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jc w:val="center"/>
        <w:spacing w:before="75" w:beforeAutospacing="0" w:after="75" w:afterAutospacing="0"/>
        <w:widowControl/>
        <w:rPr>
          <w:rStyle w:val="998"/>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996"/>
        <w:jc w:val="center"/>
        <w:spacing w:before="75" w:beforeAutospacing="0" w:after="75" w:afterAutospacing="0"/>
        <w:widowControl/>
        <w:rPr>
          <w:rStyle w:val="998"/>
          <w:rFonts w:ascii="宋体" w:hAnsi="宋体" w:cs="宋体"/>
          <w:color w:val="000000"/>
          <w:sz w:val="72"/>
          <w:szCs w:val="72"/>
          <w:highlight w:val="none"/>
        </w:rPr>
      </w:pPr>
      <w:r>
        <w:rPr>
          <w:rStyle w:val="998"/>
          <w:rFonts w:hint="eastAsia" w:ascii="宋体" w:hAnsi="宋体" w:cs="宋体"/>
          <w:color w:val="000000"/>
          <w:sz w:val="72"/>
          <w:szCs w:val="72"/>
          <w:highlight w:val="none"/>
        </w:rPr>
        <w:t xml:space="preserve">苏州市政府采购</w:t>
      </w:r>
      <w:r/>
    </w:p>
    <w:p>
      <w:pPr>
        <w:pStyle w:val="996"/>
        <w:jc w:val="center"/>
        <w:spacing w:before="75" w:beforeAutospacing="0" w:after="75" w:afterAutospacing="0"/>
        <w:widowControl/>
        <w:rPr>
          <w:rStyle w:val="998"/>
          <w:rFonts w:ascii="宋体" w:hAnsi="宋体" w:cs="宋体"/>
          <w:color w:val="000000"/>
          <w:sz w:val="72"/>
          <w:szCs w:val="72"/>
          <w:highlight w:val="none"/>
        </w:rPr>
      </w:pPr>
      <w:r>
        <w:rPr>
          <w:rStyle w:val="998"/>
          <w:rFonts w:hint="eastAsia" w:ascii="宋体" w:hAnsi="宋体" w:cs="宋体"/>
          <w:color w:val="000000"/>
          <w:sz w:val="72"/>
          <w:szCs w:val="72"/>
          <w:highlight w:val="none"/>
        </w:rPr>
        <w:t xml:space="preserve">工程类磋商</w:t>
      </w:r>
      <w:r>
        <w:rPr>
          <w:rStyle w:val="998"/>
          <w:rFonts w:ascii="宋体" w:hAnsi="宋体" w:cs="宋体"/>
          <w:color w:val="000000"/>
          <w:sz w:val="72"/>
          <w:szCs w:val="72"/>
          <w:highlight w:val="none"/>
        </w:rPr>
        <w:t xml:space="preserve">项目</w:t>
      </w:r>
      <w:r/>
    </w:p>
    <w:p>
      <w:pPr>
        <w:pStyle w:val="996"/>
        <w:spacing w:before="75" w:beforeAutospacing="0" w:after="75" w:afterAutospacing="0"/>
        <w:widowControl/>
        <w:rPr>
          <w:rStyle w:val="998"/>
          <w:rFonts w:ascii="宋体" w:hAnsi="宋体" w:cs="宋体"/>
          <w:color w:val="000000"/>
          <w:sz w:val="72"/>
          <w:szCs w:val="72"/>
          <w:highlight w:val="none"/>
        </w:rPr>
      </w:pPr>
      <w:r>
        <w:rPr>
          <w:rFonts w:ascii="宋体" w:hAnsi="宋体" w:cs="宋体"/>
          <w:color w:val="000000"/>
          <w:sz w:val="72"/>
          <w:szCs w:val="72"/>
          <w:highlight w:val="none"/>
        </w:rPr>
      </w:r>
      <w:r/>
    </w:p>
    <w:p>
      <w:pPr>
        <w:pStyle w:val="996"/>
        <w:jc w:val="center"/>
        <w:spacing w:before="75" w:beforeAutospacing="0" w:after="75" w:afterAutospacing="0"/>
        <w:widowControl/>
        <w:rPr>
          <w:rStyle w:val="998"/>
          <w:rFonts w:ascii="宋体" w:hAnsi="宋体" w:cs="宋体"/>
          <w:color w:val="000000"/>
          <w:sz w:val="72"/>
          <w:szCs w:val="72"/>
          <w:highlight w:val="none"/>
        </w:rPr>
      </w:pPr>
      <w:r>
        <w:rPr>
          <w:rFonts w:ascii="宋体" w:hAnsi="宋体"/>
          <w:highlight w:val="none"/>
        </w:rPr>
        <mc:AlternateContent>
          <mc:Choice Requires="wpg">
            <w:drawing>
              <wp:inline xmlns:wp="http://schemas.openxmlformats.org/drawingml/2006/wordprocessingDrawing" distT="0" distB="0" distL="0" distR="0">
                <wp:extent cx="2343150" cy="15240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2343150" cy="152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4.5pt;height:120.0pt;mso-wrap-distance-left:0.0pt;mso-wrap-distance-top:0.0pt;mso-wrap-distance-right:0.0pt;mso-wrap-distance-bottom:0.0pt;" stroked="f">
                <v:path textboxrect="0,0,0,0"/>
                <v:imagedata r:id="rId16" o:title=""/>
              </v:shape>
            </w:pict>
          </mc:Fallback>
        </mc:AlternateContent>
      </w:r>
      <w:r/>
    </w:p>
    <w:p>
      <w:pPr>
        <w:pStyle w:val="996"/>
        <w:spacing w:before="75" w:beforeAutospacing="0" w:after="75" w:afterAutospacing="0"/>
        <w:widowControl/>
        <w:rPr>
          <w:rFonts w:ascii="宋体" w:hAnsi="宋体" w:cs="sans-serif"/>
          <w:color w:val="000000"/>
          <w:highlight w:val="none"/>
        </w:rPr>
      </w:pPr>
      <w:r>
        <w:rPr>
          <w:rFonts w:ascii="宋体" w:hAnsi="宋体" w:cs="sans-serif"/>
          <w:color w:val="000000"/>
          <w:highlight w:val="none"/>
        </w:rPr>
      </w:r>
      <w:r/>
    </w:p>
    <w:p>
      <w:pPr>
        <w:pStyle w:val="996"/>
        <w:spacing w:before="75" w:beforeAutospacing="0" w:after="75" w:afterAutospacing="0"/>
        <w:widowControl/>
        <w:rPr>
          <w:rFonts w:ascii="宋体" w:hAnsi="宋体" w:cs="sans-serif"/>
          <w:color w:val="000000"/>
          <w:highlight w:val="none"/>
        </w:rPr>
      </w:pPr>
      <w:r>
        <w:rPr>
          <w:rFonts w:ascii="宋体" w:hAnsi="宋体" w:cs="sans-serif"/>
          <w:color w:val="000000"/>
          <w:highlight w:val="none"/>
        </w:rPr>
      </w:r>
      <w:r/>
    </w:p>
    <w:p>
      <w:pPr>
        <w:pStyle w:val="996"/>
        <w:spacing w:before="75" w:beforeAutospacing="0" w:after="75" w:afterAutospacing="0"/>
        <w:widowControl/>
        <w:rPr>
          <w:rFonts w:ascii="宋体" w:hAnsi="宋体" w:cs="sans-serif"/>
          <w:color w:val="000000"/>
          <w:highlight w:val="none"/>
        </w:rPr>
      </w:pPr>
      <w:r>
        <w:rPr>
          <w:rFonts w:ascii="宋体" w:hAnsi="宋体" w:cs="sans-serif"/>
          <w:color w:val="000000"/>
          <w:highlight w:val="none"/>
        </w:rPr>
      </w:r>
      <w:r/>
    </w:p>
    <w:p>
      <w:pPr>
        <w:pStyle w:val="996"/>
        <w:ind w:firstLine="904"/>
        <w:spacing w:before="75" w:beforeAutospacing="0" w:after="75" w:afterAutospacing="0" w:line="480" w:lineRule="auto"/>
        <w:widowControl/>
        <w:rPr>
          <w:rStyle w:val="998"/>
          <w:rFonts w:hint="eastAsia" w:ascii="宋体" w:hAnsi="宋体" w:cs="宋体"/>
          <w:color w:val="000000"/>
          <w:sz w:val="30"/>
          <w:szCs w:val="30"/>
          <w:highlight w:val="none"/>
          <w:u w:val="single"/>
          <w:lang w:eastAsia="zh-CN"/>
        </w:rPr>
      </w:pPr>
      <w:r>
        <w:rPr>
          <w:rStyle w:val="998"/>
          <w:rFonts w:hint="eastAsia" w:ascii="宋体" w:hAnsi="宋体" w:cs="宋体"/>
          <w:color w:val="000000"/>
          <w:sz w:val="30"/>
          <w:szCs w:val="30"/>
          <w:highlight w:val="none"/>
        </w:rPr>
        <w:t xml:space="preserve">项目编号：</w:t>
      </w:r>
      <w:r>
        <w:rPr>
          <w:rStyle w:val="998"/>
          <w:rFonts w:hint="eastAsia" w:ascii="宋体" w:hAnsi="宋体" w:cs="宋体"/>
          <w:color w:val="000000"/>
          <w:sz w:val="30"/>
          <w:szCs w:val="30"/>
          <w:highlight w:val="none"/>
          <w:u w:val="single"/>
          <w:lang w:eastAsia="zh-CN"/>
        </w:rPr>
        <w:t xml:space="preserve">JSZC-320506008-YZZJ-C2026-0004</w:t>
      </w:r>
      <w:r/>
    </w:p>
    <w:p>
      <w:pPr>
        <w:pStyle w:val="996"/>
        <w:ind w:firstLine="904"/>
        <w:spacing w:before="75" w:beforeAutospacing="0" w:after="75" w:afterAutospacing="0" w:line="480" w:lineRule="auto"/>
        <w:widowControl/>
        <w:rPr>
          <w:rFonts w:hint="eastAsia" w:ascii="宋体" w:hAnsi="宋体" w:eastAsia="宋体" w:cs="sans-serif"/>
          <w:color w:val="000000"/>
          <w:highlight w:val="none"/>
          <w:lang w:eastAsia="zh-CN"/>
        </w:rPr>
      </w:pPr>
      <w:r>
        <w:rPr>
          <w:rStyle w:val="998"/>
          <w:rFonts w:hint="eastAsia" w:ascii="宋体" w:hAnsi="宋体" w:cs="宋体"/>
          <w:color w:val="000000"/>
          <w:sz w:val="30"/>
          <w:szCs w:val="30"/>
          <w:highlight w:val="none"/>
        </w:rPr>
        <w:t xml:space="preserve">项目名称：</w:t>
      </w:r>
      <w:r>
        <w:rPr>
          <w:rStyle w:val="998"/>
          <w:rFonts w:hint="eastAsia" w:ascii="宋体" w:hAnsi="宋体" w:cs="宋体"/>
          <w:color w:val="000000"/>
          <w:sz w:val="30"/>
          <w:szCs w:val="30"/>
          <w:highlight w:val="none"/>
          <w:u w:val="single"/>
          <w:lang w:eastAsia="zh-CN"/>
        </w:rPr>
        <w:t xml:space="preserve">水桥花园地下车库通风管道实施维修</w:t>
      </w:r>
      <w:r/>
    </w:p>
    <w:p>
      <w:pPr>
        <w:pStyle w:val="996"/>
        <w:ind w:firstLine="904"/>
        <w:spacing w:before="75" w:beforeAutospacing="0" w:after="75" w:afterAutospacing="0" w:line="480" w:lineRule="auto"/>
        <w:widowControl/>
        <w:rPr>
          <w:rFonts w:ascii="宋体" w:hAnsi="宋体" w:cs="sans-serif"/>
          <w:color w:val="000000"/>
          <w:highlight w:val="none"/>
        </w:rPr>
      </w:pPr>
      <w:r>
        <w:rPr>
          <w:rStyle w:val="998"/>
          <w:rFonts w:hint="eastAsia" w:ascii="宋体" w:hAnsi="宋体" w:cs="宋体"/>
          <w:color w:val="000000"/>
          <w:sz w:val="30"/>
          <w:szCs w:val="30"/>
          <w:highlight w:val="none"/>
        </w:rPr>
        <w:t xml:space="preserve">采 购 人：</w:t>
      </w:r>
      <w:r>
        <w:rPr>
          <w:rStyle w:val="998"/>
          <w:rFonts w:hint="eastAsia" w:ascii="宋体" w:hAnsi="宋体" w:cs="宋体"/>
          <w:color w:val="000000"/>
          <w:sz w:val="30"/>
          <w:szCs w:val="30"/>
          <w:highlight w:val="none"/>
          <w:u w:val="single"/>
        </w:rPr>
        <w:t xml:space="preserve">苏州市吴中区人民政府香山街道办事处</w:t>
      </w:r>
      <w:r/>
    </w:p>
    <w:p>
      <w:pPr>
        <w:pStyle w:val="996"/>
        <w:ind w:firstLine="904"/>
        <w:spacing w:before="75" w:beforeAutospacing="0" w:after="75" w:afterAutospacing="0" w:line="480" w:lineRule="auto"/>
        <w:widowControl/>
        <w:rPr>
          <w:rStyle w:val="998"/>
          <w:rFonts w:ascii="宋体" w:hAnsi="宋体" w:cs="宋体"/>
          <w:color w:val="000000"/>
          <w:sz w:val="30"/>
          <w:szCs w:val="30"/>
          <w:highlight w:val="none"/>
        </w:rPr>
      </w:pPr>
      <w:r>
        <w:rPr>
          <w:rStyle w:val="998"/>
          <w:rFonts w:hint="eastAsia" w:ascii="宋体" w:hAnsi="宋体" w:cs="宋体"/>
          <w:color w:val="000000"/>
          <w:sz w:val="30"/>
          <w:szCs w:val="30"/>
          <w:highlight w:val="none"/>
        </w:rPr>
        <w:t xml:space="preserve">采购代理机构：</w:t>
      </w:r>
      <w:r>
        <w:rPr>
          <w:rStyle w:val="998"/>
          <w:rFonts w:hint="eastAsia" w:ascii="宋体" w:hAnsi="宋体" w:cs="宋体"/>
          <w:color w:val="000000"/>
          <w:sz w:val="30"/>
          <w:szCs w:val="30"/>
          <w:highlight w:val="none"/>
          <w:u w:val="single"/>
        </w:rPr>
        <w:t xml:space="preserve">苏州永正造价师事务所有限公司</w:t>
      </w:r>
      <w:r/>
    </w:p>
    <w:p>
      <w:pPr>
        <w:pStyle w:val="996"/>
        <w:ind w:firstLine="904"/>
        <w:spacing w:before="75" w:beforeAutospacing="0" w:after="75" w:afterAutospacing="0" w:line="480" w:lineRule="auto"/>
        <w:widowControl/>
        <w:rPr>
          <w:rFonts w:ascii="宋体" w:hAnsi="宋体" w:cs="sans-serif"/>
          <w:color w:val="000000"/>
          <w:highlight w:val="none"/>
        </w:rPr>
      </w:pPr>
      <w:r>
        <w:rPr>
          <w:rStyle w:val="998"/>
          <w:rFonts w:hint="eastAsia" w:ascii="宋体" w:hAnsi="宋体" w:cs="宋体"/>
          <w:color w:val="000000"/>
          <w:sz w:val="30"/>
          <w:szCs w:val="30"/>
          <w:highlight w:val="none"/>
        </w:rPr>
        <w:t xml:space="preserve">项目类别：</w:t>
      </w:r>
      <w:r>
        <w:rPr>
          <w:rStyle w:val="998"/>
          <w:rFonts w:hint="eastAsia" w:ascii="宋体" w:hAnsi="宋体" w:cs="宋体"/>
          <w:color w:val="000000"/>
          <w:sz w:val="30"/>
          <w:szCs w:val="30"/>
          <w:highlight w:val="none"/>
          <w:u w:val="single"/>
        </w:rPr>
        <w:t xml:space="preserve">工程类</w:t>
      </w:r>
      <w:r/>
    </w:p>
    <w:p>
      <w:pPr>
        <w:pStyle w:val="996"/>
        <w:spacing w:before="75" w:beforeAutospacing="0" w:after="75" w:afterAutospacing="0"/>
        <w:widowControl/>
        <w:rPr>
          <w:rStyle w:val="998"/>
          <w:rFonts w:ascii="宋体" w:hAnsi="宋体" w:cs="sans-serif"/>
          <w:b w:val="0"/>
          <w:color w:val="000000"/>
          <w:highlight w:val="none"/>
        </w:rPr>
      </w:pPr>
      <w:r>
        <w:rPr>
          <w:rFonts w:ascii="宋体" w:hAnsi="宋体" w:cs="sans-serif"/>
          <w:color w:val="000000"/>
          <w:highlight w:val="none"/>
        </w:rPr>
        <w:t xml:space="preserve"> </w:t>
      </w:r>
      <w:r/>
    </w:p>
    <w:p>
      <w:pPr>
        <w:pStyle w:val="996"/>
        <w:jc w:val="center"/>
        <w:spacing w:before="75" w:beforeAutospacing="0" w:after="75" w:afterAutospacing="0"/>
        <w:widowControl/>
        <w:rPr>
          <w:rStyle w:val="998"/>
          <w:rFonts w:ascii="宋体" w:hAnsi="宋体" w:cs="宋体"/>
          <w:color w:val="000000"/>
          <w:sz w:val="28"/>
          <w:szCs w:val="28"/>
          <w:highlight w:val="none"/>
        </w:rPr>
      </w:pPr>
      <w:r>
        <w:rPr>
          <w:rFonts w:ascii="宋体" w:hAnsi="宋体" w:cs="宋体"/>
          <w:color w:val="000000"/>
          <w:sz w:val="28"/>
          <w:szCs w:val="28"/>
          <w:highlight w:val="none"/>
        </w:rPr>
      </w:r>
      <w:r/>
    </w:p>
    <w:p>
      <w:pPr>
        <w:jc w:val="center"/>
        <w:spacing w:line="360" w:lineRule="auto"/>
        <w:rPr>
          <w:rFonts w:ascii="宋体" w:hAnsi="宋体" w:cs="宋体"/>
          <w:color w:val="000000"/>
          <w:sz w:val="30"/>
          <w:szCs w:val="30"/>
          <w:highlight w:val="none"/>
        </w:rPr>
      </w:pPr>
      <w:r>
        <w:rPr>
          <w:rStyle w:val="998"/>
          <w:rFonts w:hint="eastAsia" w:ascii="宋体" w:hAnsi="宋体" w:cs="宋体"/>
          <w:color w:val="000000"/>
          <w:sz w:val="28"/>
          <w:szCs w:val="28"/>
          <w:highlight w:val="none"/>
        </w:rPr>
        <w:t xml:space="preserve">202</w:t>
      </w:r>
      <w:r>
        <w:rPr>
          <w:rStyle w:val="998"/>
          <w:rFonts w:hint="eastAsia" w:ascii="宋体" w:hAnsi="宋体" w:cs="宋体"/>
          <w:color w:val="000000"/>
          <w:sz w:val="28"/>
          <w:szCs w:val="28"/>
          <w:highlight w:val="none"/>
          <w:lang w:val="en-US" w:eastAsia="zh-CN"/>
        </w:rPr>
        <w:t xml:space="preserve">6</w:t>
      </w:r>
      <w:r>
        <w:rPr>
          <w:rStyle w:val="998"/>
          <w:rFonts w:hint="eastAsia" w:ascii="宋体" w:hAnsi="宋体" w:cs="宋体"/>
          <w:color w:val="000000"/>
          <w:sz w:val="28"/>
          <w:szCs w:val="28"/>
          <w:highlight w:val="none"/>
        </w:rPr>
        <w:t xml:space="preserve">年</w:t>
      </w:r>
      <w:r>
        <w:rPr>
          <w:rStyle w:val="998"/>
          <w:rFonts w:hint="eastAsia" w:ascii="宋体" w:hAnsi="宋体" w:cs="宋体"/>
          <w:color w:val="000000"/>
          <w:sz w:val="28"/>
          <w:szCs w:val="28"/>
          <w:highlight w:val="none"/>
          <w:lang w:val="en-US" w:eastAsia="zh-CN"/>
        </w:rPr>
        <w:t xml:space="preserve">7</w:t>
      </w:r>
      <w:r>
        <w:rPr>
          <w:rStyle w:val="998"/>
          <w:rFonts w:hint="eastAsia" w:ascii="宋体" w:hAnsi="宋体" w:cs="宋体"/>
          <w:color w:val="000000"/>
          <w:sz w:val="28"/>
          <w:szCs w:val="28"/>
          <w:highlight w:val="none"/>
        </w:rPr>
        <w:t xml:space="preserve">月</w:t>
      </w:r>
      <w:r>
        <w:rPr>
          <w:rStyle w:val="998"/>
          <w:rFonts w:hint="eastAsia" w:ascii="宋体" w:hAnsi="宋体" w:cs="宋体"/>
          <w:color w:val="000000"/>
          <w:sz w:val="28"/>
          <w:szCs w:val="28"/>
          <w:highlight w:val="none"/>
          <w:lang w:val="en-US" w:eastAsia="zh-CN"/>
        </w:rPr>
        <w:t xml:space="preserve">16</w:t>
      </w:r>
      <w:r>
        <w:rPr>
          <w:rStyle w:val="998"/>
          <w:rFonts w:hint="eastAsia" w:ascii="宋体" w:hAnsi="宋体" w:cs="宋体"/>
          <w:color w:val="000000"/>
          <w:sz w:val="28"/>
          <w:szCs w:val="28"/>
          <w:highlight w:val="none"/>
        </w:rPr>
        <w:t xml:space="preserve">日</w:t>
      </w:r>
      <w:r/>
    </w:p>
    <w:p>
      <w:pPr>
        <w:rPr>
          <w:rFonts w:ascii="宋体" w:hAnsi="宋体"/>
          <w:color w:val="000000"/>
          <w:highlight w:val="none"/>
        </w:rPr>
      </w:pPr>
      <w:r>
        <w:rPr>
          <w:rFonts w:ascii="宋体" w:hAnsi="宋体"/>
          <w:color w:val="000000"/>
          <w:highlight w:val="none"/>
        </w:rPr>
      </w:r>
      <w:r/>
    </w:p>
    <w:p>
      <w:pPr>
        <w:jc w:val="left"/>
        <w:widowControl/>
        <w:rPr>
          <w:rFonts w:ascii="宋体" w:hAnsi="宋体"/>
          <w:b/>
          <w:color w:val="000000"/>
          <w:sz w:val="32"/>
          <w:szCs w:val="32"/>
          <w:highlight w:val="none"/>
        </w:rPr>
      </w:pPr>
      <w:r>
        <w:rPr>
          <w:rFonts w:ascii="宋体" w:hAnsi="宋体"/>
          <w:b/>
          <w:color w:val="000000"/>
          <w:sz w:val="32"/>
          <w:szCs w:val="32"/>
          <w:highlight w:val="none"/>
        </w:rPr>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前附表</w:t>
      </w:r>
      <w:r/>
    </w:p>
    <w:tbl>
      <w:tblPr>
        <w:tblStyle w:val="751"/>
        <w:tblW w:w="96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1"/>
        <w:gridCol w:w="8507"/>
      </w:tblGrid>
      <w:tr>
        <w:trPr>
          <w:jc w:val="center"/>
          <w:trHeight w:val="495"/>
        </w:trPr>
        <w:tc>
          <w:tcPr>
            <w:tcW w:w="1121" w:type="dxa"/>
            <w:vAlign w:val="center"/>
            <w:textDirection w:val="lrTb"/>
            <w:noWrap w:val="false"/>
          </w:tcPr>
          <w:p>
            <w:pPr>
              <w:jc w:val="center"/>
              <w:spacing w:line="500" w:lineRule="exact"/>
              <w:rPr>
                <w:rFonts w:ascii="宋体" w:hAnsi="宋体"/>
                <w:color w:val="000000"/>
                <w:sz w:val="24"/>
                <w:highlight w:val="none"/>
              </w:rPr>
            </w:pPr>
            <w:r>
              <w:rPr>
                <w:rFonts w:hint="eastAsia" w:ascii="宋体" w:hAnsi="宋体"/>
                <w:color w:val="000000"/>
                <w:sz w:val="24"/>
                <w:highlight w:val="none"/>
              </w:rPr>
              <w:t xml:space="preserve">条款号</w:t>
            </w:r>
            <w:r/>
          </w:p>
        </w:tc>
        <w:tc>
          <w:tcPr>
            <w:tcW w:w="8507"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内容规定</w:t>
            </w:r>
            <w:r/>
          </w:p>
        </w:tc>
      </w:tr>
      <w:tr>
        <w:trPr>
          <w:jc w:val="center"/>
          <w:trHeight w:val="465"/>
        </w:trPr>
        <w:tc>
          <w:tcPr>
            <w:tcW w:w="112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1</w:t>
            </w:r>
            <w:r/>
          </w:p>
        </w:tc>
        <w:tc>
          <w:tcPr>
            <w:tcW w:w="8507" w:type="dxa"/>
            <w:vAlign w:val="center"/>
            <w:textDirection w:val="lrTb"/>
            <w:noWrap w:val="false"/>
          </w:tcPr>
          <w:p>
            <w:pP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项目内容：</w:t>
            </w:r>
            <w:r>
              <w:rPr>
                <w:rFonts w:hint="eastAsia" w:ascii="宋体" w:hAnsi="宋体"/>
                <w:color w:val="000000"/>
                <w:sz w:val="24"/>
                <w:highlight w:val="none"/>
                <w:lang w:eastAsia="zh-CN"/>
              </w:rPr>
              <w:t xml:space="preserve">水桥花园地下车库通风管道实施维修</w:t>
            </w:r>
            <w:r/>
          </w:p>
        </w:tc>
      </w:tr>
      <w:tr>
        <w:trPr>
          <w:jc w:val="center"/>
          <w:trHeight w:val="466"/>
        </w:trPr>
        <w:tc>
          <w:tcPr>
            <w:tcW w:w="1121"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2</w:t>
            </w:r>
            <w:r/>
          </w:p>
        </w:tc>
        <w:tc>
          <w:tcPr>
            <w:tcW w:w="8507" w:type="dxa"/>
            <w:vAlign w:val="center"/>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响应文件有效期为响应文件递交截止之日起四十五天（日历天）</w:t>
            </w:r>
            <w:r/>
          </w:p>
        </w:tc>
      </w:tr>
      <w:tr>
        <w:trPr>
          <w:jc w:val="center"/>
          <w:trHeight w:val="948"/>
        </w:trPr>
        <w:tc>
          <w:tcPr>
            <w:tcW w:w="1121"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3</w:t>
            </w:r>
            <w:r/>
          </w:p>
        </w:tc>
        <w:tc>
          <w:tcPr>
            <w:tcW w:w="8507" w:type="dxa"/>
            <w:vAlign w:val="center"/>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磋商保证金：根据《江苏省财政厅文件苏财购【2020】52号》相关规定，本项目无须支付保证金</w:t>
            </w:r>
            <w:r/>
          </w:p>
        </w:tc>
      </w:tr>
      <w:tr>
        <w:trPr>
          <w:jc w:val="center"/>
          <w:trHeight w:val="499"/>
        </w:trPr>
        <w:tc>
          <w:tcPr>
            <w:tcW w:w="1121"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4</w:t>
            </w:r>
            <w:r/>
          </w:p>
        </w:tc>
        <w:tc>
          <w:tcPr>
            <w:tcW w:w="8507" w:type="dxa"/>
            <w:vAlign w:val="center"/>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磋商响应文件：供应商按照采购文件要求制作上传电子响应文件，</w:t>
            </w:r>
            <w:r>
              <w:rPr>
                <w:rFonts w:hint="eastAsia" w:ascii="宋体" w:hAnsi="宋体" w:cs="宋体"/>
                <w:b/>
                <w:color w:val="000000"/>
                <w:sz w:val="24"/>
                <w:szCs w:val="24"/>
                <w:highlight w:val="none"/>
              </w:rPr>
              <w:t xml:space="preserve">项目评标结束后成交供应商须向采购代理机构提交响应文件纸质版，份数为四份（一正三副）。纸质响应文件与上传的电子响应文件一致，用于存档备案。（邮寄地址苏州市吴中区塔韵路178号天鸿大厦915），联系人：</w:t>
            </w:r>
            <w:r>
              <w:rPr>
                <w:rFonts w:hint="eastAsia" w:ascii="宋体" w:hAnsi="宋体" w:cs="宋体"/>
                <w:b/>
                <w:color w:val="000000"/>
                <w:sz w:val="24"/>
                <w:szCs w:val="24"/>
                <w:highlight w:val="none"/>
                <w:lang w:eastAsia="zh-CN"/>
              </w:rPr>
              <w:t xml:space="preserve">范鸿志</w:t>
            </w:r>
            <w:r>
              <w:rPr>
                <w:rFonts w:hint="eastAsia" w:ascii="宋体" w:hAnsi="宋体" w:cs="宋体"/>
                <w:b/>
                <w:color w:val="000000"/>
                <w:sz w:val="24"/>
                <w:szCs w:val="24"/>
                <w:highlight w:val="none"/>
              </w:rPr>
              <w:t xml:space="preserve">，联系电话：0512-65288225）</w:t>
            </w:r>
            <w:r/>
          </w:p>
        </w:tc>
      </w:tr>
      <w:tr>
        <w:trPr>
          <w:jc w:val="center"/>
          <w:trHeight w:val="1682"/>
        </w:trPr>
        <w:tc>
          <w:tcPr>
            <w:tcW w:w="1121"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5</w:t>
            </w:r>
            <w:r/>
          </w:p>
        </w:tc>
        <w:tc>
          <w:tcPr>
            <w:tcW w:w="8507"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2026年7月</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lang w:eastAsia="zh-CN"/>
              </w:rPr>
              <w:t xml:space="preserve">:30</w:t>
            </w:r>
            <w:r>
              <w:rPr>
                <w:rFonts w:hint="eastAsia" w:ascii="宋体" w:hAnsi="宋体" w:cs="宋体"/>
                <w:color w:val="000000"/>
                <w:highlight w:val="none"/>
              </w:rPr>
              <w:t xml:space="preserve">（北京时间）</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磋商时间：</w:t>
            </w:r>
            <w:r>
              <w:rPr>
                <w:rFonts w:hint="eastAsia" w:ascii="宋体" w:hAnsi="宋体" w:cs="宋体"/>
                <w:color w:val="000000"/>
                <w:sz w:val="24"/>
                <w:highlight w:val="none"/>
                <w:lang w:eastAsia="zh-CN"/>
              </w:rPr>
              <w:t xml:space="preserve">2026年7月</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lang w:eastAsia="zh-CN"/>
              </w:rPr>
              <w:t xml:space="preserve">:30</w:t>
            </w:r>
            <w:r>
              <w:rPr>
                <w:rFonts w:hint="eastAsia" w:ascii="宋体" w:hAnsi="宋体" w:cs="宋体"/>
                <w:color w:val="000000"/>
                <w:highlight w:val="none"/>
              </w:rPr>
              <w:t xml:space="preserve">（北京时间）</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磋商地点：“苏采云”政府采购交易系统网上开标大厅。</w:t>
            </w:r>
            <w:r/>
          </w:p>
          <w:p>
            <w:pPr>
              <w:spacing w:line="360" w:lineRule="auto"/>
              <w:rPr>
                <w:rFonts w:ascii="宋体" w:hAnsi="宋体"/>
                <w:color w:val="000000"/>
                <w:sz w:val="24"/>
                <w:highlight w:val="none"/>
              </w:rPr>
            </w:pPr>
            <w:r>
              <w:rPr>
                <w:rFonts w:hint="eastAsia" w:ascii="宋体" w:hAnsi="宋体" w:cs="宋体"/>
                <w:b/>
                <w:color w:val="000000"/>
                <w:sz w:val="24"/>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3819"/>
        </w:trPr>
        <w:tc>
          <w:tcPr>
            <w:tcW w:w="1121"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6</w:t>
            </w:r>
            <w:r/>
          </w:p>
        </w:tc>
        <w:tc>
          <w:tcPr>
            <w:tcW w:w="8507" w:type="dxa"/>
            <w:vAlign w:val="center"/>
            <w:textDirection w:val="lrTb"/>
            <w:noWrap w:val="false"/>
          </w:tcPr>
          <w:p>
            <w:pPr>
              <w:numPr>
                <w:ilvl w:val="0"/>
                <w:numId w:val="0"/>
              </w:numPr>
              <w:jc w:val="left"/>
              <w:spacing w:line="400" w:lineRule="exact"/>
              <w:rPr>
                <w:rFonts w:hint="default" w:ascii="宋体" w:hAnsi="宋体" w:cs="Calibri"/>
                <w:color w:val="000000"/>
                <w:sz w:val="24"/>
                <w:highlight w:val="none"/>
                <w:lang w:val="en-US" w:eastAsia="zh-CN"/>
              </w:rPr>
            </w:pPr>
            <w:r>
              <w:rPr>
                <w:rFonts w:hint="eastAsia" w:ascii="宋体" w:hAnsi="宋体" w:cs="Calibri"/>
                <w:color w:val="000000"/>
                <w:sz w:val="24"/>
                <w:highlight w:val="none"/>
                <w:lang w:val="en-US" w:eastAsia="zh-CN"/>
              </w:rPr>
              <w:t xml:space="preserve">1.</w:t>
            </w:r>
            <w:r>
              <w:rPr>
                <w:rFonts w:hint="eastAsia" w:ascii="宋体" w:hAnsi="宋体" w:cs="Calibri"/>
                <w:sz w:val="24"/>
                <w:highlight w:val="none"/>
                <w:lang w:val="en-US" w:eastAsia="zh-CN"/>
              </w:rPr>
              <w:t xml:space="preserve">本项目成交服务费由采购人支付</w:t>
            </w:r>
            <w:r>
              <w:rPr>
                <w:rFonts w:hint="eastAsia" w:eastAsia="宋体"/>
                <w:color w:val="auto"/>
                <w:sz w:val="21"/>
                <w:szCs w:val="21"/>
                <w:highlight w:val="none"/>
                <w:lang w:val="en-US" w:eastAsia="zh-CN"/>
              </w:rPr>
              <w:t xml:space="preserve">。</w:t>
            </w:r>
            <w:r/>
          </w:p>
          <w:p>
            <w:pPr>
              <w:spacing w:line="360" w:lineRule="auto"/>
              <w:rPr>
                <w:rFonts w:hint="eastAsia" w:ascii="宋体" w:hAnsi="宋体" w:cs="Calibri"/>
                <w:bCs/>
                <w:sz w:val="24"/>
                <w:highlight w:val="none"/>
              </w:rPr>
            </w:pPr>
            <w:r>
              <w:rPr>
                <w:rFonts w:hint="eastAsia" w:ascii="宋体" w:hAnsi="宋体" w:cs="Calibri"/>
                <w:color w:val="000000"/>
                <w:sz w:val="24"/>
                <w:highlight w:val="none"/>
                <w:lang w:val="en-US" w:eastAsia="zh-CN"/>
              </w:rPr>
              <w:t xml:space="preserve">2.</w:t>
            </w:r>
            <w:r>
              <w:rPr>
                <w:rFonts w:hint="eastAsia" w:ascii="宋体" w:hAnsi="宋体" w:cs="Calibri"/>
                <w:color w:val="000000"/>
                <w:sz w:val="24"/>
                <w:highlight w:val="none"/>
              </w:rPr>
              <w:t xml:space="preserve">成交服务费：</w:t>
            </w:r>
            <w:r>
              <w:rPr>
                <w:rFonts w:hint="eastAsia" w:ascii="宋体" w:hAnsi="宋体" w:cs="宋体"/>
                <w:color w:val="000000"/>
                <w:sz w:val="24"/>
                <w:highlight w:val="none"/>
              </w:rPr>
              <w:t xml:space="preserve">根据【2020年苏州市级政府采购代理服务收费公告信息表（第十二批）】文件的规定收取成交服务费。按照采购预算100万元以内1.5%、100万元（含）～500万元以1.1%、500（含）～1000万元以0.8%，1000万（含）～5000万元以0.5%差额定率累进法计算打八折计取。本项目服务费：</w:t>
            </w:r>
            <w:r>
              <w:rPr>
                <w:rFonts w:hint="eastAsia" w:ascii="宋体" w:hAnsi="宋体" w:cs="宋体"/>
                <w:color w:val="000000"/>
                <w:sz w:val="24"/>
                <w:highlight w:val="none"/>
                <w:lang w:val="en-US" w:eastAsia="zh-CN"/>
              </w:rPr>
              <w:t xml:space="preserve">27000.00</w:t>
            </w:r>
            <w:r>
              <w:rPr>
                <w:rFonts w:hint="eastAsia" w:ascii="宋体" w:hAnsi="宋体" w:cs="宋体"/>
                <w:color w:val="000000"/>
                <w:sz w:val="24"/>
                <w:highlight w:val="none"/>
              </w:rPr>
              <w:t xml:space="preserve">元</w:t>
            </w:r>
            <w:r/>
          </w:p>
          <w:p>
            <w:pPr>
              <w:spacing w:line="360" w:lineRule="auto"/>
              <w:rPr>
                <w:rFonts w:ascii="宋体" w:hAnsi="宋体" w:cs="Calibri"/>
                <w:sz w:val="24"/>
                <w:highlight w:val="none"/>
              </w:rPr>
            </w:pPr>
            <w:r>
              <w:rPr>
                <w:rFonts w:hint="eastAsia" w:ascii="宋体" w:hAnsi="宋体" w:cs="Calibri"/>
                <w:sz w:val="24"/>
                <w:highlight w:val="none"/>
                <w:lang w:val="en-US" w:eastAsia="zh-CN"/>
              </w:rPr>
              <w:t xml:space="preserve">3.</w:t>
            </w:r>
            <w:r>
              <w:rPr>
                <w:rFonts w:hint="eastAsia" w:ascii="宋体" w:hAnsi="宋体" w:cs="Calibri"/>
                <w:sz w:val="24"/>
                <w:highlight w:val="none"/>
              </w:rPr>
              <w:t xml:space="preserve">账户名：苏州永正造价师事务所有限公司</w:t>
            </w:r>
            <w:r/>
          </w:p>
          <w:p>
            <w:pPr>
              <w:spacing w:line="360" w:lineRule="auto"/>
              <w:rPr>
                <w:rFonts w:ascii="宋体" w:hAnsi="宋体" w:cs="Calibri"/>
                <w:sz w:val="24"/>
                <w:highlight w:val="none"/>
              </w:rPr>
            </w:pPr>
            <w:r>
              <w:rPr>
                <w:rFonts w:hint="eastAsia" w:ascii="宋体" w:hAnsi="宋体" w:cs="Calibri"/>
                <w:sz w:val="24"/>
                <w:highlight w:val="none"/>
              </w:rPr>
              <w:t xml:space="preserve">账  号：</w:t>
            </w:r>
            <w:r>
              <w:rPr>
                <w:rFonts w:hint="eastAsia" w:ascii="宋体" w:hAnsi="宋体" w:cs="宋体"/>
                <w:bCs/>
                <w:sz w:val="24"/>
                <w:highlight w:val="none"/>
                <w:lang w:val="zh-CN"/>
              </w:rPr>
              <w:t xml:space="preserve">492358211823</w:t>
            </w:r>
            <w:r/>
          </w:p>
          <w:p>
            <w:pPr>
              <w:jc w:val="left"/>
              <w:spacing w:line="360" w:lineRule="auto"/>
              <w:tabs>
                <w:tab w:val="left" w:pos="8930" w:leader="none"/>
                <w:tab w:val="left" w:pos="9306" w:leader="none"/>
              </w:tabs>
              <w:rPr>
                <w:rFonts w:ascii="宋体" w:hAnsi="宋体" w:cs="Calibri"/>
                <w:color w:val="000000"/>
                <w:sz w:val="24"/>
                <w:highlight w:val="none"/>
              </w:rPr>
            </w:pPr>
            <w:r>
              <w:rPr>
                <w:rFonts w:hint="eastAsia" w:ascii="宋体" w:hAnsi="宋体" w:cs="Calibri"/>
                <w:sz w:val="24"/>
                <w:highlight w:val="none"/>
              </w:rPr>
              <w:t xml:space="preserve">开户行：</w:t>
            </w:r>
            <w:r>
              <w:rPr>
                <w:rFonts w:hint="eastAsia" w:ascii="宋体" w:hAnsi="宋体" w:cs="宋体"/>
                <w:bCs/>
                <w:sz w:val="24"/>
                <w:highlight w:val="none"/>
                <w:lang w:val="zh-CN"/>
              </w:rPr>
              <w:t xml:space="preserve">中国银行苏州市吴中支行</w:t>
            </w:r>
            <w:r/>
          </w:p>
        </w:tc>
      </w:tr>
      <w:tr>
        <w:trPr>
          <w:jc w:val="center"/>
          <w:trHeight w:val="579"/>
        </w:trPr>
        <w:tc>
          <w:tcPr>
            <w:tcW w:w="1121"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7</w:t>
            </w:r>
            <w:r/>
          </w:p>
        </w:tc>
        <w:tc>
          <w:tcPr>
            <w:tcW w:w="8507" w:type="dxa"/>
            <w:vAlign w:val="center"/>
            <w:textDirection w:val="lrTb"/>
            <w:noWrap w:val="false"/>
          </w:tcPr>
          <w:p>
            <w:pPr>
              <w:spacing w:line="360" w:lineRule="auto"/>
              <w:rPr>
                <w:rFonts w:ascii="宋体" w:hAnsi="宋体" w:cs="Calibri"/>
                <w:sz w:val="24"/>
                <w:highlight w:val="none"/>
              </w:rPr>
            </w:pPr>
            <w:r>
              <w:rPr>
                <w:rFonts w:hint="eastAsia" w:ascii="宋体" w:hAnsi="宋体" w:cs="宋体"/>
                <w:color w:val="000000"/>
                <w:sz w:val="24"/>
                <w:highlight w:val="none"/>
              </w:rPr>
              <w:t xml:space="preserve">政府</w:t>
            </w:r>
            <w:r>
              <w:rPr>
                <w:rFonts w:ascii="宋体" w:hAnsi="宋体" w:cs="宋体"/>
                <w:color w:val="000000"/>
                <w:sz w:val="24"/>
                <w:highlight w:val="none"/>
              </w:rPr>
              <w:t xml:space="preserve">采购</w:t>
            </w:r>
            <w:r>
              <w:rPr>
                <w:rFonts w:hint="eastAsia" w:ascii="宋体" w:hAnsi="宋体" w:cs="Calibri"/>
                <w:sz w:val="24"/>
                <w:highlight w:val="none"/>
              </w:rPr>
              <w:t xml:space="preserve">监督电话：0512-65283947</w:t>
            </w:r>
            <w:r/>
          </w:p>
          <w:p>
            <w:pPr>
              <w:spacing w:line="360" w:lineRule="auto"/>
              <w:rPr>
                <w:rFonts w:ascii="宋体" w:hAnsi="宋体" w:cs="Calibri"/>
                <w:color w:val="000000"/>
                <w:sz w:val="24"/>
                <w:highlight w:val="none"/>
              </w:rPr>
            </w:pPr>
            <w:r>
              <w:rPr>
                <w:rFonts w:hint="eastAsia" w:ascii="宋体" w:hAnsi="宋体" w:cs="Calibri"/>
                <w:sz w:val="24"/>
                <w:szCs w:val="24"/>
                <w:highlight w:val="none"/>
              </w:rPr>
              <w:t xml:space="preserve">采购人：苏州市吴中区人民政府香山街道办事处</w:t>
            </w:r>
            <w:r/>
          </w:p>
        </w:tc>
      </w:tr>
    </w:tbl>
    <w:p>
      <w:pPr>
        <w:rPr>
          <w:rFonts w:ascii="宋体" w:hAnsi="宋体"/>
          <w:color w:val="000000"/>
          <w:highlight w:val="none"/>
        </w:rPr>
      </w:pPr>
      <w:r>
        <w:rPr>
          <w:rFonts w:ascii="宋体" w:hAnsi="宋体"/>
          <w:color w:val="000000"/>
          <w:highlight w:val="none"/>
        </w:rPr>
      </w:r>
      <w:r/>
    </w:p>
    <w:p>
      <w:pPr>
        <w:jc w:val="center"/>
        <w:tabs>
          <w:tab w:val="left" w:pos="315" w:leader="none"/>
          <w:tab w:val="center" w:pos="4153" w:leader="none"/>
        </w:tabs>
        <w:rPr>
          <w:rFonts w:ascii="宋体" w:hAnsi="宋体"/>
          <w:b/>
          <w:color w:val="000000"/>
          <w:sz w:val="52"/>
          <w:szCs w:val="52"/>
          <w:highlight w:val="none"/>
        </w:rPr>
      </w:pPr>
      <w:r>
        <w:rPr>
          <w:rFonts w:ascii="宋体" w:hAnsi="宋体"/>
          <w:b/>
          <w:color w:val="000000"/>
          <w:sz w:val="52"/>
          <w:szCs w:val="52"/>
          <w:highlight w:val="none"/>
        </w:rPr>
      </w:r>
      <w:r/>
    </w:p>
    <w:p>
      <w:pPr>
        <w:jc w:val="center"/>
        <w:tabs>
          <w:tab w:val="left" w:pos="315" w:leader="none"/>
          <w:tab w:val="center" w:pos="4153" w:leader="none"/>
        </w:tabs>
        <w:rPr>
          <w:rFonts w:ascii="宋体" w:hAnsi="宋体"/>
          <w:b/>
          <w:color w:val="000000"/>
          <w:sz w:val="52"/>
          <w:szCs w:val="52"/>
          <w:highlight w:val="none"/>
        </w:rPr>
      </w:pPr>
      <w:r>
        <w:rPr>
          <w:rFonts w:hint="eastAsia" w:ascii="宋体" w:hAnsi="宋体"/>
          <w:b/>
          <w:color w:val="000000"/>
          <w:sz w:val="52"/>
          <w:szCs w:val="52"/>
          <w:highlight w:val="none"/>
        </w:rPr>
        <w:t xml:space="preserve">目    录</w:t>
      </w:r>
      <w:r/>
    </w:p>
    <w:p>
      <w:pPr>
        <w:jc w:val="center"/>
        <w:tabs>
          <w:tab w:val="left" w:pos="315" w:leader="none"/>
          <w:tab w:val="center" w:pos="4153" w:leader="none"/>
        </w:tabs>
        <w:rPr>
          <w:rFonts w:ascii="宋体" w:hAnsi="宋体"/>
          <w:b/>
          <w:color w:val="000000"/>
          <w:sz w:val="52"/>
          <w:szCs w:val="52"/>
          <w:highlight w:val="none"/>
        </w:rPr>
      </w:pPr>
      <w:r>
        <w:rPr>
          <w:rFonts w:ascii="宋体" w:hAnsi="宋体"/>
          <w:b/>
          <w:color w:val="000000"/>
          <w:sz w:val="52"/>
          <w:szCs w:val="52"/>
          <w:highlight w:val="none"/>
        </w:rPr>
      </w:r>
      <w:r/>
    </w:p>
    <w:p>
      <w:pPr>
        <w:ind w:firstLine="880"/>
        <w:tabs>
          <w:tab w:val="left" w:pos="315" w:leader="none"/>
          <w:tab w:val="center" w:pos="4153" w:leader="none"/>
        </w:tabs>
        <w:rPr>
          <w:rFonts w:ascii="宋体" w:hAnsi="宋体"/>
          <w:color w:val="000000"/>
          <w:sz w:val="44"/>
          <w:szCs w:val="44"/>
          <w:highlight w:val="none"/>
        </w:rPr>
      </w:pPr>
      <w:r>
        <w:rPr>
          <w:rFonts w:hint="eastAsia" w:ascii="宋体" w:hAnsi="宋体"/>
          <w:color w:val="000000"/>
          <w:sz w:val="44"/>
          <w:szCs w:val="44"/>
          <w:highlight w:val="none"/>
        </w:rPr>
        <w:t xml:space="preserve">一、磋商公告</w:t>
      </w:r>
      <w:r/>
    </w:p>
    <w:p>
      <w:pPr>
        <w:ind w:firstLine="880"/>
        <w:tabs>
          <w:tab w:val="left" w:pos="315" w:leader="none"/>
          <w:tab w:val="center" w:pos="4153" w:leader="none"/>
        </w:tabs>
        <w:rPr>
          <w:rFonts w:ascii="宋体" w:hAnsi="宋体"/>
          <w:color w:val="000000"/>
          <w:sz w:val="44"/>
          <w:szCs w:val="44"/>
          <w:highlight w:val="none"/>
        </w:rPr>
      </w:pPr>
      <w:r>
        <w:rPr>
          <w:rFonts w:hint="eastAsia" w:ascii="宋体" w:hAnsi="宋体"/>
          <w:color w:val="000000"/>
          <w:sz w:val="44"/>
          <w:szCs w:val="44"/>
          <w:highlight w:val="none"/>
        </w:rPr>
        <w:t xml:space="preserve">二、磋商须知</w:t>
      </w:r>
      <w:r/>
    </w:p>
    <w:p>
      <w:pPr>
        <w:ind w:firstLine="880"/>
        <w:tabs>
          <w:tab w:val="left" w:pos="315" w:leader="none"/>
          <w:tab w:val="center" w:pos="4153" w:leader="none"/>
        </w:tabs>
        <w:rPr>
          <w:rFonts w:ascii="宋体" w:hAnsi="宋体"/>
          <w:color w:val="000000"/>
          <w:sz w:val="44"/>
          <w:szCs w:val="44"/>
          <w:highlight w:val="none"/>
        </w:rPr>
      </w:pPr>
      <w:r>
        <w:rPr>
          <w:rFonts w:hint="eastAsia" w:ascii="宋体" w:hAnsi="宋体"/>
          <w:color w:val="000000"/>
          <w:sz w:val="44"/>
          <w:szCs w:val="44"/>
          <w:highlight w:val="none"/>
        </w:rPr>
        <w:t xml:space="preserve">三、采购内容</w:t>
      </w:r>
      <w:r/>
    </w:p>
    <w:p>
      <w:pPr>
        <w:ind w:firstLine="880"/>
        <w:tabs>
          <w:tab w:val="left" w:pos="315" w:leader="none"/>
          <w:tab w:val="center" w:pos="4153" w:leader="none"/>
        </w:tabs>
        <w:rPr>
          <w:rFonts w:ascii="宋体" w:hAnsi="宋体"/>
          <w:color w:val="000000"/>
          <w:sz w:val="44"/>
          <w:szCs w:val="44"/>
          <w:highlight w:val="none"/>
        </w:rPr>
      </w:pPr>
      <w:r>
        <w:rPr>
          <w:rFonts w:hint="eastAsia" w:ascii="宋体" w:hAnsi="宋体"/>
          <w:color w:val="000000"/>
          <w:sz w:val="44"/>
          <w:szCs w:val="44"/>
          <w:highlight w:val="none"/>
        </w:rPr>
        <w:t xml:space="preserve">四、评审方法及评分标准</w:t>
      </w:r>
      <w:r/>
    </w:p>
    <w:p>
      <w:pPr>
        <w:ind w:firstLine="880"/>
        <w:tabs>
          <w:tab w:val="left" w:pos="315" w:leader="none"/>
          <w:tab w:val="center" w:pos="4153" w:leader="none"/>
        </w:tabs>
        <w:rPr>
          <w:rFonts w:ascii="宋体" w:hAnsi="宋体"/>
          <w:color w:val="000000"/>
          <w:sz w:val="44"/>
          <w:szCs w:val="44"/>
          <w:highlight w:val="none"/>
        </w:rPr>
      </w:pPr>
      <w:r>
        <w:rPr>
          <w:rFonts w:hint="eastAsia" w:ascii="宋体" w:hAnsi="宋体"/>
          <w:color w:val="000000"/>
          <w:sz w:val="44"/>
          <w:szCs w:val="44"/>
          <w:highlight w:val="none"/>
        </w:rPr>
        <w:t xml:space="preserve">五、合同主要条款及格式</w:t>
      </w:r>
      <w:r/>
    </w:p>
    <w:p>
      <w:pPr>
        <w:ind w:firstLine="880"/>
        <w:spacing w:line="360" w:lineRule="auto"/>
        <w:rPr>
          <w:rFonts w:ascii="宋体" w:hAnsi="宋体"/>
          <w:color w:val="000000"/>
          <w:sz w:val="30"/>
          <w:highlight w:val="none"/>
        </w:rPr>
      </w:pPr>
      <w:r>
        <w:rPr>
          <w:rFonts w:hint="eastAsia" w:ascii="宋体" w:hAnsi="宋体"/>
          <w:color w:val="000000"/>
          <w:sz w:val="44"/>
          <w:szCs w:val="44"/>
          <w:highlight w:val="none"/>
        </w:rPr>
        <w:t xml:space="preserve">六、磋商响应文件格式</w:t>
      </w:r>
      <w:r/>
    </w:p>
    <w:p>
      <w:pPr>
        <w:rPr>
          <w:rFonts w:ascii="宋体" w:hAnsi="宋体"/>
          <w:color w:val="000000"/>
          <w:highlight w:val="none"/>
        </w:rPr>
      </w:pPr>
      <w:r>
        <w:rPr>
          <w:rFonts w:ascii="宋体" w:hAnsi="宋体"/>
          <w:color w:val="000000"/>
          <w:highlight w:val="none"/>
        </w:rPr>
      </w:r>
      <w:r/>
    </w:p>
    <w:p>
      <w:pPr>
        <w:jc w:val="center"/>
        <w:widowControl/>
        <w:rPr>
          <w:rFonts w:ascii="宋体" w:hAnsi="宋体"/>
          <w:color w:val="000000"/>
          <w:sz w:val="24"/>
          <w:highlight w:val="none"/>
        </w:rPr>
      </w:pPr>
      <w:r>
        <w:rPr>
          <w:rStyle w:val="998"/>
          <w:rFonts w:ascii="宋体" w:hAnsi="宋体" w:cs="宋体"/>
          <w:color w:val="000000"/>
          <w:sz w:val="43"/>
          <w:szCs w:val="43"/>
          <w:highlight w:val="none"/>
        </w:rPr>
        <w:br w:type="page" w:clear="all"/>
      </w:r>
      <w:r>
        <w:rPr>
          <w:rStyle w:val="998"/>
          <w:rFonts w:hint="eastAsia" w:ascii="宋体" w:hAnsi="宋体" w:cs="宋体"/>
          <w:color w:val="000000"/>
          <w:sz w:val="43"/>
          <w:szCs w:val="43"/>
          <w:highlight w:val="none"/>
        </w:rPr>
        <w:t xml:space="preserve">第一章 磋商公告</w:t>
      </w:r>
      <w:r/>
    </w:p>
    <w:p>
      <w:pPr>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rPr>
        <w:t xml:space="preserve">项目概况</w:t>
      </w:r>
      <w:r/>
    </w:p>
    <w:p>
      <w:pPr>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lang w:eastAsia="zh-CN"/>
        </w:rPr>
        <w:t xml:space="preserve">水桥花园地下车库通风管道实施维修</w:t>
      </w:r>
      <w:r>
        <w:rPr>
          <w:rFonts w:hint="eastAsia" w:ascii="宋体" w:hAnsi="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“苏采云”政府采购交易系统（以下简称苏采云系统”）</w:t>
      </w:r>
      <w:r>
        <w:rPr>
          <w:rFonts w:hint="eastAsia" w:ascii="宋体" w:hAnsi="宋体"/>
          <w:color w:val="000000"/>
          <w:sz w:val="24"/>
          <w:highlight w:val="none"/>
        </w:rPr>
        <w:t xml:space="preserve">获取招标文件，并于</w:t>
      </w:r>
      <w:r>
        <w:rPr>
          <w:rFonts w:hint="eastAsia" w:ascii="宋体" w:hAnsi="宋体"/>
          <w:color w:val="000000"/>
          <w:sz w:val="24"/>
          <w:highlight w:val="none"/>
          <w:u w:val="single"/>
          <w:lang w:eastAsia="zh-CN"/>
        </w:rPr>
        <w:t xml:space="preserve">2026年7月</w:t>
      </w:r>
      <w:r>
        <w:rPr>
          <w:rFonts w:hint="eastAsia" w:ascii="宋体" w:hAnsi="宋体"/>
          <w:color w:val="000000"/>
          <w:sz w:val="24"/>
          <w:highlight w:val="none"/>
          <w:u w:val="single"/>
          <w:lang w:val="en-US" w:eastAsia="zh-CN"/>
        </w:rPr>
        <w:t xml:space="preserve">28</w:t>
      </w:r>
      <w:r>
        <w:rPr>
          <w:rFonts w:hint="eastAsia" w:ascii="宋体" w:hAnsi="宋体"/>
          <w:color w:val="000000"/>
          <w:sz w:val="24"/>
          <w:highlight w:val="none"/>
          <w:u w:val="single"/>
          <w:lang w:eastAsia="zh-CN"/>
        </w:rPr>
        <w:t xml:space="preserve">日</w:t>
      </w:r>
      <w:r>
        <w:rPr>
          <w:rFonts w:hint="eastAsia" w:ascii="宋体" w:hAnsi="宋体"/>
          <w:color w:val="000000"/>
          <w:sz w:val="24"/>
          <w:highlight w:val="none"/>
          <w:u w:val="single"/>
          <w:lang w:val="en-US" w:eastAsia="zh-CN"/>
        </w:rPr>
        <w:t xml:space="preserve">13</w:t>
      </w:r>
      <w:r>
        <w:rPr>
          <w:rFonts w:hint="eastAsia" w:ascii="宋体" w:hAnsi="宋体"/>
          <w:color w:val="000000"/>
          <w:sz w:val="24"/>
          <w:highlight w:val="none"/>
          <w:u w:val="single"/>
          <w:lang w:eastAsia="zh-CN"/>
        </w:rPr>
        <w:t xml:space="preserve">:30</w:t>
      </w:r>
      <w:r>
        <w:rPr>
          <w:rFonts w:hint="eastAsia" w:ascii="宋体" w:hAnsi="宋体"/>
          <w:bCs/>
          <w:color w:val="000000"/>
          <w:sz w:val="24"/>
          <w:highlight w:val="none"/>
        </w:rPr>
        <w:t xml:space="preserve">（北京时间）前递交响应文件</w:t>
      </w:r>
      <w:r>
        <w:rPr>
          <w:rFonts w:hint="eastAsia" w:ascii="宋体" w:hAnsi="宋体"/>
          <w:color w:val="000000"/>
          <w:sz w:val="24"/>
          <w:highlight w:val="none"/>
        </w:rPr>
        <w:t xml:space="preserve">。</w:t>
      </w:r>
      <w:r/>
    </w:p>
    <w:p>
      <w:pPr>
        <w:spacing w:line="360" w:lineRule="auto"/>
        <w:rPr>
          <w:rFonts w:ascii="宋体" w:hAnsi="宋体" w:cs="宋体"/>
          <w:b/>
          <w:color w:val="000000"/>
          <w:sz w:val="24"/>
          <w:highlight w:val="none"/>
        </w:rPr>
      </w:pPr>
      <w:r/>
      <w:bookmarkStart w:id="0" w:name="_Toc35393621"/>
      <w:r/>
      <w:bookmarkStart w:id="1" w:name="_Toc28359079"/>
      <w:r/>
      <w:bookmarkStart w:id="2" w:name="_Toc35393790"/>
      <w:r/>
      <w:bookmarkStart w:id="3" w:name="_Toc28359002"/>
      <w:r/>
      <w:bookmarkStart w:id="4" w:name="_Hlk24379207"/>
      <w:r>
        <w:rPr>
          <w:rFonts w:hint="eastAsia" w:ascii="宋体" w:hAnsi="宋体" w:cs="宋体"/>
          <w:b/>
          <w:color w:val="000000"/>
          <w:sz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color w:val="000000"/>
          <w:sz w:val="24"/>
          <w:highlight w:val="none"/>
          <w:lang w:eastAsia="zh-CN"/>
        </w:rPr>
      </w:pPr>
      <w:r>
        <w:rPr>
          <w:rFonts w:hint="eastAsia" w:ascii="宋体" w:hAnsi="宋体"/>
          <w:color w:val="000000"/>
          <w:sz w:val="24"/>
          <w:highlight w:val="none"/>
        </w:rPr>
        <w:t xml:space="preserve">项目编号：</w:t>
      </w:r>
      <w:r>
        <w:rPr>
          <w:rFonts w:hint="eastAsia" w:ascii="宋体" w:hAnsi="宋体"/>
          <w:color w:val="000000"/>
          <w:sz w:val="24"/>
          <w:highlight w:val="none"/>
          <w:lang w:eastAsia="zh-CN"/>
        </w:rPr>
        <w:t xml:space="preserve">JSZC-320506008-YZZJ-C2026-0004</w:t>
      </w:r>
      <w:r>
        <w:rPr>
          <w:rFonts w:hint="eastAsia" w:ascii="宋体" w:hAnsi="宋体"/>
          <w:color w:val="000000"/>
          <w:sz w:val="24"/>
          <w:highlight w:val="none"/>
          <w:lang w:val="en-US" w:eastAsia="zh-CN"/>
        </w:rPr>
        <w:t xml:space="preserve"> </w:t>
      </w:r>
      <w:r/>
    </w:p>
    <w:p>
      <w:pPr>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项目名称：</w:t>
      </w:r>
      <w:r>
        <w:rPr>
          <w:rFonts w:hint="eastAsia" w:ascii="宋体" w:hAnsi="宋体"/>
          <w:color w:val="000000"/>
          <w:sz w:val="24"/>
          <w:highlight w:val="none"/>
          <w:lang w:eastAsia="zh-CN"/>
        </w:rPr>
        <w:t xml:space="preserve">水桥花园地下车库通风管道实施维修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采购方式：竞争性磋商</w:t>
      </w:r>
      <w:bookmarkEnd w:id="4"/>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预算金额：</w:t>
      </w:r>
      <w:r>
        <w:rPr>
          <w:rFonts w:hint="eastAsia" w:ascii="宋体" w:hAnsi="宋体"/>
          <w:color w:val="000000"/>
          <w:sz w:val="24"/>
          <w:highlight w:val="none"/>
          <w:lang w:eastAsia="zh-CN"/>
        </w:rPr>
        <w:t xml:space="preserve">贰佰柒拾壹万贰仟陆佰陆拾捌元捌角壹分</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2712668.81</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最高限价：</w:t>
      </w:r>
      <w:r>
        <w:rPr>
          <w:rFonts w:hint="eastAsia" w:ascii="宋体" w:hAnsi="宋体"/>
          <w:color w:val="000000"/>
          <w:sz w:val="24"/>
          <w:highlight w:val="none"/>
          <w:lang w:eastAsia="zh-CN"/>
        </w:rPr>
        <w:t xml:space="preserve">贰佰柒拾壹万贰仟陆佰陆拾捌元捌角壹分</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2712668.81</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项目需求：</w:t>
      </w:r>
      <w:bookmarkStart w:id="5" w:name="OLE_LINK4"/>
      <w:r>
        <w:rPr>
          <w:rFonts w:hint="eastAsia" w:ascii="宋体" w:hAnsi="宋体"/>
          <w:color w:val="000000"/>
          <w:sz w:val="24"/>
          <w:highlight w:val="none"/>
        </w:rPr>
        <w:t xml:space="preserve">详见采购文件第三章</w:t>
      </w:r>
      <w:bookmarkEnd w:id="5"/>
      <w:r/>
      <w:r/>
    </w:p>
    <w:p>
      <w:pPr>
        <w:ind w:firstLine="480"/>
        <w:spacing w:line="360" w:lineRule="auto"/>
        <w:rPr>
          <w:rFonts w:ascii="宋体" w:hAnsi="宋体"/>
          <w:sz w:val="24"/>
          <w:highlight w:val="none"/>
        </w:rPr>
      </w:pPr>
      <w:r>
        <w:rPr>
          <w:rFonts w:hint="eastAsia" w:ascii="宋体" w:hAnsi="宋体"/>
          <w:sz w:val="24"/>
          <w:highlight w:val="none"/>
        </w:rPr>
        <w:t xml:space="preserve">工期要求：</w:t>
      </w:r>
      <w:r>
        <w:rPr>
          <w:rFonts w:hint="eastAsia" w:ascii="宋体" w:hAnsi="宋体"/>
          <w:sz w:val="24"/>
          <w:highlight w:val="none"/>
          <w:lang w:val="en-US" w:eastAsia="zh-CN"/>
        </w:rPr>
        <w:t xml:space="preserve">90</w:t>
      </w:r>
      <w:r>
        <w:rPr>
          <w:rFonts w:ascii="宋体" w:hAnsi="宋体"/>
          <w:sz w:val="24"/>
          <w:highlight w:val="none"/>
        </w:rPr>
        <w:t xml:space="preserve">日历天（具体开工日期以甲方通知为准）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本项目不接受联合体。</w:t>
      </w:r>
      <w:r/>
    </w:p>
    <w:p>
      <w:pPr>
        <w:spacing w:line="360" w:lineRule="auto"/>
        <w:rPr>
          <w:rFonts w:ascii="宋体" w:hAnsi="宋体" w:cs="宋体"/>
          <w:b/>
          <w:color w:val="000000"/>
          <w:sz w:val="24"/>
          <w:highlight w:val="none"/>
        </w:rPr>
      </w:pPr>
      <w:r/>
      <w:bookmarkStart w:id="6" w:name="_Toc28359013"/>
      <w:r/>
      <w:bookmarkStart w:id="7" w:name="_Toc35393799"/>
      <w:r/>
      <w:bookmarkStart w:id="8" w:name="_Toc28359090"/>
      <w:r/>
      <w:bookmarkStart w:id="9" w:name="_Toc35393630"/>
      <w:r>
        <w:rPr>
          <w:rFonts w:hint="eastAsia" w:ascii="宋体" w:hAnsi="宋体" w:cs="宋体"/>
          <w:b/>
          <w:color w:val="000000"/>
          <w:sz w:val="24"/>
          <w:highlight w:val="none"/>
        </w:rPr>
        <w:t xml:space="preserve">二、申请人的资格要求：</w:t>
      </w:r>
      <w:bookmarkEnd w:id="6"/>
      <w:r/>
      <w:bookmarkEnd w:id="7"/>
      <w:r/>
      <w:bookmarkEnd w:id="8"/>
      <w:r/>
      <w:bookmarkEnd w:id="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1、满足《中华人民共和国政府采购法》第二十二条规定；</w:t>
      </w:r>
      <w:r/>
    </w:p>
    <w:p>
      <w:pPr>
        <w:ind w:firstLine="480"/>
        <w:spacing w:line="360" w:lineRule="auto"/>
        <w:rPr>
          <w:rFonts w:ascii="宋体" w:hAnsi="宋体"/>
          <w:color w:val="000000"/>
          <w:sz w:val="24"/>
          <w:highlight w:val="none"/>
        </w:rPr>
      </w:pPr>
      <w:r/>
      <w:bookmarkStart w:id="10" w:name="_Toc28359003"/>
      <w:r>
        <w:rPr>
          <w:rFonts w:hint="eastAsia" w:ascii="宋体" w:hAnsi="宋体"/>
          <w:color w:val="000000"/>
          <w:sz w:val="24"/>
          <w:highlight w:val="none"/>
        </w:rPr>
        <w:t xml:space="preserve">（1）</w:t>
      </w:r>
      <w:bookmarkStart w:id="11" w:name="OLE_LINK5"/>
      <w:r>
        <w:rPr>
          <w:rFonts w:hint="eastAsia" w:ascii="宋体" w:hAnsi="宋体"/>
          <w:color w:val="000000"/>
          <w:sz w:val="24"/>
          <w:highlight w:val="none"/>
        </w:rPr>
        <w:t xml:space="preserve">具有独立承担民事责任的能力；</w:t>
      </w:r>
      <w:bookmarkEnd w:id="1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bookmarkStart w:id="12" w:name="OLE_LINK6"/>
      <w:r>
        <w:rPr>
          <w:rFonts w:hint="eastAsia" w:ascii="宋体" w:hAnsi="宋体"/>
          <w:color w:val="000000"/>
          <w:sz w:val="24"/>
          <w:highlight w:val="none"/>
        </w:rPr>
        <w:t xml:space="preserve">具有良好的商业信誉和健全的财务会计制度；</w:t>
      </w:r>
      <w:bookmarkEnd w:id="1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bookmarkStart w:id="13" w:name="OLE_LINK9"/>
      <w:r>
        <w:rPr>
          <w:rFonts w:hint="eastAsia" w:ascii="宋体" w:hAnsi="宋体"/>
          <w:color w:val="000000"/>
          <w:sz w:val="24"/>
          <w:highlight w:val="none"/>
        </w:rPr>
        <w:t xml:space="preserve">具有履行合同所必需的设备和专业技术能力；</w:t>
      </w:r>
      <w:bookmarkEnd w:id="1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w:t>
      </w:r>
      <w:bookmarkStart w:id="14" w:name="OLE_LINK10"/>
      <w:r>
        <w:rPr>
          <w:rFonts w:hint="eastAsia" w:ascii="宋体" w:hAnsi="宋体"/>
          <w:color w:val="000000"/>
          <w:sz w:val="24"/>
          <w:highlight w:val="none"/>
        </w:rPr>
        <w:t xml:space="preserve">有依法缴纳税收和社会保障资金的良好记录；</w:t>
      </w:r>
      <w:bookmarkEnd w:id="14"/>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bookmarkStart w:id="15" w:name="OLE_LINK11"/>
      <w:r>
        <w:rPr>
          <w:rFonts w:hint="eastAsia" w:ascii="宋体" w:hAnsi="宋体"/>
          <w:color w:val="000000"/>
          <w:sz w:val="24"/>
          <w:highlight w:val="none"/>
        </w:rPr>
        <w:t xml:space="preserve">参加政府采购活动前三年内，在经营活动中没有重大违法记录；</w:t>
      </w:r>
      <w:bookmarkEnd w:id="1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（6）法律、行政法规规定的其他条件；</w:t>
      </w:r>
      <w:bookmarkEnd w:id="10"/>
      <w:r/>
      <w:bookmarkStart w:id="16" w:name="_Toc28359091"/>
      <w:r/>
      <w:bookmarkStart w:id="17" w:name="_Toc28359014"/>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2、本项目的特定资格要求：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bookmarkStart w:id="18" w:name="OLE_LINK12"/>
      <w:r>
        <w:rPr>
          <w:rFonts w:hint="eastAsia" w:ascii="宋体" w:hAnsi="宋体" w:cs="宋体"/>
          <w:color w:val="000000"/>
          <w:sz w:val="24"/>
          <w:szCs w:val="24"/>
          <w:highlight w:val="none"/>
        </w:rPr>
        <w:t xml:space="preserve">未被“信用中国”网站（www.creditchina.gov.cn）列入失信被执行人、重大税收违法案件当事人名单、政府采购严重失信行为记录名单</w:t>
      </w:r>
      <w:bookmarkEnd w:id="18"/>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（2）响应单位资质</w:t>
      </w:r>
      <w:r>
        <w:rPr>
          <w:rFonts w:hint="eastAsia" w:ascii="宋体" w:hAnsi="宋体"/>
          <w:sz w:val="24"/>
          <w:szCs w:val="24"/>
          <w:highlight w:val="none"/>
        </w:rPr>
        <w:t xml:space="preserve">：</w:t>
      </w:r>
      <w:r>
        <w:rPr>
          <w:rFonts w:hint="eastAsia" w:ascii="宋体" w:hAnsi="宋体" w:cs="宋体"/>
          <w:color w:val="000000"/>
          <w:sz w:val="24"/>
          <w:szCs w:val="24"/>
          <w:highlight w:val="none"/>
        </w:rPr>
        <w:t xml:space="preserve">具有建筑机电安装工程专业承包资质</w:t>
      </w:r>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rPr>
        <w:t xml:space="preserve">级及以上或机电工程施工总承包</w:t>
      </w:r>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rPr>
        <w:t xml:space="preserve">级及以上资质企业；企业具备安全生产条件，并取得安全生产许可证。</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s="宋体"/>
          <w:color w:val="000000"/>
          <w:sz w:val="24"/>
          <w:szCs w:val="24"/>
          <w:highlight w:val="none"/>
        </w:rPr>
        <w:t xml:space="preserve">项目负责人要求：具有机电工程二级及以上注册建造师证书并具备项目经理安全生产考核合格证（B类）</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项目经理无在建工程承诺书以及响应单位为其缴纳的近六个月社保证明。</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项目负责人必须满足下列条件：</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bookmarkStart w:id="19" w:name="_Toc35393631"/>
      <w:r/>
      <w:bookmarkStart w:id="20" w:name="_Toc35393800"/>
      <w:r>
        <w:rPr>
          <w:rFonts w:hint="eastAsia" w:ascii="宋体" w:hAnsi="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s="宋体"/>
          <w:bCs/>
          <w:color w:val="000000"/>
          <w:sz w:val="24"/>
          <w:highlight w:val="none"/>
        </w:rPr>
        <w:t xml:space="preserve">落实政府采购政策需满足的资格要求：根据《政府采购促进中小企业发展管理办法》的相关规定，本项目专门面向中小企业，所属行业为</w:t>
      </w:r>
      <w:r>
        <w:rPr>
          <w:rFonts w:hint="eastAsia" w:ascii="宋体" w:hAnsi="宋体" w:cs="宋体"/>
          <w:b/>
          <w:bCs/>
          <w:sz w:val="24"/>
          <w:szCs w:val="24"/>
          <w:highlight w:val="none"/>
        </w:rPr>
        <w:t xml:space="preserve">建筑业</w:t>
      </w:r>
      <w:r>
        <w:rPr>
          <w:rFonts w:hint="eastAsia" w:ascii="宋体" w:hAnsi="宋体" w:cs="宋体"/>
          <w:bCs/>
          <w:color w:val="000000"/>
          <w:sz w:val="24"/>
          <w:highlight w:val="none"/>
        </w:rPr>
        <w:t xml:space="preserve">，供应商应为中小微企业、监狱企业、残疾人福利性单位。</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三、获取采购文件</w:t>
      </w:r>
      <w:bookmarkEnd w:id="16"/>
      <w:r/>
      <w:bookmarkEnd w:id="17"/>
      <w:r/>
      <w:bookmarkEnd w:id="19"/>
      <w:r/>
      <w:bookmarkEnd w:id="20"/>
      <w:r/>
      <w:r/>
    </w:p>
    <w:p>
      <w:pPr>
        <w:ind w:firstLine="480"/>
        <w:spacing w:line="360" w:lineRule="auto"/>
        <w:rPr>
          <w:rFonts w:hint="eastAsia" w:eastAsia="宋体"/>
          <w:highlight w:val="none"/>
          <w:lang w:eastAsia="zh-CN"/>
        </w:rPr>
      </w:pPr>
      <w:r>
        <w:rPr>
          <w:rFonts w:hint="eastAsia" w:ascii="宋体" w:hAnsi="宋体" w:cs="宋体"/>
          <w:color w:val="000000"/>
          <w:sz w:val="24"/>
          <w:highlight w:val="none"/>
        </w:rPr>
        <w:t xml:space="preserve">1、报名时间：自公告发布之日起至</w:t>
      </w:r>
      <w:r>
        <w:rPr>
          <w:rFonts w:hint="eastAsia" w:ascii="宋体" w:hAnsi="宋体" w:cs="宋体"/>
          <w:color w:val="000000"/>
          <w:sz w:val="24"/>
          <w:highlight w:val="none"/>
          <w:lang w:eastAsia="zh-CN"/>
        </w:rPr>
        <w:t xml:space="preserve">2026年7月</w:t>
      </w: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lang w:eastAsia="zh-CN"/>
        </w:rPr>
        <w:t xml:space="preserve">日</w:t>
      </w:r>
      <w:r/>
    </w:p>
    <w:p>
      <w:pPr>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2、地点：“苏采云”系统自行下载采购文件 </w:t>
      </w:r>
      <w:r/>
    </w:p>
    <w:p>
      <w:pPr>
        <w:ind w:firstLine="480"/>
        <w:jc w:val="left"/>
        <w:spacing w:line="360" w:lineRule="auto"/>
        <w:widowControl/>
        <w:rPr>
          <w:rFonts w:ascii="宋体" w:hAnsi="宋体" w:cs="宋体"/>
          <w:bCs/>
          <w:color w:val="000000"/>
          <w:sz w:val="24"/>
          <w:highlight w:val="none"/>
        </w:rPr>
      </w:pPr>
      <w:r>
        <w:rPr>
          <w:rFonts w:hint="eastAsia" w:ascii="宋体" w:hAnsi="宋体" w:cs="宋体"/>
          <w:color w:val="000000"/>
          <w:sz w:val="24"/>
          <w:szCs w:val="24"/>
          <w:highlight w:val="none"/>
        </w:rPr>
        <w:t xml:space="preserve">3、</w:t>
      </w:r>
      <w:r>
        <w:rPr>
          <w:rFonts w:hint="eastAsia" w:ascii="宋体" w:hAnsi="宋体" w:cs="宋体"/>
          <w:bCs/>
          <w:color w:val="000000"/>
          <w:sz w:val="24"/>
          <w:highlight w:val="none"/>
        </w:rPr>
        <w:t xml:space="preserve">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widowControl/>
        <w:rPr>
          <w:rFonts w:ascii="宋体" w:hAnsi="宋体" w:cs="宋体"/>
          <w:color w:val="000000"/>
          <w:sz w:val="24"/>
          <w:szCs w:val="24"/>
          <w:highlight w:val="none"/>
        </w:rPr>
      </w:pPr>
      <w:r>
        <w:rPr>
          <w:rFonts w:hint="eastAsia" w:ascii="宋体" w:hAnsi="宋体" w:cs="宋体"/>
          <w:bCs/>
          <w:color w:val="000000"/>
          <w:sz w:val="24"/>
          <w:highlight w:val="none"/>
        </w:rPr>
        <w:t xml:space="preserve">4、电子投标准备：供应商在“苏采云”系统中操作参与项目后，必须在“已参与项目”界面中下载电子采购文件（后缀名为“.kedt”）并导入政府采购客户端工具后方可进行响应文件制作和提交（</w:t>
      </w:r>
      <w:r>
        <w:rPr>
          <w:rFonts w:hint="eastAsia" w:ascii="宋体" w:hAnsi="宋体" w:cs="宋体"/>
          <w:b/>
          <w:color w:val="000000"/>
          <w:sz w:val="24"/>
          <w:highlight w:val="none"/>
        </w:rPr>
        <w:t xml:space="preserve">具体详见《苏采云系统供应商操作手册》</w:t>
      </w:r>
      <w:r>
        <w:rPr>
          <w:rFonts w:hint="eastAsia" w:ascii="宋体" w:hAnsi="宋体" w:cs="宋体"/>
          <w:bCs/>
          <w:color w:val="000000"/>
          <w:sz w:val="24"/>
          <w:highlight w:val="none"/>
        </w:rPr>
        <w:t xml:space="preserve">，网址链接https://czju.suzhou.gov.cn/zfcg/html/content/20231220161910031.shtml）。</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w:t>
      </w:r>
      <w:r>
        <w:rPr>
          <w:rFonts w:ascii="SimSun" w:hAnsi="SimSun" w:eastAsia="SimSun" w:cs="SimSun"/>
          <w:color w:val="000000"/>
          <w:sz w:val="24"/>
          <w:highlight w:val="white"/>
        </w:rPr>
        <w:t xml:space="preserve">苏州高新区邓尉路105号狮山科技馆1</w:t>
      </w:r>
      <w:r>
        <w:rPr>
          <w:rFonts w:ascii="SimSun" w:hAnsi="SimSun" w:eastAsia="SimSun" w:cs="SimSun"/>
          <w:color w:val="000000"/>
          <w:sz w:val="24"/>
        </w:rPr>
        <w:t xml:space="preserve">楼服务大厅，咨询电话：0512-65737699。</w:t>
      </w:r>
      <w:r>
        <w:rPr>
          <w:rFonts w:hint="eastAsia" w:ascii="宋体" w:hAnsi="宋体" w:cs="宋体"/>
          <w:color w:val="000000"/>
          <w:sz w:val="24"/>
          <w:szCs w:val="24"/>
          <w:highlight w:val="none"/>
        </w:rPr>
        <w:t xml:space="preserve">）</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在系统操作过程中如有疑问，请按以下方式联系：</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注册咨询：18261002950；</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CA技术咨询电话：400-608-6099；</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签章使用问题：025-83633811、025-83633812、15380932027、15371015030；</w:t>
      </w:r>
      <w:r/>
    </w:p>
    <w:p>
      <w:pPr>
        <w:ind w:firstLine="480"/>
        <w:spacing w:line="360" w:lineRule="auto"/>
        <w:rPr>
          <w:rFonts w:ascii="宋体" w:hAnsi="宋体" w:cs="宋体"/>
          <w:color w:val="000000"/>
          <w:sz w:val="24"/>
          <w:highlight w:val="none"/>
        </w:rPr>
      </w:pPr>
      <w:r>
        <w:rPr>
          <w:rFonts w:hint="eastAsia" w:ascii="宋体" w:hAnsi="宋体" w:cs="宋体"/>
          <w:color w:val="000000"/>
          <w:sz w:val="24"/>
          <w:szCs w:val="24"/>
          <w:highlight w:val="none"/>
        </w:rPr>
        <w:t xml:space="preserve">系统使用指导与咨询：联系电话：18261002950；QQ：3048755361、1315179389、895706745。</w:t>
      </w:r>
      <w:r/>
    </w:p>
    <w:p>
      <w:pPr>
        <w:spacing w:line="360" w:lineRule="auto"/>
        <w:rPr>
          <w:rFonts w:ascii="宋体" w:hAnsi="宋体" w:cs="宋体"/>
          <w:b/>
          <w:color w:val="000000"/>
          <w:sz w:val="24"/>
          <w:highlight w:val="none"/>
        </w:rPr>
      </w:pPr>
      <w:r/>
      <w:bookmarkStart w:id="21" w:name="_Toc35393632"/>
      <w:r/>
      <w:bookmarkStart w:id="22" w:name="_Toc28359015"/>
      <w:r/>
      <w:bookmarkStart w:id="23" w:name="_Toc28359092"/>
      <w:r/>
      <w:bookmarkStart w:id="24" w:name="_Toc35393801"/>
      <w:r>
        <w:rPr>
          <w:rFonts w:hint="eastAsia" w:ascii="宋体" w:hAnsi="宋体" w:cs="宋体"/>
          <w:b/>
          <w:color w:val="000000"/>
          <w:sz w:val="24"/>
          <w:highlight w:val="none"/>
        </w:rPr>
        <w:t xml:space="preserve">四、提交响应文件</w:t>
      </w:r>
      <w:bookmarkEnd w:id="21"/>
      <w:r/>
      <w:bookmarkEnd w:id="22"/>
      <w:r/>
      <w:bookmarkEnd w:id="23"/>
      <w:r/>
      <w:bookmarkEnd w:id="24"/>
      <w:r>
        <w:rPr>
          <w:rFonts w:hint="eastAsia" w:ascii="宋体" w:hAnsi="宋体" w:cs="宋体"/>
          <w:b/>
          <w:color w:val="000000"/>
          <w:sz w:val="24"/>
          <w:highlight w:val="none"/>
        </w:rPr>
        <w:t xml:space="preserve">截止时间、开标时间和地点（上传）</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1、截止时间：</w:t>
      </w:r>
      <w:r>
        <w:rPr>
          <w:rFonts w:hint="eastAsia" w:ascii="宋体" w:hAnsi="宋体" w:cs="宋体"/>
          <w:color w:val="000000"/>
          <w:sz w:val="24"/>
          <w:highlight w:val="none"/>
          <w:lang w:eastAsia="zh-CN"/>
        </w:rPr>
        <w:t xml:space="preserve">2026年7月</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lang w:eastAsia="zh-CN"/>
        </w:rPr>
        <w:t xml:space="preserve">:30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2、地点：“苏采云”政府采购交易系统（网址：http://jszfcg.jsczt.cn/）</w:t>
      </w:r>
      <w:r/>
    </w:p>
    <w:p>
      <w:pPr>
        <w:ind w:firstLine="480"/>
        <w:spacing w:line="360" w:lineRule="auto"/>
        <w:rPr>
          <w:rFonts w:ascii="宋体" w:hAnsi="宋体"/>
          <w:bCs/>
          <w:color w:val="000000"/>
          <w:sz w:val="24"/>
          <w:highlight w:val="none"/>
          <w:u w:val="single"/>
        </w:rPr>
      </w:pPr>
      <w:r>
        <w:rPr>
          <w:rFonts w:hint="eastAsia" w:ascii="宋体" w:hAnsi="宋体" w:cs="宋体"/>
          <w:bCs/>
          <w:color w:val="000000"/>
          <w:sz w:val="24"/>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五、公告期限</w:t>
      </w:r>
      <w:r/>
    </w:p>
    <w:p>
      <w:pPr>
        <w:ind w:firstLine="480"/>
        <w:spacing w:line="360" w:lineRule="auto"/>
        <w:rPr>
          <w:rFonts w:ascii="宋体" w:hAnsi="宋体"/>
          <w:bCs/>
          <w:color w:val="000000"/>
          <w:sz w:val="24"/>
          <w:highlight w:val="none"/>
          <w:u w:val="single"/>
        </w:rPr>
      </w:pPr>
      <w:r>
        <w:rPr>
          <w:rFonts w:hint="eastAsia" w:ascii="宋体" w:hAnsi="宋体" w:cs="宋体"/>
          <w:color w:val="000000"/>
          <w:sz w:val="24"/>
          <w:highlight w:val="none"/>
        </w:rPr>
        <w:t xml:space="preserve">自本公告发布之日起3个工作日。</w:t>
      </w:r>
      <w:r/>
    </w:p>
    <w:p>
      <w:pPr>
        <w:spacing w:line="360" w:lineRule="auto"/>
        <w:rPr>
          <w:rFonts w:ascii="宋体" w:hAnsi="宋体" w:cs="宋体"/>
          <w:b/>
          <w:color w:val="000000"/>
          <w:sz w:val="24"/>
          <w:highlight w:val="none"/>
        </w:rPr>
      </w:pPr>
      <w:r/>
      <w:bookmarkStart w:id="25" w:name="_Toc35393635"/>
      <w:r/>
      <w:bookmarkStart w:id="26" w:name="_Toc35393804"/>
      <w:r>
        <w:rPr>
          <w:rFonts w:hint="eastAsia" w:ascii="宋体" w:hAnsi="宋体" w:cs="宋体"/>
          <w:b/>
          <w:color w:val="000000"/>
          <w:sz w:val="24"/>
          <w:highlight w:val="none"/>
        </w:rPr>
        <w:t xml:space="preserve">六、其他补充事宜</w:t>
      </w:r>
      <w:bookmarkEnd w:id="25"/>
      <w:r/>
      <w:bookmarkEnd w:id="26"/>
      <w:r/>
      <w:r/>
    </w:p>
    <w:p>
      <w:pPr>
        <w:spacing w:line="360" w:lineRule="auto"/>
        <w:rPr>
          <w:rFonts w:ascii="宋体" w:hAnsi="宋体" w:cs="Calibri"/>
          <w:sz w:val="24"/>
          <w:highlight w:val="none"/>
        </w:rPr>
      </w:pPr>
      <w:r/>
      <w:bookmarkStart w:id="27" w:name="_Toc28359095"/>
      <w:r/>
      <w:bookmarkStart w:id="28" w:name="_Toc35393805"/>
      <w:r/>
      <w:bookmarkStart w:id="29" w:name="_Toc28359018"/>
      <w:r/>
      <w:bookmarkStart w:id="30" w:name="_Toc35393636"/>
      <w:r>
        <w:rPr>
          <w:rFonts w:hint="eastAsia" w:ascii="宋体" w:hAnsi="宋体" w:cs="宋体"/>
          <w:color w:val="000000"/>
          <w:sz w:val="24"/>
          <w:highlight w:val="none"/>
        </w:rPr>
        <w:t xml:space="preserve">1、本公告同时在江苏政府采购网、苏州市政府采购网发布。</w:t>
      </w:r>
      <w:r>
        <w:rPr>
          <w:rFonts w:hint="eastAsia" w:ascii="宋体" w:hAnsi="宋体" w:cs="宋体"/>
          <w:color w:val="000000"/>
          <w:sz w:val="24"/>
          <w:highlight w:val="none"/>
        </w:rPr>
      </w:r>
      <w:r/>
    </w:p>
    <w:p>
      <w:pPr>
        <w:ind w:firstLine="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sz w:val="24"/>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4、本项目支持政府采购合同信用融资。</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七、凡对本次采购提出询问，请按</w:t>
      </w:r>
      <w:r>
        <w:rPr>
          <w:rFonts w:ascii="宋体" w:hAnsi="宋体" w:cs="宋体"/>
          <w:b/>
          <w:color w:val="000000"/>
          <w:sz w:val="24"/>
          <w:highlight w:val="none"/>
        </w:rPr>
        <w:t xml:space="preserve">以下方式</w:t>
      </w:r>
      <w:r>
        <w:rPr>
          <w:rFonts w:hint="eastAsia" w:ascii="宋体" w:hAnsi="宋体" w:cs="宋体"/>
          <w:b/>
          <w:color w:val="000000"/>
          <w:sz w:val="24"/>
          <w:highlight w:val="none"/>
        </w:rPr>
        <w:t xml:space="preserve">联系。</w:t>
      </w:r>
      <w:bookmarkEnd w:id="27"/>
      <w:r/>
      <w:bookmarkEnd w:id="28"/>
      <w:r/>
      <w:bookmarkEnd w:id="29"/>
      <w:r/>
      <w:bookmarkEnd w:id="30"/>
      <w:r/>
      <w:r/>
    </w:p>
    <w:p>
      <w:pPr>
        <w:ind w:firstLine="480"/>
        <w:spacing w:line="360" w:lineRule="auto"/>
        <w:rPr>
          <w:rFonts w:ascii="宋体" w:hAnsi="宋体" w:cs="宋体"/>
          <w:color w:val="000000"/>
          <w:sz w:val="24"/>
          <w:highlight w:val="none"/>
        </w:rPr>
      </w:pPr>
      <w:r/>
      <w:bookmarkStart w:id="31" w:name="_Toc28359020"/>
      <w:r/>
      <w:bookmarkStart w:id="32" w:name="_Toc35393638"/>
      <w:r/>
      <w:bookmarkStart w:id="33" w:name="_Toc28359097"/>
      <w:r/>
      <w:bookmarkStart w:id="34" w:name="_Toc35393807"/>
      <w:r>
        <w:rPr>
          <w:rFonts w:hint="eastAsia" w:ascii="宋体" w:hAnsi="宋体" w:cs="宋体"/>
          <w:color w:val="000000"/>
          <w:sz w:val="24"/>
          <w:highlight w:val="none"/>
        </w:rPr>
        <w:t xml:space="preserve">1.采购人信息</w:t>
      </w:r>
      <w:r/>
    </w:p>
    <w:p>
      <w:pPr>
        <w:ind w:firstLine="6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名称：</w:t>
      </w:r>
      <w:bookmarkStart w:id="35" w:name="OLE_LINK8"/>
      <w:r/>
      <w:bookmarkStart w:id="36" w:name="OLE_LINK7"/>
      <w:r>
        <w:rPr>
          <w:rFonts w:hint="eastAsia" w:ascii="宋体" w:hAnsi="宋体"/>
          <w:color w:val="000000"/>
          <w:sz w:val="24"/>
          <w:highlight w:val="none"/>
        </w:rPr>
        <w:t xml:space="preserve">苏州市吴中区人民政府香山街道办事处</w:t>
      </w:r>
      <w:bookmarkEnd w:id="35"/>
      <w:r/>
      <w:bookmarkEnd w:id="36"/>
      <w:r/>
      <w:r/>
    </w:p>
    <w:p>
      <w:pPr>
        <w:ind w:firstLine="66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ab/>
      </w:r>
      <w:r>
        <w:rPr>
          <w:rFonts w:hint="eastAsia" w:ascii="宋体" w:hAnsi="宋体" w:cs="宋体"/>
          <w:color w:val="000000"/>
          <w:sz w:val="24"/>
          <w:highlight w:val="none"/>
          <w:lang w:eastAsia="zh-CN"/>
        </w:rPr>
        <w:t xml:space="preserve">徐云峰</w:t>
      </w:r>
      <w:r/>
    </w:p>
    <w:p>
      <w:pPr>
        <w:ind w:firstLine="6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联系电话：0512-66310692</w:t>
      </w:r>
      <w:r/>
    </w:p>
    <w:p>
      <w:pPr>
        <w:ind w:firstLine="6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联系地址：苏州市吴中区北塘路2号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bookmarkEnd w:id="31"/>
      <w:r/>
      <w:bookmarkEnd w:id="32"/>
      <w:r/>
      <w:bookmarkEnd w:id="33"/>
      <w:r/>
      <w:bookmarkEnd w:id="34"/>
      <w:r/>
      <w:r/>
    </w:p>
    <w:p>
      <w:pPr>
        <w:ind w:firstLine="6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名称：苏州永正造价师事务所有限公司</w:t>
      </w:r>
      <w:r/>
    </w:p>
    <w:p>
      <w:pPr>
        <w:ind w:firstLine="6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地址：苏州市吴中区塔韵路178号天鸿大厦915</w:t>
      </w:r>
      <w:r/>
    </w:p>
    <w:p>
      <w:pPr>
        <w:ind w:firstLine="6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联系方式：0512-65288225</w:t>
      </w:r>
      <w:r/>
    </w:p>
    <w:p>
      <w:pPr>
        <w:ind w:firstLine="480"/>
        <w:spacing w:line="360" w:lineRule="auto"/>
        <w:rPr>
          <w:rFonts w:ascii="宋体" w:hAnsi="宋体" w:cs="宋体"/>
          <w:color w:val="000000"/>
          <w:sz w:val="24"/>
          <w:highlight w:val="none"/>
        </w:rPr>
      </w:pPr>
      <w:r/>
      <w:bookmarkStart w:id="37" w:name="_Toc35393639"/>
      <w:r/>
      <w:bookmarkStart w:id="38" w:name="_Toc28359098"/>
      <w:r/>
      <w:bookmarkStart w:id="39" w:name="_Toc28359021"/>
      <w:r/>
      <w:bookmarkStart w:id="40" w:name="_Toc35393808"/>
      <w:r>
        <w:rPr>
          <w:rFonts w:hint="eastAsia" w:ascii="宋体" w:hAnsi="宋体" w:cs="宋体"/>
          <w:color w:val="000000"/>
          <w:sz w:val="24"/>
          <w:highlight w:val="none"/>
        </w:rPr>
        <w:t xml:space="preserve">3.项目联系</w:t>
      </w:r>
      <w:r>
        <w:rPr>
          <w:rFonts w:ascii="宋体" w:hAnsi="宋体" w:cs="宋体"/>
          <w:color w:val="000000"/>
          <w:sz w:val="24"/>
          <w:highlight w:val="none"/>
        </w:rPr>
        <w:t xml:space="preserve">方式</w:t>
      </w:r>
      <w:bookmarkEnd w:id="37"/>
      <w:r/>
      <w:bookmarkEnd w:id="38"/>
      <w:r/>
      <w:bookmarkEnd w:id="39"/>
      <w:r/>
      <w:bookmarkEnd w:id="40"/>
      <w:r/>
      <w:r/>
    </w:p>
    <w:p>
      <w:pPr>
        <w:ind w:firstLine="6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eastAsia="zh-CN"/>
        </w:rPr>
        <w:t xml:space="preserve">范鸿志</w:t>
      </w:r>
      <w:r>
        <w:rPr>
          <w:rFonts w:hint="eastAsia" w:ascii="宋体" w:hAnsi="宋体" w:cs="宋体"/>
          <w:color w:val="000000"/>
          <w:sz w:val="24"/>
          <w:highlight w:val="none"/>
        </w:rPr>
        <w:t xml:space="preserve"> 电话：0512-65288225</w:t>
      </w:r>
      <w:r/>
    </w:p>
    <w:p>
      <w:pPr>
        <w:ind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苏州永正造价师事务所有限公司</w:t>
      </w:r>
      <w:r/>
    </w:p>
    <w:p>
      <w:pPr>
        <w:jc w:val="right"/>
        <w:spacing w:line="360" w:lineRule="auto"/>
        <w:tabs>
          <w:tab w:val="left" w:pos="8930" w:leader="none"/>
          <w:tab w:val="left" w:pos="9306" w:leader="none"/>
        </w:tabs>
        <w:rPr>
          <w:rStyle w:val="998"/>
          <w:rFonts w:ascii="宋体" w:hAnsi="宋体" w:cs="宋体"/>
          <w:color w:val="000000"/>
          <w:sz w:val="43"/>
          <w:szCs w:val="43"/>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16</w:t>
      </w:r>
      <w:bookmarkStart w:id="1076" w:name="_GoBack"/>
      <w:r/>
      <w:bookmarkEnd w:id="1076"/>
      <w:r>
        <w:rPr>
          <w:rFonts w:hint="eastAsia" w:ascii="宋体" w:hAnsi="宋体" w:cs="宋体"/>
          <w:color w:val="000000"/>
          <w:sz w:val="24"/>
          <w:highlight w:val="none"/>
        </w:rPr>
        <w:t xml:space="preserve">日</w:t>
      </w:r>
      <w:r/>
    </w:p>
    <w:p>
      <w:pPr>
        <w:jc w:val="center"/>
        <w:spacing w:line="360" w:lineRule="auto"/>
        <w:tabs>
          <w:tab w:val="left" w:pos="8930" w:leader="none"/>
          <w:tab w:val="left" w:pos="9306" w:leader="none"/>
        </w:tabs>
        <w:rPr>
          <w:rFonts w:ascii="宋体" w:hAnsi="宋体" w:cs="宋体"/>
          <w:color w:val="000000"/>
          <w:sz w:val="24"/>
          <w:highlight w:val="none"/>
        </w:rPr>
      </w:pPr>
      <w:r>
        <w:rPr>
          <w:rStyle w:val="998"/>
          <w:rFonts w:ascii="宋体" w:hAnsi="宋体" w:cs="宋体"/>
          <w:color w:val="000000"/>
          <w:sz w:val="43"/>
          <w:szCs w:val="43"/>
          <w:highlight w:val="none"/>
        </w:rPr>
        <w:br w:type="page" w:clear="all"/>
      </w:r>
      <w:r>
        <w:rPr>
          <w:rStyle w:val="998"/>
          <w:rFonts w:hint="eastAsia" w:ascii="宋体" w:hAnsi="宋体" w:cs="宋体"/>
          <w:color w:val="000000"/>
          <w:sz w:val="43"/>
          <w:szCs w:val="43"/>
          <w:highlight w:val="none"/>
        </w:rPr>
        <w:t xml:space="preserve">第二章 磋商须知</w:t>
      </w:r>
      <w:r/>
    </w:p>
    <w:p>
      <w:pP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A 说明和释义</w:t>
      </w:r>
      <w:r/>
    </w:p>
    <w:p>
      <w:pP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1.说明</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1.1本采购文件仅适用于苏州永正造价师事务所有限公司组织的采购活动。</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1.3本采购文件的解释权属于苏州永正造价师事务所有限公司。</w:t>
      </w:r>
      <w:r/>
    </w:p>
    <w:p>
      <w:pP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2.词语释义</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2.9知识产权：指专利权、商标权、著作权等无形财产专有权的统称。</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2.10天：日历天。</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2.11交货地点：合同中明确约定的乙方提交的货物和服务最终到达地点。</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2.13产地：货物开采、生长、生产、最终制造、加工或提供服务的来源地。</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2.14不可抗力：不能预见、不能避免并且不能克服的客观情况。</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2.17书面形式：指书面文字、合同书、信件和传真等可以有形地表现所载内容的形式。</w:t>
      </w:r>
      <w:r/>
    </w:p>
    <w:p>
      <w:pP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B 供应商</w:t>
      </w:r>
      <w:r/>
    </w:p>
    <w:p>
      <w:pP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3.合格磋商供应商的一般条件</w:t>
      </w:r>
      <w:r/>
    </w:p>
    <w:p>
      <w:pPr>
        <w:pStyle w:val="994"/>
        <w:ind w:firstLine="480"/>
        <w:rPr>
          <w:rFonts w:ascii="宋体" w:hAnsi="宋体" w:cs="宋体"/>
          <w:color w:val="000000"/>
          <w:highlight w:val="none"/>
        </w:rPr>
      </w:pPr>
      <w:r>
        <w:rPr>
          <w:rFonts w:hint="eastAsia" w:ascii="宋体" w:hAnsi="宋体" w:cs="宋体"/>
          <w:color w:val="000000"/>
          <w:highlight w:val="none"/>
        </w:rPr>
        <w:t xml:space="preserve">3.1能够独立承担民事责任的能力（供应商营业执照及法人身份证明文件）；</w:t>
      </w:r>
      <w:r/>
    </w:p>
    <w:p>
      <w:pPr>
        <w:pStyle w:val="994"/>
        <w:ind w:firstLine="480"/>
        <w:rPr>
          <w:rFonts w:ascii="宋体" w:hAnsi="宋体" w:cs="宋体"/>
          <w:color w:val="000000"/>
          <w:highlight w:val="none"/>
        </w:rPr>
      </w:pPr>
      <w:r>
        <w:rPr>
          <w:rFonts w:hint="eastAsia" w:ascii="宋体" w:hAnsi="宋体" w:cs="宋体"/>
          <w:color w:val="000000"/>
          <w:highlight w:val="none"/>
        </w:rPr>
        <w:t xml:space="preserve">3.2具有良好的商业信誉和健全的财务会计制度证明。包括但不限于最近一期经审计的财务报告，其他组织、自然人及成立未满一年的法人应提供银行出具的资信证明；</w:t>
      </w:r>
      <w:r/>
    </w:p>
    <w:p>
      <w:pPr>
        <w:pStyle w:val="994"/>
        <w:ind w:firstLine="480"/>
        <w:rPr>
          <w:rFonts w:ascii="宋体" w:hAnsi="宋体" w:cs="宋体"/>
          <w:color w:val="000000"/>
          <w:highlight w:val="none"/>
        </w:rPr>
      </w:pPr>
      <w:r>
        <w:rPr>
          <w:rFonts w:hint="eastAsia" w:ascii="宋体" w:hAnsi="宋体" w:cs="宋体"/>
          <w:color w:val="000000"/>
          <w:highlight w:val="none"/>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994"/>
        <w:ind w:firstLine="480"/>
        <w:rPr>
          <w:rFonts w:ascii="宋体" w:hAnsi="宋体" w:cs="宋体"/>
          <w:color w:val="000000"/>
          <w:highlight w:val="none"/>
        </w:rPr>
      </w:pPr>
      <w:r>
        <w:rPr>
          <w:rFonts w:hint="eastAsia" w:ascii="宋体" w:hAnsi="宋体" w:cs="宋体"/>
          <w:color w:val="000000"/>
          <w:highlight w:val="none"/>
        </w:rPr>
        <w:t xml:space="preserve">3.4有依法缴纳税收和社会保障资金的良好记录（合理期限内依法缴纳税收的凭据，社会保险登记证或依法缴纳社会保险的凭据）；</w:t>
      </w:r>
      <w:r/>
    </w:p>
    <w:p>
      <w:pPr>
        <w:pStyle w:val="994"/>
        <w:ind w:firstLine="480"/>
        <w:rPr>
          <w:rFonts w:ascii="宋体" w:hAnsi="宋体" w:cs="宋体"/>
          <w:color w:val="000000"/>
          <w:highlight w:val="none"/>
        </w:rPr>
      </w:pPr>
      <w:r>
        <w:rPr>
          <w:rFonts w:hint="eastAsia" w:ascii="宋体" w:hAnsi="宋体" w:cs="宋体"/>
          <w:color w:val="000000"/>
          <w:highlight w:val="none"/>
        </w:rPr>
        <w:t xml:space="preserve">3.5参加政府采购活动前三年内，在经营活动中没有重大违法记录（书面声明函）；</w:t>
      </w:r>
      <w:r/>
    </w:p>
    <w:p>
      <w:pPr>
        <w:pStyle w:val="994"/>
        <w:ind w:firstLine="480"/>
        <w:rPr>
          <w:rFonts w:ascii="宋体" w:hAnsi="宋体" w:cs="宋体"/>
          <w:color w:val="000000"/>
          <w:highlight w:val="none"/>
        </w:rPr>
      </w:pPr>
      <w:r>
        <w:rPr>
          <w:rFonts w:hint="eastAsia" w:ascii="宋体" w:hAnsi="宋体" w:cs="宋体"/>
          <w:color w:val="000000"/>
          <w:highlight w:val="none"/>
        </w:rPr>
        <w:t xml:space="preserve">3.6法律、行政法规规定的其他条件；</w:t>
      </w:r>
      <w:r/>
    </w:p>
    <w:p>
      <w:pPr>
        <w:pStyle w:val="994"/>
        <w:ind w:firstLine="480"/>
        <w:rPr>
          <w:rFonts w:ascii="宋体" w:hAnsi="宋体" w:cs="宋体"/>
          <w:color w:val="000000"/>
          <w:highlight w:val="none"/>
        </w:rPr>
      </w:pPr>
      <w:r>
        <w:rPr>
          <w:rFonts w:hint="eastAsia" w:ascii="宋体" w:hAnsi="宋体" w:cs="宋体"/>
          <w:color w:val="000000"/>
          <w:highlight w:val="none"/>
        </w:rPr>
        <w:t xml:space="preserve">3.7本次采购不接受进口产品；</w:t>
      </w:r>
      <w:r/>
    </w:p>
    <w:p>
      <w:pPr>
        <w:pStyle w:val="994"/>
        <w:ind w:firstLine="480"/>
        <w:rPr>
          <w:rFonts w:ascii="宋体" w:hAnsi="宋体" w:cs="宋体"/>
          <w:color w:val="000000"/>
          <w:highlight w:val="none"/>
        </w:rPr>
      </w:pPr>
      <w:r>
        <w:rPr>
          <w:rFonts w:hint="eastAsia" w:ascii="宋体" w:hAnsi="宋体" w:cs="宋体"/>
          <w:color w:val="000000"/>
          <w:highlight w:val="none"/>
        </w:rPr>
        <w:t xml:space="preserve">3.8本项目不接受联合体投标；</w:t>
      </w:r>
      <w:r/>
    </w:p>
    <w:p>
      <w:pPr>
        <w:pStyle w:val="994"/>
        <w:ind w:firstLine="480"/>
        <w:rPr>
          <w:rFonts w:ascii="宋体" w:hAnsi="宋体" w:cs="宋体"/>
          <w:color w:val="000000"/>
          <w:highlight w:val="none"/>
        </w:rPr>
      </w:pPr>
      <w:r>
        <w:rPr>
          <w:rFonts w:hint="eastAsia" w:ascii="宋体" w:hAnsi="宋体" w:cs="宋体"/>
          <w:color w:val="000000"/>
          <w:highlight w:val="none"/>
        </w:rPr>
        <w:t xml:space="preserve">3.9合格磋商供应商的特殊条件：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3.9.1单位负责人为同一人或者存在直接控股、管理关系的不同供应商（包含法定代表人为同一个人的两个及两个以上法人，母公司、全资子公司及其控股公司），不得参加同一合同项下的政府采购活动。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highlight w:val="none"/>
        </w:rPr>
      </w:pPr>
      <w:r>
        <w:rPr>
          <w:rFonts w:hint="eastAsia" w:ascii="宋体" w:hAnsi="宋体" w:cs="宋体"/>
          <w:color w:val="000000"/>
          <w:sz w:val="24"/>
          <w:highlight w:val="none"/>
        </w:rPr>
        <w:t xml:space="preserve">3.9.2</w:t>
      </w:r>
      <w:r>
        <w:rPr>
          <w:rFonts w:hint="eastAsia" w:ascii="宋体" w:hAnsi="宋体" w:cs="宋体"/>
          <w:color w:val="000000"/>
          <w:sz w:val="24"/>
          <w:szCs w:val="24"/>
          <w:highlight w:val="none"/>
        </w:rPr>
        <w:t xml:space="preserve">未被列入失信被执行人、重大税收违法案件当事人名单、政府采购严重失信行为记录名单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3.9.3响应单位资质：具有</w:t>
      </w:r>
      <w:r>
        <w:rPr>
          <w:rFonts w:hint="eastAsia" w:ascii="宋体" w:hAnsi="宋体" w:cs="宋体"/>
          <w:color w:val="000000"/>
          <w:sz w:val="24"/>
          <w:highlight w:val="none"/>
          <w:lang w:eastAsia="zh-CN"/>
        </w:rPr>
        <w:t xml:space="preserve">建筑机电安装工程专业承包</w:t>
      </w:r>
      <w:r>
        <w:rPr>
          <w:rFonts w:hint="eastAsia" w:ascii="宋体" w:hAnsi="宋体" w:cs="宋体"/>
          <w:color w:val="000000"/>
          <w:sz w:val="24"/>
          <w:highlight w:val="none"/>
        </w:rPr>
        <w:t xml:space="preserve">及以上资质，并具有《安全生产许可证》。</w:t>
      </w:r>
      <w:r/>
    </w:p>
    <w:p>
      <w:pPr>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3.9.4</w:t>
      </w:r>
      <w:r>
        <w:rPr>
          <w:rFonts w:hint="eastAsia" w:ascii="宋体" w:hAnsi="宋体"/>
          <w:color w:val="000000"/>
          <w:sz w:val="24"/>
          <w:highlight w:val="none"/>
        </w:rPr>
        <w:t xml:space="preserve">项目负责人要求：</w:t>
      </w:r>
      <w:r>
        <w:rPr>
          <w:rFonts w:hint="eastAsia" w:ascii="宋体" w:hAnsi="宋体"/>
          <w:color w:val="000000"/>
          <w:sz w:val="24"/>
          <w:highlight w:val="none"/>
          <w:lang w:val="en-US" w:eastAsia="zh-CN"/>
        </w:rPr>
        <w:t xml:space="preserve">具有</w:t>
      </w:r>
      <w:r>
        <w:rPr>
          <w:rFonts w:hint="eastAsia" w:ascii="宋体" w:hAnsi="宋体" w:cs="宋体"/>
          <w:color w:val="000000"/>
          <w:sz w:val="24"/>
          <w:szCs w:val="24"/>
          <w:highlight w:val="none"/>
        </w:rPr>
        <w:t xml:space="preserve">机电工程二级及以上注册建造师证书</w:t>
      </w:r>
      <w:r>
        <w:rPr>
          <w:rFonts w:hint="eastAsia" w:ascii="宋体" w:hAnsi="宋体"/>
          <w:color w:val="000000"/>
          <w:sz w:val="24"/>
          <w:highlight w:val="none"/>
        </w:rPr>
        <w:t xml:space="preserve">，行政主管部门核发的《建筑施工企业项目负责人安全生产考核合格证书》（B类证）。</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项目负责人必须满足下列条件之一：</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ascii="宋体" w:hAnsi="宋体"/>
          <w:color w:val="000000"/>
          <w:sz w:val="24"/>
          <w:highlight w:val="none"/>
        </w:rPr>
      </w:pPr>
      <w:r>
        <w:rPr>
          <w:rFonts w:hint="eastAsia" w:ascii="宋体" w:hAnsi="宋体" w:cs="宋体"/>
          <w:color w:val="000000"/>
          <w:sz w:val="24"/>
          <w:szCs w:val="24"/>
          <w:highlight w:val="none"/>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4.供应商代表</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5.磋商费用</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6.磋商采购文件</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7.采购文件的修改</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bCs/>
          <w:color w:val="000000"/>
          <w:sz w:val="24"/>
          <w:highlight w:val="none"/>
        </w:rPr>
        <w:t xml:space="preserve">7.1在递交（上传）磋商响应文件截止时间前，采购单位无论出于自己的考虑，还是出</w:t>
      </w:r>
      <w:r>
        <w:rPr>
          <w:rFonts w:hint="eastAsia" w:ascii="宋体" w:hAnsi="宋体" w:cs="宋体"/>
          <w:color w:val="000000"/>
          <w:sz w:val="24"/>
          <w:highlight w:val="none"/>
        </w:rPr>
        <w:t xml:space="preserve">于对供应商提问的澄清，均可对采购文件用更正公告的方式进行修改。</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8.采购文件提疑</w:t>
      </w:r>
      <w:r/>
    </w:p>
    <w:p>
      <w:pPr>
        <w:ind w:firstLine="480"/>
        <w:spacing w:line="360" w:lineRule="auto"/>
        <w:tabs>
          <w:tab w:val="left" w:pos="8930" w:leader="none"/>
          <w:tab w:val="left" w:pos="9306" w:leader="none"/>
        </w:tabs>
        <w:rPr>
          <w:rFonts w:ascii="宋体" w:hAnsi="宋体" w:cs="宋体"/>
          <w:bCs/>
          <w:color w:val="000000"/>
          <w:sz w:val="24"/>
          <w:highlight w:val="none"/>
        </w:rPr>
      </w:pPr>
      <w:r>
        <w:rPr>
          <w:rFonts w:hint="eastAsia" w:ascii="宋体" w:hAnsi="宋体" w:cs="宋体"/>
          <w:bCs/>
          <w:color w:val="000000"/>
          <w:sz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ascii="宋体" w:hAnsi="宋体" w:cs="宋体"/>
          <w:bCs/>
          <w:color w:val="000000"/>
          <w:sz w:val="24"/>
          <w:highlight w:val="none"/>
        </w:rPr>
      </w:pPr>
      <w:r>
        <w:rPr>
          <w:rFonts w:hint="eastAsia" w:ascii="宋体" w:hAnsi="宋体" w:cs="宋体"/>
          <w:bCs/>
          <w:color w:val="000000"/>
          <w:sz w:val="24"/>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highlight w:val="none"/>
        </w:rPr>
        <w:t xml:space="preserve">投标供应商确认函</w:t>
      </w:r>
      <w:r>
        <w:rPr>
          <w:rFonts w:hint="eastAsia" w:ascii="宋体" w:hAnsi="宋体" w:cs="宋体"/>
          <w:bCs/>
          <w:color w:val="000000"/>
          <w:sz w:val="24"/>
          <w:highlight w:val="none"/>
        </w:rPr>
        <w:t xml:space="preserve">》）与质疑函一起递交，否则不予受理。</w:t>
      </w:r>
      <w:r/>
    </w:p>
    <w:p>
      <w:pPr>
        <w:ind w:firstLine="480"/>
        <w:spacing w:line="360" w:lineRule="auto"/>
        <w:tabs>
          <w:tab w:val="left" w:pos="8930" w:leader="none"/>
          <w:tab w:val="left" w:pos="9306" w:leader="none"/>
        </w:tabs>
        <w:rPr>
          <w:rFonts w:ascii="宋体" w:hAnsi="宋体" w:cs="宋体"/>
          <w:bCs/>
          <w:color w:val="000000"/>
          <w:sz w:val="24"/>
          <w:highlight w:val="none"/>
        </w:rPr>
      </w:pPr>
      <w:r>
        <w:rPr>
          <w:rFonts w:hint="eastAsia" w:ascii="宋体" w:hAnsi="宋体" w:cs="宋体"/>
          <w:bCs/>
          <w:color w:val="000000"/>
          <w:sz w:val="24"/>
          <w:highlight w:val="none"/>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8.4.2质疑项目的名称、编号；</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8.4.3具体、明确的质疑事项和与质疑事项相关的请求；</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8.4.4事实依据；</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8.4.5必要的法律依据；</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8.4.6提出质疑的日期。</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8.4.7</w:t>
      </w:r>
      <w:r>
        <w:rPr>
          <w:rFonts w:hint="eastAsia" w:ascii="宋体" w:hAnsi="宋体" w:cs="宋体"/>
          <w:bCs/>
          <w:color w:val="000000"/>
          <w:sz w:val="24"/>
          <w:highlight w:val="none"/>
        </w:rPr>
        <w:t xml:space="preserve">供应商参加投标确认函</w:t>
      </w:r>
      <w:r>
        <w:rPr>
          <w:rFonts w:hint="eastAsia" w:ascii="宋体" w:hAnsi="宋体" w:cs="宋体"/>
          <w:color w:val="000000"/>
          <w:sz w:val="24"/>
          <w:highlight w:val="none"/>
        </w:rPr>
        <w:t xml:space="preserve">。</w:t>
      </w:r>
      <w:r/>
    </w:p>
    <w:p>
      <w:pPr>
        <w:ind w:firstLine="480"/>
        <w:spacing w:line="360" w:lineRule="auto"/>
        <w:tabs>
          <w:tab w:val="left" w:pos="8930" w:leader="none"/>
          <w:tab w:val="left" w:pos="9306" w:leader="none"/>
        </w:tabs>
        <w:rPr>
          <w:rFonts w:ascii="宋体" w:hAnsi="宋体" w:cs="宋体"/>
          <w:bCs/>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质疑联系人：</w:t>
      </w:r>
      <w:r>
        <w:rPr>
          <w:rFonts w:hint="eastAsia" w:ascii="宋体" w:hAnsi="宋体" w:cs="宋体"/>
          <w:color w:val="000000"/>
          <w:sz w:val="24"/>
          <w:highlight w:val="none"/>
          <w:lang w:eastAsia="zh-CN"/>
        </w:rPr>
        <w:t xml:space="preserve">范鸿志</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联系电话：0512-65288225</w:t>
      </w:r>
      <w:r/>
    </w:p>
    <w:p>
      <w:pPr>
        <w:ind w:firstLine="480"/>
        <w:spacing w:line="360" w:lineRule="auto"/>
        <w:tabs>
          <w:tab w:val="left" w:pos="8930" w:leader="none"/>
          <w:tab w:val="left" w:pos="9306" w:leader="none"/>
        </w:tabs>
        <w:rPr>
          <w:rFonts w:ascii="宋体" w:hAnsi="宋体" w:cs="宋体"/>
          <w:bCs/>
          <w:color w:val="000000"/>
          <w:sz w:val="24"/>
          <w:highlight w:val="none"/>
        </w:rPr>
      </w:pPr>
      <w:r>
        <w:rPr>
          <w:rFonts w:hint="eastAsia" w:ascii="宋体" w:hAnsi="宋体" w:cs="宋体"/>
          <w:color w:val="000000"/>
          <w:sz w:val="24"/>
          <w:highlight w:val="none"/>
        </w:rPr>
        <w:t xml:space="preserve">通讯地址：苏州市吴中区塔韵路178号天鸿大厦915</w:t>
      </w:r>
      <w:r/>
    </w:p>
    <w:p>
      <w:pP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9.提示与要求</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10.响应文件计量单位和使用文字</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11. 响应文件组成（部分格式见第六章）</w:t>
      </w:r>
      <w:r/>
    </w:p>
    <w:p>
      <w:pPr>
        <w:pStyle w:val="978"/>
        <w:ind w:firstLine="482"/>
        <w:spacing w:line="360" w:lineRule="auto"/>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11.1响应文件报价部分：</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11.1.1磋商响应函；</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11.1.2磋商报价表；</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11.1.3法定代表人授权委托书（如有授权）；</w:t>
      </w:r>
      <w:r/>
    </w:p>
    <w:p>
      <w:pPr>
        <w:pStyle w:val="978"/>
        <w:ind w:firstLine="482"/>
        <w:spacing w:line="360" w:lineRule="auto"/>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11.2响应文件资格及技术部分：</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11.2.1关于资格文件的声明函；</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11.2.2磋商响应单位基本情况表；</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11.2.3磋商响应单位《营业执照》副本复印件；</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11.2.4磋商响应单位法定代表人身份证复印件；</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11.2.5磋商响应单位代理人身份证复印件（如有授权）；</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11.2.6投标（响应）保证承诺书</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11.2.7合格供应商的基本条件</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11.2.7.1具有独立承担民事责任的能力证明。包括法人或者其他组织的营业执照等证明文件，自然人的身份证明；</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11.2.7.2具有良好的商业信誉和健全的财务会计制度证明。包括但不限于最近一期经审计的财务报告，其他组织、自然人及成立未满一年的法人应提供银行出具的资信证明。</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11.2.7.3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11.2.7.4有依法缴纳税收和社会保障资金的良好记录。如税务登记证（如有）和合理期限内依法缴纳税收的凭据，社会保险登记证（如有）和合理期限内依法缴纳社会保险的凭据（专用收据或社会保险缴纳清单）。</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11.2.7.5参加政府采购活动前三年内，在经营活动中没有重大违法记录的书面声明函；</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11.2.7.6响应单位资质</w:t>
      </w:r>
      <w:r>
        <w:rPr>
          <w:rFonts w:hint="eastAsia" w:ascii="宋体" w:hAnsi="宋体"/>
          <w:sz w:val="24"/>
          <w:szCs w:val="24"/>
          <w:highlight w:val="none"/>
        </w:rPr>
        <w:t xml:space="preserve">：具有</w:t>
      </w:r>
      <w:r>
        <w:rPr>
          <w:rFonts w:hint="eastAsia" w:ascii="宋体" w:hAnsi="宋体"/>
          <w:sz w:val="24"/>
          <w:szCs w:val="24"/>
          <w:highlight w:val="none"/>
          <w:lang w:eastAsia="zh-CN"/>
        </w:rPr>
        <w:t xml:space="preserve">建筑机电安装工程专业承包</w:t>
      </w:r>
      <w:r>
        <w:rPr>
          <w:rFonts w:hint="eastAsia" w:ascii="宋体" w:hAnsi="宋体"/>
          <w:sz w:val="24"/>
          <w:szCs w:val="24"/>
          <w:highlight w:val="none"/>
        </w:rPr>
        <w:t xml:space="preserve">及以上资质，并具有《安全生产许可证》</w:t>
      </w:r>
      <w:r>
        <w:rPr>
          <w:rFonts w:hint="eastAsia" w:ascii="宋体" w:hAnsi="宋体" w:cs="宋体"/>
          <w:color w:val="000000"/>
          <w:sz w:val="24"/>
          <w:szCs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11.2.7.7项目负责人要求：具有</w:t>
      </w:r>
      <w:r>
        <w:rPr>
          <w:rFonts w:hint="eastAsia" w:ascii="宋体" w:hAnsi="宋体" w:cs="宋体"/>
          <w:color w:val="000000"/>
          <w:sz w:val="24"/>
          <w:szCs w:val="24"/>
          <w:highlight w:val="none"/>
        </w:rPr>
        <w:t xml:space="preserve">机电工程二级及以上注册建造师证书</w:t>
      </w:r>
      <w:r>
        <w:rPr>
          <w:rFonts w:hint="eastAsia" w:ascii="宋体" w:hAnsi="宋体"/>
          <w:color w:val="000000"/>
          <w:sz w:val="24"/>
          <w:highlight w:val="none"/>
        </w:rPr>
        <w:t xml:space="preserve">，行政主管部门核发的《建筑施工企业项目负责人安全生产考核合格证书》（B类证）。</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项目负责人必须满足下列条件之一：</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ascii="宋体" w:hAnsi="宋体"/>
          <w:color w:val="000000"/>
          <w:sz w:val="24"/>
          <w:highlight w:val="none"/>
        </w:rPr>
      </w:pPr>
      <w:r>
        <w:rPr>
          <w:rFonts w:hint="eastAsia" w:ascii="宋体" w:hAnsi="宋体" w:cs="宋体"/>
          <w:color w:val="000000"/>
          <w:sz w:val="24"/>
          <w:szCs w:val="24"/>
          <w:highlight w:val="none"/>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78"/>
        <w:ind w:firstLine="480"/>
        <w:spacing w:line="360" w:lineRule="auto"/>
        <w:rPr>
          <w:color w:val="000000"/>
          <w:highlight w:val="none"/>
        </w:rPr>
      </w:pPr>
      <w:r>
        <w:rPr>
          <w:rFonts w:hint="eastAsia" w:ascii="宋体" w:hAnsi="宋体" w:eastAsia="宋体" w:cs="宋体"/>
          <w:color w:val="000000"/>
          <w:szCs w:val="24"/>
          <w:highlight w:val="none"/>
        </w:rPr>
        <w:t xml:space="preserve">11.2.7.8</w:t>
      </w:r>
      <w:r>
        <w:rPr>
          <w:rFonts w:hint="eastAsia" w:ascii="宋体" w:hAnsi="宋体" w:eastAsia="宋体" w:cs="宋体"/>
          <w:color w:val="000000"/>
          <w:highlight w:val="none"/>
        </w:rPr>
        <w:t xml:space="preserve">《中小企业声明函》或《残疾人福利性单位声明函》或由省级以上监狱管理局、戒毒管理局（含新疆生产建设兵团）出具的属于监狱企业的证明文件</w:t>
      </w:r>
      <w:r/>
    </w:p>
    <w:p>
      <w:pPr>
        <w:pStyle w:val="97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11.3</w:t>
      </w:r>
      <w:r>
        <w:rPr>
          <w:rFonts w:hint="eastAsia" w:ascii="宋体" w:hAnsi="宋体" w:eastAsia="宋体" w:cs="宋体"/>
          <w:szCs w:val="24"/>
          <w:highlight w:val="none"/>
        </w:rPr>
        <w:t xml:space="preserve">针对本项目的</w:t>
      </w:r>
      <w:bookmarkStart w:id="41" w:name="OLE_LINK13"/>
      <w:r/>
      <w:bookmarkStart w:id="42" w:name="OLE_LINK14"/>
      <w:r>
        <w:rPr>
          <w:rFonts w:hint="eastAsia" w:ascii="宋体" w:hAnsi="宋体" w:eastAsia="宋体" w:cs="宋体"/>
          <w:szCs w:val="24"/>
          <w:highlight w:val="none"/>
        </w:rPr>
        <w:t xml:space="preserve">施工组织方案</w:t>
      </w:r>
      <w:bookmarkEnd w:id="41"/>
      <w:r/>
      <w:bookmarkEnd w:id="42"/>
      <w:r>
        <w:rPr>
          <w:rFonts w:hint="eastAsia" w:ascii="宋体" w:hAnsi="宋体" w:eastAsia="宋体" w:cs="宋体"/>
          <w:color w:val="000000"/>
          <w:szCs w:val="24"/>
          <w:highlight w:val="none"/>
        </w:rPr>
        <w:t xml:space="preserve">；</w:t>
      </w:r>
      <w:r/>
    </w:p>
    <w:p>
      <w:pPr>
        <w:ind w:firstLine="480"/>
        <w:spacing w:line="360" w:lineRule="auto"/>
        <w:tabs>
          <w:tab w:val="left" w:pos="753" w:leader="none"/>
        </w:tabs>
        <w:rPr>
          <w:rFonts w:ascii="宋体" w:hAnsi="宋体" w:cs="宋体"/>
          <w:b/>
          <w:bCs/>
          <w:color w:val="000000"/>
          <w:sz w:val="24"/>
          <w:highlight w:val="none"/>
        </w:rPr>
      </w:pPr>
      <w:r>
        <w:rPr>
          <w:rFonts w:hint="eastAsia" w:ascii="宋体" w:hAnsi="宋体" w:cs="宋体"/>
          <w:color w:val="000000"/>
          <w:sz w:val="24"/>
          <w:highlight w:val="none"/>
        </w:rPr>
        <w:t xml:space="preserve">注：</w:t>
      </w:r>
      <w:r>
        <w:rPr>
          <w:rFonts w:hint="eastAsia" w:ascii="宋体" w:hAnsi="宋体" w:cs="宋体"/>
          <w:b/>
          <w:bCs/>
          <w:color w:val="000000"/>
          <w:sz w:val="24"/>
          <w:highlight w:val="none"/>
        </w:rPr>
        <w:t xml:space="preserve">磋商供应商必须上传上述“11.1-11.3”款规定的资料。否则，磋商响应文件将被认定为未实质性响应。</w:t>
      </w:r>
      <w:r/>
    </w:p>
    <w:p>
      <w:pPr>
        <w:pStyle w:val="1005"/>
        <w:ind w:firstLine="422"/>
        <w:spacing w:line="360" w:lineRule="auto"/>
        <w:rPr>
          <w:rFonts w:ascii="宋体" w:hAnsi="宋体" w:cs="宋体"/>
          <w:b/>
          <w:bCs/>
          <w:color w:val="000000"/>
          <w:szCs w:val="24"/>
          <w:highlight w:val="none"/>
        </w:rPr>
      </w:pPr>
      <w:r>
        <w:rPr>
          <w:rFonts w:hint="eastAsia" w:ascii="宋体" w:hAnsi="宋体" w:eastAsia="宋体" w:cs="宋体"/>
          <w:b/>
          <w:color w:val="000000"/>
          <w:szCs w:val="24"/>
          <w:highlight w:val="none"/>
        </w:rPr>
        <w:t xml:space="preserve">注：</w:t>
      </w:r>
      <w:r>
        <w:rPr>
          <w:rFonts w:hint="eastAsia" w:ascii="宋体" w:hAnsi="宋体" w:eastAsia="宋体" w:cs="宋体"/>
          <w:b/>
          <w:bCs/>
          <w:color w:val="000000"/>
          <w:szCs w:val="24"/>
          <w:highlight w:val="none"/>
        </w:rPr>
        <w:t xml:space="preserve">（1）以上11.2.</w:t>
      </w:r>
      <w:r>
        <w:rPr>
          <w:rFonts w:ascii="宋体" w:hAnsi="宋体" w:eastAsia="宋体" w:cs="宋体"/>
          <w:b/>
          <w:bCs/>
          <w:color w:val="000000"/>
          <w:szCs w:val="24"/>
          <w:highlight w:val="none"/>
        </w:rPr>
        <w:t xml:space="preserve">7</w:t>
      </w:r>
      <w:r>
        <w:rPr>
          <w:rFonts w:hint="eastAsia" w:ascii="宋体" w:hAnsi="宋体" w:eastAsia="宋体" w:cs="宋体"/>
          <w:b/>
          <w:bCs/>
          <w:color w:val="000000"/>
          <w:szCs w:val="24"/>
          <w:highlight w:val="none"/>
        </w:rPr>
        <w:t xml:space="preserve">.1-11.2.</w:t>
      </w:r>
      <w:r>
        <w:rPr>
          <w:rFonts w:ascii="宋体" w:hAnsi="宋体" w:eastAsia="宋体" w:cs="宋体"/>
          <w:b/>
          <w:bCs/>
          <w:color w:val="000000"/>
          <w:szCs w:val="24"/>
          <w:highlight w:val="none"/>
        </w:rPr>
        <w:t xml:space="preserve">7</w:t>
      </w:r>
      <w:r>
        <w:rPr>
          <w:rFonts w:hint="eastAsia" w:ascii="宋体" w:hAnsi="宋体" w:eastAsia="宋体" w:cs="宋体"/>
          <w:b/>
          <w:bCs/>
          <w:color w:val="000000"/>
          <w:szCs w:val="24"/>
          <w:highlight w:val="none"/>
        </w:rPr>
        <w:t xml:space="preserve">.8为资格审查要求提供的材料，是作为对供应商资格审查、质疑身份认定的依据，响应供应商必须提供并加盖电子公章。否则，磋商响应文件将被认定为不符合资格审查要求。</w:t>
      </w:r>
      <w:r/>
    </w:p>
    <w:p>
      <w:pPr>
        <w:pStyle w:val="1005"/>
        <w:spacing w:line="360" w:lineRule="auto"/>
        <w:rPr>
          <w:rFonts w:ascii="宋体" w:hAnsi="宋体" w:cs="宋体"/>
          <w:color w:val="000000"/>
          <w:szCs w:val="24"/>
          <w:highlight w:val="none"/>
        </w:rPr>
      </w:pPr>
      <w:r>
        <w:rPr>
          <w:rFonts w:hint="eastAsia" w:ascii="宋体" w:hAnsi="宋体" w:eastAsia="宋体" w:cs="宋体"/>
          <w:b/>
          <w:bCs/>
          <w:color w:val="000000"/>
          <w:szCs w:val="24"/>
          <w:highlight w:val="none"/>
        </w:rPr>
        <w:t xml:space="preserve">（2）以上11.1.1-11.2.</w:t>
      </w:r>
      <w:r>
        <w:rPr>
          <w:rFonts w:ascii="宋体" w:hAnsi="宋体" w:eastAsia="宋体" w:cs="宋体"/>
          <w:b/>
          <w:bCs/>
          <w:color w:val="000000"/>
          <w:szCs w:val="24"/>
          <w:highlight w:val="none"/>
        </w:rPr>
        <w:t xml:space="preserve">6</w:t>
      </w:r>
      <w:r>
        <w:rPr>
          <w:rFonts w:hint="eastAsia" w:ascii="宋体" w:hAnsi="宋体" w:eastAsia="宋体" w:cs="宋体"/>
          <w:b/>
          <w:bCs/>
          <w:color w:val="000000"/>
          <w:szCs w:val="24"/>
          <w:highlight w:val="none"/>
        </w:rPr>
        <w:t xml:space="preserve">、11.3为符合性审查须提供的资料，响应供应商必须提供并加盖电子公章。否则，磋商响应文件将被认定为未实质性响应。</w:t>
      </w:r>
      <w:r/>
    </w:p>
    <w:p>
      <w:pPr>
        <w:pStyle w:val="1005"/>
        <w:spacing w:line="360" w:lineRule="auto"/>
        <w:rPr>
          <w:rFonts w:ascii="宋体" w:hAnsi="宋体" w:cs="宋体"/>
          <w:b/>
          <w:bCs/>
          <w:color w:val="000000"/>
          <w:szCs w:val="24"/>
          <w:highlight w:val="none"/>
        </w:rPr>
      </w:pPr>
      <w:r>
        <w:rPr>
          <w:rFonts w:hint="eastAsia" w:ascii="宋体" w:hAnsi="宋体" w:eastAsia="宋体" w:cs="宋体"/>
          <w:b/>
          <w:bCs/>
          <w:color w:val="000000"/>
          <w:szCs w:val="24"/>
          <w:highlight w:val="none"/>
        </w:rPr>
        <w:t xml:space="preserve">（3）制作电子响应文件时必须与响应文件制作软件目录一一对应，将相关资料上传至相应模块。</w:t>
      </w:r>
      <w:r/>
    </w:p>
    <w:p>
      <w:pPr>
        <w:pStyle w:val="1005"/>
        <w:spacing w:line="360" w:lineRule="auto"/>
        <w:rPr>
          <w:rFonts w:ascii="宋体" w:hAnsi="宋体" w:cs="宋体"/>
          <w:bCs/>
          <w:color w:val="000000"/>
          <w:szCs w:val="24"/>
          <w:highlight w:val="none"/>
        </w:rPr>
      </w:pPr>
      <w:r>
        <w:rPr>
          <w:rFonts w:hint="eastAsia" w:ascii="宋体" w:hAnsi="宋体" w:eastAsia="宋体" w:cs="宋体"/>
          <w:b/>
          <w:color w:val="000000"/>
          <w:szCs w:val="24"/>
          <w:highlight w:val="none"/>
        </w:rPr>
        <w:t xml:space="preserve">（4）磋商响应文件编制要求：</w:t>
      </w:r>
      <w:r>
        <w:rPr>
          <w:rFonts w:hint="eastAsia" w:ascii="宋体" w:hAnsi="宋体" w:eastAsia="宋体" w:cs="宋体"/>
          <w:bCs/>
          <w:color w:val="000000"/>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000000"/>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Cs w:val="24"/>
          <w:highlight w:val="none"/>
        </w:rPr>
        <w:t xml:space="preserve">供应商应充分考虑到网络环境、网络带宽等风险因素，如因供应商自身原因造成的电子响应文件上传不成功由供应商自行承担全部责任。</w:t>
      </w:r>
      <w:r/>
    </w:p>
    <w:p>
      <w:pPr>
        <w:ind w:firstLine="482"/>
        <w:spacing w:line="360" w:lineRule="auto"/>
        <w:tabs>
          <w:tab w:val="left" w:pos="753"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2"/>
        <w:spacing w:line="360" w:lineRule="auto"/>
        <w:tabs>
          <w:tab w:val="left" w:pos="753"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（6）在“苏彩云”系统中出现供应商“机器码一致”情形的，响应文件将被拒绝。</w:t>
      </w:r>
      <w:r/>
    </w:p>
    <w:p>
      <w:pPr>
        <w:ind w:firstLine="482"/>
        <w:spacing w:line="360" w:lineRule="auto"/>
        <w:tabs>
          <w:tab w:val="left" w:pos="753" w:leader="none"/>
        </w:tabs>
        <w:rPr>
          <w:color w:val="000000"/>
          <w:highlight w:val="none"/>
        </w:rPr>
      </w:pPr>
      <w:r>
        <w:rPr>
          <w:rFonts w:hint="eastAsia" w:ascii="宋体" w:hAnsi="宋体" w:cs="宋体"/>
          <w:b/>
          <w:color w:val="000000"/>
          <w:sz w:val="24"/>
          <w:szCs w:val="24"/>
          <w:highlight w:val="none"/>
        </w:rPr>
        <w:t xml:space="preserve">（7）项目评标结束后所有供应商须向采购代理机构提交响应文件纸质版，份数为四份（一正三副）。纸质响应文件与上传的电子响应文件一致，用于存档备案。（邮寄地址苏州市吴中区塔韵路178号天鸿大厦915），联系人：</w:t>
      </w:r>
      <w:r>
        <w:rPr>
          <w:rFonts w:hint="eastAsia" w:ascii="宋体" w:hAnsi="宋体" w:cs="宋体"/>
          <w:b/>
          <w:color w:val="000000"/>
          <w:sz w:val="24"/>
          <w:szCs w:val="24"/>
          <w:highlight w:val="none"/>
          <w:lang w:eastAsia="zh-CN"/>
        </w:rPr>
        <w:t xml:space="preserve">范鸿志</w:t>
      </w:r>
      <w:r>
        <w:rPr>
          <w:rFonts w:hint="eastAsia" w:ascii="宋体" w:hAnsi="宋体" w:cs="宋体"/>
          <w:b/>
          <w:color w:val="000000"/>
          <w:sz w:val="24"/>
          <w:szCs w:val="24"/>
          <w:highlight w:val="none"/>
        </w:rPr>
        <w:t xml:space="preserve">，联系电话：0512-65288225） </w:t>
      </w:r>
      <w:r/>
    </w:p>
    <w:p>
      <w:pP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12.报价（编制）要求的说明</w:t>
      </w:r>
      <w:r/>
    </w:p>
    <w:p>
      <w:pPr>
        <w:ind w:firstLine="408"/>
        <w:spacing w:line="360" w:lineRule="auto"/>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12.1根据提供的磋商文件、工程量清单及有关资料单独编制相关项目实施的磋商报价并汇总填入《已标价工程量清单》。</w:t>
      </w:r>
      <w:r/>
    </w:p>
    <w:p>
      <w:pPr>
        <w:ind w:firstLine="408"/>
        <w:spacing w:line="360" w:lineRule="auto"/>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12.2《已标价工程量清单》中标的物顺序和数量均应按本磋商文件提供的工程量清单项目编码、项目名称、项目特征、计量单位、工程量及不可竞争费用编制。如发现响应报价中有错算现象，一旦成交，磋商供应商自行承担错算这部分的经济损失</w:t>
      </w:r>
      <w:r/>
    </w:p>
    <w:p>
      <w:pPr>
        <w:ind w:firstLine="408"/>
        <w:spacing w:line="360" w:lineRule="auto"/>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本项目采用线上二次报价：</w:t>
      </w:r>
      <w:r/>
    </w:p>
    <w:p>
      <w:pPr>
        <w:ind w:firstLine="408"/>
        <w:spacing w:line="360" w:lineRule="auto"/>
        <w:rPr>
          <w:rFonts w:ascii="宋体" w:hAnsi="宋体" w:cs="宋体"/>
          <w:color w:val="000000"/>
          <w:sz w:val="24"/>
          <w:highlight w:val="none"/>
        </w:rPr>
        <w:outlineLvl w:val="0"/>
      </w:pPr>
      <w:r>
        <w:rPr>
          <w:rFonts w:hint="eastAsia" w:ascii="宋体" w:hAnsi="宋体" w:cs="宋体"/>
          <w:bCs/>
          <w:color w:val="000000"/>
          <w:sz w:val="24"/>
          <w:szCs w:val="24"/>
          <w:highlight w:val="none"/>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12.2磋商供应商应对采购文件内所要采购的全部内容进行总价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12.3一项内容只允许一个报价，采购单位不接受任何有选择性的报价。</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12.4磋商响应文件报价中的单价和总价全部采用人民币表示，除非合同的特殊条款另有规定。</w:t>
      </w:r>
      <w:r/>
    </w:p>
    <w:p>
      <w:pPr>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13.保证金</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根据《江苏省财政厅文件苏财购【2020】52号》相关规定，本项目无须支付保证金。</w:t>
      </w:r>
      <w:r/>
    </w:p>
    <w:p>
      <w:pPr>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14.响应文件的有效期</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14.1自磋商响应文件递交（上传）截止之日起</w:t>
      </w:r>
      <w:r>
        <w:rPr>
          <w:rFonts w:hint="eastAsia" w:ascii="宋体" w:hAnsi="宋体" w:cs="宋体"/>
          <w:color w:val="000000"/>
          <w:sz w:val="24"/>
          <w:highlight w:val="none"/>
          <w:u w:val="single"/>
        </w:rPr>
        <w:t xml:space="preserve">45</w:t>
      </w:r>
      <w:r>
        <w:rPr>
          <w:rFonts w:hint="eastAsia" w:ascii="宋体" w:hAnsi="宋体" w:cs="宋体"/>
          <w:color w:val="000000"/>
          <w:sz w:val="24"/>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15.截止时间</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15.1响应文件必须在递交（上传）截止时间前上传系统。</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15.2采购单位推迟磋商截止时间时，应以网上公告形式，通知所有供应商。在这种情况下，采购单位和供应商的权利和义务将受到新的截止期的约束。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15.3在递交（上传）截止时间以后递交（上传）的磋商响应文件，采购单位将拒绝接收。</w:t>
      </w:r>
      <w:r/>
    </w:p>
    <w:p>
      <w:pPr>
        <w:spacing w:line="360" w:lineRule="auto"/>
        <w:tabs>
          <w:tab w:val="left" w:pos="753" w:leader="none"/>
        </w:tabs>
        <w:rPr>
          <w:rFonts w:ascii="宋体" w:hAnsi="宋体" w:cs="宋体"/>
          <w:b/>
          <w:color w:val="000000"/>
          <w:sz w:val="24"/>
          <w:highlight w:val="none"/>
        </w:rPr>
      </w:pPr>
      <w:r>
        <w:rPr>
          <w:rFonts w:hint="eastAsia" w:ascii="宋体" w:hAnsi="宋体" w:cs="宋体"/>
          <w:b/>
          <w:color w:val="000000"/>
          <w:sz w:val="24"/>
          <w:highlight w:val="none"/>
        </w:rPr>
        <w:t xml:space="preserve">16. 磋商程序</w:t>
      </w:r>
      <w:r/>
    </w:p>
    <w:p>
      <w:pPr>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16.1采购代理机构按本须知规定的时间、地点主持磋商采购活动。</w:t>
      </w:r>
      <w:r/>
    </w:p>
    <w:p>
      <w:pPr>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16.3由磋商小组审查供应商解密的响应文件。</w:t>
      </w:r>
      <w:r/>
    </w:p>
    <w:p>
      <w:pPr>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ascii="宋体" w:hAnsi="宋体" w:cs="宋体"/>
          <w:color w:val="000000"/>
          <w:sz w:val="24"/>
          <w:szCs w:val="24"/>
          <w:highlight w:val="none"/>
        </w:rPr>
      </w:pPr>
      <w:r>
        <w:rPr>
          <w:rFonts w:hint="eastAsia" w:ascii="宋体" w:hAnsi="宋体" w:cs="宋体"/>
          <w:b/>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16.6对于通过资格审查和符合性审查的供应商，磋商小组所有成员集中与单一供应商分别进行磋商，并给予所有参加磋商的供应商平等的磋商机会。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highlight w:val="none"/>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16.9磋商结束后，</w:t>
      </w:r>
      <w:r>
        <w:rPr>
          <w:rFonts w:hint="eastAsia" w:ascii="宋体" w:hAnsi="宋体" w:cs="宋体"/>
          <w:b/>
          <w:bCs/>
          <w:color w:val="000000"/>
          <w:sz w:val="24"/>
          <w:highlight w:val="none"/>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16.11磋商小组根据磋商成交原则确定成交供应商，并将结果通知所有参加磋商的供应商。</w:t>
      </w:r>
      <w:r/>
    </w:p>
    <w:p>
      <w:pPr>
        <w:ind w:firstLine="480"/>
        <w:spacing w:line="360" w:lineRule="auto"/>
        <w:tabs>
          <w:tab w:val="left" w:pos="753" w:leader="none"/>
        </w:tabs>
        <w:rPr>
          <w:rFonts w:ascii="宋体" w:hAnsi="宋体" w:cs="宋体"/>
          <w:b/>
          <w:bCs/>
          <w:color w:val="000000"/>
          <w:sz w:val="24"/>
          <w:highlight w:val="none"/>
        </w:rPr>
      </w:pPr>
      <w:r>
        <w:rPr>
          <w:rFonts w:hint="eastAsia" w:ascii="宋体" w:hAnsi="宋体" w:cs="宋体"/>
          <w:color w:val="000000"/>
          <w:sz w:val="24"/>
          <w:highlight w:val="none"/>
        </w:rPr>
        <w:t xml:space="preserve">16.12如磋商过程中出现本采购文件未尽事宜，由磋商小组根据政府采购有关法律、法规讨论决定。</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17.项目的终止</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17.1出现下列情形之一的，将终止竞争性磋商采购活动：</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17.1.1因情况变化，不再符合规定的竞争性磋商采购方式适用情形的；</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17.1.2出现影响采购公正的违法、违规行为的；</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17.1.3在采购过程中符合要求的供应商或者报价未超过采购预算的供应商不足3家的；</w:t>
      </w:r>
      <w:r/>
    </w:p>
    <w:p>
      <w:pPr>
        <w:ind w:firstLine="480"/>
        <w:spacing w:line="360" w:lineRule="auto"/>
        <w:tabs>
          <w:tab w:val="left" w:pos="753" w:leader="none"/>
        </w:tabs>
        <w:rPr>
          <w:rFonts w:ascii="宋体" w:hAnsi="宋体" w:cs="宋体"/>
          <w:color w:val="000000"/>
          <w:sz w:val="24"/>
          <w:highlight w:val="none"/>
        </w:rPr>
      </w:pPr>
      <w:r>
        <w:rPr>
          <w:rFonts w:hint="eastAsia" w:ascii="宋体" w:hAnsi="宋体" w:cs="宋体"/>
          <w:bCs/>
          <w:color w:val="000000"/>
          <w:sz w:val="24"/>
          <w:highlight w:val="none"/>
        </w:rPr>
        <w:t xml:space="preserve">17.1.4在采购活动中因重大变故，采购任务取消的。</w:t>
      </w:r>
      <w:r/>
    </w:p>
    <w:p>
      <w:pPr>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18.评审内容的保密</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18.3在评审期间，采购单位将通过指定联络人与磋商供应商进行联系。</w:t>
      </w:r>
      <w:r/>
    </w:p>
    <w:p>
      <w:pPr>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19.成交单位的确认</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19.2</w:t>
      </w:r>
      <w:r>
        <w:rPr>
          <w:rFonts w:hint="eastAsia" w:ascii="宋体" w:hAnsi="宋体" w:cs="宋体"/>
          <w:color w:val="000000"/>
          <w:sz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19.3</w:t>
      </w:r>
      <w:r>
        <w:rPr>
          <w:rFonts w:hint="eastAsia" w:ascii="宋体" w:hAnsi="宋体" w:cs="宋体"/>
          <w:bCs/>
          <w:color w:val="000000"/>
          <w:sz w:val="24"/>
          <w:highlight w:val="none"/>
        </w:rPr>
        <w:t xml:space="preserve">由采购人授权评审委员会在候选供应商名单中直接确定成交供应商。</w:t>
      </w:r>
      <w:r/>
    </w:p>
    <w:p>
      <w:pPr>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20.合同授予标准</w:t>
      </w:r>
      <w:r/>
    </w:p>
    <w:p>
      <w:pPr>
        <w:ind w:firstLine="480"/>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color w:val="000000"/>
          <w:sz w:val="24"/>
          <w:highlight w:val="none"/>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21.成交通知书</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21.2成交通知书将成为合同的组成部分。</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21.3采购单位对未成交单位不承担解释未成交原因的义务。</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21.4在发放《中标（成交）通知书》的同时，向参与项目评审的未中标（成交）供应商发放《未中标（成交）通知书》，以</w:t>
      </w:r>
      <w:r>
        <w:rPr>
          <w:rFonts w:hint="eastAsia" w:ascii="宋体" w:hAnsi="宋体" w:cs="宋体"/>
          <w:color w:val="000000"/>
          <w:sz w:val="24"/>
          <w:highlight w:val="none"/>
          <w:u w:val="single"/>
        </w:rPr>
        <w:t xml:space="preserve">电子邮件、</w:t>
      </w:r>
      <w:r>
        <w:rPr>
          <w:rFonts w:hint="eastAsia" w:ascii="宋体" w:hAnsi="宋体" w:cs="宋体"/>
          <w:color w:val="000000"/>
          <w:sz w:val="24"/>
          <w:highlight w:val="none"/>
        </w:rPr>
        <w:t xml:space="preserve">纸质寄送等与投标（响应）供应商约定的方式书面告知该未中标（成交）供应商的评审得分与排名，未中标（成交）供应商未按约定的时间和方式获取告知信息的，视为自动放弃并自行承担相应后果。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21.5各响应单位应在响应文件醒目位置注明电子邮箱号，如未按上述要求提供邮箱，视为自动放弃并自行承担相应后果。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21.6成交单位应按成交通知书中规定的时间和地点，由法定代表人或代理人与甲方代表签订合同。否则按放弃处理。</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22.服务费</w:t>
      </w:r>
      <w:r/>
    </w:p>
    <w:p>
      <w:pPr>
        <w:numPr>
          <w:ilvl w:val="0"/>
          <w:numId w:val="1"/>
        </w:numPr>
        <w:jc w:val="left"/>
        <w:spacing w:line="400" w:lineRule="exact"/>
        <w:rPr>
          <w:rFonts w:ascii="宋体" w:hAnsi="宋体" w:cs="宋体"/>
          <w:b/>
          <w:color w:val="000000"/>
          <w:sz w:val="24"/>
          <w:highlight w:val="none"/>
        </w:rPr>
      </w:pPr>
      <w:r>
        <w:rPr>
          <w:rFonts w:hint="eastAsia" w:ascii="宋体" w:hAnsi="宋体" w:cs="宋体"/>
          <w:color w:val="000000"/>
          <w:sz w:val="24"/>
          <w:highlight w:val="none"/>
        </w:rPr>
        <w:t xml:space="preserve">22.1</w:t>
      </w:r>
      <w:r>
        <w:rPr>
          <w:rFonts w:hint="eastAsia" w:ascii="宋体" w:hAnsi="宋体" w:cs="宋体"/>
          <w:color w:val="000000"/>
          <w:sz w:val="24"/>
          <w:highlight w:val="none"/>
          <w:lang w:val="en-US" w:eastAsia="zh-CN"/>
        </w:rPr>
        <w:t xml:space="preserve">本项目成交服务费由采购人支付。</w:t>
      </w:r>
      <w:r/>
    </w:p>
    <w:p>
      <w:pPr>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23.</w:t>
      </w:r>
      <w:r>
        <w:rPr>
          <w:rFonts w:hint="eastAsia" w:ascii="宋体" w:hAnsi="宋体"/>
          <w:b/>
          <w:bCs/>
          <w:color w:val="000000"/>
          <w:sz w:val="24"/>
          <w:highlight w:val="none"/>
        </w:rPr>
        <w:t xml:space="preserve">履约保证金</w:t>
      </w:r>
      <w:r>
        <w:rPr>
          <w:rFonts w:hint="eastAsia" w:ascii="宋体" w:hAnsi="宋体"/>
          <w:bCs/>
          <w:color w:val="000000"/>
          <w:sz w:val="24"/>
          <w:highlight w:val="none"/>
        </w:rPr>
        <w:t xml:space="preserve">：</w:t>
      </w:r>
      <w:r>
        <w:rPr>
          <w:rFonts w:hint="eastAsia" w:ascii="宋体" w:hAnsi="宋体"/>
          <w:b/>
          <w:bCs/>
          <w:color w:val="000000"/>
          <w:sz w:val="24"/>
          <w:highlight w:val="none"/>
        </w:rPr>
        <w:t xml:space="preserve">详见合同要求</w:t>
      </w:r>
      <w:r/>
    </w:p>
    <w:p>
      <w:pPr>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24.未尽事宜</w:t>
      </w:r>
      <w:r/>
    </w:p>
    <w:p>
      <w:pPr>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按《中华人民共和国政府采购法》及其他有关的法律法规的规定执行。</w:t>
      </w:r>
      <w:r/>
    </w:p>
    <w:p>
      <w:pPr>
        <w:rPr>
          <w:rStyle w:val="998"/>
          <w:rFonts w:ascii="宋体" w:hAnsi="宋体" w:cs="宋体"/>
          <w:color w:val="000000"/>
          <w:sz w:val="43"/>
          <w:szCs w:val="43"/>
          <w:highlight w:val="none"/>
        </w:rPr>
      </w:pPr>
      <w:r>
        <w:rPr>
          <w:rStyle w:val="998"/>
          <w:rFonts w:hint="eastAsia" w:ascii="宋体" w:hAnsi="宋体" w:cs="宋体"/>
          <w:color w:val="000000"/>
          <w:sz w:val="43"/>
          <w:szCs w:val="43"/>
          <w:highlight w:val="none"/>
        </w:rPr>
        <w:br w:type="page" w:clear="all"/>
      </w:r>
      <w:r/>
    </w:p>
    <w:p>
      <w:pPr>
        <w:jc w:val="center"/>
        <w:spacing w:line="360" w:lineRule="auto"/>
        <w:tabs>
          <w:tab w:val="left" w:pos="8930" w:leader="none"/>
          <w:tab w:val="left" w:pos="9306" w:leader="none"/>
        </w:tabs>
        <w:rPr>
          <w:rStyle w:val="998"/>
          <w:rFonts w:ascii="宋体" w:hAnsi="宋体" w:cs="宋体"/>
          <w:color w:val="000000"/>
          <w:sz w:val="43"/>
          <w:szCs w:val="43"/>
          <w:highlight w:val="none"/>
        </w:rPr>
      </w:pPr>
      <w:r>
        <w:rPr>
          <w:rStyle w:val="998"/>
          <w:rFonts w:hint="eastAsia" w:ascii="宋体" w:hAnsi="宋体" w:cs="宋体"/>
          <w:color w:val="000000"/>
          <w:sz w:val="43"/>
          <w:szCs w:val="43"/>
          <w:highlight w:val="none"/>
        </w:rPr>
        <w:t xml:space="preserve">第三章 采购内容</w:t>
      </w:r>
      <w:r/>
    </w:p>
    <w:p>
      <w:pPr>
        <w:pStyle w:val="993"/>
        <w:ind w:firstLine="480"/>
        <w:jc w:val="both"/>
        <w:spacing w:line="360" w:lineRule="auto"/>
        <w:rPr>
          <w:rFonts w:ascii="宋体" w:hAnsi="宋体" w:cs="宋体"/>
          <w:color w:val="000000"/>
          <w:highlight w:val="none"/>
        </w:rPr>
      </w:pPr>
      <w:r>
        <w:rPr>
          <w:rFonts w:hint="eastAsia" w:ascii="宋体" w:hAnsi="宋体" w:cs="宋体"/>
          <w:color w:val="000000"/>
          <w:highlight w:val="none"/>
        </w:rPr>
        <w:t xml:space="preserve">苏州永正造价师事务所有限公司受苏州市吴中区人民政府香山街道办事处的委托，就其所需</w:t>
      </w:r>
      <w:r>
        <w:rPr>
          <w:rFonts w:hint="eastAsia" w:ascii="宋体" w:hAnsi="宋体"/>
          <w:color w:val="000000"/>
          <w:highlight w:val="none"/>
          <w:lang w:eastAsia="zh-CN"/>
        </w:rPr>
        <w:t xml:space="preserve">水桥花园地下车库通风管道实施维修</w:t>
      </w:r>
      <w:r>
        <w:rPr>
          <w:rFonts w:hint="eastAsia" w:ascii="宋体" w:hAnsi="宋体" w:cs="宋体"/>
          <w:color w:val="000000"/>
          <w:highlight w:val="none"/>
        </w:rPr>
        <w:t xml:space="preserve">采用竞争性磋商方式进行采购，欢迎有资格的供应商前来参加本次磋商采购活动。</w:t>
      </w:r>
      <w:r/>
    </w:p>
    <w:p>
      <w:pPr>
        <w:pStyle w:val="993"/>
        <w:jc w:val="both"/>
        <w:spacing w:line="360" w:lineRule="auto"/>
        <w:rPr>
          <w:rFonts w:hint="default" w:ascii="宋体" w:hAnsi="宋体" w:eastAsia="宋体" w:cs="宋体"/>
          <w:color w:val="000000"/>
          <w:highlight w:val="none"/>
          <w:lang w:val="en-US" w:eastAsia="zh-CN"/>
        </w:rPr>
      </w:pPr>
      <w:r>
        <w:rPr>
          <w:rFonts w:hint="eastAsia" w:ascii="宋体" w:hAnsi="宋体" w:cs="宋体"/>
          <w:color w:val="000000"/>
          <w:highlight w:val="none"/>
        </w:rPr>
        <w:t xml:space="preserve">一、项目编号：</w:t>
      </w:r>
      <w:r>
        <w:rPr>
          <w:rFonts w:hint="eastAsia" w:ascii="宋体" w:hAnsi="宋体"/>
          <w:color w:val="000000"/>
          <w:highlight w:val="none"/>
          <w:lang w:val="en-US" w:eastAsia="zh-CN"/>
        </w:rPr>
        <w:t xml:space="preserve">    </w:t>
      </w:r>
      <w:r/>
    </w:p>
    <w:p>
      <w:pPr>
        <w:pStyle w:val="993"/>
        <w:jc w:val="both"/>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二、项目内容：</w:t>
      </w:r>
      <w:r>
        <w:rPr>
          <w:rFonts w:hint="eastAsia" w:ascii="宋体" w:hAnsi="宋体"/>
          <w:color w:val="000000"/>
          <w:highlight w:val="none"/>
          <w:lang w:eastAsia="zh-CN"/>
        </w:rPr>
        <w:t xml:space="preserve">水桥花园地下车库通风管道实施维修</w:t>
      </w:r>
      <w:r/>
    </w:p>
    <w:p>
      <w:pPr>
        <w:spacing w:line="360" w:lineRule="auto"/>
        <w:rPr>
          <w:rFonts w:ascii="宋体" w:hAnsi="宋体"/>
          <w:color w:val="000000"/>
          <w:sz w:val="24"/>
          <w:highlight w:val="none"/>
        </w:rPr>
      </w:pPr>
      <w:r>
        <w:rPr>
          <w:rFonts w:hint="eastAsia" w:ascii="宋体" w:hAnsi="宋体"/>
          <w:color w:val="000000"/>
          <w:sz w:val="24"/>
          <w:highlight w:val="none"/>
        </w:rPr>
        <w:t xml:space="preserve">三、项目内容及要求：</w:t>
      </w:r>
      <w:r/>
    </w:p>
    <w:p>
      <w:pPr>
        <w:ind w:firstLine="480"/>
        <w:spacing w:line="360" w:lineRule="auto"/>
        <w:rPr>
          <w:rFonts w:ascii="宋体" w:hAnsi="宋体"/>
          <w:color w:val="000000"/>
          <w:sz w:val="24"/>
          <w:szCs w:val="24"/>
          <w:highlight w:val="none"/>
        </w:rPr>
      </w:pPr>
      <w:r/>
      <w:bookmarkStart w:id="43" w:name="_Toc6218"/>
      <w:r>
        <w:rPr>
          <w:rFonts w:hint="eastAsia" w:ascii="宋体" w:hAnsi="宋体"/>
          <w:color w:val="000000"/>
          <w:sz w:val="24"/>
          <w:szCs w:val="24"/>
          <w:highlight w:val="none"/>
        </w:rPr>
        <w:t xml:space="preserve">1、工程概况：本工程位于</w:t>
      </w:r>
      <w:r>
        <w:rPr>
          <w:rFonts w:hint="eastAsia" w:ascii="宋体" w:hAnsi="宋体"/>
          <w:sz w:val="24"/>
          <w:szCs w:val="24"/>
          <w:highlight w:val="none"/>
        </w:rPr>
        <w:t xml:space="preserve">度假区</w:t>
      </w:r>
      <w:r>
        <w:rPr>
          <w:rFonts w:hint="eastAsia" w:ascii="宋体" w:hAnsi="宋体"/>
          <w:color w:val="000000"/>
          <w:sz w:val="24"/>
          <w:szCs w:val="24"/>
          <w:highlight w:val="none"/>
        </w:rPr>
        <w:t xml:space="preserve">。工程主要内</w:t>
      </w:r>
      <w:r>
        <w:rPr>
          <w:rFonts w:hint="eastAsia" w:ascii="宋体" w:hAnsi="宋体"/>
          <w:sz w:val="24"/>
          <w:szCs w:val="24"/>
          <w:highlight w:val="none"/>
        </w:rPr>
        <w:t xml:space="preserve">容为水桥花园二期三区、三期一区、人防区地下通风管道维修。</w:t>
      </w:r>
      <w:r/>
    </w:p>
    <w:p>
      <w:pPr>
        <w:ind w:firstLine="480"/>
        <w:spacing w:line="360" w:lineRule="auto"/>
        <w:rPr>
          <w:rFonts w:ascii="宋体" w:hAnsi="宋体" w:cs="宋体"/>
          <w:sz w:val="24"/>
          <w:highlight w:val="none"/>
        </w:rPr>
      </w:pPr>
      <w:r>
        <w:rPr>
          <w:rFonts w:hint="eastAsia" w:ascii="宋体" w:hAnsi="宋体"/>
          <w:color w:val="000000"/>
          <w:sz w:val="24"/>
          <w:szCs w:val="24"/>
          <w:highlight w:val="none"/>
        </w:rPr>
        <w:t xml:space="preserve">2、</w:t>
      </w:r>
      <w:r>
        <w:rPr>
          <w:rFonts w:hint="eastAsia" w:ascii="宋体" w:hAnsi="宋体" w:cs="宋体"/>
          <w:sz w:val="24"/>
          <w:highlight w:val="none"/>
        </w:rPr>
        <w:t xml:space="preserve">为保障项目正常运行，须配备至少项目经理1人，技术负责人1人，其余项目组人员根据实际情况在磋商响应文件中自行配备。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3、承包方式：包工包料</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s="宋体"/>
          <w:color w:val="000000"/>
          <w:sz w:val="24"/>
          <w:szCs w:val="24"/>
          <w:highlight w:val="none"/>
        </w:rPr>
        <w:t xml:space="preserve">供应商在“苏采云”系统中操作成功参与项目后，可在本项目界面中下载工程量清单，如供应商在系统中未获取工程量清单，可拨打</w:t>
      </w:r>
      <w:r>
        <w:rPr>
          <w:rFonts w:hint="eastAsia" w:ascii="宋体" w:hAnsi="宋体"/>
          <w:color w:val="000000"/>
          <w:sz w:val="24"/>
          <w:szCs w:val="24"/>
          <w:highlight w:val="none"/>
        </w:rPr>
        <w:t xml:space="preserve">电话</w:t>
      </w:r>
      <w:r>
        <w:rPr>
          <w:rFonts w:hint="eastAsia" w:ascii="宋体" w:hAnsi="宋体" w:cs="宋体"/>
          <w:color w:val="000000"/>
          <w:sz w:val="24"/>
          <w:highlight w:val="none"/>
        </w:rPr>
        <w:t xml:space="preserve">0512-65288225工作日</w:t>
      </w:r>
      <w:r>
        <w:rPr>
          <w:rFonts w:hint="eastAsia" w:ascii="宋体" w:hAnsi="宋体"/>
          <w:color w:val="000000"/>
          <w:sz w:val="24"/>
          <w:szCs w:val="24"/>
          <w:highlight w:val="none"/>
        </w:rPr>
        <w:t xml:space="preserve">上午9:00-下午16:30（北京时间）告知采购代理机构该单位的邮箱号获取。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4、施工要求：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（1）成交单位应组织成立施工项目组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（2）施工质量应符合现行国家技术、施工及验收规范规程，如有对施工工艺的特殊要求，按图纸及国家有关规定执行。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（3）工程质量要求：合格；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（4）项目组人员配置符合国家及行业相关规定。</w:t>
      </w:r>
      <w:r/>
    </w:p>
    <w:p>
      <w:pPr>
        <w:spacing w:line="360" w:lineRule="auto"/>
        <w:rPr>
          <w:rFonts w:ascii="宋体" w:hAnsi="宋体" w:cs="宋体"/>
          <w:sz w:val="24"/>
          <w:highlight w:val="none"/>
        </w:rPr>
      </w:pPr>
      <w:r>
        <w:rPr>
          <w:rFonts w:hint="eastAsia" w:ascii="宋体" w:hAnsi="宋体" w:cs="宋体"/>
          <w:sz w:val="24"/>
          <w:highlight w:val="none"/>
        </w:rPr>
        <w:t xml:space="preserve">四、项目条件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1、本工程项目按照现行法律、法规和部门规章，通过磋商方式，选定承包人。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2、现场条件：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2.1施工现场平整情况：</w:t>
      </w:r>
      <w:r>
        <w:rPr>
          <w:rFonts w:hint="eastAsia" w:ascii="宋体" w:hAnsi="宋体" w:cs="宋体"/>
          <w:sz w:val="24"/>
          <w:highlight w:val="none"/>
          <w:u w:val="single"/>
        </w:rPr>
        <w:t xml:space="preserve">现有原状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2.2场内外道路：</w:t>
      </w:r>
      <w:r>
        <w:rPr>
          <w:rFonts w:hint="eastAsia" w:ascii="宋体" w:hAnsi="宋体" w:cs="宋体"/>
          <w:sz w:val="24"/>
          <w:highlight w:val="none"/>
          <w:u w:val="single"/>
        </w:rPr>
        <w:t xml:space="preserve">已到位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2.3施工用电：</w:t>
      </w:r>
      <w:r>
        <w:rPr>
          <w:rFonts w:hint="eastAsia" w:ascii="宋体" w:hAnsi="宋体" w:cs="宋体"/>
          <w:sz w:val="24"/>
          <w:highlight w:val="none"/>
          <w:u w:val="single"/>
        </w:rPr>
        <w:t xml:space="preserve">已到位 　　　　　　　　　　　　　　　　　　   　　　　</w:t>
      </w:r>
      <w:r/>
    </w:p>
    <w:p>
      <w:pPr>
        <w:ind w:firstLine="473"/>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3、发包范围：</w:t>
      </w:r>
      <w:r>
        <w:rPr>
          <w:rFonts w:hint="eastAsia" w:ascii="宋体" w:hAnsi="宋体" w:cs="宋体"/>
          <w:sz w:val="24"/>
          <w:highlight w:val="none"/>
          <w:u w:val="single"/>
        </w:rPr>
        <w:t xml:space="preserve">苏州市吴中区人民政府香山街道办事处</w:t>
      </w:r>
      <w:r>
        <w:rPr>
          <w:rFonts w:hint="eastAsia" w:ascii="宋体" w:hAnsi="宋体" w:cs="宋体"/>
          <w:sz w:val="24"/>
          <w:highlight w:val="none"/>
          <w:u w:val="single"/>
          <w:lang w:eastAsia="zh-CN"/>
        </w:rPr>
        <w:t xml:space="preserve">水桥花园地下车库通风管道实施维修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4、工期要求：</w:t>
      </w:r>
      <w:r>
        <w:rPr>
          <w:rFonts w:hint="eastAsia" w:ascii="宋体" w:hAnsi="宋体" w:cs="宋体"/>
          <w:sz w:val="24"/>
          <w:highlight w:val="none"/>
          <w:u w:val="single"/>
          <w:lang w:val="en-US" w:eastAsia="zh-CN"/>
        </w:rPr>
        <w:t xml:space="preserve">90</w:t>
      </w:r>
      <w:r>
        <w:rPr>
          <w:rFonts w:ascii="宋体" w:hAnsi="宋体" w:cs="宋体"/>
          <w:sz w:val="24"/>
          <w:highlight w:val="none"/>
          <w:u w:val="single"/>
        </w:rPr>
        <w:t xml:space="preserve">日历天（具体开工日期以甲方通知为准）</w:t>
      </w:r>
      <w:r>
        <w:rPr>
          <w:rFonts w:hint="eastAsia" w:ascii="宋体" w:hAnsi="宋体" w:cs="宋体"/>
          <w:sz w:val="24"/>
          <w:highlight w:val="none"/>
          <w:u w:val="singl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5、质量要求：</w:t>
      </w:r>
      <w:r>
        <w:rPr>
          <w:rFonts w:hint="eastAsia" w:ascii="宋体" w:hAnsi="宋体" w:cs="宋体"/>
          <w:sz w:val="24"/>
          <w:highlight w:val="none"/>
          <w:u w:val="single"/>
        </w:rPr>
        <w:t xml:space="preserve">  合格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6、磋商费用：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磋商供应商承担其编制及递交响应文件的一切费用，无论结果如何，发包人对上述费用不负任何责任。</w:t>
      </w:r>
      <w:r/>
    </w:p>
    <w:p>
      <w:pPr>
        <w:spacing w:line="360" w:lineRule="auto"/>
        <w:rPr>
          <w:rFonts w:ascii="宋体" w:hAnsi="宋体" w:cs="宋体"/>
          <w:sz w:val="24"/>
          <w:highlight w:val="none"/>
        </w:rPr>
      </w:pPr>
      <w:r>
        <w:rPr>
          <w:rFonts w:hint="eastAsia" w:ascii="宋体" w:hAnsi="宋体" w:cs="宋体"/>
          <w:sz w:val="24"/>
          <w:highlight w:val="none"/>
        </w:rPr>
        <w:t xml:space="preserve">五、报价要求：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1、计价方式：本工程项目采用下列第</w:t>
      </w:r>
      <w:r>
        <w:rPr>
          <w:rFonts w:hint="eastAsia" w:ascii="宋体" w:hAnsi="宋体" w:cs="宋体"/>
          <w:sz w:val="24"/>
          <w:highlight w:val="none"/>
          <w:u w:val="single"/>
        </w:rPr>
        <w:t xml:space="preserve">  （1）  </w:t>
      </w:r>
      <w:r>
        <w:rPr>
          <w:rFonts w:hint="eastAsia" w:ascii="宋体" w:hAnsi="宋体" w:cs="宋体"/>
          <w:sz w:val="24"/>
          <w:highlight w:val="none"/>
        </w:rPr>
        <w:t xml:space="preserve">种计价方式。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（1）工程量清单计价方式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（2）计价表计价方式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2、报价方式：本工程项目采用下列第</w:t>
      </w:r>
      <w:r>
        <w:rPr>
          <w:rFonts w:hint="eastAsia" w:ascii="宋体" w:hAnsi="宋体" w:cs="宋体"/>
          <w:sz w:val="24"/>
          <w:highlight w:val="none"/>
          <w:u w:val="single"/>
        </w:rPr>
        <w:t xml:space="preserve">  （2）  </w:t>
      </w:r>
      <w:r>
        <w:rPr>
          <w:rFonts w:hint="eastAsia" w:ascii="宋体" w:hAnsi="宋体" w:cs="宋体"/>
          <w:sz w:val="24"/>
          <w:highlight w:val="none"/>
        </w:rPr>
        <w:t xml:space="preserve">种报价方式。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（1）固定总价报价。竞争报价人应充分考虑施工期间各类建材市场价格变化，政策性调整的风险，一旦经评审确定承包人，报价不作调整。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（2）固定单价报价。磋商供应商应充分考虑施工期间各类建材的市场风险和国家政策性调整风险系数，具体按照国家和苏州市相关文件执行。 本工程的具体结算方式在合同专用条款中约定。执行固定单价报价的基本规定：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①磋商供应商报价时，必须按统一的工程量清单报价，成交后，本工程中工程量清单项目的综合单价按标底单价下浮之后的综合单价执行【成交下浮率＝（标底价-中</w:t>
      </w:r>
      <w:r>
        <w:rPr>
          <w:rFonts w:hint="eastAsia" w:ascii="宋体" w:hAnsi="宋体" w:cs="宋体"/>
          <w:sz w:val="24"/>
          <w:highlight w:val="none"/>
        </w:rPr>
        <w:t xml:space="preserve">标（成交）价）/[标底价-暂列金额*（1+规费费率）*（1+税费费率）-专业暂估价*（1+规费费率）*（1+税费费率）-材料暂估价包括甲供材料费*（1+安全文明施工措施费率）*（1+规费费率）*（1+税费费率）]】， 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中标（成交）价）/[标底价-暂列金额*（1+规费费率）*（1+税费费率）-专业暂估价*（1+规费费率）*（1+税费费率）-材料暂估价包括甲供材料费*（1+安全文明施工措施费率）*（1+规费费率）*（1+税费费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③本工程在磋商文件中已明确的各项施工措施费，均包含在合同总价中。其他在磋商文件和答疑中未提及、未明确部分的施工措施费项目，可以根据相关资料按实调整，并作相应的下浮。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在履行合同过程中，按照吴中区相关变更管理办法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①追加金额不得超过原合同金额的10%。</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②原合同金额10%以内的追加费用，限于原合同内工程清单数量调整增加的工程费用，原合同外工程内容不得计入。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3、计价时，不可竞争费用均按规定计算，不得让利或随意调整计算标准，否则报价无效。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江苏省安全文明施工措施费应放在措施项目清单中（仅计取基本费）。磋商供应商不得将不可竞争费用降低标准收取，不可竞争费费率详见工程量清单。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4、计价格式中列明的所有需要填报的单价和合价，竞争人均需填报，未填报的单价和合价，视为此项费用已包含在工程量清单的其他单价和合价中。</w:t>
      </w:r>
      <w:bookmarkEnd w:id="43"/>
      <w:r/>
      <w:r/>
    </w:p>
    <w:p>
      <w:pPr>
        <w:spacing w:line="360" w:lineRule="auto"/>
        <w:rPr>
          <w:rFonts w:ascii="宋体" w:hAnsi="宋体"/>
          <w:bCs/>
          <w:sz w:val="24"/>
          <w:szCs w:val="24"/>
          <w:highlight w:val="none"/>
        </w:rPr>
      </w:pPr>
      <w:r>
        <w:rPr>
          <w:rFonts w:hint="eastAsia" w:ascii="宋体" w:hAnsi="宋体"/>
          <w:bCs/>
          <w:sz w:val="24"/>
          <w:szCs w:val="24"/>
          <w:highlight w:val="none"/>
        </w:rPr>
        <w:t xml:space="preserve">六、综合说明及其它要求：</w:t>
      </w:r>
      <w:r/>
    </w:p>
    <w:p>
      <w:pPr>
        <w:ind w:firstLine="480"/>
        <w:spacing w:line="360" w:lineRule="auto"/>
        <w:tabs>
          <w:tab w:val="left" w:pos="753"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磋商响应总报价</w:t>
      </w:r>
      <w:r>
        <w:rPr>
          <w:rFonts w:hint="eastAsia" w:ascii="宋体" w:hAnsi="宋体"/>
          <w:sz w:val="24"/>
          <w:szCs w:val="24"/>
          <w:highlight w:val="none"/>
        </w:rPr>
        <w:t xml:space="preserve">包括但不限于机械设备、材料、劳务、技术措施、场地清理、有关材料和构件场内外二次搬运费、垃圾的清理外运所有费、总包配合费等全部费用以及响应单位企业利润、税金和政策性文件规定及合同包含的所有风险、责任、代理服务费等各项应有费用。（政策性条款例外）。</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2、供应商必须说明其是否响应采购文件中提出的全部服务内容与要求，如果以其中某些条款不响应时，应在文件中逐条列出，未列出的视同响应。</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3、磋商说明：</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（1）不符合供应商资格要求的响应文件将被拒绝；</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cs="宋体"/>
          <w:bCs/>
          <w:color w:val="000000"/>
          <w:sz w:val="24"/>
          <w:highlight w:val="none"/>
        </w:rPr>
        <w:t xml:space="preserve">供应商未按不见面开标流程解密成功的视为无效</w:t>
      </w:r>
      <w:r>
        <w:rPr>
          <w:rFonts w:hint="eastAsia" w:ascii="宋体" w:hAnsi="宋体"/>
          <w:bCs/>
          <w:color w:val="000000"/>
          <w:sz w:val="24"/>
          <w:highlight w:val="none"/>
        </w:rPr>
        <w:t xml:space="preserve">；</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（3）最终报价超过采购预算的，不能成交；</w:t>
      </w:r>
      <w:r/>
    </w:p>
    <w:p>
      <w:pPr>
        <w:ind w:firstLine="480"/>
        <w:spacing w:line="360" w:lineRule="auto"/>
        <w:tabs>
          <w:tab w:val="left" w:pos="753" w:leader="none"/>
        </w:tabs>
        <w:rPr>
          <w:rFonts w:ascii="宋体" w:hAnsi="宋体"/>
          <w:bCs/>
          <w:color w:val="000000"/>
          <w:sz w:val="24"/>
          <w:highlight w:val="none"/>
        </w:rPr>
      </w:pPr>
      <w:r>
        <w:rPr>
          <w:rFonts w:hint="eastAsia" w:ascii="宋体" w:hAnsi="宋体"/>
          <w:bCs/>
          <w:color w:val="000000"/>
          <w:sz w:val="24"/>
          <w:highlight w:val="none"/>
        </w:rPr>
        <w:t xml:space="preserve">（4）不实质性响应磋商文件的不能成交；</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（5）在“苏彩云”系统中出现供应商“机器码一致”情形的，响应文件将被拒绝。</w:t>
      </w:r>
      <w:r/>
    </w:p>
    <w:p>
      <w:pPr>
        <w:spacing w:line="360" w:lineRule="auto"/>
        <w:rPr>
          <w:rFonts w:ascii="宋体" w:hAnsi="宋体"/>
          <w:bCs/>
          <w:color w:val="000000"/>
          <w:sz w:val="24"/>
          <w:highlight w:val="none"/>
        </w:rPr>
      </w:pPr>
      <w:r>
        <w:rPr>
          <w:rFonts w:hint="eastAsia" w:ascii="宋体" w:hAnsi="宋体"/>
          <w:bCs/>
          <w:color w:val="000000"/>
          <w:sz w:val="24"/>
          <w:highlight w:val="none"/>
        </w:rPr>
        <w:t xml:space="preserve">七、根据苏州市财政局《关于贯彻执行绿色采购、促进残疾人就业和支持监狱企业发展有关政策的通知》（苏财购〔2019〕10号）规定：</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1、关于节能环保产品政府采购要求：</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根据财政部、发展改革委、生态环境部、市场监管总局关于调整优化节能产品、环境标志产品政府采购执行机制的通知：</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1.1采购清单中的产品属于节能产品政府采购品目清单中强制采购的，应选择节能产品并提供国家确定的认证机构出具的、处于有效期之内的节能产品认证证书，否则响应无效；</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1.2采购清单中的产品属于环境标志产品政府采购品目清单的优先采购的，则在综合评分相同情况下，提供优先采购产品更多的响应单位优先成交。</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注：《节能产品政府采购清单》、《环境标志产品政府采购清单》以“中国政府采购网”（http://www.ccgp.gov.cn）公告的时间、内容为准，也可通过“苏州市政府采购网”（http://www.zfcg.suzhou.gov.cn）链接查询。</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2、进一步明确政府采购促进残疾人就业政策</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2.3中标、成交供应商为残疾人福利性单位的，采购人或者其委托的采购代理机构应当随中标、成交结果同时公告其《残疾人福利性单位声明函》，接受社会监督。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3、进一步明确政府采购支持监狱企业发展政策</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3.1在本次采购中，响应单位如为监狱企业，则视同小型、微型企业，享受评审中价格扣除等政府采购促进中小企业发展的政府采购政策。向监狱企业采购的金额，计入面向中小企业采购的统计数据。</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spacing w:line="360" w:lineRule="auto"/>
        <w:rPr>
          <w:rFonts w:ascii="宋体" w:hAnsi="宋体"/>
          <w:bCs/>
          <w:color w:val="000000"/>
          <w:sz w:val="24"/>
          <w:highlight w:val="none"/>
        </w:rPr>
      </w:pPr>
      <w:r>
        <w:rPr>
          <w:rFonts w:hint="eastAsia" w:ascii="宋体" w:hAnsi="宋体"/>
          <w:bCs/>
          <w:color w:val="000000"/>
          <w:sz w:val="24"/>
          <w:highlight w:val="none"/>
        </w:rPr>
        <w:t xml:space="preserve">八、根据苏州市财政局《关于进一步做好政府采购正常贯彻执行工作的通知》（苏财购（2017）10号）文件规定：</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1、关于政府采购促进中小企业发展政策要求：</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1.1不同行业的中小微企业划分标准以工信部、国家统计局、国家发改委、财政部《关于印发中小企业划型标准规定的通知》（工信部联企业〔2011〕300号）为准。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1.2小微企业提供中型企业制造或使用中型企业注册商标的货物的，视同为中型企业。小微企业提供大型企业制造或使用大型企业注册商标的货物的，视同为大型企业。</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1.3中小微企业在投标（响应）文件中，签署《中小企业声明函》，并根据工信部联企业〔2011〕300号通知，未在投标（响应）文件中提供《中小企业声明函》的，不享受促进中小微企业发展的相关政府采购政策。</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1.4对小型和微型企业产品或服务的价格给予相关比例的扣除，用扣除后的价格参与评审，具体信息详见评分标准。</w:t>
      </w:r>
      <w:r/>
    </w:p>
    <w:p>
      <w:pPr>
        <w:spacing w:line="360" w:lineRule="auto"/>
        <w:rPr>
          <w:rFonts w:ascii="宋体" w:hAnsi="宋体"/>
          <w:bCs/>
          <w:color w:val="000000"/>
          <w:sz w:val="24"/>
          <w:highlight w:val="none"/>
        </w:rPr>
      </w:pPr>
      <w:r>
        <w:rPr>
          <w:rFonts w:hint="eastAsia" w:ascii="宋体" w:hAnsi="宋体"/>
          <w:bCs/>
          <w:color w:val="000000"/>
          <w:sz w:val="24"/>
          <w:highlight w:val="none"/>
        </w:rPr>
        <w:t xml:space="preserve">八、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1、关于对参与供应商信用记录的政府采购要求：</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1.1采购代理机构会在接收响应文件截止时间后，在中国政府采购网（www.ccgp.gov.cn）、信用中国（www.creditchina.gov.cn）、信用江苏（</w:t>
      </w:r>
      <w:r>
        <w:rPr>
          <w:highlight w:val="none"/>
        </w:rPr>
        <w:fldChar w:fldCharType="begin"/>
      </w:r>
      <w:r>
        <w:rPr>
          <w:highlight w:val="none"/>
        </w:rPr>
        <w:instrText xml:space="preserve"> HYPERLINK "http://www.jscredit.gov.cn/" \o "http://www.jscredit.gov.cn/" </w:instrText>
      </w:r>
      <w:r>
        <w:rPr>
          <w:highlight w:val="none"/>
        </w:rPr>
        <w:fldChar w:fldCharType="separate"/>
      </w:r>
      <w:r>
        <w:rPr>
          <w:rStyle w:val="1000"/>
          <w:rFonts w:hint="eastAsia" w:ascii="宋体" w:hAnsi="宋体"/>
          <w:bCs/>
          <w:color w:val="000000"/>
          <w:sz w:val="24"/>
          <w:highlight w:val="none"/>
        </w:rPr>
        <w:t xml:space="preserve">www.jscredit.gov.cn</w:t>
      </w:r>
      <w:r>
        <w:rPr>
          <w:rStyle w:val="1000"/>
          <w:rFonts w:hint="eastAsia" w:ascii="宋体" w:hAnsi="宋体"/>
          <w:bCs/>
          <w:color w:val="000000"/>
          <w:sz w:val="24"/>
          <w:highlight w:val="none"/>
        </w:rPr>
        <w:fldChar w:fldCharType="end"/>
      </w:r>
      <w:r>
        <w:rPr>
          <w:rFonts w:hint="eastAsia" w:ascii="宋体" w:hAnsi="宋体"/>
          <w:bCs/>
          <w:color w:val="000000"/>
          <w:sz w:val="24"/>
          <w:highlight w:val="none"/>
        </w:rPr>
        <w:t xml:space="preserve">）、诚信苏州（www.szcredit.gov.cn）的网站输入供应商全称或统一社会信用代码查询信用记录，并将查询结果递交评审小组。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（二）财政部门与法院、工商、税务等部门联合惩戒的失信信息，包括：</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1）被列入失信被执行人名单；</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2）被列入重大税收违法案件当事人名单；</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cs="宋体"/>
          <w:color w:val="000000"/>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spacing w:line="360" w:lineRule="auto"/>
        <w:rPr>
          <w:rFonts w:ascii="宋体" w:hAnsi="宋体"/>
          <w:bCs/>
          <w:color w:val="000000"/>
          <w:sz w:val="24"/>
          <w:highlight w:val="none"/>
        </w:rPr>
      </w:pPr>
      <w:r>
        <w:rPr>
          <w:rFonts w:hint="eastAsia" w:ascii="宋体" w:hAnsi="宋体"/>
          <w:bCs/>
          <w:color w:val="000000"/>
          <w:sz w:val="24"/>
          <w:highlight w:val="none"/>
        </w:rPr>
        <w:t xml:space="preserve">九、行业属性：</w:t>
      </w:r>
      <w:r/>
    </w:p>
    <w:p>
      <w:pPr>
        <w:spacing w:line="360" w:lineRule="auto"/>
        <w:rPr>
          <w:rFonts w:ascii="宋体" w:hAnsi="宋体"/>
          <w:bCs/>
          <w:color w:val="000000"/>
          <w:sz w:val="24"/>
          <w:highlight w:val="none"/>
        </w:rPr>
      </w:pPr>
      <w:r>
        <w:rPr>
          <w:rFonts w:hint="eastAsia" w:ascii="宋体" w:hAnsi="宋体"/>
          <w:bCs/>
          <w:color w:val="000000"/>
          <w:sz w:val="24"/>
          <w:highlight w:val="none"/>
        </w:rPr>
        <w:t xml:space="preserve">    根据《政府采购促进中小企业发展管理办法》（财库〔2020〕46号）及《中小企业划型标准规定》（工信部联企业〔2011〕300号），本采购标的对应的中小企业划分标准所属行业为:</w:t>
      </w:r>
      <w:r>
        <w:rPr>
          <w:rFonts w:hint="eastAsia" w:ascii="宋体" w:hAnsi="宋体"/>
          <w:b/>
          <w:color w:val="000000"/>
          <w:sz w:val="24"/>
          <w:highlight w:val="none"/>
        </w:rPr>
        <w:t xml:space="preserve">建筑业</w:t>
      </w:r>
      <w:r/>
    </w:p>
    <w:p>
      <w:pPr>
        <w:spacing w:line="360" w:lineRule="auto"/>
        <w:rPr>
          <w:rStyle w:val="998"/>
          <w:rFonts w:ascii="宋体" w:hAnsi="宋体"/>
          <w:b w:val="0"/>
          <w:bCs/>
          <w:color w:val="000000"/>
          <w:sz w:val="24"/>
          <w:highlight w:val="none"/>
        </w:rPr>
      </w:pPr>
      <w:r>
        <w:rPr>
          <w:rFonts w:hint="eastAsia" w:ascii="宋体" w:hAnsi="宋体"/>
          <w:bCs/>
          <w:color w:val="000000"/>
          <w:sz w:val="24"/>
          <w:highlight w:val="none"/>
        </w:rPr>
        <w:t xml:space="preserve">十、凡涉及采购文件的补充说明和修改，均以苏州政府采购网发布的文件为准。</w:t>
      </w:r>
      <w:r/>
    </w:p>
    <w:p>
      <w:pPr>
        <w:jc w:val="center"/>
        <w:spacing w:line="360" w:lineRule="auto"/>
        <w:tabs>
          <w:tab w:val="left" w:pos="8930" w:leader="none"/>
          <w:tab w:val="left" w:pos="9306" w:leader="none"/>
        </w:tabs>
        <w:rPr>
          <w:rStyle w:val="998"/>
          <w:rFonts w:ascii="宋体" w:hAnsi="宋体" w:cs="宋体"/>
          <w:color w:val="000000"/>
          <w:sz w:val="43"/>
          <w:szCs w:val="43"/>
          <w:highlight w:val="none"/>
        </w:rPr>
      </w:pPr>
      <w:r>
        <w:rPr>
          <w:rStyle w:val="998"/>
          <w:rFonts w:ascii="宋体" w:hAnsi="宋体" w:cs="宋体"/>
          <w:color w:val="000000"/>
          <w:sz w:val="43"/>
          <w:szCs w:val="43"/>
          <w:highlight w:val="none"/>
        </w:rPr>
        <w:br w:type="page" w:clear="all"/>
      </w:r>
      <w:r>
        <w:rPr>
          <w:rStyle w:val="998"/>
          <w:rFonts w:hint="eastAsia" w:ascii="宋体" w:hAnsi="宋体" w:cs="宋体"/>
          <w:color w:val="000000"/>
          <w:sz w:val="43"/>
          <w:szCs w:val="43"/>
          <w:highlight w:val="none"/>
        </w:rPr>
        <w:t xml:space="preserve">第四章 评审办法及评分标准</w:t>
      </w:r>
      <w:r/>
    </w:p>
    <w:p>
      <w:pPr>
        <w:ind w:firstLine="482"/>
        <w:spacing w:line="360" w:lineRule="auto"/>
        <w:rPr>
          <w:rFonts w:asciiTheme="minorEastAsia" w:hAnsiTheme="minorEastAsia" w:eastAsiaTheme="minorEastAsia"/>
          <w:b/>
          <w:sz w:val="24"/>
          <w:szCs w:val="24"/>
          <w:highlight w:val="none"/>
        </w:rPr>
      </w:pPr>
      <w:r/>
      <w:bookmarkStart w:id="44" w:name="_Toc16264"/>
      <w:r/>
      <w:bookmarkStart w:id="45" w:name="_Toc17476"/>
      <w:r/>
      <w:bookmarkStart w:id="46" w:name="_Toc698"/>
      <w:r>
        <w:rPr>
          <w:rFonts w:hint="eastAsia" w:asciiTheme="minorEastAsia" w:hAnsiTheme="minorEastAsia" w:eastAsiaTheme="minorEastAsia"/>
          <w:b/>
          <w:sz w:val="24"/>
          <w:szCs w:val="24"/>
          <w:highlight w:val="none"/>
        </w:rPr>
        <w:t xml:space="preserve">一、评标办法：</w:t>
      </w:r>
      <w:bookmarkEnd w:id="44"/>
      <w:r/>
      <w:bookmarkEnd w:id="45"/>
      <w:r/>
      <w:bookmarkEnd w:id="46"/>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1.评标办法采用</w:t>
      </w:r>
      <w:r>
        <w:rPr>
          <w:rFonts w:hint="eastAsia" w:asciiTheme="minorEastAsia" w:hAnsiTheme="minorEastAsia" w:eastAsiaTheme="minorEastAsia"/>
          <w:b/>
          <w:sz w:val="24"/>
          <w:szCs w:val="24"/>
          <w:highlight w:val="none"/>
        </w:rPr>
        <w:t xml:space="preserve">综合评分法</w:t>
      </w:r>
      <w:r>
        <w:rPr>
          <w:rFonts w:hint="eastAsia" w:asciiTheme="minorEastAsia" w:hAnsiTheme="minorEastAsia" w:eastAsiaTheme="minorEastAsia"/>
          <w:sz w:val="24"/>
          <w:szCs w:val="24"/>
          <w:highlight w:val="none"/>
        </w:rPr>
        <w:t xml:space="preserve">。评标结果按评审后得分由高到低顺序排列。得分相同的，按投标报价由低到高顺序排列。得分且投标报价相同的并列，则由采购代理机构组织抽签确定中标人。投标文件满足招标文件全部实质性要求，且按照评审因素的量化指标评审得分最高的投标人为排名第一的中标候选人。</w:t>
      </w:r>
      <w:r/>
    </w:p>
    <w:p>
      <w:pPr>
        <w:ind w:firstLine="480"/>
        <w:spacing w:line="360" w:lineRule="auto"/>
        <w:rPr>
          <w:rFonts w:asciiTheme="minorEastAsia" w:hAnsiTheme="minorEastAsia" w:eastAsiaTheme="minorEastAsia"/>
          <w:b/>
          <w:sz w:val="24"/>
          <w:szCs w:val="24"/>
          <w:highlight w:val="none"/>
        </w:rPr>
      </w:pPr>
      <w:r>
        <w:rPr>
          <w:rFonts w:hint="eastAsia" w:asciiTheme="minorEastAsia" w:hAnsiTheme="minorEastAsia" w:eastAsiaTheme="minorEastAsia"/>
          <w:sz w:val="24"/>
          <w:szCs w:val="24"/>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3.如投标人存在“苏财购字（2017）11号”文件中所列的失信或不良行为，按照文件规定执行。</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注：评审过程中出现下列情形之一的，评审委员会根据《苏财购〔2026〕2号》文应当启动异常低价投标（响应）审查程序：</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（一）评审过程中出现下列情形之一的，评审委员会应当启动异常低价投标（响应）审查程序：</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3.投标（响应）报价低于采购项目最高限价45%的，即投标（响应）报价&lt;采购项目最高限价×45%；</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4.评审委员会基于专业判断，认为供应商报价过低，有可能影响产品质量或者不能诚信履约的其他情形。</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采购人可以结合具体项目实际情况，提高上述第1项至第3项中启动异常低价投标（响应）审查的数值标准，但是最高不得超过65%。</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相关法律法规对供应商报价有规定的，从其规定。</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5、针对小微企业、残疾人福利性单位及监狱企业的价格分评审：</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本采购项目对应的中小企业划分标准所属行业为：建筑业。根据《政府采购促进中小企业发展管理办法》（财库﹝2020﹞46号）、《关于促进残疾人就业政府采购政策的通知》（财库〔2017〕141号）、《关于政府采购支持监狱企业发展有关问题的通知》（财库〔2014〕68号）、《关于新冠肺炎疫情防控期间加大政府采购支持中小微企业力度的通知》苏财购〔2020〕19号等文件的精神，对属于小微企业、监狱企业、残疾人福利性单位给予价格评审加分。</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1）如响应单位属于小型或微型企业且提供服务的，对其报价给予20%的扣除；用扣除后的价格参与价格评审；如响应单位属于残疾人福利性单位或监狱企业的，其价格在评审时给予6%的扣除，用扣除后的价格参与评审。</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注：残疾人福利性单位和监狱企业属于小型、微型企业的，不重复享受政策。</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2）中小微企业在响应文件中，必须提供企业注册地经信部门出具的中小微企业认定书，或提供《中小企业声明函》。未在响应文件中提供中小微企业认定书或《中小企业声明函》，不享受促进中小微企业发展的相关政府采购政策。</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（3）以上规定未尽事项，按《政府采购促进中小企业发展暂行办法》等有关制度规定执行。</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注：①填报“中小企业声明函”需严格按“工信部联企业〔2011〕300号通知”中的《中小企业划型标准规定》进行。</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②若响应单位提供的 “中小企业声明函”（详见第三章） 或认定证明为虚假声明则视同提供虚假材料，按“政府采购法”相关规定处理并报请政府监管部门给予行政处罚。</w:t>
      </w:r>
      <w:r/>
    </w:p>
    <w:p>
      <w:pPr>
        <w:ind w:left="0" w:firstLine="480"/>
        <w:spacing w:line="360" w:lineRule="auto"/>
        <w:widowControl w:val="off"/>
        <w:rPr>
          <w:rStyle w:val="1048"/>
          <w:rFonts w:hint="eastAsia" w:ascii="宋体" w:hAnsi="宋体" w:cs="宋体"/>
          <w:sz w:val="24"/>
          <w:highlight w:val="none"/>
        </w:rPr>
      </w:pPr>
      <w:r>
        <w:rPr>
          <w:rStyle w:val="1048"/>
          <w:rFonts w:hint="eastAsia" w:ascii="宋体" w:hAnsi="宋体" w:cs="宋体"/>
          <w:sz w:val="24"/>
          <w:highlight w:val="none"/>
        </w:rPr>
        <w:t xml:space="preserve">③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w:t>
      </w:r>
      <w:r/>
    </w:p>
    <w:p>
      <w:pPr>
        <w:ind w:left="0" w:firstLine="480"/>
        <w:spacing w:line="360" w:lineRule="auto"/>
        <w:widowControl w:val="off"/>
        <w:rPr>
          <w:rFonts w:hint="eastAsia" w:asciiTheme="minorEastAsia" w:hAnsiTheme="minorEastAsia" w:eastAsiaTheme="minorEastAsia"/>
          <w:sz w:val="24"/>
          <w:szCs w:val="24"/>
          <w:highlight w:val="none"/>
        </w:rPr>
      </w:pPr>
      <w:r>
        <w:rPr>
          <w:rStyle w:val="1048"/>
          <w:rFonts w:hint="eastAsia" w:ascii="宋体" w:hAnsi="宋体" w:cs="宋体"/>
          <w:b/>
          <w:bCs/>
          <w:sz w:val="24"/>
          <w:highlight w:val="none"/>
        </w:rPr>
        <w:t xml:space="preserve">本项目为专门面向中小企业采购的项目，故不执行价格评审优惠的扶持政策。</w:t>
      </w:r>
      <w:r/>
    </w:p>
    <w:p>
      <w:pPr>
        <w:ind w:firstLine="482"/>
        <w:spacing w:line="360" w:lineRule="auto"/>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二、评分标准：</w:t>
      </w:r>
      <w:r/>
    </w:p>
    <w:p>
      <w:pPr>
        <w:ind w:firstLine="482"/>
        <w:spacing w:line="360" w:lineRule="auto"/>
        <w:rPr>
          <w:rFonts w:asciiTheme="minorEastAsia" w:hAnsiTheme="minorEastAsia" w:eastAsiaTheme="minorEastAsia"/>
          <w:b/>
          <w:sz w:val="24"/>
          <w:szCs w:val="24"/>
          <w:highlight w:val="none"/>
        </w:rPr>
      </w:pPr>
      <w:r>
        <w:rPr>
          <w:rFonts w:hint="eastAsia" w:asciiTheme="minorEastAsia" w:hAnsiTheme="minorEastAsia" w:eastAsiaTheme="minorEastAsia"/>
          <w:b/>
          <w:bCs/>
          <w:sz w:val="24"/>
          <w:szCs w:val="24"/>
          <w:highlight w:val="none"/>
        </w:rPr>
        <w:t xml:space="preserve">（一）价格分：10分</w:t>
      </w:r>
      <w:r/>
    </w:p>
    <w:p>
      <w:pPr>
        <w:ind w:firstLine="480"/>
        <w:spacing w:line="360" w:lineRule="auto"/>
        <w:rPr>
          <w:rFonts w:asciiTheme="minorEastAsia" w:hAnsiTheme="minorEastAsia" w:eastAsiaTheme="minorEastAsia"/>
          <w:b/>
          <w:sz w:val="24"/>
          <w:szCs w:val="24"/>
          <w:highlight w:val="none"/>
        </w:rPr>
      </w:pPr>
      <w:r>
        <w:rPr>
          <w:rFonts w:hint="eastAsia" w:asciiTheme="minorEastAsia" w:hAnsiTheme="minorEastAsia" w:eastAsiaTheme="minorEastAsia"/>
          <w:sz w:val="24"/>
          <w:szCs w:val="24"/>
          <w:highlight w:val="none"/>
        </w:rPr>
        <w:t xml:space="preserve">第一步：投标报价低于或等于预算价格的，为有效投标报价。超预算的投标报价为无效投标报价。</w:t>
      </w:r>
      <w:r/>
    </w:p>
    <w:p>
      <w:pPr>
        <w:ind w:firstLine="480"/>
        <w:spacing w:line="360" w:lineRule="auto"/>
        <w:rPr>
          <w:rFonts w:asciiTheme="minorEastAsia" w:hAnsiTheme="minorEastAsia" w:eastAsiaTheme="minorEastAsia"/>
          <w:b/>
          <w:sz w:val="24"/>
          <w:szCs w:val="24"/>
          <w:highlight w:val="none"/>
        </w:rPr>
      </w:pPr>
      <w:r>
        <w:rPr>
          <w:rFonts w:hint="eastAsia" w:asciiTheme="minorEastAsia" w:hAnsiTheme="minorEastAsia" w:eastAsiaTheme="minorEastAsia"/>
          <w:sz w:val="24"/>
          <w:szCs w:val="24"/>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firstLine="480"/>
        <w:spacing w:line="360" w:lineRule="auto"/>
        <w:rPr>
          <w:rFonts w:asciiTheme="minorEastAsia" w:hAnsiTheme="minorEastAsia" w:eastAsiaTheme="minorEastAsia"/>
          <w:b/>
          <w:sz w:val="24"/>
          <w:szCs w:val="24"/>
          <w:highlight w:val="none"/>
        </w:rPr>
      </w:pPr>
      <w:r>
        <w:rPr>
          <w:rFonts w:hint="eastAsia" w:asciiTheme="minorEastAsia" w:hAnsiTheme="minorEastAsia" w:eastAsiaTheme="minorEastAsia"/>
          <w:sz w:val="24"/>
          <w:szCs w:val="24"/>
          <w:highlight w:val="none"/>
        </w:rPr>
        <w:t xml:space="preserve">投标报价得分＝（评标基准价/投标报价）×10％×100</w:t>
      </w:r>
      <w:r/>
    </w:p>
    <w:p>
      <w:pPr>
        <w:ind w:firstLine="482"/>
        <w:spacing w:line="360" w:lineRule="auto"/>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（二）施工组织设计（66分）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（1）总体概述：工程概述、总体安排、及施工部署及施工段划分：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方案概述详细，组织机构健全，总体安排科学的得10分；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方案概述内容一般，组织机构一般，总体安排一般的得5分；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方案概述内容较少，组织机构较差，总体安排较差的得2分，没有描述的不得分。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（2）施工总进度计划：关于本工程施工进度计划、质量保证的描述，以及为完成该计划所定措施：</w:t>
      </w:r>
      <w:r/>
    </w:p>
    <w:p>
      <w:pPr>
        <w:ind w:firstLine="480"/>
        <w:spacing w:line="360" w:lineRule="auto"/>
        <w:rPr>
          <w:rFonts w:asciiTheme="minorEastAsia" w:hAnsiTheme="minorEastAsia" w:eastAsiaTheme="minorEastAsia"/>
          <w:sz w:val="24"/>
          <w:szCs w:val="24"/>
          <w:highlight w:val="none"/>
        </w:rPr>
      </w:pPr>
      <w:r/>
      <w:bookmarkStart w:id="47" w:name="OLE_LINK15"/>
      <w:r/>
      <w:bookmarkStart w:id="48" w:name="OLE_LINK16"/>
      <w:r>
        <w:rPr>
          <w:rFonts w:hint="eastAsia" w:asciiTheme="minorEastAsia" w:hAnsiTheme="minorEastAsia" w:eastAsiaTheme="minorEastAsia"/>
          <w:sz w:val="24"/>
          <w:szCs w:val="24"/>
          <w:highlight w:val="none"/>
        </w:rPr>
        <w:t xml:space="preserve">施工总进度计划详尽，质量保证内容描述详细的得10分；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施工总进度计划一般，质量保证内容描述较简单的得5分；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施工总进度计划较差，质量保证内容描述特少的得2分,没有描述的不得分。</w:t>
      </w:r>
      <w:bookmarkEnd w:id="47"/>
      <w:r/>
      <w:bookmarkEnd w:id="48"/>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（3）施工现场平面布置和临时设施、临时布置 ：</w:t>
      </w:r>
      <w:r/>
    </w:p>
    <w:p>
      <w:pPr>
        <w:ind w:firstLine="480"/>
        <w:spacing w:line="360" w:lineRule="auto"/>
        <w:rPr>
          <w:rFonts w:asciiTheme="minorEastAsia" w:hAnsiTheme="minorEastAsia" w:eastAsiaTheme="minorEastAsia"/>
          <w:sz w:val="24"/>
          <w:szCs w:val="24"/>
          <w:highlight w:val="none"/>
        </w:rPr>
      </w:pPr>
      <w:r/>
      <w:bookmarkStart w:id="49" w:name="OLE_LINK18"/>
      <w:r/>
      <w:bookmarkStart w:id="50" w:name="OLE_LINK17"/>
      <w:r>
        <w:rPr>
          <w:rFonts w:hint="eastAsia" w:asciiTheme="minorEastAsia" w:hAnsiTheme="minorEastAsia" w:eastAsiaTheme="minorEastAsia"/>
          <w:sz w:val="24"/>
          <w:szCs w:val="24"/>
          <w:highlight w:val="none"/>
        </w:rPr>
        <w:t xml:space="preserve">施工现场平面布置和临时设施、临时布置的科学性、合理性、可操作性强，内容描述详细的得10分；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施工现场平面布置和临时设施、临时布置的可操作性尚可，内容描述较简单的得5分；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施工现场平面布置和临时设施、临时布置的可操作性差，内容描述特少的得2分；不提供不得分。</w:t>
      </w:r>
      <w:bookmarkEnd w:id="49"/>
      <w:r/>
      <w:bookmarkEnd w:id="50"/>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（4）主要施工方案及技术措施：分部、分项施工方案包含工程量清单内所有内容、关键施工技术、工艺及工程项目实施的重点、难点和解决方案：</w:t>
      </w:r>
      <w:r/>
    </w:p>
    <w:p>
      <w:pPr>
        <w:ind w:firstLine="480"/>
        <w:spacing w:line="360" w:lineRule="auto"/>
        <w:rPr>
          <w:rFonts w:asciiTheme="minorEastAsia" w:hAnsiTheme="minorEastAsia" w:eastAsiaTheme="minorEastAsia"/>
          <w:sz w:val="24"/>
          <w:szCs w:val="24"/>
          <w:highlight w:val="none"/>
        </w:rPr>
      </w:pPr>
      <w:r/>
      <w:bookmarkStart w:id="51" w:name="OLE_LINK19"/>
      <w:r/>
      <w:bookmarkStart w:id="52" w:name="OLE_LINK20"/>
      <w:r>
        <w:rPr>
          <w:rFonts w:hint="eastAsia" w:asciiTheme="minorEastAsia" w:hAnsiTheme="minorEastAsia" w:eastAsiaTheme="minorEastAsia"/>
          <w:sz w:val="24"/>
          <w:szCs w:val="24"/>
          <w:highlight w:val="none"/>
        </w:rPr>
        <w:t xml:space="preserve">方案科学合理、操作性强、规范、高效描述详细的得10分；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方案较合理、操作性较简单的得5分；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方案可操作性差，内容描述特少的得2分,没有描述的不得分。</w:t>
      </w:r>
      <w:bookmarkEnd w:id="51"/>
      <w:r/>
      <w:bookmarkEnd w:id="52"/>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（5）工程安全文明施工及环境保护措施：安全生产、制度保证体系、教育培训制度、文明卫生、防大气污染及环境保护等方面。</w:t>
      </w:r>
      <w:r/>
    </w:p>
    <w:p>
      <w:pPr>
        <w:ind w:left="420"/>
        <w:spacing w:line="360" w:lineRule="auto"/>
        <w:rPr>
          <w:rFonts w:asciiTheme="minorEastAsia" w:hAnsiTheme="minorEastAsia" w:eastAsiaTheme="minorEastAsia"/>
          <w:sz w:val="24"/>
          <w:szCs w:val="24"/>
          <w:highlight w:val="none"/>
        </w:rPr>
      </w:pPr>
      <w:r/>
      <w:bookmarkStart w:id="53" w:name="OLE_LINK21"/>
      <w:r>
        <w:rPr>
          <w:rFonts w:hint="eastAsia" w:asciiTheme="minorEastAsia" w:hAnsiTheme="minorEastAsia" w:eastAsiaTheme="minorEastAsia"/>
          <w:sz w:val="24"/>
          <w:szCs w:val="24"/>
          <w:highlight w:val="none"/>
        </w:rPr>
        <w:t xml:space="preserve">内容措施可操作性好，描述详细的得10分；</w:t>
      </w:r>
      <w:r/>
    </w:p>
    <w:p>
      <w:pPr>
        <w:ind w:left="42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内容措施可操作性一般，描述较简单的得5分；</w:t>
      </w:r>
      <w:r/>
    </w:p>
    <w:p>
      <w:pPr>
        <w:ind w:left="42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内容措施可操作性差，描述特少的得2分,没有描述的不得分。</w:t>
      </w:r>
      <w:bookmarkEnd w:id="53"/>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（6）劳动力配备：用于该工程的劳动力配备；</w:t>
      </w:r>
      <w:r/>
    </w:p>
    <w:p>
      <w:pPr>
        <w:ind w:firstLine="480"/>
        <w:spacing w:line="360" w:lineRule="auto"/>
        <w:rPr>
          <w:rFonts w:asciiTheme="minorEastAsia" w:hAnsiTheme="minorEastAsia" w:eastAsiaTheme="minorEastAsia"/>
          <w:sz w:val="24"/>
          <w:szCs w:val="24"/>
          <w:highlight w:val="none"/>
        </w:rPr>
      </w:pPr>
      <w:r/>
      <w:bookmarkStart w:id="54" w:name="OLE_LINK22"/>
      <w:r/>
      <w:bookmarkStart w:id="55" w:name="OLE_LINK23"/>
      <w:r>
        <w:rPr>
          <w:rFonts w:hint="eastAsia" w:asciiTheme="minorEastAsia" w:hAnsiTheme="minorEastAsia" w:eastAsiaTheme="minorEastAsia"/>
          <w:sz w:val="24"/>
          <w:szCs w:val="24"/>
          <w:highlight w:val="none"/>
        </w:rPr>
        <w:t xml:space="preserve">劳动力配备方案具有可操作性强，内容描述详细的得8分；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劳动力配备方案可操作性尚可，内容描述较简单的得4分；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劳动力配备方案可操作性差，内容描述特少的得2分；不提供不得分。</w:t>
      </w:r>
      <w:bookmarkEnd w:id="54"/>
      <w:r/>
      <w:bookmarkEnd w:id="55"/>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（7）机械设备的投入；用于该工程的机械及各种设备，及施工过程中的主要设备的使用管理等；</w:t>
      </w:r>
      <w:r/>
    </w:p>
    <w:p>
      <w:pPr>
        <w:ind w:firstLine="480"/>
        <w:spacing w:line="360" w:lineRule="auto"/>
        <w:rPr>
          <w:rFonts w:asciiTheme="minorEastAsia" w:hAnsiTheme="minorEastAsia" w:eastAsiaTheme="minorEastAsia"/>
          <w:sz w:val="24"/>
          <w:szCs w:val="24"/>
          <w:highlight w:val="none"/>
        </w:rPr>
      </w:pPr>
      <w:r/>
      <w:bookmarkStart w:id="56" w:name="OLE_LINK25"/>
      <w:r/>
      <w:bookmarkStart w:id="57" w:name="OLE_LINK24"/>
      <w:r>
        <w:rPr>
          <w:rFonts w:hint="eastAsia" w:asciiTheme="minorEastAsia" w:hAnsiTheme="minorEastAsia" w:eastAsiaTheme="minorEastAsia"/>
          <w:sz w:val="24"/>
          <w:szCs w:val="24"/>
          <w:highlight w:val="none"/>
        </w:rPr>
        <w:t xml:space="preserve">方案具有可操作性强，内容描述详细的得8分；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方案可操作性尚可，内容描述较简单的得4分；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方案可操作性差，内容描述特少的得2分；不提供不得分。</w:t>
      </w:r>
      <w:bookmarkEnd w:id="56"/>
      <w:r/>
      <w:bookmarkEnd w:id="57"/>
      <w:r/>
      <w:r/>
    </w:p>
    <w:p>
      <w:pPr>
        <w:ind w:firstLine="482"/>
        <w:spacing w:line="360" w:lineRule="auto"/>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（三）项目组人员配备：（15分）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（1）拟投入本项目的项目经理具有中级工程师及以上职称的得2分，最高得2分。（须在投标文件中提供为其缴纳最近一期社保的相关证明材料及人员证书</w:t>
      </w:r>
      <w:r>
        <w:rPr>
          <w:rFonts w:hint="eastAsia" w:asciiTheme="minorEastAsia" w:hAnsiTheme="minorEastAsia" w:eastAsiaTheme="minorEastAsia"/>
          <w:sz w:val="24"/>
          <w:szCs w:val="24"/>
          <w:highlight w:val="none"/>
          <w:lang w:val="en-US" w:eastAsia="zh-CN"/>
        </w:rPr>
        <w:t xml:space="preserve">扫描件</w:t>
      </w:r>
      <w:r>
        <w:rPr>
          <w:rFonts w:hint="eastAsia" w:asciiTheme="minorEastAsia" w:hAnsiTheme="minorEastAsia" w:eastAsiaTheme="minorEastAsia"/>
          <w:sz w:val="24"/>
          <w:szCs w:val="24"/>
          <w:highlight w:val="none"/>
        </w:rPr>
        <w:t xml:space="preserve">，不提供或提供不全不得分）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（2）拟投入本项目的项目组成员（不包括项目经理）具有中级及以上工程师职称的，每个得2分，最高得8分。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（须在投标文件中提供为其缴纳最近一期社保的相关证明材料及人员证书</w:t>
      </w:r>
      <w:r>
        <w:rPr>
          <w:rFonts w:hint="eastAsia" w:asciiTheme="minorEastAsia" w:hAnsiTheme="minorEastAsia" w:eastAsiaTheme="minorEastAsia"/>
          <w:sz w:val="24"/>
          <w:szCs w:val="24"/>
          <w:highlight w:val="none"/>
          <w:lang w:val="en-US" w:eastAsia="zh-CN"/>
        </w:rPr>
        <w:t xml:space="preserve">扫描件</w:t>
      </w:r>
      <w:r>
        <w:rPr>
          <w:rFonts w:hint="eastAsia" w:asciiTheme="minorEastAsia" w:hAnsiTheme="minorEastAsia" w:eastAsiaTheme="minorEastAsia"/>
          <w:sz w:val="24"/>
          <w:szCs w:val="24"/>
          <w:highlight w:val="none"/>
        </w:rPr>
        <w:t xml:space="preserve">，不提供或提供不全不得分）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拟投入本项目的项目组成员（不包括项目经理）具有安全员、施工员、质量员、资料员、材料员岗位证书，每提供一人得1分，最高得5分。（须在投标文件中提供为其缴纳最近一期社保的相关证明材料及人员证书</w:t>
      </w:r>
      <w:r>
        <w:rPr>
          <w:rFonts w:hint="eastAsia" w:asciiTheme="minorEastAsia" w:hAnsiTheme="minorEastAsia" w:eastAsiaTheme="minorEastAsia"/>
          <w:sz w:val="24"/>
          <w:szCs w:val="24"/>
          <w:highlight w:val="none"/>
          <w:lang w:val="en-US" w:eastAsia="zh-CN"/>
        </w:rPr>
        <w:t xml:space="preserve">扫描件</w:t>
      </w:r>
      <w:r>
        <w:rPr>
          <w:rFonts w:hint="eastAsia" w:asciiTheme="minorEastAsia" w:hAnsiTheme="minorEastAsia" w:eastAsiaTheme="minorEastAsia"/>
          <w:sz w:val="24"/>
          <w:szCs w:val="24"/>
          <w:highlight w:val="none"/>
        </w:rPr>
        <w:t xml:space="preserve">，不提供或提供不全不得分）</w:t>
      </w:r>
      <w:r/>
    </w:p>
    <w:p>
      <w:pPr>
        <w:ind w:firstLine="482"/>
        <w:spacing w:line="360" w:lineRule="auto"/>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（四）投标人综合实力：（9分）</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bookmarkStart w:id="58" w:name="OLE_LINK26"/>
      <w:r>
        <w:rPr>
          <w:rFonts w:hint="eastAsia" w:asciiTheme="minorEastAsia" w:hAnsiTheme="minorEastAsia" w:eastAsiaTheme="minorEastAsia"/>
          <w:sz w:val="24"/>
          <w:szCs w:val="24"/>
          <w:highlight w:val="none"/>
        </w:rPr>
        <w:t xml:space="preserve">响应单位自202</w:t>
      </w:r>
      <w:r>
        <w:rPr>
          <w:rFonts w:hint="eastAsia" w:asciiTheme="minorEastAsia" w:hAnsiTheme="minorEastAsia" w:eastAsiaTheme="minorEastAsia"/>
          <w:sz w:val="24"/>
          <w:szCs w:val="24"/>
          <w:highlight w:val="none"/>
          <w:lang w:val="en-US" w:eastAsia="zh-CN"/>
        </w:rPr>
        <w:t xml:space="preserve">3</w:t>
      </w:r>
      <w:r>
        <w:rPr>
          <w:rFonts w:hint="eastAsia" w:asciiTheme="minorEastAsia" w:hAnsiTheme="minorEastAsia" w:eastAsiaTheme="minorEastAsia"/>
          <w:sz w:val="24"/>
          <w:szCs w:val="24"/>
          <w:highlight w:val="none"/>
        </w:rPr>
        <w:t xml:space="preserve">年01月01日至今（以竣工验收报告时间为准）承接过类似</w:t>
      </w:r>
      <w:r>
        <w:rPr>
          <w:rFonts w:hint="eastAsia" w:asciiTheme="minorEastAsia" w:hAnsiTheme="minorEastAsia" w:eastAsiaTheme="minorEastAsia"/>
          <w:sz w:val="24"/>
          <w:szCs w:val="24"/>
          <w:highlight w:val="none"/>
          <w:lang w:val="en-US" w:eastAsia="zh-CN"/>
        </w:rPr>
        <w:t xml:space="preserve">安装类</w:t>
      </w:r>
      <w:r>
        <w:rPr>
          <w:rFonts w:hint="eastAsia" w:asciiTheme="minorEastAsia" w:hAnsiTheme="minorEastAsia" w:eastAsiaTheme="minorEastAsia"/>
          <w:sz w:val="24"/>
          <w:szCs w:val="24"/>
          <w:highlight w:val="none"/>
        </w:rPr>
        <w:t xml:space="preserve">项目，每提供一个得3分，最高得9分。（提供施工合同、竣工验收单及项目发票（任意金额均可）扫描件加盖公章，未提供或提供不全的不得分）。</w:t>
      </w:r>
      <w:bookmarkEnd w:id="58"/>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注：</w:t>
      </w:r>
      <w:r/>
    </w:p>
    <w:p>
      <w:pPr>
        <w:pStyle w:val="837"/>
        <w:numPr>
          <w:ilvl w:val="0"/>
          <w:numId w:val="2"/>
        </w:numPr>
        <w:jc w:val="left"/>
        <w:spacing w:line="360" w:lineRule="auto"/>
        <w:rPr>
          <w:rFonts w:cs="宋体" w:asciiTheme="minorEastAsia" w:hAnsiTheme="minorEastAsia" w:eastAsiaTheme="minorEastAsia"/>
          <w:sz w:val="24"/>
          <w:szCs w:val="24"/>
          <w:highlight w:val="none"/>
        </w:rPr>
      </w:pPr>
      <w:r>
        <w:rPr>
          <w:rStyle w:val="1015"/>
          <w:rFonts w:hint="eastAsia" w:cs="宋体" w:asciiTheme="minorEastAsia" w:hAnsiTheme="minorEastAsia" w:eastAsiaTheme="minorEastAsia"/>
          <w:sz w:val="24"/>
          <w:szCs w:val="24"/>
          <w:highlight w:val="none"/>
        </w:rPr>
        <w:t xml:space="preserve">磋商响应报价方式不符合采购文件规定的为无效投标；</w:t>
      </w:r>
      <w:r/>
    </w:p>
    <w:p>
      <w:pPr>
        <w:pStyle w:val="837"/>
        <w:numPr>
          <w:ilvl w:val="0"/>
          <w:numId w:val="2"/>
        </w:numPr>
        <w:jc w:val="left"/>
        <w:spacing w:line="360" w:lineRule="auto"/>
        <w:widowControl/>
        <w:rPr>
          <w:rStyle w:val="1015"/>
          <w:rFonts w:cs="宋体" w:asciiTheme="minorEastAsia" w:hAnsiTheme="minorEastAsia" w:eastAsiaTheme="minorEastAsia"/>
          <w:sz w:val="24"/>
          <w:szCs w:val="24"/>
          <w:highlight w:val="none"/>
        </w:rPr>
      </w:pPr>
      <w:r>
        <w:rPr>
          <w:rStyle w:val="1015"/>
          <w:rFonts w:hint="eastAsia" w:cs="宋体" w:asciiTheme="minorEastAsia" w:hAnsiTheme="minorEastAsia" w:eastAsiaTheme="minorEastAsia"/>
          <w:sz w:val="24"/>
          <w:szCs w:val="24"/>
          <w:highlight w:val="none"/>
        </w:rPr>
        <w:t xml:space="preserve">付款方式、服务期限如有负偏离的不得中标。</w:t>
      </w:r>
      <w:r/>
    </w:p>
    <w:p>
      <w:pPr>
        <w:jc w:val="left"/>
        <w:spacing w:line="360" w:lineRule="auto"/>
        <w:widowControl/>
        <w:rPr>
          <w:rStyle w:val="1015"/>
          <w:rFonts w:cs="宋体" w:asciiTheme="minorEastAsia" w:hAnsiTheme="minorEastAsia" w:eastAsiaTheme="minorEastAsia"/>
          <w:sz w:val="24"/>
          <w:szCs w:val="24"/>
          <w:highlight w:val="none"/>
        </w:rPr>
      </w:pPr>
      <w:r>
        <w:rPr>
          <w:rStyle w:val="1015"/>
          <w:rFonts w:hint="eastAsia" w:cs="宋体" w:asciiTheme="minorEastAsia" w:hAnsiTheme="minorEastAsia" w:eastAsiaTheme="minorEastAsia"/>
          <w:sz w:val="24"/>
          <w:szCs w:val="24"/>
          <w:highlight w:val="none"/>
        </w:rPr>
        <w:t xml:space="preserve">3、针对评分标准中评分的每一条，响应单位均应提供相关资料并作出相应说明供评委评判，不提供相关资料或提供的资料不清晰或评委无法判断是否满足评分要求的视为不具备该项得分的条件。</w:t>
      </w:r>
      <w:r/>
    </w:p>
    <w:p>
      <w:pPr>
        <w:jc w:val="left"/>
        <w:spacing w:line="360" w:lineRule="auto"/>
        <w:widowControl/>
        <w:rPr>
          <w:rStyle w:val="1015"/>
          <w:rFonts w:cs="宋体" w:asciiTheme="minorEastAsia" w:hAnsiTheme="minorEastAsia" w:eastAsiaTheme="minorEastAsia"/>
          <w:sz w:val="24"/>
          <w:szCs w:val="24"/>
          <w:highlight w:val="none"/>
        </w:rPr>
      </w:pPr>
      <w:r>
        <w:rPr>
          <w:rStyle w:val="1015"/>
          <w:rFonts w:hint="eastAsia" w:cs="宋体" w:asciiTheme="minorEastAsia" w:hAnsiTheme="minorEastAsia" w:eastAsiaTheme="minorEastAsia"/>
          <w:sz w:val="24"/>
          <w:szCs w:val="24"/>
          <w:highlight w:val="none"/>
        </w:rPr>
        <w:t xml:space="preserve">4、要求加盖公章的，电子投标文件中可用电子签章。</w:t>
      </w:r>
      <w:r/>
    </w:p>
    <w:p>
      <w:pPr>
        <w:pStyle w:val="745"/>
        <w:ind w:firstLine="480"/>
        <w:spacing w:before="120" w:after="120" w:line="360" w:lineRule="auto"/>
        <w:rPr>
          <w:rFonts w:asciiTheme="minorEastAsia" w:hAnsiTheme="minorEastAsia" w:eastAsiaTheme="minorEastAsia"/>
          <w:b w:val="0"/>
          <w:color w:val="000000"/>
          <w:highlight w:val="none"/>
        </w:rPr>
      </w:pPr>
      <w:r>
        <w:rPr>
          <w:rStyle w:val="998"/>
          <w:rFonts w:ascii="宋体" w:hAnsi="宋体" w:cs="宋体"/>
          <w:b/>
          <w:color w:val="000000"/>
          <w:sz w:val="43"/>
          <w:szCs w:val="43"/>
          <w:highlight w:val="none"/>
        </w:rPr>
        <w:br w:type="page" w:clear="all"/>
      </w:r>
      <w:bookmarkStart w:id="59" w:name="OLE_LINK3"/>
      <w:r/>
      <w:bookmarkStart w:id="60" w:name="OLE_LINK2"/>
      <w:r/>
      <w:bookmarkStart w:id="61" w:name="OLE_LINK1"/>
      <w:r/>
      <w:bookmarkEnd w:id="59"/>
      <w:r/>
      <w:r/>
    </w:p>
    <w:p>
      <w:pPr>
        <w:jc w:val="both"/>
        <w:rPr>
          <w:rFonts w:ascii="Times New Roman" w:hAnsi="Times New Roman" w:eastAsia="仿宋_GB2312"/>
          <w:bCs/>
          <w:sz w:val="32"/>
          <w:szCs w:val="32"/>
          <w:highlight w:val="none"/>
        </w:rPr>
      </w:pPr>
      <w:r>
        <w:rPr>
          <w:rFonts w:ascii="Times New Roman" w:hAnsi="Times New Roman" w:eastAsia="仿宋_GB2312"/>
          <w:bCs/>
          <w:sz w:val="32"/>
          <w:szCs w:val="32"/>
          <w:highlight w:val="none"/>
        </w:rPr>
        <w:t xml:space="preserve">（GF</w:t>
      </w:r>
      <w:r>
        <w:rPr>
          <w:rFonts w:hint="eastAsia" w:ascii="Times New Roman" w:hAnsi="Times New Roman" w:eastAsia="仿宋_GB2312"/>
          <w:bCs/>
          <w:sz w:val="32"/>
          <w:szCs w:val="32"/>
          <w:highlight w:val="none"/>
        </w:rPr>
        <w:t xml:space="preserve">-</w:t>
      </w:r>
      <w:r>
        <w:rPr>
          <w:rFonts w:ascii="Times New Roman" w:hAnsi="Times New Roman" w:eastAsia="仿宋_GB2312"/>
          <w:bCs/>
          <w:sz w:val="32"/>
          <w:szCs w:val="32"/>
          <w:highlight w:val="none"/>
        </w:rPr>
        <w:t xml:space="preserve">201</w:t>
      </w:r>
      <w:r>
        <w:rPr>
          <w:rFonts w:hint="eastAsia" w:ascii="Times New Roman" w:hAnsi="Times New Roman" w:eastAsia="仿宋_GB2312"/>
          <w:bCs/>
          <w:sz w:val="32"/>
          <w:szCs w:val="32"/>
          <w:highlight w:val="none"/>
          <w:lang w:val="en-US" w:eastAsia="zh-CN"/>
        </w:rPr>
        <w:t xml:space="preserve">7</w:t>
      </w:r>
      <w:r>
        <w:rPr>
          <w:rFonts w:hint="eastAsia" w:ascii="Times New Roman" w:hAnsi="Times New Roman" w:eastAsia="仿宋_GB2312"/>
          <w:bCs/>
          <w:sz w:val="32"/>
          <w:szCs w:val="32"/>
          <w:highlight w:val="none"/>
        </w:rPr>
        <w:t xml:space="preserve">-0201）</w:t>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hint="eastAsia" w:ascii="Times New Roman" w:hAnsi="Times New Roman" w:eastAsia="华文中宋"/>
          <w:b/>
          <w:sz w:val="72"/>
          <w:szCs w:val="52"/>
          <w:highlight w:val="none"/>
          <w:lang w:eastAsia="zh-CN"/>
        </w:rPr>
      </w:pPr>
      <w:r>
        <w:rPr>
          <w:rFonts w:ascii="Times New Roman" w:hAnsi="Times New Roman" w:eastAsia="华文中宋"/>
          <w:b/>
          <w:sz w:val="72"/>
          <w:szCs w:val="52"/>
          <w:highlight w:val="none"/>
        </w:rPr>
        <w:t xml:space="preserve">建设工程施工合同</w:t>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t xml:space="preserve">（示范文本）</w:t>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黑体"/>
          <w:b/>
          <w:sz w:val="72"/>
          <w:szCs w:val="72"/>
          <w:highlight w:val="none"/>
        </w:rPr>
      </w:pPr>
      <w:r>
        <w:rPr>
          <w:rFonts w:ascii="Times New Roman" w:hAnsi="Times New Roman" w:eastAsia="黑体"/>
          <w:b/>
          <w:sz w:val="72"/>
          <w:szCs w:val="72"/>
          <w:highlight w:val="none"/>
        </w:rPr>
      </w:r>
      <w:r/>
    </w:p>
    <w:p>
      <w:pPr>
        <w:jc w:val="center"/>
        <w:rPr>
          <w:rFonts w:ascii="Times New Roman" w:hAnsi="Times New Roman" w:eastAsia="楷体_GB2312"/>
          <w:b/>
          <w:sz w:val="72"/>
          <w:szCs w:val="72"/>
          <w:highlight w:val="none"/>
        </w:rPr>
      </w:pPr>
      <w:r>
        <w:rPr>
          <w:rFonts w:ascii="Times New Roman" w:hAnsi="Times New Roman" w:eastAsia="楷体_GB2312"/>
          <w:b/>
          <w:sz w:val="72"/>
          <w:szCs w:val="72"/>
          <w:highlight w:val="none"/>
        </w:rPr>
      </w:r>
      <w:r/>
    </w:p>
    <w:p>
      <w:pPr>
        <w:jc w:val="center"/>
        <w:rPr>
          <w:rFonts w:ascii="Times New Roman" w:hAnsi="Times New Roman" w:eastAsia="黑体"/>
          <w:b/>
          <w:sz w:val="52"/>
          <w:szCs w:val="52"/>
          <w:highlight w:val="none"/>
        </w:rPr>
      </w:pPr>
      <w:r>
        <w:rPr>
          <w:rFonts w:ascii="Times New Roman" w:hAnsi="Times New Roman" w:eastAsia="黑体"/>
          <w:b/>
          <w:sz w:val="52"/>
          <w:szCs w:val="52"/>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ind w:right="2719" w:firstLine="2738"/>
        <w:jc w:val="both"/>
        <w:rPr>
          <w:rFonts w:ascii="Times New Roman" w:hAnsi="Times New Roman"/>
          <w:b/>
          <w:sz w:val="32"/>
          <w:szCs w:val="28"/>
          <w:highlight w:val="none"/>
        </w:rPr>
      </w:pPr>
      <w:r>
        <w:rPr>
          <w:rFonts w:ascii="Times New Roman" w:hAnsi="Times New Roman"/>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rFonts w:ascii="Times New Roman" w:hAnsi="Times New Roman"/>
          <w:b/>
          <w:sz w:val="32"/>
          <w:szCs w:val="28"/>
          <w:highlight w:val="none"/>
        </w:rPr>
        <w:t xml:space="preserve">住房和城乡建设部</w:t>
      </w:r>
      <w:r/>
    </w:p>
    <w:p>
      <w:pPr>
        <w:ind w:right="2719" w:firstLine="2750"/>
        <w:jc w:val="both"/>
        <w:rPr>
          <w:rFonts w:ascii="Times New Roman" w:hAnsi="Times New Roman"/>
          <w:b/>
          <w:sz w:val="32"/>
          <w:szCs w:val="28"/>
          <w:highlight w:val="none"/>
        </w:rPr>
      </w:pPr>
      <w:r>
        <w:rPr>
          <w:rFonts w:ascii="Times New Roman" w:hAnsi="Times New Roman"/>
          <w:b/>
          <w:sz w:val="32"/>
          <w:szCs w:val="28"/>
          <w:highlight w:val="none"/>
        </w:rPr>
        <w:t xml:space="preserve">国家工商行政管理总局</w:t>
      </w:r>
      <w:r/>
    </w:p>
    <w:p>
      <w:pPr>
        <w:rPr>
          <w:rFonts w:hint="eastAsia" w:ascii="仿宋_GB2312" w:eastAsia="仿宋_GB2312"/>
          <w:sz w:val="30"/>
          <w:szCs w:val="30"/>
          <w:highlight w:val="none"/>
          <w:lang w:eastAsia="zh-CN"/>
        </w:rPr>
        <w:sectPr>
          <w:footerReference w:type="default" r:id="rId10"/>
          <w:footnotePr/>
          <w:endnotePr/>
          <w:type w:val="nextPage"/>
          <w:pgSz w:w="11906" w:h="16838" w:orient="portrait"/>
          <w:pgMar w:top="1418" w:right="1555" w:bottom="1418" w:left="1531" w:header="851" w:footer="992" w:gutter="0"/>
          <w:pgNumType w:start="0"/>
          <w:cols w:num="1" w:sep="0" w:space="720" w:equalWidth="1"/>
          <w:docGrid w:linePitch="360"/>
          <w:titlePg/>
        </w:sectPr>
      </w:pPr>
      <w:r/>
      <w:bookmarkStart w:id="62" w:name="_Toc296503025"/>
      <w:r/>
      <w:bookmarkStart w:id="63" w:name="_Toc296890982"/>
      <w:r/>
      <w:r/>
    </w:p>
    <w:p>
      <w:pPr>
        <w:pStyle w:val="1047"/>
        <w:jc w:val="center"/>
        <w:spacing w:before="120" w:after="120"/>
        <w:rPr>
          <w:rFonts w:ascii="Times New Roman" w:hAnsi="Times New Roman" w:eastAsia="华文中宋"/>
          <w:highlight w:val="none"/>
        </w:rPr>
      </w:pPr>
      <w:r>
        <w:rPr>
          <w:rFonts w:ascii="Times New Roman" w:hAnsi="Times New Roman" w:eastAsia="华文中宋"/>
          <w:highlight w:val="none"/>
          <w:lang w:val="zh-CN"/>
        </w:rPr>
        <w:t xml:space="preserve">目</w:t>
      </w:r>
      <w:r>
        <w:rPr>
          <w:rFonts w:hint="eastAsia" w:ascii="Times New Roman" w:hAnsi="Times New Roman" w:eastAsia="华文中宋"/>
          <w:highlight w:val="none"/>
          <w:lang w:val="zh-CN"/>
        </w:rPr>
        <w:t xml:space="preserve">  </w:t>
      </w:r>
      <w:r>
        <w:rPr>
          <w:rFonts w:ascii="Times New Roman" w:hAnsi="Times New Roman" w:eastAsia="华文中宋"/>
          <w:highlight w:val="none"/>
          <w:lang w:val="zh-CN"/>
        </w:rPr>
        <w:t xml:space="preserve">录</w:t>
      </w:r>
      <w:r/>
    </w:p>
    <w:p>
      <w:pPr>
        <w:pStyle w:val="761"/>
        <w:tabs>
          <w:tab w:val="right" w:pos="8810" w:leader="dot"/>
        </w:tabs>
        <w:rPr>
          <w:highlight w:val="none"/>
        </w:rPr>
      </w:pPr>
      <w:r>
        <w:rPr>
          <w:rFonts w:ascii="Times New Roman" w:hAnsi="Times New Roman" w:eastAsia="仿宋_GB2312"/>
          <w:sz w:val="28"/>
          <w:szCs w:val="28"/>
          <w:highlight w:val="none"/>
        </w:rPr>
        <w:fldChar w:fldCharType="begin"/>
      </w:r>
      <w:r>
        <w:rPr>
          <w:rFonts w:ascii="Times New Roman" w:hAnsi="Times New Roman" w:eastAsia="仿宋_GB2312"/>
          <w:sz w:val="28"/>
          <w:szCs w:val="28"/>
          <w:highlight w:val="none"/>
        </w:rPr>
        <w:instrText xml:space="preserve"> TOC \o "1-5" \h \z \u </w:instrText>
      </w:r>
      <w:r>
        <w:rPr>
          <w:rFonts w:ascii="Times New Roman" w:hAnsi="Times New Roman" w:eastAsia="仿宋_GB2312"/>
          <w:sz w:val="28"/>
          <w:szCs w:val="28"/>
          <w:highlight w:val="none"/>
        </w:rPr>
        <w:fldChar w:fldCharType="separate"/>
      </w:r>
      <w:r>
        <w:rPr>
          <w:highlight w:val="none"/>
        </w:rPr>
        <w:fldChar w:fldCharType="begin"/>
      </w:r>
      <w:r>
        <w:rPr>
          <w:rStyle w:val="787"/>
          <w:color w:val="auto"/>
          <w:highlight w:val="none"/>
        </w:rPr>
        <w:instrText xml:space="preserve"> </w:instrText>
      </w:r>
      <w:r>
        <w:rPr>
          <w:highlight w:val="none"/>
        </w:rPr>
        <w:instrText xml:space="preserve">HYPERLINK \l "_Toc416949120"</w:instrText>
      </w:r>
      <w:r>
        <w:rPr>
          <w:rStyle w:val="787"/>
          <w:color w:val="auto"/>
          <w:highlight w:val="none"/>
        </w:rPr>
        <w:instrText xml:space="preserve"> </w:instrText>
      </w:r>
      <w:r>
        <w:rPr>
          <w:highlight w:val="none"/>
        </w:rPr>
        <w:fldChar w:fldCharType="separate"/>
      </w:r>
      <w:r>
        <w:rPr>
          <w:rStyle w:val="787"/>
          <w:rFonts w:hint="eastAsia" w:ascii="华文中宋" w:hAnsi="华文中宋" w:eastAsia="华文中宋"/>
          <w:color w:val="auto"/>
          <w:highlight w:val="none"/>
        </w:rPr>
        <w:t xml:space="preserve">第一部分</w:t>
      </w:r>
      <w:r>
        <w:rPr>
          <w:rStyle w:val="787"/>
          <w:rFonts w:ascii="华文中宋" w:hAnsi="华文中宋" w:eastAsia="华文中宋"/>
          <w:color w:val="auto"/>
          <w:highlight w:val="none"/>
        </w:rPr>
        <w:t xml:space="preserve"> </w:t>
      </w:r>
      <w:r>
        <w:rPr>
          <w:rStyle w:val="787"/>
          <w:rFonts w:hint="eastAsia" w:ascii="华文中宋" w:hAnsi="华文中宋" w:eastAsia="华文中宋"/>
          <w:color w:val="auto"/>
          <w:highlight w:val="none"/>
        </w:rPr>
        <w:t xml:space="preserve">合同协议书</w:t>
      </w:r>
      <w:r>
        <w:rPr>
          <w:highlight w:val="none"/>
        </w:rPr>
        <w:tab/>
      </w:r>
      <w:r>
        <w:rPr>
          <w:highlight w:val="none"/>
        </w:rPr>
        <w:fldChar w:fldCharType="begin"/>
      </w:r>
      <w:r>
        <w:rPr>
          <w:highlight w:val="none"/>
        </w:rPr>
        <w:instrText xml:space="preserve"> PAGEREF _Toc416949120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"_Toc416949121"</w:instrText>
      </w:r>
      <w:r>
        <w:rPr>
          <w:rStyle w:val="787"/>
          <w:color w:val="auto"/>
          <w:highlight w:val="none"/>
        </w:rPr>
        <w:instrText xml:space="preserve"> </w:instrText>
      </w:r>
      <w:r>
        <w:rPr>
          <w:highlight w:val="none"/>
        </w:rPr>
        <w:fldChar w:fldCharType="separate"/>
      </w:r>
      <w:r>
        <w:rPr>
          <w:rStyle w:val="787"/>
          <w:rFonts w:hint="eastAsia" w:ascii="Times New Roman" w:hAnsi="Times New Roman" w:eastAsia="黑体"/>
          <w:color w:val="auto"/>
          <w:highlight w:val="none"/>
        </w:rPr>
        <w:t xml:space="preserve">一、工程概况</w:t>
      </w:r>
      <w:r>
        <w:rPr>
          <w:highlight w:val="none"/>
        </w:rPr>
        <w:tab/>
      </w:r>
      <w:r>
        <w:rPr>
          <w:highlight w:val="none"/>
        </w:rPr>
        <w:fldChar w:fldCharType="begin"/>
      </w:r>
      <w:r>
        <w:rPr>
          <w:highlight w:val="none"/>
        </w:rPr>
        <w:instrText xml:space="preserve"> PAGEREF _Toc416949121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"_Toc416949122"</w:instrText>
      </w:r>
      <w:r>
        <w:rPr>
          <w:rStyle w:val="787"/>
          <w:color w:val="auto"/>
          <w:highlight w:val="none"/>
        </w:rPr>
        <w:instrText xml:space="preserve"> </w:instrText>
      </w:r>
      <w:r>
        <w:rPr>
          <w:highlight w:val="none"/>
        </w:rPr>
        <w:fldChar w:fldCharType="separate"/>
      </w:r>
      <w:r>
        <w:rPr>
          <w:rStyle w:val="787"/>
          <w:rFonts w:hint="eastAsia" w:ascii="Times New Roman" w:hAnsi="Times New Roman" w:eastAsia="黑体"/>
          <w:color w:val="auto"/>
          <w:highlight w:val="none"/>
        </w:rPr>
        <w:t xml:space="preserve">二、合同工期</w:t>
      </w:r>
      <w:r>
        <w:rPr>
          <w:highlight w:val="none"/>
        </w:rPr>
        <w:tab/>
      </w:r>
      <w:r>
        <w:rPr>
          <w:highlight w:val="none"/>
        </w:rPr>
        <w:fldChar w:fldCharType="begin"/>
      </w:r>
      <w:r>
        <w:rPr>
          <w:highlight w:val="none"/>
        </w:rPr>
        <w:instrText xml:space="preserve"> PAGEREF _Toc416949122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"_Toc416949123"</w:instrText>
      </w:r>
      <w:r>
        <w:rPr>
          <w:rStyle w:val="787"/>
          <w:color w:val="auto"/>
          <w:highlight w:val="none"/>
        </w:rPr>
        <w:instrText xml:space="preserve"> </w:instrText>
      </w:r>
      <w:r>
        <w:rPr>
          <w:highlight w:val="none"/>
        </w:rPr>
        <w:fldChar w:fldCharType="separate"/>
      </w:r>
      <w:r>
        <w:rPr>
          <w:rStyle w:val="787"/>
          <w:rFonts w:hint="eastAsia" w:ascii="Times New Roman" w:hAnsi="Times New Roman" w:eastAsia="黑体"/>
          <w:color w:val="auto"/>
          <w:highlight w:val="none"/>
        </w:rPr>
        <w:t xml:space="preserve">三、质量标准</w:t>
      </w:r>
      <w:r>
        <w:rPr>
          <w:highlight w:val="none"/>
        </w:rPr>
        <w:tab/>
      </w:r>
      <w:r>
        <w:rPr>
          <w:highlight w:val="none"/>
        </w:rPr>
        <w:fldChar w:fldCharType="begin"/>
      </w:r>
      <w:r>
        <w:rPr>
          <w:highlight w:val="none"/>
        </w:rPr>
        <w:instrText xml:space="preserve"> PAGEREF _Toc416949123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"_Toc416949124"</w:instrText>
      </w:r>
      <w:r>
        <w:rPr>
          <w:rStyle w:val="787"/>
          <w:color w:val="auto"/>
          <w:highlight w:val="none"/>
        </w:rPr>
        <w:instrText xml:space="preserve"> </w:instrText>
      </w:r>
      <w:r>
        <w:rPr>
          <w:highlight w:val="none"/>
        </w:rPr>
        <w:fldChar w:fldCharType="separate"/>
      </w:r>
      <w:r>
        <w:rPr>
          <w:rStyle w:val="787"/>
          <w:rFonts w:hint="eastAsia" w:ascii="Times New Roman" w:hAnsi="Times New Roman" w:eastAsia="黑体"/>
          <w:color w:val="auto"/>
          <w:highlight w:val="none"/>
        </w:rPr>
        <w:t xml:space="preserve">四、签约合同价与合同价格形式</w:t>
      </w:r>
      <w:r>
        <w:rPr>
          <w:highlight w:val="none"/>
        </w:rPr>
        <w:tab/>
      </w:r>
      <w:r>
        <w:rPr>
          <w:highlight w:val="none"/>
        </w:rPr>
        <w:fldChar w:fldCharType="begin"/>
      </w:r>
      <w:r>
        <w:rPr>
          <w:highlight w:val="none"/>
        </w:rPr>
        <w:instrText xml:space="preserve"> PAGEREF _Toc416949124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"_Toc416949125"</w:instrText>
      </w:r>
      <w:r>
        <w:rPr>
          <w:rStyle w:val="787"/>
          <w:color w:val="auto"/>
          <w:highlight w:val="none"/>
        </w:rPr>
        <w:instrText xml:space="preserve"> </w:instrText>
      </w:r>
      <w:r>
        <w:rPr>
          <w:highlight w:val="none"/>
        </w:rPr>
        <w:fldChar w:fldCharType="separate"/>
      </w:r>
      <w:r>
        <w:rPr>
          <w:rStyle w:val="787"/>
          <w:rFonts w:hint="eastAsia" w:ascii="Times New Roman" w:hAnsi="Times New Roman" w:eastAsia="黑体"/>
          <w:color w:val="auto"/>
          <w:highlight w:val="none"/>
        </w:rPr>
        <w:t xml:space="preserve">五、项目经理</w:t>
      </w:r>
      <w:r>
        <w:rPr>
          <w:highlight w:val="none"/>
        </w:rPr>
        <w:tab/>
      </w:r>
      <w:r>
        <w:rPr>
          <w:highlight w:val="none"/>
        </w:rPr>
        <w:fldChar w:fldCharType="begin"/>
      </w:r>
      <w:r>
        <w:rPr>
          <w:highlight w:val="none"/>
        </w:rPr>
        <w:instrText xml:space="preserve"> PAGEREF _Toc416949125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"_Toc416949126"</w:instrText>
      </w:r>
      <w:r>
        <w:rPr>
          <w:rStyle w:val="787"/>
          <w:color w:val="auto"/>
          <w:highlight w:val="none"/>
        </w:rPr>
        <w:instrText xml:space="preserve"> </w:instrText>
      </w:r>
      <w:r>
        <w:rPr>
          <w:highlight w:val="none"/>
        </w:rPr>
        <w:fldChar w:fldCharType="separate"/>
      </w:r>
      <w:r>
        <w:rPr>
          <w:rStyle w:val="787"/>
          <w:rFonts w:hint="eastAsia" w:ascii="Times New Roman" w:hAnsi="Times New Roman" w:eastAsia="黑体"/>
          <w:color w:val="auto"/>
          <w:highlight w:val="none"/>
        </w:rPr>
        <w:t xml:space="preserve">六、合同文件构成</w:t>
      </w:r>
      <w:r>
        <w:rPr>
          <w:highlight w:val="none"/>
        </w:rPr>
        <w:tab/>
      </w:r>
      <w:r>
        <w:rPr>
          <w:highlight w:val="none"/>
        </w:rPr>
        <w:fldChar w:fldCharType="begin"/>
      </w:r>
      <w:r>
        <w:rPr>
          <w:highlight w:val="none"/>
        </w:rPr>
        <w:instrText xml:space="preserve"> PAGEREF _Toc416949126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"_Toc416949127"</w:instrText>
      </w:r>
      <w:r>
        <w:rPr>
          <w:rStyle w:val="787"/>
          <w:color w:val="auto"/>
          <w:highlight w:val="none"/>
        </w:rPr>
        <w:instrText xml:space="preserve"> </w:instrText>
      </w:r>
      <w:r>
        <w:rPr>
          <w:highlight w:val="none"/>
        </w:rPr>
        <w:fldChar w:fldCharType="separate"/>
      </w:r>
      <w:r>
        <w:rPr>
          <w:rStyle w:val="787"/>
          <w:rFonts w:hint="eastAsia" w:ascii="Times New Roman" w:hAnsi="Times New Roman" w:eastAsia="黑体"/>
          <w:color w:val="auto"/>
          <w:highlight w:val="none"/>
        </w:rPr>
        <w:t xml:space="preserve">七、承诺</w:t>
      </w:r>
      <w:r>
        <w:rPr>
          <w:highlight w:val="none"/>
        </w:rPr>
        <w:tab/>
      </w:r>
      <w:r>
        <w:rPr>
          <w:highlight w:val="none"/>
        </w:rPr>
        <w:fldChar w:fldCharType="begin"/>
      </w:r>
      <w:r>
        <w:rPr>
          <w:highlight w:val="none"/>
        </w:rPr>
        <w:instrText xml:space="preserve"> PAGEREF _Toc416949127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"_Toc416949128"</w:instrText>
      </w:r>
      <w:r>
        <w:rPr>
          <w:rStyle w:val="787"/>
          <w:color w:val="auto"/>
          <w:highlight w:val="none"/>
        </w:rPr>
        <w:instrText xml:space="preserve"> </w:instrText>
      </w:r>
      <w:r>
        <w:rPr>
          <w:highlight w:val="none"/>
        </w:rPr>
        <w:fldChar w:fldCharType="separate"/>
      </w:r>
      <w:r>
        <w:rPr>
          <w:rStyle w:val="787"/>
          <w:rFonts w:hint="eastAsia" w:ascii="Times New Roman" w:hAnsi="Times New Roman" w:eastAsia="黑体"/>
          <w:color w:val="auto"/>
          <w:highlight w:val="none"/>
        </w:rPr>
        <w:t xml:space="preserve">九、签订时间</w:t>
      </w:r>
      <w:r>
        <w:rPr>
          <w:highlight w:val="none"/>
        </w:rPr>
        <w:tab/>
      </w:r>
      <w:r>
        <w:rPr>
          <w:highlight w:val="none"/>
        </w:rPr>
        <w:fldChar w:fldCharType="begin"/>
      </w:r>
      <w:r>
        <w:rPr>
          <w:highlight w:val="none"/>
        </w:rPr>
        <w:instrText xml:space="preserve"> PAGEREF _Toc416949128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"_Toc416949129"</w:instrText>
      </w:r>
      <w:r>
        <w:rPr>
          <w:rStyle w:val="787"/>
          <w:color w:val="auto"/>
          <w:highlight w:val="none"/>
        </w:rPr>
        <w:instrText xml:space="preserve"> </w:instrText>
      </w:r>
      <w:r>
        <w:rPr>
          <w:highlight w:val="none"/>
        </w:rPr>
        <w:fldChar w:fldCharType="separate"/>
      </w:r>
      <w:r>
        <w:rPr>
          <w:rStyle w:val="787"/>
          <w:rFonts w:hint="eastAsia" w:ascii="Times New Roman" w:hAnsi="Times New Roman" w:eastAsia="黑体"/>
          <w:color w:val="auto"/>
          <w:highlight w:val="none"/>
        </w:rPr>
        <w:t xml:space="preserve">十、签订地点</w:t>
      </w:r>
      <w:r>
        <w:rPr>
          <w:highlight w:val="none"/>
        </w:rPr>
        <w:tab/>
      </w:r>
      <w:r>
        <w:rPr>
          <w:highlight w:val="none"/>
        </w:rPr>
        <w:fldChar w:fldCharType="begin"/>
      </w:r>
      <w:r>
        <w:rPr>
          <w:highlight w:val="none"/>
        </w:rPr>
        <w:instrText xml:space="preserve"> PAGEREF _Toc416949129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"_Toc416949130"</w:instrText>
      </w:r>
      <w:r>
        <w:rPr>
          <w:rStyle w:val="787"/>
          <w:color w:val="auto"/>
          <w:highlight w:val="none"/>
        </w:rPr>
        <w:instrText xml:space="preserve"> </w:instrText>
      </w:r>
      <w:r>
        <w:rPr>
          <w:highlight w:val="none"/>
        </w:rPr>
        <w:fldChar w:fldCharType="separate"/>
      </w:r>
      <w:r>
        <w:rPr>
          <w:rStyle w:val="787"/>
          <w:rFonts w:hint="eastAsia" w:ascii="Times New Roman" w:hAnsi="Times New Roman" w:eastAsia="黑体"/>
          <w:color w:val="auto"/>
          <w:highlight w:val="none"/>
        </w:rPr>
        <w:t xml:space="preserve">十一、补充协议</w:t>
      </w:r>
      <w:r>
        <w:rPr>
          <w:highlight w:val="none"/>
        </w:rPr>
        <w:tab/>
      </w:r>
      <w:r>
        <w:rPr>
          <w:highlight w:val="none"/>
        </w:rPr>
        <w:fldChar w:fldCharType="begin"/>
      </w:r>
      <w:r>
        <w:rPr>
          <w:highlight w:val="none"/>
        </w:rPr>
        <w:instrText xml:space="preserve"> PAGEREF _Toc416949130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"_Toc416949131"</w:instrText>
      </w:r>
      <w:r>
        <w:rPr>
          <w:rStyle w:val="787"/>
          <w:color w:val="auto"/>
          <w:highlight w:val="none"/>
        </w:rPr>
        <w:instrText xml:space="preserve"> </w:instrText>
      </w:r>
      <w:r>
        <w:rPr>
          <w:highlight w:val="none"/>
        </w:rPr>
        <w:fldChar w:fldCharType="separate"/>
      </w:r>
      <w:r>
        <w:rPr>
          <w:rStyle w:val="787"/>
          <w:rFonts w:hint="eastAsia" w:ascii="Times New Roman" w:hAnsi="Times New Roman" w:eastAsia="黑体"/>
          <w:color w:val="auto"/>
          <w:highlight w:val="none"/>
        </w:rPr>
        <w:t xml:space="preserve">十二、合同生效</w:t>
      </w:r>
      <w:r>
        <w:rPr>
          <w:highlight w:val="none"/>
        </w:rPr>
        <w:tab/>
      </w:r>
      <w:r>
        <w:rPr>
          <w:highlight w:val="none"/>
        </w:rPr>
        <w:fldChar w:fldCharType="begin"/>
      </w:r>
      <w:r>
        <w:rPr>
          <w:highlight w:val="none"/>
        </w:rPr>
        <w:instrText xml:space="preserve"> PAGEREF _Toc416949131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"_Toc416949132"</w:instrText>
      </w:r>
      <w:r>
        <w:rPr>
          <w:rStyle w:val="787"/>
          <w:color w:val="auto"/>
          <w:highlight w:val="none"/>
        </w:rPr>
        <w:instrText xml:space="preserve"> </w:instrText>
      </w:r>
      <w:r>
        <w:rPr>
          <w:highlight w:val="none"/>
        </w:rPr>
        <w:fldChar w:fldCharType="separate"/>
      </w:r>
      <w:r>
        <w:rPr>
          <w:rStyle w:val="787"/>
          <w:rFonts w:hint="eastAsia" w:ascii="Times New Roman" w:hAnsi="Times New Roman" w:eastAsia="黑体"/>
          <w:color w:val="auto"/>
          <w:highlight w:val="none"/>
        </w:rPr>
        <w:t xml:space="preserve">十三、合同份数</w:t>
      </w:r>
      <w:r>
        <w:rPr>
          <w:highlight w:val="none"/>
        </w:rPr>
        <w:tab/>
      </w:r>
      <w:r>
        <w:rPr>
          <w:highlight w:val="none"/>
        </w:rPr>
        <w:fldChar w:fldCharType="begin"/>
      </w:r>
      <w:r>
        <w:rPr>
          <w:highlight w:val="none"/>
        </w:rPr>
        <w:instrText xml:space="preserve"> PAGEREF _Toc416949132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761"/>
        <w:tabs>
          <w:tab w:val="right" w:pos="8810"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"_Toc416949133"</w:instrText>
      </w:r>
      <w:r>
        <w:rPr>
          <w:rStyle w:val="787"/>
          <w:color w:val="auto"/>
          <w:highlight w:val="none"/>
        </w:rPr>
        <w:instrText xml:space="preserve"> </w:instrText>
      </w:r>
      <w:r>
        <w:rPr>
          <w:highlight w:val="none"/>
        </w:rPr>
        <w:fldChar w:fldCharType="separate"/>
      </w:r>
      <w:r>
        <w:rPr>
          <w:rStyle w:val="787"/>
          <w:rFonts w:hint="eastAsia" w:ascii="华文中宋" w:hAnsi="华文中宋" w:eastAsia="华文中宋"/>
          <w:color w:val="auto"/>
          <w:highlight w:val="none"/>
        </w:rPr>
        <w:t xml:space="preserve">第二部分</w:t>
      </w:r>
      <w:r>
        <w:rPr>
          <w:rStyle w:val="787"/>
          <w:rFonts w:ascii="华文中宋" w:hAnsi="华文中宋" w:eastAsia="华文中宋"/>
          <w:color w:val="auto"/>
          <w:highlight w:val="none"/>
        </w:rPr>
        <w:t xml:space="preserve"> </w:t>
      </w:r>
      <w:r>
        <w:rPr>
          <w:rStyle w:val="787"/>
          <w:rFonts w:hint="eastAsia" w:ascii="华文中宋" w:hAnsi="华文中宋" w:eastAsia="华文中宋"/>
          <w:color w:val="auto"/>
          <w:highlight w:val="none"/>
        </w:rPr>
        <w:t xml:space="preserve">通用合同条款</w:t>
      </w:r>
      <w:r>
        <w:rPr>
          <w:highlight w:val="none"/>
        </w:rPr>
        <w:tab/>
      </w:r>
      <w:r>
        <w:rPr>
          <w:highlight w:val="none"/>
        </w:rPr>
        <w:fldChar w:fldCharType="begin"/>
      </w:r>
      <w:r>
        <w:rPr>
          <w:highlight w:val="none"/>
        </w:rPr>
        <w:instrText xml:space="preserve"> PAGEREF _Toc416949133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"_Toc416949134"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 </w:t>
      </w:r>
      <w:r>
        <w:rPr>
          <w:rStyle w:val="787"/>
          <w:rFonts w:hint="eastAsia" w:ascii="Times New Roman" w:hAnsi="Times New Roman" w:eastAsia="黑体"/>
          <w:color w:val="auto"/>
          <w:highlight w:val="none"/>
        </w:rPr>
        <w:t xml:space="preserve">一般约定</w:t>
      </w:r>
      <w:r>
        <w:rPr>
          <w:highlight w:val="none"/>
        </w:rPr>
        <w:tab/>
      </w:r>
      <w:r>
        <w:rPr>
          <w:highlight w:val="none"/>
        </w:rPr>
        <w:fldChar w:fldCharType="begin"/>
      </w:r>
      <w:r>
        <w:rPr>
          <w:highlight w:val="none"/>
        </w:rPr>
        <w:instrText xml:space="preserve"> PAGEREF _Toc416949134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"_Toc416949135"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1.1</w:t>
      </w:r>
      <w:r>
        <w:rPr>
          <w:rStyle w:val="787"/>
          <w:rFonts w:hint="eastAsia" w:ascii="Times New Roman" w:hAnsi="Times New Roman" w:eastAsia="黑体"/>
          <w:color w:val="auto"/>
          <w:highlight w:val="none"/>
        </w:rPr>
        <w:t xml:space="preserve">词语定义与解释</w:t>
      </w:r>
      <w:r>
        <w:rPr>
          <w:highlight w:val="none"/>
        </w:rPr>
        <w:tab/>
      </w:r>
      <w:r>
        <w:rPr>
          <w:highlight w:val="none"/>
        </w:rPr>
        <w:fldChar w:fldCharType="begin"/>
      </w:r>
      <w:r>
        <w:rPr>
          <w:highlight w:val="none"/>
        </w:rPr>
        <w:instrText xml:space="preserve"> PAGEREF _Toc416949135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"_Toc416949136"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1.2</w:t>
      </w:r>
      <w:r>
        <w:rPr>
          <w:rStyle w:val="787"/>
          <w:rFonts w:hint="eastAsia" w:ascii="Times New Roman" w:hAnsi="Times New Roman" w:eastAsia="黑体"/>
          <w:color w:val="auto"/>
          <w:highlight w:val="none"/>
        </w:rPr>
        <w:t xml:space="preserve">语言文字</w:t>
      </w:r>
      <w:r>
        <w:rPr>
          <w:highlight w:val="none"/>
        </w:rPr>
        <w:tab/>
      </w:r>
      <w:r>
        <w:rPr>
          <w:highlight w:val="none"/>
        </w:rPr>
        <w:fldChar w:fldCharType="begin"/>
      </w:r>
      <w:r>
        <w:rPr>
          <w:highlight w:val="none"/>
        </w:rPr>
        <w:instrText xml:space="preserve"> PAGEREF _Toc416949136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"_Toc416949137"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1.3</w:t>
      </w:r>
      <w:r>
        <w:rPr>
          <w:rStyle w:val="787"/>
          <w:rFonts w:hint="eastAsia" w:ascii="Times New Roman" w:hAnsi="Times New Roman" w:eastAsia="黑体"/>
          <w:color w:val="auto"/>
          <w:highlight w:val="none"/>
        </w:rPr>
        <w:t xml:space="preserve">法律</w:t>
      </w:r>
      <w:r>
        <w:rPr>
          <w:highlight w:val="none"/>
        </w:rPr>
        <w:tab/>
      </w:r>
      <w:r>
        <w:rPr>
          <w:highlight w:val="none"/>
        </w:rPr>
        <w:fldChar w:fldCharType="begin"/>
      </w:r>
      <w:r>
        <w:rPr>
          <w:highlight w:val="none"/>
        </w:rPr>
        <w:instrText xml:space="preserve"> PAGEREF _Toc416949137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"_Toc416949138"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1.4 </w:t>
      </w:r>
      <w:r>
        <w:rPr>
          <w:rStyle w:val="787"/>
          <w:rFonts w:hint="eastAsia" w:ascii="Times New Roman" w:hAnsi="Times New Roman" w:eastAsia="黑体"/>
          <w:color w:val="auto"/>
          <w:highlight w:val="none"/>
        </w:rPr>
        <w:t xml:space="preserve">标准和规范</w:t>
      </w:r>
      <w:r>
        <w:rPr>
          <w:highlight w:val="none"/>
        </w:rPr>
        <w:tab/>
      </w:r>
      <w:r>
        <w:rPr>
          <w:highlight w:val="none"/>
        </w:rPr>
        <w:fldChar w:fldCharType="begin"/>
      </w:r>
      <w:r>
        <w:rPr>
          <w:highlight w:val="none"/>
        </w:rPr>
        <w:instrText xml:space="preserve"> PAGEREF _Toc416949138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"_Toc416949139"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1.5 </w:t>
      </w:r>
      <w:r>
        <w:rPr>
          <w:rStyle w:val="787"/>
          <w:rFonts w:hint="eastAsia" w:ascii="Times New Roman" w:hAnsi="Times New Roman" w:eastAsia="黑体"/>
          <w:color w:val="auto"/>
          <w:highlight w:val="none"/>
        </w:rPr>
        <w:t xml:space="preserve">合同文件的优先顺序</w:t>
      </w:r>
      <w:r>
        <w:rPr>
          <w:highlight w:val="none"/>
        </w:rPr>
        <w:tab/>
      </w:r>
      <w:r>
        <w:rPr>
          <w:highlight w:val="none"/>
        </w:rPr>
        <w:fldChar w:fldCharType="begin"/>
      </w:r>
      <w:r>
        <w:rPr>
          <w:highlight w:val="none"/>
        </w:rPr>
        <w:instrText xml:space="preserve"> PAGEREF _Toc416949139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"_Toc416949140"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1.6</w:t>
      </w:r>
      <w:r>
        <w:rPr>
          <w:rStyle w:val="787"/>
          <w:rFonts w:hint="eastAsia" w:ascii="Times New Roman" w:hAnsi="Times New Roman" w:eastAsia="黑体"/>
          <w:color w:val="auto"/>
          <w:highlight w:val="none"/>
        </w:rPr>
        <w:t xml:space="preserve">图纸和承包人文件</w:t>
      </w:r>
      <w:r>
        <w:rPr>
          <w:highlight w:val="none"/>
        </w:rPr>
        <w:tab/>
      </w:r>
      <w:r>
        <w:rPr>
          <w:highlight w:val="none"/>
        </w:rPr>
        <w:fldChar w:fldCharType="begin"/>
      </w:r>
      <w:r>
        <w:rPr>
          <w:highlight w:val="none"/>
        </w:rPr>
        <w:instrText xml:space="preserve"> PAGEREF _Toc416949140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"_Toc416949141"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1.7</w:t>
      </w:r>
      <w:r>
        <w:rPr>
          <w:rStyle w:val="787"/>
          <w:rFonts w:hint="eastAsia" w:ascii="Times New Roman" w:hAnsi="Times New Roman" w:eastAsia="黑体"/>
          <w:color w:val="auto"/>
          <w:highlight w:val="none"/>
        </w:rPr>
        <w:t xml:space="preserve">联络</w:t>
      </w:r>
      <w:r>
        <w:rPr>
          <w:highlight w:val="none"/>
        </w:rPr>
        <w:tab/>
      </w:r>
      <w:r>
        <w:rPr>
          <w:highlight w:val="none"/>
        </w:rPr>
        <w:fldChar w:fldCharType="begin"/>
      </w:r>
      <w:r>
        <w:rPr>
          <w:highlight w:val="none"/>
        </w:rPr>
        <w:instrText xml:space="preserve"> PAGEREF _Toc416949141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"_Toc416949142"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1.8</w:t>
      </w:r>
      <w:r>
        <w:rPr>
          <w:rStyle w:val="787"/>
          <w:rFonts w:hint="eastAsia" w:ascii="Times New Roman" w:hAnsi="Times New Roman" w:eastAsia="黑体"/>
          <w:color w:val="auto"/>
          <w:highlight w:val="none"/>
        </w:rPr>
        <w:t xml:space="preserve">严禁贿赂</w:t>
      </w:r>
      <w:r>
        <w:rPr>
          <w:highlight w:val="none"/>
        </w:rPr>
        <w:tab/>
      </w:r>
      <w:r>
        <w:rPr>
          <w:highlight w:val="none"/>
        </w:rPr>
        <w:fldChar w:fldCharType="begin"/>
      </w:r>
      <w:r>
        <w:rPr>
          <w:highlight w:val="none"/>
        </w:rPr>
        <w:instrText xml:space="preserve"> PAGEREF _Toc416949142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"_Toc416949143"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1.9</w:t>
      </w:r>
      <w:r>
        <w:rPr>
          <w:rStyle w:val="787"/>
          <w:rFonts w:hint="eastAsia" w:ascii="Times New Roman" w:hAnsi="Times New Roman" w:eastAsia="黑体"/>
          <w:color w:val="auto"/>
          <w:highlight w:val="none"/>
        </w:rPr>
        <w:t xml:space="preserve">化石、文物</w:t>
      </w:r>
      <w:r>
        <w:rPr>
          <w:highlight w:val="none"/>
        </w:rPr>
        <w:tab/>
      </w:r>
      <w:r>
        <w:rPr>
          <w:highlight w:val="none"/>
        </w:rPr>
        <w:fldChar w:fldCharType="begin"/>
      </w:r>
      <w:r>
        <w:rPr>
          <w:highlight w:val="none"/>
        </w:rPr>
        <w:instrText xml:space="preserve"> PAGEREF _Toc416949143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"_Toc416949144"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1.10</w:t>
      </w:r>
      <w:r>
        <w:rPr>
          <w:rStyle w:val="787"/>
          <w:rFonts w:hint="eastAsia" w:ascii="Times New Roman" w:hAnsi="Times New Roman" w:eastAsia="黑体"/>
          <w:color w:val="auto"/>
          <w:highlight w:val="none"/>
        </w:rPr>
        <w:t xml:space="preserve">交通运输</w:t>
      </w:r>
      <w:r>
        <w:rPr>
          <w:highlight w:val="none"/>
        </w:rPr>
        <w:tab/>
      </w:r>
      <w:r>
        <w:rPr>
          <w:highlight w:val="none"/>
        </w:rPr>
        <w:fldChar w:fldCharType="begin"/>
      </w:r>
      <w:r>
        <w:rPr>
          <w:highlight w:val="none"/>
        </w:rPr>
        <w:instrText xml:space="preserve"> PAGEREF _Toc416949144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"_Toc416949145"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1.11</w:t>
      </w:r>
      <w:r>
        <w:rPr>
          <w:rStyle w:val="787"/>
          <w:rFonts w:hint="eastAsia" w:ascii="Times New Roman" w:hAnsi="Times New Roman" w:eastAsia="黑体"/>
          <w:color w:val="auto"/>
          <w:highlight w:val="none"/>
        </w:rPr>
        <w:t xml:space="preserve">知识产权</w:t>
      </w:r>
      <w:r>
        <w:rPr>
          <w:highlight w:val="none"/>
        </w:rPr>
        <w:tab/>
      </w:r>
      <w:r>
        <w:rPr>
          <w:highlight w:val="none"/>
        </w:rPr>
        <w:fldChar w:fldCharType="begin"/>
      </w:r>
      <w:r>
        <w:rPr>
          <w:highlight w:val="none"/>
        </w:rPr>
        <w:instrText xml:space="preserve"> PAGEREF _Toc416949145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"_Toc416949146"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1.12</w:t>
      </w:r>
      <w:r>
        <w:rPr>
          <w:rStyle w:val="787"/>
          <w:rFonts w:hint="eastAsia" w:ascii="Times New Roman" w:hAnsi="Times New Roman" w:eastAsia="黑体"/>
          <w:color w:val="auto"/>
          <w:highlight w:val="none"/>
        </w:rPr>
        <w:t xml:space="preserve">保密</w:t>
      </w:r>
      <w:r>
        <w:rPr>
          <w:highlight w:val="none"/>
        </w:rPr>
        <w:tab/>
      </w:r>
      <w:r>
        <w:rPr>
          <w:highlight w:val="none"/>
        </w:rPr>
        <w:fldChar w:fldCharType="begin"/>
      </w:r>
      <w:r>
        <w:rPr>
          <w:highlight w:val="none"/>
        </w:rPr>
        <w:instrText xml:space="preserve"> PAGEREF _Toc416949146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"_Toc416949147"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1.13</w:t>
      </w:r>
      <w:r>
        <w:rPr>
          <w:rStyle w:val="787"/>
          <w:rFonts w:hint="eastAsia" w:ascii="Times New Roman" w:hAnsi="Times New Roman" w:eastAsia="黑体"/>
          <w:color w:val="auto"/>
          <w:highlight w:val="none"/>
        </w:rPr>
        <w:t xml:space="preserve">工程量清单错误的修正</w:t>
      </w:r>
      <w:r>
        <w:rPr>
          <w:highlight w:val="none"/>
        </w:rPr>
        <w:tab/>
      </w:r>
      <w:r>
        <w:rPr>
          <w:highlight w:val="none"/>
        </w:rPr>
        <w:fldChar w:fldCharType="begin"/>
      </w:r>
      <w:r>
        <w:rPr>
          <w:highlight w:val="none"/>
        </w:rPr>
        <w:instrText xml:space="preserve"> PAGEREF _Toc416949147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"_Toc416949148"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 </w:t>
      </w:r>
      <w:r>
        <w:rPr>
          <w:rStyle w:val="787"/>
          <w:rFonts w:hint="eastAsia" w:ascii="Times New Roman" w:hAnsi="Times New Roman" w:eastAsia="黑体"/>
          <w:color w:val="auto"/>
          <w:highlight w:val="none"/>
        </w:rPr>
        <w:t xml:space="preserve">发包人</w:t>
      </w:r>
      <w:r>
        <w:rPr>
          <w:highlight w:val="none"/>
        </w:rPr>
        <w:tab/>
      </w:r>
      <w:r>
        <w:rPr>
          <w:highlight w:val="none"/>
        </w:rPr>
        <w:fldChar w:fldCharType="begin"/>
      </w:r>
      <w:r>
        <w:rPr>
          <w:highlight w:val="none"/>
        </w:rPr>
        <w:instrText xml:space="preserve"> PAGEREF _Toc416949148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"_Toc416949149"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2.1 </w:t>
      </w:r>
      <w:r>
        <w:rPr>
          <w:rStyle w:val="787"/>
          <w:rFonts w:hint="eastAsia" w:ascii="Times New Roman" w:hAnsi="Times New Roman" w:eastAsia="黑体"/>
          <w:color w:val="auto"/>
          <w:highlight w:val="none"/>
        </w:rPr>
        <w:t xml:space="preserve">许可或批准</w:t>
      </w:r>
      <w:r>
        <w:rPr>
          <w:highlight w:val="none"/>
        </w:rPr>
        <w:tab/>
      </w:r>
      <w:r>
        <w:rPr>
          <w:highlight w:val="none"/>
        </w:rPr>
        <w:fldChar w:fldCharType="begin"/>
      </w:r>
      <w:r>
        <w:rPr>
          <w:highlight w:val="none"/>
        </w:rPr>
        <w:instrText xml:space="preserve"> PAGEREF _Toc416949149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"_Toc416949150"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2.2 </w:t>
      </w:r>
      <w:r>
        <w:rPr>
          <w:rStyle w:val="787"/>
          <w:rFonts w:hint="eastAsia" w:ascii="Times New Roman" w:hAnsi="Times New Roman" w:eastAsia="黑体"/>
          <w:color w:val="auto"/>
          <w:highlight w:val="none"/>
        </w:rPr>
        <w:t xml:space="preserve">发包人代表</w:t>
      </w:r>
      <w:r>
        <w:rPr>
          <w:highlight w:val="none"/>
        </w:rPr>
        <w:tab/>
      </w:r>
      <w:r>
        <w:rPr>
          <w:highlight w:val="none"/>
        </w:rPr>
        <w:fldChar w:fldCharType="begin"/>
      </w:r>
      <w:r>
        <w:rPr>
          <w:highlight w:val="none"/>
        </w:rPr>
        <w:instrText xml:space="preserve"> PAGEREF _Toc416949150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"_Toc416949151"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2.3 </w:t>
      </w:r>
      <w:r>
        <w:rPr>
          <w:rStyle w:val="787"/>
          <w:rFonts w:hint="eastAsia" w:ascii="Times New Roman" w:hAnsi="Times New Roman" w:eastAsia="黑体"/>
          <w:color w:val="auto"/>
          <w:highlight w:val="none"/>
        </w:rPr>
        <w:t xml:space="preserve">发包人人员</w:t>
      </w:r>
      <w:r>
        <w:rPr>
          <w:highlight w:val="none"/>
        </w:rPr>
        <w:tab/>
      </w:r>
      <w:r>
        <w:rPr>
          <w:highlight w:val="none"/>
        </w:rPr>
        <w:fldChar w:fldCharType="begin"/>
      </w:r>
      <w:r>
        <w:rPr>
          <w:highlight w:val="none"/>
        </w:rPr>
        <w:instrText xml:space="preserve"> PAGEREF _Toc416949151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"_Toc416949152"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2.4 </w:t>
      </w:r>
      <w:r>
        <w:rPr>
          <w:rStyle w:val="787"/>
          <w:rFonts w:hint="eastAsia" w:ascii="Times New Roman" w:hAnsi="Times New Roman" w:eastAsia="黑体"/>
          <w:color w:val="auto"/>
          <w:highlight w:val="none"/>
        </w:rPr>
        <w:t xml:space="preserve">施工现场、施工条件和基础资料的提供</w:t>
      </w:r>
      <w:r>
        <w:rPr>
          <w:highlight w:val="none"/>
        </w:rPr>
        <w:tab/>
      </w:r>
      <w:r>
        <w:rPr>
          <w:highlight w:val="none"/>
        </w:rPr>
        <w:fldChar w:fldCharType="begin"/>
      </w:r>
      <w:r>
        <w:rPr>
          <w:highlight w:val="none"/>
        </w:rPr>
        <w:instrText xml:space="preserve"> PAGEREF _Toc416949152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"_Toc416949153"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2.5 </w:t>
      </w:r>
      <w:r>
        <w:rPr>
          <w:rStyle w:val="787"/>
          <w:rFonts w:hint="eastAsia" w:ascii="Times New Roman" w:hAnsi="Times New Roman" w:eastAsia="黑体"/>
          <w:color w:val="auto"/>
          <w:highlight w:val="none"/>
        </w:rPr>
        <w:t xml:space="preserve">资金来源证明及支付担保</w:t>
      </w:r>
      <w:r>
        <w:rPr>
          <w:highlight w:val="none"/>
        </w:rPr>
        <w:tab/>
      </w:r>
      <w:r>
        <w:rPr>
          <w:highlight w:val="none"/>
        </w:rPr>
        <w:fldChar w:fldCharType="begin"/>
      </w:r>
      <w:r>
        <w:rPr>
          <w:highlight w:val="none"/>
        </w:rPr>
        <w:instrText xml:space="preserve"> PAGEREF _Toc416949153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"_Toc416949154"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2.6 </w:t>
      </w:r>
      <w:r>
        <w:rPr>
          <w:rStyle w:val="787"/>
          <w:rFonts w:hint="eastAsia" w:ascii="Times New Roman" w:hAnsi="Times New Roman" w:eastAsia="黑体"/>
          <w:color w:val="auto"/>
          <w:highlight w:val="none"/>
        </w:rPr>
        <w:t xml:space="preserve">支付合同价款</w:t>
      </w:r>
      <w:r>
        <w:rPr>
          <w:highlight w:val="none"/>
        </w:rPr>
        <w:tab/>
      </w:r>
      <w:r>
        <w:rPr>
          <w:highlight w:val="none"/>
        </w:rPr>
        <w:fldChar w:fldCharType="begin"/>
      </w:r>
      <w:r>
        <w:rPr>
          <w:highlight w:val="none"/>
        </w:rPr>
        <w:instrText xml:space="preserve"> PAGEREF _Toc416949154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"_Toc416949155"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2.7 </w:t>
      </w:r>
      <w:r>
        <w:rPr>
          <w:rStyle w:val="787"/>
          <w:rFonts w:hint="eastAsia" w:ascii="Times New Roman" w:hAnsi="Times New Roman" w:eastAsia="黑体"/>
          <w:color w:val="auto"/>
          <w:highlight w:val="none"/>
        </w:rPr>
        <w:t xml:space="preserve">组织竣工验收</w:t>
      </w:r>
      <w:r>
        <w:rPr>
          <w:highlight w:val="none"/>
        </w:rPr>
        <w:tab/>
      </w:r>
      <w:r>
        <w:rPr>
          <w:highlight w:val="none"/>
        </w:rPr>
        <w:fldChar w:fldCharType="begin"/>
      </w:r>
      <w:r>
        <w:rPr>
          <w:highlight w:val="none"/>
        </w:rPr>
        <w:instrText xml:space="preserve"> PAGEREF _Toc416949155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"_Toc416949156"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2.8 </w:t>
      </w:r>
      <w:r>
        <w:rPr>
          <w:rStyle w:val="787"/>
          <w:rFonts w:hint="eastAsia" w:ascii="Times New Roman" w:hAnsi="Times New Roman" w:eastAsia="黑体"/>
          <w:color w:val="auto"/>
          <w:highlight w:val="none"/>
        </w:rPr>
        <w:t xml:space="preserve">现场统一管理协议</w:t>
      </w:r>
      <w:r>
        <w:rPr>
          <w:highlight w:val="none"/>
        </w:rPr>
        <w:tab/>
      </w:r>
      <w:r>
        <w:rPr>
          <w:highlight w:val="none"/>
        </w:rPr>
        <w:fldChar w:fldCharType="begin"/>
      </w:r>
      <w:r>
        <w:rPr>
          <w:highlight w:val="none"/>
        </w:rPr>
        <w:instrText xml:space="preserve"> PAGEREF _Toc416949156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"_Toc416949157"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3. </w:t>
      </w:r>
      <w:r>
        <w:rPr>
          <w:rStyle w:val="787"/>
          <w:rFonts w:hint="eastAsia" w:ascii="Times New Roman" w:hAnsi="Times New Roman" w:eastAsia="黑体"/>
          <w:color w:val="auto"/>
          <w:highlight w:val="none"/>
        </w:rPr>
        <w:t xml:space="preserve">承包人</w:t>
      </w:r>
      <w:r>
        <w:rPr>
          <w:highlight w:val="none"/>
        </w:rPr>
        <w:tab/>
      </w:r>
      <w:r>
        <w:rPr>
          <w:highlight w:val="none"/>
        </w:rPr>
        <w:fldChar w:fldCharType="begin"/>
      </w:r>
      <w:r>
        <w:rPr>
          <w:highlight w:val="none"/>
        </w:rPr>
        <w:instrText xml:space="preserve"> PAGEREF _Toc416949157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"_Toc416949158"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3.1 </w:t>
      </w:r>
      <w:r>
        <w:rPr>
          <w:rStyle w:val="787"/>
          <w:rFonts w:hint="eastAsia" w:ascii="Times New Roman" w:hAnsi="Times New Roman" w:eastAsia="黑体"/>
          <w:color w:val="auto"/>
          <w:highlight w:val="none"/>
        </w:rPr>
        <w:t xml:space="preserve">承包人的一般义务</w:t>
      </w:r>
      <w:r>
        <w:rPr>
          <w:highlight w:val="none"/>
        </w:rPr>
        <w:tab/>
      </w:r>
      <w:r>
        <w:rPr>
          <w:highlight w:val="none"/>
        </w:rPr>
        <w:fldChar w:fldCharType="begin"/>
      </w:r>
      <w:r>
        <w:rPr>
          <w:highlight w:val="none"/>
        </w:rPr>
        <w:instrText xml:space="preserve"> PAGEREF _Toc416949158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"_Toc416949159"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3.2 </w:t>
      </w:r>
      <w:r>
        <w:rPr>
          <w:rStyle w:val="787"/>
          <w:rFonts w:hint="eastAsia" w:ascii="Times New Roman" w:hAnsi="Times New Roman" w:eastAsia="黑体"/>
          <w:color w:val="auto"/>
          <w:highlight w:val="none"/>
        </w:rPr>
        <w:t xml:space="preserve">项目经理</w:t>
      </w:r>
      <w:r>
        <w:rPr>
          <w:highlight w:val="none"/>
        </w:rPr>
        <w:tab/>
      </w:r>
      <w:r>
        <w:rPr>
          <w:highlight w:val="none"/>
        </w:rPr>
        <w:fldChar w:fldCharType="begin"/>
      </w:r>
      <w:r>
        <w:rPr>
          <w:highlight w:val="none"/>
        </w:rPr>
        <w:instrText xml:space="preserve"> PAGEREF _Toc416949159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"_Toc416949160"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3.3 </w:t>
      </w:r>
      <w:r>
        <w:rPr>
          <w:rStyle w:val="787"/>
          <w:rFonts w:hint="eastAsia" w:ascii="Times New Roman" w:hAnsi="Times New Roman" w:eastAsia="黑体"/>
          <w:color w:val="auto"/>
          <w:highlight w:val="none"/>
        </w:rPr>
        <w:t xml:space="preserve">承包人人员</w:t>
      </w:r>
      <w:r>
        <w:rPr>
          <w:highlight w:val="none"/>
        </w:rPr>
        <w:tab/>
      </w:r>
      <w:r>
        <w:rPr>
          <w:highlight w:val="none"/>
        </w:rPr>
        <w:fldChar w:fldCharType="begin"/>
      </w:r>
      <w:r>
        <w:rPr>
          <w:highlight w:val="none"/>
        </w:rPr>
        <w:instrText xml:space="preserve"> PAGEREF _Toc416949160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"_Toc416949161"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3.4 </w:t>
      </w:r>
      <w:r>
        <w:rPr>
          <w:rStyle w:val="787"/>
          <w:rFonts w:hint="eastAsia" w:ascii="Times New Roman" w:hAnsi="Times New Roman" w:eastAsia="黑体"/>
          <w:color w:val="auto"/>
          <w:highlight w:val="none"/>
        </w:rPr>
        <w:t xml:space="preserve">承包人现场查勘</w:t>
      </w:r>
      <w:r>
        <w:rPr>
          <w:highlight w:val="none"/>
        </w:rPr>
        <w:tab/>
      </w:r>
      <w:r>
        <w:rPr>
          <w:highlight w:val="none"/>
        </w:rPr>
        <w:fldChar w:fldCharType="begin"/>
      </w:r>
      <w:r>
        <w:rPr>
          <w:highlight w:val="none"/>
        </w:rPr>
        <w:instrText xml:space="preserve"> PAGEREF _Toc416949161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"_Toc416949162"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3.5 </w:t>
      </w:r>
      <w:r>
        <w:rPr>
          <w:rStyle w:val="787"/>
          <w:rFonts w:hint="eastAsia" w:ascii="Times New Roman" w:hAnsi="Times New Roman" w:eastAsia="黑体"/>
          <w:color w:val="auto"/>
          <w:highlight w:val="none"/>
        </w:rPr>
        <w:t xml:space="preserve">分包</w:t>
      </w:r>
      <w:r>
        <w:rPr>
          <w:highlight w:val="none"/>
        </w:rPr>
        <w:tab/>
      </w:r>
      <w:r>
        <w:rPr>
          <w:highlight w:val="none"/>
        </w:rPr>
        <w:fldChar w:fldCharType="begin"/>
      </w:r>
      <w:r>
        <w:rPr>
          <w:highlight w:val="none"/>
        </w:rPr>
        <w:instrText xml:space="preserve"> PAGEREF _Toc416949162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"_Toc416949163"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3.6 </w:t>
      </w:r>
      <w:r>
        <w:rPr>
          <w:rStyle w:val="787"/>
          <w:rFonts w:hint="eastAsia" w:ascii="Times New Roman" w:hAnsi="Times New Roman" w:eastAsia="黑体"/>
          <w:color w:val="auto"/>
          <w:highlight w:val="none"/>
        </w:rPr>
        <w:t xml:space="preserve">工程照管与成品、半成品保护</w:t>
      </w:r>
      <w:r>
        <w:rPr>
          <w:highlight w:val="none"/>
        </w:rPr>
        <w:tab/>
      </w:r>
      <w:r>
        <w:rPr>
          <w:highlight w:val="none"/>
        </w:rPr>
        <w:fldChar w:fldCharType="begin"/>
      </w:r>
      <w:r>
        <w:rPr>
          <w:highlight w:val="none"/>
        </w:rPr>
        <w:instrText xml:space="preserve"> PAGEREF _Toc416949163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"_Toc416949164"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3.7 </w:t>
      </w:r>
      <w:r>
        <w:rPr>
          <w:rStyle w:val="787"/>
          <w:rFonts w:hint="eastAsia" w:ascii="Times New Roman" w:hAnsi="Times New Roman" w:eastAsia="黑体"/>
          <w:color w:val="auto"/>
          <w:highlight w:val="none"/>
        </w:rPr>
        <w:t xml:space="preserve">履约担保</w:t>
      </w:r>
      <w:r>
        <w:rPr>
          <w:highlight w:val="none"/>
        </w:rPr>
        <w:tab/>
      </w:r>
      <w:r>
        <w:rPr>
          <w:highlight w:val="none"/>
        </w:rPr>
        <w:fldChar w:fldCharType="begin"/>
      </w:r>
      <w:r>
        <w:rPr>
          <w:highlight w:val="none"/>
        </w:rPr>
        <w:instrText xml:space="preserve"> PAGEREF _Toc416949164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"_Toc416949165"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3.8 </w:t>
      </w:r>
      <w:r>
        <w:rPr>
          <w:rStyle w:val="787"/>
          <w:rFonts w:hint="eastAsia" w:ascii="Times New Roman" w:hAnsi="Times New Roman" w:eastAsia="黑体"/>
          <w:color w:val="auto"/>
          <w:highlight w:val="none"/>
        </w:rPr>
        <w:t xml:space="preserve">联合体</w:t>
      </w:r>
      <w:r>
        <w:rPr>
          <w:highlight w:val="none"/>
        </w:rPr>
        <w:tab/>
      </w:r>
      <w:r>
        <w:rPr>
          <w:highlight w:val="none"/>
        </w:rPr>
        <w:fldChar w:fldCharType="begin"/>
      </w:r>
      <w:r>
        <w:rPr>
          <w:highlight w:val="none"/>
        </w:rPr>
        <w:instrText xml:space="preserve"> PAGEREF _Toc416949165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"_Toc416949166"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4. </w:t>
      </w:r>
      <w:r>
        <w:rPr>
          <w:rStyle w:val="787"/>
          <w:rFonts w:hint="eastAsia" w:ascii="Times New Roman" w:hAnsi="Times New Roman" w:eastAsia="黑体"/>
          <w:color w:val="auto"/>
          <w:highlight w:val="none"/>
        </w:rPr>
        <w:t xml:space="preserve">监理人</w:t>
      </w:r>
      <w:r>
        <w:rPr>
          <w:highlight w:val="none"/>
        </w:rPr>
        <w:tab/>
      </w:r>
      <w:r>
        <w:rPr>
          <w:highlight w:val="none"/>
        </w:rPr>
        <w:fldChar w:fldCharType="begin"/>
      </w:r>
      <w:r>
        <w:rPr>
          <w:highlight w:val="none"/>
        </w:rPr>
        <w:instrText xml:space="preserve"> PAGEREF _Toc416949166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"_Toc416949167"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4.1</w:t>
      </w:r>
      <w:r>
        <w:rPr>
          <w:rStyle w:val="787"/>
          <w:rFonts w:hint="eastAsia" w:ascii="Times New Roman" w:hAnsi="Times New Roman" w:eastAsia="黑体"/>
          <w:color w:val="auto"/>
          <w:highlight w:val="none"/>
        </w:rPr>
        <w:t xml:space="preserve">监理人的一般规定</w:t>
      </w:r>
      <w:r>
        <w:rPr>
          <w:highlight w:val="none"/>
        </w:rPr>
        <w:tab/>
      </w:r>
      <w:r>
        <w:rPr>
          <w:highlight w:val="none"/>
        </w:rPr>
        <w:fldChar w:fldCharType="begin"/>
      </w:r>
      <w:r>
        <w:rPr>
          <w:highlight w:val="none"/>
        </w:rPr>
        <w:instrText xml:space="preserve"> PAGEREF _Toc416949167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"_Toc416949168"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4.2</w:t>
      </w:r>
      <w:r>
        <w:rPr>
          <w:rStyle w:val="787"/>
          <w:rFonts w:hint="eastAsia" w:ascii="Times New Roman" w:hAnsi="Times New Roman" w:eastAsia="黑体"/>
          <w:color w:val="auto"/>
          <w:highlight w:val="none"/>
        </w:rPr>
        <w:t xml:space="preserve">监理人员</w:t>
      </w:r>
      <w:r>
        <w:rPr>
          <w:highlight w:val="none"/>
        </w:rPr>
        <w:tab/>
      </w:r>
      <w:r>
        <w:rPr>
          <w:highlight w:val="none"/>
        </w:rPr>
        <w:fldChar w:fldCharType="begin"/>
      </w:r>
      <w:r>
        <w:rPr>
          <w:highlight w:val="none"/>
        </w:rPr>
        <w:instrText xml:space="preserve"> PAGEREF _Toc416949168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"_Toc416949169"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4.3</w:t>
      </w:r>
      <w:r>
        <w:rPr>
          <w:rStyle w:val="787"/>
          <w:rFonts w:hint="eastAsia" w:ascii="Times New Roman" w:hAnsi="Times New Roman" w:eastAsia="黑体"/>
          <w:color w:val="auto"/>
          <w:highlight w:val="none"/>
        </w:rPr>
        <w:t xml:space="preserve">监理人的指示</w:t>
      </w:r>
      <w:r>
        <w:rPr>
          <w:highlight w:val="none"/>
        </w:rPr>
        <w:tab/>
      </w:r>
      <w:r>
        <w:rPr>
          <w:highlight w:val="none"/>
        </w:rPr>
        <w:fldChar w:fldCharType="begin"/>
      </w:r>
      <w:r>
        <w:rPr>
          <w:highlight w:val="none"/>
        </w:rPr>
        <w:instrText xml:space="preserve"> PAGEREF _Toc416949169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"_Toc416949170"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4.4 </w:t>
      </w:r>
      <w:r>
        <w:rPr>
          <w:rStyle w:val="787"/>
          <w:rFonts w:hint="eastAsia" w:ascii="Times New Roman" w:hAnsi="Times New Roman" w:eastAsia="黑体"/>
          <w:color w:val="auto"/>
          <w:highlight w:val="none"/>
        </w:rPr>
        <w:t xml:space="preserve">商定或确定</w:t>
      </w:r>
      <w:r>
        <w:rPr>
          <w:highlight w:val="none"/>
        </w:rPr>
        <w:tab/>
      </w:r>
      <w:r>
        <w:rPr>
          <w:highlight w:val="none"/>
        </w:rPr>
        <w:fldChar w:fldCharType="begin"/>
      </w:r>
      <w:r>
        <w:rPr>
          <w:highlight w:val="none"/>
        </w:rPr>
        <w:instrText xml:space="preserve"> PAGEREF _Toc416949170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"_Toc416949171"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5. </w:t>
      </w:r>
      <w:r>
        <w:rPr>
          <w:rStyle w:val="787"/>
          <w:rFonts w:hint="eastAsia" w:ascii="Times New Roman" w:hAnsi="Times New Roman" w:eastAsia="黑体"/>
          <w:color w:val="auto"/>
          <w:highlight w:val="none"/>
        </w:rPr>
        <w:t xml:space="preserve">工程质量</w:t>
      </w:r>
      <w:r>
        <w:rPr>
          <w:highlight w:val="none"/>
        </w:rPr>
        <w:tab/>
      </w:r>
      <w:r>
        <w:rPr>
          <w:highlight w:val="none"/>
        </w:rPr>
        <w:fldChar w:fldCharType="begin"/>
      </w:r>
      <w:r>
        <w:rPr>
          <w:highlight w:val="none"/>
        </w:rPr>
        <w:instrText xml:space="preserve"> PAGEREF _Toc416949171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"_Toc416949172"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5.1</w:t>
      </w:r>
      <w:r>
        <w:rPr>
          <w:rStyle w:val="787"/>
          <w:rFonts w:hint="eastAsia" w:ascii="Times New Roman" w:hAnsi="Times New Roman" w:eastAsia="黑体"/>
          <w:color w:val="auto"/>
          <w:highlight w:val="none"/>
        </w:rPr>
        <w:t xml:space="preserve">质量要求</w:t>
      </w:r>
      <w:r>
        <w:rPr>
          <w:highlight w:val="none"/>
        </w:rPr>
        <w:tab/>
      </w:r>
      <w:r>
        <w:rPr>
          <w:highlight w:val="none"/>
        </w:rPr>
        <w:fldChar w:fldCharType="begin"/>
      </w:r>
      <w:r>
        <w:rPr>
          <w:highlight w:val="none"/>
        </w:rPr>
        <w:instrText xml:space="preserve"> PAGEREF _Toc416949172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"_Toc416949173"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5.2</w:t>
      </w:r>
      <w:r>
        <w:rPr>
          <w:rStyle w:val="787"/>
          <w:rFonts w:hint="eastAsia" w:ascii="Times New Roman" w:hAnsi="Times New Roman" w:eastAsia="黑体"/>
          <w:color w:val="auto"/>
          <w:highlight w:val="none"/>
        </w:rPr>
        <w:t xml:space="preserve">质量保证措施</w:t>
      </w:r>
      <w:r>
        <w:rPr>
          <w:highlight w:val="none"/>
        </w:rPr>
        <w:tab/>
      </w:r>
      <w:r>
        <w:rPr>
          <w:highlight w:val="none"/>
        </w:rPr>
        <w:fldChar w:fldCharType="begin"/>
      </w:r>
      <w:r>
        <w:rPr>
          <w:highlight w:val="none"/>
        </w:rPr>
        <w:instrText xml:space="preserve"> PAGEREF _Toc416949173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"_Toc416949174"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5.3 </w:t>
      </w:r>
      <w:r>
        <w:rPr>
          <w:rStyle w:val="787"/>
          <w:rFonts w:hint="eastAsia" w:ascii="Times New Roman" w:hAnsi="Times New Roman" w:eastAsia="黑体"/>
          <w:color w:val="auto"/>
          <w:highlight w:val="none"/>
        </w:rPr>
        <w:t xml:space="preserve">隐蔽工程检查</w:t>
      </w:r>
      <w:r>
        <w:rPr>
          <w:highlight w:val="none"/>
        </w:rPr>
        <w:tab/>
      </w:r>
      <w:r>
        <w:rPr>
          <w:highlight w:val="none"/>
        </w:rPr>
        <w:fldChar w:fldCharType="begin"/>
      </w:r>
      <w:r>
        <w:rPr>
          <w:highlight w:val="none"/>
        </w:rPr>
        <w:instrText xml:space="preserve"> PAGEREF _Toc416949174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"_Toc416949175"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5.4</w:t>
      </w:r>
      <w:r>
        <w:rPr>
          <w:rStyle w:val="787"/>
          <w:rFonts w:hint="eastAsia" w:ascii="Times New Roman" w:hAnsi="Times New Roman" w:eastAsia="黑体"/>
          <w:color w:val="auto"/>
          <w:highlight w:val="none"/>
        </w:rPr>
        <w:t xml:space="preserve">不合格工程的处理</w:t>
      </w:r>
      <w:r>
        <w:rPr>
          <w:highlight w:val="none"/>
        </w:rPr>
        <w:tab/>
      </w:r>
      <w:r>
        <w:rPr>
          <w:highlight w:val="none"/>
        </w:rPr>
        <w:fldChar w:fldCharType="begin"/>
      </w:r>
      <w:r>
        <w:rPr>
          <w:highlight w:val="none"/>
        </w:rPr>
        <w:instrText xml:space="preserve"> PAGEREF _Toc416949175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"_Toc416949176"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5.5 </w:t>
      </w:r>
      <w:r>
        <w:rPr>
          <w:rStyle w:val="787"/>
          <w:rFonts w:hint="eastAsia" w:ascii="Times New Roman" w:hAnsi="Times New Roman" w:eastAsia="黑体"/>
          <w:color w:val="auto"/>
          <w:highlight w:val="none"/>
        </w:rPr>
        <w:t xml:space="preserve">质量争议检测</w:t>
      </w:r>
      <w:r>
        <w:rPr>
          <w:highlight w:val="none"/>
        </w:rPr>
        <w:tab/>
      </w:r>
      <w:r>
        <w:rPr>
          <w:highlight w:val="none"/>
        </w:rPr>
        <w:fldChar w:fldCharType="begin"/>
      </w:r>
      <w:r>
        <w:rPr>
          <w:highlight w:val="none"/>
        </w:rPr>
        <w:instrText xml:space="preserve"> PAGEREF _Toc416949176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"_Toc416949177"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6. </w:t>
      </w:r>
      <w:r>
        <w:rPr>
          <w:rStyle w:val="787"/>
          <w:rFonts w:hint="eastAsia" w:ascii="Times New Roman" w:hAnsi="Times New Roman" w:eastAsia="黑体"/>
          <w:color w:val="auto"/>
          <w:highlight w:val="none"/>
        </w:rPr>
        <w:t xml:space="preserve">安全文明施工与环境保护</w:t>
      </w:r>
      <w:r>
        <w:rPr>
          <w:highlight w:val="none"/>
        </w:rPr>
        <w:tab/>
      </w:r>
      <w:r>
        <w:rPr>
          <w:highlight w:val="none"/>
        </w:rPr>
        <w:fldChar w:fldCharType="begin"/>
      </w:r>
      <w:r>
        <w:rPr>
          <w:highlight w:val="none"/>
        </w:rPr>
        <w:instrText xml:space="preserve"> PAGEREF _Toc416949177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"_Toc416949178"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6.1</w:t>
      </w:r>
      <w:r>
        <w:rPr>
          <w:rStyle w:val="787"/>
          <w:rFonts w:hint="eastAsia" w:ascii="Times New Roman" w:hAnsi="Times New Roman" w:eastAsia="黑体"/>
          <w:color w:val="auto"/>
          <w:highlight w:val="none"/>
        </w:rPr>
        <w:t xml:space="preserve">安全文明施工</w:t>
      </w:r>
      <w:r>
        <w:rPr>
          <w:highlight w:val="none"/>
        </w:rPr>
        <w:tab/>
      </w:r>
      <w:r>
        <w:rPr>
          <w:highlight w:val="none"/>
        </w:rPr>
        <w:fldChar w:fldCharType="begin"/>
      </w:r>
      <w:r>
        <w:rPr>
          <w:highlight w:val="none"/>
        </w:rPr>
        <w:instrText xml:space="preserve"> PAGEREF _Toc416949178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"_Toc416949179"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6.2 </w:t>
      </w:r>
      <w:r>
        <w:rPr>
          <w:rStyle w:val="787"/>
          <w:rFonts w:hint="eastAsia" w:ascii="Times New Roman" w:hAnsi="Times New Roman" w:eastAsia="黑体"/>
          <w:color w:val="auto"/>
          <w:highlight w:val="none"/>
        </w:rPr>
        <w:t xml:space="preserve">职业健康</w:t>
      </w:r>
      <w:r>
        <w:rPr>
          <w:highlight w:val="none"/>
        </w:rPr>
        <w:tab/>
      </w:r>
      <w:r>
        <w:rPr>
          <w:highlight w:val="none"/>
        </w:rPr>
        <w:fldChar w:fldCharType="begin"/>
      </w:r>
      <w:r>
        <w:rPr>
          <w:highlight w:val="none"/>
        </w:rPr>
        <w:instrText xml:space="preserve"> PAGEREF _Toc416949179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"_Toc416949180"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6.3 </w:t>
      </w:r>
      <w:r>
        <w:rPr>
          <w:rStyle w:val="787"/>
          <w:rFonts w:hint="eastAsia" w:ascii="Times New Roman" w:hAnsi="Times New Roman" w:eastAsia="黑体"/>
          <w:color w:val="auto"/>
          <w:highlight w:val="none"/>
        </w:rPr>
        <w:t xml:space="preserve">环境保护</w:t>
      </w:r>
      <w:r>
        <w:rPr>
          <w:highlight w:val="none"/>
        </w:rPr>
        <w:tab/>
      </w:r>
      <w:r>
        <w:rPr>
          <w:highlight w:val="none"/>
        </w:rPr>
        <w:fldChar w:fldCharType="begin"/>
      </w:r>
      <w:r>
        <w:rPr>
          <w:highlight w:val="none"/>
        </w:rPr>
        <w:instrText xml:space="preserve"> PAGEREF _Toc416949180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"_Toc416949181"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7. </w:t>
      </w:r>
      <w:r>
        <w:rPr>
          <w:rStyle w:val="787"/>
          <w:rFonts w:hint="eastAsia" w:ascii="Times New Roman" w:hAnsi="Times New Roman" w:eastAsia="黑体"/>
          <w:color w:val="auto"/>
          <w:highlight w:val="none"/>
        </w:rPr>
        <w:t xml:space="preserve">工期和进度</w:t>
      </w:r>
      <w:r>
        <w:rPr>
          <w:highlight w:val="none"/>
        </w:rPr>
        <w:tab/>
      </w:r>
      <w:r>
        <w:rPr>
          <w:highlight w:val="none"/>
        </w:rPr>
        <w:fldChar w:fldCharType="begin"/>
      </w:r>
      <w:r>
        <w:rPr>
          <w:highlight w:val="none"/>
        </w:rPr>
        <w:instrText xml:space="preserve"> PAGEREF _Toc416949181 \h </w:instrText>
      </w:r>
      <w:r>
        <w:rPr>
          <w:highlight w:val="none"/>
        </w:rPr>
        <w:fldChar w:fldCharType="separate"/>
      </w:r>
      <w:r>
        <w:rPr>
          <w:highlight w:val="none"/>
        </w:rPr>
        <w:t xml:space="preserve">30</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"_Toc416949182"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7.1</w:t>
      </w:r>
      <w:r>
        <w:rPr>
          <w:rStyle w:val="787"/>
          <w:rFonts w:hint="eastAsia" w:ascii="Times New Roman" w:hAnsi="Times New Roman" w:eastAsia="黑体"/>
          <w:color w:val="auto"/>
          <w:highlight w:val="none"/>
        </w:rPr>
        <w:t xml:space="preserve">施工组织设计</w:t>
      </w:r>
      <w:r>
        <w:rPr>
          <w:highlight w:val="none"/>
        </w:rPr>
        <w:tab/>
      </w:r>
      <w:r>
        <w:rPr>
          <w:highlight w:val="none"/>
        </w:rPr>
        <w:fldChar w:fldCharType="begin"/>
      </w:r>
      <w:r>
        <w:rPr>
          <w:highlight w:val="none"/>
        </w:rPr>
        <w:instrText xml:space="preserve"> PAGEREF _Toc416949182 \h </w:instrText>
      </w:r>
      <w:r>
        <w:rPr>
          <w:highlight w:val="none"/>
        </w:rPr>
        <w:fldChar w:fldCharType="separate"/>
      </w:r>
      <w:r>
        <w:rPr>
          <w:highlight w:val="none"/>
        </w:rPr>
        <w:t xml:space="preserve">30</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"_Toc416949183"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7.2 </w:t>
      </w:r>
      <w:r>
        <w:rPr>
          <w:rStyle w:val="787"/>
          <w:rFonts w:hint="eastAsia" w:ascii="Times New Roman" w:hAnsi="Times New Roman" w:eastAsia="黑体"/>
          <w:color w:val="auto"/>
          <w:highlight w:val="none"/>
        </w:rPr>
        <w:t xml:space="preserve">施工进度计划</w:t>
      </w:r>
      <w:r>
        <w:rPr>
          <w:highlight w:val="none"/>
        </w:rPr>
        <w:tab/>
      </w:r>
      <w:r>
        <w:rPr>
          <w:highlight w:val="none"/>
        </w:rPr>
        <w:fldChar w:fldCharType="begin"/>
      </w:r>
      <w:r>
        <w:rPr>
          <w:highlight w:val="none"/>
        </w:rPr>
        <w:instrText xml:space="preserve"> PAGEREF _Toc416949183 \h </w:instrText>
      </w:r>
      <w:r>
        <w:rPr>
          <w:highlight w:val="none"/>
        </w:rPr>
        <w:fldChar w:fldCharType="separate"/>
      </w:r>
      <w:r>
        <w:rPr>
          <w:highlight w:val="none"/>
        </w:rPr>
        <w:t xml:space="preserve">30</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"_Toc416949184"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7.3 </w:t>
      </w:r>
      <w:r>
        <w:rPr>
          <w:rStyle w:val="787"/>
          <w:rFonts w:hint="eastAsia" w:ascii="Times New Roman" w:hAnsi="Times New Roman" w:eastAsia="黑体"/>
          <w:color w:val="auto"/>
          <w:highlight w:val="none"/>
        </w:rPr>
        <w:t xml:space="preserve">开工</w:t>
      </w:r>
      <w:r>
        <w:rPr>
          <w:highlight w:val="none"/>
        </w:rPr>
        <w:tab/>
      </w:r>
      <w:r>
        <w:rPr>
          <w:highlight w:val="none"/>
        </w:rPr>
        <w:fldChar w:fldCharType="begin"/>
      </w:r>
      <w:r>
        <w:rPr>
          <w:highlight w:val="none"/>
        </w:rPr>
        <w:instrText xml:space="preserve"> PAGEREF _Toc416949184 \h </w:instrText>
      </w:r>
      <w:r>
        <w:rPr>
          <w:highlight w:val="none"/>
        </w:rPr>
        <w:fldChar w:fldCharType="separate"/>
      </w:r>
      <w:r>
        <w:rPr>
          <w:highlight w:val="none"/>
        </w:rPr>
        <w:t xml:space="preserve">31</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"_Toc416949185"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7.4</w:t>
      </w:r>
      <w:r>
        <w:rPr>
          <w:rStyle w:val="787"/>
          <w:rFonts w:hint="eastAsia" w:ascii="Times New Roman" w:hAnsi="Times New Roman" w:eastAsia="黑体"/>
          <w:color w:val="auto"/>
          <w:highlight w:val="none"/>
        </w:rPr>
        <w:t xml:space="preserve">测量放线</w:t>
      </w:r>
      <w:r>
        <w:rPr>
          <w:highlight w:val="none"/>
        </w:rPr>
        <w:tab/>
      </w:r>
      <w:r>
        <w:rPr>
          <w:highlight w:val="none"/>
        </w:rPr>
        <w:fldChar w:fldCharType="begin"/>
      </w:r>
      <w:r>
        <w:rPr>
          <w:highlight w:val="none"/>
        </w:rPr>
        <w:instrText xml:space="preserve"> PAGEREF _Toc416949185 \h </w:instrText>
      </w:r>
      <w:r>
        <w:rPr>
          <w:highlight w:val="none"/>
        </w:rPr>
        <w:fldChar w:fldCharType="separate"/>
      </w:r>
      <w:r>
        <w:rPr>
          <w:highlight w:val="none"/>
        </w:rPr>
        <w:t xml:space="preserve">31</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"_Toc416949186"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7.5 </w:t>
      </w:r>
      <w:r>
        <w:rPr>
          <w:rStyle w:val="787"/>
          <w:rFonts w:hint="eastAsia" w:ascii="Times New Roman" w:hAnsi="Times New Roman" w:eastAsia="黑体"/>
          <w:color w:val="auto"/>
          <w:highlight w:val="none"/>
        </w:rPr>
        <w:t xml:space="preserve">工期延误</w:t>
      </w:r>
      <w:r>
        <w:rPr>
          <w:highlight w:val="none"/>
        </w:rPr>
        <w:tab/>
      </w:r>
      <w:r>
        <w:rPr>
          <w:highlight w:val="none"/>
        </w:rPr>
        <w:fldChar w:fldCharType="begin"/>
      </w:r>
      <w:r>
        <w:rPr>
          <w:highlight w:val="none"/>
        </w:rPr>
        <w:instrText xml:space="preserve"> PAGEREF _Toc416949186 \h </w:instrText>
      </w:r>
      <w:r>
        <w:rPr>
          <w:highlight w:val="none"/>
        </w:rPr>
        <w:fldChar w:fldCharType="separate"/>
      </w:r>
      <w:r>
        <w:rPr>
          <w:highlight w:val="none"/>
        </w:rPr>
        <w:t xml:space="preserve">32</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"_Toc416949187"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7.6 </w:t>
      </w:r>
      <w:r>
        <w:rPr>
          <w:rStyle w:val="787"/>
          <w:rFonts w:hint="eastAsia" w:ascii="Times New Roman" w:hAnsi="Times New Roman" w:eastAsia="黑体"/>
          <w:color w:val="auto"/>
          <w:highlight w:val="none"/>
        </w:rPr>
        <w:t xml:space="preserve">不利物质条件</w:t>
      </w:r>
      <w:r>
        <w:rPr>
          <w:highlight w:val="none"/>
        </w:rPr>
        <w:tab/>
      </w:r>
      <w:r>
        <w:rPr>
          <w:highlight w:val="none"/>
        </w:rPr>
        <w:fldChar w:fldCharType="begin"/>
      </w:r>
      <w:r>
        <w:rPr>
          <w:highlight w:val="none"/>
        </w:rPr>
        <w:instrText xml:space="preserve"> PAGEREF _Toc416949187 \h </w:instrText>
      </w:r>
      <w:r>
        <w:rPr>
          <w:highlight w:val="none"/>
        </w:rPr>
        <w:fldChar w:fldCharType="separate"/>
      </w:r>
      <w:r>
        <w:rPr>
          <w:highlight w:val="none"/>
        </w:rPr>
        <w:t xml:space="preserve">32</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"_Toc416949188"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7.7 </w:t>
      </w:r>
      <w:r>
        <w:rPr>
          <w:rStyle w:val="787"/>
          <w:rFonts w:hint="eastAsia" w:ascii="Times New Roman" w:hAnsi="Times New Roman" w:eastAsia="黑体"/>
          <w:color w:val="auto"/>
          <w:highlight w:val="none"/>
        </w:rPr>
        <w:t xml:space="preserve">异常恶劣的气候条件</w:t>
      </w:r>
      <w:r>
        <w:rPr>
          <w:highlight w:val="none"/>
        </w:rPr>
        <w:tab/>
      </w:r>
      <w:r>
        <w:rPr>
          <w:highlight w:val="none"/>
        </w:rPr>
        <w:fldChar w:fldCharType="begin"/>
      </w:r>
      <w:r>
        <w:rPr>
          <w:highlight w:val="none"/>
        </w:rPr>
        <w:instrText xml:space="preserve"> PAGEREF _Toc416949188 \h </w:instrText>
      </w:r>
      <w:r>
        <w:rPr>
          <w:highlight w:val="none"/>
        </w:rPr>
        <w:fldChar w:fldCharType="separate"/>
      </w:r>
      <w:r>
        <w:rPr>
          <w:highlight w:val="none"/>
        </w:rPr>
        <w:t xml:space="preserve">33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"_Toc416949189"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7.9</w:t>
      </w:r>
      <w:r>
        <w:rPr>
          <w:rStyle w:val="787"/>
          <w:rFonts w:hint="eastAsia" w:ascii="Times New Roman" w:hAnsi="Times New Roman" w:eastAsia="黑体"/>
          <w:color w:val="auto"/>
          <w:highlight w:val="none"/>
        </w:rPr>
        <w:t xml:space="preserve">提前竣工</w:t>
      </w:r>
      <w:r>
        <w:rPr>
          <w:highlight w:val="none"/>
        </w:rPr>
        <w:tab/>
      </w:r>
      <w:r>
        <w:rPr>
          <w:highlight w:val="none"/>
        </w:rPr>
        <w:fldChar w:fldCharType="begin"/>
      </w:r>
      <w:r>
        <w:rPr>
          <w:highlight w:val="none"/>
        </w:rPr>
        <w:instrText xml:space="preserve"> PAGEREF _Toc416949189 \h </w:instrText>
      </w:r>
      <w:r>
        <w:rPr>
          <w:highlight w:val="none"/>
        </w:rPr>
        <w:fldChar w:fldCharType="separate"/>
      </w:r>
      <w:r>
        <w:rPr>
          <w:highlight w:val="none"/>
        </w:rPr>
        <w:t xml:space="preserve">34</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"_Toc416949190"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8. </w:t>
      </w:r>
      <w:r>
        <w:rPr>
          <w:rStyle w:val="787"/>
          <w:rFonts w:hint="eastAsia" w:ascii="Times New Roman" w:hAnsi="Times New Roman" w:eastAsia="黑体"/>
          <w:color w:val="auto"/>
          <w:highlight w:val="none"/>
        </w:rPr>
        <w:t xml:space="preserve">材料与设备</w:t>
      </w:r>
      <w:r>
        <w:rPr>
          <w:highlight w:val="none"/>
        </w:rPr>
        <w:tab/>
      </w:r>
      <w:r>
        <w:rPr>
          <w:highlight w:val="none"/>
        </w:rPr>
        <w:fldChar w:fldCharType="begin"/>
      </w:r>
      <w:r>
        <w:rPr>
          <w:highlight w:val="none"/>
        </w:rPr>
        <w:instrText xml:space="preserve"> PAGEREF _Toc416949190 \h </w:instrText>
      </w:r>
      <w:r>
        <w:rPr>
          <w:highlight w:val="none"/>
        </w:rPr>
        <w:fldChar w:fldCharType="separate"/>
      </w:r>
      <w:r>
        <w:rPr>
          <w:highlight w:val="none"/>
        </w:rPr>
        <w:t xml:space="preserve">34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"_Toc416949191"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8.1</w:t>
      </w:r>
      <w:r>
        <w:rPr>
          <w:rStyle w:val="787"/>
          <w:rFonts w:hint="eastAsia" w:ascii="Times New Roman" w:hAnsi="Times New Roman" w:eastAsia="黑体"/>
          <w:color w:val="auto"/>
          <w:highlight w:val="none"/>
        </w:rPr>
        <w:t xml:space="preserve">发包人供应材料与工程设备</w:t>
      </w:r>
      <w:r>
        <w:rPr>
          <w:highlight w:val="none"/>
        </w:rPr>
        <w:tab/>
      </w:r>
      <w:r>
        <w:rPr>
          <w:highlight w:val="none"/>
        </w:rPr>
        <w:fldChar w:fldCharType="begin"/>
      </w:r>
      <w:r>
        <w:rPr>
          <w:highlight w:val="none"/>
        </w:rPr>
        <w:instrText xml:space="preserve"> PAGEREF _Toc416949191 \h </w:instrText>
      </w:r>
      <w:r>
        <w:rPr>
          <w:highlight w:val="none"/>
        </w:rPr>
        <w:fldChar w:fldCharType="separate"/>
      </w:r>
      <w:r>
        <w:rPr>
          <w:highlight w:val="none"/>
        </w:rPr>
        <w:t xml:space="preserve">34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"_Toc416949192"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8.2</w:t>
      </w:r>
      <w:r>
        <w:rPr>
          <w:rStyle w:val="787"/>
          <w:rFonts w:hint="eastAsia" w:ascii="Times New Roman" w:hAnsi="Times New Roman" w:eastAsia="黑体"/>
          <w:color w:val="auto"/>
          <w:highlight w:val="none"/>
        </w:rPr>
        <w:t xml:space="preserve">承包人采购材料与工程设备</w:t>
      </w:r>
      <w:r>
        <w:rPr>
          <w:highlight w:val="none"/>
        </w:rPr>
        <w:tab/>
      </w:r>
      <w:r>
        <w:rPr>
          <w:highlight w:val="none"/>
        </w:rPr>
        <w:fldChar w:fldCharType="begin"/>
      </w:r>
      <w:r>
        <w:rPr>
          <w:highlight w:val="none"/>
        </w:rPr>
        <w:instrText xml:space="preserve"> PAGEREF _Toc416949192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"_Toc416949193"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8.3</w:t>
      </w:r>
      <w:r>
        <w:rPr>
          <w:rStyle w:val="787"/>
          <w:rFonts w:hint="eastAsia" w:ascii="Times New Roman" w:hAnsi="Times New Roman" w:eastAsia="黑体"/>
          <w:color w:val="auto"/>
          <w:highlight w:val="none"/>
        </w:rPr>
        <w:t xml:space="preserve">材料与工程设备的接收与拒收</w:t>
      </w:r>
      <w:r>
        <w:rPr>
          <w:highlight w:val="none"/>
        </w:rPr>
        <w:tab/>
      </w:r>
      <w:r>
        <w:rPr>
          <w:highlight w:val="none"/>
        </w:rPr>
        <w:fldChar w:fldCharType="begin"/>
      </w:r>
      <w:r>
        <w:rPr>
          <w:highlight w:val="none"/>
        </w:rPr>
        <w:instrText xml:space="preserve"> PAGEREF _Toc416949193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"_Toc416949194"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8.4</w:t>
      </w:r>
      <w:r>
        <w:rPr>
          <w:rStyle w:val="787"/>
          <w:rFonts w:hint="eastAsia" w:ascii="Times New Roman" w:hAnsi="Times New Roman" w:eastAsia="黑体"/>
          <w:color w:val="auto"/>
          <w:highlight w:val="none"/>
        </w:rPr>
        <w:t xml:space="preserve">材料与工程设备的保管与使用</w:t>
      </w:r>
      <w:r>
        <w:rPr>
          <w:highlight w:val="none"/>
        </w:rPr>
        <w:tab/>
      </w:r>
      <w:r>
        <w:rPr>
          <w:highlight w:val="none"/>
        </w:rPr>
        <w:fldChar w:fldCharType="begin"/>
      </w:r>
      <w:r>
        <w:rPr>
          <w:highlight w:val="none"/>
        </w:rPr>
        <w:instrText xml:space="preserve"> PAGEREF _Toc416949194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"_Toc416949195"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8.5</w:t>
      </w:r>
      <w:r>
        <w:rPr>
          <w:rStyle w:val="787"/>
          <w:rFonts w:hint="eastAsia" w:ascii="Times New Roman" w:hAnsi="Times New Roman" w:eastAsia="黑体"/>
          <w:color w:val="auto"/>
          <w:highlight w:val="none"/>
        </w:rPr>
        <w:t xml:space="preserve">禁止使用不合格的材料和工程设备</w:t>
      </w:r>
      <w:r>
        <w:rPr>
          <w:highlight w:val="none"/>
        </w:rPr>
        <w:tab/>
      </w:r>
      <w:r>
        <w:rPr>
          <w:highlight w:val="none"/>
        </w:rPr>
        <w:fldChar w:fldCharType="begin"/>
      </w:r>
      <w:r>
        <w:rPr>
          <w:highlight w:val="none"/>
        </w:rPr>
        <w:instrText xml:space="preserve"> PAGEREF _Toc416949195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"_Toc416949196"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8.6 </w:t>
      </w:r>
      <w:r>
        <w:rPr>
          <w:rStyle w:val="787"/>
          <w:rFonts w:hint="eastAsia" w:ascii="Times New Roman" w:hAnsi="Times New Roman" w:eastAsia="黑体"/>
          <w:color w:val="auto"/>
          <w:highlight w:val="none"/>
        </w:rPr>
        <w:t xml:space="preserve">样品</w:t>
      </w:r>
      <w:r>
        <w:rPr>
          <w:highlight w:val="none"/>
        </w:rPr>
        <w:tab/>
      </w:r>
      <w:r>
        <w:rPr>
          <w:highlight w:val="none"/>
        </w:rPr>
        <w:fldChar w:fldCharType="begin"/>
      </w:r>
      <w:r>
        <w:rPr>
          <w:highlight w:val="none"/>
        </w:rPr>
        <w:instrText xml:space="preserve"> PAGEREF _Toc416949196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"_Toc416949197"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8.7</w:t>
      </w:r>
      <w:r>
        <w:rPr>
          <w:rStyle w:val="787"/>
          <w:rFonts w:hint="eastAsia" w:ascii="Times New Roman" w:hAnsi="Times New Roman" w:eastAsia="黑体"/>
          <w:color w:val="auto"/>
          <w:highlight w:val="none"/>
        </w:rPr>
        <w:t xml:space="preserve">材料与工程设备的替代</w:t>
      </w:r>
      <w:r>
        <w:rPr>
          <w:highlight w:val="none"/>
        </w:rPr>
        <w:tab/>
      </w:r>
      <w:r>
        <w:rPr>
          <w:highlight w:val="none"/>
        </w:rPr>
        <w:fldChar w:fldCharType="begin"/>
      </w:r>
      <w:r>
        <w:rPr>
          <w:highlight w:val="none"/>
        </w:rPr>
        <w:instrText xml:space="preserve"> PAGEREF _Toc416949197 \h </w:instrText>
      </w:r>
      <w:r>
        <w:rPr>
          <w:highlight w:val="none"/>
        </w:rPr>
        <w:fldChar w:fldCharType="separate"/>
      </w:r>
      <w:r>
        <w:rPr>
          <w:highlight w:val="none"/>
        </w:rPr>
        <w:t xml:space="preserve">37</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"_Toc416949198"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8.8</w:t>
      </w:r>
      <w:r>
        <w:rPr>
          <w:rStyle w:val="787"/>
          <w:rFonts w:hint="eastAsia" w:ascii="Times New Roman" w:hAnsi="Times New Roman" w:eastAsia="黑体"/>
          <w:color w:val="auto"/>
          <w:highlight w:val="none"/>
        </w:rPr>
        <w:t xml:space="preserve">施工设备和临时设施</w:t>
      </w:r>
      <w:r>
        <w:rPr>
          <w:highlight w:val="none"/>
        </w:rPr>
        <w:tab/>
      </w:r>
      <w:r>
        <w:rPr>
          <w:highlight w:val="none"/>
        </w:rPr>
        <w:fldChar w:fldCharType="begin"/>
      </w:r>
      <w:r>
        <w:rPr>
          <w:highlight w:val="none"/>
        </w:rPr>
        <w:instrText xml:space="preserve"> PAGEREF _Toc416949198 \h </w:instrText>
      </w:r>
      <w:r>
        <w:rPr>
          <w:highlight w:val="none"/>
        </w:rPr>
        <w:fldChar w:fldCharType="separate"/>
      </w:r>
      <w:r>
        <w:rPr>
          <w:highlight w:val="none"/>
        </w:rPr>
        <w:t xml:space="preserve">37</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"_Toc416949199"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8.9</w:t>
      </w:r>
      <w:r>
        <w:rPr>
          <w:rStyle w:val="787"/>
          <w:rFonts w:hint="eastAsia" w:ascii="Times New Roman" w:hAnsi="Times New Roman" w:eastAsia="黑体"/>
          <w:color w:val="auto"/>
          <w:highlight w:val="none"/>
        </w:rPr>
        <w:t xml:space="preserve">材料与设备专用要求</w:t>
      </w:r>
      <w:r>
        <w:rPr>
          <w:highlight w:val="none"/>
        </w:rPr>
        <w:tab/>
      </w:r>
      <w:r>
        <w:rPr>
          <w:highlight w:val="none"/>
        </w:rPr>
        <w:fldChar w:fldCharType="begin"/>
      </w:r>
      <w:r>
        <w:rPr>
          <w:highlight w:val="none"/>
        </w:rPr>
        <w:instrText xml:space="preserve"> PAGEREF _Toc416949199 \h </w:instrText>
      </w:r>
      <w:r>
        <w:rPr>
          <w:highlight w:val="none"/>
        </w:rPr>
        <w:fldChar w:fldCharType="separate"/>
      </w:r>
      <w:r>
        <w:rPr>
          <w:highlight w:val="none"/>
        </w:rPr>
        <w:t xml:space="preserve">38</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"_Toc416949200"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9. </w:t>
      </w:r>
      <w:r>
        <w:rPr>
          <w:rStyle w:val="787"/>
          <w:rFonts w:hint="eastAsia" w:ascii="Times New Roman" w:hAnsi="Times New Roman" w:eastAsia="黑体"/>
          <w:color w:val="auto"/>
          <w:highlight w:val="none"/>
        </w:rPr>
        <w:t xml:space="preserve">试验与检验</w:t>
      </w:r>
      <w:r>
        <w:rPr>
          <w:highlight w:val="none"/>
        </w:rPr>
        <w:tab/>
      </w:r>
      <w:r>
        <w:rPr>
          <w:highlight w:val="none"/>
        </w:rPr>
        <w:fldChar w:fldCharType="begin"/>
      </w:r>
      <w:r>
        <w:rPr>
          <w:highlight w:val="none"/>
        </w:rPr>
        <w:instrText xml:space="preserve"> PAGEREF _Toc416949200 \h </w:instrText>
      </w:r>
      <w:r>
        <w:rPr>
          <w:highlight w:val="none"/>
        </w:rPr>
        <w:fldChar w:fldCharType="separate"/>
      </w:r>
      <w:r>
        <w:rPr>
          <w:highlight w:val="none"/>
        </w:rPr>
        <w:t xml:space="preserve">38</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"_Toc416949201"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9.1</w:t>
      </w:r>
      <w:r>
        <w:rPr>
          <w:rStyle w:val="787"/>
          <w:rFonts w:hint="eastAsia" w:ascii="Times New Roman" w:hAnsi="Times New Roman" w:eastAsia="黑体"/>
          <w:color w:val="auto"/>
          <w:highlight w:val="none"/>
        </w:rPr>
        <w:t xml:space="preserve">试验设备与试验人员</w:t>
      </w:r>
      <w:r>
        <w:rPr>
          <w:highlight w:val="none"/>
        </w:rPr>
        <w:tab/>
      </w:r>
      <w:r>
        <w:rPr>
          <w:highlight w:val="none"/>
        </w:rPr>
        <w:fldChar w:fldCharType="begin"/>
      </w:r>
      <w:r>
        <w:rPr>
          <w:highlight w:val="none"/>
        </w:rPr>
        <w:instrText xml:space="preserve"> PAGEREF _Toc416949201 \h </w:instrText>
      </w:r>
      <w:r>
        <w:rPr>
          <w:highlight w:val="none"/>
        </w:rPr>
        <w:fldChar w:fldCharType="separate"/>
      </w:r>
      <w:r>
        <w:rPr>
          <w:highlight w:val="none"/>
        </w:rPr>
        <w:t xml:space="preserve">38</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"_Toc416949202"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9.2</w:t>
      </w:r>
      <w:r>
        <w:rPr>
          <w:rStyle w:val="787"/>
          <w:rFonts w:hint="eastAsia" w:ascii="Times New Roman" w:hAnsi="Times New Roman" w:eastAsia="黑体"/>
          <w:color w:val="auto"/>
          <w:highlight w:val="none"/>
        </w:rPr>
        <w:t xml:space="preserve">取样</w:t>
      </w:r>
      <w:r>
        <w:rPr>
          <w:highlight w:val="none"/>
        </w:rPr>
        <w:tab/>
      </w:r>
      <w:r>
        <w:rPr>
          <w:highlight w:val="none"/>
        </w:rPr>
        <w:fldChar w:fldCharType="begin"/>
      </w:r>
      <w:r>
        <w:rPr>
          <w:highlight w:val="none"/>
        </w:rPr>
        <w:instrText xml:space="preserve"> PAGEREF _Toc416949202 \h </w:instrText>
      </w:r>
      <w:r>
        <w:rPr>
          <w:highlight w:val="none"/>
        </w:rPr>
        <w:fldChar w:fldCharType="separate"/>
      </w:r>
      <w:r>
        <w:rPr>
          <w:highlight w:val="none"/>
        </w:rPr>
        <w:t xml:space="preserve">38</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"_Toc416949203"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9.3</w:t>
      </w:r>
      <w:r>
        <w:rPr>
          <w:rStyle w:val="787"/>
          <w:rFonts w:hint="eastAsia" w:ascii="Times New Roman" w:hAnsi="Times New Roman" w:eastAsia="黑体"/>
          <w:color w:val="auto"/>
          <w:highlight w:val="none"/>
        </w:rPr>
        <w:t xml:space="preserve">材料、工程设备和工程的试验和检验</w:t>
      </w:r>
      <w:r>
        <w:rPr>
          <w:highlight w:val="none"/>
        </w:rPr>
        <w:tab/>
      </w:r>
      <w:r>
        <w:rPr>
          <w:highlight w:val="none"/>
        </w:rPr>
        <w:fldChar w:fldCharType="begin"/>
      </w:r>
      <w:r>
        <w:rPr>
          <w:highlight w:val="none"/>
        </w:rPr>
        <w:instrText xml:space="preserve"> PAGEREF _Toc416949203 \h </w:instrText>
      </w:r>
      <w:r>
        <w:rPr>
          <w:highlight w:val="none"/>
        </w:rPr>
        <w:fldChar w:fldCharType="separate"/>
      </w:r>
      <w:r>
        <w:rPr>
          <w:highlight w:val="none"/>
        </w:rPr>
        <w:t xml:space="preserve">38</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"_Toc416949204"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9.4</w:t>
      </w:r>
      <w:r>
        <w:rPr>
          <w:rStyle w:val="787"/>
          <w:rFonts w:hint="eastAsia" w:ascii="Times New Roman" w:hAnsi="Times New Roman" w:eastAsia="黑体"/>
          <w:color w:val="auto"/>
          <w:highlight w:val="none"/>
        </w:rPr>
        <w:t xml:space="preserve">现场工艺试验</w:t>
      </w:r>
      <w:r>
        <w:rPr>
          <w:highlight w:val="none"/>
        </w:rPr>
        <w:tab/>
      </w:r>
      <w:r>
        <w:rPr>
          <w:highlight w:val="none"/>
        </w:rPr>
        <w:fldChar w:fldCharType="begin"/>
      </w:r>
      <w:r>
        <w:rPr>
          <w:highlight w:val="none"/>
        </w:rPr>
        <w:instrText xml:space="preserve"> PAGEREF _Toc416949204 \h </w:instrText>
      </w:r>
      <w:r>
        <w:rPr>
          <w:highlight w:val="none"/>
        </w:rPr>
        <w:fldChar w:fldCharType="separate"/>
      </w:r>
      <w:r>
        <w:rPr>
          <w:highlight w:val="none"/>
        </w:rPr>
        <w:t xml:space="preserve">39</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"_Toc416949205"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10. </w:t>
      </w:r>
      <w:r>
        <w:rPr>
          <w:rStyle w:val="787"/>
          <w:rFonts w:hint="eastAsia" w:ascii="Times New Roman" w:hAnsi="Times New Roman" w:eastAsia="黑体"/>
          <w:color w:val="auto"/>
          <w:highlight w:val="none"/>
        </w:rPr>
        <w:t xml:space="preserve">变更</w:t>
      </w:r>
      <w:r>
        <w:rPr>
          <w:highlight w:val="none"/>
        </w:rPr>
        <w:tab/>
      </w:r>
      <w:r>
        <w:rPr>
          <w:highlight w:val="none"/>
        </w:rPr>
        <w:fldChar w:fldCharType="begin"/>
      </w:r>
      <w:r>
        <w:rPr>
          <w:highlight w:val="none"/>
        </w:rPr>
        <w:instrText xml:space="preserve"> PAGEREF _Toc416949205 \h </w:instrText>
      </w:r>
      <w:r>
        <w:rPr>
          <w:highlight w:val="none"/>
        </w:rPr>
        <w:fldChar w:fldCharType="separate"/>
      </w:r>
      <w:r>
        <w:rPr>
          <w:highlight w:val="none"/>
        </w:rPr>
        <w:t xml:space="preserve">39</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"_Toc416949206"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10.1</w:t>
      </w:r>
      <w:r>
        <w:rPr>
          <w:rStyle w:val="787"/>
          <w:rFonts w:hint="eastAsia" w:ascii="Times New Roman" w:hAnsi="Times New Roman" w:eastAsia="黑体"/>
          <w:color w:val="auto"/>
          <w:highlight w:val="none"/>
        </w:rPr>
        <w:t xml:space="preserve">变更的范围</w:t>
      </w:r>
      <w:r>
        <w:rPr>
          <w:highlight w:val="none"/>
        </w:rPr>
        <w:tab/>
      </w:r>
      <w:r>
        <w:rPr>
          <w:highlight w:val="none"/>
        </w:rPr>
        <w:fldChar w:fldCharType="begin"/>
      </w:r>
      <w:r>
        <w:rPr>
          <w:highlight w:val="none"/>
        </w:rPr>
        <w:instrText xml:space="preserve"> PAGEREF _Toc416949206 \h </w:instrText>
      </w:r>
      <w:r>
        <w:rPr>
          <w:highlight w:val="none"/>
        </w:rPr>
        <w:fldChar w:fldCharType="separate"/>
      </w:r>
      <w:r>
        <w:rPr>
          <w:highlight w:val="none"/>
        </w:rPr>
        <w:t xml:space="preserve">39</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"_Toc416949207"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10.2</w:t>
      </w:r>
      <w:r>
        <w:rPr>
          <w:rStyle w:val="787"/>
          <w:rFonts w:hint="eastAsia" w:ascii="Times New Roman" w:hAnsi="Times New Roman" w:eastAsia="黑体"/>
          <w:color w:val="auto"/>
          <w:highlight w:val="none"/>
        </w:rPr>
        <w:t xml:space="preserve">变更权</w:t>
      </w:r>
      <w:r>
        <w:rPr>
          <w:highlight w:val="none"/>
        </w:rPr>
        <w:tab/>
      </w:r>
      <w:r>
        <w:rPr>
          <w:highlight w:val="none"/>
        </w:rPr>
        <w:fldChar w:fldCharType="begin"/>
      </w:r>
      <w:r>
        <w:rPr>
          <w:highlight w:val="none"/>
        </w:rPr>
        <w:instrText xml:space="preserve"> PAGEREF _Toc416949207 \h </w:instrText>
      </w:r>
      <w:r>
        <w:rPr>
          <w:highlight w:val="none"/>
        </w:rPr>
        <w:fldChar w:fldCharType="separate"/>
      </w:r>
      <w:r>
        <w:rPr>
          <w:highlight w:val="none"/>
        </w:rPr>
        <w:t xml:space="preserve">39</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"_Toc416949208"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10.3</w:t>
      </w:r>
      <w:r>
        <w:rPr>
          <w:rStyle w:val="787"/>
          <w:rFonts w:hint="eastAsia" w:ascii="Times New Roman" w:hAnsi="Times New Roman" w:eastAsia="黑体"/>
          <w:color w:val="auto"/>
          <w:highlight w:val="none"/>
        </w:rPr>
        <w:t xml:space="preserve">变更程序</w:t>
      </w:r>
      <w:r>
        <w:rPr>
          <w:highlight w:val="none"/>
        </w:rPr>
        <w:tab/>
      </w:r>
      <w:r>
        <w:rPr>
          <w:highlight w:val="none"/>
        </w:rPr>
        <w:fldChar w:fldCharType="begin"/>
      </w:r>
      <w:r>
        <w:rPr>
          <w:highlight w:val="none"/>
        </w:rPr>
        <w:instrText xml:space="preserve"> PAGEREF _Toc416949208 \h </w:instrText>
      </w:r>
      <w:r>
        <w:rPr>
          <w:highlight w:val="none"/>
        </w:rPr>
        <w:fldChar w:fldCharType="separate"/>
      </w:r>
      <w:r>
        <w:rPr>
          <w:highlight w:val="none"/>
        </w:rPr>
        <w:t xml:space="preserve">40</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"_Toc416949209"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10.4</w:t>
      </w:r>
      <w:r>
        <w:rPr>
          <w:rStyle w:val="787"/>
          <w:rFonts w:hint="eastAsia" w:ascii="Times New Roman" w:hAnsi="Times New Roman" w:eastAsia="黑体"/>
          <w:color w:val="auto"/>
          <w:highlight w:val="none"/>
        </w:rPr>
        <w:t xml:space="preserve">变更估价</w:t>
      </w:r>
      <w:r>
        <w:rPr>
          <w:highlight w:val="none"/>
        </w:rPr>
        <w:tab/>
      </w:r>
      <w:r>
        <w:rPr>
          <w:highlight w:val="none"/>
        </w:rPr>
        <w:fldChar w:fldCharType="begin"/>
      </w:r>
      <w:r>
        <w:rPr>
          <w:highlight w:val="none"/>
        </w:rPr>
        <w:instrText xml:space="preserve"> PAGEREF _Toc416949209 \h </w:instrText>
      </w:r>
      <w:r>
        <w:rPr>
          <w:highlight w:val="none"/>
        </w:rPr>
        <w:fldChar w:fldCharType="separate"/>
      </w:r>
      <w:r>
        <w:rPr>
          <w:highlight w:val="none"/>
        </w:rPr>
        <w:t xml:space="preserve">40</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"_Toc416949210"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10.5</w:t>
      </w:r>
      <w:r>
        <w:rPr>
          <w:rStyle w:val="787"/>
          <w:rFonts w:hint="eastAsia" w:ascii="Times New Roman" w:hAnsi="Times New Roman" w:eastAsia="黑体"/>
          <w:color w:val="auto"/>
          <w:highlight w:val="none"/>
        </w:rPr>
        <w:t xml:space="preserve">承包人的合理化建议</w:t>
      </w:r>
      <w:r>
        <w:rPr>
          <w:highlight w:val="none"/>
        </w:rPr>
        <w:tab/>
      </w:r>
      <w:r>
        <w:rPr>
          <w:highlight w:val="none"/>
        </w:rPr>
        <w:fldChar w:fldCharType="begin"/>
      </w:r>
      <w:r>
        <w:rPr>
          <w:highlight w:val="none"/>
        </w:rPr>
        <w:instrText xml:space="preserve"> PAGEREF _Toc416949210 \h </w:instrText>
      </w:r>
      <w:r>
        <w:rPr>
          <w:highlight w:val="none"/>
        </w:rPr>
        <w:fldChar w:fldCharType="separate"/>
      </w:r>
      <w:r>
        <w:rPr>
          <w:highlight w:val="none"/>
        </w:rPr>
        <w:t xml:space="preserve">41</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"_Toc416949211"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10.6</w:t>
      </w:r>
      <w:r>
        <w:rPr>
          <w:rStyle w:val="787"/>
          <w:rFonts w:hint="eastAsia" w:ascii="Times New Roman" w:hAnsi="Times New Roman" w:eastAsia="黑体"/>
          <w:color w:val="auto"/>
          <w:highlight w:val="none"/>
        </w:rPr>
        <w:t xml:space="preserve">变更引起的工期调整</w:t>
      </w:r>
      <w:r>
        <w:rPr>
          <w:highlight w:val="none"/>
        </w:rPr>
        <w:tab/>
      </w:r>
      <w:r>
        <w:rPr>
          <w:highlight w:val="none"/>
        </w:rPr>
        <w:fldChar w:fldCharType="begin"/>
      </w:r>
      <w:r>
        <w:rPr>
          <w:highlight w:val="none"/>
        </w:rPr>
        <w:instrText xml:space="preserve"> PAGEREF _Toc416949211 \h </w:instrText>
      </w:r>
      <w:r>
        <w:rPr>
          <w:highlight w:val="none"/>
        </w:rPr>
        <w:fldChar w:fldCharType="separate"/>
      </w:r>
      <w:r>
        <w:rPr>
          <w:highlight w:val="none"/>
        </w:rPr>
        <w:t xml:space="preserve">41</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"_Toc416949212"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10.7</w:t>
      </w:r>
      <w:r>
        <w:rPr>
          <w:rStyle w:val="787"/>
          <w:rFonts w:hint="eastAsia" w:ascii="Times New Roman" w:hAnsi="Times New Roman" w:eastAsia="黑体"/>
          <w:color w:val="auto"/>
          <w:highlight w:val="none"/>
        </w:rPr>
        <w:t xml:space="preserve">暂估价</w:t>
      </w:r>
      <w:r>
        <w:rPr>
          <w:highlight w:val="none"/>
        </w:rPr>
        <w:tab/>
      </w:r>
      <w:r>
        <w:rPr>
          <w:highlight w:val="none"/>
        </w:rPr>
        <w:fldChar w:fldCharType="begin"/>
      </w:r>
      <w:r>
        <w:rPr>
          <w:highlight w:val="none"/>
        </w:rPr>
        <w:instrText xml:space="preserve"> PAGEREF _Toc416949212 \h </w:instrText>
      </w:r>
      <w:r>
        <w:rPr>
          <w:highlight w:val="none"/>
        </w:rPr>
        <w:fldChar w:fldCharType="separate"/>
      </w:r>
      <w:r>
        <w:rPr>
          <w:highlight w:val="none"/>
        </w:rPr>
        <w:t xml:space="preserve">41</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"_Toc416949213"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10.8</w:t>
      </w:r>
      <w:r>
        <w:rPr>
          <w:rStyle w:val="787"/>
          <w:rFonts w:hint="eastAsia" w:ascii="Times New Roman" w:hAnsi="Times New Roman" w:eastAsia="黑体"/>
          <w:color w:val="auto"/>
          <w:highlight w:val="none"/>
        </w:rPr>
        <w:t xml:space="preserve">暂列金额</w:t>
      </w:r>
      <w:r>
        <w:rPr>
          <w:highlight w:val="none"/>
        </w:rPr>
        <w:tab/>
      </w:r>
      <w:r>
        <w:rPr>
          <w:highlight w:val="none"/>
        </w:rPr>
        <w:fldChar w:fldCharType="begin"/>
      </w:r>
      <w:r>
        <w:rPr>
          <w:highlight w:val="none"/>
        </w:rPr>
        <w:instrText xml:space="preserve"> PAGEREF _Toc416949213 \h </w:instrText>
      </w:r>
      <w:r>
        <w:rPr>
          <w:highlight w:val="none"/>
        </w:rPr>
        <w:fldChar w:fldCharType="separate"/>
      </w:r>
      <w:r>
        <w:rPr>
          <w:highlight w:val="none"/>
        </w:rPr>
        <w:t xml:space="preserve">42</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"_Toc416949214"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10.9</w:t>
      </w:r>
      <w:r>
        <w:rPr>
          <w:rStyle w:val="787"/>
          <w:rFonts w:hint="eastAsia" w:ascii="Times New Roman" w:hAnsi="Times New Roman" w:eastAsia="黑体"/>
          <w:color w:val="auto"/>
          <w:highlight w:val="none"/>
        </w:rPr>
        <w:t xml:space="preserve">计日工</w:t>
      </w:r>
      <w:r>
        <w:rPr>
          <w:highlight w:val="none"/>
        </w:rPr>
        <w:tab/>
      </w:r>
      <w:r>
        <w:rPr>
          <w:highlight w:val="none"/>
        </w:rPr>
        <w:fldChar w:fldCharType="begin"/>
      </w:r>
      <w:r>
        <w:rPr>
          <w:highlight w:val="none"/>
        </w:rPr>
        <w:instrText xml:space="preserve"> PAGEREF _Toc416949214 \h </w:instrText>
      </w:r>
      <w:r>
        <w:rPr>
          <w:highlight w:val="none"/>
        </w:rPr>
        <w:fldChar w:fldCharType="separate"/>
      </w:r>
      <w:r>
        <w:rPr>
          <w:highlight w:val="none"/>
        </w:rPr>
        <w:t xml:space="preserve">42</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"_Toc416949215"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11. </w:t>
      </w:r>
      <w:r>
        <w:rPr>
          <w:rStyle w:val="787"/>
          <w:rFonts w:hint="eastAsia" w:ascii="Times New Roman" w:hAnsi="Times New Roman" w:eastAsia="黑体"/>
          <w:color w:val="auto"/>
          <w:highlight w:val="none"/>
        </w:rPr>
        <w:t xml:space="preserve">价格调整</w:t>
      </w:r>
      <w:r>
        <w:rPr>
          <w:highlight w:val="none"/>
        </w:rPr>
        <w:tab/>
      </w:r>
      <w:r>
        <w:rPr>
          <w:highlight w:val="none"/>
        </w:rPr>
        <w:fldChar w:fldCharType="begin"/>
      </w:r>
      <w:r>
        <w:rPr>
          <w:highlight w:val="none"/>
        </w:rPr>
        <w:instrText xml:space="preserve"> PAGEREF _Toc416949215 \h </w:instrText>
      </w:r>
      <w:r>
        <w:rPr>
          <w:highlight w:val="none"/>
        </w:rPr>
        <w:fldChar w:fldCharType="separate"/>
      </w:r>
      <w:r>
        <w:rPr>
          <w:highlight w:val="none"/>
        </w:rPr>
        <w:t xml:space="preserve">43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"_Toc416949216"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11.1</w:t>
      </w:r>
      <w:r>
        <w:rPr>
          <w:rStyle w:val="787"/>
          <w:rFonts w:hint="eastAsia" w:ascii="Times New Roman" w:hAnsi="Times New Roman" w:eastAsia="黑体"/>
          <w:color w:val="auto"/>
          <w:highlight w:val="none"/>
        </w:rPr>
        <w:t xml:space="preserve">市场价格波动引起的调整</w:t>
      </w:r>
      <w:r>
        <w:rPr>
          <w:highlight w:val="none"/>
        </w:rPr>
        <w:tab/>
      </w:r>
      <w:r>
        <w:rPr>
          <w:highlight w:val="none"/>
        </w:rPr>
        <w:fldChar w:fldCharType="begin"/>
      </w:r>
      <w:r>
        <w:rPr>
          <w:highlight w:val="none"/>
        </w:rPr>
        <w:instrText xml:space="preserve"> PAGEREF _Toc416949216 \h </w:instrText>
      </w:r>
      <w:r>
        <w:rPr>
          <w:highlight w:val="none"/>
        </w:rPr>
        <w:fldChar w:fldCharType="separate"/>
      </w:r>
      <w:r>
        <w:rPr>
          <w:highlight w:val="none"/>
        </w:rPr>
        <w:t xml:space="preserve">43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"_Toc416949217"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11.2</w:t>
      </w:r>
      <w:r>
        <w:rPr>
          <w:rStyle w:val="787"/>
          <w:rFonts w:hint="eastAsia" w:ascii="Times New Roman" w:hAnsi="Times New Roman" w:eastAsia="黑体"/>
          <w:color w:val="auto"/>
          <w:highlight w:val="none"/>
        </w:rPr>
        <w:t xml:space="preserve">法律变化引起的调整</w:t>
      </w:r>
      <w:r>
        <w:rPr>
          <w:highlight w:val="none"/>
        </w:rPr>
        <w:tab/>
      </w:r>
      <w:r>
        <w:rPr>
          <w:highlight w:val="none"/>
        </w:rPr>
        <w:fldChar w:fldCharType="begin"/>
      </w:r>
      <w:r>
        <w:rPr>
          <w:highlight w:val="none"/>
        </w:rPr>
        <w:instrText xml:space="preserve"> PAGEREF _Toc416949217 \h </w:instrText>
      </w:r>
      <w:r>
        <w:rPr>
          <w:highlight w:val="none"/>
        </w:rPr>
        <w:fldChar w:fldCharType="separate"/>
      </w:r>
      <w:r>
        <w:rPr>
          <w:highlight w:val="none"/>
        </w:rPr>
        <w:t xml:space="preserve">45</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"_Toc416949218"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12. </w:t>
      </w:r>
      <w:r>
        <w:rPr>
          <w:rStyle w:val="787"/>
          <w:rFonts w:hint="eastAsia" w:ascii="Times New Roman" w:hAnsi="Times New Roman" w:eastAsia="黑体"/>
          <w:color w:val="auto"/>
          <w:highlight w:val="none"/>
        </w:rPr>
        <w:t xml:space="preserve">合同价格、计量与支付</w:t>
      </w:r>
      <w:r>
        <w:rPr>
          <w:highlight w:val="none"/>
        </w:rPr>
        <w:tab/>
      </w:r>
      <w:r>
        <w:rPr>
          <w:highlight w:val="none"/>
        </w:rPr>
        <w:fldChar w:fldCharType="begin"/>
      </w:r>
      <w:r>
        <w:rPr>
          <w:highlight w:val="none"/>
        </w:rPr>
        <w:instrText xml:space="preserve"> PAGEREF _Toc416949218 \h </w:instrText>
      </w:r>
      <w:r>
        <w:rPr>
          <w:highlight w:val="none"/>
        </w:rPr>
        <w:fldChar w:fldCharType="separate"/>
      </w:r>
      <w:r>
        <w:rPr>
          <w:highlight w:val="none"/>
        </w:rPr>
        <w:t xml:space="preserve">45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"_Toc416949219"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12.1 </w:t>
      </w:r>
      <w:r>
        <w:rPr>
          <w:rStyle w:val="787"/>
          <w:rFonts w:hint="eastAsia" w:ascii="Times New Roman" w:hAnsi="Times New Roman" w:eastAsia="黑体"/>
          <w:color w:val="auto"/>
          <w:highlight w:val="none"/>
        </w:rPr>
        <w:t xml:space="preserve">合同价格形式</w:t>
      </w:r>
      <w:r>
        <w:rPr>
          <w:highlight w:val="none"/>
        </w:rPr>
        <w:tab/>
      </w:r>
      <w:r>
        <w:rPr>
          <w:highlight w:val="none"/>
        </w:rPr>
        <w:fldChar w:fldCharType="begin"/>
      </w:r>
      <w:r>
        <w:rPr>
          <w:highlight w:val="none"/>
        </w:rPr>
        <w:instrText xml:space="preserve"> PAGEREF _Toc416949219 \h </w:instrText>
      </w:r>
      <w:r>
        <w:rPr>
          <w:highlight w:val="none"/>
        </w:rPr>
        <w:fldChar w:fldCharType="separate"/>
      </w:r>
      <w:r>
        <w:rPr>
          <w:highlight w:val="none"/>
        </w:rPr>
        <w:t xml:space="preserve">45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"_Toc416949220"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12.2</w:t>
      </w:r>
      <w:r>
        <w:rPr>
          <w:rStyle w:val="787"/>
          <w:rFonts w:hint="eastAsia" w:ascii="Times New Roman" w:hAnsi="Times New Roman" w:eastAsia="黑体"/>
          <w:color w:val="auto"/>
          <w:highlight w:val="none"/>
        </w:rPr>
        <w:t xml:space="preserve">预付款</w:t>
      </w:r>
      <w:r>
        <w:rPr>
          <w:highlight w:val="none"/>
        </w:rPr>
        <w:tab/>
      </w:r>
      <w:r>
        <w:rPr>
          <w:highlight w:val="none"/>
        </w:rPr>
        <w:fldChar w:fldCharType="begin"/>
      </w:r>
      <w:r>
        <w:rPr>
          <w:highlight w:val="none"/>
        </w:rPr>
        <w:instrText xml:space="preserve"> PAGEREF _Toc416949220 \h </w:instrText>
      </w:r>
      <w:r>
        <w:rPr>
          <w:highlight w:val="none"/>
        </w:rPr>
        <w:fldChar w:fldCharType="separate"/>
      </w:r>
      <w:r>
        <w:rPr>
          <w:highlight w:val="none"/>
        </w:rPr>
        <w:t xml:space="preserve">46</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"_Toc416949221"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12.3</w:t>
      </w:r>
      <w:r>
        <w:rPr>
          <w:rStyle w:val="787"/>
          <w:rFonts w:hint="eastAsia" w:ascii="Times New Roman" w:hAnsi="Times New Roman" w:eastAsia="黑体"/>
          <w:color w:val="auto"/>
          <w:highlight w:val="none"/>
        </w:rPr>
        <w:t xml:space="preserve">计量</w:t>
      </w:r>
      <w:r>
        <w:rPr>
          <w:highlight w:val="none"/>
        </w:rPr>
        <w:tab/>
      </w:r>
      <w:r>
        <w:rPr>
          <w:highlight w:val="none"/>
        </w:rPr>
        <w:fldChar w:fldCharType="begin"/>
      </w:r>
      <w:r>
        <w:rPr>
          <w:highlight w:val="none"/>
        </w:rPr>
        <w:instrText xml:space="preserve"> PAGEREF _Toc416949221 \h </w:instrText>
      </w:r>
      <w:r>
        <w:rPr>
          <w:highlight w:val="none"/>
        </w:rPr>
        <w:fldChar w:fldCharType="separate"/>
      </w:r>
      <w:r>
        <w:rPr>
          <w:highlight w:val="none"/>
        </w:rPr>
        <w:t xml:space="preserve">46</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"_Toc416949222"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12.4</w:t>
      </w:r>
      <w:r>
        <w:rPr>
          <w:rStyle w:val="787"/>
          <w:rFonts w:hint="eastAsia" w:ascii="Times New Roman" w:hAnsi="Times New Roman" w:eastAsia="黑体"/>
          <w:color w:val="auto"/>
          <w:highlight w:val="none"/>
        </w:rPr>
        <w:t xml:space="preserve">工程进度款支付</w:t>
      </w:r>
      <w:r>
        <w:rPr>
          <w:highlight w:val="none"/>
        </w:rPr>
        <w:tab/>
      </w:r>
      <w:r>
        <w:rPr>
          <w:highlight w:val="none"/>
        </w:rPr>
        <w:fldChar w:fldCharType="begin"/>
      </w:r>
      <w:r>
        <w:rPr>
          <w:highlight w:val="none"/>
        </w:rPr>
        <w:instrText xml:space="preserve"> PAGEREF _Toc416949222 \h </w:instrText>
      </w:r>
      <w:r>
        <w:rPr>
          <w:highlight w:val="none"/>
        </w:rPr>
        <w:fldChar w:fldCharType="separate"/>
      </w:r>
      <w:r>
        <w:rPr>
          <w:highlight w:val="none"/>
        </w:rPr>
        <w:t xml:space="preserve">48</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"_Toc416949223"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12.5</w:t>
      </w:r>
      <w:r>
        <w:rPr>
          <w:rStyle w:val="787"/>
          <w:rFonts w:hint="eastAsia" w:ascii="Times New Roman" w:hAnsi="Times New Roman" w:eastAsia="黑体"/>
          <w:color w:val="auto"/>
          <w:highlight w:val="none"/>
        </w:rPr>
        <w:t xml:space="preserve">支付账户</w:t>
      </w:r>
      <w:r>
        <w:rPr>
          <w:highlight w:val="none"/>
        </w:rPr>
        <w:tab/>
      </w:r>
      <w:r>
        <w:rPr>
          <w:highlight w:val="none"/>
        </w:rPr>
        <w:fldChar w:fldCharType="begin"/>
      </w:r>
      <w:r>
        <w:rPr>
          <w:highlight w:val="none"/>
        </w:rPr>
        <w:instrText xml:space="preserve"> PAGEREF _Toc416949223 \h </w:instrText>
      </w:r>
      <w:r>
        <w:rPr>
          <w:highlight w:val="none"/>
        </w:rPr>
        <w:fldChar w:fldCharType="separate"/>
      </w:r>
      <w:r>
        <w:rPr>
          <w:highlight w:val="none"/>
        </w:rPr>
        <w:t xml:space="preserve">50</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"_Toc416949224"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13. </w:t>
      </w:r>
      <w:r>
        <w:rPr>
          <w:rStyle w:val="787"/>
          <w:rFonts w:hint="eastAsia" w:ascii="Times New Roman" w:hAnsi="Times New Roman" w:eastAsia="黑体"/>
          <w:color w:val="auto"/>
          <w:highlight w:val="none"/>
        </w:rPr>
        <w:t xml:space="preserve">验收和工程试车</w:t>
      </w:r>
      <w:r>
        <w:rPr>
          <w:highlight w:val="none"/>
        </w:rPr>
        <w:tab/>
      </w:r>
      <w:r>
        <w:rPr>
          <w:highlight w:val="none"/>
        </w:rPr>
        <w:fldChar w:fldCharType="begin"/>
      </w:r>
      <w:r>
        <w:rPr>
          <w:highlight w:val="none"/>
        </w:rPr>
        <w:instrText xml:space="preserve"> PAGEREF _Toc416949224 \h </w:instrText>
      </w:r>
      <w:r>
        <w:rPr>
          <w:highlight w:val="none"/>
        </w:rPr>
        <w:fldChar w:fldCharType="separate"/>
      </w:r>
      <w:r>
        <w:rPr>
          <w:highlight w:val="none"/>
        </w:rPr>
        <w:t xml:space="preserve">50</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"_Toc416949225"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13.1</w:t>
      </w:r>
      <w:r>
        <w:rPr>
          <w:rStyle w:val="787"/>
          <w:rFonts w:hint="eastAsia" w:ascii="Times New Roman" w:hAnsi="Times New Roman" w:eastAsia="黑体"/>
          <w:color w:val="auto"/>
          <w:highlight w:val="none"/>
        </w:rPr>
        <w:t xml:space="preserve">分部分项工程验收</w:t>
      </w:r>
      <w:r>
        <w:rPr>
          <w:highlight w:val="none"/>
        </w:rPr>
        <w:tab/>
      </w:r>
      <w:r>
        <w:rPr>
          <w:highlight w:val="none"/>
        </w:rPr>
        <w:fldChar w:fldCharType="begin"/>
      </w:r>
      <w:r>
        <w:rPr>
          <w:highlight w:val="none"/>
        </w:rPr>
        <w:instrText xml:space="preserve"> PAGEREF _Toc416949225 \h </w:instrText>
      </w:r>
      <w:r>
        <w:rPr>
          <w:highlight w:val="none"/>
        </w:rPr>
        <w:fldChar w:fldCharType="separate"/>
      </w:r>
      <w:r>
        <w:rPr>
          <w:highlight w:val="none"/>
        </w:rPr>
        <w:t xml:space="preserve">50</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"_Toc416949226"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13.2</w:t>
      </w:r>
      <w:r>
        <w:rPr>
          <w:rStyle w:val="787"/>
          <w:rFonts w:hint="eastAsia" w:ascii="Times New Roman" w:hAnsi="Times New Roman" w:eastAsia="黑体"/>
          <w:color w:val="auto"/>
          <w:highlight w:val="none"/>
        </w:rPr>
        <w:t xml:space="preserve">竣工验收</w:t>
      </w:r>
      <w:r>
        <w:rPr>
          <w:highlight w:val="none"/>
        </w:rPr>
        <w:tab/>
      </w:r>
      <w:r>
        <w:rPr>
          <w:highlight w:val="none"/>
        </w:rPr>
        <w:fldChar w:fldCharType="begin"/>
      </w:r>
      <w:r>
        <w:rPr>
          <w:highlight w:val="none"/>
        </w:rPr>
        <w:instrText xml:space="preserve"> PAGEREF _Toc416949226 \h </w:instrText>
      </w:r>
      <w:r>
        <w:rPr>
          <w:highlight w:val="none"/>
        </w:rPr>
        <w:fldChar w:fldCharType="separate"/>
      </w:r>
      <w:r>
        <w:rPr>
          <w:highlight w:val="none"/>
        </w:rPr>
        <w:t xml:space="preserve">50</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"_Toc416949227"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13.3</w:t>
      </w:r>
      <w:r>
        <w:rPr>
          <w:rStyle w:val="787"/>
          <w:rFonts w:hint="eastAsia" w:ascii="Times New Roman" w:hAnsi="Times New Roman" w:eastAsia="黑体"/>
          <w:color w:val="auto"/>
          <w:highlight w:val="none"/>
        </w:rPr>
        <w:t xml:space="preserve">工程试车</w:t>
      </w:r>
      <w:r>
        <w:rPr>
          <w:highlight w:val="none"/>
        </w:rPr>
        <w:tab/>
      </w:r>
      <w:r>
        <w:rPr>
          <w:highlight w:val="none"/>
        </w:rPr>
        <w:fldChar w:fldCharType="begin"/>
      </w:r>
      <w:r>
        <w:rPr>
          <w:highlight w:val="none"/>
        </w:rPr>
        <w:instrText xml:space="preserve"> PAGEREF _Toc416949227 \h </w:instrText>
      </w:r>
      <w:r>
        <w:rPr>
          <w:highlight w:val="none"/>
        </w:rPr>
        <w:fldChar w:fldCharType="separate"/>
      </w:r>
      <w:r>
        <w:rPr>
          <w:highlight w:val="none"/>
        </w:rPr>
        <w:t xml:space="preserve">52</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"_Toc416949228"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13.4</w:t>
      </w:r>
      <w:r>
        <w:rPr>
          <w:rStyle w:val="787"/>
          <w:rFonts w:hint="eastAsia" w:ascii="Times New Roman" w:hAnsi="Times New Roman" w:eastAsia="黑体"/>
          <w:color w:val="auto"/>
          <w:highlight w:val="none"/>
        </w:rPr>
        <w:t xml:space="preserve">提前交付单位工程的验收</w:t>
      </w:r>
      <w:r>
        <w:rPr>
          <w:highlight w:val="none"/>
        </w:rPr>
        <w:tab/>
      </w:r>
      <w:r>
        <w:rPr>
          <w:highlight w:val="none"/>
        </w:rPr>
        <w:fldChar w:fldCharType="begin"/>
      </w:r>
      <w:r>
        <w:rPr>
          <w:highlight w:val="none"/>
        </w:rPr>
        <w:instrText xml:space="preserve"> PAGEREF _Toc416949228 \h </w:instrText>
      </w:r>
      <w:r>
        <w:rPr>
          <w:highlight w:val="none"/>
        </w:rPr>
        <w:fldChar w:fldCharType="separate"/>
      </w:r>
      <w:r>
        <w:rPr>
          <w:highlight w:val="none"/>
        </w:rPr>
        <w:t xml:space="preserve">53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"_Toc416949229"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13.5 </w:t>
      </w:r>
      <w:r>
        <w:rPr>
          <w:rStyle w:val="787"/>
          <w:rFonts w:hint="eastAsia" w:ascii="Times New Roman" w:hAnsi="Times New Roman" w:eastAsia="黑体"/>
          <w:color w:val="auto"/>
          <w:highlight w:val="none"/>
        </w:rPr>
        <w:t xml:space="preserve">施工期运行</w:t>
      </w:r>
      <w:r>
        <w:rPr>
          <w:highlight w:val="none"/>
        </w:rPr>
        <w:tab/>
      </w:r>
      <w:r>
        <w:rPr>
          <w:highlight w:val="none"/>
        </w:rPr>
        <w:fldChar w:fldCharType="begin"/>
      </w:r>
      <w:r>
        <w:rPr>
          <w:highlight w:val="none"/>
        </w:rPr>
        <w:instrText xml:space="preserve"> PAGEREF _Toc416949229 \h </w:instrText>
      </w:r>
      <w:r>
        <w:rPr>
          <w:highlight w:val="none"/>
        </w:rPr>
        <w:fldChar w:fldCharType="separate"/>
      </w:r>
      <w:r>
        <w:rPr>
          <w:highlight w:val="none"/>
        </w:rPr>
        <w:t xml:space="preserve">53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"_Toc416949230"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13.6 </w:t>
      </w:r>
      <w:r>
        <w:rPr>
          <w:rStyle w:val="787"/>
          <w:rFonts w:hint="eastAsia" w:ascii="Times New Roman" w:hAnsi="Times New Roman" w:eastAsia="黑体"/>
          <w:color w:val="auto"/>
          <w:highlight w:val="none"/>
        </w:rPr>
        <w:t xml:space="preserve">竣工退场</w:t>
      </w:r>
      <w:r>
        <w:rPr>
          <w:highlight w:val="none"/>
        </w:rPr>
        <w:tab/>
      </w:r>
      <w:r>
        <w:rPr>
          <w:highlight w:val="none"/>
        </w:rPr>
        <w:fldChar w:fldCharType="begin"/>
      </w:r>
      <w:r>
        <w:rPr>
          <w:highlight w:val="none"/>
        </w:rPr>
        <w:instrText xml:space="preserve"> PAGEREF _Toc416949230 \h </w:instrText>
      </w:r>
      <w:r>
        <w:rPr>
          <w:highlight w:val="none"/>
        </w:rPr>
        <w:fldChar w:fldCharType="separate"/>
      </w:r>
      <w:r>
        <w:rPr>
          <w:highlight w:val="none"/>
        </w:rPr>
        <w:t xml:space="preserve">53</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"_Toc416949231"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14. </w:t>
      </w:r>
      <w:r>
        <w:rPr>
          <w:rStyle w:val="787"/>
          <w:rFonts w:hint="eastAsia" w:ascii="Times New Roman" w:hAnsi="Times New Roman" w:eastAsia="黑体"/>
          <w:color w:val="auto"/>
          <w:highlight w:val="none"/>
        </w:rPr>
        <w:t xml:space="preserve">竣工结算</w:t>
      </w:r>
      <w:r>
        <w:rPr>
          <w:highlight w:val="none"/>
        </w:rPr>
        <w:tab/>
      </w:r>
      <w:r>
        <w:rPr>
          <w:highlight w:val="none"/>
        </w:rPr>
        <w:fldChar w:fldCharType="begin"/>
      </w:r>
      <w:r>
        <w:rPr>
          <w:highlight w:val="none"/>
        </w:rPr>
        <w:instrText xml:space="preserve"> PAGEREF _Toc416949231 \h </w:instrText>
      </w:r>
      <w:r>
        <w:rPr>
          <w:highlight w:val="none"/>
        </w:rPr>
        <w:fldChar w:fldCharType="separate"/>
      </w:r>
      <w:r>
        <w:rPr>
          <w:highlight w:val="none"/>
        </w:rPr>
        <w:t xml:space="preserve">54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"_Toc416949232"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14.1 </w:t>
      </w:r>
      <w:r>
        <w:rPr>
          <w:rStyle w:val="787"/>
          <w:rFonts w:hint="eastAsia" w:ascii="Times New Roman" w:hAnsi="Times New Roman" w:eastAsia="黑体"/>
          <w:color w:val="auto"/>
          <w:highlight w:val="none"/>
        </w:rPr>
        <w:t xml:space="preserve">竣工结算申请</w:t>
      </w:r>
      <w:r>
        <w:rPr>
          <w:highlight w:val="none"/>
        </w:rPr>
        <w:tab/>
      </w:r>
      <w:r>
        <w:rPr>
          <w:highlight w:val="none"/>
        </w:rPr>
        <w:fldChar w:fldCharType="begin"/>
      </w:r>
      <w:r>
        <w:rPr>
          <w:highlight w:val="none"/>
        </w:rPr>
        <w:instrText xml:space="preserve"> PAGEREF _Toc416949232 \h </w:instrText>
      </w:r>
      <w:r>
        <w:rPr>
          <w:highlight w:val="none"/>
        </w:rPr>
        <w:fldChar w:fldCharType="separate"/>
      </w:r>
      <w:r>
        <w:rPr>
          <w:highlight w:val="none"/>
        </w:rPr>
        <w:t xml:space="preserve">54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"_Toc416949233"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14.2 </w:t>
      </w:r>
      <w:r>
        <w:rPr>
          <w:rStyle w:val="787"/>
          <w:rFonts w:hint="eastAsia" w:ascii="Times New Roman" w:hAnsi="Times New Roman" w:eastAsia="黑体"/>
          <w:color w:val="auto"/>
          <w:highlight w:val="none"/>
        </w:rPr>
        <w:t xml:space="preserve">竣工结算审核</w:t>
      </w:r>
      <w:r>
        <w:rPr>
          <w:highlight w:val="none"/>
        </w:rPr>
        <w:tab/>
      </w:r>
      <w:r>
        <w:rPr>
          <w:highlight w:val="none"/>
        </w:rPr>
        <w:fldChar w:fldCharType="begin"/>
      </w:r>
      <w:r>
        <w:rPr>
          <w:highlight w:val="none"/>
        </w:rPr>
        <w:instrText xml:space="preserve"> PAGEREF _Toc416949233 \h </w:instrText>
      </w:r>
      <w:r>
        <w:rPr>
          <w:highlight w:val="none"/>
        </w:rPr>
        <w:fldChar w:fldCharType="separate"/>
      </w:r>
      <w:r>
        <w:rPr>
          <w:highlight w:val="none"/>
        </w:rPr>
        <w:t xml:space="preserve">54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"_Toc416949234"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14.3 </w:t>
      </w:r>
      <w:r>
        <w:rPr>
          <w:rStyle w:val="787"/>
          <w:rFonts w:hint="eastAsia" w:ascii="Times New Roman" w:hAnsi="Times New Roman" w:eastAsia="黑体"/>
          <w:color w:val="auto"/>
          <w:highlight w:val="none"/>
        </w:rPr>
        <w:t xml:space="preserve">甩项竣工协议</w:t>
      </w:r>
      <w:r>
        <w:rPr>
          <w:highlight w:val="none"/>
        </w:rPr>
        <w:tab/>
      </w:r>
      <w:r>
        <w:rPr>
          <w:highlight w:val="none"/>
        </w:rPr>
        <w:fldChar w:fldCharType="begin"/>
      </w:r>
      <w:r>
        <w:rPr>
          <w:highlight w:val="none"/>
        </w:rPr>
        <w:instrText xml:space="preserve"> PAGEREF _Toc416949234 \h </w:instrText>
      </w:r>
      <w:r>
        <w:rPr>
          <w:highlight w:val="none"/>
        </w:rPr>
        <w:fldChar w:fldCharType="separate"/>
      </w:r>
      <w:r>
        <w:rPr>
          <w:highlight w:val="none"/>
        </w:rPr>
        <w:t xml:space="preserve">55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"_Toc416949235"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14.4 </w:t>
      </w:r>
      <w:r>
        <w:rPr>
          <w:rStyle w:val="787"/>
          <w:rFonts w:hint="eastAsia" w:ascii="Times New Roman" w:hAnsi="Times New Roman" w:eastAsia="黑体"/>
          <w:color w:val="auto"/>
          <w:highlight w:val="none"/>
        </w:rPr>
        <w:t xml:space="preserve">最终结清</w:t>
      </w:r>
      <w:r>
        <w:rPr>
          <w:highlight w:val="none"/>
        </w:rPr>
        <w:tab/>
      </w:r>
      <w:r>
        <w:rPr>
          <w:highlight w:val="none"/>
        </w:rPr>
        <w:fldChar w:fldCharType="begin"/>
      </w:r>
      <w:r>
        <w:rPr>
          <w:highlight w:val="none"/>
        </w:rPr>
        <w:instrText xml:space="preserve"> PAGEREF _Toc416949235 \h </w:instrText>
      </w:r>
      <w:r>
        <w:rPr>
          <w:highlight w:val="none"/>
        </w:rPr>
        <w:fldChar w:fldCharType="separate"/>
      </w:r>
      <w:r>
        <w:rPr>
          <w:highlight w:val="none"/>
        </w:rPr>
        <w:t xml:space="preserve">55</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"_Toc416949236"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15. </w:t>
      </w:r>
      <w:r>
        <w:rPr>
          <w:rStyle w:val="787"/>
          <w:rFonts w:hint="eastAsia" w:ascii="Times New Roman" w:hAnsi="Times New Roman" w:eastAsia="黑体"/>
          <w:color w:val="auto"/>
          <w:highlight w:val="none"/>
        </w:rPr>
        <w:t xml:space="preserve">缺陷责任与保修</w:t>
      </w:r>
      <w:r>
        <w:rPr>
          <w:highlight w:val="none"/>
        </w:rPr>
        <w:tab/>
      </w:r>
      <w:r>
        <w:rPr>
          <w:highlight w:val="none"/>
        </w:rPr>
        <w:fldChar w:fldCharType="begin"/>
      </w:r>
      <w:r>
        <w:rPr>
          <w:highlight w:val="none"/>
        </w:rPr>
        <w:instrText xml:space="preserve"> PAGEREF _Toc416949236 \h </w:instrText>
      </w:r>
      <w:r>
        <w:rPr>
          <w:highlight w:val="none"/>
        </w:rPr>
        <w:fldChar w:fldCharType="separate"/>
      </w:r>
      <w:r>
        <w:rPr>
          <w:highlight w:val="none"/>
        </w:rPr>
        <w:t xml:space="preserve">55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"_Toc416949237"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15.1 </w:t>
      </w:r>
      <w:r>
        <w:rPr>
          <w:rStyle w:val="787"/>
          <w:rFonts w:hint="eastAsia" w:ascii="Times New Roman" w:hAnsi="Times New Roman" w:eastAsia="黑体"/>
          <w:color w:val="auto"/>
          <w:highlight w:val="none"/>
        </w:rPr>
        <w:t xml:space="preserve">工程保修的原则</w:t>
      </w:r>
      <w:r>
        <w:rPr>
          <w:highlight w:val="none"/>
        </w:rPr>
        <w:tab/>
      </w:r>
      <w:r>
        <w:rPr>
          <w:highlight w:val="none"/>
        </w:rPr>
        <w:fldChar w:fldCharType="begin"/>
      </w:r>
      <w:r>
        <w:rPr>
          <w:highlight w:val="none"/>
        </w:rPr>
        <w:instrText xml:space="preserve"> PAGEREF _Toc416949237 \h </w:instrText>
      </w:r>
      <w:r>
        <w:rPr>
          <w:highlight w:val="none"/>
        </w:rPr>
        <w:fldChar w:fldCharType="separate"/>
      </w:r>
      <w:r>
        <w:rPr>
          <w:highlight w:val="none"/>
        </w:rPr>
        <w:t xml:space="preserve">55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"_Toc416949238"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15.2 </w:t>
      </w:r>
      <w:r>
        <w:rPr>
          <w:rStyle w:val="787"/>
          <w:rFonts w:hint="eastAsia" w:ascii="Times New Roman" w:hAnsi="Times New Roman" w:eastAsia="黑体"/>
          <w:color w:val="auto"/>
          <w:highlight w:val="none"/>
        </w:rPr>
        <w:t xml:space="preserve">缺陷责任期</w:t>
      </w:r>
      <w:r>
        <w:rPr>
          <w:highlight w:val="none"/>
        </w:rPr>
        <w:tab/>
      </w:r>
      <w:r>
        <w:rPr>
          <w:highlight w:val="none"/>
        </w:rPr>
        <w:fldChar w:fldCharType="begin"/>
      </w:r>
      <w:r>
        <w:rPr>
          <w:highlight w:val="none"/>
        </w:rPr>
        <w:instrText xml:space="preserve"> PAGEREF _Toc416949238 \h </w:instrText>
      </w:r>
      <w:r>
        <w:rPr>
          <w:highlight w:val="none"/>
        </w:rPr>
        <w:fldChar w:fldCharType="separate"/>
      </w:r>
      <w:r>
        <w:rPr>
          <w:highlight w:val="none"/>
        </w:rPr>
        <w:t xml:space="preserve">56</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"_Toc416949239"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15.3 </w:t>
      </w:r>
      <w:r>
        <w:rPr>
          <w:rStyle w:val="787"/>
          <w:rFonts w:hint="eastAsia" w:ascii="Times New Roman" w:hAnsi="Times New Roman" w:eastAsia="黑体"/>
          <w:color w:val="auto"/>
          <w:highlight w:val="none"/>
        </w:rPr>
        <w:t xml:space="preserve">质量保证金</w:t>
      </w:r>
      <w:r>
        <w:rPr>
          <w:highlight w:val="none"/>
        </w:rPr>
        <w:tab/>
      </w:r>
      <w:r>
        <w:rPr>
          <w:highlight w:val="none"/>
        </w:rPr>
        <w:fldChar w:fldCharType="begin"/>
      </w:r>
      <w:r>
        <w:rPr>
          <w:highlight w:val="none"/>
        </w:rPr>
        <w:instrText xml:space="preserve"> PAGEREF _Toc416949239 \h </w:instrText>
      </w:r>
      <w:r>
        <w:rPr>
          <w:highlight w:val="none"/>
        </w:rPr>
        <w:fldChar w:fldCharType="separate"/>
      </w:r>
      <w:r>
        <w:rPr>
          <w:highlight w:val="none"/>
        </w:rPr>
        <w:t xml:space="preserve">56</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"_Toc416949240"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15.4 </w:t>
      </w:r>
      <w:r>
        <w:rPr>
          <w:rStyle w:val="787"/>
          <w:rFonts w:hint="eastAsia" w:ascii="Times New Roman" w:hAnsi="Times New Roman" w:eastAsia="黑体"/>
          <w:color w:val="auto"/>
          <w:highlight w:val="none"/>
        </w:rPr>
        <w:t xml:space="preserve">保修</w:t>
      </w:r>
      <w:r>
        <w:rPr>
          <w:highlight w:val="none"/>
        </w:rPr>
        <w:tab/>
      </w:r>
      <w:r>
        <w:rPr>
          <w:highlight w:val="none"/>
        </w:rPr>
        <w:fldChar w:fldCharType="begin"/>
      </w:r>
      <w:r>
        <w:rPr>
          <w:highlight w:val="none"/>
        </w:rPr>
        <w:instrText xml:space="preserve"> PAGEREF _Toc416949240 \h </w:instrText>
      </w:r>
      <w:r>
        <w:rPr>
          <w:highlight w:val="none"/>
        </w:rPr>
        <w:fldChar w:fldCharType="separate"/>
      </w:r>
      <w:r>
        <w:rPr>
          <w:highlight w:val="none"/>
        </w:rPr>
        <w:t xml:space="preserve">57</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"_Toc416949241"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16. </w:t>
      </w:r>
      <w:r>
        <w:rPr>
          <w:rStyle w:val="787"/>
          <w:rFonts w:hint="eastAsia" w:ascii="Times New Roman" w:hAnsi="Times New Roman" w:eastAsia="黑体"/>
          <w:color w:val="auto"/>
          <w:highlight w:val="none"/>
        </w:rPr>
        <w:t xml:space="preserve">违约</w:t>
      </w:r>
      <w:r>
        <w:rPr>
          <w:highlight w:val="none"/>
        </w:rPr>
        <w:tab/>
      </w:r>
      <w:r>
        <w:rPr>
          <w:highlight w:val="none"/>
        </w:rPr>
        <w:fldChar w:fldCharType="begin"/>
      </w:r>
      <w:r>
        <w:rPr>
          <w:highlight w:val="none"/>
        </w:rPr>
        <w:instrText xml:space="preserve"> PAGEREF _Toc416949241 \h </w:instrText>
      </w:r>
      <w:r>
        <w:rPr>
          <w:highlight w:val="none"/>
        </w:rPr>
        <w:fldChar w:fldCharType="separate"/>
      </w:r>
      <w:r>
        <w:rPr>
          <w:highlight w:val="none"/>
        </w:rPr>
        <w:t xml:space="preserve">58</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"_Toc416949242"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16.1 </w:t>
      </w:r>
      <w:r>
        <w:rPr>
          <w:rStyle w:val="787"/>
          <w:rFonts w:hint="eastAsia" w:ascii="Times New Roman" w:hAnsi="Times New Roman" w:eastAsia="黑体"/>
          <w:color w:val="auto"/>
          <w:highlight w:val="none"/>
        </w:rPr>
        <w:t xml:space="preserve">发包人违约</w:t>
      </w:r>
      <w:r>
        <w:rPr>
          <w:highlight w:val="none"/>
        </w:rPr>
        <w:tab/>
      </w:r>
      <w:r>
        <w:rPr>
          <w:highlight w:val="none"/>
        </w:rPr>
        <w:fldChar w:fldCharType="begin"/>
      </w:r>
      <w:r>
        <w:rPr>
          <w:highlight w:val="none"/>
        </w:rPr>
        <w:instrText xml:space="preserve"> PAGEREF _Toc416949242 \h </w:instrText>
      </w:r>
      <w:r>
        <w:rPr>
          <w:highlight w:val="none"/>
        </w:rPr>
        <w:fldChar w:fldCharType="separate"/>
      </w:r>
      <w:r>
        <w:rPr>
          <w:highlight w:val="none"/>
        </w:rPr>
        <w:t xml:space="preserve">58</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"_Toc416949243"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16.2 </w:t>
      </w:r>
      <w:r>
        <w:rPr>
          <w:rStyle w:val="787"/>
          <w:rFonts w:hint="eastAsia" w:ascii="Times New Roman" w:hAnsi="Times New Roman" w:eastAsia="黑体"/>
          <w:color w:val="auto"/>
          <w:highlight w:val="none"/>
        </w:rPr>
        <w:t xml:space="preserve">承包人违约</w:t>
      </w:r>
      <w:r>
        <w:rPr>
          <w:highlight w:val="none"/>
        </w:rPr>
        <w:tab/>
      </w:r>
      <w:r>
        <w:rPr>
          <w:highlight w:val="none"/>
        </w:rPr>
        <w:fldChar w:fldCharType="begin"/>
      </w:r>
      <w:r>
        <w:rPr>
          <w:highlight w:val="none"/>
        </w:rPr>
        <w:instrText xml:space="preserve"> PAGEREF _Toc416949243 \h </w:instrText>
      </w:r>
      <w:r>
        <w:rPr>
          <w:highlight w:val="none"/>
        </w:rPr>
        <w:fldChar w:fldCharType="separate"/>
      </w:r>
      <w:r>
        <w:rPr>
          <w:highlight w:val="none"/>
        </w:rPr>
        <w:t xml:space="preserve">59</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"_Toc416949244"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16.3 </w:t>
      </w:r>
      <w:r>
        <w:rPr>
          <w:rStyle w:val="787"/>
          <w:rFonts w:hint="eastAsia" w:ascii="Times New Roman" w:hAnsi="Times New Roman" w:eastAsia="黑体"/>
          <w:color w:val="auto"/>
          <w:highlight w:val="none"/>
        </w:rPr>
        <w:t xml:space="preserve">第三人造成的违约</w:t>
      </w:r>
      <w:r>
        <w:rPr>
          <w:highlight w:val="none"/>
        </w:rPr>
        <w:tab/>
      </w:r>
      <w:r>
        <w:rPr>
          <w:highlight w:val="none"/>
        </w:rPr>
        <w:fldChar w:fldCharType="begin"/>
      </w:r>
      <w:r>
        <w:rPr>
          <w:highlight w:val="none"/>
        </w:rPr>
        <w:instrText xml:space="preserve"> PAGEREF _Toc416949244 \h </w:instrText>
      </w:r>
      <w:r>
        <w:rPr>
          <w:highlight w:val="none"/>
        </w:rPr>
        <w:fldChar w:fldCharType="separate"/>
      </w:r>
      <w:r>
        <w:rPr>
          <w:highlight w:val="none"/>
        </w:rPr>
        <w:t xml:space="preserve">60</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"_Toc416949245"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17. </w:t>
      </w:r>
      <w:r>
        <w:rPr>
          <w:rStyle w:val="787"/>
          <w:rFonts w:hint="eastAsia" w:ascii="Times New Roman" w:hAnsi="Times New Roman" w:eastAsia="黑体"/>
          <w:color w:val="auto"/>
          <w:highlight w:val="none"/>
        </w:rPr>
        <w:t xml:space="preserve">不可抗力</w:t>
      </w:r>
      <w:r>
        <w:rPr>
          <w:highlight w:val="none"/>
        </w:rPr>
        <w:tab/>
      </w:r>
      <w:r>
        <w:rPr>
          <w:highlight w:val="none"/>
        </w:rPr>
        <w:fldChar w:fldCharType="begin"/>
      </w:r>
      <w:r>
        <w:rPr>
          <w:highlight w:val="none"/>
        </w:rPr>
        <w:instrText xml:space="preserve"> PAGEREF _Toc416949245 \h </w:instrText>
      </w:r>
      <w:r>
        <w:rPr>
          <w:highlight w:val="none"/>
        </w:rPr>
        <w:fldChar w:fldCharType="separate"/>
      </w:r>
      <w:r>
        <w:rPr>
          <w:highlight w:val="none"/>
        </w:rPr>
        <w:t xml:space="preserve">61</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"_Toc416949246"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17.1 </w:t>
      </w:r>
      <w:r>
        <w:rPr>
          <w:rStyle w:val="787"/>
          <w:rFonts w:hint="eastAsia" w:ascii="Times New Roman" w:hAnsi="Times New Roman" w:eastAsia="黑体"/>
          <w:color w:val="auto"/>
          <w:highlight w:val="none"/>
        </w:rPr>
        <w:t xml:space="preserve">不可抗力的确认</w:t>
      </w:r>
      <w:r>
        <w:rPr>
          <w:highlight w:val="none"/>
        </w:rPr>
        <w:tab/>
      </w:r>
      <w:r>
        <w:rPr>
          <w:highlight w:val="none"/>
        </w:rPr>
        <w:fldChar w:fldCharType="begin"/>
      </w:r>
      <w:r>
        <w:rPr>
          <w:highlight w:val="none"/>
        </w:rPr>
        <w:instrText xml:space="preserve"> PAGEREF _Toc416949246 \h </w:instrText>
      </w:r>
      <w:r>
        <w:rPr>
          <w:highlight w:val="none"/>
        </w:rPr>
        <w:fldChar w:fldCharType="separate"/>
      </w:r>
      <w:r>
        <w:rPr>
          <w:highlight w:val="none"/>
        </w:rPr>
        <w:t xml:space="preserve">61</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"_Toc416949247"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17.2 </w:t>
      </w:r>
      <w:r>
        <w:rPr>
          <w:rStyle w:val="787"/>
          <w:rFonts w:hint="eastAsia" w:ascii="Times New Roman" w:hAnsi="Times New Roman" w:eastAsia="黑体"/>
          <w:color w:val="auto"/>
          <w:highlight w:val="none"/>
        </w:rPr>
        <w:t xml:space="preserve">不可抗力的通知</w:t>
      </w:r>
      <w:r>
        <w:rPr>
          <w:highlight w:val="none"/>
        </w:rPr>
        <w:tab/>
      </w:r>
      <w:r>
        <w:rPr>
          <w:highlight w:val="none"/>
        </w:rPr>
        <w:fldChar w:fldCharType="begin"/>
      </w:r>
      <w:r>
        <w:rPr>
          <w:highlight w:val="none"/>
        </w:rPr>
        <w:instrText xml:space="preserve"> PAGEREF _Toc416949247 \h </w:instrText>
      </w:r>
      <w:r>
        <w:rPr>
          <w:highlight w:val="none"/>
        </w:rPr>
        <w:fldChar w:fldCharType="separate"/>
      </w:r>
      <w:r>
        <w:rPr>
          <w:highlight w:val="none"/>
        </w:rPr>
        <w:t xml:space="preserve">61</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"_Toc416949248"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17.3 </w:t>
      </w:r>
      <w:r>
        <w:rPr>
          <w:rStyle w:val="787"/>
          <w:rFonts w:hint="eastAsia" w:ascii="Times New Roman" w:hAnsi="Times New Roman" w:eastAsia="黑体"/>
          <w:color w:val="auto"/>
          <w:highlight w:val="none"/>
        </w:rPr>
        <w:t xml:space="preserve">不可抗力后果的承担</w:t>
      </w:r>
      <w:r>
        <w:rPr>
          <w:highlight w:val="none"/>
        </w:rPr>
        <w:tab/>
      </w:r>
      <w:r>
        <w:rPr>
          <w:highlight w:val="none"/>
        </w:rPr>
        <w:fldChar w:fldCharType="begin"/>
      </w:r>
      <w:r>
        <w:rPr>
          <w:highlight w:val="none"/>
        </w:rPr>
        <w:instrText xml:space="preserve"> PAGEREF _Toc416949248 \h </w:instrText>
      </w:r>
      <w:r>
        <w:rPr>
          <w:highlight w:val="none"/>
        </w:rPr>
        <w:fldChar w:fldCharType="separate"/>
      </w:r>
      <w:r>
        <w:rPr>
          <w:highlight w:val="none"/>
        </w:rPr>
        <w:t xml:space="preserve">61</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"_Toc416949249"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17.4 </w:t>
      </w:r>
      <w:r>
        <w:rPr>
          <w:rStyle w:val="787"/>
          <w:rFonts w:hint="eastAsia" w:ascii="Times New Roman" w:hAnsi="Times New Roman" w:eastAsia="黑体"/>
          <w:color w:val="auto"/>
          <w:highlight w:val="none"/>
        </w:rPr>
        <w:t xml:space="preserve">因不可抗力解除合同</w:t>
      </w:r>
      <w:r>
        <w:rPr>
          <w:highlight w:val="none"/>
        </w:rPr>
        <w:tab/>
      </w:r>
      <w:r>
        <w:rPr>
          <w:highlight w:val="none"/>
        </w:rPr>
        <w:fldChar w:fldCharType="begin"/>
      </w:r>
      <w:r>
        <w:rPr>
          <w:highlight w:val="none"/>
        </w:rPr>
        <w:instrText xml:space="preserve"> PAGEREF _Toc416949249 \h </w:instrText>
      </w:r>
      <w:r>
        <w:rPr>
          <w:highlight w:val="none"/>
        </w:rPr>
        <w:fldChar w:fldCharType="separate"/>
      </w:r>
      <w:r>
        <w:rPr>
          <w:highlight w:val="none"/>
        </w:rPr>
        <w:t xml:space="preserve">62</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"_Toc416949250"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18. </w:t>
      </w:r>
      <w:r>
        <w:rPr>
          <w:rStyle w:val="787"/>
          <w:rFonts w:hint="eastAsia" w:ascii="Times New Roman" w:hAnsi="Times New Roman" w:eastAsia="黑体"/>
          <w:color w:val="auto"/>
          <w:highlight w:val="none"/>
        </w:rPr>
        <w:t xml:space="preserve">保险</w:t>
      </w:r>
      <w:r>
        <w:rPr>
          <w:highlight w:val="none"/>
        </w:rPr>
        <w:tab/>
      </w:r>
      <w:r>
        <w:rPr>
          <w:highlight w:val="none"/>
        </w:rPr>
        <w:fldChar w:fldCharType="begin"/>
      </w:r>
      <w:r>
        <w:rPr>
          <w:highlight w:val="none"/>
        </w:rPr>
        <w:instrText xml:space="preserve"> PAGEREF _Toc416949250 \h </w:instrText>
      </w:r>
      <w:r>
        <w:rPr>
          <w:highlight w:val="none"/>
        </w:rPr>
        <w:fldChar w:fldCharType="separate"/>
      </w:r>
      <w:r>
        <w:rPr>
          <w:highlight w:val="none"/>
        </w:rPr>
        <w:t xml:space="preserve">62</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"_Toc416949251"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18.1 </w:t>
      </w:r>
      <w:r>
        <w:rPr>
          <w:rStyle w:val="787"/>
          <w:rFonts w:hint="eastAsia" w:ascii="Times New Roman" w:hAnsi="Times New Roman" w:eastAsia="黑体"/>
          <w:color w:val="auto"/>
          <w:highlight w:val="none"/>
        </w:rPr>
        <w:t xml:space="preserve">工程保险</w:t>
      </w:r>
      <w:r>
        <w:rPr>
          <w:highlight w:val="none"/>
        </w:rPr>
        <w:tab/>
      </w:r>
      <w:r>
        <w:rPr>
          <w:highlight w:val="none"/>
        </w:rPr>
        <w:fldChar w:fldCharType="begin"/>
      </w:r>
      <w:r>
        <w:rPr>
          <w:highlight w:val="none"/>
        </w:rPr>
        <w:instrText xml:space="preserve"> PAGEREF _Toc416949251 \h </w:instrText>
      </w:r>
      <w:r>
        <w:rPr>
          <w:highlight w:val="none"/>
        </w:rPr>
        <w:fldChar w:fldCharType="separate"/>
      </w:r>
      <w:r>
        <w:rPr>
          <w:highlight w:val="none"/>
        </w:rPr>
        <w:t xml:space="preserve">62</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"_Toc416949252"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18.2 </w:t>
      </w:r>
      <w:r>
        <w:rPr>
          <w:rStyle w:val="787"/>
          <w:rFonts w:hint="eastAsia" w:ascii="Times New Roman" w:hAnsi="Times New Roman" w:eastAsia="黑体"/>
          <w:color w:val="auto"/>
          <w:highlight w:val="none"/>
        </w:rPr>
        <w:t xml:space="preserve">工伤保险</w:t>
      </w:r>
      <w:r>
        <w:rPr>
          <w:highlight w:val="none"/>
        </w:rPr>
        <w:tab/>
      </w:r>
      <w:r>
        <w:rPr>
          <w:highlight w:val="none"/>
        </w:rPr>
        <w:fldChar w:fldCharType="begin"/>
      </w:r>
      <w:r>
        <w:rPr>
          <w:highlight w:val="none"/>
        </w:rPr>
        <w:instrText xml:space="preserve"> PAGEREF _Toc416949252 \h </w:instrText>
      </w:r>
      <w:r>
        <w:rPr>
          <w:highlight w:val="none"/>
        </w:rPr>
        <w:fldChar w:fldCharType="separate"/>
      </w:r>
      <w:r>
        <w:rPr>
          <w:highlight w:val="none"/>
        </w:rPr>
        <w:t xml:space="preserve">62</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"_Toc416949253"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18.3</w:t>
      </w:r>
      <w:r>
        <w:rPr>
          <w:rStyle w:val="787"/>
          <w:rFonts w:hint="eastAsia" w:ascii="Times New Roman" w:hAnsi="Times New Roman" w:eastAsia="黑体"/>
          <w:color w:val="auto"/>
          <w:highlight w:val="none"/>
        </w:rPr>
        <w:t xml:space="preserve">其他保险</w:t>
      </w:r>
      <w:r>
        <w:rPr>
          <w:highlight w:val="none"/>
        </w:rPr>
        <w:tab/>
      </w:r>
      <w:r>
        <w:rPr>
          <w:highlight w:val="none"/>
        </w:rPr>
        <w:fldChar w:fldCharType="begin"/>
      </w:r>
      <w:r>
        <w:rPr>
          <w:highlight w:val="none"/>
        </w:rPr>
        <w:instrText xml:space="preserve"> PAGEREF _Toc416949253 \h </w:instrText>
      </w:r>
      <w:r>
        <w:rPr>
          <w:highlight w:val="none"/>
        </w:rPr>
        <w:fldChar w:fldCharType="separate"/>
      </w:r>
      <w:r>
        <w:rPr>
          <w:highlight w:val="none"/>
        </w:rPr>
        <w:t xml:space="preserve">63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"_Toc416949254"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18.4</w:t>
      </w:r>
      <w:r>
        <w:rPr>
          <w:rStyle w:val="787"/>
          <w:rFonts w:hint="eastAsia" w:ascii="Times New Roman" w:hAnsi="Times New Roman" w:eastAsia="黑体"/>
          <w:color w:val="auto"/>
          <w:highlight w:val="none"/>
        </w:rPr>
        <w:t xml:space="preserve">持续保险</w:t>
      </w:r>
      <w:r>
        <w:rPr>
          <w:highlight w:val="none"/>
        </w:rPr>
        <w:tab/>
      </w:r>
      <w:r>
        <w:rPr>
          <w:highlight w:val="none"/>
        </w:rPr>
        <w:fldChar w:fldCharType="begin"/>
      </w:r>
      <w:r>
        <w:rPr>
          <w:highlight w:val="none"/>
        </w:rPr>
        <w:instrText xml:space="preserve"> PAGEREF _Toc416949254 \h </w:instrText>
      </w:r>
      <w:r>
        <w:rPr>
          <w:highlight w:val="none"/>
        </w:rPr>
        <w:fldChar w:fldCharType="separate"/>
      </w:r>
      <w:r>
        <w:rPr>
          <w:highlight w:val="none"/>
        </w:rPr>
        <w:t xml:space="preserve">63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"_Toc416949255"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18.5 </w:t>
      </w:r>
      <w:r>
        <w:rPr>
          <w:rStyle w:val="787"/>
          <w:rFonts w:hint="eastAsia" w:ascii="Times New Roman" w:hAnsi="Times New Roman" w:eastAsia="黑体"/>
          <w:color w:val="auto"/>
          <w:highlight w:val="none"/>
        </w:rPr>
        <w:t xml:space="preserve">保险凭证</w:t>
      </w:r>
      <w:r>
        <w:rPr>
          <w:highlight w:val="none"/>
        </w:rPr>
        <w:tab/>
      </w:r>
      <w:r>
        <w:rPr>
          <w:highlight w:val="none"/>
        </w:rPr>
        <w:fldChar w:fldCharType="begin"/>
      </w:r>
      <w:r>
        <w:rPr>
          <w:highlight w:val="none"/>
        </w:rPr>
        <w:instrText xml:space="preserve"> PAGEREF _Toc416949255 \h </w:instrText>
      </w:r>
      <w:r>
        <w:rPr>
          <w:highlight w:val="none"/>
        </w:rPr>
        <w:fldChar w:fldCharType="separate"/>
      </w:r>
      <w:r>
        <w:rPr>
          <w:highlight w:val="none"/>
        </w:rPr>
        <w:t xml:space="preserve">63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"_Toc416949256"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18.6 </w:t>
      </w:r>
      <w:r>
        <w:rPr>
          <w:rStyle w:val="787"/>
          <w:rFonts w:hint="eastAsia" w:ascii="Times New Roman" w:hAnsi="Times New Roman" w:eastAsia="黑体"/>
          <w:color w:val="auto"/>
          <w:highlight w:val="none"/>
        </w:rPr>
        <w:t xml:space="preserve">未按约定投保的补救</w:t>
      </w:r>
      <w:r>
        <w:rPr>
          <w:highlight w:val="none"/>
        </w:rPr>
        <w:tab/>
      </w:r>
      <w:r>
        <w:rPr>
          <w:highlight w:val="none"/>
        </w:rPr>
        <w:fldChar w:fldCharType="begin"/>
      </w:r>
      <w:r>
        <w:rPr>
          <w:highlight w:val="none"/>
        </w:rPr>
        <w:instrText xml:space="preserve"> PAGEREF _Toc416949256 \h </w:instrText>
      </w:r>
      <w:r>
        <w:rPr>
          <w:highlight w:val="none"/>
        </w:rPr>
        <w:fldChar w:fldCharType="separate"/>
      </w:r>
      <w:r>
        <w:rPr>
          <w:highlight w:val="none"/>
        </w:rPr>
        <w:t xml:space="preserve">63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"_Toc416949257"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18.7 </w:t>
      </w:r>
      <w:r>
        <w:rPr>
          <w:rStyle w:val="787"/>
          <w:rFonts w:hint="eastAsia" w:ascii="Times New Roman" w:hAnsi="Times New Roman" w:eastAsia="黑体"/>
          <w:color w:val="auto"/>
          <w:highlight w:val="none"/>
        </w:rPr>
        <w:t xml:space="preserve">通知义务</w:t>
      </w:r>
      <w:r>
        <w:rPr>
          <w:highlight w:val="none"/>
        </w:rPr>
        <w:tab/>
      </w:r>
      <w:r>
        <w:rPr>
          <w:highlight w:val="none"/>
        </w:rPr>
        <w:fldChar w:fldCharType="begin"/>
      </w:r>
      <w:r>
        <w:rPr>
          <w:highlight w:val="none"/>
        </w:rPr>
        <w:instrText xml:space="preserve"> PAGEREF _Toc416949257 \h </w:instrText>
      </w:r>
      <w:r>
        <w:rPr>
          <w:highlight w:val="none"/>
        </w:rPr>
        <w:fldChar w:fldCharType="separate"/>
      </w:r>
      <w:r>
        <w:rPr>
          <w:highlight w:val="none"/>
        </w:rPr>
        <w:t xml:space="preserve">63</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"_Toc416949258"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19. </w:t>
      </w:r>
      <w:r>
        <w:rPr>
          <w:rStyle w:val="787"/>
          <w:rFonts w:hint="eastAsia" w:ascii="Times New Roman" w:hAnsi="Times New Roman" w:eastAsia="黑体"/>
          <w:color w:val="auto"/>
          <w:highlight w:val="none"/>
        </w:rPr>
        <w:t xml:space="preserve">索赔</w:t>
      </w:r>
      <w:r>
        <w:rPr>
          <w:highlight w:val="none"/>
        </w:rPr>
        <w:tab/>
      </w:r>
      <w:r>
        <w:rPr>
          <w:highlight w:val="none"/>
        </w:rPr>
        <w:fldChar w:fldCharType="begin"/>
      </w:r>
      <w:r>
        <w:rPr>
          <w:highlight w:val="none"/>
        </w:rPr>
        <w:instrText xml:space="preserve"> PAGEREF _Toc416949258 \h </w:instrText>
      </w:r>
      <w:r>
        <w:rPr>
          <w:highlight w:val="none"/>
        </w:rPr>
        <w:fldChar w:fldCharType="separate"/>
      </w:r>
      <w:r>
        <w:rPr>
          <w:highlight w:val="none"/>
        </w:rPr>
        <w:t xml:space="preserve">63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"_Toc416949259"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19.1</w:t>
      </w:r>
      <w:r>
        <w:rPr>
          <w:rStyle w:val="787"/>
          <w:rFonts w:hint="eastAsia" w:ascii="Times New Roman" w:hAnsi="Times New Roman" w:eastAsia="黑体"/>
          <w:color w:val="auto"/>
          <w:highlight w:val="none"/>
        </w:rPr>
        <w:t xml:space="preserve">承包人的索赔</w:t>
      </w:r>
      <w:r>
        <w:rPr>
          <w:highlight w:val="none"/>
        </w:rPr>
        <w:tab/>
      </w:r>
      <w:r>
        <w:rPr>
          <w:highlight w:val="none"/>
        </w:rPr>
        <w:fldChar w:fldCharType="begin"/>
      </w:r>
      <w:r>
        <w:rPr>
          <w:highlight w:val="none"/>
        </w:rPr>
        <w:instrText xml:space="preserve"> PAGEREF _Toc416949259 \h </w:instrText>
      </w:r>
      <w:r>
        <w:rPr>
          <w:highlight w:val="none"/>
        </w:rPr>
        <w:fldChar w:fldCharType="separate"/>
      </w:r>
      <w:r>
        <w:rPr>
          <w:highlight w:val="none"/>
        </w:rPr>
        <w:t xml:space="preserve">63</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"_Toc416949260"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19.2 </w:t>
      </w:r>
      <w:r>
        <w:rPr>
          <w:rStyle w:val="787"/>
          <w:rFonts w:hint="eastAsia" w:ascii="Times New Roman" w:hAnsi="Times New Roman" w:eastAsia="黑体"/>
          <w:color w:val="auto"/>
          <w:highlight w:val="none"/>
        </w:rPr>
        <w:t xml:space="preserve">对承包人索赔的处理</w:t>
      </w:r>
      <w:r>
        <w:rPr>
          <w:highlight w:val="none"/>
        </w:rPr>
        <w:tab/>
      </w:r>
      <w:r>
        <w:rPr>
          <w:highlight w:val="none"/>
        </w:rPr>
        <w:fldChar w:fldCharType="begin"/>
      </w:r>
      <w:r>
        <w:rPr>
          <w:highlight w:val="none"/>
        </w:rPr>
        <w:instrText xml:space="preserve"> PAGEREF _Toc416949260 \h </w:instrText>
      </w:r>
      <w:r>
        <w:rPr>
          <w:highlight w:val="none"/>
        </w:rPr>
        <w:fldChar w:fldCharType="separate"/>
      </w:r>
      <w:r>
        <w:rPr>
          <w:highlight w:val="none"/>
        </w:rPr>
        <w:t xml:space="preserve">64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"_Toc416949261"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19.3</w:t>
      </w:r>
      <w:r>
        <w:rPr>
          <w:rStyle w:val="787"/>
          <w:rFonts w:hint="eastAsia" w:ascii="Times New Roman" w:hAnsi="Times New Roman" w:eastAsia="黑体"/>
          <w:color w:val="auto"/>
          <w:highlight w:val="none"/>
        </w:rPr>
        <w:t xml:space="preserve">发包人的索赔</w:t>
      </w:r>
      <w:r>
        <w:rPr>
          <w:highlight w:val="none"/>
        </w:rPr>
        <w:tab/>
      </w:r>
      <w:r>
        <w:rPr>
          <w:highlight w:val="none"/>
        </w:rPr>
        <w:fldChar w:fldCharType="begin"/>
      </w:r>
      <w:r>
        <w:rPr>
          <w:highlight w:val="none"/>
        </w:rPr>
        <w:instrText xml:space="preserve"> PAGEREF _Toc416949261 \h </w:instrText>
      </w:r>
      <w:r>
        <w:rPr>
          <w:highlight w:val="none"/>
        </w:rPr>
        <w:fldChar w:fldCharType="separate"/>
      </w:r>
      <w:r>
        <w:rPr>
          <w:highlight w:val="none"/>
        </w:rPr>
        <w:t xml:space="preserve">64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"_Toc416949262"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19.4 </w:t>
      </w:r>
      <w:r>
        <w:rPr>
          <w:rStyle w:val="787"/>
          <w:rFonts w:hint="eastAsia" w:ascii="Times New Roman" w:hAnsi="Times New Roman" w:eastAsia="黑体"/>
          <w:color w:val="auto"/>
          <w:highlight w:val="none"/>
        </w:rPr>
        <w:t xml:space="preserve">对发包人索赔的处理</w:t>
      </w:r>
      <w:r>
        <w:rPr>
          <w:highlight w:val="none"/>
        </w:rPr>
        <w:tab/>
      </w:r>
      <w:r>
        <w:rPr>
          <w:highlight w:val="none"/>
        </w:rPr>
        <w:fldChar w:fldCharType="begin"/>
      </w:r>
      <w:r>
        <w:rPr>
          <w:highlight w:val="none"/>
        </w:rPr>
        <w:instrText xml:space="preserve"> PAGEREF _Toc416949262 \h </w:instrText>
      </w:r>
      <w:r>
        <w:rPr>
          <w:highlight w:val="none"/>
        </w:rPr>
        <w:fldChar w:fldCharType="separate"/>
      </w:r>
      <w:r>
        <w:rPr>
          <w:highlight w:val="none"/>
        </w:rPr>
        <w:t xml:space="preserve">64</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"_Toc416949263"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19.5 </w:t>
      </w:r>
      <w:r>
        <w:rPr>
          <w:rStyle w:val="787"/>
          <w:rFonts w:hint="eastAsia" w:ascii="Times New Roman" w:hAnsi="Times New Roman" w:eastAsia="黑体"/>
          <w:color w:val="auto"/>
          <w:highlight w:val="none"/>
        </w:rPr>
        <w:t xml:space="preserve">提出索赔的期限</w:t>
      </w:r>
      <w:r>
        <w:rPr>
          <w:highlight w:val="none"/>
        </w:rPr>
        <w:tab/>
      </w:r>
      <w:r>
        <w:rPr>
          <w:highlight w:val="none"/>
        </w:rPr>
        <w:fldChar w:fldCharType="begin"/>
      </w:r>
      <w:r>
        <w:rPr>
          <w:highlight w:val="none"/>
        </w:rPr>
        <w:instrText xml:space="preserve"> PAGEREF _Toc416949263 \h </w:instrText>
      </w:r>
      <w:r>
        <w:rPr>
          <w:highlight w:val="none"/>
        </w:rPr>
        <w:fldChar w:fldCharType="separate"/>
      </w:r>
      <w:r>
        <w:rPr>
          <w:highlight w:val="none"/>
        </w:rPr>
        <w:t xml:space="preserve">65</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"_Toc416949264"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20. </w:t>
      </w:r>
      <w:r>
        <w:rPr>
          <w:rStyle w:val="787"/>
          <w:rFonts w:hint="eastAsia" w:ascii="Times New Roman" w:hAnsi="Times New Roman" w:eastAsia="黑体"/>
          <w:color w:val="auto"/>
          <w:highlight w:val="none"/>
        </w:rPr>
        <w:t xml:space="preserve">争议解决</w:t>
      </w:r>
      <w:r>
        <w:rPr>
          <w:highlight w:val="none"/>
        </w:rPr>
        <w:tab/>
      </w:r>
      <w:r>
        <w:rPr>
          <w:highlight w:val="none"/>
        </w:rPr>
        <w:fldChar w:fldCharType="begin"/>
      </w:r>
      <w:r>
        <w:rPr>
          <w:highlight w:val="none"/>
        </w:rPr>
        <w:instrText xml:space="preserve"> PAGEREF _Toc416949264 \h </w:instrText>
      </w:r>
      <w:r>
        <w:rPr>
          <w:highlight w:val="none"/>
        </w:rPr>
        <w:fldChar w:fldCharType="separate"/>
      </w:r>
      <w:r>
        <w:rPr>
          <w:highlight w:val="none"/>
        </w:rPr>
        <w:t xml:space="preserve">65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"_Toc416949265"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20.1</w:t>
      </w:r>
      <w:r>
        <w:rPr>
          <w:rStyle w:val="787"/>
          <w:rFonts w:hint="eastAsia" w:ascii="Times New Roman" w:hAnsi="Times New Roman" w:eastAsia="黑体"/>
          <w:color w:val="auto"/>
          <w:highlight w:val="none"/>
        </w:rPr>
        <w:t xml:space="preserve">和解</w:t>
      </w:r>
      <w:r>
        <w:rPr>
          <w:highlight w:val="none"/>
        </w:rPr>
        <w:tab/>
      </w:r>
      <w:r>
        <w:rPr>
          <w:highlight w:val="none"/>
        </w:rPr>
        <w:fldChar w:fldCharType="begin"/>
      </w:r>
      <w:r>
        <w:rPr>
          <w:highlight w:val="none"/>
        </w:rPr>
        <w:instrText xml:space="preserve"> PAGEREF _Toc416949265 \h </w:instrText>
      </w:r>
      <w:r>
        <w:rPr>
          <w:highlight w:val="none"/>
        </w:rPr>
        <w:fldChar w:fldCharType="separate"/>
      </w:r>
      <w:r>
        <w:rPr>
          <w:highlight w:val="none"/>
        </w:rPr>
        <w:t xml:space="preserve">65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"_Toc416949266"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20.2</w:t>
      </w:r>
      <w:r>
        <w:rPr>
          <w:rStyle w:val="787"/>
          <w:rFonts w:hint="eastAsia" w:ascii="Times New Roman" w:hAnsi="Times New Roman" w:eastAsia="黑体"/>
          <w:color w:val="auto"/>
          <w:highlight w:val="none"/>
        </w:rPr>
        <w:t xml:space="preserve">调解</w:t>
      </w:r>
      <w:r>
        <w:rPr>
          <w:highlight w:val="none"/>
        </w:rPr>
        <w:tab/>
      </w:r>
      <w:r>
        <w:rPr>
          <w:highlight w:val="none"/>
        </w:rPr>
        <w:fldChar w:fldCharType="begin"/>
      </w:r>
      <w:r>
        <w:rPr>
          <w:highlight w:val="none"/>
        </w:rPr>
        <w:instrText xml:space="preserve"> PAGEREF _Toc416949266 \h </w:instrText>
      </w:r>
      <w:r>
        <w:rPr>
          <w:highlight w:val="none"/>
        </w:rPr>
        <w:fldChar w:fldCharType="separate"/>
      </w:r>
      <w:r>
        <w:rPr>
          <w:highlight w:val="none"/>
        </w:rPr>
        <w:t xml:space="preserve">65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"_Toc416949267"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20.3</w:t>
      </w:r>
      <w:r>
        <w:rPr>
          <w:rStyle w:val="787"/>
          <w:rFonts w:hint="eastAsia" w:ascii="Times New Roman" w:hAnsi="Times New Roman" w:eastAsia="黑体"/>
          <w:color w:val="auto"/>
          <w:highlight w:val="none"/>
        </w:rPr>
        <w:t xml:space="preserve">争议评审</w:t>
      </w:r>
      <w:r>
        <w:rPr>
          <w:highlight w:val="none"/>
        </w:rPr>
        <w:tab/>
      </w:r>
      <w:r>
        <w:rPr>
          <w:highlight w:val="none"/>
        </w:rPr>
        <w:fldChar w:fldCharType="begin"/>
      </w:r>
      <w:r>
        <w:rPr>
          <w:highlight w:val="none"/>
        </w:rPr>
        <w:instrText xml:space="preserve"> PAGEREF _Toc416949267 \h </w:instrText>
      </w:r>
      <w:r>
        <w:rPr>
          <w:highlight w:val="none"/>
        </w:rPr>
        <w:fldChar w:fldCharType="separate"/>
      </w:r>
      <w:r>
        <w:rPr>
          <w:highlight w:val="none"/>
        </w:rPr>
        <w:t xml:space="preserve">65</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"_Toc416949268"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20.4</w:t>
      </w:r>
      <w:r>
        <w:rPr>
          <w:rStyle w:val="787"/>
          <w:rFonts w:hint="eastAsia" w:ascii="Times New Roman" w:hAnsi="Times New Roman" w:eastAsia="黑体"/>
          <w:color w:val="auto"/>
          <w:highlight w:val="none"/>
        </w:rPr>
        <w:t xml:space="preserve">仲裁或诉讼</w:t>
      </w:r>
      <w:r>
        <w:rPr>
          <w:highlight w:val="none"/>
        </w:rPr>
        <w:tab/>
      </w:r>
      <w:r>
        <w:rPr>
          <w:highlight w:val="none"/>
        </w:rPr>
        <w:fldChar w:fldCharType="begin"/>
      </w:r>
      <w:r>
        <w:rPr>
          <w:highlight w:val="none"/>
        </w:rPr>
        <w:instrText xml:space="preserve"> PAGEREF _Toc416949268 \h </w:instrText>
      </w:r>
      <w:r>
        <w:rPr>
          <w:highlight w:val="none"/>
        </w:rPr>
        <w:fldChar w:fldCharType="separate"/>
      </w:r>
      <w:r>
        <w:rPr>
          <w:highlight w:val="none"/>
        </w:rPr>
        <w:t xml:space="preserve">66</w:t>
      </w:r>
      <w:r>
        <w:rPr>
          <w:highlight w:val="none"/>
        </w:rPr>
        <w:fldChar w:fldCharType="end"/>
      </w:r>
      <w:r>
        <w:rPr>
          <w:highlight w:val="none"/>
        </w:rPr>
        <w:fldChar w:fldCharType="end"/>
      </w:r>
      <w:r/>
    </w:p>
    <w:p>
      <w:pPr>
        <w:pStyle w:val="760"/>
        <w:tabs>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"_Toc416949269"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20.5</w:t>
      </w:r>
      <w:r>
        <w:rPr>
          <w:rStyle w:val="787"/>
          <w:rFonts w:hint="eastAsia" w:ascii="Times New Roman" w:hAnsi="Times New Roman" w:eastAsia="黑体"/>
          <w:color w:val="auto"/>
          <w:highlight w:val="none"/>
        </w:rPr>
        <w:t xml:space="preserve">争议解决条款效力</w:t>
      </w:r>
      <w:r>
        <w:rPr>
          <w:highlight w:val="none"/>
        </w:rPr>
        <w:tab/>
      </w:r>
      <w:r>
        <w:rPr>
          <w:highlight w:val="none"/>
        </w:rPr>
        <w:fldChar w:fldCharType="begin"/>
      </w:r>
      <w:r>
        <w:rPr>
          <w:highlight w:val="none"/>
        </w:rPr>
        <w:instrText xml:space="preserve"> PAGEREF _Toc416949269 \h </w:instrText>
      </w:r>
      <w:r>
        <w:rPr>
          <w:highlight w:val="none"/>
        </w:rPr>
        <w:fldChar w:fldCharType="separate"/>
      </w:r>
      <w:r>
        <w:rPr>
          <w:highlight w:val="none"/>
        </w:rPr>
        <w:t xml:space="preserve">66</w:t>
      </w:r>
      <w:r>
        <w:rPr>
          <w:highlight w:val="none"/>
        </w:rPr>
        <w:fldChar w:fldCharType="end"/>
      </w:r>
      <w:r>
        <w:rPr>
          <w:highlight w:val="none"/>
        </w:rPr>
        <w:fldChar w:fldCharType="end"/>
      </w:r>
      <w:r/>
    </w:p>
    <w:p>
      <w:pPr>
        <w:pStyle w:val="761"/>
        <w:tabs>
          <w:tab w:val="right" w:pos="8810"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"_Toc416949270"</w:instrText>
      </w:r>
      <w:r>
        <w:rPr>
          <w:rStyle w:val="787"/>
          <w:color w:val="auto"/>
          <w:highlight w:val="none"/>
        </w:rPr>
        <w:instrText xml:space="preserve"> </w:instrText>
      </w:r>
      <w:r>
        <w:rPr>
          <w:highlight w:val="none"/>
        </w:rPr>
        <w:fldChar w:fldCharType="separate"/>
      </w:r>
      <w:r>
        <w:rPr>
          <w:rStyle w:val="787"/>
          <w:rFonts w:hint="eastAsia" w:ascii="华文中宋" w:hAnsi="华文中宋" w:eastAsia="华文中宋"/>
          <w:color w:val="auto"/>
          <w:highlight w:val="none"/>
        </w:rPr>
        <w:t xml:space="preserve">第三部分</w:t>
      </w:r>
      <w:r>
        <w:rPr>
          <w:rStyle w:val="787"/>
          <w:rFonts w:ascii="华文中宋" w:hAnsi="华文中宋" w:eastAsia="华文中宋"/>
          <w:color w:val="auto"/>
          <w:highlight w:val="none"/>
        </w:rPr>
        <w:t xml:space="preserve"> </w:t>
      </w:r>
      <w:r>
        <w:rPr>
          <w:rStyle w:val="787"/>
          <w:rFonts w:hint="eastAsia" w:ascii="华文中宋" w:hAnsi="华文中宋" w:eastAsia="华文中宋"/>
          <w:color w:val="auto"/>
          <w:highlight w:val="none"/>
        </w:rPr>
        <w:t xml:space="preserve">专用合同条款</w:t>
      </w:r>
      <w:r>
        <w:rPr>
          <w:highlight w:val="none"/>
        </w:rPr>
        <w:tab/>
      </w:r>
      <w:r>
        <w:rPr>
          <w:highlight w:val="none"/>
        </w:rPr>
        <w:fldChar w:fldCharType="begin"/>
      </w:r>
      <w:r>
        <w:rPr>
          <w:highlight w:val="none"/>
        </w:rPr>
        <w:instrText xml:space="preserve"> PAGEREF _Toc416949270 \h </w:instrText>
      </w:r>
      <w:r>
        <w:rPr>
          <w:highlight w:val="none"/>
        </w:rPr>
        <w:fldChar w:fldCharType="separate"/>
      </w:r>
      <w:r>
        <w:rPr>
          <w:highlight w:val="none"/>
        </w:rPr>
        <w:t xml:space="preserve">67</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"_Toc416949271"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 </w:t>
      </w:r>
      <w:r>
        <w:rPr>
          <w:rStyle w:val="787"/>
          <w:rFonts w:hint="eastAsia" w:ascii="Times New Roman" w:hAnsi="Times New Roman" w:eastAsia="黑体"/>
          <w:color w:val="auto"/>
          <w:highlight w:val="none"/>
        </w:rPr>
        <w:t xml:space="preserve">一般约定</w:t>
      </w:r>
      <w:r>
        <w:rPr>
          <w:highlight w:val="none"/>
        </w:rPr>
        <w:tab/>
      </w:r>
      <w:r>
        <w:rPr>
          <w:highlight w:val="none"/>
        </w:rPr>
        <w:fldChar w:fldCharType="begin"/>
      </w:r>
      <w:r>
        <w:rPr>
          <w:highlight w:val="none"/>
        </w:rPr>
        <w:instrText xml:space="preserve"> PAGEREF _Toc416949271 \h </w:instrText>
      </w:r>
      <w:r>
        <w:rPr>
          <w:highlight w:val="none"/>
        </w:rPr>
        <w:fldChar w:fldCharType="separate"/>
      </w:r>
      <w:r>
        <w:rPr>
          <w:highlight w:val="none"/>
        </w:rPr>
        <w:t xml:space="preserve">67</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"_Toc416949272"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 </w:t>
      </w:r>
      <w:r>
        <w:rPr>
          <w:rStyle w:val="787"/>
          <w:rFonts w:hint="eastAsia" w:ascii="Times New Roman" w:hAnsi="Times New Roman" w:eastAsia="黑体"/>
          <w:color w:val="auto"/>
          <w:highlight w:val="none"/>
        </w:rPr>
        <w:t xml:space="preserve">发包人</w:t>
      </w:r>
      <w:r>
        <w:rPr>
          <w:highlight w:val="none"/>
        </w:rPr>
        <w:tab/>
      </w:r>
      <w:r>
        <w:rPr>
          <w:highlight w:val="none"/>
        </w:rPr>
        <w:fldChar w:fldCharType="begin"/>
      </w:r>
      <w:r>
        <w:rPr>
          <w:highlight w:val="none"/>
        </w:rPr>
        <w:instrText xml:space="preserve"> PAGEREF _Toc416949272 \h </w:instrText>
      </w:r>
      <w:r>
        <w:rPr>
          <w:highlight w:val="none"/>
        </w:rPr>
        <w:fldChar w:fldCharType="separate"/>
      </w:r>
      <w:r>
        <w:rPr>
          <w:highlight w:val="none"/>
        </w:rPr>
        <w:t xml:space="preserve">70</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"_Toc416949273"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3. </w:t>
      </w:r>
      <w:r>
        <w:rPr>
          <w:rStyle w:val="787"/>
          <w:rFonts w:hint="eastAsia" w:ascii="Times New Roman" w:hAnsi="Times New Roman" w:eastAsia="黑体"/>
          <w:color w:val="auto"/>
          <w:highlight w:val="none"/>
        </w:rPr>
        <w:t xml:space="preserve">承包人</w:t>
      </w:r>
      <w:r>
        <w:rPr>
          <w:highlight w:val="none"/>
        </w:rPr>
        <w:tab/>
      </w:r>
      <w:r>
        <w:rPr>
          <w:highlight w:val="none"/>
        </w:rPr>
        <w:fldChar w:fldCharType="begin"/>
      </w:r>
      <w:r>
        <w:rPr>
          <w:highlight w:val="none"/>
        </w:rPr>
        <w:instrText xml:space="preserve"> PAGEREF _Toc416949273 \h </w:instrText>
      </w:r>
      <w:r>
        <w:rPr>
          <w:highlight w:val="none"/>
        </w:rPr>
        <w:fldChar w:fldCharType="separate"/>
      </w:r>
      <w:r>
        <w:rPr>
          <w:highlight w:val="none"/>
        </w:rPr>
        <w:t xml:space="preserve">71</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"_Toc416949274"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4. </w:t>
      </w:r>
      <w:r>
        <w:rPr>
          <w:rStyle w:val="787"/>
          <w:rFonts w:hint="eastAsia" w:ascii="Times New Roman" w:hAnsi="Times New Roman" w:eastAsia="黑体"/>
          <w:color w:val="auto"/>
          <w:highlight w:val="none"/>
        </w:rPr>
        <w:t xml:space="preserve">监理人</w:t>
      </w:r>
      <w:r>
        <w:rPr>
          <w:highlight w:val="none"/>
        </w:rPr>
        <w:tab/>
      </w:r>
      <w:r>
        <w:rPr>
          <w:highlight w:val="none"/>
        </w:rPr>
        <w:fldChar w:fldCharType="begin"/>
      </w:r>
      <w:r>
        <w:rPr>
          <w:highlight w:val="none"/>
        </w:rPr>
        <w:instrText xml:space="preserve"> PAGEREF _Toc416949274 \h </w:instrText>
      </w:r>
      <w:r>
        <w:rPr>
          <w:highlight w:val="none"/>
        </w:rPr>
        <w:fldChar w:fldCharType="separate"/>
      </w:r>
      <w:r>
        <w:rPr>
          <w:highlight w:val="none"/>
        </w:rPr>
        <w:t xml:space="preserve">73</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"_Toc416949275"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5. </w:t>
      </w:r>
      <w:r>
        <w:rPr>
          <w:rStyle w:val="787"/>
          <w:rFonts w:hint="eastAsia" w:ascii="Times New Roman" w:hAnsi="Times New Roman" w:eastAsia="黑体"/>
          <w:color w:val="auto"/>
          <w:highlight w:val="none"/>
        </w:rPr>
        <w:t xml:space="preserve">工程质量</w:t>
      </w:r>
      <w:r>
        <w:rPr>
          <w:highlight w:val="none"/>
        </w:rPr>
        <w:tab/>
      </w:r>
      <w:r>
        <w:rPr>
          <w:highlight w:val="none"/>
        </w:rPr>
        <w:fldChar w:fldCharType="begin"/>
      </w:r>
      <w:r>
        <w:rPr>
          <w:highlight w:val="none"/>
        </w:rPr>
        <w:instrText xml:space="preserve"> PAGEREF _Toc416949275 \h </w:instrText>
      </w:r>
      <w:r>
        <w:rPr>
          <w:highlight w:val="none"/>
        </w:rPr>
        <w:fldChar w:fldCharType="separate"/>
      </w:r>
      <w:r>
        <w:rPr>
          <w:highlight w:val="none"/>
        </w:rPr>
        <w:t xml:space="preserve">74</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"_Toc416949276"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6. </w:t>
      </w:r>
      <w:r>
        <w:rPr>
          <w:rStyle w:val="787"/>
          <w:rFonts w:hint="eastAsia" w:ascii="Times New Roman" w:hAnsi="Times New Roman" w:eastAsia="黑体"/>
          <w:color w:val="auto"/>
          <w:highlight w:val="none"/>
        </w:rPr>
        <w:t xml:space="preserve">安全文明施工与环境保护</w:t>
      </w:r>
      <w:r>
        <w:rPr>
          <w:highlight w:val="none"/>
        </w:rPr>
        <w:tab/>
      </w:r>
      <w:r>
        <w:rPr>
          <w:highlight w:val="none"/>
        </w:rPr>
        <w:fldChar w:fldCharType="begin"/>
      </w:r>
      <w:r>
        <w:rPr>
          <w:highlight w:val="none"/>
        </w:rPr>
        <w:instrText xml:space="preserve"> PAGEREF _Toc416949276 \h </w:instrText>
      </w:r>
      <w:r>
        <w:rPr>
          <w:highlight w:val="none"/>
        </w:rPr>
        <w:fldChar w:fldCharType="separate"/>
      </w:r>
      <w:r>
        <w:rPr>
          <w:highlight w:val="none"/>
        </w:rPr>
        <w:t xml:space="preserve">74</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"_Toc416949277"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7. </w:t>
      </w:r>
      <w:r>
        <w:rPr>
          <w:rStyle w:val="787"/>
          <w:rFonts w:hint="eastAsia" w:ascii="Times New Roman" w:hAnsi="Times New Roman" w:eastAsia="黑体"/>
          <w:color w:val="auto"/>
          <w:highlight w:val="none"/>
        </w:rPr>
        <w:t xml:space="preserve">工期和进度</w:t>
      </w:r>
      <w:r>
        <w:rPr>
          <w:highlight w:val="none"/>
        </w:rPr>
        <w:tab/>
      </w:r>
      <w:r>
        <w:rPr>
          <w:highlight w:val="none"/>
        </w:rPr>
        <w:fldChar w:fldCharType="begin"/>
      </w:r>
      <w:r>
        <w:rPr>
          <w:highlight w:val="none"/>
        </w:rPr>
        <w:instrText xml:space="preserve"> PAGEREF _Toc416949277 \h </w:instrText>
      </w:r>
      <w:r>
        <w:rPr>
          <w:highlight w:val="none"/>
        </w:rPr>
        <w:fldChar w:fldCharType="separate"/>
      </w:r>
      <w:r>
        <w:rPr>
          <w:highlight w:val="none"/>
        </w:rPr>
        <w:t xml:space="preserve">74</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"_Toc416949278"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8. </w:t>
      </w:r>
      <w:r>
        <w:rPr>
          <w:rStyle w:val="787"/>
          <w:rFonts w:hint="eastAsia" w:ascii="Times New Roman" w:hAnsi="Times New Roman" w:eastAsia="黑体"/>
          <w:color w:val="auto"/>
          <w:highlight w:val="none"/>
        </w:rPr>
        <w:t xml:space="preserve">材料与设备</w:t>
      </w:r>
      <w:r>
        <w:rPr>
          <w:highlight w:val="none"/>
        </w:rPr>
        <w:tab/>
      </w:r>
      <w:r>
        <w:rPr>
          <w:highlight w:val="none"/>
        </w:rPr>
        <w:fldChar w:fldCharType="begin"/>
      </w:r>
      <w:r>
        <w:rPr>
          <w:highlight w:val="none"/>
        </w:rPr>
        <w:instrText xml:space="preserve"> PAGEREF _Toc416949278 \h </w:instrText>
      </w:r>
      <w:r>
        <w:rPr>
          <w:highlight w:val="none"/>
        </w:rPr>
        <w:fldChar w:fldCharType="separate"/>
      </w:r>
      <w:r>
        <w:rPr>
          <w:highlight w:val="none"/>
        </w:rPr>
        <w:t xml:space="preserve">76</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"_Toc416949279"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9. </w:t>
      </w:r>
      <w:r>
        <w:rPr>
          <w:rStyle w:val="787"/>
          <w:rFonts w:hint="eastAsia" w:ascii="Times New Roman" w:hAnsi="Times New Roman" w:eastAsia="黑体"/>
          <w:color w:val="auto"/>
          <w:highlight w:val="none"/>
        </w:rPr>
        <w:t xml:space="preserve">试验与检验</w:t>
      </w:r>
      <w:r>
        <w:rPr>
          <w:highlight w:val="none"/>
        </w:rPr>
        <w:tab/>
      </w:r>
      <w:r>
        <w:rPr>
          <w:highlight w:val="none"/>
        </w:rPr>
        <w:fldChar w:fldCharType="begin"/>
      </w:r>
      <w:r>
        <w:rPr>
          <w:highlight w:val="none"/>
        </w:rPr>
        <w:instrText xml:space="preserve"> PAGEREF _Toc416949279 \h </w:instrText>
      </w:r>
      <w:r>
        <w:rPr>
          <w:highlight w:val="none"/>
        </w:rPr>
        <w:fldChar w:fldCharType="separate"/>
      </w:r>
      <w:r>
        <w:rPr>
          <w:highlight w:val="none"/>
        </w:rPr>
        <w:t xml:space="preserve">76</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"_Toc416949280"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10. </w:t>
      </w:r>
      <w:r>
        <w:rPr>
          <w:rStyle w:val="787"/>
          <w:rFonts w:hint="eastAsia" w:ascii="Times New Roman" w:hAnsi="Times New Roman" w:eastAsia="黑体"/>
          <w:color w:val="auto"/>
          <w:highlight w:val="none"/>
        </w:rPr>
        <w:t xml:space="preserve">变更</w:t>
      </w:r>
      <w:r>
        <w:rPr>
          <w:highlight w:val="none"/>
        </w:rPr>
        <w:tab/>
      </w:r>
      <w:r>
        <w:rPr>
          <w:highlight w:val="none"/>
        </w:rPr>
        <w:fldChar w:fldCharType="begin"/>
      </w:r>
      <w:r>
        <w:rPr>
          <w:highlight w:val="none"/>
        </w:rPr>
        <w:instrText xml:space="preserve"> PAGEREF _Toc416949280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"_Toc416949281"</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11. </w:t>
      </w:r>
      <w:r>
        <w:rPr>
          <w:rStyle w:val="787"/>
          <w:rFonts w:hint="eastAsia" w:ascii="Times New Roman" w:hAnsi="Times New Roman" w:eastAsia="黑体"/>
          <w:color w:val="auto"/>
          <w:highlight w:val="none"/>
        </w:rPr>
        <w:t xml:space="preserve">价格调整</w:t>
      </w:r>
      <w:r>
        <w:rPr>
          <w:highlight w:val="none"/>
        </w:rPr>
        <w:tab/>
      </w:r>
      <w:r>
        <w:rPr>
          <w:highlight w:val="none"/>
        </w:rPr>
        <w:fldChar w:fldCharType="begin"/>
      </w:r>
      <w:r>
        <w:rPr>
          <w:highlight w:val="none"/>
        </w:rPr>
        <w:instrText xml:space="preserve"> PAGEREF _Toc416949281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"_Toc416949282"</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12. </w:t>
      </w:r>
      <w:r>
        <w:rPr>
          <w:rStyle w:val="787"/>
          <w:rFonts w:hint="eastAsia" w:ascii="Times New Roman" w:hAnsi="Times New Roman" w:eastAsia="黑体"/>
          <w:color w:val="auto"/>
          <w:highlight w:val="none"/>
        </w:rPr>
        <w:t xml:space="preserve">合同价格、计量与支付</w:t>
      </w:r>
      <w:r>
        <w:rPr>
          <w:highlight w:val="none"/>
        </w:rPr>
        <w:tab/>
      </w:r>
      <w:r>
        <w:rPr>
          <w:highlight w:val="none"/>
        </w:rPr>
        <w:fldChar w:fldCharType="begin"/>
      </w:r>
      <w:r>
        <w:rPr>
          <w:highlight w:val="none"/>
        </w:rPr>
        <w:instrText xml:space="preserve"> PAGEREF _Toc416949282 \h </w:instrText>
      </w:r>
      <w:r>
        <w:rPr>
          <w:highlight w:val="none"/>
        </w:rPr>
        <w:fldChar w:fldCharType="separate"/>
      </w:r>
      <w:r>
        <w:rPr>
          <w:highlight w:val="none"/>
        </w:rPr>
        <w:t xml:space="preserve">79</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"_Toc416949283"</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13. </w:t>
      </w:r>
      <w:r>
        <w:rPr>
          <w:rStyle w:val="787"/>
          <w:rFonts w:hint="eastAsia" w:ascii="Times New Roman" w:hAnsi="Times New Roman" w:eastAsia="黑体"/>
          <w:color w:val="auto"/>
          <w:highlight w:val="none"/>
        </w:rPr>
        <w:t xml:space="preserve">验收和工程试车</w:t>
      </w:r>
      <w:r>
        <w:rPr>
          <w:highlight w:val="none"/>
        </w:rPr>
        <w:tab/>
      </w:r>
      <w:r>
        <w:rPr>
          <w:highlight w:val="none"/>
        </w:rPr>
        <w:fldChar w:fldCharType="begin"/>
      </w:r>
      <w:r>
        <w:rPr>
          <w:highlight w:val="none"/>
        </w:rPr>
        <w:instrText xml:space="preserve"> PAGEREF _Toc416949283 \h </w:instrText>
      </w:r>
      <w:r>
        <w:rPr>
          <w:highlight w:val="none"/>
        </w:rPr>
        <w:fldChar w:fldCharType="separate"/>
      </w:r>
      <w:r>
        <w:rPr>
          <w:highlight w:val="none"/>
        </w:rPr>
        <w:t xml:space="preserve">82</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"_Toc416949284"</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14. </w:t>
      </w:r>
      <w:r>
        <w:rPr>
          <w:rStyle w:val="787"/>
          <w:rFonts w:hint="eastAsia" w:ascii="Times New Roman" w:hAnsi="Times New Roman" w:eastAsia="黑体"/>
          <w:color w:val="auto"/>
          <w:highlight w:val="none"/>
        </w:rPr>
        <w:t xml:space="preserve">竣工结算</w:t>
      </w:r>
      <w:r>
        <w:rPr>
          <w:highlight w:val="none"/>
        </w:rPr>
        <w:tab/>
      </w:r>
      <w:r>
        <w:rPr>
          <w:highlight w:val="none"/>
        </w:rPr>
        <w:fldChar w:fldCharType="begin"/>
      </w:r>
      <w:r>
        <w:rPr>
          <w:highlight w:val="none"/>
        </w:rPr>
        <w:instrText xml:space="preserve"> PAGEREF _Toc416949284 \h </w:instrText>
      </w:r>
      <w:r>
        <w:rPr>
          <w:highlight w:val="none"/>
        </w:rPr>
        <w:fldChar w:fldCharType="separate"/>
      </w:r>
      <w:r>
        <w:rPr>
          <w:highlight w:val="none"/>
        </w:rPr>
        <w:t xml:space="preserve">83</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"_Toc416949285"</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15. </w:t>
      </w:r>
      <w:r>
        <w:rPr>
          <w:rStyle w:val="787"/>
          <w:rFonts w:hint="eastAsia" w:ascii="Times New Roman" w:hAnsi="Times New Roman" w:eastAsia="黑体"/>
          <w:color w:val="auto"/>
          <w:highlight w:val="none"/>
        </w:rPr>
        <w:t xml:space="preserve">缺陷责任期与保修</w:t>
      </w:r>
      <w:r>
        <w:rPr>
          <w:highlight w:val="none"/>
        </w:rPr>
        <w:tab/>
      </w:r>
      <w:r>
        <w:rPr>
          <w:highlight w:val="none"/>
        </w:rPr>
        <w:fldChar w:fldCharType="begin"/>
      </w:r>
      <w:r>
        <w:rPr>
          <w:highlight w:val="none"/>
        </w:rPr>
        <w:instrText xml:space="preserve"> PAGEREF _Toc416949285 \h </w:instrText>
      </w:r>
      <w:r>
        <w:rPr>
          <w:highlight w:val="none"/>
        </w:rPr>
        <w:fldChar w:fldCharType="separate"/>
      </w:r>
      <w:r>
        <w:rPr>
          <w:highlight w:val="none"/>
        </w:rPr>
        <w:t xml:space="preserve">84</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"_Toc416949286"</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16. </w:t>
      </w:r>
      <w:r>
        <w:rPr>
          <w:rStyle w:val="787"/>
          <w:rFonts w:hint="eastAsia" w:ascii="Times New Roman" w:hAnsi="Times New Roman" w:eastAsia="黑体"/>
          <w:color w:val="auto"/>
          <w:highlight w:val="none"/>
        </w:rPr>
        <w:t xml:space="preserve">违约</w:t>
      </w:r>
      <w:r>
        <w:rPr>
          <w:highlight w:val="none"/>
        </w:rPr>
        <w:tab/>
      </w:r>
      <w:r>
        <w:rPr>
          <w:highlight w:val="none"/>
        </w:rPr>
        <w:fldChar w:fldCharType="begin"/>
      </w:r>
      <w:r>
        <w:rPr>
          <w:highlight w:val="none"/>
        </w:rPr>
        <w:instrText xml:space="preserve"> PAGEREF _Toc416949286 \h </w:instrText>
      </w:r>
      <w:r>
        <w:rPr>
          <w:highlight w:val="none"/>
        </w:rPr>
        <w:fldChar w:fldCharType="separate"/>
      </w:r>
      <w:r>
        <w:rPr>
          <w:highlight w:val="none"/>
        </w:rPr>
        <w:t xml:space="preserve">85</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"_Toc416949287"</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17. </w:t>
      </w:r>
      <w:r>
        <w:rPr>
          <w:rStyle w:val="787"/>
          <w:rFonts w:hint="eastAsia" w:ascii="Times New Roman" w:hAnsi="Times New Roman" w:eastAsia="黑体"/>
          <w:color w:val="auto"/>
          <w:highlight w:val="none"/>
        </w:rPr>
        <w:t xml:space="preserve">不可抗力</w:t>
      </w:r>
      <w:r>
        <w:rPr>
          <w:highlight w:val="none"/>
        </w:rPr>
        <w:tab/>
      </w:r>
      <w:r>
        <w:rPr>
          <w:highlight w:val="none"/>
        </w:rPr>
        <w:fldChar w:fldCharType="begin"/>
      </w:r>
      <w:r>
        <w:rPr>
          <w:highlight w:val="none"/>
        </w:rPr>
        <w:instrText xml:space="preserve"> PAGEREF _Toc416949287 \h </w:instrText>
      </w:r>
      <w:r>
        <w:rPr>
          <w:highlight w:val="none"/>
        </w:rPr>
        <w:fldChar w:fldCharType="separate"/>
      </w:r>
      <w:r>
        <w:rPr>
          <w:highlight w:val="none"/>
        </w:rPr>
        <w:t xml:space="preserve">86</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"_Toc416949288"</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18. </w:t>
      </w:r>
      <w:r>
        <w:rPr>
          <w:rStyle w:val="787"/>
          <w:rFonts w:hint="eastAsia" w:ascii="Times New Roman" w:hAnsi="Times New Roman" w:eastAsia="黑体"/>
          <w:color w:val="auto"/>
          <w:highlight w:val="none"/>
        </w:rPr>
        <w:t xml:space="preserve">保险</w:t>
      </w:r>
      <w:r>
        <w:rPr>
          <w:highlight w:val="none"/>
        </w:rPr>
        <w:tab/>
      </w:r>
      <w:r>
        <w:rPr>
          <w:highlight w:val="none"/>
        </w:rPr>
        <w:fldChar w:fldCharType="begin"/>
      </w:r>
      <w:r>
        <w:rPr>
          <w:highlight w:val="none"/>
        </w:rPr>
        <w:instrText xml:space="preserve"> PAGEREF _Toc416949288 \h </w:instrText>
      </w:r>
      <w:r>
        <w:rPr>
          <w:highlight w:val="none"/>
        </w:rPr>
        <w:fldChar w:fldCharType="separate"/>
      </w:r>
      <w:r>
        <w:rPr>
          <w:highlight w:val="none"/>
        </w:rPr>
        <w:t xml:space="preserve">86</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"_Toc416949289"</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20. </w:t>
      </w:r>
      <w:r>
        <w:rPr>
          <w:rStyle w:val="787"/>
          <w:rFonts w:hint="eastAsia" w:ascii="Times New Roman" w:hAnsi="Times New Roman" w:eastAsia="黑体"/>
          <w:color w:val="auto"/>
          <w:highlight w:val="none"/>
        </w:rPr>
        <w:t xml:space="preserve">争议解决</w:t>
      </w:r>
      <w:r>
        <w:rPr>
          <w:highlight w:val="none"/>
        </w:rPr>
        <w:tab/>
      </w:r>
      <w:r>
        <w:rPr>
          <w:highlight w:val="none"/>
        </w:rPr>
        <w:fldChar w:fldCharType="begin"/>
      </w:r>
      <w:r>
        <w:rPr>
          <w:highlight w:val="none"/>
        </w:rPr>
        <w:instrText xml:space="preserve"> PAGEREF _Toc416949289 \h </w:instrText>
      </w:r>
      <w:r>
        <w:rPr>
          <w:highlight w:val="none"/>
        </w:rPr>
        <w:fldChar w:fldCharType="separate"/>
      </w:r>
      <w:r>
        <w:rPr>
          <w:highlight w:val="none"/>
        </w:rPr>
        <w:t xml:space="preserve">86</w:t>
      </w:r>
      <w:r>
        <w:rPr>
          <w:highlight w:val="none"/>
        </w:rPr>
        <w:fldChar w:fldCharType="end"/>
      </w:r>
      <w:r>
        <w:rPr>
          <w:highlight w:val="none"/>
        </w:rPr>
        <w:fldChar w:fldCharType="end"/>
      </w:r>
      <w:r/>
    </w:p>
    <w:p>
      <w:pPr>
        <w:pStyle w:val="770"/>
        <w:tabs>
          <w:tab w:val="left" w:pos="1890" w:leader="none"/>
          <w:tab w:val="right" w:pos="8296" w:leader="dot"/>
        </w:tabs>
        <w:rPr>
          <w:highlight w:val="none"/>
        </w:rPr>
      </w:pPr>
      <w:r>
        <w:rPr>
          <w:highlight w:val="none"/>
        </w:rPr>
        <w:fldChar w:fldCharType="begin"/>
      </w:r>
      <w:r>
        <w:rPr>
          <w:rStyle w:val="787"/>
          <w:color w:val="auto"/>
          <w:highlight w:val="none"/>
        </w:rPr>
        <w:instrText xml:space="preserve"> </w:instrText>
      </w:r>
      <w:r>
        <w:rPr>
          <w:highlight w:val="none"/>
        </w:rPr>
        <w:instrText xml:space="preserve">HYPERLINK \l "_Toc416949290"</w:instrText>
      </w:r>
      <w:r>
        <w:rPr>
          <w:rStyle w:val="787"/>
          <w:color w:val="auto"/>
          <w:highlight w:val="none"/>
        </w:rPr>
        <w:instrText xml:space="preserve"> </w:instrText>
      </w:r>
      <w:r>
        <w:rPr>
          <w:highlight w:val="none"/>
        </w:rPr>
        <w:fldChar w:fldCharType="separate"/>
      </w:r>
      <w:r>
        <w:rPr>
          <w:rStyle w:val="787"/>
          <w:rFonts w:ascii="Times New Roman" w:hAnsi="Times New Roman" w:eastAsia="黑体"/>
          <w:color w:val="auto"/>
          <w:highlight w:val="none"/>
        </w:rPr>
        <w:t xml:space="preserve">21. </w:t>
      </w:r>
      <w:r>
        <w:rPr>
          <w:rStyle w:val="787"/>
          <w:rFonts w:hint="eastAsia" w:ascii="Times New Roman" w:hAnsi="Times New Roman" w:eastAsia="黑体"/>
          <w:color w:val="auto"/>
          <w:highlight w:val="none"/>
        </w:rPr>
        <w:t xml:space="preserve">补充条款</w:t>
      </w:r>
      <w:r>
        <w:rPr>
          <w:highlight w:val="none"/>
        </w:rPr>
        <w:tab/>
      </w:r>
      <w:r>
        <w:rPr>
          <w:highlight w:val="none"/>
        </w:rPr>
        <w:fldChar w:fldCharType="begin"/>
      </w:r>
      <w:r>
        <w:rPr>
          <w:highlight w:val="none"/>
        </w:rPr>
        <w:instrText xml:space="preserve"> PAGEREF _Toc416949290 \h </w:instrText>
      </w:r>
      <w:r>
        <w:rPr>
          <w:highlight w:val="none"/>
        </w:rPr>
        <w:fldChar w:fldCharType="separate"/>
      </w:r>
      <w:r>
        <w:rPr>
          <w:highlight w:val="none"/>
        </w:rPr>
        <w:t xml:space="preserve">87</w:t>
      </w:r>
      <w:r>
        <w:rPr>
          <w:highlight w:val="none"/>
        </w:rPr>
        <w:fldChar w:fldCharType="end"/>
      </w:r>
      <w:r>
        <w:rPr>
          <w:highlight w:val="none"/>
        </w:rPr>
        <w:fldChar w:fldCharType="end"/>
      </w:r>
      <w:r/>
    </w:p>
    <w:p>
      <w:pPr>
        <w:pStyle w:val="743"/>
        <w:jc w:val="center"/>
        <w:rPr>
          <w:rFonts w:ascii="Times New Roman" w:hAnsi="Times New Roman" w:eastAsia="仿宋_GB2312"/>
          <w:sz w:val="28"/>
          <w:szCs w:val="28"/>
          <w:highlight w:val="none"/>
        </w:rPr>
        <w:sectPr>
          <w:headerReference w:type="first" r:id="rId9"/>
          <w:footerReference w:type="default" r:id="rId11"/>
          <w:footerReference w:type="first" r:id="rId12"/>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ascii="Times New Roman" w:hAnsi="Times New Roman" w:eastAsia="仿宋_GB2312"/>
          <w:sz w:val="28"/>
          <w:szCs w:val="28"/>
          <w:highlight w:val="none"/>
        </w:rPr>
        <w:fldChar w:fldCharType="end"/>
      </w:r>
      <w:r/>
    </w:p>
    <w:p>
      <w:pPr>
        <w:pStyle w:val="743"/>
        <w:jc w:val="center"/>
        <w:rPr>
          <w:rFonts w:ascii="Times New Roman" w:hAnsi="Times New Roman" w:eastAsia="华文中宋"/>
          <w:b w:val="0"/>
          <w:sz w:val="36"/>
          <w:szCs w:val="36"/>
          <w:highlight w:val="none"/>
        </w:rPr>
      </w:pPr>
      <w:r/>
      <w:bookmarkStart w:id="64" w:name="_Toc416949120"/>
      <w:r>
        <w:rPr>
          <w:rFonts w:ascii="华文中宋" w:hAnsi="华文中宋" w:eastAsia="华文中宋"/>
          <w:sz w:val="36"/>
          <w:szCs w:val="36"/>
          <w:highlight w:val="none"/>
        </w:rPr>
        <w:t xml:space="preserve">第一部分 合同协议书</w:t>
      </w:r>
      <w:bookmarkEnd w:id="62"/>
      <w:r/>
      <w:bookmarkEnd w:id="63"/>
      <w:r/>
      <w:bookmarkEnd w:id="64"/>
      <w:r/>
      <w:r/>
    </w:p>
    <w:p>
      <w:pPr>
        <w:pStyle w:val="1002"/>
        <w:jc w:val="both"/>
        <w:rPr>
          <w:sz w:val="21"/>
          <w:szCs w:val="21"/>
          <w:highlight w:val="none"/>
        </w:rPr>
      </w:pPr>
      <w:r>
        <w:rPr>
          <w:rFonts w:ascii="Times New Roman" w:hAnsi="Times New Roman" w:eastAsia="仿宋_GB2312"/>
          <w:b/>
          <w:highlight w:val="none"/>
        </w:rPr>
        <w:t xml:space="preserve">发包人（全称）：</w:t>
      </w:r>
      <w:r>
        <w:rPr>
          <w:rFonts w:ascii="宋体" w:hAnsi="宋体" w:eastAsia="宋体" w:cs="Times New Roman"/>
          <w:b/>
          <w:color w:val="auto"/>
          <w:highlight w:val="none"/>
          <w:u w:val="single"/>
        </w:rPr>
        <w:t xml:space="preserve"></w:t>
      </w:r>
      <w:r>
        <w:rPr>
          <w:rFonts w:hint="eastAsia" w:ascii="Times New Roman" w:hAnsi="Times New Roman" w:eastAsia="仿宋_GB2312" w:cs="Times New Roman"/>
          <w:b/>
          <w:color w:val="auto"/>
          <w:highlight w:val="none"/>
          <w:u w:val="single"/>
        </w:rPr>
        <w:t xml:space="preserve">                        </w:t>
      </w:r>
      <w:r>
        <w:rPr>
          <w:rFonts w:hint="eastAsia" w:ascii="宋体" w:hAnsi="宋体" w:eastAsia="宋体" w:cs="Times New Roman"/>
          <w:b/>
          <w:color w:val="auto"/>
          <w:highlight w:val="none"/>
          <w:u w:val="single"/>
        </w:rPr>
        <w:t xml:space="preserve"> </w:t>
      </w:r>
      <w:r/>
    </w:p>
    <w:p>
      <w:pPr>
        <w:spacing w:line="360" w:lineRule="auto"/>
        <w:rPr>
          <w:rFonts w:ascii="Times New Roman" w:hAnsi="Times New Roman" w:eastAsia="仿宋_GB2312"/>
          <w:b/>
          <w:sz w:val="24"/>
          <w:szCs w:val="24"/>
          <w:highlight w:val="none"/>
          <w:u w:val="single"/>
        </w:rPr>
      </w:pPr>
      <w:r>
        <w:rPr>
          <w:rFonts w:ascii="Times New Roman" w:hAnsi="Times New Roman" w:eastAsia="仿宋_GB2312"/>
          <w:b/>
          <w:sz w:val="24"/>
          <w:szCs w:val="24"/>
          <w:highlight w:val="none"/>
        </w:rPr>
        <w:t xml:space="preserve">承包人（全称）：</w:t>
      </w:r>
      <w:r>
        <w:rPr>
          <w:rFonts w:hint="eastAsia" w:ascii="Times New Roman" w:hAnsi="Times New Roman" w:eastAsia="仿宋_GB2312"/>
          <w:b/>
          <w:sz w:val="24"/>
          <w:szCs w:val="24"/>
          <w:highlight w:val="none"/>
          <w:u w:val="single"/>
        </w:rPr>
        <w:t xml:space="preserve">                            </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根据《中华人民共和国</w:t>
      </w:r>
      <w:r>
        <w:rPr>
          <w:rFonts w:hint="eastAsia" w:ascii="Times New Roman" w:hAnsi="Times New Roman" w:eastAsia="仿宋_GB2312"/>
          <w:sz w:val="24"/>
          <w:szCs w:val="24"/>
          <w:highlight w:val="none"/>
          <w:lang w:val="en-US" w:eastAsia="zh-CN"/>
        </w:rPr>
        <w:t xml:space="preserve">民法典</w:t>
      </w:r>
      <w:r>
        <w:rPr>
          <w:rFonts w:ascii="Times New Roman" w:hAnsi="Times New Roman" w:eastAsia="仿宋_GB2312"/>
          <w:sz w:val="24"/>
          <w:szCs w:val="24"/>
          <w:highlight w:val="none"/>
        </w:rPr>
        <w:t xml:space="preserve">》、《中华人民共和国建筑法》及有关法律规定，遵循平等、自愿、公平和诚实信用的原则，双方就</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hint="eastAsia"/>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工程施工及有关事项协商一致</w:t>
      </w:r>
      <w:r>
        <w:rPr>
          <w:rFonts w:hint="eastAsia" w:ascii="Times New Roman" w:hAnsi="Times New Roman" w:eastAsia="仿宋_GB2312"/>
          <w:sz w:val="24"/>
          <w:szCs w:val="24"/>
          <w:highlight w:val="none"/>
        </w:rPr>
        <w:t xml:space="preserve">，</w:t>
      </w:r>
      <w:r>
        <w:rPr>
          <w:rFonts w:ascii="Times New Roman" w:hAnsi="Times New Roman" w:eastAsia="仿宋_GB2312"/>
          <w:sz w:val="24"/>
          <w:szCs w:val="24"/>
          <w:highlight w:val="none"/>
        </w:rPr>
        <w:t xml:space="preserve">共同达成如下协议：</w:t>
      </w:r>
      <w:r/>
    </w:p>
    <w:p>
      <w:pPr>
        <w:pStyle w:val="744"/>
        <w:spacing w:before="120" w:after="120" w:line="360" w:lineRule="auto"/>
        <w:rPr>
          <w:rFonts w:ascii="Times New Roman" w:hAnsi="Times New Roman" w:eastAsia="黑体"/>
          <w:bCs w:val="0"/>
          <w:sz w:val="24"/>
          <w:szCs w:val="24"/>
          <w:highlight w:val="none"/>
        </w:rPr>
      </w:pPr>
      <w:r>
        <w:rPr>
          <w:rFonts w:ascii="Times New Roman" w:hAnsi="Times New Roman" w:eastAsia="黑体"/>
          <w:bCs w:val="0"/>
          <w:sz w:val="24"/>
          <w:szCs w:val="24"/>
          <w:highlight w:val="none"/>
        </w:rPr>
        <w:t xml:space="preserve">   </w:t>
      </w:r>
      <w:r>
        <w:rPr>
          <w:rFonts w:ascii="Times New Roman" w:hAnsi="Times New Roman" w:eastAsia="黑体"/>
          <w:b w:val="0"/>
          <w:sz w:val="24"/>
          <w:szCs w:val="24"/>
          <w:highlight w:val="none"/>
        </w:rPr>
        <w:t xml:space="preserve"> </w:t>
      </w:r>
      <w:bookmarkStart w:id="65" w:name="_Toc416949121"/>
      <w:r>
        <w:rPr>
          <w:rFonts w:ascii="Times New Roman" w:hAnsi="Times New Roman" w:eastAsia="黑体"/>
          <w:b w:val="0"/>
          <w:sz w:val="24"/>
          <w:szCs w:val="24"/>
          <w:highlight w:val="none"/>
        </w:rPr>
        <w:t xml:space="preserve">一、工程概况</w:t>
      </w:r>
      <w:bookmarkEnd w:id="65"/>
      <w:r/>
      <w:r/>
    </w:p>
    <w:p>
      <w:pPr>
        <w:ind w:firstLine="470"/>
        <w:spacing w:line="360" w:lineRule="auto"/>
        <w:rPr>
          <w:rFonts w:ascii="Times New Roman" w:hAnsi="Times New Roman" w:eastAsia="仿宋_GB2312"/>
          <w:sz w:val="24"/>
          <w:szCs w:val="24"/>
          <w:highlight w:val="none"/>
          <w:u w:val="single"/>
        </w:rPr>
      </w:pPr>
      <w:r>
        <w:rPr>
          <w:rFonts w:ascii="Times New Roman" w:hAnsi="Times New Roman" w:eastAsia="仿宋_GB2312"/>
          <w:bCs/>
          <w:sz w:val="24"/>
          <w:szCs w:val="24"/>
          <w:highlight w:val="none"/>
        </w:rPr>
        <w:t xml:space="preserve">1.工程名称</w:t>
      </w:r>
      <w:r>
        <w:rPr>
          <w:rFonts w:ascii="Times New Roman" w:hAnsi="Times New Roman" w:eastAsia="仿宋_GB2312"/>
          <w:sz w:val="24"/>
          <w:szCs w:val="24"/>
          <w:highlight w:val="none"/>
        </w:rPr>
        <w:t xml:space="preserve">：</w:t>
      </w:r>
      <w:r>
        <w:rPr>
          <w:rFonts w:hint="eastAsia"/>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70"/>
        <w:spacing w:line="360" w:lineRule="auto"/>
        <w:rPr>
          <w:rFonts w:ascii="Times New Roman" w:hAnsi="Times New Roman" w:eastAsia="仿宋_GB2312"/>
          <w:bCs/>
          <w:sz w:val="24"/>
          <w:szCs w:val="24"/>
          <w:highlight w:val="none"/>
        </w:rPr>
      </w:pPr>
      <w:r>
        <w:rPr>
          <w:rFonts w:ascii="Times New Roman" w:hAnsi="Times New Roman" w:eastAsia="仿宋_GB2312"/>
          <w:bCs/>
          <w:sz w:val="24"/>
          <w:szCs w:val="24"/>
          <w:highlight w:val="none"/>
        </w:rPr>
        <w:t xml:space="preserve">2.工程地点：</w:t>
      </w:r>
      <w:r>
        <w:rPr>
          <w:rFonts w:ascii="Times New Roman" w:hAnsi="Times New Roman" w:eastAsia="仿宋_GB2312"/>
          <w:b/>
          <w:bCs/>
          <w:sz w:val="24"/>
          <w:szCs w:val="24"/>
          <w:highlight w:val="none"/>
          <w:u w:val="single"/>
        </w:rPr>
        <w:t xml:space="preserve"></w:t>
      </w:r>
      <w:r>
        <w:rPr>
          <w:rFonts w:hint="eastAsia" w:ascii="Times New Roman" w:hAnsi="Times New Roman" w:eastAsia="仿宋_GB2312"/>
          <w:b/>
          <w:bCs/>
          <w:sz w:val="24"/>
          <w:szCs w:val="24"/>
          <w:highlight w:val="none"/>
          <w:u w:val="single"/>
        </w:rPr>
        <w:t xml:space="preserve">                </w:t>
      </w:r>
      <w:r>
        <w:rPr>
          <w:rFonts w:ascii="Times New Roman" w:hAnsi="Times New Roman" w:eastAsia="仿宋_GB2312"/>
          <w:b/>
          <w:bCs/>
          <w:sz w:val="24"/>
          <w:szCs w:val="24"/>
          <w:highlight w:val="none"/>
          <w:u w:val="single"/>
        </w:rPr>
        <w:t xml:space="preserve"> </w:t>
      </w:r>
      <w:r>
        <w:rPr>
          <w:rFonts w:hint="eastAsia" w:ascii="Times New Roman" w:hAnsi="Times New Roman" w:eastAsia="仿宋_GB2312"/>
          <w:b/>
          <w:bCs/>
          <w:sz w:val="24"/>
          <w:szCs w:val="24"/>
          <w:highlight w:val="none"/>
          <w:u w:val="single"/>
        </w:rPr>
        <w:t xml:space="preserve"> </w:t>
      </w:r>
      <w:r>
        <w:rPr>
          <w:rFonts w:ascii="Times New Roman" w:hAnsi="Times New Roman" w:eastAsia="仿宋_GB2312"/>
          <w:b/>
          <w:bCs/>
          <w:sz w:val="24"/>
          <w:szCs w:val="24"/>
          <w:highlight w:val="none"/>
          <w:u w:val="single"/>
        </w:rPr>
        <w:t xml:space="preserve"> </w:t>
      </w:r>
      <w:r>
        <w:rPr>
          <w:rFonts w:ascii="Times New Roman" w:hAnsi="Times New Roman" w:eastAsia="仿宋_GB2312"/>
          <w:bCs/>
          <w:sz w:val="24"/>
          <w:szCs w:val="24"/>
          <w:highlight w:val="none"/>
        </w:rPr>
        <w:t xml:space="preserve">。</w:t>
      </w:r>
      <w:r/>
    </w:p>
    <w:p>
      <w:pPr>
        <w:ind w:firstLine="470"/>
        <w:spacing w:line="360" w:lineRule="auto"/>
        <w:rPr>
          <w:rFonts w:ascii="Times New Roman" w:hAnsi="Times New Roman" w:eastAsia="仿宋_GB2312"/>
          <w:bCs/>
          <w:sz w:val="24"/>
          <w:szCs w:val="24"/>
          <w:highlight w:val="none"/>
        </w:rPr>
      </w:pPr>
      <w:r>
        <w:rPr>
          <w:rFonts w:ascii="Times New Roman" w:hAnsi="Times New Roman" w:eastAsia="仿宋_GB2312"/>
          <w:bCs/>
          <w:sz w:val="24"/>
          <w:szCs w:val="24"/>
          <w:highlight w:val="none"/>
        </w:rPr>
        <w:t xml:space="preserve">3.工程立项批准文号：</w:t>
      </w:r>
      <w:r>
        <w:rPr>
          <w:rFonts w:hint="eastAsia" w:ascii="Times New Roman" w:hAnsi="Times New Roman" w:eastAsia="仿宋_GB2312"/>
          <w:sz w:val="24"/>
          <w:szCs w:val="24"/>
          <w:highlight w:val="none"/>
          <w:u w:val="single"/>
        </w:rPr>
        <w:t xml:space="preserve"> </w:t>
      </w:r>
      <w:r>
        <w:rPr>
          <w:rFonts w:hint="eastAsia"/>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bCs/>
          <w:sz w:val="24"/>
          <w:szCs w:val="24"/>
          <w:highlight w:val="none"/>
        </w:rPr>
        <w:t xml:space="preserve">。</w:t>
      </w:r>
      <w:r/>
    </w:p>
    <w:p>
      <w:pPr>
        <w:ind w:firstLine="470"/>
        <w:spacing w:line="360" w:lineRule="auto"/>
        <w:rPr>
          <w:rFonts w:hint="eastAsia" w:ascii="Times New Roman" w:hAnsi="Times New Roman" w:eastAsia="仿宋_GB2312"/>
          <w:bCs/>
          <w:sz w:val="24"/>
          <w:szCs w:val="24"/>
          <w:highlight w:val="none"/>
        </w:rPr>
      </w:pPr>
      <w:r>
        <w:rPr>
          <w:rFonts w:ascii="Times New Roman" w:hAnsi="Times New Roman" w:eastAsia="仿宋_GB2312"/>
          <w:bCs/>
          <w:sz w:val="24"/>
          <w:szCs w:val="24"/>
          <w:highlight w:val="none"/>
        </w:rPr>
        <w:t xml:space="preserve">4.资金来源：</w:t>
      </w:r>
      <w:r>
        <w:rPr>
          <w:rFonts w:ascii="Times New Roman" w:hAnsi="Times New Roman" w:eastAsia="仿宋_GB2312"/>
          <w:sz w:val="24"/>
          <w:szCs w:val="24"/>
          <w:highlight w:val="none"/>
          <w:u w:val="single"/>
        </w:rPr>
        <w:t xml:space="preserve"></w:t>
      </w:r>
      <w:r>
        <w:rPr>
          <w:rFonts w:hint="eastAsia" w:ascii="Times New Roman" w:hAnsi="Times New Roman" w:eastAsia="仿宋_GB2312"/>
          <w:b/>
          <w:bCs/>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bCs/>
          <w:sz w:val="24"/>
          <w:szCs w:val="24"/>
          <w:highlight w:val="none"/>
        </w:rPr>
        <w:t xml:space="preserve">。</w:t>
      </w:r>
      <w:r/>
    </w:p>
    <w:p>
      <w:pPr>
        <w:ind w:firstLine="470"/>
        <w:spacing w:line="360" w:lineRule="auto"/>
        <w:rPr>
          <w:rFonts w:hint="eastAsia"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5.工程内容：</w:t>
      </w:r>
      <w:r>
        <w:rPr>
          <w:rFonts w:hint="eastAsia"/>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bCs/>
          <w:sz w:val="24"/>
          <w:szCs w:val="24"/>
          <w:highlight w:val="none"/>
        </w:rPr>
        <w:t xml:space="preserve">。</w:t>
      </w:r>
      <w:r/>
    </w:p>
    <w:p>
      <w:pPr>
        <w:ind w:firstLine="470"/>
        <w:spacing w:line="360" w:lineRule="auto"/>
        <w:rPr>
          <w:rFonts w:ascii="Times New Roman" w:hAnsi="Times New Roman" w:eastAsia="仿宋_GB2312"/>
          <w:bCs/>
          <w:sz w:val="24"/>
          <w:szCs w:val="24"/>
          <w:highlight w:val="none"/>
        </w:rPr>
      </w:pPr>
      <w:r>
        <w:rPr>
          <w:rFonts w:hint="eastAsia" w:ascii="Times New Roman" w:hAnsi="Times New Roman" w:eastAsia="仿宋_GB2312"/>
          <w:sz w:val="24"/>
          <w:szCs w:val="24"/>
          <w:highlight w:val="none"/>
        </w:rPr>
        <w:t xml:space="preserve">群体工程应附《</w:t>
      </w:r>
      <w:r>
        <w:rPr>
          <w:rFonts w:ascii="Times New Roman" w:hAnsi="Times New Roman" w:eastAsia="仿宋_GB2312"/>
          <w:sz w:val="24"/>
          <w:szCs w:val="24"/>
          <w:highlight w:val="none"/>
        </w:rPr>
        <w:t xml:space="preserve">承包人承揽工程项目一览表</w:t>
      </w:r>
      <w:r>
        <w:rPr>
          <w:rFonts w:hint="eastAsia" w:ascii="Times New Roman" w:hAnsi="Times New Roman" w:eastAsia="仿宋_GB2312"/>
          <w:sz w:val="24"/>
          <w:szCs w:val="24"/>
          <w:highlight w:val="none"/>
        </w:rPr>
        <w:t xml:space="preserve">》（附件1）。</w:t>
      </w:r>
      <w:r/>
    </w:p>
    <w:p>
      <w:pPr>
        <w:ind w:firstLine="470"/>
        <w:spacing w:line="360" w:lineRule="auto"/>
        <w:rPr>
          <w:rFonts w:ascii="Times New Roman" w:hAnsi="Times New Roman" w:eastAsia="仿宋_GB2312"/>
          <w:sz w:val="24"/>
          <w:szCs w:val="24"/>
          <w:highlight w:val="none"/>
        </w:rPr>
      </w:pPr>
      <w:r>
        <w:rPr>
          <w:rFonts w:hint="eastAsia" w:ascii="Times New Roman" w:hAnsi="Times New Roman" w:eastAsia="仿宋_GB2312"/>
          <w:bCs/>
          <w:sz w:val="24"/>
          <w:szCs w:val="24"/>
          <w:highlight w:val="none"/>
        </w:rPr>
        <w:t xml:space="preserve">6</w:t>
      </w:r>
      <w:r>
        <w:rPr>
          <w:rFonts w:ascii="Times New Roman" w:hAnsi="Times New Roman" w:eastAsia="仿宋_GB2312"/>
          <w:bCs/>
          <w:sz w:val="24"/>
          <w:szCs w:val="24"/>
          <w:highlight w:val="none"/>
        </w:rPr>
        <w:t xml:space="preserve">.工程承包范围：</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pStyle w:val="744"/>
        <w:spacing w:before="120" w:after="120" w:line="360" w:lineRule="auto"/>
        <w:rPr>
          <w:rFonts w:ascii="Times New Roman" w:hAnsi="Times New Roman" w:eastAsia="黑体"/>
          <w:b w:val="0"/>
          <w:sz w:val="24"/>
          <w:szCs w:val="24"/>
          <w:highlight w:val="none"/>
        </w:rPr>
      </w:pPr>
      <w:r>
        <w:rPr>
          <w:rFonts w:ascii="Times New Roman" w:hAnsi="Times New Roman" w:eastAsia="黑体"/>
          <w:b w:val="0"/>
          <w:sz w:val="24"/>
          <w:szCs w:val="24"/>
          <w:highlight w:val="none"/>
        </w:rPr>
        <w:t xml:space="preserve">   </w:t>
      </w:r>
      <w:bookmarkStart w:id="66" w:name="_Toc416949122"/>
      <w:r>
        <w:rPr>
          <w:rFonts w:ascii="Times New Roman" w:hAnsi="Times New Roman" w:eastAsia="黑体"/>
          <w:b w:val="0"/>
          <w:sz w:val="24"/>
          <w:szCs w:val="24"/>
          <w:highlight w:val="none"/>
        </w:rPr>
        <w:t xml:space="preserve">二、合同工期</w:t>
      </w:r>
      <w:bookmarkEnd w:id="66"/>
      <w:r/>
      <w:r/>
    </w:p>
    <w:p>
      <w:pPr>
        <w:ind w:firstLine="459"/>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计划开工日期：</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年</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月</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日</w:t>
      </w:r>
      <w:r>
        <w:rPr>
          <w:rFonts w:hint="eastAsia" w:ascii="宋体" w:hAnsi="宋体"/>
          <w:b/>
          <w:sz w:val="24"/>
          <w:highlight w:val="none"/>
          <w:u w:val="single"/>
        </w:rPr>
        <w:t xml:space="preserve">（以实际开工日期为准）</w:t>
      </w:r>
      <w:r/>
    </w:p>
    <w:p>
      <w:pPr>
        <w:ind w:firstLine="459"/>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计划竣工日期：</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年</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月</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日</w:t>
      </w:r>
      <w:r>
        <w:rPr>
          <w:rFonts w:hint="eastAsia" w:ascii="宋体" w:hAnsi="宋体"/>
          <w:b/>
          <w:sz w:val="24"/>
          <w:highlight w:val="none"/>
          <w:u w:val="single"/>
        </w:rPr>
        <w:t xml:space="preserve">（以实际竣工日期为准）</w:t>
      </w:r>
      <w:r/>
    </w:p>
    <w:p>
      <w:pPr>
        <w:ind w:firstLine="459"/>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工期总日历天数：</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天。工期总日历天数与根据前述计划开竣工日期计算的工期天数不一致的，以工期总日历天数为准。</w:t>
      </w:r>
      <w:r/>
    </w:p>
    <w:p>
      <w:pPr>
        <w:pStyle w:val="744"/>
        <w:spacing w:before="120" w:after="120" w:line="360" w:lineRule="auto"/>
        <w:rPr>
          <w:rFonts w:ascii="Times New Roman" w:hAnsi="Times New Roman" w:eastAsia="黑体"/>
          <w:bCs w:val="0"/>
          <w:sz w:val="24"/>
          <w:szCs w:val="24"/>
          <w:highlight w:val="none"/>
        </w:rPr>
      </w:pPr>
      <w:r>
        <w:rPr>
          <w:rFonts w:ascii="Times New Roman" w:hAnsi="Times New Roman" w:eastAsia="黑体"/>
          <w:bCs w:val="0"/>
          <w:sz w:val="24"/>
          <w:szCs w:val="24"/>
          <w:highlight w:val="none"/>
        </w:rPr>
        <w:t xml:space="preserve">    </w:t>
      </w:r>
      <w:bookmarkStart w:id="67" w:name="_Toc416949123"/>
      <w:r>
        <w:rPr>
          <w:rFonts w:ascii="Times New Roman" w:hAnsi="Times New Roman" w:eastAsia="黑体"/>
          <w:b w:val="0"/>
          <w:sz w:val="24"/>
          <w:szCs w:val="24"/>
          <w:highlight w:val="none"/>
        </w:rPr>
        <w:t xml:space="preserve">三、质量标准</w:t>
      </w:r>
      <w:bookmarkEnd w:id="67"/>
      <w:r/>
      <w:r/>
    </w:p>
    <w:p>
      <w:pPr>
        <w:ind w:firstLine="459"/>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工程质量符合</w:t>
      </w:r>
      <w:r>
        <w:rPr>
          <w:rFonts w:ascii="Times New Roman" w:hAnsi="Times New Roman" w:eastAsia="仿宋_GB2312"/>
          <w:sz w:val="24"/>
          <w:szCs w:val="24"/>
          <w:highlight w:val="none"/>
          <w:u w:val="single"/>
        </w:rPr>
        <w:t xml:space="preserve"></w:t>
      </w:r>
      <w:r>
        <w:rPr>
          <w:rFonts w:hint="eastAsia" w:ascii="宋体" w:hAnsi="宋体"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标准。</w:t>
      </w:r>
      <w:r/>
    </w:p>
    <w:p>
      <w:pPr>
        <w:pStyle w:val="744"/>
        <w:spacing w:before="120" w:after="120" w:line="360" w:lineRule="auto"/>
        <w:rPr>
          <w:rFonts w:ascii="Times New Roman" w:hAnsi="Times New Roman" w:eastAsia="黑体"/>
          <w:bCs w:val="0"/>
          <w:sz w:val="24"/>
          <w:szCs w:val="24"/>
          <w:highlight w:val="none"/>
        </w:rPr>
      </w:pPr>
      <w:r>
        <w:rPr>
          <w:rFonts w:ascii="Times New Roman" w:hAnsi="Times New Roman" w:eastAsia="黑体"/>
          <w:bCs w:val="0"/>
          <w:sz w:val="24"/>
          <w:szCs w:val="24"/>
          <w:highlight w:val="none"/>
        </w:rPr>
        <w:t xml:space="preserve">   </w:t>
      </w:r>
      <w:r>
        <w:rPr>
          <w:rFonts w:ascii="Times New Roman" w:hAnsi="Times New Roman" w:eastAsia="黑体"/>
          <w:b w:val="0"/>
          <w:sz w:val="24"/>
          <w:szCs w:val="24"/>
          <w:highlight w:val="none"/>
        </w:rPr>
        <w:t xml:space="preserve"> </w:t>
      </w:r>
      <w:bookmarkStart w:id="68" w:name="_Toc416949124"/>
      <w:r>
        <w:rPr>
          <w:rFonts w:ascii="Times New Roman" w:hAnsi="Times New Roman" w:eastAsia="黑体"/>
          <w:b w:val="0"/>
          <w:sz w:val="24"/>
          <w:szCs w:val="24"/>
          <w:highlight w:val="none"/>
        </w:rPr>
        <w:t xml:space="preserve">四、签约合同价与合同价格形式</w:t>
      </w:r>
      <w:bookmarkEnd w:id="68"/>
      <w:r>
        <w:rPr>
          <w:rFonts w:ascii="Times New Roman" w:hAnsi="Times New Roman" w:eastAsia="黑体"/>
          <w:b w:val="0"/>
          <w:sz w:val="24"/>
          <w:szCs w:val="24"/>
          <w:highlight w:val="none"/>
        </w:rPr>
        <w:tab/>
      </w:r>
      <w:r/>
    </w:p>
    <w:p>
      <w:pPr>
        <w:ind w:firstLine="480"/>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1.签约合同价为：</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人民币（大写）</w:t>
      </w:r>
      <w:r>
        <w:rPr>
          <w:rFonts w:hint="eastAsia" w:ascii="宋体" w:hAnsi="宋体" w:eastAsia="仿宋_GB2312"/>
          <w:sz w:val="24"/>
          <w:szCs w:val="24"/>
          <w:highlight w:val="none"/>
          <w:u w:val="single"/>
        </w:rPr>
        <w:t xml:space="preserve">                       </w:t>
      </w:r>
      <w:r>
        <w:rPr>
          <w:rFonts w:hint="eastAsia" w:ascii="Times New Roman" w:hAnsi="Times New Roman" w:eastAsia="仿宋_GB2312"/>
          <w:sz w:val="24"/>
          <w:szCs w:val="24"/>
          <w:highlight w:val="none"/>
        </w:rPr>
        <w:t xml:space="preserve">（</w:t>
      </w:r>
      <w:r>
        <w:rPr>
          <w:rFonts w:ascii="Times New Roman" w:hAnsi="Times New Roman" w:eastAsia="仿宋_GB2312"/>
          <w:sz w:val="24"/>
          <w:szCs w:val="24"/>
          <w:highlight w:val="none"/>
        </w:rPr>
        <w:t xml:space="preserve">¥</w:t>
      </w:r>
      <w:r>
        <w:rPr>
          <w:rFonts w:hint="eastAsia" w:ascii="宋体" w:hAnsi="宋体" w:eastAsia="仿宋_GB2312"/>
          <w:sz w:val="24"/>
          <w:szCs w:val="24"/>
          <w:highlight w:val="none"/>
          <w:u w:val="single"/>
        </w:rPr>
        <w:t xml:space="preserve">                 元</w:t>
      </w:r>
      <w:r>
        <w:rPr>
          <w:rFonts w:hint="eastAsia" w:ascii="宋体" w:hAnsi="宋体"/>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 xml:space="preserve">）</w:t>
      </w:r>
      <w:r>
        <w:rPr>
          <w:rFonts w:hint="eastAsia" w:ascii="宋体" w:hAnsi="宋体" w:cs="宋体-WinCharSetFFFF-H"/>
          <w:sz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其中：</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（1）安全文明施工费：</w:t>
      </w:r>
      <w:r/>
    </w:p>
    <w:p>
      <w:pPr>
        <w:ind w:firstLine="1080"/>
        <w:spacing w:line="360" w:lineRule="auto"/>
        <w:rPr>
          <w:rFonts w:hint="eastAsia"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人民币（大写）</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 </w:t>
      </w:r>
      <w:r/>
    </w:p>
    <w:p>
      <w:pPr>
        <w:ind w:firstLine="10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元)；</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（2）材料和工程设备暂估价金额：</w:t>
      </w:r>
      <w:r/>
    </w:p>
    <w:p>
      <w:pPr>
        <w:ind w:firstLine="10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人民币（大写）</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宋体" w:hAnsi="宋体" w:eastAsia="仿宋_GB2312"/>
          <w:sz w:val="24"/>
          <w:szCs w:val="24"/>
          <w:highlight w:val="none"/>
          <w:u w:val="single"/>
        </w:rPr>
        <w:t xml:space="preserve">   </w:t>
      </w:r>
      <w:r>
        <w:rPr>
          <w:rFonts w:hint="eastAsia" w:ascii="宋体" w:hAnsi="宋体"/>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元)；</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（3）专业工程暂估价金额：</w:t>
      </w:r>
      <w:r/>
    </w:p>
    <w:p>
      <w:pPr>
        <w:ind w:firstLine="10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人民币（大写）</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宋体" w:hAnsi="宋体" w:eastAsia="仿宋_GB2312"/>
          <w:sz w:val="24"/>
          <w:szCs w:val="24"/>
          <w:highlight w:val="none"/>
          <w:u w:val="single"/>
        </w:rPr>
        <w:t xml:space="preserve">   </w:t>
      </w:r>
      <w:r>
        <w:rPr>
          <w:rFonts w:hint="eastAsia" w:ascii="宋体" w:hAnsi="宋体"/>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元)；</w:t>
      </w:r>
      <w:r/>
    </w:p>
    <w:p>
      <w:pPr>
        <w:ind w:firstLine="480"/>
        <w:spacing w:line="360" w:lineRule="auto"/>
        <w:rPr>
          <w:rFonts w:ascii="宋体" w:hAnsi="宋体"/>
          <w:sz w:val="24"/>
          <w:szCs w:val="24"/>
          <w:highlight w:val="none"/>
        </w:rPr>
      </w:pPr>
      <w:r>
        <w:rPr>
          <w:rFonts w:ascii="Times New Roman" w:hAnsi="Times New Roman" w:eastAsia="仿宋_GB2312"/>
          <w:sz w:val="24"/>
          <w:szCs w:val="24"/>
          <w:highlight w:val="none"/>
        </w:rPr>
        <w:t xml:space="preserve">（4）暂列金额：</w:t>
      </w:r>
      <w:r/>
    </w:p>
    <w:p>
      <w:pPr>
        <w:ind w:firstLine="10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人民币（大写）</w:t>
      </w:r>
      <w:r>
        <w:rPr>
          <w:rFonts w:hint="eastAsia" w:ascii="Times New Roman" w:hAnsi="Times New Roman" w:eastAsia="仿宋_GB2312"/>
          <w:sz w:val="24"/>
          <w:szCs w:val="24"/>
          <w:highlight w:val="none"/>
          <w:u w:val="single"/>
        </w:rPr>
        <w:t xml:space="preserve">  </w:t>
      </w:r>
      <w:r>
        <w:rPr>
          <w:rFonts w:hint="eastAsia" w:ascii="宋体" w:hAnsi="宋体"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元)。</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2.合同价格形式：</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宋体" w:hAnsi="宋体"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pStyle w:val="744"/>
        <w:spacing w:before="120" w:after="120" w:line="360" w:lineRule="auto"/>
        <w:rPr>
          <w:rFonts w:ascii="Times New Roman" w:hAnsi="Times New Roman" w:eastAsia="黑体"/>
          <w:b w:val="0"/>
          <w:sz w:val="24"/>
          <w:szCs w:val="24"/>
          <w:highlight w:val="none"/>
        </w:rPr>
      </w:pPr>
      <w:r>
        <w:rPr>
          <w:rFonts w:ascii="Times New Roman" w:hAnsi="Times New Roman" w:eastAsia="黑体"/>
          <w:bCs w:val="0"/>
          <w:sz w:val="24"/>
          <w:szCs w:val="24"/>
          <w:highlight w:val="none"/>
        </w:rPr>
        <w:t xml:space="preserve">   </w:t>
      </w:r>
      <w:r>
        <w:rPr>
          <w:rFonts w:ascii="Times New Roman" w:hAnsi="Times New Roman" w:eastAsia="黑体"/>
          <w:b w:val="0"/>
          <w:sz w:val="24"/>
          <w:szCs w:val="24"/>
          <w:highlight w:val="none"/>
        </w:rPr>
        <w:t xml:space="preserve"> </w:t>
      </w:r>
      <w:bookmarkStart w:id="69" w:name="_Toc416949125"/>
      <w:r>
        <w:rPr>
          <w:rFonts w:ascii="Times New Roman" w:hAnsi="Times New Roman" w:eastAsia="黑体"/>
          <w:b w:val="0"/>
          <w:sz w:val="24"/>
          <w:szCs w:val="24"/>
          <w:highlight w:val="none"/>
        </w:rPr>
        <w:t xml:space="preserve">五、项目经理</w:t>
      </w:r>
      <w:bookmarkEnd w:id="69"/>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承包人项目经理：</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pStyle w:val="744"/>
        <w:spacing w:before="120" w:after="120" w:line="360" w:lineRule="auto"/>
        <w:rPr>
          <w:rFonts w:ascii="Times New Roman" w:hAnsi="Times New Roman" w:eastAsia="黑体"/>
          <w:bCs w:val="0"/>
          <w:sz w:val="24"/>
          <w:szCs w:val="24"/>
          <w:highlight w:val="none"/>
        </w:rPr>
      </w:pPr>
      <w:r>
        <w:rPr>
          <w:rFonts w:ascii="Times New Roman" w:hAnsi="Times New Roman" w:eastAsia="黑体"/>
          <w:bCs w:val="0"/>
          <w:sz w:val="24"/>
          <w:szCs w:val="24"/>
          <w:highlight w:val="none"/>
        </w:rPr>
        <w:t xml:space="preserve">   </w:t>
      </w:r>
      <w:r>
        <w:rPr>
          <w:rFonts w:ascii="Times New Roman" w:hAnsi="Times New Roman" w:eastAsia="黑体"/>
          <w:b w:val="0"/>
          <w:sz w:val="24"/>
          <w:szCs w:val="24"/>
          <w:highlight w:val="none"/>
        </w:rPr>
        <w:t xml:space="preserve"> </w:t>
      </w:r>
      <w:bookmarkStart w:id="70" w:name="_Toc416949126"/>
      <w:r>
        <w:rPr>
          <w:rFonts w:ascii="Times New Roman" w:hAnsi="Times New Roman" w:eastAsia="黑体"/>
          <w:b w:val="0"/>
          <w:sz w:val="24"/>
          <w:szCs w:val="24"/>
          <w:highlight w:val="none"/>
        </w:rPr>
        <w:t xml:space="preserve">六、合同文件构成</w:t>
      </w:r>
      <w:bookmarkEnd w:id="70"/>
      <w:r/>
      <w:r/>
    </w:p>
    <w:p>
      <w:pPr>
        <w:ind w:firstLine="480"/>
        <w:spacing w:line="360" w:lineRule="auto"/>
        <w:rPr>
          <w:rFonts w:ascii="Times New Roman" w:hAnsi="Times New Roman" w:eastAsia="仿宋_GB2312"/>
          <w:bCs/>
          <w:sz w:val="24"/>
          <w:szCs w:val="24"/>
          <w:highlight w:val="none"/>
        </w:rPr>
      </w:pPr>
      <w:r>
        <w:rPr>
          <w:rFonts w:ascii="Times New Roman" w:hAnsi="Times New Roman" w:eastAsia="仿宋_GB2312"/>
          <w:bCs/>
          <w:sz w:val="24"/>
          <w:szCs w:val="24"/>
          <w:highlight w:val="none"/>
        </w:rPr>
        <w:t xml:space="preserve">本协议书与下列文件一起构成合同文件：</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（1）中标通知书（如果有）；</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（2）投标函及其附录（如果有）； </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（3）专用合同条款及其附件；</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（4）通用合同条款；</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（5）技术标准和要求；</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（6）图纸；</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（7）已标价工程量清单或预算书；</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（8）其他合同文件。</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在合同订立及履行过程中形成的与合同有关的文件均构成合同文件组成部分。</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上述各项合同文件包括合同当事人就该项合同文件所作出的补充和修改，属于同一类内容的文件，应以最新签署的为准。</w:t>
      </w:r>
      <w:r>
        <w:rPr>
          <w:rFonts w:hint="eastAsia" w:ascii="Times New Roman" w:hAnsi="Times New Roman" w:eastAsia="仿宋_GB2312"/>
          <w:sz w:val="24"/>
          <w:szCs w:val="24"/>
          <w:highlight w:val="none"/>
        </w:rPr>
        <w:t xml:space="preserve">专用合同条款及其附件须经合同当事人签字或盖章。</w:t>
      </w:r>
      <w:r/>
    </w:p>
    <w:p>
      <w:pPr>
        <w:pStyle w:val="744"/>
        <w:spacing w:before="120" w:after="120" w:line="360" w:lineRule="auto"/>
        <w:rPr>
          <w:rFonts w:ascii="Times New Roman" w:hAnsi="Times New Roman" w:eastAsia="黑体"/>
          <w:b w:val="0"/>
          <w:bCs w:val="0"/>
          <w:sz w:val="24"/>
          <w:szCs w:val="24"/>
          <w:highlight w:val="none"/>
        </w:rPr>
      </w:pPr>
      <w:r>
        <w:rPr>
          <w:rFonts w:ascii="Times New Roman" w:hAnsi="Times New Roman" w:eastAsia="黑体"/>
          <w:b w:val="0"/>
          <w:bCs w:val="0"/>
          <w:sz w:val="24"/>
          <w:szCs w:val="24"/>
          <w:highlight w:val="none"/>
        </w:rPr>
        <w:t xml:space="preserve">   </w:t>
      </w:r>
      <w:r>
        <w:rPr>
          <w:rFonts w:ascii="Times New Roman" w:hAnsi="Times New Roman" w:eastAsia="黑体"/>
          <w:b w:val="0"/>
          <w:sz w:val="24"/>
          <w:szCs w:val="24"/>
          <w:highlight w:val="none"/>
        </w:rPr>
        <w:t xml:space="preserve"> </w:t>
      </w:r>
      <w:bookmarkStart w:id="71" w:name="_Toc416949127"/>
      <w:r>
        <w:rPr>
          <w:rFonts w:ascii="Times New Roman" w:hAnsi="Times New Roman" w:eastAsia="黑体"/>
          <w:b w:val="0"/>
          <w:sz w:val="24"/>
          <w:szCs w:val="24"/>
          <w:highlight w:val="none"/>
        </w:rPr>
        <w:t xml:space="preserve">七、承诺</w:t>
      </w:r>
      <w:bookmarkEnd w:id="71"/>
      <w:r/>
      <w:r/>
    </w:p>
    <w:p>
      <w:pPr>
        <w:ind w:firstLine="480"/>
        <w:spacing w:line="360" w:lineRule="auto"/>
        <w:rPr>
          <w:rFonts w:ascii="Times New Roman" w:hAnsi="Times New Roman" w:eastAsia="仿宋_GB2312"/>
          <w:bCs/>
          <w:sz w:val="24"/>
          <w:szCs w:val="24"/>
          <w:highlight w:val="none"/>
        </w:rPr>
      </w:pPr>
      <w:r>
        <w:rPr>
          <w:rFonts w:ascii="Times New Roman" w:hAnsi="Times New Roman" w:eastAsia="仿宋_GB2312"/>
          <w:bCs/>
          <w:sz w:val="24"/>
          <w:szCs w:val="24"/>
          <w:highlight w:val="none"/>
        </w:rPr>
        <w:t xml:space="preserve">1.发包人承诺按照法律规定履行项目审批手续、筹集工程建设资金并按照合同约定的期限和方式支付合同价款。</w:t>
      </w:r>
      <w:r/>
    </w:p>
    <w:p>
      <w:pPr>
        <w:ind w:firstLine="480"/>
        <w:spacing w:line="360" w:lineRule="auto"/>
        <w:rPr>
          <w:rFonts w:ascii="Times New Roman" w:hAnsi="Times New Roman" w:eastAsia="仿宋_GB2312"/>
          <w:bCs/>
          <w:sz w:val="24"/>
          <w:szCs w:val="24"/>
          <w:highlight w:val="none"/>
        </w:rPr>
      </w:pPr>
      <w:r>
        <w:rPr>
          <w:rFonts w:ascii="Times New Roman" w:hAnsi="Times New Roman" w:eastAsia="仿宋_GB2312"/>
          <w:bCs/>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Times New Roman" w:hAnsi="Times New Roman" w:eastAsia="仿宋_GB2312"/>
          <w:bCs/>
          <w:sz w:val="24"/>
          <w:szCs w:val="24"/>
          <w:highlight w:val="none"/>
        </w:rPr>
      </w:pPr>
      <w:r>
        <w:rPr>
          <w:rFonts w:ascii="Times New Roman" w:hAnsi="Times New Roman" w:eastAsia="仿宋_GB2312"/>
          <w:bCs/>
          <w:sz w:val="24"/>
          <w:szCs w:val="24"/>
          <w:highlight w:val="none"/>
        </w:rPr>
        <w:t xml:space="preserve">3.发包人和承包人通过招投标形式签订合同的，双方理解并</w:t>
      </w:r>
      <w:r>
        <w:rPr>
          <w:rFonts w:hint="eastAsia" w:ascii="Times New Roman" w:hAnsi="Times New Roman" w:eastAsia="仿宋_GB2312"/>
          <w:bCs/>
          <w:sz w:val="24"/>
          <w:szCs w:val="24"/>
          <w:highlight w:val="none"/>
        </w:rPr>
        <w:t xml:space="preserve">承诺</w:t>
      </w:r>
      <w:r>
        <w:rPr>
          <w:rFonts w:ascii="Times New Roman" w:hAnsi="Times New Roman" w:eastAsia="仿宋_GB2312"/>
          <w:bCs/>
          <w:sz w:val="24"/>
          <w:szCs w:val="24"/>
          <w:highlight w:val="none"/>
        </w:rPr>
        <w:t xml:space="preserve">不再就同一工程另行签订与合同实质性内容相背离的协议。</w:t>
      </w:r>
      <w:r/>
    </w:p>
    <w:p>
      <w:pPr>
        <w:spacing w:line="360" w:lineRule="auto"/>
        <w:rPr>
          <w:rFonts w:ascii="Times New Roman" w:hAnsi="Times New Roman" w:eastAsia="黑体"/>
          <w:bCs/>
          <w:sz w:val="24"/>
          <w:szCs w:val="24"/>
          <w:highlight w:val="none"/>
        </w:rPr>
      </w:pPr>
      <w:r>
        <w:rPr>
          <w:rFonts w:hint="eastAsia" w:ascii="Times New Roman" w:hAnsi="Times New Roman" w:eastAsia="黑体"/>
          <w:b/>
          <w:sz w:val="24"/>
          <w:szCs w:val="24"/>
          <w:highlight w:val="none"/>
        </w:rPr>
        <w:t xml:space="preserve">    </w:t>
      </w:r>
      <w:r>
        <w:rPr>
          <w:rFonts w:ascii="Times New Roman" w:hAnsi="Times New Roman" w:eastAsia="黑体"/>
          <w:b/>
          <w:sz w:val="24"/>
          <w:szCs w:val="24"/>
          <w:highlight w:val="none"/>
        </w:rPr>
        <w:t xml:space="preserve">八、词语含义</w:t>
      </w:r>
      <w:r/>
    </w:p>
    <w:p>
      <w:pPr>
        <w:ind w:firstLine="480"/>
        <w:spacing w:line="360" w:lineRule="auto"/>
        <w:rPr>
          <w:rFonts w:ascii="Times New Roman" w:hAnsi="Times New Roman" w:eastAsia="仿宋_GB2312"/>
          <w:bCs/>
          <w:sz w:val="24"/>
          <w:szCs w:val="24"/>
          <w:highlight w:val="none"/>
        </w:rPr>
      </w:pPr>
      <w:r>
        <w:rPr>
          <w:rFonts w:ascii="Times New Roman" w:hAnsi="Times New Roman" w:eastAsia="仿宋_GB2312"/>
          <w:bCs/>
          <w:sz w:val="24"/>
          <w:szCs w:val="24"/>
          <w:highlight w:val="none"/>
        </w:rPr>
        <w:t xml:space="preserve">本协议书中词语含义与第二部分通用合同条款中赋予的含义相同。</w:t>
      </w:r>
      <w:r/>
    </w:p>
    <w:p>
      <w:pPr>
        <w:pStyle w:val="744"/>
        <w:spacing w:before="120" w:after="120" w:line="360" w:lineRule="auto"/>
        <w:rPr>
          <w:rFonts w:ascii="Times New Roman" w:hAnsi="Times New Roman" w:eastAsia="黑体"/>
          <w:bCs w:val="0"/>
          <w:sz w:val="24"/>
          <w:szCs w:val="24"/>
          <w:highlight w:val="none"/>
        </w:rPr>
      </w:pPr>
      <w:r>
        <w:rPr>
          <w:rFonts w:ascii="Times New Roman" w:hAnsi="Times New Roman" w:eastAsia="黑体"/>
          <w:bCs w:val="0"/>
          <w:sz w:val="24"/>
          <w:szCs w:val="24"/>
          <w:highlight w:val="none"/>
        </w:rPr>
        <w:t xml:space="preserve">  </w:t>
      </w:r>
      <w:r>
        <w:rPr>
          <w:rFonts w:ascii="Times New Roman" w:hAnsi="Times New Roman" w:eastAsia="黑体"/>
          <w:b w:val="0"/>
          <w:sz w:val="24"/>
          <w:szCs w:val="24"/>
          <w:highlight w:val="none"/>
        </w:rPr>
        <w:t xml:space="preserve">  </w:t>
      </w:r>
      <w:bookmarkStart w:id="72" w:name="_Toc416949128"/>
      <w:r>
        <w:rPr>
          <w:rFonts w:ascii="Times New Roman" w:hAnsi="Times New Roman" w:eastAsia="黑体"/>
          <w:b w:val="0"/>
          <w:sz w:val="24"/>
          <w:szCs w:val="24"/>
          <w:highlight w:val="none"/>
        </w:rPr>
        <w:t xml:space="preserve">九、签订时间</w:t>
      </w:r>
      <w:bookmarkEnd w:id="72"/>
      <w:r/>
      <w:r/>
    </w:p>
    <w:p>
      <w:pPr>
        <w:ind w:firstLine="480"/>
        <w:spacing w:line="360" w:lineRule="auto"/>
        <w:rPr>
          <w:rFonts w:ascii="宋体" w:hAnsi="宋体"/>
          <w:bCs/>
          <w:sz w:val="24"/>
          <w:szCs w:val="24"/>
          <w:highlight w:val="none"/>
        </w:rPr>
      </w:pPr>
      <w:r>
        <w:rPr>
          <w:rFonts w:ascii="Times New Roman" w:hAnsi="Times New Roman" w:eastAsia="仿宋_GB2312"/>
          <w:bCs/>
          <w:sz w:val="24"/>
          <w:szCs w:val="24"/>
          <w:highlight w:val="none"/>
        </w:rPr>
        <w:t xml:space="preserve">本合同于</w:t>
      </w:r>
      <w:r>
        <w:rPr>
          <w:rFonts w:ascii="Times New Roman" w:hAnsi="Times New Roman" w:eastAsia="仿宋_GB2312"/>
          <w:bCs/>
          <w:sz w:val="24"/>
          <w:szCs w:val="24"/>
          <w:highlight w:val="none"/>
          <w:u w:val="single"/>
        </w:rPr>
        <w:t xml:space="preserve"> </w:t>
      </w:r>
      <w:r>
        <w:rPr>
          <w:rFonts w:hint="eastAsia" w:ascii="Times New Roman" w:hAnsi="Times New Roman" w:eastAsia="仿宋_GB2312"/>
          <w:bCs/>
          <w:sz w:val="24"/>
          <w:szCs w:val="24"/>
          <w:highlight w:val="none"/>
          <w:u w:val="single"/>
        </w:rPr>
        <w:t xml:space="preserve">    </w:t>
      </w:r>
      <w:r>
        <w:rPr>
          <w:rFonts w:ascii="Times New Roman" w:hAnsi="Times New Roman" w:eastAsia="仿宋_GB2312"/>
          <w:bCs/>
          <w:sz w:val="24"/>
          <w:szCs w:val="24"/>
          <w:highlight w:val="none"/>
          <w:u w:val="single"/>
        </w:rPr>
        <w:t xml:space="preserve"> </w:t>
      </w:r>
      <w:r>
        <w:rPr>
          <w:rFonts w:ascii="Times New Roman" w:hAnsi="Times New Roman" w:eastAsia="仿宋_GB2312"/>
          <w:bCs/>
          <w:sz w:val="24"/>
          <w:szCs w:val="24"/>
          <w:highlight w:val="none"/>
        </w:rPr>
        <w:t xml:space="preserve">年</w:t>
      </w:r>
      <w:r>
        <w:rPr>
          <w:rFonts w:hint="eastAsia" w:ascii="Times New Roman" w:hAnsi="Times New Roman" w:eastAsia="仿宋_GB2312"/>
          <w:bCs/>
          <w:sz w:val="24"/>
          <w:szCs w:val="24"/>
          <w:highlight w:val="none"/>
          <w:u w:val="single"/>
        </w:rPr>
        <w:t xml:space="preserve">   </w:t>
      </w:r>
      <w:r>
        <w:rPr>
          <w:rFonts w:ascii="Times New Roman" w:hAnsi="Times New Roman" w:eastAsia="仿宋_GB2312"/>
          <w:bCs/>
          <w:sz w:val="24"/>
          <w:szCs w:val="24"/>
          <w:highlight w:val="none"/>
          <w:u w:val="single"/>
        </w:rPr>
        <w:t xml:space="preserve"> </w:t>
      </w:r>
      <w:r>
        <w:rPr>
          <w:rFonts w:ascii="Times New Roman" w:hAnsi="Times New Roman" w:eastAsia="仿宋_GB2312"/>
          <w:bCs/>
          <w:sz w:val="24"/>
          <w:szCs w:val="24"/>
          <w:highlight w:val="none"/>
        </w:rPr>
        <w:t xml:space="preserve">月</w:t>
      </w:r>
      <w:r>
        <w:rPr>
          <w:rFonts w:ascii="Times New Roman" w:hAnsi="Times New Roman" w:eastAsia="仿宋_GB2312"/>
          <w:bCs/>
          <w:sz w:val="24"/>
          <w:szCs w:val="24"/>
          <w:highlight w:val="none"/>
          <w:u w:val="single"/>
        </w:rPr>
        <w:t xml:space="preserve"> </w:t>
      </w:r>
      <w:r>
        <w:rPr>
          <w:rFonts w:hint="eastAsia" w:ascii="Times New Roman" w:hAnsi="Times New Roman" w:eastAsia="仿宋_GB2312"/>
          <w:bCs/>
          <w:sz w:val="24"/>
          <w:szCs w:val="24"/>
          <w:highlight w:val="none"/>
          <w:u w:val="single"/>
        </w:rPr>
        <w:t xml:space="preserve">   </w:t>
      </w:r>
      <w:r>
        <w:rPr>
          <w:rFonts w:ascii="Times New Roman" w:hAnsi="Times New Roman" w:eastAsia="仿宋_GB2312"/>
          <w:bCs/>
          <w:sz w:val="24"/>
          <w:szCs w:val="24"/>
          <w:highlight w:val="none"/>
          <w:u w:val="single"/>
        </w:rPr>
        <w:t xml:space="preserve"> </w:t>
      </w:r>
      <w:r>
        <w:rPr>
          <w:rFonts w:ascii="Times New Roman" w:hAnsi="Times New Roman" w:eastAsia="仿宋_GB2312"/>
          <w:bCs/>
          <w:sz w:val="24"/>
          <w:szCs w:val="24"/>
          <w:highlight w:val="none"/>
        </w:rPr>
        <w:t xml:space="preserve">日签订。</w:t>
      </w:r>
      <w:r/>
    </w:p>
    <w:p>
      <w:pPr>
        <w:pStyle w:val="744"/>
        <w:spacing w:before="120" w:after="120" w:line="360" w:lineRule="auto"/>
        <w:rPr>
          <w:rFonts w:ascii="Times New Roman" w:hAnsi="Times New Roman" w:eastAsia="黑体"/>
          <w:bCs w:val="0"/>
          <w:sz w:val="24"/>
          <w:szCs w:val="24"/>
          <w:highlight w:val="none"/>
        </w:rPr>
      </w:pPr>
      <w:r>
        <w:rPr>
          <w:rFonts w:ascii="Times New Roman" w:hAnsi="Times New Roman" w:eastAsia="黑体"/>
          <w:bCs w:val="0"/>
          <w:sz w:val="24"/>
          <w:szCs w:val="24"/>
          <w:highlight w:val="none"/>
        </w:rPr>
        <w:t xml:space="preserve">    </w:t>
      </w:r>
      <w:bookmarkStart w:id="73" w:name="_Toc416949129"/>
      <w:r>
        <w:rPr>
          <w:rFonts w:ascii="Times New Roman" w:hAnsi="Times New Roman" w:eastAsia="黑体"/>
          <w:b w:val="0"/>
          <w:sz w:val="24"/>
          <w:szCs w:val="24"/>
          <w:highlight w:val="none"/>
        </w:rPr>
        <w:t xml:space="preserve">十、签订地点</w:t>
      </w:r>
      <w:bookmarkEnd w:id="73"/>
      <w:r/>
      <w:r/>
    </w:p>
    <w:p>
      <w:pPr>
        <w:ind w:firstLine="480"/>
        <w:spacing w:line="360" w:lineRule="auto"/>
        <w:rPr>
          <w:rFonts w:ascii="Times New Roman" w:hAnsi="Times New Roman" w:eastAsia="仿宋_GB2312"/>
          <w:bCs/>
          <w:sz w:val="24"/>
          <w:szCs w:val="24"/>
          <w:highlight w:val="none"/>
        </w:rPr>
      </w:pPr>
      <w:r>
        <w:rPr>
          <w:rFonts w:ascii="Times New Roman" w:hAnsi="Times New Roman" w:eastAsia="仿宋_GB2312"/>
          <w:bCs/>
          <w:sz w:val="24"/>
          <w:szCs w:val="24"/>
          <w:highlight w:val="none"/>
        </w:rPr>
        <w:t xml:space="preserve">本合同在</w:t>
      </w:r>
      <w:r>
        <w:rPr>
          <w:rFonts w:ascii="Times New Roman" w:hAnsi="Times New Roman" w:eastAsia="仿宋_GB2312"/>
          <w:bCs/>
          <w:sz w:val="24"/>
          <w:szCs w:val="24"/>
          <w:highlight w:val="none"/>
          <w:u w:val="single"/>
        </w:rPr>
        <w:t xml:space="preserve">  </w:t>
      </w:r>
      <w:r>
        <w:rPr>
          <w:rFonts w:hint="eastAsia" w:ascii="Times New Roman" w:hAnsi="Times New Roman" w:eastAsia="仿宋_GB2312"/>
          <w:bCs/>
          <w:sz w:val="24"/>
          <w:szCs w:val="24"/>
          <w:highlight w:val="none"/>
          <w:u w:val="single"/>
        </w:rPr>
        <w:t xml:space="preserve"> </w:t>
      </w:r>
      <w:r>
        <w:rPr>
          <w:rFonts w:hint="eastAsia" w:ascii="宋体" w:hAnsi="宋体"/>
          <w:bCs/>
          <w:sz w:val="24"/>
          <w:szCs w:val="24"/>
          <w:highlight w:val="none"/>
          <w:u w:val="single"/>
        </w:rPr>
        <w:t xml:space="preserve">苏州太湖度假区</w:t>
      </w:r>
      <w:r>
        <w:rPr>
          <w:rFonts w:ascii="Times New Roman" w:hAnsi="Times New Roman" w:eastAsia="仿宋_GB2312"/>
          <w:bCs/>
          <w:sz w:val="24"/>
          <w:szCs w:val="24"/>
          <w:highlight w:val="none"/>
          <w:u w:val="single"/>
        </w:rPr>
        <w:t xml:space="preserve">    </w:t>
      </w:r>
      <w:r>
        <w:rPr>
          <w:rFonts w:ascii="Times New Roman" w:hAnsi="Times New Roman" w:eastAsia="仿宋_GB2312"/>
          <w:bCs/>
          <w:sz w:val="24"/>
          <w:szCs w:val="24"/>
          <w:highlight w:val="none"/>
        </w:rPr>
        <w:t xml:space="preserve">签订。</w:t>
      </w:r>
      <w:r/>
    </w:p>
    <w:p>
      <w:pPr>
        <w:pStyle w:val="744"/>
        <w:spacing w:before="120" w:after="120" w:line="360" w:lineRule="auto"/>
        <w:rPr>
          <w:rFonts w:ascii="Times New Roman" w:hAnsi="Times New Roman" w:eastAsia="黑体"/>
          <w:bCs w:val="0"/>
          <w:sz w:val="24"/>
          <w:szCs w:val="24"/>
          <w:highlight w:val="none"/>
        </w:rPr>
      </w:pPr>
      <w:r>
        <w:rPr>
          <w:rFonts w:ascii="Times New Roman" w:hAnsi="Times New Roman" w:eastAsia="黑体"/>
          <w:bCs w:val="0"/>
          <w:sz w:val="24"/>
          <w:szCs w:val="24"/>
          <w:highlight w:val="none"/>
        </w:rPr>
        <w:t xml:space="preserve">    </w:t>
      </w:r>
      <w:bookmarkStart w:id="74" w:name="_Toc416949130"/>
      <w:r>
        <w:rPr>
          <w:rFonts w:ascii="Times New Roman" w:hAnsi="Times New Roman" w:eastAsia="黑体"/>
          <w:b w:val="0"/>
          <w:sz w:val="24"/>
          <w:szCs w:val="24"/>
          <w:highlight w:val="none"/>
        </w:rPr>
        <w:t xml:space="preserve">十一、补充协议</w:t>
      </w:r>
      <w:bookmarkEnd w:id="74"/>
      <w:r/>
      <w:r/>
    </w:p>
    <w:p>
      <w:pPr>
        <w:ind w:firstLine="480"/>
        <w:spacing w:line="360" w:lineRule="auto"/>
        <w:rPr>
          <w:rFonts w:ascii="Times New Roman" w:hAnsi="Times New Roman" w:eastAsia="仿宋_GB2312"/>
          <w:b/>
          <w:bCs/>
          <w:sz w:val="24"/>
          <w:szCs w:val="24"/>
          <w:highlight w:val="none"/>
        </w:rPr>
      </w:pPr>
      <w:r>
        <w:rPr>
          <w:rFonts w:ascii="Times New Roman" w:hAnsi="Times New Roman" w:eastAsia="仿宋_GB2312"/>
          <w:bCs/>
          <w:sz w:val="24"/>
          <w:szCs w:val="24"/>
          <w:highlight w:val="none"/>
        </w:rPr>
        <w:t xml:space="preserve">合同未尽事宜，合同当事人另行签订补充协议</w:t>
      </w:r>
      <w:r>
        <w:rPr>
          <w:rFonts w:hint="eastAsia" w:ascii="Times New Roman" w:hAnsi="Times New Roman" w:eastAsia="仿宋_GB2312"/>
          <w:bCs/>
          <w:sz w:val="24"/>
          <w:szCs w:val="24"/>
          <w:highlight w:val="none"/>
        </w:rPr>
        <w:t xml:space="preserve">，</w:t>
      </w:r>
      <w:r>
        <w:rPr>
          <w:rFonts w:ascii="Times New Roman" w:hAnsi="Times New Roman" w:eastAsia="仿宋_GB2312"/>
          <w:bCs/>
          <w:sz w:val="24"/>
          <w:szCs w:val="24"/>
          <w:highlight w:val="none"/>
        </w:rPr>
        <w:t xml:space="preserve">补充协议是合同的组成部分。</w:t>
      </w:r>
      <w:r/>
    </w:p>
    <w:p>
      <w:pPr>
        <w:pStyle w:val="744"/>
        <w:spacing w:before="120" w:after="120" w:line="360" w:lineRule="auto"/>
        <w:rPr>
          <w:rFonts w:ascii="Times New Roman" w:hAnsi="Times New Roman" w:eastAsia="黑体"/>
          <w:bCs w:val="0"/>
          <w:sz w:val="24"/>
          <w:szCs w:val="24"/>
          <w:highlight w:val="none"/>
        </w:rPr>
      </w:pPr>
      <w:r>
        <w:rPr>
          <w:rFonts w:ascii="Times New Roman" w:hAnsi="Times New Roman" w:eastAsia="黑体"/>
          <w:bCs w:val="0"/>
          <w:sz w:val="24"/>
          <w:szCs w:val="24"/>
          <w:highlight w:val="none"/>
        </w:rPr>
        <w:t xml:space="preserve">    </w:t>
      </w:r>
      <w:bookmarkStart w:id="75" w:name="_Toc416949131"/>
      <w:r>
        <w:rPr>
          <w:rFonts w:ascii="Times New Roman" w:hAnsi="Times New Roman" w:eastAsia="黑体"/>
          <w:b w:val="0"/>
          <w:sz w:val="24"/>
          <w:szCs w:val="24"/>
          <w:highlight w:val="none"/>
        </w:rPr>
        <w:t xml:space="preserve">十二、合同生效</w:t>
      </w:r>
      <w:bookmarkEnd w:id="75"/>
      <w:r/>
      <w:r/>
    </w:p>
    <w:p>
      <w:pPr>
        <w:ind w:firstLine="480"/>
        <w:spacing w:line="360" w:lineRule="auto"/>
        <w:rPr>
          <w:rFonts w:ascii="Times New Roman" w:hAnsi="Times New Roman" w:eastAsia="仿宋_GB2312"/>
          <w:bCs/>
          <w:sz w:val="24"/>
          <w:szCs w:val="24"/>
          <w:highlight w:val="none"/>
        </w:rPr>
      </w:pPr>
      <w:r>
        <w:rPr>
          <w:rFonts w:ascii="Times New Roman" w:hAnsi="Times New Roman" w:eastAsia="仿宋_GB2312"/>
          <w:bCs/>
          <w:sz w:val="24"/>
          <w:szCs w:val="24"/>
          <w:highlight w:val="none"/>
        </w:rPr>
        <w:t xml:space="preserve">本合同自</w:t>
      </w:r>
      <w:r>
        <w:rPr>
          <w:rFonts w:ascii="Times New Roman" w:hAnsi="Times New Roman" w:eastAsia="仿宋_GB2312"/>
          <w:bCs/>
          <w:sz w:val="24"/>
          <w:szCs w:val="24"/>
          <w:highlight w:val="none"/>
          <w:u w:val="single"/>
        </w:rPr>
        <w:t xml:space="preserve">    </w:t>
      </w:r>
      <w:r>
        <w:rPr>
          <w:rFonts w:hint="eastAsia" w:ascii="宋体" w:hAnsi="宋体"/>
          <w:bCs/>
          <w:sz w:val="24"/>
          <w:szCs w:val="24"/>
          <w:highlight w:val="none"/>
          <w:u w:val="single"/>
        </w:rPr>
        <w:t xml:space="preserve">双方签字盖章</w:t>
      </w:r>
      <w:r>
        <w:rPr>
          <w:rFonts w:ascii="Times New Roman" w:hAnsi="Times New Roman" w:eastAsia="仿宋_GB2312"/>
          <w:bCs/>
          <w:sz w:val="24"/>
          <w:szCs w:val="24"/>
          <w:highlight w:val="none"/>
          <w:u w:val="single"/>
        </w:rPr>
        <w:t xml:space="preserve">     </w:t>
      </w:r>
      <w:r>
        <w:rPr>
          <w:rFonts w:ascii="Times New Roman" w:hAnsi="Times New Roman" w:eastAsia="仿宋_GB2312"/>
          <w:bCs/>
          <w:sz w:val="24"/>
          <w:szCs w:val="24"/>
          <w:highlight w:val="none"/>
        </w:rPr>
        <w:t xml:space="preserve">生效。</w:t>
      </w:r>
      <w:r/>
    </w:p>
    <w:p>
      <w:pPr>
        <w:pStyle w:val="744"/>
        <w:spacing w:before="120" w:after="120" w:line="360" w:lineRule="auto"/>
        <w:rPr>
          <w:rFonts w:ascii="Times New Roman" w:hAnsi="Times New Roman" w:eastAsia="黑体"/>
          <w:bCs w:val="0"/>
          <w:sz w:val="24"/>
          <w:szCs w:val="24"/>
          <w:highlight w:val="none"/>
        </w:rPr>
      </w:pPr>
      <w:r>
        <w:rPr>
          <w:rFonts w:ascii="Times New Roman" w:hAnsi="Times New Roman" w:eastAsia="黑体"/>
          <w:bCs w:val="0"/>
          <w:sz w:val="24"/>
          <w:szCs w:val="24"/>
          <w:highlight w:val="none"/>
        </w:rPr>
        <w:t xml:space="preserve">    </w:t>
      </w:r>
      <w:bookmarkStart w:id="76" w:name="_Toc416949132"/>
      <w:r>
        <w:rPr>
          <w:rFonts w:ascii="Times New Roman" w:hAnsi="Times New Roman" w:eastAsia="黑体"/>
          <w:b w:val="0"/>
          <w:sz w:val="24"/>
          <w:szCs w:val="24"/>
          <w:highlight w:val="none"/>
        </w:rPr>
        <w:t xml:space="preserve">十三、合同份数</w:t>
      </w:r>
      <w:bookmarkEnd w:id="76"/>
      <w:r/>
      <w:r/>
    </w:p>
    <w:p>
      <w:pPr>
        <w:ind w:firstLine="480"/>
        <w:spacing w:line="360" w:lineRule="auto"/>
        <w:rPr>
          <w:rFonts w:ascii="Times New Roman" w:hAnsi="Times New Roman" w:eastAsia="仿宋_GB2312"/>
          <w:bCs/>
          <w:sz w:val="24"/>
          <w:szCs w:val="24"/>
          <w:highlight w:val="none"/>
        </w:rPr>
      </w:pPr>
      <w:r>
        <w:rPr>
          <w:rFonts w:ascii="Times New Roman" w:hAnsi="Times New Roman" w:eastAsia="仿宋_GB2312"/>
          <w:bCs/>
          <w:sz w:val="24"/>
          <w:szCs w:val="24"/>
          <w:highlight w:val="none"/>
        </w:rPr>
        <w:t xml:space="preserve">本合同一式</w:t>
      </w:r>
      <w:r>
        <w:rPr>
          <w:rFonts w:ascii="Times New Roman" w:hAnsi="Times New Roman" w:eastAsia="仿宋_GB2312"/>
          <w:bCs/>
          <w:sz w:val="24"/>
          <w:szCs w:val="24"/>
          <w:highlight w:val="none"/>
          <w:u w:val="single"/>
        </w:rPr>
        <w:t xml:space="preserve"> </w:t>
      </w:r>
      <w:r>
        <w:rPr>
          <w:rFonts w:hint="eastAsia" w:ascii="宋体" w:hAnsi="宋体"/>
          <w:bCs/>
          <w:sz w:val="24"/>
          <w:szCs w:val="24"/>
          <w:highlight w:val="none"/>
          <w:u w:val="single"/>
        </w:rPr>
        <w:t xml:space="preserve">捌 </w:t>
      </w:r>
      <w:r>
        <w:rPr>
          <w:rFonts w:ascii="Times New Roman" w:hAnsi="Times New Roman" w:eastAsia="仿宋_GB2312"/>
          <w:bCs/>
          <w:sz w:val="24"/>
          <w:szCs w:val="24"/>
          <w:highlight w:val="none"/>
        </w:rPr>
        <w:t xml:space="preserve">份，均具有同等法律效力，发包人执</w:t>
      </w:r>
      <w:r>
        <w:rPr>
          <w:rFonts w:ascii="Times New Roman" w:hAnsi="Times New Roman" w:eastAsia="仿宋_GB2312"/>
          <w:bCs/>
          <w:sz w:val="24"/>
          <w:szCs w:val="24"/>
          <w:highlight w:val="none"/>
          <w:u w:val="single"/>
        </w:rPr>
        <w:t xml:space="preserve">  </w:t>
      </w:r>
      <w:r>
        <w:rPr>
          <w:rFonts w:hint="eastAsia" w:ascii="宋体" w:hAnsi="宋体"/>
          <w:bCs/>
          <w:sz w:val="24"/>
          <w:szCs w:val="24"/>
          <w:highlight w:val="none"/>
          <w:u w:val="single"/>
        </w:rPr>
        <w:t xml:space="preserve">肆</w:t>
      </w:r>
      <w:r>
        <w:rPr>
          <w:rFonts w:hint="eastAsia" w:ascii="Times New Roman" w:hAnsi="Times New Roman" w:eastAsia="仿宋_GB2312"/>
          <w:bCs/>
          <w:sz w:val="24"/>
          <w:szCs w:val="24"/>
          <w:highlight w:val="none"/>
          <w:u w:val="single"/>
        </w:rPr>
        <w:t xml:space="preserve"> </w:t>
      </w:r>
      <w:r>
        <w:rPr>
          <w:rFonts w:ascii="Times New Roman" w:hAnsi="Times New Roman" w:eastAsia="仿宋_GB2312"/>
          <w:bCs/>
          <w:sz w:val="24"/>
          <w:szCs w:val="24"/>
          <w:highlight w:val="none"/>
          <w:u w:val="single"/>
        </w:rPr>
        <w:t xml:space="preserve"> </w:t>
      </w:r>
      <w:r>
        <w:rPr>
          <w:rFonts w:ascii="Times New Roman" w:hAnsi="Times New Roman" w:eastAsia="仿宋_GB2312"/>
          <w:bCs/>
          <w:sz w:val="24"/>
          <w:szCs w:val="24"/>
          <w:highlight w:val="none"/>
        </w:rPr>
        <w:t xml:space="preserve">份，承包人执</w:t>
      </w:r>
      <w:r>
        <w:rPr>
          <w:rFonts w:ascii="Times New Roman" w:hAnsi="Times New Roman" w:eastAsia="仿宋_GB2312"/>
          <w:bCs/>
          <w:sz w:val="24"/>
          <w:szCs w:val="24"/>
          <w:highlight w:val="none"/>
          <w:u w:val="single"/>
        </w:rPr>
        <w:t xml:space="preserve">  </w:t>
      </w:r>
      <w:r>
        <w:rPr>
          <w:rFonts w:hint="eastAsia" w:ascii="宋体" w:hAnsi="宋体"/>
          <w:bCs/>
          <w:sz w:val="24"/>
          <w:szCs w:val="24"/>
          <w:highlight w:val="none"/>
          <w:u w:val="single"/>
        </w:rPr>
        <w:t xml:space="preserve">肆</w:t>
      </w:r>
      <w:r>
        <w:rPr>
          <w:rFonts w:hint="eastAsia" w:ascii="Times New Roman" w:hAnsi="Times New Roman" w:eastAsia="仿宋_GB2312"/>
          <w:bCs/>
          <w:sz w:val="24"/>
          <w:szCs w:val="24"/>
          <w:highlight w:val="none"/>
          <w:u w:val="single"/>
        </w:rPr>
        <w:t xml:space="preserve"> </w:t>
      </w:r>
      <w:r>
        <w:rPr>
          <w:rFonts w:ascii="Times New Roman" w:hAnsi="Times New Roman" w:eastAsia="仿宋_GB2312"/>
          <w:bCs/>
          <w:sz w:val="24"/>
          <w:szCs w:val="24"/>
          <w:highlight w:val="none"/>
        </w:rPr>
        <w:t xml:space="preserve">份。</w:t>
      </w:r>
      <w:r/>
    </w:p>
    <w:p>
      <w:pPr>
        <w:jc w:val="left"/>
        <w:spacing w:line="360" w:lineRule="auto"/>
        <w:rPr>
          <w:rFonts w:hint="eastAsia" w:ascii="Times New Roman" w:hAnsi="Times New Roman" w:eastAsia="仿宋_GB2312"/>
          <w:bCs/>
          <w:sz w:val="24"/>
          <w:szCs w:val="24"/>
          <w:highlight w:val="none"/>
        </w:rPr>
      </w:pPr>
      <w:r>
        <w:rPr>
          <w:rFonts w:hint="eastAsia" w:ascii="Times New Roman" w:hAnsi="Times New Roman" w:eastAsia="仿宋_GB2312"/>
          <w:bCs/>
          <w:sz w:val="24"/>
          <w:szCs w:val="24"/>
          <w:highlight w:val="none"/>
        </w:rPr>
      </w:r>
      <w:r/>
    </w:p>
    <w:p>
      <w:pPr>
        <w:jc w:val="left"/>
        <w:spacing w:line="360" w:lineRule="auto"/>
        <w:rPr>
          <w:rFonts w:hint="eastAsia"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发包人：</w:t>
      </w:r>
      <w:r>
        <w:rPr>
          <w:rFonts w:ascii="Times New Roman" w:hAnsi="Times New Roman" w:eastAsia="仿宋_GB2312"/>
          <w:bCs/>
          <w:sz w:val="24"/>
          <w:szCs w:val="24"/>
          <w:highlight w:val="none"/>
        </w:rPr>
        <w:t xml:space="preserve">(</w:t>
      </w:r>
      <w:r>
        <w:rPr>
          <w:rFonts w:hint="eastAsia" w:ascii="Times New Roman" w:hAnsi="Times New Roman" w:eastAsia="仿宋_GB2312"/>
          <w:bCs/>
          <w:sz w:val="24"/>
          <w:szCs w:val="24"/>
          <w:highlight w:val="none"/>
        </w:rPr>
        <w:t xml:space="preserve">公章</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承包人：</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公章</w:t>
      </w:r>
      <w:r>
        <w:rPr>
          <w:rFonts w:ascii="Times New Roman" w:hAnsi="Times New Roman" w:eastAsia="仿宋_GB2312"/>
          <w:bCs/>
          <w:sz w:val="24"/>
          <w:szCs w:val="24"/>
          <w:highlight w:val="none"/>
        </w:rPr>
        <w:t xml:space="preserve">)</w:t>
      </w:r>
      <w:r>
        <w:rPr>
          <w:rFonts w:hint="eastAsia" w:ascii="Times New Roman" w:hAnsi="Times New Roman" w:eastAsia="仿宋_GB2312"/>
          <w:bCs/>
          <w:sz w:val="24"/>
          <w:szCs w:val="24"/>
          <w:highlight w:val="none"/>
        </w:rPr>
        <w:t xml:space="preserve">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法定代表人或其委托代理人：             </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法定代表人或其委托代理人：</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社会信用代码：</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社会信用代码：</w:t>
      </w:r>
      <w:r/>
    </w:p>
    <w:p>
      <w:pPr>
        <w:pStyle w:val="1002"/>
        <w:rPr>
          <w:rFonts w:ascii="Times New Roman" w:hAnsi="Times New Roman" w:eastAsia="仿宋_GB2312" w:cs="Times New Roman"/>
          <w:b/>
          <w:bCs/>
          <w:color w:val="auto"/>
          <w:highlight w:val="none"/>
          <w:u w:val="single"/>
        </w:rPr>
      </w:pPr>
      <w:r>
        <w:rPr>
          <w:rFonts w:hint="eastAsia" w:ascii="Times New Roman" w:hAnsi="Times New Roman" w:eastAsia="仿宋_GB2312" w:cs="Times New Roman"/>
          <w:bCs/>
          <w:color w:val="auto"/>
          <w:highlight w:val="none"/>
        </w:rPr>
        <w:t xml:space="preserve">地</w:t>
      </w:r>
      <w:r>
        <w:rPr>
          <w:rFonts w:ascii="Times New Roman" w:hAnsi="Times New Roman" w:eastAsia="仿宋_GB2312" w:cs="Times New Roman"/>
          <w:bCs/>
          <w:color w:val="auto"/>
          <w:highlight w:val="none"/>
        </w:rPr>
        <w:t xml:space="preserve"> </w:t>
      </w:r>
      <w:r>
        <w:rPr>
          <w:rFonts w:hint="eastAsia" w:ascii="Times New Roman" w:hAnsi="Times New Roman" w:eastAsia="仿宋_GB2312" w:cs="Times New Roman"/>
          <w:bCs/>
          <w:color w:val="auto"/>
          <w:highlight w:val="none"/>
        </w:rPr>
        <w:t xml:space="preserve">址：  </w:t>
      </w:r>
      <w:r>
        <w:rPr>
          <w:rFonts w:hint="eastAsia" w:ascii="Times New Roman" w:hAnsi="Times New Roman" w:eastAsia="仿宋_GB2312" w:cs="Times New Roman"/>
          <w:bCs/>
          <w:color w:val="auto"/>
          <w:highlight w:val="none"/>
          <w:lang w:val="en-US" w:eastAsia="zh-CN"/>
        </w:rPr>
        <w:t xml:space="preserve">                    </w:t>
      </w:r>
      <w:r>
        <w:rPr>
          <w:rFonts w:hint="eastAsia" w:ascii="Times New Roman" w:hAnsi="Times New Roman" w:eastAsia="仿宋_GB2312" w:cs="Times New Roman"/>
          <w:bCs/>
          <w:color w:val="auto"/>
          <w:highlight w:val="none"/>
        </w:rPr>
        <w:t xml:space="preserve">            </w:t>
      </w:r>
      <w:r>
        <w:rPr>
          <w:rFonts w:hint="eastAsia" w:ascii="Times New Roman" w:hAnsi="Times New Roman" w:eastAsia="仿宋_GB2312" w:cs="Times New Roman"/>
          <w:bCs/>
          <w:color w:val="auto"/>
          <w:highlight w:val="none"/>
          <w:lang w:val="en-US" w:eastAsia="zh-CN"/>
        </w:rPr>
        <w:t xml:space="preserve">   </w:t>
      </w:r>
      <w:r>
        <w:rPr>
          <w:rFonts w:hint="eastAsia" w:ascii="Times New Roman" w:hAnsi="Times New Roman" w:eastAsia="仿宋_GB2312" w:cs="Times New Roman"/>
          <w:bCs/>
          <w:color w:val="auto"/>
          <w:highlight w:val="none"/>
        </w:rPr>
        <w:t xml:space="preserve">地</w:t>
      </w:r>
      <w:r>
        <w:rPr>
          <w:rFonts w:ascii="Times New Roman" w:hAnsi="Times New Roman" w:eastAsia="仿宋_GB2312" w:cs="Times New Roman"/>
          <w:bCs/>
          <w:color w:val="auto"/>
          <w:highlight w:val="none"/>
        </w:rPr>
        <w:t xml:space="preserve"> </w:t>
      </w:r>
      <w:r>
        <w:rPr>
          <w:rFonts w:hint="eastAsia" w:ascii="Times New Roman" w:hAnsi="Times New Roman" w:eastAsia="仿宋_GB2312" w:cs="Times New Roman"/>
          <w:bCs/>
          <w:color w:val="auto"/>
          <w:highlight w:val="none"/>
        </w:rPr>
        <w:t xml:space="preserve">址：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邮政编码：</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邮政编码：</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法定代表人：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法定代表人：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委托代理人：</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委托代理人：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电</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话：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电</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话：</w:t>
      </w:r>
      <w:r>
        <w:rPr>
          <w:rFonts w:ascii="Times New Roman" w:hAnsi="Times New Roman" w:eastAsia="仿宋_GB2312"/>
          <w:bCs/>
          <w:sz w:val="24"/>
          <w:szCs w:val="24"/>
          <w:highlight w:val="none"/>
        </w:rPr>
        <w:t xml:space="preserve">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传</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真：</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传</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真：</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电子信箱：</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电子信箱：</w:t>
      </w:r>
      <w:r/>
    </w:p>
    <w:p>
      <w:pPr>
        <w:ind w:left="5760" w:hanging="5760"/>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开户银行：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开户银行：</w:t>
      </w:r>
      <w:r/>
    </w:p>
    <w:p>
      <w:pPr>
        <w:spacing w:line="360" w:lineRule="auto"/>
        <w:rPr>
          <w:rFonts w:hint="eastAsia"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账</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号：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账</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号：</w:t>
      </w:r>
      <w:r>
        <w:rPr>
          <w:rFonts w:ascii="Times New Roman" w:hAnsi="Times New Roman" w:eastAsia="仿宋_GB2312"/>
          <w:bCs/>
          <w:sz w:val="24"/>
          <w:szCs w:val="24"/>
          <w:highlight w:val="none"/>
        </w:rPr>
        <w:t xml:space="preserve"> </w:t>
      </w:r>
      <w:r/>
    </w:p>
    <w:p>
      <w:pPr>
        <w:ind w:firstLine="482"/>
        <w:jc w:val="center"/>
        <w:spacing w:line="360" w:lineRule="auto"/>
        <w:rPr>
          <w:rFonts w:hint="eastAsia" w:ascii="华文中宋" w:hAnsi="华文中宋" w:eastAsia="华文中宋"/>
          <w:b/>
          <w:bCs/>
          <w:sz w:val="36"/>
          <w:szCs w:val="36"/>
          <w:highlight w:val="none"/>
        </w:rPr>
      </w:pPr>
      <w:r>
        <w:rPr>
          <w:rFonts w:ascii="Times New Roman" w:hAnsi="Times New Roman" w:eastAsia="仿宋_GB2312"/>
          <w:b/>
          <w:sz w:val="24"/>
          <w:szCs w:val="24"/>
          <w:highlight w:val="none"/>
        </w:rPr>
        <w:br w:type="page" w:clear="all"/>
      </w:r>
      <w:bookmarkStart w:id="77" w:name="_Toc351203494"/>
      <w:r>
        <w:rPr>
          <w:rFonts w:hint="eastAsia" w:ascii="Times New Roman" w:hAnsi="Times New Roman" w:eastAsia="仿宋_GB2312"/>
          <w:b/>
          <w:sz w:val="24"/>
          <w:szCs w:val="24"/>
          <w:highlight w:val="none"/>
          <w:lang w:val="en-US" w:eastAsia="zh-CN"/>
        </w:rPr>
        <w:t xml:space="preserve"> </w:t>
      </w:r>
      <w:r>
        <w:rPr>
          <w:rFonts w:ascii="华文中宋" w:hAnsi="华文中宋" w:eastAsia="华文中宋"/>
          <w:b/>
          <w:bCs/>
          <w:sz w:val="36"/>
          <w:szCs w:val="36"/>
          <w:highlight w:val="none"/>
        </w:rPr>
        <w:t xml:space="preserve">第二部分 通用合同条款</w:t>
      </w:r>
      <w:bookmarkEnd w:id="77"/>
      <w:r/>
      <w:r/>
    </w:p>
    <w:p>
      <w:pPr>
        <w:pStyle w:val="744"/>
        <w:spacing w:before="120" w:after="120" w:line="360" w:lineRule="auto"/>
        <w:rPr>
          <w:rFonts w:ascii="Times New Roman" w:hAnsi="Times New Roman" w:eastAsia="黑体"/>
          <w:b w:val="0"/>
          <w:color w:val="000000"/>
          <w:sz w:val="32"/>
          <w:szCs w:val="32"/>
          <w:highlight w:val="none"/>
        </w:rPr>
      </w:pPr>
      <w:r/>
      <w:bookmarkStart w:id="78" w:name="_Toc351203495"/>
      <w:r>
        <w:rPr>
          <w:rFonts w:ascii="Times New Roman" w:hAnsi="Times New Roman" w:eastAsia="黑体"/>
          <w:b w:val="0"/>
          <w:color w:val="000000"/>
          <w:sz w:val="32"/>
          <w:szCs w:val="32"/>
          <w:highlight w:val="none"/>
        </w:rPr>
        <w:t xml:space="preserve">1. 一般约定</w:t>
      </w:r>
      <w:bookmarkEnd w:id="78"/>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79" w:name="_Toc351203496"/>
      <w:r>
        <w:rPr>
          <w:rFonts w:ascii="Times New Roman" w:hAnsi="Times New Roman" w:eastAsia="黑体"/>
          <w:b w:val="0"/>
          <w:color w:val="000000"/>
          <w:sz w:val="30"/>
          <w:szCs w:val="32"/>
          <w:highlight w:val="none"/>
        </w:rPr>
        <w:t xml:space="preserve">1.1词语定义与解释</w:t>
      </w:r>
      <w:bookmarkEnd w:id="79"/>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合同协议书、通用合同条款、专用合同条款中的下列词语具有本款所赋予的含义：</w:t>
      </w:r>
      <w:r/>
    </w:p>
    <w:p>
      <w:pPr>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    1.1.1 合同</w:t>
      </w:r>
      <w:r/>
    </w:p>
    <w:p>
      <w:pPr>
        <w:ind w:firstLine="600"/>
        <w:jc w:val="left"/>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1.1.1.1 合同：是指根据法律规定和合同当事人约定具有约束力的文件，构成合同的文件包括合同协议书、中标通知书（如果有）、投标函及其附录（如果有）、专用合同条款</w:t>
      </w:r>
      <w:r>
        <w:rPr>
          <w:rFonts w:ascii="Times New Roman" w:hAnsi="Times New Roman" w:eastAsia="仿宋_GB2312"/>
          <w:color w:val="000000"/>
          <w:sz w:val="30"/>
          <w:szCs w:val="30"/>
          <w:highlight w:val="none"/>
        </w:rPr>
        <w:t xml:space="preserve">及其附件</w:t>
      </w:r>
      <w:r>
        <w:rPr>
          <w:rFonts w:ascii="Times New Roman" w:hAnsi="Times New Roman" w:eastAsia="仿宋_GB2312"/>
          <w:color w:val="000000"/>
          <w:sz w:val="30"/>
          <w:szCs w:val="30"/>
          <w:highlight w:val="none"/>
        </w:rPr>
        <w:t xml:space="preserve">、通用合同条款、技术标准和要求、图纸、已标价工程量清单或预算书以及其他合同文件。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1.1.1.2 合同协议书：是指构成合同的由发包人和承包人共同签署的称为“合同协议书”的书面文件</w:t>
      </w:r>
      <w:r>
        <w:rPr>
          <w:rFonts w:hint="eastAsia" w:ascii="Times New Roman" w:hAnsi="Times New Roman" w:eastAsia="仿宋_GB2312"/>
          <w:color w:val="000000"/>
          <w:sz w:val="30"/>
          <w:szCs w:val="32"/>
          <w:highlight w:val="none"/>
        </w:rPr>
        <w:t xml:space="preserve">。</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1.1.1.3 中标通知书：是指构成合同的</w:t>
      </w:r>
      <w:r>
        <w:rPr>
          <w:rFonts w:hint="eastAsia" w:ascii="Times New Roman" w:hAnsi="Times New Roman" w:eastAsia="仿宋_GB2312"/>
          <w:color w:val="000000"/>
          <w:sz w:val="30"/>
          <w:szCs w:val="32"/>
          <w:highlight w:val="none"/>
        </w:rPr>
        <w:t xml:space="preserve">由</w:t>
      </w:r>
      <w:r>
        <w:rPr>
          <w:rFonts w:ascii="Times New Roman" w:hAnsi="Times New Roman" w:eastAsia="仿宋_GB2312"/>
          <w:color w:val="000000"/>
          <w:sz w:val="30"/>
          <w:szCs w:val="32"/>
          <w:highlight w:val="none"/>
        </w:rPr>
        <w:t xml:space="preserve">发包人通知承包人中标的书面文件。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1.1.1.4 投标函：是指构成合同的由承包人填写并签署的用于投标的称为“投标函”的文件。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1.1.1.5 投标函附录：是指构成合同的附在投标函后的称为“投标函附录”的文件。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1.1.1.6 技术标准和要求：是指构成合同的施工应当遵守的或指导施工的国家、行业或地方的技术标准和要求，以及合同约定的技术标准和要求。</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1.1.1.7 图纸：是指构成合同的图纸，包括由发包人按照合同约定提供或经发包人批准的设计文件、</w:t>
      </w:r>
      <w:r>
        <w:rPr>
          <w:rFonts w:hint="eastAsia" w:ascii="Times New Roman" w:hAnsi="Times New Roman" w:eastAsia="仿宋_GB2312"/>
          <w:color w:val="000000"/>
          <w:sz w:val="30"/>
          <w:szCs w:val="32"/>
          <w:highlight w:val="none"/>
        </w:rPr>
        <w:t xml:space="preserve">施工图、</w:t>
      </w:r>
      <w:r>
        <w:rPr>
          <w:rFonts w:ascii="Times New Roman" w:hAnsi="Times New Roman" w:eastAsia="仿宋_GB2312"/>
          <w:color w:val="000000"/>
          <w:sz w:val="30"/>
          <w:szCs w:val="32"/>
          <w:highlight w:val="none"/>
        </w:rPr>
        <w:t xml:space="preserve">鸟瞰图及模型等，</w:t>
      </w:r>
      <w:r>
        <w:rPr>
          <w:rFonts w:hint="eastAsia" w:ascii="Times New Roman" w:hAnsi="Times New Roman" w:eastAsia="仿宋_GB2312"/>
          <w:color w:val="000000"/>
          <w:sz w:val="30"/>
          <w:szCs w:val="32"/>
          <w:highlight w:val="none"/>
        </w:rPr>
        <w:t xml:space="preserve">以及在合同履行过程中形成的图纸文件。图纸</w:t>
      </w:r>
      <w:r>
        <w:rPr>
          <w:rFonts w:ascii="Times New Roman" w:hAnsi="Times New Roman" w:eastAsia="仿宋_GB2312"/>
          <w:color w:val="000000"/>
          <w:sz w:val="30"/>
          <w:szCs w:val="32"/>
          <w:highlight w:val="none"/>
        </w:rPr>
        <w:t xml:space="preserve">应当按照法律规定审查合格。</w:t>
      </w:r>
      <w:r/>
    </w:p>
    <w:p>
      <w:pPr>
        <w:ind w:firstLine="585"/>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1.1.1.8 已标价工程量清单：是指构成合同的由承包人按照规定的格式和要求填写并标明价格的工程量清单，包括说明和表格。</w:t>
      </w:r>
      <w:r/>
    </w:p>
    <w:p>
      <w:pPr>
        <w:ind w:firstLine="585"/>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1.1.1.9 预算书：是指构成合同的由承包人按照发包人规定的格式和要求编制的工程预算文件。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1.1.1.10 其他合同文件：是指经合同当事人约定的与工程施工有关的具有合同约束力的文件或书面协议。合同当事人可以在专用合同条款中进行约定。</w:t>
      </w:r>
      <w:r/>
    </w:p>
    <w:p>
      <w:pPr>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    1.1.2 合同当事人及其他相关方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1.1.2.1 合同当事人：是指发包人和（或）承包人。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1.1.2.2 发包人：是指与承包人签订合同协议书的当事人及取得该当事人资格的合法继承人。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1.1.2.3 承包人：是指与发包人签订合同协议书的，具有相应工程施工承包资质的当事人及取得该当事人资格的合法继承人。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1.1.2.4 监理人：是指在专用合同条款中指明的，受发包人委托按照法律规定进行工程监督管理的法人或其他组织。</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1.1.2.5 设计人：是指在专用合同条款中指明的，受发包人委托负责工程设计并具备相应工程设计资质的法人或其他组织。</w:t>
      </w:r>
      <w:r/>
    </w:p>
    <w:p>
      <w:pPr>
        <w:ind w:firstLine="585"/>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1.1.2.6 分包人：</w:t>
      </w:r>
      <w:bookmarkStart w:id="80" w:name="#go5"/>
      <w:r/>
      <w:bookmarkEnd w:id="80"/>
      <w:r>
        <w:rPr>
          <w:rFonts w:ascii="Times New Roman" w:hAnsi="Times New Roman" w:eastAsia="仿宋_GB2312"/>
          <w:color w:val="000000"/>
          <w:sz w:val="30"/>
          <w:szCs w:val="32"/>
          <w:highlight w:val="none"/>
        </w:rPr>
        <w:t xml:space="preserve">是指</w:t>
      </w:r>
      <w:r>
        <w:rPr>
          <w:rFonts w:hint="eastAsia" w:ascii="Times New Roman" w:hAnsi="Times New Roman" w:eastAsia="仿宋_GB2312"/>
          <w:color w:val="000000"/>
          <w:sz w:val="30"/>
          <w:szCs w:val="32"/>
          <w:highlight w:val="none"/>
        </w:rPr>
        <w:t xml:space="preserve">按照法律规定和</w:t>
      </w:r>
      <w:r>
        <w:rPr>
          <w:rFonts w:ascii="Times New Roman" w:hAnsi="Times New Roman" w:eastAsia="仿宋_GB2312"/>
          <w:color w:val="000000"/>
          <w:sz w:val="30"/>
          <w:szCs w:val="32"/>
          <w:highlight w:val="none"/>
        </w:rPr>
        <w:t xml:space="preserve">合同约定，分包</w:t>
      </w:r>
      <w:r>
        <w:rPr>
          <w:rFonts w:hint="eastAsia" w:ascii="Times New Roman" w:hAnsi="Times New Roman" w:eastAsia="仿宋_GB2312"/>
          <w:color w:val="000000"/>
          <w:sz w:val="30"/>
          <w:szCs w:val="32"/>
          <w:highlight w:val="none"/>
        </w:rPr>
        <w:t xml:space="preserve">部分</w:t>
      </w:r>
      <w:r>
        <w:rPr>
          <w:rFonts w:ascii="Times New Roman" w:hAnsi="Times New Roman" w:eastAsia="仿宋_GB2312"/>
          <w:color w:val="000000"/>
          <w:sz w:val="30"/>
          <w:szCs w:val="32"/>
          <w:highlight w:val="none"/>
        </w:rPr>
        <w:t xml:space="preserve">工程</w:t>
      </w:r>
      <w:r>
        <w:rPr>
          <w:rFonts w:hint="eastAsia" w:ascii="Times New Roman" w:hAnsi="Times New Roman" w:eastAsia="仿宋_GB2312"/>
          <w:color w:val="000000"/>
          <w:sz w:val="30"/>
          <w:szCs w:val="32"/>
          <w:highlight w:val="none"/>
        </w:rPr>
        <w:t xml:space="preserve">或工作</w:t>
      </w:r>
      <w:r>
        <w:rPr>
          <w:rFonts w:ascii="Times New Roman" w:hAnsi="Times New Roman" w:eastAsia="仿宋_GB2312"/>
          <w:color w:val="000000"/>
          <w:sz w:val="30"/>
          <w:szCs w:val="32"/>
          <w:highlight w:val="none"/>
        </w:rPr>
        <w:t xml:space="preserve">，并与</w:t>
      </w:r>
      <w:r>
        <w:rPr>
          <w:rFonts w:hint="eastAsia" w:ascii="Times New Roman" w:hAnsi="Times New Roman" w:eastAsia="仿宋_GB2312"/>
          <w:color w:val="000000"/>
          <w:sz w:val="30"/>
          <w:szCs w:val="32"/>
          <w:highlight w:val="none"/>
        </w:rPr>
        <w:t xml:space="preserve">承包人</w:t>
      </w:r>
      <w:r>
        <w:rPr>
          <w:rFonts w:ascii="Times New Roman" w:hAnsi="Times New Roman" w:eastAsia="仿宋_GB2312"/>
          <w:color w:val="000000"/>
          <w:sz w:val="30"/>
          <w:szCs w:val="32"/>
          <w:highlight w:val="none"/>
        </w:rPr>
        <w:t xml:space="preserve">签订分包合同的具有相应资质的法人。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1.1.2.7 发包人代表：是指由发包人任命并派驻施工现场在发包人授权范围内行使发包人权利的人。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1.1.2.8 项目经理：是指由承包人任命并派驻施工现场，在承包人授权范围内负责合同履行，且按照法律规定具有相应资格的</w:t>
      </w:r>
      <w:r>
        <w:rPr>
          <w:rFonts w:hint="eastAsia" w:ascii="Times New Roman" w:hAnsi="Times New Roman" w:eastAsia="仿宋_GB2312"/>
          <w:color w:val="000000"/>
          <w:sz w:val="30"/>
          <w:szCs w:val="32"/>
          <w:highlight w:val="none"/>
        </w:rPr>
        <w:t xml:space="preserve">项目负责</w:t>
      </w:r>
      <w:r>
        <w:rPr>
          <w:rFonts w:ascii="Times New Roman" w:hAnsi="Times New Roman" w:eastAsia="仿宋_GB2312"/>
          <w:color w:val="000000"/>
          <w:sz w:val="30"/>
          <w:szCs w:val="32"/>
          <w:highlight w:val="none"/>
        </w:rPr>
        <w:t xml:space="preserve">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1.1.2.9 总监理工程师：是指由监理人任命并派驻施工现场进行工程监理的总负责人。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1.1.3 工程和设备</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1.1.3.1 工程：是指与合同协议书中工程承包范围对应的永久工程和（或）临时工程。</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1.1.3.2 永久工程：是指按合同约定建造并移交给发包人的工程，包括工程设备。</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1.1.3.3 临时工程：是指为完成合同约定的永久工程所修建的各类临时性工程，不包括施工设备。</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1.1.3.4 单位工程：是指在</w:t>
      </w:r>
      <w:r>
        <w:rPr>
          <w:rFonts w:hint="eastAsia" w:ascii="Times New Roman" w:hAnsi="Times New Roman" w:eastAsia="仿宋_GB2312"/>
          <w:color w:val="000000"/>
          <w:sz w:val="30"/>
          <w:szCs w:val="32"/>
          <w:highlight w:val="none"/>
        </w:rPr>
        <w:t xml:space="preserve">合同协议书</w:t>
      </w:r>
      <w:r>
        <w:rPr>
          <w:rFonts w:ascii="Times New Roman" w:hAnsi="Times New Roman" w:eastAsia="仿宋_GB2312"/>
          <w:color w:val="000000"/>
          <w:sz w:val="30"/>
          <w:szCs w:val="32"/>
          <w:highlight w:val="none"/>
        </w:rPr>
        <w:t xml:space="preserve">中指明的，具备独立施工条件并能形成独立使用功能的永久工程。</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1.1.3.5 工程设备：是指构成永久工程的机电设备、金属结构设备、仪器及其他类似的设备和装置。</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1.1.3.6 施工设备：是指为完成合同约定的各项工作所需的设备、器具和其他物品，但不包括工程设备、临时工程和材料。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1.1.3.7 施工现场：是指用于工程施工的场所，以及在专用合同条款中</w:t>
      </w:r>
      <w:r>
        <w:rPr>
          <w:rFonts w:hint="eastAsia" w:ascii="Times New Roman" w:hAnsi="Times New Roman" w:eastAsia="仿宋_GB2312"/>
          <w:color w:val="000000"/>
          <w:sz w:val="30"/>
          <w:szCs w:val="32"/>
          <w:highlight w:val="none"/>
        </w:rPr>
        <w:t xml:space="preserve">指</w:t>
      </w:r>
      <w:r>
        <w:rPr>
          <w:rFonts w:ascii="Times New Roman" w:hAnsi="Times New Roman" w:eastAsia="仿宋_GB2312"/>
          <w:color w:val="000000"/>
          <w:sz w:val="30"/>
          <w:szCs w:val="32"/>
          <w:highlight w:val="none"/>
        </w:rPr>
        <w:t xml:space="preserve">明作为施工场所组成部分的其他场所，包括永久占地和临时占地。</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1.1.3.8临时设施：是指为完成合同约定的各项工作所服务的临时性生产和生活设施。</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1.1.3.9 永久占地：是指专用合同条款中指明为实施工程需永久占用的土地。</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1.1.3.10 临时占地：是指专用合同条款中指明为实施工程需要临时占用的土地。</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1.1.4 日期和期限</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1.1.4.1 开工日期：包括计划开工日期和实际开工日期。计划开工日期是指合同协议书约定的开工日期；实际开工日期是指监理人按照第7.3.2项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开工通知</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约定发出的符合法律规定的开工通知中载明的开工日期。</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1.1.4.2 竣工日期：包括计划竣工日期和实际竣工日期。计划竣工日期是指合同协议书约定的竣工日期</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实际竣工日期按照第13.2.3项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竣工日期</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的约定确定。 </w:t>
      </w:r>
      <w:r/>
    </w:p>
    <w:p>
      <w:pPr>
        <w:ind w:firstLine="608"/>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1.1.4.3 工期：是指在合同协议书约定的承包人完成工程所需的期限，包括按照合同约定所作的</w:t>
      </w:r>
      <w:r>
        <w:rPr>
          <w:rFonts w:hint="eastAsia" w:ascii="Times New Roman" w:hAnsi="Times New Roman" w:eastAsia="仿宋_GB2312"/>
          <w:color w:val="000000"/>
          <w:sz w:val="30"/>
          <w:szCs w:val="32"/>
          <w:highlight w:val="none"/>
        </w:rPr>
        <w:t xml:space="preserve">期限</w:t>
      </w:r>
      <w:r>
        <w:rPr>
          <w:rFonts w:ascii="Times New Roman" w:hAnsi="Times New Roman" w:eastAsia="仿宋_GB2312"/>
          <w:color w:val="000000"/>
          <w:sz w:val="30"/>
          <w:szCs w:val="32"/>
          <w:highlight w:val="none"/>
        </w:rPr>
        <w:t xml:space="preserve">变更。</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1.1.4.4 缺陷责任期：是指承包人按照合同约定承担缺陷修复义务，且发包人</w:t>
      </w:r>
      <w:r>
        <w:rPr>
          <w:rFonts w:hint="eastAsia" w:ascii="Times New Roman" w:hAnsi="Times New Roman" w:eastAsia="仿宋_GB2312"/>
          <w:color w:val="000000"/>
          <w:sz w:val="30"/>
          <w:szCs w:val="32"/>
          <w:highlight w:val="none"/>
        </w:rPr>
        <w:t xml:space="preserve">预</w:t>
      </w:r>
      <w:r>
        <w:rPr>
          <w:rFonts w:ascii="Times New Roman" w:hAnsi="Times New Roman" w:eastAsia="仿宋_GB2312"/>
          <w:color w:val="000000"/>
          <w:sz w:val="30"/>
          <w:szCs w:val="32"/>
          <w:highlight w:val="none"/>
        </w:rPr>
        <w:t xml:space="preserve">留质量保证金</w:t>
      </w:r>
      <w:r>
        <w:rPr>
          <w:rFonts w:hint="eastAsia" w:ascii="Times New Roman" w:hAnsi="Times New Roman" w:eastAsia="仿宋_GB2312"/>
          <w:color w:val="000000"/>
          <w:sz w:val="30"/>
          <w:szCs w:val="32"/>
          <w:highlight w:val="none"/>
          <w:lang w:eastAsia="zh-CN"/>
        </w:rPr>
        <w:t xml:space="preserve">（</w:t>
      </w:r>
      <w:r>
        <w:rPr>
          <w:rFonts w:hint="eastAsia" w:ascii="Times New Roman" w:hAnsi="Times New Roman" w:eastAsia="仿宋_GB2312"/>
          <w:color w:val="000000"/>
          <w:sz w:val="30"/>
          <w:szCs w:val="32"/>
          <w:highlight w:val="none"/>
        </w:rPr>
        <w:t xml:space="preserve">已</w:t>
      </w:r>
      <w:r>
        <w:rPr>
          <w:rFonts w:ascii="Times New Roman" w:hAnsi="Times New Roman" w:eastAsia="仿宋_GB2312"/>
          <w:color w:val="000000"/>
          <w:sz w:val="30"/>
          <w:szCs w:val="32"/>
          <w:highlight w:val="none"/>
        </w:rPr>
        <w:t xml:space="preserve">缴纳履约保证金的除外</w:t>
      </w:r>
      <w:r>
        <w:rPr>
          <w:rFonts w:hint="eastAsia" w:ascii="Times New Roman" w:hAnsi="Times New Roman" w:eastAsia="仿宋_GB2312"/>
          <w:color w:val="000000"/>
          <w:sz w:val="30"/>
          <w:szCs w:val="32"/>
          <w:highlight w:val="none"/>
          <w:lang w:eastAsia="zh-CN"/>
        </w:rPr>
        <w:t xml:space="preserve">）</w:t>
      </w:r>
      <w:r>
        <w:rPr>
          <w:rFonts w:ascii="Times New Roman" w:hAnsi="Times New Roman" w:eastAsia="仿宋_GB2312"/>
          <w:color w:val="000000"/>
          <w:sz w:val="30"/>
          <w:szCs w:val="32"/>
          <w:highlight w:val="none"/>
        </w:rPr>
        <w:t xml:space="preserve">的期限，</w:t>
      </w:r>
      <w:r>
        <w:rPr>
          <w:rFonts w:hint="eastAsia" w:ascii="Times New Roman" w:hAnsi="Times New Roman" w:eastAsia="仿宋_GB2312"/>
          <w:color w:val="000000"/>
          <w:sz w:val="30"/>
          <w:szCs w:val="32"/>
          <w:highlight w:val="none"/>
        </w:rPr>
        <w:t xml:space="preserve">自</w:t>
      </w:r>
      <w:r>
        <w:rPr>
          <w:rFonts w:ascii="Times New Roman" w:hAnsi="Times New Roman" w:eastAsia="仿宋_GB2312"/>
          <w:color w:val="000000"/>
          <w:sz w:val="30"/>
          <w:szCs w:val="32"/>
          <w:highlight w:val="none"/>
        </w:rPr>
        <w:t xml:space="preserve">工程</w:t>
      </w:r>
      <w:r>
        <w:rPr>
          <w:rFonts w:hint="eastAsia" w:ascii="Times New Roman" w:hAnsi="Times New Roman" w:eastAsia="仿宋_GB2312"/>
          <w:color w:val="000000"/>
          <w:sz w:val="30"/>
          <w:szCs w:val="32"/>
          <w:highlight w:val="none"/>
        </w:rPr>
        <w:t xml:space="preserve">实际竣工日期</w:t>
      </w:r>
      <w:r>
        <w:rPr>
          <w:rFonts w:ascii="Times New Roman" w:hAnsi="Times New Roman" w:eastAsia="仿宋_GB2312"/>
          <w:color w:val="000000"/>
          <w:sz w:val="30"/>
          <w:szCs w:val="32"/>
          <w:highlight w:val="none"/>
        </w:rPr>
        <w:t xml:space="preserve">起计算。</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1.1.4.5 保修期：是指承包人按照合同约定对工程承担保修责任的期限，从工程竣工验收合格之日起计算。</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1.1.4.6 基准日期：招标发包的工程以投标截止日前28天的日期为基准日</w:t>
      </w:r>
      <w:r>
        <w:rPr>
          <w:rFonts w:hint="eastAsia" w:ascii="Times New Roman" w:hAnsi="Times New Roman" w:eastAsia="仿宋_GB2312"/>
          <w:color w:val="000000"/>
          <w:sz w:val="30"/>
          <w:szCs w:val="32"/>
          <w:highlight w:val="none"/>
        </w:rPr>
        <w:t xml:space="preserve">期</w:t>
      </w:r>
      <w:r>
        <w:rPr>
          <w:rFonts w:ascii="Times New Roman" w:hAnsi="Times New Roman" w:eastAsia="仿宋_GB2312"/>
          <w:color w:val="000000"/>
          <w:sz w:val="30"/>
          <w:szCs w:val="32"/>
          <w:highlight w:val="none"/>
        </w:rPr>
        <w:t xml:space="preserve">，直接发包的工程以合同签订日前28天的日期为基准日</w:t>
      </w:r>
      <w:r>
        <w:rPr>
          <w:rFonts w:hint="eastAsia" w:ascii="Times New Roman" w:hAnsi="Times New Roman" w:eastAsia="仿宋_GB2312"/>
          <w:color w:val="000000"/>
          <w:sz w:val="30"/>
          <w:szCs w:val="32"/>
          <w:highlight w:val="none"/>
        </w:rPr>
        <w:t xml:space="preserve">期</w:t>
      </w:r>
      <w:r>
        <w:rPr>
          <w:rFonts w:ascii="Times New Roman" w:hAnsi="Times New Roman" w:eastAsia="仿宋_GB2312"/>
          <w:color w:val="000000"/>
          <w:sz w:val="30"/>
          <w:szCs w:val="32"/>
          <w:highlight w:val="none"/>
        </w:rPr>
        <w:t xml:space="preserve">。</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1.1.4.7 天：除特别指明外，均指日历天。合同中按天计算时间的，开始当天不计入，从次日开始计算，期限最后一天的截止时间为当天24:00时。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1.1.5 合同价格和费用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1.1.5.1 签约合同价：是指</w:t>
      </w:r>
      <w:r>
        <w:rPr>
          <w:rFonts w:ascii="Times New Roman" w:hAnsi="Times New Roman" w:eastAsia="仿宋_GB2312"/>
          <w:color w:val="000000"/>
          <w:sz w:val="30"/>
          <w:szCs w:val="32"/>
          <w:highlight w:val="none"/>
        </w:rPr>
        <w:t xml:space="preserve">发包人和承包人在合同协议书中确定的总金额，包括安全文明施工费、暂估价及暂列金额等。</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1.1.5.2 合同价格：是指发包人用于支付承包人按照合同约定完成承包范围内全部工作的金额，包括合同履行过程中按合同约定</w:t>
      </w:r>
      <w:r>
        <w:rPr>
          <w:rFonts w:hint="eastAsia" w:ascii="Times New Roman" w:hAnsi="Times New Roman" w:eastAsia="仿宋_GB2312"/>
          <w:color w:val="000000"/>
          <w:sz w:val="30"/>
          <w:szCs w:val="32"/>
          <w:highlight w:val="none"/>
        </w:rPr>
        <w:t xml:space="preserve">发生的价格变化。</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1.1.5.3 费用：是指为履行合同所发生的或将要发生的所有必需的开支，包括管理费和应分摊的其他费用，但不包括利润。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1.1.5.4 暂估价：是指发包人在工程量清单或预算书中提供的用于支付必然发生但暂时不能确定价格的材料、工程设备的单价</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专业工程以及</w:t>
      </w:r>
      <w:r>
        <w:rPr>
          <w:rFonts w:hint="eastAsia" w:ascii="Times New Roman" w:hAnsi="Times New Roman" w:eastAsia="仿宋_GB2312"/>
          <w:color w:val="000000"/>
          <w:sz w:val="30"/>
          <w:szCs w:val="32"/>
          <w:highlight w:val="none"/>
        </w:rPr>
        <w:t xml:space="preserve">服务工作</w:t>
      </w:r>
      <w:r>
        <w:rPr>
          <w:rFonts w:ascii="Times New Roman" w:hAnsi="Times New Roman" w:eastAsia="仿宋_GB2312"/>
          <w:color w:val="000000"/>
          <w:sz w:val="30"/>
          <w:szCs w:val="32"/>
          <w:highlight w:val="none"/>
        </w:rPr>
        <w:t xml:space="preserve">的金额。</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1.1.5.5 暂列金额：是指发包人在工程量清单或预算书中暂定并包括在合同价格中的一笔款项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1.1.5.6 计日工：是指合同履行过程中，承包人完成发包人提出的零星工作或需要采用计日工计价的变更工作时，按合同中约定的单价计价的一种方式。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1.1.5.7 质量保证金</w:t>
      </w:r>
      <w:bookmarkStart w:id="81" w:name="#go2"/>
      <w:r/>
      <w:bookmarkEnd w:id="81"/>
      <w:r>
        <w:rPr>
          <w:rFonts w:ascii="Times New Roman" w:hAnsi="Times New Roman" w:eastAsia="仿宋_GB2312"/>
          <w:color w:val="000000"/>
          <w:sz w:val="30"/>
          <w:szCs w:val="32"/>
          <w:highlight w:val="none"/>
        </w:rPr>
        <w:t xml:space="preserve">：是指按照第15.3款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质量保证金</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约定承包人用于保证其在缺陷责任期内履行缺陷修补义务的担保</w:t>
      </w:r>
      <w:r>
        <w:rPr>
          <w:rFonts w:ascii="Times New Roman" w:hAnsi="Times New Roman" w:eastAsia="仿宋_GB2312"/>
          <w:color w:val="000000"/>
          <w:sz w:val="30"/>
          <w:szCs w:val="32"/>
          <w:highlight w:val="none"/>
        </w:rPr>
        <w:t xml:space="preserve">。</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1.1.5.8 总价项目：是指在现行国家、行业以及地方的计量规则中无工程量计算规则，在已标价工程量清单或预算书中以总价或以费率形式计算的项目。</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1.1.6 其他</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1.1.6.1 书面形式：是指合同文件、信函、电报、传真等可以有形地表现所载内容的形式。</w:t>
      </w:r>
      <w:r/>
    </w:p>
    <w:p>
      <w:pPr>
        <w:pStyle w:val="745"/>
        <w:spacing w:before="120" w:after="120" w:line="360" w:lineRule="auto"/>
        <w:rPr>
          <w:rFonts w:ascii="Times New Roman" w:hAnsi="Times New Roman" w:eastAsia="黑体"/>
          <w:b w:val="0"/>
          <w:color w:val="000000"/>
          <w:sz w:val="30"/>
          <w:szCs w:val="32"/>
          <w:highlight w:val="none"/>
        </w:rPr>
      </w:pPr>
      <w:r>
        <w:rPr>
          <w:rFonts w:ascii="Times New Roman" w:hAnsi="Times New Roman" w:eastAsia="黑体"/>
          <w:b w:val="0"/>
          <w:color w:val="000000"/>
          <w:sz w:val="30"/>
          <w:szCs w:val="32"/>
          <w:highlight w:val="none"/>
        </w:rPr>
        <w:t xml:space="preserve">    </w:t>
      </w:r>
      <w:bookmarkStart w:id="82" w:name="_Toc296346530"/>
      <w:r/>
      <w:bookmarkStart w:id="83" w:name="_Toc296503029"/>
      <w:r/>
      <w:bookmarkStart w:id="84" w:name="_Toc337558729"/>
      <w:r/>
      <w:bookmarkStart w:id="85" w:name="_Toc351203497"/>
      <w:r>
        <w:rPr>
          <w:rFonts w:ascii="Times New Roman" w:hAnsi="Times New Roman" w:eastAsia="黑体"/>
          <w:b w:val="0"/>
          <w:color w:val="000000"/>
          <w:sz w:val="30"/>
          <w:szCs w:val="32"/>
          <w:highlight w:val="none"/>
        </w:rPr>
        <w:t xml:space="preserve">1.2语言文字</w:t>
      </w:r>
      <w:bookmarkEnd w:id="82"/>
      <w:r/>
      <w:bookmarkEnd w:id="83"/>
      <w:r/>
      <w:bookmarkEnd w:id="84"/>
      <w:r/>
      <w:bookmarkEnd w:id="85"/>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合同以中国的汉语简体文字编写、解释和说明。合同当事人在专用合同条款中约定使用两种以上语言时，汉语为优先解释和说明合同的语言。</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86" w:name="_Toc351203498"/>
      <w:r/>
      <w:bookmarkStart w:id="87" w:name="_Toc296346531"/>
      <w:r/>
      <w:bookmarkStart w:id="88" w:name="_Toc296503030"/>
      <w:r/>
      <w:bookmarkStart w:id="89" w:name="_Toc337558730"/>
      <w:r>
        <w:rPr>
          <w:rFonts w:ascii="Times New Roman" w:hAnsi="Times New Roman" w:eastAsia="黑体"/>
          <w:b w:val="0"/>
          <w:color w:val="000000"/>
          <w:sz w:val="30"/>
          <w:szCs w:val="32"/>
          <w:highlight w:val="none"/>
        </w:rPr>
        <w:t xml:space="preserve">1.3法律</w:t>
      </w:r>
      <w:bookmarkEnd w:id="86"/>
      <w:r/>
      <w:bookmarkEnd w:id="87"/>
      <w:r/>
      <w:bookmarkEnd w:id="88"/>
      <w:r/>
      <w:bookmarkEnd w:id="89"/>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合同所称法律是指中华人民共和国法律、行政法规、部门规章，以及工程所在地的地方性法规、自治条例、单行条例和地方政府规章等。</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合同当事人可以在专用合同条款中约定合同适用的其他规范性文件。</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90" w:name="_Toc351203499"/>
      <w:r>
        <w:rPr>
          <w:rFonts w:ascii="Times New Roman" w:hAnsi="Times New Roman" w:eastAsia="黑体"/>
          <w:b w:val="0"/>
          <w:color w:val="000000"/>
          <w:sz w:val="30"/>
          <w:szCs w:val="32"/>
          <w:highlight w:val="none"/>
        </w:rPr>
        <w:t xml:space="preserve">1.4 标准和规范</w:t>
      </w:r>
      <w:bookmarkEnd w:id="90"/>
      <w:r/>
      <w:r/>
    </w:p>
    <w:p>
      <w:pPr>
        <w:ind w:firstLine="64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1.4.1 适用于工程的国家标准、行业标准、工程所在地的地方性标准，以及相应的规范、规程等，合同当事人有特别要求的，应在专用合同条款中约定。</w:t>
      </w:r>
      <w:r/>
    </w:p>
    <w:p>
      <w:pPr>
        <w:ind w:firstLine="64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1.4.2 发包人要求使用国外标准、规范的，发包人负责提供原文版本和中文译本，并在专用合同条款中约定提供标准规范的名称、份数和时间。</w:t>
      </w:r>
      <w:r/>
    </w:p>
    <w:p>
      <w:pPr>
        <w:ind w:firstLine="64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1.4.3 发包人对工程的技术标准、功能要求高于或严于现行国家、行业或地方标准的，应当在专用合同条款中予以明确。除专用合同条款另有约定外，应视为</w:t>
      </w:r>
      <w:r>
        <w:rPr>
          <w:rFonts w:hint="eastAsia" w:ascii="Times New Roman" w:hAnsi="Times New Roman" w:eastAsia="仿宋_GB2312"/>
          <w:color w:val="000000"/>
          <w:sz w:val="30"/>
          <w:szCs w:val="32"/>
          <w:highlight w:val="none"/>
        </w:rPr>
        <w:t xml:space="preserve">承包人</w:t>
      </w:r>
      <w:r>
        <w:rPr>
          <w:rFonts w:ascii="Times New Roman" w:hAnsi="Times New Roman" w:eastAsia="仿宋_GB2312"/>
          <w:color w:val="000000"/>
          <w:sz w:val="30"/>
          <w:szCs w:val="32"/>
          <w:highlight w:val="none"/>
        </w:rPr>
        <w:t xml:space="preserve">在签订合同前已充分预见前述技术标准和功能要求的复杂程度，签约合同价中已包含由此产生的费用。</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91" w:name="_Toc351203500"/>
      <w:r>
        <w:rPr>
          <w:rFonts w:ascii="Times New Roman" w:hAnsi="Times New Roman" w:eastAsia="黑体"/>
          <w:b w:val="0"/>
          <w:color w:val="000000"/>
          <w:sz w:val="30"/>
          <w:szCs w:val="32"/>
          <w:highlight w:val="none"/>
        </w:rPr>
        <w:t xml:space="preserve">1</w:t>
      </w:r>
      <w:bookmarkStart w:id="92" w:name="_Toc296346532"/>
      <w:r/>
      <w:bookmarkStart w:id="93" w:name="_Toc296503031"/>
      <w:r/>
      <w:bookmarkStart w:id="94" w:name="_Toc337558731"/>
      <w:r>
        <w:rPr>
          <w:rFonts w:ascii="Times New Roman" w:hAnsi="Times New Roman" w:eastAsia="黑体"/>
          <w:b w:val="0"/>
          <w:color w:val="000000"/>
          <w:sz w:val="30"/>
          <w:szCs w:val="32"/>
          <w:highlight w:val="none"/>
        </w:rPr>
        <w:t xml:space="preserve">.5 合同文件的优先顺序</w:t>
      </w:r>
      <w:bookmarkEnd w:id="91"/>
      <w:r/>
      <w:bookmarkEnd w:id="92"/>
      <w:r/>
      <w:bookmarkEnd w:id="93"/>
      <w:r/>
      <w:bookmarkEnd w:id="94"/>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组成合同的各项文件应互相解释，互为说明。除专用合同条款另有约定外，解释合同文件的优先顺序如下：</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（1）合同协议书；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（2）中标通知书（如果有）；</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（3）投标函及其附录（如果有）；</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（4）专用合同条款</w:t>
      </w:r>
      <w:r>
        <w:rPr>
          <w:rFonts w:ascii="Times New Roman" w:hAnsi="Times New Roman" w:eastAsia="仿宋_GB2312"/>
          <w:color w:val="000000"/>
          <w:sz w:val="30"/>
          <w:szCs w:val="32"/>
          <w:highlight w:val="none"/>
        </w:rPr>
        <w:t xml:space="preserve">及其附件</w:t>
      </w:r>
      <w:r>
        <w:rPr>
          <w:rFonts w:ascii="Times New Roman" w:hAnsi="Times New Roman" w:eastAsia="仿宋_GB2312"/>
          <w:color w:val="000000"/>
          <w:sz w:val="30"/>
          <w:szCs w:val="32"/>
          <w:highlight w:val="none"/>
        </w:rPr>
        <w:t xml:space="preserve">；</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（5）通用合同条款；</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（6）技术标准和要求；</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（7）图纸；</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（8）已标价工程量清单或预算书；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（9）其他合同文件。</w:t>
      </w:r>
      <w:r/>
    </w:p>
    <w:p>
      <w:pPr>
        <w:ind w:firstLine="639"/>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上述各项合同文件包括合同当事人就该项合同文件所作出的补充和修改，属于同一类内容的文件，应以最新签署的为准。</w:t>
      </w:r>
      <w:r/>
    </w:p>
    <w:p>
      <w:pPr>
        <w:ind w:firstLine="639"/>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在合同订立及履行过程中形成的与合同有关的文件均构成合同文件组成部分，并根据其性质确定优先解释顺序。</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95" w:name="_Toc351203501"/>
      <w:r>
        <w:rPr>
          <w:rFonts w:ascii="Times New Roman" w:hAnsi="Times New Roman" w:eastAsia="黑体"/>
          <w:b w:val="0"/>
          <w:color w:val="000000"/>
          <w:sz w:val="30"/>
          <w:szCs w:val="32"/>
          <w:highlight w:val="none"/>
        </w:rPr>
        <w:t xml:space="preserve">1</w:t>
      </w:r>
      <w:bookmarkStart w:id="96" w:name="_Toc296346533"/>
      <w:r/>
      <w:bookmarkStart w:id="97" w:name="_Toc337558732"/>
      <w:r/>
      <w:bookmarkStart w:id="98" w:name="_Toc296503032"/>
      <w:r>
        <w:rPr>
          <w:rFonts w:ascii="Times New Roman" w:hAnsi="Times New Roman" w:eastAsia="黑体"/>
          <w:b w:val="0"/>
          <w:color w:val="000000"/>
          <w:sz w:val="30"/>
          <w:szCs w:val="32"/>
          <w:highlight w:val="none"/>
        </w:rPr>
        <w:t xml:space="preserve">.6图纸和承包人文件</w:t>
      </w:r>
      <w:bookmarkEnd w:id="95"/>
      <w:r/>
      <w:bookmarkEnd w:id="96"/>
      <w:r/>
      <w:bookmarkEnd w:id="97"/>
      <w:r/>
      <w:bookmarkEnd w:id="9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1.6.1 图纸的提供和交底</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发包人应按照专用合同条款约定的期限、数量和内容向承包人免费提供图纸，并组织承包人、监理人和设计人进行图纸会审和设计交底。发包人至迟不得晚于第7.3.2项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开工通知</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载明的开工日期前14天向承包人提供图纸。</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因发包人未按合同约定提供图纸导致承包人费用增加和（或）工期延误的，按照第7.5.1项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因发包人原因导致工期延误</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约定办理。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1.6.2 图纸的错误</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Times New Roman" w:hAnsi="Times New Roman" w:eastAsia="仿宋_GB2312"/>
          <w:color w:val="000000"/>
          <w:sz w:val="30"/>
          <w:szCs w:val="32"/>
          <w:highlight w:val="none"/>
        </w:rPr>
        <w:t xml:space="preserve">合理时间是指发包人在收到监理人的报送通知后，尽其努力且不懈怠地完成图纸修改补充所需的时间。</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1.6.3 图纸的修改和补充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1.6.4 承包人文件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承包人应按照专用合同条款的约定提供应当由其编制的与工程施工有关的文件，并按照专用合同条款约定的期限、数量和形式提交监理人，并由监理人报送发包人。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1.6.5 图纸和承包人文件的保管</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除专用合同条款另有约定外，承包人应在施工现场另外保存一套完整的图纸和承包人文件，供发包人、监理人及有关人员进行工程检查时使用。</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99" w:name="_Toc351203502"/>
      <w:r>
        <w:rPr>
          <w:rFonts w:ascii="Times New Roman" w:hAnsi="Times New Roman" w:eastAsia="黑体"/>
          <w:b w:val="0"/>
          <w:color w:val="000000"/>
          <w:sz w:val="30"/>
          <w:szCs w:val="32"/>
          <w:highlight w:val="none"/>
        </w:rPr>
        <w:t xml:space="preserve">1</w:t>
      </w:r>
      <w:bookmarkStart w:id="100" w:name="_Toc337558733"/>
      <w:r/>
      <w:bookmarkStart w:id="101" w:name="_Toc296346534"/>
      <w:r/>
      <w:bookmarkStart w:id="102" w:name="_Toc296503033"/>
      <w:r>
        <w:rPr>
          <w:rFonts w:ascii="Times New Roman" w:hAnsi="Times New Roman" w:eastAsia="黑体"/>
          <w:b w:val="0"/>
          <w:color w:val="000000"/>
          <w:sz w:val="30"/>
          <w:szCs w:val="32"/>
          <w:highlight w:val="none"/>
        </w:rPr>
        <w:t xml:space="preserve">.7联络</w:t>
      </w:r>
      <w:bookmarkEnd w:id="99"/>
      <w:r/>
      <w:bookmarkEnd w:id="100"/>
      <w:r/>
      <w:bookmarkEnd w:id="101"/>
      <w:r/>
      <w:bookmarkEnd w:id="102"/>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1.7.1 与合同有关的通知、批准、证明、证书、指示、指令、要求、请求、同意、意见、确定和决定等，均应采用书面形式，并应在合同约定的期限内送达接收人和送达地点。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1.7.2 发包人和承包人应在专用合同条款中约定各自的送达接收人和送达地点。任何一方合同当事人指定的接收人或送达地点发生变动的，应提前3天以书面形式通知对方。</w:t>
      </w:r>
      <w:r/>
    </w:p>
    <w:p>
      <w:pPr>
        <w:ind w:firstLine="600"/>
        <w:jc w:val="left"/>
        <w:spacing w:line="360" w:lineRule="auto"/>
        <w:rPr>
          <w:rFonts w:ascii="Times New Roman" w:hAnsi="Times New Roman" w:eastAsia="仿宋_GB2312"/>
          <w:color w:val="ff0000"/>
          <w:sz w:val="30"/>
          <w:szCs w:val="32"/>
          <w:highlight w:val="none"/>
        </w:rPr>
      </w:pPr>
      <w:r>
        <w:rPr>
          <w:rFonts w:ascii="Times New Roman" w:hAnsi="Times New Roman" w:eastAsia="仿宋_GB2312"/>
          <w:color w:val="000000"/>
          <w:sz w:val="30"/>
          <w:szCs w:val="32"/>
          <w:highlight w:val="none"/>
        </w:rPr>
        <w:t xml:space="preserve">1.7.3 发包人和承包人应当及时签收另一方送达至送达地点和指定接收人的来往信函。拒不签收的，由此增加的费用和（或）延误的工期由拒绝接收一方承担。</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03" w:name="_Toc351203503"/>
      <w:r>
        <w:rPr>
          <w:rFonts w:ascii="Times New Roman" w:hAnsi="Times New Roman" w:eastAsia="黑体"/>
          <w:b w:val="0"/>
          <w:color w:val="000000"/>
          <w:sz w:val="30"/>
          <w:szCs w:val="32"/>
          <w:highlight w:val="none"/>
        </w:rPr>
        <w:t xml:space="preserve">1</w:t>
      </w:r>
      <w:bookmarkStart w:id="104" w:name="_Toc296503035"/>
      <w:r/>
      <w:bookmarkStart w:id="105" w:name="_Toc337558734"/>
      <w:r/>
      <w:bookmarkStart w:id="106" w:name="_Toc296346536"/>
      <w:r>
        <w:rPr>
          <w:rFonts w:ascii="Times New Roman" w:hAnsi="Times New Roman" w:eastAsia="黑体"/>
          <w:b w:val="0"/>
          <w:color w:val="000000"/>
          <w:sz w:val="30"/>
          <w:szCs w:val="32"/>
          <w:highlight w:val="none"/>
        </w:rPr>
        <w:t xml:space="preserve">.8严禁贿赂</w:t>
      </w:r>
      <w:bookmarkEnd w:id="103"/>
      <w:r/>
      <w:bookmarkEnd w:id="104"/>
      <w:r/>
      <w:bookmarkEnd w:id="105"/>
      <w:r/>
      <w:bookmarkEnd w:id="106"/>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合同当事人不得以贿赂或变相贿赂的方式，谋取非法利益或损害对方权益。因一方合同当事人的贿赂造成对方损失的，应赔偿损失，并承担相应的法律责任。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07" w:name="_Toc351203504"/>
      <w:r>
        <w:rPr>
          <w:rFonts w:ascii="Times New Roman" w:hAnsi="Times New Roman" w:eastAsia="黑体"/>
          <w:b w:val="0"/>
          <w:color w:val="000000"/>
          <w:sz w:val="30"/>
          <w:szCs w:val="32"/>
          <w:highlight w:val="none"/>
        </w:rPr>
        <w:t xml:space="preserve">1</w:t>
      </w:r>
      <w:bookmarkStart w:id="108" w:name="_Toc296346537"/>
      <w:r/>
      <w:bookmarkStart w:id="109" w:name="_Toc337558735"/>
      <w:r/>
      <w:bookmarkStart w:id="110" w:name="_Toc296503036"/>
      <w:r>
        <w:rPr>
          <w:rFonts w:ascii="Times New Roman" w:hAnsi="Times New Roman" w:eastAsia="黑体"/>
          <w:b w:val="0"/>
          <w:color w:val="000000"/>
          <w:sz w:val="30"/>
          <w:szCs w:val="32"/>
          <w:highlight w:val="none"/>
        </w:rPr>
        <w:t xml:space="preserve">.9化石、文物</w:t>
      </w:r>
      <w:bookmarkEnd w:id="107"/>
      <w:r/>
      <w:bookmarkEnd w:id="108"/>
      <w:r/>
      <w:bookmarkEnd w:id="109"/>
      <w:r/>
      <w:bookmarkEnd w:id="110"/>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发包人、监理人和承包人应按有关政府行政管理部门要求采取妥善的保护措施，由此增加的费用和</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或）延误的工期由发包人承担。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承包人发现文物后不及时报告或隐瞒不报，致使文物丢失或损坏的，应赔偿损失，并承担相应的法律责任。</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11" w:name="_Toc351203505"/>
      <w:r>
        <w:rPr>
          <w:rFonts w:ascii="Times New Roman" w:hAnsi="Times New Roman" w:eastAsia="黑体"/>
          <w:b w:val="0"/>
          <w:color w:val="000000"/>
          <w:sz w:val="30"/>
          <w:szCs w:val="32"/>
          <w:highlight w:val="none"/>
        </w:rPr>
        <w:t xml:space="preserve">1</w:t>
      </w:r>
      <w:bookmarkStart w:id="112" w:name="_Toc337558736"/>
      <w:r>
        <w:rPr>
          <w:rFonts w:ascii="Times New Roman" w:hAnsi="Times New Roman" w:eastAsia="黑体"/>
          <w:b w:val="0"/>
          <w:color w:val="000000"/>
          <w:sz w:val="30"/>
          <w:szCs w:val="32"/>
          <w:highlight w:val="none"/>
        </w:rPr>
        <w:t xml:space="preserve">.10交通运输</w:t>
      </w:r>
      <w:bookmarkEnd w:id="111"/>
      <w:r/>
      <w:bookmarkEnd w:id="112"/>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1.10.1</w:t>
      </w:r>
      <w:r>
        <w:rPr>
          <w:rFonts w:hint="eastAsia" w:ascii="Times New Roman" w:hAnsi="Times New Roman" w:eastAsia="仿宋_GB2312"/>
          <w:color w:val="000000"/>
          <w:sz w:val="30"/>
          <w:szCs w:val="32"/>
          <w:highlight w:val="none"/>
        </w:rPr>
        <w:t xml:space="preserve"> </w:t>
      </w:r>
      <w:r>
        <w:rPr>
          <w:rFonts w:ascii="Times New Roman" w:hAnsi="Times New Roman" w:eastAsia="仿宋_GB2312"/>
          <w:color w:val="000000"/>
          <w:sz w:val="30"/>
          <w:szCs w:val="32"/>
          <w:highlight w:val="none"/>
        </w:rPr>
        <w:t xml:space="preserve">出入现场的权利</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除专用合同条款另有约定外，发包人应根据施工需要，负责取得出入施工现场所需的</w:t>
      </w:r>
      <w:r>
        <w:rPr>
          <w:rFonts w:hint="eastAsia" w:ascii="Times New Roman" w:hAnsi="Times New Roman" w:eastAsia="仿宋_GB2312"/>
          <w:color w:val="000000"/>
          <w:sz w:val="30"/>
          <w:szCs w:val="32"/>
          <w:highlight w:val="none"/>
        </w:rPr>
        <w:t xml:space="preserve">批准手续和</w:t>
      </w:r>
      <w:r>
        <w:rPr>
          <w:rFonts w:ascii="Times New Roman" w:hAnsi="Times New Roman" w:eastAsia="仿宋_GB2312"/>
          <w:color w:val="000000"/>
          <w:sz w:val="30"/>
          <w:szCs w:val="32"/>
          <w:highlight w:val="none"/>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1.10.2</w:t>
      </w:r>
      <w:r>
        <w:rPr>
          <w:rFonts w:hint="eastAsia" w:ascii="Times New Roman" w:hAnsi="Times New Roman" w:eastAsia="仿宋_GB2312"/>
          <w:color w:val="000000"/>
          <w:sz w:val="30"/>
          <w:szCs w:val="32"/>
          <w:highlight w:val="none"/>
        </w:rPr>
        <w:t xml:space="preserve"> </w:t>
      </w:r>
      <w:r>
        <w:rPr>
          <w:rFonts w:ascii="Times New Roman" w:hAnsi="Times New Roman" w:eastAsia="仿宋_GB2312"/>
          <w:color w:val="000000"/>
          <w:sz w:val="30"/>
          <w:szCs w:val="32"/>
          <w:highlight w:val="none"/>
        </w:rPr>
        <w:t xml:space="preserve">场外交通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1.10.3场内交通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场外交通和场内交通的边界由合同当事人在专用合同条款中约定。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1.10.4</w:t>
      </w:r>
      <w:r>
        <w:rPr>
          <w:rFonts w:hint="eastAsia" w:ascii="Times New Roman" w:hAnsi="Times New Roman" w:eastAsia="仿宋_GB2312"/>
          <w:color w:val="000000"/>
          <w:sz w:val="30"/>
          <w:szCs w:val="32"/>
          <w:highlight w:val="none"/>
        </w:rPr>
        <w:t xml:space="preserve"> </w:t>
      </w:r>
      <w:r>
        <w:rPr>
          <w:rFonts w:ascii="Times New Roman" w:hAnsi="Times New Roman" w:eastAsia="仿宋_GB2312"/>
          <w:color w:val="000000"/>
          <w:sz w:val="30"/>
          <w:szCs w:val="32"/>
          <w:highlight w:val="none"/>
        </w:rPr>
        <w:t xml:space="preserve">超大件和超重件的运输</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1.10.5</w:t>
      </w:r>
      <w:r>
        <w:rPr>
          <w:rFonts w:hint="eastAsia" w:ascii="Times New Roman" w:hAnsi="Times New Roman" w:eastAsia="仿宋_GB2312"/>
          <w:color w:val="000000"/>
          <w:sz w:val="30"/>
          <w:szCs w:val="32"/>
          <w:highlight w:val="none"/>
        </w:rPr>
        <w:t xml:space="preserve"> </w:t>
      </w:r>
      <w:r>
        <w:rPr>
          <w:rFonts w:ascii="Times New Roman" w:hAnsi="Times New Roman" w:eastAsia="仿宋_GB2312"/>
          <w:color w:val="000000"/>
          <w:sz w:val="30"/>
          <w:szCs w:val="32"/>
          <w:highlight w:val="none"/>
        </w:rPr>
        <w:t xml:space="preserve">道路和桥梁的损坏责任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因承包人运输造成施工场地内外公共道路和桥梁损坏的，由承包人承担修复损坏的全部费用和可能引起的赔偿。</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1.10.6</w:t>
      </w:r>
      <w:r>
        <w:rPr>
          <w:rFonts w:hint="eastAsia" w:ascii="Times New Roman" w:hAnsi="Times New Roman" w:eastAsia="仿宋_GB2312"/>
          <w:color w:val="000000"/>
          <w:sz w:val="30"/>
          <w:szCs w:val="32"/>
          <w:highlight w:val="none"/>
        </w:rPr>
        <w:t xml:space="preserve"> </w:t>
      </w:r>
      <w:r>
        <w:rPr>
          <w:rFonts w:ascii="Times New Roman" w:hAnsi="Times New Roman" w:eastAsia="仿宋_GB2312"/>
          <w:color w:val="000000"/>
          <w:sz w:val="30"/>
          <w:szCs w:val="32"/>
          <w:highlight w:val="none"/>
        </w:rPr>
        <w:t xml:space="preserve">水路和航空运输</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本</w:t>
      </w:r>
      <w:r>
        <w:rPr>
          <w:rFonts w:hint="eastAsia" w:ascii="Times New Roman" w:hAnsi="Times New Roman" w:eastAsia="仿宋_GB2312"/>
          <w:color w:val="000000"/>
          <w:sz w:val="30"/>
          <w:szCs w:val="32"/>
          <w:highlight w:val="none"/>
        </w:rPr>
        <w:t xml:space="preserve">款</w:t>
      </w:r>
      <w:r>
        <w:rPr>
          <w:rFonts w:ascii="Times New Roman" w:hAnsi="Times New Roman" w:eastAsia="仿宋_GB2312"/>
          <w:color w:val="000000"/>
          <w:sz w:val="30"/>
          <w:szCs w:val="32"/>
          <w:highlight w:val="none"/>
        </w:rPr>
        <w:t xml:space="preserve">前述各</w:t>
      </w:r>
      <w:r>
        <w:rPr>
          <w:rFonts w:hint="eastAsia" w:ascii="Times New Roman" w:hAnsi="Times New Roman" w:eastAsia="仿宋_GB2312"/>
          <w:color w:val="000000"/>
          <w:sz w:val="30"/>
          <w:szCs w:val="32"/>
          <w:highlight w:val="none"/>
        </w:rPr>
        <w:t xml:space="preserve">项</w:t>
      </w:r>
      <w:r>
        <w:rPr>
          <w:rFonts w:ascii="Times New Roman" w:hAnsi="Times New Roman" w:eastAsia="仿宋_GB2312"/>
          <w:color w:val="000000"/>
          <w:sz w:val="30"/>
          <w:szCs w:val="32"/>
          <w:highlight w:val="none"/>
        </w:rPr>
        <w:t xml:space="preserve">的内容适用于水路运输和航空运输，其中“道路”一词的涵义包括河道、航线、船闸、机场、码头、堤防以及水路或航空运输中其他相似结构物；“车辆”一词的涵义包括船舶和飞机等。</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13" w:name="_Toc351203506"/>
      <w:r>
        <w:rPr>
          <w:rFonts w:ascii="Times New Roman" w:hAnsi="Times New Roman" w:eastAsia="黑体"/>
          <w:b w:val="0"/>
          <w:color w:val="000000"/>
          <w:sz w:val="30"/>
          <w:szCs w:val="32"/>
          <w:highlight w:val="none"/>
        </w:rPr>
        <w:t xml:space="preserve">1</w:t>
      </w:r>
      <w:bookmarkStart w:id="114" w:name="_Toc337558737"/>
      <w:r/>
      <w:bookmarkStart w:id="115" w:name="_Toc296346538"/>
      <w:r/>
      <w:bookmarkStart w:id="116" w:name="_Toc296503037"/>
      <w:r>
        <w:rPr>
          <w:rFonts w:ascii="Times New Roman" w:hAnsi="Times New Roman" w:eastAsia="黑体"/>
          <w:b w:val="0"/>
          <w:color w:val="000000"/>
          <w:sz w:val="30"/>
          <w:szCs w:val="32"/>
          <w:highlight w:val="none"/>
        </w:rPr>
        <w:t xml:space="preserve">.11知识产权</w:t>
      </w:r>
      <w:bookmarkEnd w:id="113"/>
      <w:r>
        <w:rPr>
          <w:rFonts w:ascii="Times New Roman" w:hAnsi="Times New Roman" w:eastAsia="黑体"/>
          <w:b w:val="0"/>
          <w:color w:val="000000"/>
          <w:sz w:val="30"/>
          <w:szCs w:val="32"/>
          <w:highlight w:val="none"/>
        </w:rPr>
        <w:t xml:space="preserve"> </w:t>
      </w:r>
      <w:bookmarkEnd w:id="114"/>
      <w:r/>
      <w:bookmarkEnd w:id="115"/>
      <w:r/>
      <w:bookmarkEnd w:id="116"/>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rPr>
          <w:rFonts w:ascii="Times New Roman" w:hAnsi="Times New Roman"/>
          <w:sz w:val="30"/>
          <w:szCs w:val="24"/>
          <w:highlight w:val="none"/>
        </w:rPr>
      </w:pPr>
      <w:r>
        <w:rPr>
          <w:rFonts w:ascii="Times New Roman" w:hAnsi="Times New Roman" w:eastAsia="仿宋_GB2312"/>
          <w:color w:val="000000"/>
          <w:sz w:val="30"/>
          <w:szCs w:val="32"/>
          <w:highlight w:val="none"/>
        </w:rPr>
        <w:t xml:space="preserve">    </w:t>
      </w:r>
      <w:r>
        <w:rPr>
          <w:rFonts w:ascii="Times New Roman" w:hAnsi="Times New Roman" w:eastAsia="仿宋_GB2312"/>
          <w:color w:val="000000"/>
          <w:sz w:val="30"/>
          <w:szCs w:val="32"/>
          <w:highlight w:val="none"/>
        </w:rPr>
        <w:t xml:space="preserve">1.11.4 除专用合同条款另有约定外，承包人在合同签订前和签订时已确定采用的专利、专有技术、技术秘密的使用费已包含在签约合同价中。</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17" w:name="_Toc351203507"/>
      <w:r>
        <w:rPr>
          <w:rFonts w:ascii="Times New Roman" w:hAnsi="Times New Roman" w:eastAsia="黑体"/>
          <w:b w:val="0"/>
          <w:color w:val="000000"/>
          <w:sz w:val="30"/>
          <w:szCs w:val="32"/>
          <w:highlight w:val="none"/>
        </w:rPr>
        <w:t xml:space="preserve">1</w:t>
      </w:r>
      <w:bookmarkStart w:id="118" w:name="_Toc337558738"/>
      <w:r>
        <w:rPr>
          <w:rFonts w:ascii="Times New Roman" w:hAnsi="Times New Roman" w:eastAsia="黑体"/>
          <w:b w:val="0"/>
          <w:color w:val="000000"/>
          <w:sz w:val="30"/>
          <w:szCs w:val="32"/>
          <w:highlight w:val="none"/>
        </w:rPr>
        <w:t xml:space="preserve">.12保密</w:t>
      </w:r>
      <w:bookmarkEnd w:id="117"/>
      <w:r/>
      <w:bookmarkEnd w:id="11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除法律规定或合同另有约定外，未经发包人同意，承包人不得将发包人提供的图纸、文件以及声明需要保密的资料信息等商业秘密泄露给第三方。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除法律规定或合同另有约定外，未经承包人同意，发包人不得将承包人提供的技术秘密及声明需要保密的资料信息等商业秘密泄露给第三方。</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19" w:name="_Toc351203508"/>
      <w:r>
        <w:rPr>
          <w:rFonts w:ascii="Times New Roman" w:hAnsi="Times New Roman" w:eastAsia="黑体"/>
          <w:b w:val="0"/>
          <w:color w:val="000000"/>
          <w:sz w:val="30"/>
          <w:szCs w:val="32"/>
          <w:highlight w:val="none"/>
        </w:rPr>
        <w:t xml:space="preserve">1.13工程量清单错误的修正</w:t>
      </w:r>
      <w:bookmarkEnd w:id="119"/>
      <w:r/>
      <w:r/>
    </w:p>
    <w:p>
      <w:pPr>
        <w:ind w:firstLine="600"/>
        <w:jc w:val="left"/>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除专用合同条款另有约定外，</w:t>
      </w:r>
      <w:r>
        <w:rPr>
          <w:rFonts w:ascii="Times New Roman" w:hAnsi="Times New Roman" w:eastAsia="仿宋_GB2312"/>
          <w:color w:val="000000"/>
          <w:sz w:val="30"/>
          <w:szCs w:val="32"/>
          <w:highlight w:val="none"/>
        </w:rPr>
        <w:t xml:space="preserve">发包人提供的工程量清单，应被认为是准确的和完整的。出现下列情形之一时，发包人应予以修正，并相应调整合同价格：</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（1）工程量清单存在缺项、漏项的；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（2）工程量清单偏差超出专用合同条款约定的工程量偏差范围的；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（3）未按照国家现行计量规范强制性规定计量的。</w:t>
      </w:r>
      <w:r/>
    </w:p>
    <w:p>
      <w:pPr>
        <w:pStyle w:val="744"/>
        <w:spacing w:before="120" w:after="120" w:line="360" w:lineRule="auto"/>
        <w:rPr>
          <w:rFonts w:ascii="Times New Roman" w:hAnsi="Times New Roman" w:eastAsia="黑体"/>
          <w:b w:val="0"/>
          <w:color w:val="000000"/>
          <w:sz w:val="32"/>
          <w:szCs w:val="32"/>
          <w:highlight w:val="none"/>
        </w:rPr>
      </w:pPr>
      <w:r/>
      <w:bookmarkStart w:id="120" w:name="_Toc351203509"/>
      <w:r>
        <w:rPr>
          <w:rFonts w:ascii="Times New Roman" w:hAnsi="Times New Roman" w:eastAsia="黑体"/>
          <w:b w:val="0"/>
          <w:color w:val="000000"/>
          <w:sz w:val="32"/>
          <w:szCs w:val="32"/>
          <w:highlight w:val="none"/>
        </w:rPr>
        <w:t xml:space="preserve">2</w:t>
      </w:r>
      <w:bookmarkStart w:id="121" w:name="_Toc296346539"/>
      <w:r/>
      <w:bookmarkStart w:id="122" w:name="_Toc296503038"/>
      <w:r/>
      <w:bookmarkStart w:id="123" w:name="_Toc337558739"/>
      <w:r>
        <w:rPr>
          <w:rFonts w:ascii="Times New Roman" w:hAnsi="Times New Roman" w:eastAsia="黑体"/>
          <w:b w:val="0"/>
          <w:color w:val="000000"/>
          <w:sz w:val="32"/>
          <w:szCs w:val="32"/>
          <w:highlight w:val="none"/>
        </w:rPr>
        <w:t xml:space="preserve">. 发包人</w:t>
      </w:r>
      <w:bookmarkEnd w:id="120"/>
      <w:r/>
      <w:bookmarkEnd w:id="121"/>
      <w:r/>
      <w:bookmarkEnd w:id="122"/>
      <w:r/>
      <w:bookmarkEnd w:id="123"/>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24" w:name="_Toc351203510"/>
      <w:r>
        <w:rPr>
          <w:rFonts w:ascii="Times New Roman" w:hAnsi="Times New Roman" w:eastAsia="黑体"/>
          <w:b w:val="0"/>
          <w:color w:val="000000"/>
          <w:sz w:val="30"/>
          <w:szCs w:val="32"/>
          <w:highlight w:val="none"/>
        </w:rPr>
        <w:t xml:space="preserve">2</w:t>
      </w:r>
      <w:bookmarkStart w:id="125" w:name="_Toc296503039"/>
      <w:r/>
      <w:bookmarkStart w:id="126" w:name="_Toc296346540"/>
      <w:r/>
      <w:bookmarkStart w:id="127" w:name="_Toc337558740"/>
      <w:r>
        <w:rPr>
          <w:rFonts w:ascii="Times New Roman" w:hAnsi="Times New Roman" w:eastAsia="黑体"/>
          <w:b w:val="0"/>
          <w:color w:val="000000"/>
          <w:sz w:val="30"/>
          <w:szCs w:val="32"/>
          <w:highlight w:val="none"/>
        </w:rPr>
        <w:t xml:space="preserve">.1 许可或批准</w:t>
      </w:r>
      <w:bookmarkEnd w:id="124"/>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因发包人原因未能及时办理完毕前述许可、批准或备案，由发包人承担由此增加的费用和（或）延误的工期，并支付承包人合理的利润。</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28" w:name="_Toc351203511"/>
      <w:r>
        <w:rPr>
          <w:rFonts w:ascii="Times New Roman" w:hAnsi="Times New Roman" w:eastAsia="黑体"/>
          <w:b w:val="0"/>
          <w:color w:val="000000"/>
          <w:sz w:val="30"/>
          <w:szCs w:val="32"/>
          <w:highlight w:val="none"/>
        </w:rPr>
        <w:t xml:space="preserve">2.2 发包人代表</w:t>
      </w:r>
      <w:bookmarkEnd w:id="12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600"/>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发包人代表不能按照合同约定履行其职责及义务，并导致合同无法继续正常履行的，承包人可以要求发包人撤换发包人代表。</w:t>
      </w:r>
      <w:r/>
    </w:p>
    <w:p>
      <w:pPr>
        <w:ind w:firstLine="600"/>
        <w:rPr>
          <w:rFonts w:ascii="Times New Roman" w:hAnsi="Times New Roman"/>
          <w:sz w:val="30"/>
          <w:highlight w:val="none"/>
        </w:rPr>
      </w:pPr>
      <w:r>
        <w:rPr>
          <w:rFonts w:hint="eastAsia" w:ascii="Times New Roman" w:hAnsi="Times New Roman" w:eastAsia="仿宋_GB2312"/>
          <w:color w:val="000000"/>
          <w:sz w:val="30"/>
          <w:szCs w:val="32"/>
          <w:highlight w:val="none"/>
        </w:rPr>
        <w:t xml:space="preserve">不属于法定必须监理的工程，监理人的职权可以由发包人代表或发包人指定的其他人员行使。</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29" w:name="_Toc351203512"/>
      <w:r>
        <w:rPr>
          <w:rFonts w:ascii="Times New Roman" w:hAnsi="Times New Roman" w:eastAsia="黑体"/>
          <w:b w:val="0"/>
          <w:color w:val="000000"/>
          <w:sz w:val="30"/>
          <w:szCs w:val="32"/>
          <w:highlight w:val="none"/>
        </w:rPr>
        <w:t xml:space="preserve">2.3 发包人人员</w:t>
      </w:r>
      <w:bookmarkEnd w:id="129"/>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发包人人员包括发包人代表及其他由发包人派驻施工现场的人员。</w:t>
      </w:r>
      <w:bookmarkEnd w:id="125"/>
      <w:r/>
      <w:bookmarkEnd w:id="126"/>
      <w:r/>
      <w:bookmarkEnd w:id="127"/>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30" w:name="_Toc351203513"/>
      <w:r>
        <w:rPr>
          <w:rFonts w:ascii="Times New Roman" w:hAnsi="Times New Roman" w:eastAsia="黑体"/>
          <w:b w:val="0"/>
          <w:color w:val="000000"/>
          <w:sz w:val="30"/>
          <w:szCs w:val="32"/>
          <w:highlight w:val="none"/>
        </w:rPr>
        <w:t xml:space="preserve">2</w:t>
      </w:r>
      <w:bookmarkStart w:id="131" w:name="_Toc337558741"/>
      <w:r/>
      <w:bookmarkStart w:id="132" w:name="_Toc296503040"/>
      <w:r/>
      <w:bookmarkStart w:id="133" w:name="_Toc296346541"/>
      <w:r>
        <w:rPr>
          <w:rFonts w:ascii="Times New Roman" w:hAnsi="Times New Roman" w:eastAsia="黑体"/>
          <w:b w:val="0"/>
          <w:color w:val="000000"/>
          <w:sz w:val="30"/>
          <w:szCs w:val="32"/>
          <w:highlight w:val="none"/>
        </w:rPr>
        <w:t xml:space="preserve">.4 施工现场、施工条件和基础资料的提供</w:t>
      </w:r>
      <w:bookmarkEnd w:id="130"/>
      <w:r>
        <w:rPr>
          <w:rFonts w:ascii="Times New Roman" w:hAnsi="Times New Roman" w:eastAsia="黑体"/>
          <w:b w:val="0"/>
          <w:color w:val="000000"/>
          <w:sz w:val="30"/>
          <w:szCs w:val="32"/>
          <w:highlight w:val="none"/>
        </w:rPr>
        <w:t xml:space="preserve"> </w:t>
      </w:r>
      <w:bookmarkEnd w:id="131"/>
      <w:r/>
      <w:bookmarkEnd w:id="132"/>
      <w:r/>
      <w:bookmarkEnd w:id="133"/>
      <w:r>
        <w:rPr>
          <w:rFonts w:ascii="Times New Roman" w:hAnsi="Times New Roman" w:eastAsia="黑体"/>
          <w:b w:val="0"/>
          <w:color w:val="000000"/>
          <w:sz w:val="30"/>
          <w:szCs w:val="32"/>
          <w:highlight w:val="none"/>
        </w:rPr>
        <w:t xml:space="preserve"> </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2.4.1 提供施工现场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除专用合同条款另有约定外，发包人应</w:t>
      </w:r>
      <w:r>
        <w:rPr>
          <w:rFonts w:hint="eastAsia" w:ascii="Times New Roman" w:hAnsi="Times New Roman" w:eastAsia="仿宋_GB2312"/>
          <w:color w:val="000000"/>
          <w:sz w:val="30"/>
          <w:szCs w:val="32"/>
          <w:highlight w:val="none"/>
        </w:rPr>
        <w:t xml:space="preserve">最迟于</w:t>
      </w:r>
      <w:r>
        <w:rPr>
          <w:rFonts w:ascii="Times New Roman" w:hAnsi="Times New Roman" w:eastAsia="仿宋_GB2312"/>
          <w:color w:val="000000"/>
          <w:sz w:val="30"/>
          <w:szCs w:val="32"/>
          <w:highlight w:val="none"/>
        </w:rPr>
        <w:t xml:space="preserve">开工日期7天前向承包人移交施工现场。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2.4.2 提供施工条件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除专用合同条款另有约定外，发包人应负责提供施工所需要的条件，包括：</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（1）将施工用水、电力、通讯线路等施工所必需的条件接至施工现场内；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（2）保证向承包人提供正常施工所需要的进入施工现场的交通条件；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（3）协调处理施工现场周围地下管线和邻近建筑物、构筑物、古树名木的保护工作，并承担相关费用；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（4）按照专用合同条款约定</w:t>
      </w:r>
      <w:r>
        <w:rPr>
          <w:rFonts w:hint="eastAsia" w:ascii="Times New Roman" w:hAnsi="Times New Roman" w:eastAsia="仿宋_GB2312"/>
          <w:color w:val="000000"/>
          <w:sz w:val="30"/>
          <w:szCs w:val="32"/>
          <w:highlight w:val="none"/>
        </w:rPr>
        <w:t xml:space="preserve">应</w:t>
      </w:r>
      <w:r>
        <w:rPr>
          <w:rFonts w:ascii="Times New Roman" w:hAnsi="Times New Roman" w:eastAsia="仿宋_GB2312"/>
          <w:color w:val="000000"/>
          <w:sz w:val="30"/>
          <w:szCs w:val="32"/>
          <w:highlight w:val="none"/>
        </w:rPr>
        <w:t xml:space="preserve">提供的其他设施和条件。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2.4.3 提供基础资料</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600"/>
        <w:jc w:val="left"/>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按照法律规定确需在开工后方能提供的基础资料，发包人应尽其努力及时地在相应工程施工前的合理期限内提供，合理期限应以不影响承包人的正常施工为限。</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2.4.4 逾期提供的责任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因发包人原因未能按合同约定及时向承包人提供施工现场、施工条件、基础资料的，由发包人承担由此增加的费用和（或）延误的工期。</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34" w:name="_Toc351203514"/>
      <w:r>
        <w:rPr>
          <w:rFonts w:ascii="Times New Roman" w:hAnsi="Times New Roman" w:eastAsia="黑体"/>
          <w:b w:val="0"/>
          <w:color w:val="000000"/>
          <w:sz w:val="30"/>
          <w:szCs w:val="32"/>
          <w:highlight w:val="none"/>
        </w:rPr>
        <w:t xml:space="preserve">2</w:t>
      </w:r>
      <w:bookmarkStart w:id="135" w:name="_Toc296346543"/>
      <w:r/>
      <w:bookmarkStart w:id="136" w:name="_Toc337558745"/>
      <w:r/>
      <w:bookmarkStart w:id="137" w:name="_Toc296503042"/>
      <w:r>
        <w:rPr>
          <w:rFonts w:ascii="Times New Roman" w:hAnsi="Times New Roman" w:eastAsia="黑体"/>
          <w:b w:val="0"/>
          <w:color w:val="000000"/>
          <w:sz w:val="30"/>
          <w:szCs w:val="32"/>
          <w:highlight w:val="none"/>
        </w:rPr>
        <w:t xml:space="preserve">.5 资</w:t>
      </w:r>
      <w:bookmarkEnd w:id="135"/>
      <w:r/>
      <w:bookmarkEnd w:id="136"/>
      <w:r/>
      <w:bookmarkEnd w:id="137"/>
      <w:r>
        <w:rPr>
          <w:rFonts w:ascii="Times New Roman" w:hAnsi="Times New Roman" w:eastAsia="黑体"/>
          <w:b w:val="0"/>
          <w:color w:val="000000"/>
          <w:sz w:val="30"/>
          <w:szCs w:val="32"/>
          <w:highlight w:val="none"/>
        </w:rPr>
        <w:t xml:space="preserve">金来源证明及支付担保</w:t>
      </w:r>
      <w:bookmarkEnd w:id="134"/>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除专用合同条款另有约定外，发包人应在收到承包人要求提供资金来源证明的书面通知后28天内，向承包人提供能够按照合同约定支付合同价款的相应资金来源证明。</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38" w:name="_Toc351203515"/>
      <w:r>
        <w:rPr>
          <w:rFonts w:ascii="Times New Roman" w:hAnsi="Times New Roman" w:eastAsia="黑体"/>
          <w:b w:val="0"/>
          <w:color w:val="000000"/>
          <w:sz w:val="30"/>
          <w:szCs w:val="32"/>
          <w:highlight w:val="none"/>
        </w:rPr>
        <w:t xml:space="preserve">2.6 支付合同价款</w:t>
      </w:r>
      <w:bookmarkEnd w:id="13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发包人应按合同约定向承包人及时支付合同价款。</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39" w:name="_Toc351203516"/>
      <w:r>
        <w:rPr>
          <w:rFonts w:ascii="Times New Roman" w:hAnsi="Times New Roman" w:eastAsia="黑体"/>
          <w:b w:val="0"/>
          <w:color w:val="000000"/>
          <w:sz w:val="30"/>
          <w:szCs w:val="32"/>
          <w:highlight w:val="none"/>
        </w:rPr>
        <w:t xml:space="preserve">2.7 组织竣工验收</w:t>
      </w:r>
      <w:bookmarkEnd w:id="139"/>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发包人应按合同约定及时组织竣工验收。</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40" w:name="_Toc351203517"/>
      <w:r>
        <w:rPr>
          <w:rFonts w:ascii="Times New Roman" w:hAnsi="Times New Roman" w:eastAsia="黑体"/>
          <w:b w:val="0"/>
          <w:color w:val="000000"/>
          <w:sz w:val="30"/>
          <w:szCs w:val="32"/>
          <w:highlight w:val="none"/>
        </w:rPr>
        <w:t xml:space="preserve">2.8 现场统一管理协议</w:t>
      </w:r>
      <w:bookmarkEnd w:id="140"/>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发包人应与承包人、由发包人直接发包的专业工程的承包人签订施工现场统一管理协议，明确各方的权利义务。施工现场统一管理协议作为专用合同条款的附件。</w:t>
      </w:r>
      <w:r/>
    </w:p>
    <w:p>
      <w:pPr>
        <w:pStyle w:val="744"/>
        <w:spacing w:before="120" w:after="120" w:line="360" w:lineRule="auto"/>
        <w:rPr>
          <w:rFonts w:ascii="Times New Roman" w:hAnsi="Times New Roman" w:eastAsia="黑体"/>
          <w:b w:val="0"/>
          <w:color w:val="000000"/>
          <w:sz w:val="32"/>
          <w:szCs w:val="32"/>
          <w:highlight w:val="none"/>
        </w:rPr>
      </w:pPr>
      <w:r/>
      <w:bookmarkStart w:id="141" w:name="_Toc351203518"/>
      <w:r>
        <w:rPr>
          <w:rFonts w:ascii="Times New Roman" w:hAnsi="Times New Roman" w:eastAsia="黑体"/>
          <w:b w:val="0"/>
          <w:color w:val="000000"/>
          <w:sz w:val="32"/>
          <w:szCs w:val="32"/>
          <w:highlight w:val="none"/>
        </w:rPr>
        <w:t xml:space="preserve">3</w:t>
      </w:r>
      <w:bookmarkStart w:id="142" w:name="_Toc296503045"/>
      <w:r/>
      <w:bookmarkStart w:id="143" w:name="_Toc337558746"/>
      <w:r/>
      <w:bookmarkStart w:id="144" w:name="_Toc296346546"/>
      <w:r>
        <w:rPr>
          <w:rFonts w:ascii="Times New Roman" w:hAnsi="Times New Roman" w:eastAsia="黑体"/>
          <w:b w:val="0"/>
          <w:color w:val="000000"/>
          <w:sz w:val="32"/>
          <w:szCs w:val="32"/>
          <w:highlight w:val="none"/>
        </w:rPr>
        <w:t xml:space="preserve">. 承包人</w:t>
      </w:r>
      <w:bookmarkEnd w:id="141"/>
      <w:r/>
      <w:bookmarkEnd w:id="142"/>
      <w:r/>
      <w:bookmarkEnd w:id="143"/>
      <w:r/>
      <w:bookmarkEnd w:id="144"/>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45" w:name="_Toc351203519"/>
      <w:r>
        <w:rPr>
          <w:rFonts w:ascii="Times New Roman" w:hAnsi="Times New Roman" w:eastAsia="黑体"/>
          <w:b w:val="0"/>
          <w:color w:val="000000"/>
          <w:sz w:val="30"/>
          <w:szCs w:val="32"/>
          <w:highlight w:val="none"/>
        </w:rPr>
        <w:t xml:space="preserve">3</w:t>
      </w:r>
      <w:bookmarkStart w:id="146" w:name="_Toc296503046"/>
      <w:r/>
      <w:bookmarkStart w:id="147" w:name="_Toc296346547"/>
      <w:r/>
      <w:bookmarkStart w:id="148" w:name="_Toc337558747"/>
      <w:r>
        <w:rPr>
          <w:rFonts w:ascii="Times New Roman" w:hAnsi="Times New Roman" w:eastAsia="黑体"/>
          <w:b w:val="0"/>
          <w:color w:val="000000"/>
          <w:sz w:val="30"/>
          <w:szCs w:val="32"/>
          <w:highlight w:val="none"/>
        </w:rPr>
        <w:t xml:space="preserve">.1 承包人的一般义务</w:t>
      </w:r>
      <w:bookmarkEnd w:id="145"/>
      <w:r/>
      <w:bookmarkEnd w:id="146"/>
      <w:r/>
      <w:bookmarkEnd w:id="147"/>
      <w:r/>
      <w:bookmarkEnd w:id="14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承包人在履行合同过程中应遵守法律和工程建设标准规范，并履行以下义务：</w:t>
      </w:r>
      <w:r/>
    </w:p>
    <w:p>
      <w:pPr>
        <w:numPr>
          <w:ilvl w:val="0"/>
          <w:numId w:val="3"/>
        </w:num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办理法律规定</w:t>
      </w:r>
      <w:r>
        <w:rPr>
          <w:rFonts w:hint="eastAsia" w:ascii="Times New Roman" w:hAnsi="Times New Roman" w:eastAsia="仿宋_GB2312"/>
          <w:color w:val="000000"/>
          <w:sz w:val="30"/>
          <w:szCs w:val="32"/>
          <w:highlight w:val="none"/>
        </w:rPr>
        <w:t xml:space="preserve">应</w:t>
      </w:r>
      <w:r>
        <w:rPr>
          <w:rFonts w:ascii="Times New Roman" w:hAnsi="Times New Roman" w:eastAsia="仿宋_GB2312"/>
          <w:color w:val="000000"/>
          <w:sz w:val="30"/>
          <w:szCs w:val="32"/>
          <w:highlight w:val="none"/>
        </w:rPr>
        <w:t xml:space="preserve">由承包人办理的许可和批准，并将</w:t>
      </w:r>
      <w:r>
        <w:rPr>
          <w:rFonts w:hint="eastAsia" w:ascii="Times New Roman" w:hAnsi="Times New Roman" w:eastAsia="仿宋_GB2312"/>
          <w:color w:val="000000"/>
          <w:sz w:val="30"/>
          <w:szCs w:val="32"/>
          <w:highlight w:val="none"/>
        </w:rPr>
        <w:t xml:space="preserve">办理</w:t>
      </w:r>
      <w:r>
        <w:rPr>
          <w:rFonts w:ascii="Times New Roman" w:hAnsi="Times New Roman" w:eastAsia="仿宋_GB2312"/>
          <w:color w:val="000000"/>
          <w:sz w:val="30"/>
          <w:szCs w:val="32"/>
          <w:highlight w:val="none"/>
        </w:rPr>
        <w:t xml:space="preserve">结果书面报送发包人留存；</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（2）按法律规定和合同约定完成工程，并在保修期内承担保修义务；</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（3）按法律规定和合同约定采取施工安全和环境保护措施，办理工伤保险，确保工程及人员、材料、设备和设施的安全；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（4）按合同约定的工作内容和施工进度要求，编制施工组织设计和施工措施计划，并对所有施工作业和施工方法的完备性和安全可靠性负责；</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（6）按照第6.3款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环境保护</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约定负责施工场地及其周边环境与生态的保护工作；</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（7）按第6.1款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安全文明施工</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约定采取施工安全措施，确保工程及其人员、材料、设备和设施的安全，防止因工程施工造成的人身伤害和财产损失；</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w:t>
      </w:r>
      <w:r>
        <w:rPr>
          <w:rFonts w:hint="eastAsia" w:ascii="Times New Roman" w:hAnsi="Times New Roman" w:eastAsia="仿宋_GB2312"/>
          <w:color w:val="000000"/>
          <w:sz w:val="30"/>
          <w:szCs w:val="32"/>
          <w:highlight w:val="none"/>
        </w:rPr>
        <w:t xml:space="preserve">将</w:t>
      </w:r>
      <w:r>
        <w:rPr>
          <w:rFonts w:ascii="Times New Roman" w:hAnsi="Times New Roman" w:eastAsia="仿宋_GB2312"/>
          <w:color w:val="000000"/>
          <w:sz w:val="30"/>
          <w:szCs w:val="32"/>
          <w:highlight w:val="none"/>
        </w:rPr>
        <w:t xml:space="preserve">发包人按合同约定支付的各项价款专用于合同工程，且应及时支付其雇用人员工资，并及时向分包人支付合同价款；</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（9）按照法律规定和合同约定编制竣工资料，完成竣工资料立卷及归档，并按专用合同条款约定的竣工资料的套数、内容、时间等要求移交发包人；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（10）应履行的其他义务。</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49" w:name="_Toc351203520"/>
      <w:r>
        <w:rPr>
          <w:rFonts w:ascii="Times New Roman" w:hAnsi="Times New Roman" w:eastAsia="黑体"/>
          <w:b w:val="0"/>
          <w:color w:val="000000"/>
          <w:sz w:val="30"/>
          <w:szCs w:val="32"/>
          <w:highlight w:val="none"/>
        </w:rPr>
        <w:t xml:space="preserve">3</w:t>
      </w:r>
      <w:bookmarkStart w:id="150" w:name="_Toc337558748"/>
      <w:r/>
      <w:bookmarkStart w:id="151" w:name="_Toc296346548"/>
      <w:r/>
      <w:bookmarkStart w:id="152" w:name="_Toc296503047"/>
      <w:r>
        <w:rPr>
          <w:rFonts w:ascii="Times New Roman" w:hAnsi="Times New Roman" w:eastAsia="黑体"/>
          <w:b w:val="0"/>
          <w:color w:val="000000"/>
          <w:sz w:val="30"/>
          <w:szCs w:val="32"/>
          <w:highlight w:val="none"/>
        </w:rPr>
        <w:t xml:space="preserve">.2 </w:t>
      </w:r>
      <w:bookmarkEnd w:id="149"/>
      <w:r>
        <w:rPr>
          <w:rFonts w:ascii="Times New Roman" w:hAnsi="Times New Roman" w:eastAsia="黑体"/>
          <w:b w:val="0"/>
          <w:color w:val="000000"/>
          <w:sz w:val="30"/>
          <w:szCs w:val="32"/>
          <w:highlight w:val="none"/>
        </w:rPr>
        <w:t xml:space="preserve">项目经理</w:t>
      </w:r>
      <w:bookmarkEnd w:id="150"/>
      <w:r/>
      <w:bookmarkEnd w:id="151"/>
      <w:r/>
      <w:bookmarkEnd w:id="152"/>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承包人违反上述约定的，应按照专用合同条款的约定，承担违约责任。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3.2.2 项目经理按合同约定组织工程实施。在紧急情况下</w:t>
      </w:r>
      <w:r>
        <w:rPr>
          <w:rFonts w:hint="eastAsia" w:ascii="Times New Roman" w:hAnsi="Times New Roman" w:eastAsia="仿宋_GB2312"/>
          <w:color w:val="000000"/>
          <w:sz w:val="30"/>
          <w:szCs w:val="32"/>
          <w:highlight w:val="none"/>
        </w:rPr>
        <w:t xml:space="preserve">为确保施工安全和人员安全</w:t>
      </w:r>
      <w:r>
        <w:rPr>
          <w:rFonts w:ascii="Times New Roman" w:hAnsi="Times New Roman" w:eastAsia="仿宋_GB2312"/>
          <w:color w:val="000000"/>
          <w:sz w:val="30"/>
          <w:szCs w:val="32"/>
          <w:highlight w:val="none"/>
        </w:rPr>
        <w:t xml:space="preserve">，</w:t>
      </w:r>
      <w:r>
        <w:rPr>
          <w:rFonts w:hint="eastAsia" w:ascii="Times New Roman" w:hAnsi="Times New Roman" w:eastAsia="仿宋_GB2312"/>
          <w:color w:val="000000"/>
          <w:sz w:val="30"/>
          <w:szCs w:val="32"/>
          <w:highlight w:val="none"/>
        </w:rPr>
        <w:t xml:space="preserve">在</w:t>
      </w:r>
      <w:r>
        <w:rPr>
          <w:rFonts w:ascii="Times New Roman" w:hAnsi="Times New Roman" w:eastAsia="仿宋_GB2312"/>
          <w:color w:val="000000"/>
          <w:sz w:val="30"/>
          <w:szCs w:val="32"/>
          <w:highlight w:val="none"/>
        </w:rPr>
        <w:t xml:space="preserve">无法与发包人代表和总监理工程师</w:t>
      </w:r>
      <w:r>
        <w:rPr>
          <w:rFonts w:hint="eastAsia" w:ascii="Times New Roman" w:hAnsi="Times New Roman" w:eastAsia="仿宋_GB2312"/>
          <w:color w:val="000000"/>
          <w:sz w:val="30"/>
          <w:szCs w:val="32"/>
          <w:highlight w:val="none"/>
        </w:rPr>
        <w:t xml:space="preserve">及时</w:t>
      </w:r>
      <w:r>
        <w:rPr>
          <w:rFonts w:ascii="Times New Roman" w:hAnsi="Times New Roman" w:eastAsia="仿宋_GB2312"/>
          <w:color w:val="000000"/>
          <w:sz w:val="30"/>
          <w:szCs w:val="32"/>
          <w:highlight w:val="none"/>
        </w:rPr>
        <w:t xml:space="preserve">取得联系时，项目经理有权采取必要的措施保证与工程有关的人身、财产和工程的安全，但应在48小时内向发包人代表和总监理工程师提交书面报告。</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Times New Roman" w:hAnsi="Times New Roman" w:eastAsia="仿宋_GB2312"/>
          <w:color w:val="000000"/>
          <w:sz w:val="30"/>
          <w:szCs w:val="32"/>
          <w:highlight w:val="none"/>
        </w:rPr>
        <w:t xml:space="preserve">继</w:t>
      </w:r>
      <w:r>
        <w:rPr>
          <w:rFonts w:ascii="Times New Roman" w:hAnsi="Times New Roman" w:eastAsia="仿宋_GB2312"/>
          <w:color w:val="000000"/>
          <w:sz w:val="30"/>
          <w:szCs w:val="32"/>
          <w:highlight w:val="none"/>
        </w:rPr>
        <w:t xml:space="preserve">任项目经理继续履行第3.2.1项约定的职责。承包人无正当理由拒绝更换项目经理的，应按照专用合同条款的约定承担违约责任。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53" w:name="_Toc351203521"/>
      <w:r>
        <w:rPr>
          <w:rFonts w:ascii="Times New Roman" w:hAnsi="Times New Roman" w:eastAsia="黑体"/>
          <w:b w:val="0"/>
          <w:color w:val="000000"/>
          <w:sz w:val="30"/>
          <w:szCs w:val="32"/>
          <w:highlight w:val="none"/>
        </w:rPr>
        <w:t xml:space="preserve">3</w:t>
      </w:r>
      <w:bookmarkStart w:id="154" w:name="_Toc296346549"/>
      <w:r/>
      <w:bookmarkStart w:id="155" w:name="_Toc296503048"/>
      <w:r/>
      <w:bookmarkStart w:id="156" w:name="_Toc337558749"/>
      <w:r>
        <w:rPr>
          <w:rFonts w:ascii="Times New Roman" w:hAnsi="Times New Roman" w:eastAsia="黑体"/>
          <w:b w:val="0"/>
          <w:color w:val="000000"/>
          <w:sz w:val="30"/>
          <w:szCs w:val="32"/>
          <w:highlight w:val="none"/>
        </w:rPr>
        <w:t xml:space="preserve">.3 </w:t>
      </w:r>
      <w:bookmarkEnd w:id="154"/>
      <w:r/>
      <w:bookmarkEnd w:id="155"/>
      <w:r>
        <w:rPr>
          <w:rFonts w:ascii="Times New Roman" w:hAnsi="Times New Roman" w:eastAsia="黑体"/>
          <w:b w:val="0"/>
          <w:color w:val="000000"/>
          <w:sz w:val="30"/>
          <w:szCs w:val="32"/>
          <w:highlight w:val="none"/>
        </w:rPr>
        <w:t xml:space="preserve">承包人人员</w:t>
      </w:r>
      <w:bookmarkEnd w:id="153"/>
      <w:r/>
      <w:bookmarkEnd w:id="156"/>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Times New Roman" w:hAnsi="Times New Roman" w:eastAsia="仿宋_GB2312"/>
          <w:color w:val="000000"/>
          <w:sz w:val="30"/>
          <w:szCs w:val="32"/>
          <w:highlight w:val="none"/>
        </w:rPr>
        <w:t xml:space="preserve">和</w:t>
      </w:r>
      <w:r>
        <w:rPr>
          <w:rFonts w:ascii="Times New Roman" w:hAnsi="Times New Roman" w:eastAsia="仿宋_GB2312"/>
          <w:color w:val="000000"/>
          <w:sz w:val="30"/>
          <w:szCs w:val="32"/>
          <w:highlight w:val="none"/>
        </w:rPr>
        <w:t xml:space="preserve">缴纳社会保险的有效证明。</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3.3.2 承包人派驻到施工现场的主要施工管理人员应相对稳定。施工过程中</w:t>
      </w:r>
      <w:r>
        <w:rPr>
          <w:rFonts w:hint="eastAsia" w:ascii="Times New Roman" w:hAnsi="Times New Roman" w:eastAsia="仿宋_GB2312"/>
          <w:color w:val="000000"/>
          <w:sz w:val="30"/>
          <w:szCs w:val="32"/>
          <w:highlight w:val="none"/>
        </w:rPr>
        <w:t xml:space="preserve">如有变动</w:t>
      </w:r>
      <w:r>
        <w:rPr>
          <w:rFonts w:ascii="Times New Roman" w:hAnsi="Times New Roman" w:eastAsia="仿宋_GB2312"/>
          <w:color w:val="000000"/>
          <w:sz w:val="30"/>
          <w:szCs w:val="32"/>
          <w:highlight w:val="none"/>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特殊工种作业人员均应持有相应的资格证明，监理人可以随时检查。</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3.3.3 发包人对于承包人主要施工管理人员</w:t>
      </w:r>
      <w:r>
        <w:rPr>
          <w:rFonts w:hint="eastAsia" w:ascii="Times New Roman" w:hAnsi="Times New Roman" w:eastAsia="仿宋_GB2312"/>
          <w:color w:val="000000"/>
          <w:sz w:val="30"/>
          <w:szCs w:val="32"/>
          <w:highlight w:val="none"/>
        </w:rPr>
        <w:t xml:space="preserve">的资格或能力</w:t>
      </w:r>
      <w:r>
        <w:rPr>
          <w:rFonts w:ascii="Times New Roman" w:hAnsi="Times New Roman" w:eastAsia="仿宋_GB2312"/>
          <w:color w:val="000000"/>
          <w:sz w:val="30"/>
          <w:szCs w:val="32"/>
          <w:highlight w:val="none"/>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3.3.5 承包人擅自更换主要施工管理人员，或前述人员未经监理人或发包人同意擅自离开施工现场的，应按照专用合同条款约定承担违约责任。</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57" w:name="_Toc351203522"/>
      <w:r>
        <w:rPr>
          <w:rFonts w:ascii="Times New Roman" w:hAnsi="Times New Roman" w:eastAsia="黑体"/>
          <w:b w:val="0"/>
          <w:color w:val="000000"/>
          <w:sz w:val="30"/>
          <w:szCs w:val="32"/>
          <w:highlight w:val="none"/>
        </w:rPr>
        <w:t xml:space="preserve">3</w:t>
      </w:r>
      <w:bookmarkStart w:id="158" w:name="_Toc337558750"/>
      <w:r/>
      <w:bookmarkStart w:id="159" w:name="_Toc296346551"/>
      <w:r/>
      <w:bookmarkStart w:id="160" w:name="_Toc296503050"/>
      <w:r>
        <w:rPr>
          <w:rFonts w:ascii="Times New Roman" w:hAnsi="Times New Roman" w:eastAsia="黑体"/>
          <w:b w:val="0"/>
          <w:color w:val="000000"/>
          <w:sz w:val="30"/>
          <w:szCs w:val="32"/>
          <w:highlight w:val="none"/>
        </w:rPr>
        <w:t xml:space="preserve">.4 承包人现场查勘</w:t>
      </w:r>
      <w:bookmarkEnd w:id="157"/>
      <w:r/>
      <w:bookmarkEnd w:id="158"/>
      <w:r/>
      <w:bookmarkEnd w:id="159"/>
      <w:r/>
      <w:bookmarkEnd w:id="160"/>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承包人应对基于发包人按照第2.4.3项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提供基础资料</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提交的基础资料所做出的解释和推断负责，但因基础资料存在错误、遗漏导致承包人解释或推断失实的，由发包人承担责任。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745"/>
        <w:ind w:firstLine="600"/>
        <w:spacing w:before="120" w:after="120" w:line="360" w:lineRule="auto"/>
        <w:rPr>
          <w:rFonts w:hint="eastAsia" w:ascii="Times New Roman" w:hAnsi="Times New Roman" w:eastAsia="黑体"/>
          <w:b w:val="0"/>
          <w:color w:val="000000"/>
          <w:sz w:val="30"/>
          <w:szCs w:val="32"/>
          <w:highlight w:val="none"/>
        </w:rPr>
      </w:pPr>
      <w:r/>
      <w:bookmarkStart w:id="161" w:name="_Toc351203523"/>
      <w:r>
        <w:rPr>
          <w:rFonts w:ascii="Times New Roman" w:hAnsi="Times New Roman" w:eastAsia="黑体"/>
          <w:b w:val="0"/>
          <w:color w:val="000000"/>
          <w:sz w:val="30"/>
          <w:szCs w:val="32"/>
          <w:highlight w:val="none"/>
        </w:rPr>
        <w:t xml:space="preserve">3</w:t>
      </w:r>
      <w:bookmarkStart w:id="162" w:name="_Toc296346552"/>
      <w:r/>
      <w:bookmarkStart w:id="163" w:name="_Toc296503051"/>
      <w:r/>
      <w:bookmarkStart w:id="164" w:name="_Toc337558751"/>
      <w:r>
        <w:rPr>
          <w:rFonts w:ascii="Times New Roman" w:hAnsi="Times New Roman" w:eastAsia="黑体"/>
          <w:b w:val="0"/>
          <w:color w:val="000000"/>
          <w:sz w:val="30"/>
          <w:szCs w:val="32"/>
          <w:highlight w:val="none"/>
        </w:rPr>
        <w:t xml:space="preserve">.5 分包</w:t>
      </w:r>
      <w:bookmarkEnd w:id="161"/>
      <w:r/>
      <w:bookmarkEnd w:id="162"/>
      <w:r/>
      <w:bookmarkEnd w:id="163"/>
      <w:r/>
      <w:bookmarkEnd w:id="164"/>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3.5.1 分包的一般约定</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600"/>
        <w:jc w:val="left"/>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承包人不得以劳务分包的名义转包或违法分包工程。</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3.5.2 分包的确定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承包人应按专用合同条款的约定进行分包，确定分包人。已标价工程量清单或预算书中给定暂估价的专业工程，按照第10.7款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暂估价</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3.5.3 分包管理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承包人应向监理人提交分包人的主要施工管理人员表，并对分包人的施工人员进行实名制管理，包括但不限于进出场管理、登记造册以及各种证照的办理。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3.5.4 分包合同价款</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（1）除本项第（2）目约定的情况或专用合同条款另有约定外，分包合同价款由承包人与分包人结算，未经承包人同意，发包人不得向分包人支付分包工程价款；</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（2）生效法律文书要求发包人向分包人支付分包合同价款的，发包人有权从应付承包人工程款中扣除该部分款项。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3.5.5 分包合同权益的转让</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65" w:name="_Toc351203524"/>
      <w:r/>
      <w:r/>
    </w:p>
    <w:p>
      <w:pPr>
        <w:pStyle w:val="745"/>
        <w:ind w:firstLine="600"/>
        <w:spacing w:before="120" w:after="120" w:line="360" w:lineRule="auto"/>
        <w:rPr>
          <w:rFonts w:ascii="Times New Roman" w:hAnsi="Times New Roman" w:eastAsia="黑体"/>
          <w:b w:val="0"/>
          <w:color w:val="000000"/>
          <w:sz w:val="30"/>
          <w:szCs w:val="32"/>
          <w:highlight w:val="none"/>
        </w:rPr>
      </w:pPr>
      <w:r>
        <w:rPr>
          <w:rFonts w:ascii="Times New Roman" w:hAnsi="Times New Roman" w:eastAsia="黑体"/>
          <w:b w:val="0"/>
          <w:color w:val="000000"/>
          <w:sz w:val="30"/>
          <w:szCs w:val="32"/>
          <w:highlight w:val="none"/>
        </w:rPr>
        <w:t xml:space="preserve">3.6 工程照管与成品、半成品保护</w:t>
      </w:r>
      <w:bookmarkEnd w:id="165"/>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（1）除专用合同条款另有约定外，自发包人向承包人移交施工现场之日起，承包人应负责照管工程及工程相关的材料、工程设备，直到颁发工程接收证书之日止。</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w:t>
      </w:r>
      <w:r>
        <w:rPr>
          <w:rFonts w:hint="eastAsia" w:ascii="Times New Roman" w:hAnsi="Times New Roman" w:eastAsia="仿宋_GB2312"/>
          <w:color w:val="000000"/>
          <w:sz w:val="30"/>
          <w:szCs w:val="32"/>
          <w:highlight w:val="none"/>
        </w:rPr>
        <w:t xml:space="preserve">2</w:t>
      </w:r>
      <w:r>
        <w:rPr>
          <w:rFonts w:ascii="Times New Roman" w:hAnsi="Times New Roman" w:eastAsia="仿宋_GB2312"/>
          <w:color w:val="000000"/>
          <w:sz w:val="30"/>
          <w:szCs w:val="32"/>
          <w:highlight w:val="none"/>
        </w:rPr>
        <w:t xml:space="preserve">）在承包人负责照管期间，因承包人原因造成工程、材料、工程设备损坏的，由承包人负责修复或更换，并承担由此增加的费用和（或）延误的工期。</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w:t>
      </w:r>
      <w:r>
        <w:rPr>
          <w:rFonts w:hint="eastAsia" w:ascii="Times New Roman" w:hAnsi="Times New Roman" w:eastAsia="仿宋_GB2312"/>
          <w:color w:val="000000"/>
          <w:sz w:val="30"/>
          <w:szCs w:val="32"/>
          <w:highlight w:val="none"/>
        </w:rPr>
        <w:t xml:space="preserve">3</w:t>
      </w:r>
      <w:r>
        <w:rPr>
          <w:rFonts w:ascii="Times New Roman" w:hAnsi="Times New Roman" w:eastAsia="仿宋_GB2312"/>
          <w:color w:val="000000"/>
          <w:sz w:val="30"/>
          <w:szCs w:val="32"/>
          <w:highlight w:val="none"/>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66" w:name="_Toc351203525"/>
      <w:r>
        <w:rPr>
          <w:rFonts w:ascii="Times New Roman" w:hAnsi="Times New Roman" w:eastAsia="黑体"/>
          <w:b w:val="0"/>
          <w:color w:val="000000"/>
          <w:sz w:val="30"/>
          <w:szCs w:val="32"/>
          <w:highlight w:val="none"/>
        </w:rPr>
        <w:t xml:space="preserve">3</w:t>
      </w:r>
      <w:bookmarkStart w:id="167" w:name="_Toc296346553"/>
      <w:r/>
      <w:bookmarkStart w:id="168" w:name="_Toc337558752"/>
      <w:r/>
      <w:bookmarkStart w:id="169" w:name="_Toc296503052"/>
      <w:r>
        <w:rPr>
          <w:rFonts w:ascii="Times New Roman" w:hAnsi="Times New Roman" w:eastAsia="黑体"/>
          <w:b w:val="0"/>
          <w:color w:val="000000"/>
          <w:sz w:val="30"/>
          <w:szCs w:val="32"/>
          <w:highlight w:val="none"/>
        </w:rPr>
        <w:t xml:space="preserve">.7 履约担保</w:t>
      </w:r>
      <w:bookmarkEnd w:id="166"/>
      <w:r/>
      <w:bookmarkEnd w:id="167"/>
      <w:r/>
      <w:bookmarkEnd w:id="168"/>
      <w:r/>
      <w:bookmarkEnd w:id="169"/>
      <w:r/>
      <w:r/>
    </w:p>
    <w:p>
      <w:pPr>
        <w:ind w:firstLine="600"/>
        <w:jc w:val="left"/>
        <w:spacing w:line="360" w:lineRule="auto"/>
        <w:rPr>
          <w:rFonts w:hint="eastAsia"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发包人需要承包人提供履约担保的，由合同当事人在专用合同条款中约定履约担保的方式、金额及期限等。</w:t>
      </w:r>
      <w:r>
        <w:rPr>
          <w:rFonts w:ascii="Times New Roman" w:hAnsi="Times New Roman" w:eastAsia="仿宋_GB2312"/>
          <w:color w:val="000000"/>
          <w:sz w:val="30"/>
          <w:szCs w:val="32"/>
          <w:highlight w:val="none"/>
        </w:rPr>
        <w:t xml:space="preserve">履约担保可以采用银行保函或担保公司担保等形式，具体由合同当事人在专用合同条款中约定。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因承包人原因导致工期延长的，继续提供履约担保所增加的费用由承包人承担；非因承包人原因导致工期延长的，继续提供履约担保所增加的费用由发包人承担。</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70" w:name="_Toc351203526"/>
      <w:r>
        <w:rPr>
          <w:rFonts w:ascii="Times New Roman" w:hAnsi="Times New Roman" w:eastAsia="黑体"/>
          <w:b w:val="0"/>
          <w:color w:val="000000"/>
          <w:sz w:val="30"/>
          <w:szCs w:val="32"/>
          <w:highlight w:val="none"/>
        </w:rPr>
        <w:t xml:space="preserve">3.8 联合体</w:t>
      </w:r>
      <w:bookmarkEnd w:id="170"/>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3.8.1 联合体各方应共同与发包人签订合同协议书。联合体各方应为履行合同</w:t>
      </w:r>
      <w:r>
        <w:rPr>
          <w:rFonts w:hint="eastAsia" w:ascii="Times New Roman" w:hAnsi="Times New Roman" w:eastAsia="仿宋_GB2312"/>
          <w:color w:val="000000"/>
          <w:sz w:val="30"/>
          <w:szCs w:val="32"/>
          <w:highlight w:val="none"/>
        </w:rPr>
        <w:t xml:space="preserve">向发包人</w:t>
      </w:r>
      <w:r>
        <w:rPr>
          <w:rFonts w:ascii="Times New Roman" w:hAnsi="Times New Roman" w:eastAsia="仿宋_GB2312"/>
          <w:color w:val="000000"/>
          <w:sz w:val="30"/>
          <w:szCs w:val="32"/>
          <w:highlight w:val="none"/>
        </w:rPr>
        <w:t xml:space="preserve">承担连带责任。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3.8.2 联合体协议经发包人确认后作为合同附件。在履行合同过程中，未经发包人同意，不得修改联合体协议。</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3.8.3 联合体牵头人负责与发包人和监理人联系，并接受指示，负责组织联合体各成员全面履行合同。</w:t>
      </w:r>
      <w:r/>
    </w:p>
    <w:p>
      <w:pPr>
        <w:pStyle w:val="744"/>
        <w:spacing w:before="120" w:after="120" w:line="360" w:lineRule="auto"/>
        <w:rPr>
          <w:rFonts w:ascii="Times New Roman" w:hAnsi="Times New Roman" w:eastAsia="黑体"/>
          <w:b w:val="0"/>
          <w:color w:val="000000"/>
          <w:sz w:val="32"/>
          <w:szCs w:val="32"/>
          <w:highlight w:val="none"/>
        </w:rPr>
      </w:pPr>
      <w:r/>
      <w:bookmarkStart w:id="171" w:name="_Toc351203527"/>
      <w:r>
        <w:rPr>
          <w:rFonts w:ascii="Times New Roman" w:hAnsi="Times New Roman" w:eastAsia="黑体"/>
          <w:b w:val="0"/>
          <w:color w:val="000000"/>
          <w:sz w:val="32"/>
          <w:szCs w:val="32"/>
          <w:highlight w:val="none"/>
        </w:rPr>
        <w:t xml:space="preserve">4</w:t>
      </w:r>
      <w:bookmarkStart w:id="172" w:name="_Toc296346554"/>
      <w:r/>
      <w:bookmarkStart w:id="173" w:name="_Toc296503053"/>
      <w:r/>
      <w:bookmarkStart w:id="174" w:name="_Toc337558753"/>
      <w:r>
        <w:rPr>
          <w:rFonts w:ascii="Times New Roman" w:hAnsi="Times New Roman" w:eastAsia="黑体"/>
          <w:b w:val="0"/>
          <w:color w:val="000000"/>
          <w:sz w:val="32"/>
          <w:szCs w:val="32"/>
          <w:highlight w:val="none"/>
        </w:rPr>
        <w:t xml:space="preserve">. 监</w:t>
      </w:r>
      <w:bookmarkEnd w:id="172"/>
      <w:r/>
      <w:bookmarkEnd w:id="173"/>
      <w:r>
        <w:rPr>
          <w:rFonts w:ascii="Times New Roman" w:hAnsi="Times New Roman" w:eastAsia="黑体"/>
          <w:b w:val="0"/>
          <w:color w:val="000000"/>
          <w:sz w:val="32"/>
          <w:szCs w:val="32"/>
          <w:highlight w:val="none"/>
        </w:rPr>
        <w:t xml:space="preserve">理人</w:t>
      </w:r>
      <w:bookmarkEnd w:id="171"/>
      <w:r/>
      <w:bookmarkEnd w:id="174"/>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75" w:name="_Toc351203528"/>
      <w:r>
        <w:rPr>
          <w:rFonts w:ascii="Times New Roman" w:hAnsi="Times New Roman" w:eastAsia="黑体"/>
          <w:b w:val="0"/>
          <w:color w:val="000000"/>
          <w:sz w:val="30"/>
          <w:szCs w:val="32"/>
          <w:highlight w:val="none"/>
        </w:rPr>
        <w:t xml:space="preserve">4</w:t>
      </w:r>
      <w:bookmarkStart w:id="176" w:name="_Toc296346555"/>
      <w:r/>
      <w:bookmarkStart w:id="177" w:name="_Toc296503054"/>
      <w:r/>
      <w:bookmarkStart w:id="178" w:name="_Toc337558754"/>
      <w:r>
        <w:rPr>
          <w:rFonts w:ascii="Times New Roman" w:hAnsi="Times New Roman" w:eastAsia="黑体"/>
          <w:b w:val="0"/>
          <w:color w:val="000000"/>
          <w:sz w:val="30"/>
          <w:szCs w:val="32"/>
          <w:highlight w:val="none"/>
        </w:rPr>
        <w:t xml:space="preserve">.1监理人的一般规定</w:t>
      </w:r>
      <w:bookmarkEnd w:id="175"/>
      <w:r/>
      <w:bookmarkEnd w:id="176"/>
      <w:r/>
      <w:bookmarkEnd w:id="177"/>
      <w:r/>
      <w:bookmarkEnd w:id="17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除专用合同条款另有约定外，监理人在施工现场的办公场所、生活场所由承包人提供，所发生的费用由发包人承担。</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79" w:name="_Toc351203529"/>
      <w:r>
        <w:rPr>
          <w:rFonts w:ascii="Times New Roman" w:hAnsi="Times New Roman" w:eastAsia="黑体"/>
          <w:b w:val="0"/>
          <w:color w:val="000000"/>
          <w:sz w:val="30"/>
          <w:szCs w:val="32"/>
          <w:highlight w:val="none"/>
        </w:rPr>
        <w:t xml:space="preserve">4</w:t>
      </w:r>
      <w:bookmarkStart w:id="180" w:name="_Toc337558755"/>
      <w:r>
        <w:rPr>
          <w:rFonts w:ascii="Times New Roman" w:hAnsi="Times New Roman" w:eastAsia="黑体"/>
          <w:b w:val="0"/>
          <w:color w:val="000000"/>
          <w:sz w:val="30"/>
          <w:szCs w:val="32"/>
          <w:highlight w:val="none"/>
        </w:rPr>
        <w:t xml:space="preserve">.2监理人员</w:t>
      </w:r>
      <w:bookmarkEnd w:id="179"/>
      <w:r/>
      <w:bookmarkEnd w:id="180"/>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81" w:name="_Toc351203530"/>
      <w:r>
        <w:rPr>
          <w:rFonts w:ascii="Times New Roman" w:hAnsi="Times New Roman" w:eastAsia="黑体"/>
          <w:b w:val="0"/>
          <w:color w:val="000000"/>
          <w:sz w:val="30"/>
          <w:szCs w:val="32"/>
          <w:highlight w:val="none"/>
        </w:rPr>
        <w:t xml:space="preserve">4</w:t>
      </w:r>
      <w:bookmarkStart w:id="182" w:name="_Toc296346556"/>
      <w:r/>
      <w:bookmarkStart w:id="183" w:name="_Toc296503055"/>
      <w:r/>
      <w:bookmarkStart w:id="184" w:name="_Toc337558756"/>
      <w:r>
        <w:rPr>
          <w:rFonts w:ascii="Times New Roman" w:hAnsi="Times New Roman" w:eastAsia="黑体"/>
          <w:b w:val="0"/>
          <w:color w:val="000000"/>
          <w:sz w:val="30"/>
          <w:szCs w:val="32"/>
          <w:highlight w:val="none"/>
        </w:rPr>
        <w:t xml:space="preserve">.3</w:t>
      </w:r>
      <w:bookmarkEnd w:id="182"/>
      <w:r/>
      <w:bookmarkEnd w:id="183"/>
      <w:r>
        <w:rPr>
          <w:rFonts w:ascii="Times New Roman" w:hAnsi="Times New Roman" w:eastAsia="黑体"/>
          <w:b w:val="0"/>
          <w:color w:val="000000"/>
          <w:sz w:val="30"/>
          <w:szCs w:val="32"/>
          <w:highlight w:val="none"/>
        </w:rPr>
        <w:t xml:space="preserve">监理人的指</w:t>
      </w:r>
      <w:bookmarkEnd w:id="184"/>
      <w:r>
        <w:rPr>
          <w:rFonts w:ascii="Times New Roman" w:hAnsi="Times New Roman" w:eastAsia="黑体"/>
          <w:b w:val="0"/>
          <w:color w:val="000000"/>
          <w:sz w:val="30"/>
          <w:szCs w:val="32"/>
          <w:highlight w:val="none"/>
        </w:rPr>
        <w:t xml:space="preserve">示</w:t>
      </w:r>
      <w:bookmarkEnd w:id="181"/>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Times New Roman" w:hAnsi="Times New Roman" w:eastAsia="仿宋_GB2312"/>
          <w:color w:val="000000"/>
          <w:sz w:val="30"/>
          <w:szCs w:val="32"/>
          <w:highlight w:val="none"/>
        </w:rPr>
        <w:t xml:space="preserve">相应</w:t>
      </w:r>
      <w:r>
        <w:rPr>
          <w:rFonts w:ascii="Times New Roman" w:hAnsi="Times New Roman" w:eastAsia="仿宋_GB2312"/>
          <w:color w:val="000000"/>
          <w:sz w:val="30"/>
          <w:szCs w:val="32"/>
          <w:highlight w:val="none"/>
        </w:rPr>
        <w:t xml:space="preserve">责任。除专用合同条款另有约定外，总监理工程师不应将第4.4款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商定或确定</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约定应由总监理工程师作出确定的权力授权或委托给其他监理人员。</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承包人对监理人发出的指示有疑问的，应向监理人提出书面异议，监理人应在48小时内对该指示予以确认、更改或撤销，监理人逾期未回复的，承包人有权拒绝执行上述指示。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744"/>
        <w:ind w:firstLine="600"/>
        <w:spacing w:before="120" w:after="120" w:line="360" w:lineRule="auto"/>
        <w:rPr>
          <w:rFonts w:hint="eastAsia" w:ascii="Times New Roman" w:hAnsi="Times New Roman" w:eastAsia="黑体"/>
          <w:b w:val="0"/>
          <w:color w:val="000000"/>
          <w:sz w:val="32"/>
          <w:szCs w:val="32"/>
          <w:highlight w:val="none"/>
        </w:rPr>
      </w:pPr>
      <w:r/>
      <w:bookmarkStart w:id="185" w:name="_Toc351203531"/>
      <w:r>
        <w:rPr>
          <w:rFonts w:ascii="Times New Roman" w:hAnsi="Times New Roman" w:eastAsia="黑体"/>
          <w:b w:val="0"/>
          <w:color w:val="000000"/>
          <w:sz w:val="30"/>
          <w:szCs w:val="32"/>
          <w:highlight w:val="none"/>
        </w:rPr>
        <w:t xml:space="preserve">4</w:t>
      </w:r>
      <w:bookmarkStart w:id="186" w:name="_Toc296503057"/>
      <w:r/>
      <w:bookmarkStart w:id="187" w:name="_Toc337558757"/>
      <w:r/>
      <w:bookmarkStart w:id="188" w:name="_Toc296346558"/>
      <w:r>
        <w:rPr>
          <w:rFonts w:ascii="Times New Roman" w:hAnsi="Times New Roman" w:eastAsia="黑体"/>
          <w:b w:val="0"/>
          <w:color w:val="000000"/>
          <w:sz w:val="30"/>
          <w:szCs w:val="32"/>
          <w:highlight w:val="none"/>
        </w:rPr>
        <w:t xml:space="preserve">.4 商定或确定</w:t>
      </w:r>
      <w:bookmarkEnd w:id="185"/>
      <w:r/>
      <w:bookmarkEnd w:id="186"/>
      <w:r/>
      <w:bookmarkEnd w:id="187"/>
      <w:r/>
      <w:bookmarkEnd w:id="18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w:t>
      </w:r>
      <w:r>
        <w:rPr>
          <w:rFonts w:hint="eastAsia" w:ascii="Times New Roman" w:hAnsi="Times New Roman" w:eastAsia="仿宋_GB2312"/>
          <w:color w:val="000000"/>
          <w:sz w:val="30"/>
          <w:szCs w:val="32"/>
          <w:highlight w:val="none"/>
        </w:rPr>
        <w:t xml:space="preserve">当事人</w:t>
      </w:r>
      <w:r>
        <w:rPr>
          <w:rFonts w:ascii="Times New Roman" w:hAnsi="Times New Roman" w:eastAsia="仿宋_GB2312"/>
          <w:color w:val="000000"/>
          <w:sz w:val="30"/>
          <w:szCs w:val="32"/>
          <w:highlight w:val="none"/>
        </w:rPr>
        <w:t xml:space="preserve">进行</w:t>
      </w:r>
      <w:r>
        <w:rPr>
          <w:rFonts w:hint="eastAsia" w:ascii="Times New Roman" w:hAnsi="Times New Roman" w:eastAsia="仿宋_GB2312"/>
          <w:color w:val="000000"/>
          <w:sz w:val="30"/>
          <w:szCs w:val="32"/>
          <w:highlight w:val="none"/>
        </w:rPr>
        <w:t xml:space="preserve">商定</w:t>
      </w:r>
      <w:r>
        <w:rPr>
          <w:rFonts w:ascii="Times New Roman" w:hAnsi="Times New Roman" w:eastAsia="仿宋_GB2312"/>
          <w:color w:val="000000"/>
          <w:sz w:val="30"/>
          <w:szCs w:val="32"/>
          <w:highlight w:val="none"/>
        </w:rPr>
        <w:t xml:space="preserve">或确定时，总监理工程师应当会同合同当事人尽量通过协商达成一致，不能达成一致的，由总监理工程师按照合同约定审慎做出公正的确定。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争议解决</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约定处理。争议解决前，合同当事人暂按总监理工程师的确定执行；争议解决后，争议解决的结果与总监理工程师的确定不一致的，按照争议解决的结果执行，由此造成的损失由责任人承担。</w:t>
      </w:r>
      <w:r/>
    </w:p>
    <w:p>
      <w:pPr>
        <w:pStyle w:val="744"/>
        <w:spacing w:before="120" w:after="120" w:line="360" w:lineRule="auto"/>
        <w:rPr>
          <w:rFonts w:ascii="Times New Roman" w:hAnsi="Times New Roman" w:eastAsia="黑体"/>
          <w:b w:val="0"/>
          <w:color w:val="000000"/>
          <w:sz w:val="30"/>
          <w:szCs w:val="32"/>
          <w:highlight w:val="none"/>
        </w:rPr>
      </w:pPr>
      <w:r/>
      <w:bookmarkStart w:id="189" w:name="_Toc351203532"/>
      <w:r>
        <w:rPr>
          <w:rFonts w:ascii="Times New Roman" w:hAnsi="Times New Roman" w:eastAsia="黑体"/>
          <w:b w:val="0"/>
          <w:color w:val="000000"/>
          <w:sz w:val="32"/>
          <w:szCs w:val="32"/>
          <w:highlight w:val="none"/>
        </w:rPr>
        <w:t xml:space="preserve">5</w:t>
      </w:r>
      <w:bookmarkStart w:id="190" w:name="_Toc337558758"/>
      <w:r>
        <w:rPr>
          <w:rFonts w:ascii="Times New Roman" w:hAnsi="Times New Roman" w:eastAsia="黑体"/>
          <w:b w:val="0"/>
          <w:color w:val="000000"/>
          <w:sz w:val="32"/>
          <w:szCs w:val="32"/>
          <w:highlight w:val="none"/>
        </w:rPr>
        <w:t xml:space="preserve">. 工程质量</w:t>
      </w:r>
      <w:bookmarkEnd w:id="189"/>
      <w:r/>
      <w:bookmarkEnd w:id="190"/>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91" w:name="_Toc351203533"/>
      <w:r>
        <w:rPr>
          <w:rFonts w:ascii="Times New Roman" w:hAnsi="Times New Roman" w:eastAsia="黑体"/>
          <w:b w:val="0"/>
          <w:color w:val="000000"/>
          <w:sz w:val="30"/>
          <w:szCs w:val="32"/>
          <w:highlight w:val="none"/>
        </w:rPr>
        <w:t xml:space="preserve">5</w:t>
      </w:r>
      <w:bookmarkStart w:id="192" w:name="_Toc337558759"/>
      <w:r>
        <w:rPr>
          <w:rFonts w:ascii="Times New Roman" w:hAnsi="Times New Roman" w:eastAsia="黑体"/>
          <w:b w:val="0"/>
          <w:color w:val="000000"/>
          <w:sz w:val="30"/>
          <w:szCs w:val="32"/>
          <w:highlight w:val="none"/>
        </w:rPr>
        <w:t xml:space="preserve">.1质量要求</w:t>
      </w:r>
      <w:bookmarkEnd w:id="191"/>
      <w:r/>
      <w:bookmarkEnd w:id="192"/>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5.1.1 工程质量标准必须符合现行国家有关工程施工质量验收规范和标准的要求。有关工程质量的特殊标准或要求由合同当事人在专用合同条款中约定。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5.1.2 因发包人原因造成工程质量未达到合同约定标准的，由发包人承担由此增加的费用和（或）延误的工期，并支付承包人合理的利润。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5.1.3 因承包人原因造成工程质量未达到合同约定标准的，发包人有权要求承包人返工直至工程质量达到合同约定的标准为止，并由承包人承担由此增加的费用和（或）延误的工期。</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93" w:name="_Toc351203534"/>
      <w:r>
        <w:rPr>
          <w:rFonts w:ascii="Times New Roman" w:hAnsi="Times New Roman" w:eastAsia="黑体"/>
          <w:b w:val="0"/>
          <w:color w:val="000000"/>
          <w:sz w:val="30"/>
          <w:szCs w:val="32"/>
          <w:highlight w:val="none"/>
        </w:rPr>
        <w:t xml:space="preserve">5</w:t>
      </w:r>
      <w:bookmarkStart w:id="194" w:name="_Toc337558760"/>
      <w:r>
        <w:rPr>
          <w:rFonts w:ascii="Times New Roman" w:hAnsi="Times New Roman" w:eastAsia="黑体"/>
          <w:b w:val="0"/>
          <w:color w:val="000000"/>
          <w:sz w:val="30"/>
          <w:szCs w:val="32"/>
          <w:highlight w:val="none"/>
        </w:rPr>
        <w:t xml:space="preserve">.2质量保证措施</w:t>
      </w:r>
      <w:bookmarkEnd w:id="193"/>
      <w:r/>
      <w:bookmarkEnd w:id="194"/>
      <w:r/>
      <w:r/>
    </w:p>
    <w:p>
      <w:pPr>
        <w:ind w:firstLine="600"/>
        <w:jc w:val="left"/>
        <w:spacing w:line="360" w:lineRule="auto"/>
        <w:rPr>
          <w:rFonts w:ascii="Times New Roman" w:hAnsi="Times New Roman" w:eastAsia="仿宋_GB2312"/>
          <w:color w:val="000000"/>
          <w:sz w:val="30"/>
          <w:szCs w:val="32"/>
          <w:highlight w:val="none"/>
        </w:rPr>
        <w:outlineLvl w:val="0"/>
      </w:pPr>
      <w:r>
        <w:rPr>
          <w:rFonts w:ascii="Times New Roman" w:hAnsi="Times New Roman" w:eastAsia="仿宋_GB2312"/>
          <w:color w:val="000000"/>
          <w:sz w:val="30"/>
          <w:szCs w:val="32"/>
          <w:highlight w:val="none"/>
        </w:rPr>
        <w:t xml:space="preserve">5.2.1 发包人的质量管理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发包人应按照法律规定及合同约定完成与工程质量有关的各项工作。</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5.2.2 承包人的质量管理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承包人按照第7.1款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施工组织设计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承包人应对施工人员进行质量教育和技术培训，定期考核施工人员的劳动技能，严格执行施工规范和操作规程。</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600"/>
        <w:jc w:val="left"/>
        <w:spacing w:line="360" w:lineRule="auto"/>
        <w:rPr>
          <w:rFonts w:ascii="Times New Roman" w:hAnsi="Times New Roman" w:eastAsia="仿宋_GB2312"/>
          <w:color w:val="000000"/>
          <w:sz w:val="30"/>
          <w:szCs w:val="32"/>
          <w:highlight w:val="none"/>
        </w:rPr>
        <w:outlineLvl w:val="0"/>
      </w:pPr>
      <w:r>
        <w:rPr>
          <w:rFonts w:ascii="Times New Roman" w:hAnsi="Times New Roman" w:eastAsia="仿宋_GB2312"/>
          <w:color w:val="000000"/>
          <w:sz w:val="30"/>
          <w:szCs w:val="32"/>
          <w:highlight w:val="none"/>
        </w:rPr>
        <w:t xml:space="preserve">5.2.3 监理人的质量检查和检验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95" w:name="_Toc351203535"/>
      <w:r>
        <w:rPr>
          <w:rFonts w:ascii="Times New Roman" w:hAnsi="Times New Roman" w:eastAsia="黑体"/>
          <w:b w:val="0"/>
          <w:color w:val="000000"/>
          <w:sz w:val="30"/>
          <w:szCs w:val="32"/>
          <w:highlight w:val="none"/>
        </w:rPr>
        <w:t xml:space="preserve">5</w:t>
      </w:r>
      <w:bookmarkStart w:id="196" w:name="_Toc337558761"/>
      <w:r>
        <w:rPr>
          <w:rFonts w:ascii="Times New Roman" w:hAnsi="Times New Roman" w:eastAsia="黑体"/>
          <w:b w:val="0"/>
          <w:color w:val="000000"/>
          <w:sz w:val="30"/>
          <w:szCs w:val="32"/>
          <w:highlight w:val="none"/>
        </w:rPr>
        <w:t xml:space="preserve">.3 隐蔽工程检查</w:t>
      </w:r>
      <w:bookmarkEnd w:id="195"/>
      <w:r/>
      <w:bookmarkEnd w:id="196"/>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5.3.1承包人自检</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承包人应当对工程隐蔽部位进行自检，并经自检确认是否具备覆盖条件。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5.3.2检查程序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除专用合同条款另有约定外，工程隐蔽部位经承包人自检确认具备覆盖条件的，承包人应在</w:t>
      </w:r>
      <w:r>
        <w:rPr>
          <w:rFonts w:hint="eastAsia" w:ascii="Times New Roman" w:hAnsi="Times New Roman" w:eastAsia="仿宋_GB2312"/>
          <w:color w:val="000000"/>
          <w:sz w:val="30"/>
          <w:szCs w:val="32"/>
          <w:highlight w:val="none"/>
        </w:rPr>
        <w:t xml:space="preserve">共同</w:t>
      </w:r>
      <w:r>
        <w:rPr>
          <w:rFonts w:ascii="Times New Roman" w:hAnsi="Times New Roman" w:eastAsia="仿宋_GB2312"/>
          <w:color w:val="000000"/>
          <w:sz w:val="30"/>
          <w:szCs w:val="32"/>
          <w:highlight w:val="none"/>
        </w:rPr>
        <w:t xml:space="preserve">检查前48小时书面通知监理人检查，通知中应载明隐蔽检查的内容、时间和地点，并应附有自检记录和必要的检查资料。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重新检查</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的约定重新检查。</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5.3.3 重新检查</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5.3.4 承包人私自覆盖</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97" w:name="_Toc351203536"/>
      <w:r>
        <w:rPr>
          <w:rFonts w:ascii="Times New Roman" w:hAnsi="Times New Roman" w:eastAsia="黑体"/>
          <w:b w:val="0"/>
          <w:color w:val="000000"/>
          <w:sz w:val="30"/>
          <w:szCs w:val="32"/>
          <w:highlight w:val="none"/>
        </w:rPr>
        <w:t xml:space="preserve">5</w:t>
      </w:r>
      <w:bookmarkStart w:id="198" w:name="_Toc337558762"/>
      <w:r>
        <w:rPr>
          <w:rFonts w:ascii="Times New Roman" w:hAnsi="Times New Roman" w:eastAsia="黑体"/>
          <w:b w:val="0"/>
          <w:color w:val="000000"/>
          <w:sz w:val="30"/>
          <w:szCs w:val="32"/>
          <w:highlight w:val="none"/>
        </w:rPr>
        <w:t xml:space="preserve">.4不合格工程的处理</w:t>
      </w:r>
      <w:bookmarkEnd w:id="197"/>
      <w:r/>
      <w:bookmarkEnd w:id="19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拒绝接收全部或部分工程</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约定执行。 </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5.4.2 因发包人原因造成工程不合格的，由此增加的费用和（或）延误的工期由发包人承担，并支付承包人合理的利润。</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199" w:name="_Toc351203537"/>
      <w:r>
        <w:rPr>
          <w:rFonts w:ascii="Times New Roman" w:hAnsi="Times New Roman" w:eastAsia="黑体"/>
          <w:b w:val="0"/>
          <w:color w:val="000000"/>
          <w:sz w:val="30"/>
          <w:szCs w:val="32"/>
          <w:highlight w:val="none"/>
        </w:rPr>
        <w:t xml:space="preserve">5.5 质量争议检测</w:t>
      </w:r>
      <w:bookmarkEnd w:id="199"/>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合同当事人对工程质量有争议的，由双方协商确定的工程质量检测机构鉴定，由此产生的费用及因此造成的损失，由责任方承担。</w:t>
      </w:r>
      <w:r/>
    </w:p>
    <w:p>
      <w:pPr>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合同当事人均有责任的，由双方根据其责任分别承担。合同当事人无法达成一致的，按照第4.4款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商定或确定</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执行。</w:t>
      </w:r>
      <w:r/>
    </w:p>
    <w:p>
      <w:pPr>
        <w:pStyle w:val="744"/>
        <w:spacing w:before="120" w:after="120" w:line="360" w:lineRule="auto"/>
        <w:rPr>
          <w:rFonts w:ascii="Times New Roman" w:hAnsi="Times New Roman" w:eastAsia="黑体"/>
          <w:b w:val="0"/>
          <w:color w:val="000000"/>
          <w:sz w:val="32"/>
          <w:szCs w:val="32"/>
          <w:highlight w:val="none"/>
        </w:rPr>
      </w:pPr>
      <w:r/>
      <w:bookmarkStart w:id="200" w:name="_Toc351203538"/>
      <w:r>
        <w:rPr>
          <w:rFonts w:ascii="Times New Roman" w:hAnsi="Times New Roman" w:eastAsia="黑体"/>
          <w:b w:val="0"/>
          <w:color w:val="000000"/>
          <w:sz w:val="32"/>
          <w:szCs w:val="32"/>
          <w:highlight w:val="none"/>
        </w:rPr>
        <w:t xml:space="preserve">6</w:t>
      </w:r>
      <w:bookmarkStart w:id="201" w:name="_Toc337558763"/>
      <w:r>
        <w:rPr>
          <w:rFonts w:ascii="Times New Roman" w:hAnsi="Times New Roman" w:eastAsia="黑体"/>
          <w:b w:val="0"/>
          <w:color w:val="000000"/>
          <w:sz w:val="32"/>
          <w:szCs w:val="32"/>
          <w:highlight w:val="none"/>
        </w:rPr>
        <w:t xml:space="preserve">. 安全文明施工与环境保护</w:t>
      </w:r>
      <w:bookmarkEnd w:id="200"/>
      <w:r/>
      <w:bookmarkEnd w:id="201"/>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02" w:name="_Toc351203539"/>
      <w:r>
        <w:rPr>
          <w:rFonts w:ascii="Times New Roman" w:hAnsi="Times New Roman" w:eastAsia="黑体"/>
          <w:b w:val="0"/>
          <w:color w:val="000000"/>
          <w:sz w:val="30"/>
          <w:szCs w:val="32"/>
          <w:highlight w:val="none"/>
        </w:rPr>
        <w:t xml:space="preserve">6</w:t>
      </w:r>
      <w:bookmarkStart w:id="203" w:name="_Toc337558764"/>
      <w:r>
        <w:rPr>
          <w:rFonts w:ascii="Times New Roman" w:hAnsi="Times New Roman" w:eastAsia="黑体"/>
          <w:b w:val="0"/>
          <w:color w:val="000000"/>
          <w:sz w:val="30"/>
          <w:szCs w:val="32"/>
          <w:highlight w:val="none"/>
        </w:rPr>
        <w:t xml:space="preserve">.1安全文明施工</w:t>
      </w:r>
      <w:bookmarkEnd w:id="202"/>
      <w:r/>
      <w:bookmarkEnd w:id="203"/>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6.1.1安全生产要求</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在施工过程中，如遇到突发的地质变动、事先未知的地下施工障碍等影响施工安全的紧急情况，</w:t>
      </w:r>
      <w:r>
        <w:rPr>
          <w:rFonts w:hint="eastAsia" w:ascii="Times New Roman" w:hAnsi="Times New Roman" w:eastAsia="仿宋_GB2312"/>
          <w:color w:val="000000"/>
          <w:sz w:val="30"/>
          <w:szCs w:val="32"/>
          <w:highlight w:val="none"/>
        </w:rPr>
        <w:t xml:space="preserve">承包人应及时报告监理人和发包人，</w:t>
      </w:r>
      <w:r>
        <w:rPr>
          <w:rFonts w:ascii="Times New Roman" w:hAnsi="Times New Roman" w:eastAsia="仿宋_GB2312"/>
          <w:color w:val="000000"/>
          <w:sz w:val="30"/>
          <w:szCs w:val="32"/>
          <w:highlight w:val="none"/>
        </w:rPr>
        <w:t xml:space="preserve">发包人应当及时下令停工并报</w:t>
      </w:r>
      <w:r>
        <w:rPr>
          <w:rFonts w:ascii="Times New Roman" w:hAnsi="Times New Roman" w:eastAsia="仿宋_GB2312"/>
          <w:color w:val="000000"/>
          <w:sz w:val="30"/>
          <w:szCs w:val="32"/>
          <w:highlight w:val="none"/>
        </w:rPr>
        <w:t xml:space="preserve">政府有关行政管理部门</w:t>
      </w:r>
      <w:r>
        <w:rPr>
          <w:rFonts w:ascii="Times New Roman" w:hAnsi="Times New Roman" w:eastAsia="仿宋_GB2312"/>
          <w:color w:val="000000"/>
          <w:sz w:val="30"/>
          <w:szCs w:val="32"/>
          <w:highlight w:val="none"/>
        </w:rPr>
        <w:t xml:space="preserve">采取应急措施。</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因安全生产需要暂停施工的，按照第7.8款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暂停施工</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的约定执行。</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6.1.2 安全生产保证措施</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承包人应当按照有关</w:t>
      </w:r>
      <w:r>
        <w:rPr>
          <w:rFonts w:ascii="Times New Roman" w:hAnsi="Times New Roman" w:eastAsia="仿宋_GB2312"/>
          <w:color w:val="000000"/>
          <w:sz w:val="30"/>
          <w:szCs w:val="32"/>
          <w:highlight w:val="none"/>
        </w:rPr>
        <w:t xml:space="preserve">规定编制安全技术措施或者专项施工方案，</w:t>
      </w:r>
      <w:r>
        <w:rPr>
          <w:rFonts w:ascii="Times New Roman" w:hAnsi="Times New Roman" w:eastAsia="仿宋_GB2312"/>
          <w:color w:val="000000"/>
          <w:sz w:val="30"/>
          <w:szCs w:val="32"/>
          <w:highlight w:val="none"/>
        </w:rPr>
        <w:t xml:space="preserve">建立安全生产责任制度、治安保卫制度及安全生产教育培训制度，并</w:t>
      </w:r>
      <w:r>
        <w:rPr>
          <w:rFonts w:ascii="Times New Roman" w:hAnsi="Times New Roman" w:eastAsia="仿宋_GB2312"/>
          <w:color w:val="000000"/>
          <w:sz w:val="30"/>
          <w:szCs w:val="32"/>
          <w:highlight w:val="none"/>
        </w:rPr>
        <w:t xml:space="preserve">按安全生产法律规定及合同约定履行安全职责，</w:t>
      </w:r>
      <w:r>
        <w:rPr>
          <w:rFonts w:hint="eastAsia" w:ascii="Times New Roman" w:hAnsi="Times New Roman" w:eastAsia="仿宋_GB2312"/>
          <w:color w:val="000000"/>
          <w:sz w:val="30"/>
          <w:szCs w:val="32"/>
          <w:highlight w:val="none"/>
        </w:rPr>
        <w:t xml:space="preserve">如实</w:t>
      </w:r>
      <w:r>
        <w:rPr>
          <w:rFonts w:ascii="Times New Roman" w:hAnsi="Times New Roman" w:eastAsia="仿宋_GB2312"/>
          <w:color w:val="000000"/>
          <w:sz w:val="30"/>
          <w:szCs w:val="32"/>
          <w:highlight w:val="none"/>
        </w:rPr>
        <w:t xml:space="preserve">编制工程安全生产的有关记录，</w:t>
      </w:r>
      <w:r>
        <w:rPr>
          <w:rFonts w:ascii="Times New Roman" w:hAnsi="Times New Roman" w:eastAsia="仿宋_GB2312"/>
          <w:color w:val="000000"/>
          <w:sz w:val="30"/>
          <w:szCs w:val="32"/>
          <w:highlight w:val="none"/>
        </w:rPr>
        <w:t xml:space="preserve">接受发包人、监理人及政府安全监督部门的检查与监督。</w:t>
      </w:r>
      <w:r/>
    </w:p>
    <w:p>
      <w:pPr>
        <w:ind w:firstLine="600"/>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6.1.3特别安全生产事项</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承包人在动力设备、输电线路、地下管道、密封防震车间、易燃易爆地段以及临街交通要道附近施工时，施工开始前应向发包人和监理人提出安全防护措施，经发包人认可后实施。 </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需单独编制危险性较大分部分项专项工程施工方案的，及要求进行专家论证的超过一定规模的危险性较大的分部分项工程，承包人应及时编制和组织论证。</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6.1.4 治安保卫</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除专用合同条款另有约定外，发包人应与当地公安部门协商，在现场建立治安管理机构或联防组织，统一管理施工场地的治安保卫事项，履行合同工程的治安保卫职责。</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发包人和承包人除应协助现场治安管理机构或联防组织维护施工场地的社会治安外，还应做好包括生活区在内的各自管辖区的治安保卫工作。</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Times New Roman" w:hAnsi="Times New Roman" w:eastAsia="仿宋_GB2312"/>
          <w:color w:val="000000"/>
          <w:sz w:val="30"/>
          <w:szCs w:val="32"/>
          <w:highlight w:val="none"/>
        </w:rPr>
        <w:t xml:space="preserve">和</w:t>
      </w:r>
      <w:r>
        <w:rPr>
          <w:rFonts w:ascii="Times New Roman" w:hAnsi="Times New Roman" w:eastAsia="仿宋_GB2312"/>
          <w:color w:val="000000"/>
          <w:sz w:val="30"/>
          <w:szCs w:val="32"/>
          <w:highlight w:val="none"/>
        </w:rPr>
        <w:t xml:space="preserve">财产损失。</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6.1.5 文明施工</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承包人在工程施工期间，应当采取措施保持施工现场平整，物料堆放整齐。工程所在地有关政府行政管理部门有特殊要求的，按照其要求执行。</w:t>
      </w:r>
      <w:r>
        <w:rPr>
          <w:rFonts w:hint="eastAsia" w:ascii="Times New Roman" w:hAnsi="Times New Roman" w:eastAsia="仿宋_GB2312"/>
          <w:color w:val="000000"/>
          <w:sz w:val="30"/>
          <w:szCs w:val="32"/>
          <w:highlight w:val="none"/>
        </w:rPr>
        <w:t xml:space="preserve">合同当事人对文明施工有其他要求的，可以在专用合同条款中明确。</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6.1.6 安全文明施工费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安全文明施工费由发包人承担，发包人不得以任何形式扣减该部分费用。因基准日期后合同所适用的法律或政府有关规定发生变化，增加的安全文明施工费由发包人承担。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发包人违约的情形</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执行。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6.1.7 紧急情况</w:t>
      </w:r>
      <w:r>
        <w:rPr>
          <w:rFonts w:hint="eastAsia" w:ascii="Times New Roman" w:hAnsi="Times New Roman" w:eastAsia="仿宋_GB2312"/>
          <w:color w:val="000000"/>
          <w:sz w:val="30"/>
          <w:szCs w:val="32"/>
          <w:highlight w:val="none"/>
        </w:rPr>
        <w:t xml:space="preserve">处理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6.1.8 事故处理</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6.1.9 安全生产责任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6.1.9.1 发包人的安全责任</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发包人应负责赔偿以下各种情况造成</w:t>
      </w:r>
      <w:r>
        <w:rPr>
          <w:rFonts w:hint="eastAsia" w:ascii="Times New Roman" w:hAnsi="Times New Roman" w:eastAsia="仿宋_GB2312"/>
          <w:color w:val="000000"/>
          <w:sz w:val="30"/>
          <w:szCs w:val="32"/>
          <w:highlight w:val="none"/>
        </w:rPr>
        <w:t xml:space="preserve">的</w:t>
      </w:r>
      <w:r>
        <w:rPr>
          <w:rFonts w:ascii="Times New Roman" w:hAnsi="Times New Roman" w:eastAsia="仿宋_GB2312"/>
          <w:color w:val="000000"/>
          <w:sz w:val="30"/>
          <w:szCs w:val="32"/>
          <w:highlight w:val="none"/>
        </w:rPr>
        <w:t xml:space="preserve">损失：</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（1）工程或工程的任何部分对土地的占用所造成的第三者财产损失；</w:t>
      </w:r>
      <w:r/>
    </w:p>
    <w:p>
      <w:pPr>
        <w:ind w:firstLine="600"/>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（2）由于发包人原因在施工场地及其毗邻地带造成的第三者人身伤亡和财产损失</w:t>
      </w:r>
      <w:r>
        <w:rPr>
          <w:rFonts w:hint="eastAsia" w:ascii="Times New Roman" w:hAnsi="Times New Roman" w:eastAsia="仿宋_GB2312"/>
          <w:color w:val="000000"/>
          <w:sz w:val="30"/>
          <w:szCs w:val="32"/>
          <w:highlight w:val="none"/>
        </w:rPr>
        <w:t xml:space="preserve">；</w:t>
      </w:r>
      <w:r/>
    </w:p>
    <w:p>
      <w:pPr>
        <w:ind w:firstLine="600"/>
        <w:spacing w:line="360" w:lineRule="auto"/>
        <w:rPr>
          <w:rFonts w:hint="eastAsia"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（3）由于发包人原因对承包人、监理人造成的人员人身伤亡和财产损失；</w:t>
      </w:r>
      <w:r/>
    </w:p>
    <w:p>
      <w:pPr>
        <w:ind w:firstLine="600"/>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（4）由于发包人原因造成的发包人自身人员的人身伤害以及财产损失。</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6.1.9.2 承包人的安全责任</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由于承包人原因在施工场地内及其毗邻地带造成的</w:t>
      </w:r>
      <w:r>
        <w:rPr>
          <w:rFonts w:hint="eastAsia" w:ascii="Times New Roman" w:hAnsi="Times New Roman" w:eastAsia="仿宋_GB2312"/>
          <w:color w:val="000000"/>
          <w:sz w:val="30"/>
          <w:szCs w:val="32"/>
          <w:highlight w:val="none"/>
        </w:rPr>
        <w:t xml:space="preserve">发包人、监理人以及</w:t>
      </w:r>
      <w:r>
        <w:rPr>
          <w:rFonts w:ascii="Times New Roman" w:hAnsi="Times New Roman" w:eastAsia="仿宋_GB2312"/>
          <w:color w:val="000000"/>
          <w:sz w:val="30"/>
          <w:szCs w:val="32"/>
          <w:highlight w:val="none"/>
        </w:rPr>
        <w:t xml:space="preserve">第三者人员伤亡和财产损失，由承包人负责赔偿。</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04" w:name="_Toc351203540"/>
      <w:r>
        <w:rPr>
          <w:rFonts w:ascii="Times New Roman" w:hAnsi="Times New Roman" w:eastAsia="黑体"/>
          <w:b w:val="0"/>
          <w:color w:val="000000"/>
          <w:sz w:val="30"/>
          <w:szCs w:val="32"/>
          <w:highlight w:val="none"/>
        </w:rPr>
        <w:t xml:space="preserve">6</w:t>
      </w:r>
      <w:bookmarkStart w:id="205" w:name="_Toc337558765"/>
      <w:r>
        <w:rPr>
          <w:rFonts w:ascii="Times New Roman" w:hAnsi="Times New Roman" w:eastAsia="黑体"/>
          <w:b w:val="0"/>
          <w:color w:val="000000"/>
          <w:sz w:val="30"/>
          <w:szCs w:val="32"/>
          <w:highlight w:val="none"/>
        </w:rPr>
        <w:t xml:space="preserve">.2 职业健康</w:t>
      </w:r>
      <w:bookmarkEnd w:id="204"/>
      <w:r/>
      <w:bookmarkEnd w:id="205"/>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6.2.1 劳动保护</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承包人应按</w:t>
      </w:r>
      <w:r>
        <w:rPr>
          <w:rFonts w:hint="eastAsia" w:ascii="Times New Roman" w:hAnsi="Times New Roman" w:eastAsia="仿宋_GB2312"/>
          <w:color w:val="000000"/>
          <w:sz w:val="30"/>
          <w:szCs w:val="32"/>
          <w:highlight w:val="none"/>
        </w:rPr>
        <w:t xml:space="preserve">法律</w:t>
      </w:r>
      <w:r>
        <w:rPr>
          <w:rFonts w:ascii="Times New Roman" w:hAnsi="Times New Roman" w:eastAsia="仿宋_GB2312"/>
          <w:color w:val="000000"/>
          <w:sz w:val="30"/>
          <w:szCs w:val="32"/>
          <w:highlight w:val="none"/>
        </w:rPr>
        <w:t xml:space="preserve">规定安排工作时间，保证其雇佣人员享有休息和休假的权利。因工程施工的特殊需要占用休假日或延长工作时间的，应不超过法律规定的限度，并按法律规定给予补休或付酬。</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6.2.2 生活条件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06" w:name="_Toc351203541"/>
      <w:r>
        <w:rPr>
          <w:rFonts w:ascii="Times New Roman" w:hAnsi="Times New Roman" w:eastAsia="黑体"/>
          <w:b w:val="0"/>
          <w:color w:val="000000"/>
          <w:sz w:val="30"/>
          <w:szCs w:val="32"/>
          <w:highlight w:val="none"/>
        </w:rPr>
        <w:t xml:space="preserve">6</w:t>
      </w:r>
      <w:bookmarkStart w:id="207" w:name="_Toc337558766"/>
      <w:r>
        <w:rPr>
          <w:rFonts w:ascii="Times New Roman" w:hAnsi="Times New Roman" w:eastAsia="黑体"/>
          <w:b w:val="0"/>
          <w:color w:val="000000"/>
          <w:sz w:val="30"/>
          <w:szCs w:val="32"/>
          <w:highlight w:val="none"/>
        </w:rPr>
        <w:t xml:space="preserve">.3 环境保护</w:t>
      </w:r>
      <w:bookmarkEnd w:id="206"/>
      <w:r/>
      <w:bookmarkEnd w:id="207"/>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承包人应当承担因其原因引起的环境污染侵权损害赔偿责任，因上述环境污染引起纠纷而导致暂停施工的，由此增加的费用和（或）延误的工期由承包人承担。</w:t>
      </w:r>
      <w:r/>
    </w:p>
    <w:p>
      <w:pPr>
        <w:pStyle w:val="744"/>
        <w:spacing w:before="120" w:after="120" w:line="360" w:lineRule="auto"/>
        <w:rPr>
          <w:rFonts w:ascii="Times New Roman" w:hAnsi="Times New Roman" w:eastAsia="黑体"/>
          <w:b w:val="0"/>
          <w:color w:val="000000"/>
          <w:sz w:val="32"/>
          <w:szCs w:val="32"/>
          <w:highlight w:val="none"/>
        </w:rPr>
      </w:pPr>
      <w:r/>
      <w:bookmarkStart w:id="208" w:name="_Toc351203542"/>
      <w:r>
        <w:rPr>
          <w:rFonts w:ascii="Times New Roman" w:hAnsi="Times New Roman" w:eastAsia="黑体"/>
          <w:b w:val="0"/>
          <w:color w:val="000000"/>
          <w:sz w:val="32"/>
          <w:szCs w:val="32"/>
          <w:highlight w:val="none"/>
        </w:rPr>
        <w:t xml:space="preserve">7</w:t>
      </w:r>
      <w:bookmarkStart w:id="209" w:name="_Toc337558767"/>
      <w:r>
        <w:rPr>
          <w:rFonts w:ascii="Times New Roman" w:hAnsi="Times New Roman" w:eastAsia="黑体"/>
          <w:b w:val="0"/>
          <w:color w:val="000000"/>
          <w:sz w:val="32"/>
          <w:szCs w:val="32"/>
          <w:highlight w:val="none"/>
        </w:rPr>
        <w:t xml:space="preserve">. 工期和进度</w:t>
      </w:r>
      <w:bookmarkEnd w:id="208"/>
      <w:r/>
      <w:bookmarkEnd w:id="209"/>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10" w:name="_Toc351203543"/>
      <w:r>
        <w:rPr>
          <w:rFonts w:ascii="Times New Roman" w:hAnsi="Times New Roman" w:eastAsia="黑体"/>
          <w:b w:val="0"/>
          <w:color w:val="000000"/>
          <w:sz w:val="30"/>
          <w:szCs w:val="32"/>
          <w:highlight w:val="none"/>
        </w:rPr>
        <w:t xml:space="preserve">7</w:t>
      </w:r>
      <w:bookmarkStart w:id="211" w:name="_Toc337558768"/>
      <w:r/>
      <w:bookmarkStart w:id="212" w:name="_Toc296503066"/>
      <w:r/>
      <w:bookmarkStart w:id="213" w:name="_Toc296346567"/>
      <w:r>
        <w:rPr>
          <w:rFonts w:ascii="Times New Roman" w:hAnsi="Times New Roman" w:eastAsia="黑体"/>
          <w:b w:val="0"/>
          <w:color w:val="000000"/>
          <w:sz w:val="30"/>
          <w:szCs w:val="32"/>
          <w:highlight w:val="none"/>
        </w:rPr>
        <w:t xml:space="preserve">.1施工组织设计</w:t>
      </w:r>
      <w:bookmarkEnd w:id="210"/>
      <w:r/>
      <w:bookmarkEnd w:id="211"/>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sz w:val="30"/>
          <w:szCs w:val="32"/>
          <w:highlight w:val="none"/>
        </w:rPr>
        <w:t xml:space="preserve">7.1.1</w:t>
      </w:r>
      <w:r>
        <w:rPr>
          <w:rFonts w:ascii="Times New Roman" w:hAnsi="Times New Roman" w:eastAsia="仿宋_GB2312"/>
          <w:color w:val="000000"/>
          <w:sz w:val="30"/>
          <w:szCs w:val="32"/>
          <w:highlight w:val="none"/>
        </w:rPr>
        <w:t xml:space="preserve"> </w:t>
      </w:r>
      <w:r>
        <w:rPr>
          <w:rFonts w:ascii="Times New Roman" w:hAnsi="Times New Roman" w:eastAsia="仿宋_GB2312"/>
          <w:color w:val="000000"/>
          <w:sz w:val="30"/>
          <w:szCs w:val="32"/>
          <w:highlight w:val="none"/>
        </w:rPr>
        <w:t xml:space="preserve">施工组织设计的内容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施工组织设计应包含以下内容：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（1）施工方案； </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（2）施工现场平面布置图；</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（3）施工进度计划和保证措施； </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（4）劳动力及材料供应计划；</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（5）施工机械设备的选用；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（6）质量保证体系及措施；</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（7）安全生产、文明施工措施；</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（8）环境保护、成本控制措施</w:t>
      </w:r>
      <w:r>
        <w:rPr>
          <w:rFonts w:hint="eastAsia" w:ascii="Times New Roman" w:hAnsi="Times New Roman" w:eastAsia="仿宋_GB2312"/>
          <w:color w:val="000000"/>
          <w:sz w:val="30"/>
          <w:szCs w:val="32"/>
          <w:highlight w:val="none"/>
        </w:rPr>
        <w:t xml:space="preserve">；</w:t>
      </w:r>
      <w:r/>
    </w:p>
    <w:p>
      <w:pPr>
        <w:ind w:firstLine="600"/>
        <w:jc w:val="left"/>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（9）合同当事人约定的其他内容</w:t>
      </w:r>
      <w:r>
        <w:rPr>
          <w:rFonts w:ascii="Times New Roman" w:hAnsi="Times New Roman" w:eastAsia="仿宋_GB2312"/>
          <w:color w:val="000000"/>
          <w:sz w:val="30"/>
          <w:szCs w:val="32"/>
          <w:highlight w:val="none"/>
        </w:rPr>
        <w:t xml:space="preserve">。</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sz w:val="30"/>
          <w:szCs w:val="32"/>
          <w:highlight w:val="none"/>
        </w:rPr>
        <w:t xml:space="preserve">7.1.2</w:t>
      </w:r>
      <w:r>
        <w:rPr>
          <w:rFonts w:ascii="Times New Roman" w:hAnsi="Times New Roman" w:eastAsia="仿宋_GB2312"/>
          <w:color w:val="000000"/>
          <w:sz w:val="30"/>
          <w:szCs w:val="32"/>
          <w:highlight w:val="none"/>
        </w:rPr>
        <w:t xml:space="preserve"> </w:t>
      </w:r>
      <w:r>
        <w:rPr>
          <w:rFonts w:ascii="Times New Roman" w:hAnsi="Times New Roman" w:eastAsia="仿宋_GB2312"/>
          <w:color w:val="000000"/>
          <w:sz w:val="30"/>
          <w:szCs w:val="32"/>
          <w:highlight w:val="none"/>
        </w:rPr>
        <w:t xml:space="preserve">施工组织设计的提交和修改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除专用合同条款另有约定外，承包人应在合同签订后14天内，但至迟不得晚于第7.3.2项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开工通知</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载明的开工日期前7天，向监理人提交详细的施工组织设计，并由监理人报送发包人。</w:t>
      </w:r>
      <w:r>
        <w:rPr>
          <w:rFonts w:hint="eastAsia" w:ascii="Times New Roman" w:hAnsi="Times New Roman" w:eastAsia="仿宋_GB2312"/>
          <w:color w:val="000000"/>
          <w:sz w:val="30"/>
          <w:szCs w:val="32"/>
          <w:highlight w:val="none"/>
        </w:rPr>
        <w:t xml:space="preserve">除专用合同条款另有约定外，发包人和监理人应在监理人收到施工组织设计后7天内确认或提出修改意见</w:t>
      </w:r>
      <w:r>
        <w:rPr>
          <w:rFonts w:ascii="Times New Roman" w:hAnsi="Times New Roman" w:eastAsia="仿宋_GB2312"/>
          <w:color w:val="000000"/>
          <w:sz w:val="30"/>
          <w:szCs w:val="32"/>
          <w:highlight w:val="none"/>
        </w:rPr>
        <w:t xml:space="preserve">。对发包人和监理人提出的合理意见和要求，承包人应自费修改完善。根据工程实际情况需要修改施工组织设计的，承包人应向发包人和监理人提交修改后的施工组织设计。</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施工进度计划的编制和修改按照第7.2款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施工进度计划</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执行。</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14" w:name="_Toc351203544"/>
      <w:r>
        <w:rPr>
          <w:rFonts w:ascii="Times New Roman" w:hAnsi="Times New Roman" w:eastAsia="黑体"/>
          <w:b w:val="0"/>
          <w:color w:val="000000"/>
          <w:sz w:val="30"/>
          <w:szCs w:val="32"/>
          <w:highlight w:val="none"/>
        </w:rPr>
        <w:t xml:space="preserve">7</w:t>
      </w:r>
      <w:bookmarkStart w:id="215" w:name="_Toc337558769"/>
      <w:r>
        <w:rPr>
          <w:rFonts w:ascii="Times New Roman" w:hAnsi="Times New Roman" w:eastAsia="黑体"/>
          <w:b w:val="0"/>
          <w:color w:val="000000"/>
          <w:sz w:val="30"/>
          <w:szCs w:val="32"/>
          <w:highlight w:val="none"/>
        </w:rPr>
        <w:t xml:space="preserve">.2 施工进度计划</w:t>
      </w:r>
      <w:bookmarkEnd w:id="214"/>
      <w:r/>
      <w:bookmarkEnd w:id="215"/>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7.2.1 施工进度计划的编制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承包人应按照第7.1款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施工组织设计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7.2.2 施工进度计划的修订</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16" w:name="_Toc351203545"/>
      <w:r>
        <w:rPr>
          <w:rFonts w:ascii="Times New Roman" w:hAnsi="Times New Roman" w:eastAsia="黑体"/>
          <w:b w:val="0"/>
          <w:color w:val="000000"/>
          <w:sz w:val="30"/>
          <w:szCs w:val="32"/>
          <w:highlight w:val="none"/>
        </w:rPr>
        <w:t xml:space="preserve">7</w:t>
      </w:r>
      <w:bookmarkStart w:id="217" w:name="_Toc337558770"/>
      <w:r>
        <w:rPr>
          <w:rFonts w:ascii="Times New Roman" w:hAnsi="Times New Roman" w:eastAsia="黑体"/>
          <w:b w:val="0"/>
          <w:color w:val="000000"/>
          <w:sz w:val="30"/>
          <w:szCs w:val="32"/>
          <w:highlight w:val="none"/>
        </w:rPr>
        <w:t xml:space="preserve">.3 开工</w:t>
      </w:r>
      <w:bookmarkEnd w:id="216"/>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7.3.1 开工准备</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除专用合同条款另有约定外，承包人应按照第7.1款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施工组织设计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除专用合同条款另有约定外，合同当事人应按约定完成开工准备工作。</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7.3.2 开工通知</w:t>
      </w:r>
      <w:bookmarkEnd w:id="217"/>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18" w:name="_Toc351203546"/>
      <w:r>
        <w:rPr>
          <w:rFonts w:ascii="Times New Roman" w:hAnsi="Times New Roman" w:eastAsia="黑体"/>
          <w:b w:val="0"/>
          <w:color w:val="000000"/>
          <w:sz w:val="30"/>
          <w:szCs w:val="32"/>
          <w:highlight w:val="none"/>
        </w:rPr>
        <w:t xml:space="preserve">7.4测量放线</w:t>
      </w:r>
      <w:bookmarkEnd w:id="21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7.4.1 除专用合同条款另有约定外，发包人应在至迟不得晚于第7.3.2项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开工通知</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施工过程中对施工现场内水准点等测量标志物的保护工作由承包人负责。</w:t>
      </w:r>
      <w:bookmarkStart w:id="219" w:name="_Toc351203547"/>
      <w:r/>
      <w:r/>
    </w:p>
    <w:p>
      <w:pPr>
        <w:pStyle w:val="745"/>
        <w:ind w:firstLine="600"/>
        <w:spacing w:before="120" w:after="120" w:line="360" w:lineRule="auto"/>
        <w:rPr>
          <w:rFonts w:ascii="Times New Roman" w:hAnsi="Times New Roman" w:eastAsia="黑体"/>
          <w:b w:val="0"/>
          <w:color w:val="000000"/>
          <w:sz w:val="30"/>
          <w:szCs w:val="32"/>
          <w:highlight w:val="none"/>
        </w:rPr>
      </w:pPr>
      <w:r>
        <w:rPr>
          <w:rFonts w:ascii="Times New Roman" w:hAnsi="Times New Roman" w:eastAsia="黑体"/>
          <w:b w:val="0"/>
          <w:color w:val="000000"/>
          <w:sz w:val="30"/>
          <w:szCs w:val="32"/>
          <w:highlight w:val="none"/>
        </w:rPr>
        <w:t xml:space="preserve">7</w:t>
      </w:r>
      <w:bookmarkEnd w:id="212"/>
      <w:r/>
      <w:bookmarkEnd w:id="213"/>
      <w:r/>
      <w:bookmarkStart w:id="220" w:name="_Toc296503073"/>
      <w:r/>
      <w:bookmarkStart w:id="221" w:name="_Toc296346574"/>
      <w:r/>
      <w:bookmarkStart w:id="222" w:name="_Toc337558772"/>
      <w:r>
        <w:rPr>
          <w:rFonts w:ascii="Times New Roman" w:hAnsi="Times New Roman" w:eastAsia="黑体"/>
          <w:b w:val="0"/>
          <w:color w:val="000000"/>
          <w:sz w:val="30"/>
          <w:szCs w:val="32"/>
          <w:highlight w:val="none"/>
        </w:rPr>
        <w:t xml:space="preserve">.5</w:t>
      </w:r>
      <w:r>
        <w:rPr>
          <w:rFonts w:hint="eastAsia" w:ascii="Times New Roman" w:hAnsi="Times New Roman" w:eastAsia="黑体"/>
          <w:b w:val="0"/>
          <w:color w:val="000000"/>
          <w:sz w:val="30"/>
          <w:szCs w:val="32"/>
          <w:highlight w:val="none"/>
        </w:rPr>
        <w:t xml:space="preserve"> </w:t>
      </w:r>
      <w:r>
        <w:rPr>
          <w:rFonts w:ascii="Times New Roman" w:hAnsi="Times New Roman" w:eastAsia="黑体"/>
          <w:b w:val="0"/>
          <w:color w:val="000000"/>
          <w:sz w:val="30"/>
          <w:szCs w:val="32"/>
          <w:highlight w:val="none"/>
        </w:rPr>
        <w:t xml:space="preserve">工期延误</w:t>
      </w:r>
      <w:bookmarkEnd w:id="219"/>
      <w:r/>
      <w:bookmarkEnd w:id="220"/>
      <w:r/>
      <w:bookmarkEnd w:id="221"/>
      <w:r/>
      <w:bookmarkEnd w:id="222"/>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7.5.1 因发包人原因导致工期延误</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在合同履行过程中，因下列情况导致工期延误和（或）费用增加的，由发包人承担由此延误的工期和（或）增加的费用，且发包人应支付承包人合理的利润： </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（1）发包人未能按合同约定提供图纸或所提供图纸不符合合同约定的；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（2）发包人未能按合同约定提供施工现场、施工条件、基础资料、许可、批准等开工条件的；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（3）发包人提供的测量基准点、基准线和水准点及其书面资料存在错误或疏漏的；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（4）发包人未能在计划开工日期之日起7天内同意下达开工通知的；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（5）发包人未能按合同约定日期支付工程预付款、进度款或竣工结算款的；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（6）监理人未按合同约定发出指示、批准等文件的；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（7）专用合同条款中约定的其他情形。</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施工进度计划的修订</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执行。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7.5.2 因承包人原因导致工期延误</w:t>
      </w:r>
      <w:r/>
    </w:p>
    <w:p>
      <w:pPr>
        <w:ind w:firstLine="600"/>
        <w:jc w:val="left"/>
        <w:spacing w:line="360" w:lineRule="auto"/>
        <w:rPr>
          <w:rFonts w:ascii="Times New Roman" w:hAnsi="Times New Roman" w:eastAsia="仿宋_GB2312"/>
          <w:color w:val="000000"/>
          <w:sz w:val="30"/>
          <w:szCs w:val="32"/>
          <w:highlight w:val="none"/>
        </w:rPr>
      </w:pPr>
      <w:r/>
      <w:bookmarkStart w:id="223" w:name="_Toc296503076"/>
      <w:r/>
      <w:bookmarkStart w:id="224" w:name="_Toc296346577"/>
      <w:r>
        <w:rPr>
          <w:rFonts w:ascii="Times New Roman" w:hAnsi="Times New Roman" w:eastAsia="仿宋_GB2312"/>
          <w:color w:val="000000"/>
          <w:sz w:val="30"/>
          <w:szCs w:val="32"/>
          <w:highlight w:val="none"/>
        </w:rPr>
        <w:t xml:space="preserve">因</w:t>
      </w:r>
      <w:bookmarkEnd w:id="223"/>
      <w:r/>
      <w:bookmarkEnd w:id="224"/>
      <w:r>
        <w:rPr>
          <w:rFonts w:ascii="Times New Roman" w:hAnsi="Times New Roman" w:eastAsia="仿宋_GB2312"/>
          <w:color w:val="000000"/>
          <w:sz w:val="30"/>
          <w:szCs w:val="32"/>
          <w:highlight w:val="none"/>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25" w:name="_Toc351203548"/>
      <w:r>
        <w:rPr>
          <w:rFonts w:ascii="Times New Roman" w:hAnsi="Times New Roman" w:eastAsia="黑体"/>
          <w:b w:val="0"/>
          <w:color w:val="000000"/>
          <w:sz w:val="30"/>
          <w:szCs w:val="32"/>
          <w:highlight w:val="none"/>
        </w:rPr>
        <w:t xml:space="preserve">7</w:t>
      </w:r>
      <w:bookmarkStart w:id="226" w:name="_Toc296503074"/>
      <w:r/>
      <w:bookmarkStart w:id="227" w:name="_Toc296346575"/>
      <w:r/>
      <w:bookmarkStart w:id="228" w:name="_Toc337558773"/>
      <w:r/>
      <w:bookmarkStart w:id="229" w:name="_Toc296346578"/>
      <w:r/>
      <w:bookmarkStart w:id="230" w:name="_Toc296503077"/>
      <w:r>
        <w:rPr>
          <w:rFonts w:ascii="Times New Roman" w:hAnsi="Times New Roman" w:eastAsia="黑体"/>
          <w:b w:val="0"/>
          <w:color w:val="000000"/>
          <w:sz w:val="30"/>
          <w:szCs w:val="32"/>
          <w:highlight w:val="none"/>
        </w:rPr>
        <w:t xml:space="preserve">.6 不利物质条件</w:t>
      </w:r>
      <w:bookmarkEnd w:id="225"/>
      <w:r/>
      <w:bookmarkEnd w:id="226"/>
      <w:r/>
      <w:bookmarkEnd w:id="227"/>
      <w:r/>
      <w:bookmarkEnd w:id="22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变更</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约定执行。承包人因采取合理措施而增加的费用和（或）延误的工期由发包人承担。</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31" w:name="_Toc351203549"/>
      <w:r>
        <w:rPr>
          <w:rFonts w:ascii="Times New Roman" w:hAnsi="Times New Roman" w:eastAsia="黑体"/>
          <w:b w:val="0"/>
          <w:color w:val="000000"/>
          <w:sz w:val="30"/>
          <w:szCs w:val="32"/>
          <w:highlight w:val="none"/>
        </w:rPr>
        <w:t xml:space="preserve">7</w:t>
      </w:r>
      <w:bookmarkStart w:id="232" w:name="_Toc337558774"/>
      <w:r/>
      <w:bookmarkStart w:id="233" w:name="_Toc296503075"/>
      <w:r/>
      <w:bookmarkStart w:id="234" w:name="_Toc296346576"/>
      <w:r>
        <w:rPr>
          <w:rFonts w:ascii="Times New Roman" w:hAnsi="Times New Roman" w:eastAsia="黑体"/>
          <w:b w:val="0"/>
          <w:color w:val="000000"/>
          <w:sz w:val="30"/>
          <w:szCs w:val="32"/>
          <w:highlight w:val="none"/>
        </w:rPr>
        <w:t xml:space="preserve">.7</w:t>
      </w:r>
      <w:r>
        <w:rPr>
          <w:rFonts w:hint="eastAsia" w:ascii="Times New Roman" w:hAnsi="Times New Roman" w:eastAsia="黑体"/>
          <w:b w:val="0"/>
          <w:color w:val="000000"/>
          <w:sz w:val="30"/>
          <w:szCs w:val="32"/>
          <w:highlight w:val="none"/>
        </w:rPr>
        <w:t xml:space="preserve"> </w:t>
      </w:r>
      <w:r>
        <w:rPr>
          <w:rFonts w:ascii="Times New Roman" w:hAnsi="Times New Roman" w:eastAsia="黑体"/>
          <w:b w:val="0"/>
          <w:color w:val="000000"/>
          <w:sz w:val="30"/>
          <w:szCs w:val="32"/>
          <w:highlight w:val="none"/>
        </w:rPr>
        <w:t xml:space="preserve">异常恶劣的气候条件</w:t>
      </w:r>
      <w:bookmarkEnd w:id="231"/>
      <w:r/>
      <w:bookmarkEnd w:id="232"/>
      <w:r/>
      <w:bookmarkEnd w:id="233"/>
      <w:r/>
      <w:bookmarkEnd w:id="234"/>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承包人应采取克服异常恶劣的气候条件的合理措施继续施工，并及时通知发包人和监理人。监理人经发包人同意后应当及时发出指示，指示构成变更的，按第10条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变更</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约定办理。承包人因采取合理措施而增加的费用和（或）延误的工期由发包人承担。</w:t>
      </w:r>
      <w:bookmarkStart w:id="235" w:name="_Toc351203550"/>
      <w:r/>
      <w:r/>
    </w:p>
    <w:p>
      <w:pPr>
        <w:ind w:firstLine="600"/>
        <w:jc w:val="left"/>
        <w:spacing w:line="360" w:lineRule="auto"/>
        <w:rPr>
          <w:rFonts w:ascii="Times New Roman" w:hAnsi="Times New Roman" w:eastAsia="黑体"/>
          <w:bCs/>
          <w:color w:val="000000"/>
          <w:sz w:val="30"/>
          <w:szCs w:val="32"/>
          <w:highlight w:val="none"/>
        </w:rPr>
        <w:outlineLvl w:val="0"/>
      </w:pPr>
      <w:r>
        <w:rPr>
          <w:rFonts w:ascii="Times New Roman" w:hAnsi="Times New Roman" w:eastAsia="黑体"/>
          <w:bCs/>
          <w:color w:val="000000"/>
          <w:sz w:val="30"/>
          <w:szCs w:val="32"/>
          <w:highlight w:val="none"/>
        </w:rPr>
        <w:t xml:space="preserve">7</w:t>
      </w:r>
      <w:bookmarkStart w:id="236" w:name="_Toc337558775"/>
      <w:r>
        <w:rPr>
          <w:rFonts w:ascii="Times New Roman" w:hAnsi="Times New Roman" w:eastAsia="黑体"/>
          <w:bCs/>
          <w:color w:val="000000"/>
          <w:sz w:val="30"/>
          <w:szCs w:val="32"/>
          <w:highlight w:val="none"/>
        </w:rPr>
        <w:t xml:space="preserve">.8</w:t>
      </w:r>
      <w:r>
        <w:rPr>
          <w:rFonts w:hint="eastAsia" w:ascii="Times New Roman" w:hAnsi="Times New Roman" w:eastAsia="黑体"/>
          <w:bCs/>
          <w:color w:val="000000"/>
          <w:sz w:val="30"/>
          <w:szCs w:val="32"/>
          <w:highlight w:val="none"/>
        </w:rPr>
        <w:t xml:space="preserve"> </w:t>
      </w:r>
      <w:r>
        <w:rPr>
          <w:rFonts w:ascii="Times New Roman" w:hAnsi="Times New Roman" w:eastAsia="黑体"/>
          <w:bCs/>
          <w:color w:val="000000"/>
          <w:sz w:val="30"/>
          <w:szCs w:val="32"/>
          <w:highlight w:val="none"/>
        </w:rPr>
        <w:t xml:space="preserve">暂停施工</w:t>
      </w:r>
      <w:bookmarkEnd w:id="235"/>
      <w:r/>
      <w:bookmarkEnd w:id="229"/>
      <w:r/>
      <w:bookmarkEnd w:id="230"/>
      <w:r/>
      <w:bookmarkEnd w:id="236"/>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7.8.1发包人原因引起的暂停施工</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因发包人原因引起暂停施工的，监理人经发包人同意后，应及时下达暂停施工指示。情况紧急且监理人未及时下达暂停施工指示的，按照第7.8.4项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紧急情况下的暂停施工</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执行。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因发包人原因引起的暂停施工，发包人应承担由此增加的费用和（或）延误的工期，</w:t>
      </w:r>
      <w:r>
        <w:rPr>
          <w:rFonts w:ascii="Times New Roman" w:hAnsi="Times New Roman" w:eastAsia="仿宋_GB2312"/>
          <w:sz w:val="30"/>
          <w:szCs w:val="32"/>
          <w:highlight w:val="none"/>
        </w:rPr>
        <w:t xml:space="preserve">并支付承包人</w:t>
      </w:r>
      <w:r>
        <w:rPr>
          <w:rFonts w:ascii="Times New Roman" w:hAnsi="Times New Roman" w:eastAsia="仿宋_GB2312"/>
          <w:color w:val="000000"/>
          <w:sz w:val="30"/>
          <w:szCs w:val="32"/>
          <w:highlight w:val="none"/>
        </w:rPr>
        <w:t xml:space="preserve">合理的利润。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7.8.2 承包人原因引起的暂停施工</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因承包人原因引起的暂停施工，承包人应承担由此增加的费用和（或）延误的工期，且承包人在收到监理人复工指示后</w:t>
      </w:r>
      <w:r>
        <w:rPr>
          <w:rFonts w:hint="eastAsia" w:ascii="Times New Roman" w:hAnsi="Times New Roman" w:eastAsia="仿宋_GB2312"/>
          <w:color w:val="000000"/>
          <w:sz w:val="30"/>
          <w:szCs w:val="32"/>
          <w:highlight w:val="none"/>
        </w:rPr>
        <w:t xml:space="preserve">84</w:t>
      </w:r>
      <w:r>
        <w:rPr>
          <w:rFonts w:ascii="Times New Roman" w:hAnsi="Times New Roman" w:eastAsia="仿宋_GB2312"/>
          <w:color w:val="000000"/>
          <w:sz w:val="30"/>
          <w:szCs w:val="32"/>
          <w:highlight w:val="none"/>
        </w:rPr>
        <w:t xml:space="preserve">天内仍未复工的，视为第16.2.1项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承包人违约的情形</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第（7）目约定的承包人无法继续履行合同的情形。</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7.8.3 指示暂停施工</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监理人认为有必要时，并经发包人批准后，可向承包人作出暂停施工的指示，承包人应按监理人指示暂停施工。</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7.8.4 紧急情况下的暂停施工</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争议解决</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约定处理。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7.8.5 暂停施工后的复工</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承包人无故拖延和拒绝复工的，承包人承担由此增加的费用和（或）延误的工期；因发包人原因无法按时复工的，按照第7.5.1项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因发包人原因导致工期延误</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约定办理。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7.8.6 暂停施工持续56天以上</w:t>
      </w:r>
      <w:r/>
    </w:p>
    <w:p>
      <w:pPr>
        <w:ind w:firstLine="585"/>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监理人发出暂停施工指示后56天内未向承包人发出复工通知，除该项停工属于第7.8.2项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承包人原因引起的暂停施工</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及第17条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不可抗力</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变更的范围</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第（2）项的可取消工作。</w:t>
      </w:r>
      <w:r/>
    </w:p>
    <w:p>
      <w:pPr>
        <w:ind w:firstLine="585"/>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暂停施工持续</w:t>
      </w:r>
      <w:r>
        <w:rPr>
          <w:rFonts w:hint="eastAsia" w:ascii="Times New Roman" w:hAnsi="Times New Roman" w:eastAsia="仿宋_GB2312"/>
          <w:color w:val="000000"/>
          <w:sz w:val="30"/>
          <w:szCs w:val="32"/>
          <w:highlight w:val="none"/>
        </w:rPr>
        <w:t xml:space="preserve">84</w:t>
      </w:r>
      <w:r>
        <w:rPr>
          <w:rFonts w:ascii="Times New Roman" w:hAnsi="Times New Roman" w:eastAsia="仿宋_GB2312"/>
          <w:color w:val="000000"/>
          <w:sz w:val="30"/>
          <w:szCs w:val="32"/>
          <w:highlight w:val="none"/>
        </w:rPr>
        <w:t xml:space="preserve">天以上不复工的，且不属于第7.8.2项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承包人原因引起的暂停施工</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及第17条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不可抗力</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约定的情形，并影响到整个工程以及合同目的实现的，承包人有权提出价格调整要求，或者解除合同。解除合同的，按照第16.1.3项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因发包人违约解除合同</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执行。</w:t>
      </w:r>
      <w:r/>
    </w:p>
    <w:p>
      <w:pPr>
        <w:ind w:left="16" w:firstLine="585"/>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7.8.7 暂停施工期间的工程照管</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暂停施工期间，承包人应负责妥善照管工程并提供安全保障，由此增加的费用由责任方承担。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7.8.8 暂停施工的措施</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暂停施工期间，发包人和承包人均应采取必要的措施确保工程质量及安全，防止因暂停施工扩大损失。</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37" w:name="_Toc351203551"/>
      <w:r>
        <w:rPr>
          <w:rFonts w:ascii="Times New Roman" w:hAnsi="Times New Roman" w:eastAsia="黑体"/>
          <w:b w:val="0"/>
          <w:color w:val="000000"/>
          <w:sz w:val="30"/>
          <w:szCs w:val="32"/>
          <w:highlight w:val="none"/>
        </w:rPr>
        <w:t xml:space="preserve">7.9提前竣工</w:t>
      </w:r>
      <w:bookmarkEnd w:id="237"/>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Times New Roman" w:hAnsi="Times New Roman" w:eastAsia="仿宋_GB2312"/>
          <w:color w:val="000000"/>
          <w:sz w:val="30"/>
          <w:szCs w:val="32"/>
          <w:highlight w:val="none"/>
        </w:rPr>
        <w:t xml:space="preserve">承包人认为提前竣工指示无法执行的，应向监理人和发包人提出书面异议，发包人和监理人应在收到异议后7天内予以答复。任何情况下，发包人不得压缩合理工期。</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7.9.2 发包人要求承包人提前竣工，或承包人提出提前竣工的建议能够给发包人带来效益的，合同当事人可以在专用合同条款中约定提前竣工的奖励。</w:t>
      </w:r>
      <w:r/>
    </w:p>
    <w:p>
      <w:pPr>
        <w:pStyle w:val="744"/>
        <w:spacing w:before="120" w:after="120" w:line="360" w:lineRule="auto"/>
        <w:rPr>
          <w:rFonts w:ascii="Times New Roman" w:hAnsi="Times New Roman" w:eastAsia="黑体"/>
          <w:b w:val="0"/>
          <w:color w:val="000000"/>
          <w:sz w:val="32"/>
          <w:szCs w:val="32"/>
          <w:highlight w:val="none"/>
        </w:rPr>
      </w:pPr>
      <w:r/>
      <w:bookmarkStart w:id="238" w:name="_Toc351203552"/>
      <w:r>
        <w:rPr>
          <w:rFonts w:ascii="Times New Roman" w:hAnsi="Times New Roman" w:eastAsia="黑体"/>
          <w:b w:val="0"/>
          <w:color w:val="000000"/>
          <w:sz w:val="32"/>
          <w:szCs w:val="32"/>
          <w:highlight w:val="none"/>
        </w:rPr>
        <w:t xml:space="preserve">8</w:t>
      </w:r>
      <w:bookmarkStart w:id="239" w:name="_Toc296503058"/>
      <w:r/>
      <w:bookmarkStart w:id="240" w:name="_Toc337558776"/>
      <w:r/>
      <w:bookmarkStart w:id="241" w:name="_Toc296346559"/>
      <w:r>
        <w:rPr>
          <w:rFonts w:ascii="Times New Roman" w:hAnsi="Times New Roman" w:eastAsia="黑体"/>
          <w:b w:val="0"/>
          <w:color w:val="000000"/>
          <w:sz w:val="32"/>
          <w:szCs w:val="32"/>
          <w:highlight w:val="none"/>
        </w:rPr>
        <w:t xml:space="preserve">. 材料与设备</w:t>
      </w:r>
      <w:bookmarkEnd w:id="238"/>
      <w:r/>
      <w:bookmarkEnd w:id="239"/>
      <w:r/>
      <w:bookmarkEnd w:id="240"/>
      <w:r/>
      <w:bookmarkEnd w:id="241"/>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42" w:name="_Toc351203553"/>
      <w:r>
        <w:rPr>
          <w:rFonts w:ascii="Times New Roman" w:hAnsi="Times New Roman" w:eastAsia="黑体"/>
          <w:b w:val="0"/>
          <w:color w:val="000000"/>
          <w:sz w:val="30"/>
          <w:szCs w:val="32"/>
          <w:highlight w:val="none"/>
        </w:rPr>
        <w:t xml:space="preserve">8</w:t>
      </w:r>
      <w:bookmarkStart w:id="243" w:name="_Toc337558777"/>
      <w:r/>
      <w:bookmarkStart w:id="244" w:name="_Toc296346560"/>
      <w:r/>
      <w:bookmarkStart w:id="245" w:name="_Toc296503059"/>
      <w:r/>
      <w:bookmarkStart w:id="246" w:name="_Toc468936960"/>
      <w:r>
        <w:rPr>
          <w:rFonts w:ascii="Times New Roman" w:hAnsi="Times New Roman" w:eastAsia="黑体"/>
          <w:b w:val="0"/>
          <w:color w:val="000000"/>
          <w:sz w:val="30"/>
          <w:szCs w:val="32"/>
          <w:highlight w:val="none"/>
        </w:rPr>
        <w:t xml:space="preserve">.1发包人供应材料与工程设备</w:t>
      </w:r>
      <w:bookmarkEnd w:id="242"/>
      <w:r/>
      <w:bookmarkEnd w:id="243"/>
      <w:r/>
      <w:bookmarkEnd w:id="244"/>
      <w:r/>
      <w:bookmarkEnd w:id="245"/>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发包人自行供应材料、工程设备的，应在签订合同时在专用合同条款的附件《发包人供应材料设备一览表》中明确材料、工程设备的品种、规格、型号、数量、单价、质量等级和送达地点。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承包人应提前30天通过监理人以书面形式通知发包人供应材料与工程设备进场。承包人按照第7.2.2项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施工进度计划的修订</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约定修订施工进度计划时，需同时提交经修订后的发包人供应材料与工程设备的进场计划。</w:t>
      </w:r>
      <w:r/>
    </w:p>
    <w:p>
      <w:pPr>
        <w:pStyle w:val="745"/>
        <w:ind w:firstLine="600"/>
        <w:spacing w:before="120" w:after="120" w:line="360" w:lineRule="auto"/>
        <w:rPr>
          <w:rFonts w:ascii="Times New Roman" w:hAnsi="Times New Roman" w:eastAsia="仿宋_GB2312"/>
          <w:color w:val="000000"/>
          <w:sz w:val="30"/>
          <w:szCs w:val="32"/>
          <w:highlight w:val="none"/>
        </w:rPr>
      </w:pPr>
      <w:r/>
      <w:bookmarkStart w:id="247" w:name="_Toc351203554"/>
      <w:r>
        <w:rPr>
          <w:rFonts w:ascii="Times New Roman" w:hAnsi="Times New Roman" w:eastAsia="黑体"/>
          <w:b w:val="0"/>
          <w:color w:val="000000"/>
          <w:sz w:val="30"/>
          <w:szCs w:val="32"/>
          <w:highlight w:val="none"/>
        </w:rPr>
        <w:t xml:space="preserve">8</w:t>
      </w:r>
      <w:bookmarkStart w:id="248" w:name="_Toc337558778"/>
      <w:r/>
      <w:bookmarkStart w:id="249" w:name="_Toc296503060"/>
      <w:r/>
      <w:bookmarkStart w:id="250" w:name="_Toc296346561"/>
      <w:r>
        <w:rPr>
          <w:rFonts w:ascii="Times New Roman" w:hAnsi="Times New Roman" w:eastAsia="黑体"/>
          <w:b w:val="0"/>
          <w:color w:val="000000"/>
          <w:sz w:val="30"/>
          <w:szCs w:val="32"/>
          <w:highlight w:val="none"/>
        </w:rPr>
        <w:t xml:space="preserve">.2承包人采购材料与工程设备</w:t>
      </w:r>
      <w:bookmarkEnd w:id="247"/>
      <w:r/>
      <w:bookmarkEnd w:id="248"/>
      <w:r/>
      <w:bookmarkEnd w:id="249"/>
      <w:r/>
      <w:bookmarkEnd w:id="250"/>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Times New Roman" w:hAnsi="Times New Roman" w:eastAsia="仿宋_GB2312"/>
          <w:color w:val="000000"/>
          <w:sz w:val="30"/>
          <w:szCs w:val="32"/>
          <w:highlight w:val="none"/>
        </w:rPr>
        <w:t xml:space="preserve">相应责任</w:t>
      </w:r>
      <w:r>
        <w:rPr>
          <w:rFonts w:ascii="Times New Roman" w:hAnsi="Times New Roman" w:eastAsia="仿宋_GB2312"/>
          <w:color w:val="000000"/>
          <w:sz w:val="30"/>
          <w:szCs w:val="32"/>
          <w:highlight w:val="none"/>
        </w:rPr>
        <w:t xml:space="preserve">。</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51" w:name="_Toc351203555"/>
      <w:r>
        <w:rPr>
          <w:rFonts w:ascii="Times New Roman" w:hAnsi="Times New Roman" w:eastAsia="黑体"/>
          <w:b w:val="0"/>
          <w:color w:val="000000"/>
          <w:sz w:val="30"/>
          <w:szCs w:val="32"/>
          <w:highlight w:val="none"/>
        </w:rPr>
        <w:t xml:space="preserve">8</w:t>
      </w:r>
      <w:bookmarkStart w:id="252" w:name="_Toc296346562"/>
      <w:r/>
      <w:bookmarkStart w:id="253" w:name="_Toc337558779"/>
      <w:r/>
      <w:bookmarkStart w:id="254" w:name="_Toc296503061"/>
      <w:r>
        <w:rPr>
          <w:rFonts w:ascii="Times New Roman" w:hAnsi="Times New Roman" w:eastAsia="黑体"/>
          <w:b w:val="0"/>
          <w:color w:val="000000"/>
          <w:sz w:val="30"/>
          <w:szCs w:val="32"/>
          <w:highlight w:val="none"/>
        </w:rPr>
        <w:t xml:space="preserve">.3材料与工程设备的接收与拒收</w:t>
      </w:r>
      <w:bookmarkEnd w:id="251"/>
      <w:r/>
      <w:bookmarkEnd w:id="252"/>
      <w:r/>
      <w:bookmarkEnd w:id="253"/>
      <w:r/>
      <w:bookmarkEnd w:id="254"/>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发包人提供的材料和工程设备的规格、数量或质量不符合合同约定的，或因发包人原因导致交货日期延误或交货地点变更等情况的，按照第16.1款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发包人违约</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约定办理。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8.3.2 承包人采购的材料和工程设备，应保证产品质量合格，承包人应在材料和工程设备到货前24小时通知监理人检验。承</w:t>
      </w:r>
      <w:bookmarkStart w:id="255" w:name="_Toc250655469"/>
      <w:r>
        <w:rPr>
          <w:rFonts w:ascii="Times New Roman" w:hAnsi="Times New Roman" w:eastAsia="仿宋_GB2312"/>
          <w:color w:val="000000"/>
          <w:sz w:val="30"/>
          <w:szCs w:val="32"/>
          <w:highlight w:val="none"/>
        </w:rPr>
        <w:t xml:space="preserve">包人进行永久设备、材料的制造和生产的，应符合相关质量标准，并向监理人提交材料的样本以及有关资料，并应在使用该材料或工程设备之前获得监理人同意。</w:t>
      </w:r>
      <w:bookmarkEnd w:id="255"/>
      <w:r/>
      <w:r/>
    </w:p>
    <w:p>
      <w:pPr>
        <w:ind w:firstLine="45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56" w:name="_Toc351203556"/>
      <w:r>
        <w:rPr>
          <w:rFonts w:ascii="Times New Roman" w:hAnsi="Times New Roman" w:eastAsia="黑体"/>
          <w:b w:val="0"/>
          <w:color w:val="000000"/>
          <w:sz w:val="30"/>
          <w:szCs w:val="32"/>
          <w:highlight w:val="none"/>
        </w:rPr>
        <w:t xml:space="preserve">8</w:t>
      </w:r>
      <w:bookmarkStart w:id="257" w:name="_Toc337558780"/>
      <w:r/>
      <w:bookmarkStart w:id="258" w:name="_Toc296346563"/>
      <w:r/>
      <w:bookmarkStart w:id="259" w:name="_Toc296503062"/>
      <w:r>
        <w:rPr>
          <w:rFonts w:ascii="Times New Roman" w:hAnsi="Times New Roman" w:eastAsia="黑体"/>
          <w:b w:val="0"/>
          <w:color w:val="000000"/>
          <w:sz w:val="30"/>
          <w:szCs w:val="32"/>
          <w:highlight w:val="none"/>
        </w:rPr>
        <w:t xml:space="preserve">.4材料与工程设备的保管与使用</w:t>
      </w:r>
      <w:bookmarkEnd w:id="256"/>
      <w:r/>
      <w:bookmarkEnd w:id="257"/>
      <w:r/>
      <w:bookmarkEnd w:id="258"/>
      <w:r/>
      <w:bookmarkEnd w:id="259"/>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8.4.1 发包人供应</w:t>
      </w:r>
      <w:r>
        <w:rPr>
          <w:rFonts w:ascii="Times New Roman" w:hAnsi="Times New Roman" w:eastAsia="仿宋_GB2312"/>
          <w:color w:val="000000"/>
          <w:sz w:val="30"/>
          <w:szCs w:val="32"/>
          <w:highlight w:val="none"/>
        </w:rPr>
        <w:t xml:space="preserve">材料与</w:t>
      </w:r>
      <w:r>
        <w:rPr>
          <w:rFonts w:ascii="Times New Roman" w:hAnsi="Times New Roman" w:eastAsia="仿宋_GB2312"/>
          <w:color w:val="000000"/>
          <w:sz w:val="30"/>
          <w:szCs w:val="32"/>
          <w:highlight w:val="none"/>
        </w:rPr>
        <w:t xml:space="preserve">工程</w:t>
      </w:r>
      <w:r>
        <w:rPr>
          <w:rFonts w:ascii="Times New Roman" w:hAnsi="Times New Roman" w:eastAsia="仿宋_GB2312"/>
          <w:color w:val="000000"/>
          <w:sz w:val="30"/>
          <w:szCs w:val="32"/>
          <w:highlight w:val="none"/>
        </w:rPr>
        <w:t xml:space="preserve">设备的保管与使用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发包人供应的材料和工程设备使用前，由承包人负责检验，检验费用由发包人承担，不合格的不得使用。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8.4.2 承包人采购</w:t>
      </w:r>
      <w:r>
        <w:rPr>
          <w:rFonts w:ascii="Times New Roman" w:hAnsi="Times New Roman" w:eastAsia="仿宋_GB2312"/>
          <w:color w:val="000000"/>
          <w:sz w:val="30"/>
          <w:szCs w:val="32"/>
          <w:highlight w:val="none"/>
        </w:rPr>
        <w:t xml:space="preserve">材料与</w:t>
      </w:r>
      <w:r>
        <w:rPr>
          <w:rFonts w:ascii="Times New Roman" w:hAnsi="Times New Roman" w:eastAsia="仿宋_GB2312"/>
          <w:color w:val="000000"/>
          <w:sz w:val="30"/>
          <w:szCs w:val="32"/>
          <w:highlight w:val="none"/>
        </w:rPr>
        <w:t xml:space="preserve">工程</w:t>
      </w:r>
      <w:r>
        <w:rPr>
          <w:rFonts w:ascii="Times New Roman" w:hAnsi="Times New Roman" w:eastAsia="仿宋_GB2312"/>
          <w:color w:val="000000"/>
          <w:sz w:val="30"/>
          <w:szCs w:val="32"/>
          <w:highlight w:val="none"/>
        </w:rPr>
        <w:t xml:space="preserve">设备的保管与使用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发包人或监理人发现承包人使用不符合设计或有关标准要求的材料和工程设备时，有权要求承包人进行修复、拆除或重新采购，由此增加的费用和（或）延误的工期，由承包人承担。</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60" w:name="_Toc351203557"/>
      <w:r>
        <w:rPr>
          <w:rFonts w:ascii="Times New Roman" w:hAnsi="Times New Roman" w:eastAsia="黑体"/>
          <w:b w:val="0"/>
          <w:color w:val="000000"/>
          <w:sz w:val="30"/>
          <w:szCs w:val="32"/>
          <w:highlight w:val="none"/>
        </w:rPr>
        <w:t xml:space="preserve">8.5禁止使用不合格的材料和工程设备</w:t>
      </w:r>
      <w:bookmarkEnd w:id="260"/>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8.5.2 监理人发现承包人使用了不合格的材料和工程设备，承包人应按照监理人的指示立即改正，并禁止在工程中继续使用不合格的材料和工程设备。</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8.5.3 发包人提供的材料或工程设备不符合合同要求的，承包人有权拒绝，并可要求发包人更换，由此增加的费用和（或）延误的工期由发包人承担</w:t>
      </w:r>
      <w:r>
        <w:rPr>
          <w:rFonts w:hint="eastAsia" w:ascii="Times New Roman" w:hAnsi="Times New Roman" w:eastAsia="仿宋_GB2312"/>
          <w:color w:val="000000"/>
          <w:sz w:val="30"/>
          <w:szCs w:val="32"/>
          <w:highlight w:val="none"/>
        </w:rPr>
        <w:t xml:space="preserve">，并支付承包人合理的利润</w:t>
      </w:r>
      <w:r>
        <w:rPr>
          <w:rFonts w:ascii="Times New Roman" w:hAnsi="Times New Roman" w:eastAsia="仿宋_GB2312"/>
          <w:color w:val="000000"/>
          <w:sz w:val="30"/>
          <w:szCs w:val="32"/>
          <w:highlight w:val="none"/>
        </w:rPr>
        <w:t xml:space="preserve">。</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61" w:name="_Toc351203558"/>
      <w:r>
        <w:rPr>
          <w:rFonts w:ascii="Times New Roman" w:hAnsi="Times New Roman" w:eastAsia="黑体"/>
          <w:b w:val="0"/>
          <w:color w:val="000000"/>
          <w:sz w:val="30"/>
          <w:szCs w:val="32"/>
          <w:highlight w:val="none"/>
        </w:rPr>
        <w:t xml:space="preserve">8.6 样品</w:t>
      </w:r>
      <w:bookmarkEnd w:id="261"/>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8.6.1</w:t>
      </w:r>
      <w:r>
        <w:rPr>
          <w:rFonts w:ascii="Times New Roman" w:hAnsi="Times New Roman" w:eastAsia="仿宋_GB2312"/>
          <w:color w:val="000000"/>
          <w:sz w:val="30"/>
          <w:szCs w:val="32"/>
          <w:highlight w:val="none"/>
        </w:rPr>
        <w:tab/>
      </w:r>
      <w:r>
        <w:rPr>
          <w:rFonts w:ascii="Times New Roman" w:hAnsi="Times New Roman" w:eastAsia="仿宋_GB2312"/>
          <w:color w:val="000000"/>
          <w:sz w:val="30"/>
          <w:szCs w:val="32"/>
          <w:highlight w:val="none"/>
        </w:rPr>
        <w:t xml:space="preserve">样品的报送</w:t>
      </w:r>
      <w:r>
        <w:rPr>
          <w:rFonts w:hint="eastAsia" w:ascii="Times New Roman" w:hAnsi="Times New Roman" w:eastAsia="仿宋_GB2312"/>
          <w:color w:val="000000"/>
          <w:sz w:val="30"/>
          <w:szCs w:val="32"/>
          <w:highlight w:val="none"/>
        </w:rPr>
        <w:t xml:space="preserve">与封存</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需要承包人报送样品的材料或工程设备，样品的种类、名称、规格、数量等要求均应在专用合同条款中约定。样品的报送程序如下：</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（3）经发包人和监理人审批确认的样品</w:t>
      </w:r>
      <w:r>
        <w:rPr>
          <w:rFonts w:hint="eastAsia" w:ascii="Times New Roman" w:hAnsi="Times New Roman" w:eastAsia="仿宋_GB2312"/>
          <w:color w:val="000000"/>
          <w:sz w:val="30"/>
          <w:szCs w:val="32"/>
          <w:highlight w:val="none"/>
        </w:rPr>
        <w:t xml:space="preserve">应按约定的方法封样，封存的样品</w:t>
      </w:r>
      <w:r>
        <w:rPr>
          <w:rFonts w:ascii="Times New Roman" w:hAnsi="Times New Roman" w:eastAsia="仿宋_GB2312"/>
          <w:color w:val="000000"/>
          <w:sz w:val="30"/>
          <w:szCs w:val="32"/>
          <w:highlight w:val="none"/>
        </w:rPr>
        <w:t xml:space="preserve">作为检验工程相关部分的标准之一。承包人在施工过程中不得使用与样品不符的材料或工程设备。</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（4）发包人和监理人对样品的审批确认仅为确认相关材料或工程设备的特征或用途，不得被理解为对合同的修改或改变，也并不减轻或免除承包人任何的责任和义务。</w:t>
      </w:r>
      <w:r>
        <w:rPr>
          <w:rFonts w:hint="eastAsia" w:ascii="Times New Roman" w:hAnsi="Times New Roman" w:eastAsia="仿宋_GB2312"/>
          <w:color w:val="000000"/>
          <w:sz w:val="30"/>
          <w:szCs w:val="32"/>
          <w:highlight w:val="none"/>
        </w:rPr>
        <w:t xml:space="preserve">如果封存的样品修改或改变了合同约定，合同当事人应当以书面协议予以确认。</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8.6.2 样品的保管</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经批准的样品应由监理人负责封存于现场，承包人应在现场为保存样品提供适当和固定的场所并保持适当和良好的存储环境条件。</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62" w:name="_Toc351203559"/>
      <w:r>
        <w:rPr>
          <w:rFonts w:ascii="Times New Roman" w:hAnsi="Times New Roman" w:eastAsia="黑体"/>
          <w:b w:val="0"/>
          <w:color w:val="000000"/>
          <w:sz w:val="30"/>
          <w:szCs w:val="32"/>
          <w:highlight w:val="none"/>
        </w:rPr>
        <w:t xml:space="preserve">8.7材料与工程设备的替代</w:t>
      </w:r>
      <w:bookmarkEnd w:id="262"/>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8.7.1 出现下列情况需要使用替代材料和工程设备的，承包人应按照第8.7.2项约定的程序执行：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（1）基准日</w:t>
      </w:r>
      <w:r>
        <w:rPr>
          <w:rFonts w:hint="eastAsia" w:ascii="Times New Roman" w:hAnsi="Times New Roman" w:eastAsia="仿宋_GB2312"/>
          <w:color w:val="000000"/>
          <w:sz w:val="30"/>
          <w:szCs w:val="32"/>
          <w:highlight w:val="none"/>
        </w:rPr>
        <w:t xml:space="preserve">期</w:t>
      </w:r>
      <w:r>
        <w:rPr>
          <w:rFonts w:ascii="Times New Roman" w:hAnsi="Times New Roman" w:eastAsia="仿宋_GB2312"/>
          <w:color w:val="000000"/>
          <w:sz w:val="30"/>
          <w:szCs w:val="32"/>
          <w:highlight w:val="none"/>
        </w:rPr>
        <w:t xml:space="preserve">后生效的法律规定禁止使用的；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（2）发包人要求使用替代品的；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（3）因其他原因必须使用替代品的。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8.7.2 承包人应在使用替代材料和工程设备28天前书面通知监理人，并附下列文件：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（1）被替代的材料和工程设备的名称、数量、规格、型号、品牌、性能、价格及其他相关资料；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（2）替代品的名称、数量、规格、型号、品牌、性能、价格及其他相关资料；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（3）替代品与被替代产品之间的差异以及使用替代品可能对工程产生的影响；</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（4）替代品与被替代产品的价格差异；</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（5）使用替代品的理由和原因说明；</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（6）监理人要求的其他文件。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监理人应在收到通知后14天内向承包人发出经发包人签认的书面指示；监理人逾期发出书面指示的，视为发包人和监理人同意使用替代品。</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8.7.3 发包人认可使用替代材料和工程设备的，替代材料和工程设备的价格，按照已标价工程量清单或预算书相同项目的价格认定；无相同项目的，参考相似项目价格认定；</w:t>
      </w:r>
      <w:r>
        <w:rPr>
          <w:rFonts w:hint="eastAsia" w:ascii="Times New Roman" w:hAnsi="Times New Roman" w:eastAsia="仿宋_GB2312"/>
          <w:color w:val="000000"/>
          <w:sz w:val="30"/>
          <w:szCs w:val="32"/>
          <w:highlight w:val="none"/>
        </w:rPr>
        <w:t xml:space="preserve">既无</w:t>
      </w:r>
      <w:r>
        <w:rPr>
          <w:rFonts w:ascii="Times New Roman" w:hAnsi="Times New Roman" w:eastAsia="仿宋_GB2312"/>
          <w:color w:val="000000"/>
          <w:sz w:val="30"/>
          <w:szCs w:val="32"/>
          <w:highlight w:val="none"/>
        </w:rPr>
        <w:t xml:space="preserve">相同项目</w:t>
      </w:r>
      <w:r>
        <w:rPr>
          <w:rFonts w:hint="eastAsia" w:ascii="Times New Roman" w:hAnsi="Times New Roman" w:eastAsia="仿宋_GB2312"/>
          <w:color w:val="000000"/>
          <w:sz w:val="30"/>
          <w:szCs w:val="32"/>
          <w:highlight w:val="none"/>
        </w:rPr>
        <w:t xml:space="preserve">也</w:t>
      </w:r>
      <w:r>
        <w:rPr>
          <w:rFonts w:ascii="Times New Roman" w:hAnsi="Times New Roman" w:eastAsia="仿宋_GB2312"/>
          <w:color w:val="000000"/>
          <w:sz w:val="30"/>
          <w:szCs w:val="32"/>
          <w:highlight w:val="none"/>
        </w:rPr>
        <w:t xml:space="preserve">无相似项目的，</w:t>
      </w:r>
      <w:r>
        <w:rPr>
          <w:rFonts w:hint="eastAsia" w:ascii="Times New Roman" w:hAnsi="Times New Roman" w:eastAsia="仿宋_GB2312"/>
          <w:color w:val="000000"/>
          <w:sz w:val="30"/>
          <w:szCs w:val="32"/>
          <w:highlight w:val="none"/>
        </w:rPr>
        <w:t xml:space="preserve">按照合理的成本与利润构成的原则，</w:t>
      </w:r>
      <w:r>
        <w:rPr>
          <w:rFonts w:ascii="Times New Roman" w:hAnsi="Times New Roman" w:eastAsia="仿宋_GB2312"/>
          <w:color w:val="000000"/>
          <w:sz w:val="30"/>
          <w:szCs w:val="32"/>
          <w:highlight w:val="none"/>
        </w:rPr>
        <w:t xml:space="preserve">由合同当事人按照第4.4款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商定或确定</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确定价格。</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63" w:name="_Toc351203560"/>
      <w:r>
        <w:rPr>
          <w:rFonts w:ascii="Times New Roman" w:hAnsi="Times New Roman" w:eastAsia="黑体"/>
          <w:b w:val="0"/>
          <w:color w:val="000000"/>
          <w:sz w:val="30"/>
          <w:szCs w:val="32"/>
          <w:highlight w:val="none"/>
        </w:rPr>
        <w:t xml:space="preserve">8.8施工设备和临时设施</w:t>
      </w:r>
      <w:bookmarkEnd w:id="263"/>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8.8.1 承包人提供的施工设备和临时设施</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除专用合同条款另有约定外，承包人应自行承担修建临时设施的费用，需要临时占地的，应由发包人办理申请手续并承担相应费用。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8.8.2发包人提供的施工设备和临时设施</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发包人提供的施工设备或临时设施在专用合同条款中约定。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8.8.3要求承包人增加或更换施工设备</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64" w:name="_Toc351203561"/>
      <w:r>
        <w:rPr>
          <w:rFonts w:ascii="Times New Roman" w:hAnsi="Times New Roman" w:eastAsia="黑体"/>
          <w:b w:val="0"/>
          <w:color w:val="000000"/>
          <w:sz w:val="30"/>
          <w:szCs w:val="32"/>
          <w:highlight w:val="none"/>
        </w:rPr>
        <w:t xml:space="preserve">8</w:t>
      </w:r>
      <w:bookmarkStart w:id="265" w:name="_Toc296503063"/>
      <w:r/>
      <w:bookmarkStart w:id="266" w:name="_Toc296346564"/>
      <w:r/>
      <w:bookmarkStart w:id="267" w:name="_Toc337558781"/>
      <w:r>
        <w:rPr>
          <w:rFonts w:ascii="Times New Roman" w:hAnsi="Times New Roman" w:eastAsia="黑体"/>
          <w:b w:val="0"/>
          <w:color w:val="000000"/>
          <w:sz w:val="30"/>
          <w:szCs w:val="32"/>
          <w:highlight w:val="none"/>
        </w:rPr>
        <w:t xml:space="preserve">.9材料与设备专用</w:t>
      </w:r>
      <w:bookmarkEnd w:id="264"/>
      <w:r>
        <w:rPr>
          <w:rFonts w:hint="eastAsia" w:ascii="Times New Roman" w:hAnsi="Times New Roman" w:eastAsia="黑体"/>
          <w:b w:val="0"/>
          <w:color w:val="000000"/>
          <w:sz w:val="30"/>
          <w:szCs w:val="32"/>
          <w:highlight w:val="none"/>
        </w:rPr>
        <w:t xml:space="preserve">要求</w:t>
      </w:r>
      <w:bookmarkEnd w:id="265"/>
      <w:r/>
      <w:bookmarkEnd w:id="266"/>
      <w:r/>
      <w:bookmarkEnd w:id="267"/>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承包人运入施工现场的材料、工程设备、施工设备以及在施工场地建设的临时设施，包括备品备件、安装工具与资料，必须专用于工程。未经发包人批准，承包人不得运出施工现场或挪作他用；</w:t>
      </w:r>
      <w:bookmarkEnd w:id="246"/>
      <w:r>
        <w:rPr>
          <w:rFonts w:ascii="Times New Roman" w:hAnsi="Times New Roman" w:eastAsia="仿宋_GB2312"/>
          <w:color w:val="000000"/>
          <w:sz w:val="30"/>
          <w:szCs w:val="32"/>
          <w:highlight w:val="none"/>
        </w:rPr>
        <w:t xml:space="preserve">经发包人批准，承包人可以根据施工进度计划撤走闲置的施工设备和其他物品。</w:t>
      </w:r>
      <w:r/>
    </w:p>
    <w:p>
      <w:pPr>
        <w:pStyle w:val="744"/>
        <w:spacing w:before="120" w:after="120" w:line="360" w:lineRule="auto"/>
        <w:rPr>
          <w:rFonts w:ascii="Times New Roman" w:hAnsi="Times New Roman" w:eastAsia="黑体"/>
          <w:b w:val="0"/>
          <w:color w:val="000000"/>
          <w:sz w:val="32"/>
          <w:szCs w:val="32"/>
          <w:highlight w:val="none"/>
        </w:rPr>
      </w:pPr>
      <w:r/>
      <w:bookmarkStart w:id="268" w:name="_Toc351203562"/>
      <w:r>
        <w:rPr>
          <w:rFonts w:ascii="Times New Roman" w:hAnsi="Times New Roman" w:eastAsia="黑体"/>
          <w:b w:val="0"/>
          <w:color w:val="000000"/>
          <w:sz w:val="32"/>
          <w:szCs w:val="32"/>
          <w:highlight w:val="none"/>
        </w:rPr>
        <w:t xml:space="preserve">9</w:t>
      </w:r>
      <w:bookmarkStart w:id="269" w:name="_Toc337558782"/>
      <w:r/>
      <w:bookmarkStart w:id="270" w:name="_Toc296346584"/>
      <w:r/>
      <w:bookmarkStart w:id="271" w:name="_Toc296503083"/>
      <w:r>
        <w:rPr>
          <w:rFonts w:ascii="Times New Roman" w:hAnsi="Times New Roman" w:eastAsia="黑体"/>
          <w:b w:val="0"/>
          <w:color w:val="000000"/>
          <w:sz w:val="32"/>
          <w:szCs w:val="32"/>
          <w:highlight w:val="none"/>
        </w:rPr>
        <w:t xml:space="preserve">. 试验与检验</w:t>
      </w:r>
      <w:bookmarkEnd w:id="268"/>
      <w:r/>
      <w:bookmarkEnd w:id="269"/>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72" w:name="_Toc351203563"/>
      <w:r>
        <w:rPr>
          <w:rFonts w:ascii="Times New Roman" w:hAnsi="Times New Roman" w:eastAsia="黑体"/>
          <w:b w:val="0"/>
          <w:color w:val="000000"/>
          <w:sz w:val="30"/>
          <w:szCs w:val="32"/>
          <w:highlight w:val="none"/>
        </w:rPr>
        <w:t xml:space="preserve">9</w:t>
      </w:r>
      <w:bookmarkStart w:id="273" w:name="_Toc337558783"/>
      <w:r>
        <w:rPr>
          <w:rFonts w:ascii="Times New Roman" w:hAnsi="Times New Roman" w:eastAsia="黑体"/>
          <w:b w:val="0"/>
          <w:color w:val="000000"/>
          <w:sz w:val="30"/>
          <w:szCs w:val="32"/>
          <w:highlight w:val="none"/>
        </w:rPr>
        <w:t xml:space="preserve">.1试验设备与试验人员</w:t>
      </w:r>
      <w:bookmarkEnd w:id="272"/>
      <w:r/>
      <w:bookmarkEnd w:id="273"/>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9.1.2 承包人应按专用合同条款的约定提供试验设备、取样装置、试验场所和试验条件，并向监理人提交相应进场计划表。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承包人配置的试验设备要符合相应试验规程的要求并经过具有资质的检测单位检测，且在正式使用该试验设备前，需要经过监理人与承包人共同校定。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9.1.3 承包人应向监理人提交试验人员的名单及其岗位、资格等证明资料，试验人员必须能够熟练进行相应的检测试验，承包人对试验人员的试验程序和试验结果的正确性负责。</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74" w:name="_Toc351203564"/>
      <w:r>
        <w:rPr>
          <w:rFonts w:ascii="Times New Roman" w:hAnsi="Times New Roman" w:eastAsia="黑体"/>
          <w:b w:val="0"/>
          <w:color w:val="000000"/>
          <w:sz w:val="30"/>
          <w:szCs w:val="32"/>
          <w:highlight w:val="none"/>
        </w:rPr>
        <w:t xml:space="preserve">9</w:t>
      </w:r>
      <w:bookmarkStart w:id="275" w:name="_Toc337558784"/>
      <w:r>
        <w:rPr>
          <w:rFonts w:ascii="Times New Roman" w:hAnsi="Times New Roman" w:eastAsia="黑体"/>
          <w:b w:val="0"/>
          <w:color w:val="000000"/>
          <w:sz w:val="30"/>
          <w:szCs w:val="32"/>
          <w:highlight w:val="none"/>
        </w:rPr>
        <w:t xml:space="preserve">.2取样</w:t>
      </w:r>
      <w:bookmarkEnd w:id="274"/>
      <w:r/>
      <w:bookmarkEnd w:id="275"/>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试验属于自检性质的，承包人可以单独取样。试验属于监理人抽检性质的，可由监理人取样，也可由承包人的试验人员在监理人的监督下取样。</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76" w:name="_Toc351203565"/>
      <w:r>
        <w:rPr>
          <w:rFonts w:ascii="Times New Roman" w:hAnsi="Times New Roman" w:eastAsia="黑体"/>
          <w:b w:val="0"/>
          <w:color w:val="000000"/>
          <w:sz w:val="30"/>
          <w:szCs w:val="32"/>
          <w:highlight w:val="none"/>
        </w:rPr>
        <w:t xml:space="preserve">9</w:t>
      </w:r>
      <w:bookmarkStart w:id="277" w:name="_Toc337558785"/>
      <w:r>
        <w:rPr>
          <w:rFonts w:ascii="Times New Roman" w:hAnsi="Times New Roman" w:eastAsia="黑体"/>
          <w:b w:val="0"/>
          <w:color w:val="000000"/>
          <w:sz w:val="30"/>
          <w:szCs w:val="32"/>
          <w:highlight w:val="none"/>
        </w:rPr>
        <w:t xml:space="preserve">.3材料、工程设备和工程的试验和检验</w:t>
      </w:r>
      <w:bookmarkEnd w:id="276"/>
      <w:r/>
      <w:bookmarkEnd w:id="277"/>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78" w:name="_Toc351203566"/>
      <w:r>
        <w:rPr>
          <w:rFonts w:ascii="Times New Roman" w:hAnsi="Times New Roman" w:eastAsia="黑体"/>
          <w:b w:val="0"/>
          <w:color w:val="000000"/>
          <w:sz w:val="30"/>
          <w:szCs w:val="32"/>
          <w:highlight w:val="none"/>
        </w:rPr>
        <w:t xml:space="preserve">9</w:t>
      </w:r>
      <w:bookmarkStart w:id="279" w:name="_Toc337558786"/>
      <w:r>
        <w:rPr>
          <w:rFonts w:ascii="Times New Roman" w:hAnsi="Times New Roman" w:eastAsia="黑体"/>
          <w:b w:val="0"/>
          <w:color w:val="000000"/>
          <w:sz w:val="30"/>
          <w:szCs w:val="32"/>
          <w:highlight w:val="none"/>
        </w:rPr>
        <w:t xml:space="preserve">.4现场工艺试验</w:t>
      </w:r>
      <w:bookmarkEnd w:id="278"/>
      <w:r/>
      <w:bookmarkEnd w:id="279"/>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744"/>
        <w:spacing w:before="120" w:after="120" w:line="360" w:lineRule="auto"/>
        <w:rPr>
          <w:rFonts w:ascii="Times New Roman" w:hAnsi="Times New Roman" w:eastAsia="黑体"/>
          <w:b w:val="0"/>
          <w:color w:val="000000"/>
          <w:sz w:val="32"/>
          <w:szCs w:val="32"/>
          <w:highlight w:val="none"/>
        </w:rPr>
      </w:pPr>
      <w:r/>
      <w:bookmarkStart w:id="280" w:name="_Toc351203567"/>
      <w:r>
        <w:rPr>
          <w:rFonts w:ascii="Times New Roman" w:hAnsi="Times New Roman" w:eastAsia="黑体"/>
          <w:b w:val="0"/>
          <w:color w:val="000000"/>
          <w:sz w:val="32"/>
          <w:szCs w:val="32"/>
          <w:highlight w:val="none"/>
        </w:rPr>
        <w:t xml:space="preserve">1</w:t>
      </w:r>
      <w:bookmarkStart w:id="281" w:name="_Toc337558787"/>
      <w:r>
        <w:rPr>
          <w:rFonts w:ascii="Times New Roman" w:hAnsi="Times New Roman" w:eastAsia="黑体"/>
          <w:b w:val="0"/>
          <w:color w:val="000000"/>
          <w:sz w:val="32"/>
          <w:szCs w:val="32"/>
          <w:highlight w:val="none"/>
        </w:rPr>
        <w:t xml:space="preserve">0. 变更</w:t>
      </w:r>
      <w:bookmarkEnd w:id="270"/>
      <w:r/>
      <w:bookmarkEnd w:id="271"/>
      <w:r/>
      <w:bookmarkEnd w:id="280"/>
      <w:r/>
      <w:bookmarkEnd w:id="281"/>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82" w:name="_Toc351203568"/>
      <w:r>
        <w:rPr>
          <w:rFonts w:ascii="Times New Roman" w:hAnsi="Times New Roman" w:eastAsia="黑体"/>
          <w:b w:val="0"/>
          <w:color w:val="000000"/>
          <w:sz w:val="30"/>
          <w:szCs w:val="32"/>
          <w:highlight w:val="none"/>
        </w:rPr>
        <w:t xml:space="preserve">1</w:t>
      </w:r>
      <w:bookmarkStart w:id="283" w:name="_Toc296503084"/>
      <w:r/>
      <w:bookmarkStart w:id="284" w:name="_Toc337558788"/>
      <w:r/>
      <w:bookmarkStart w:id="285" w:name="_Toc296346585"/>
      <w:r>
        <w:rPr>
          <w:rFonts w:ascii="Times New Roman" w:hAnsi="Times New Roman" w:eastAsia="黑体"/>
          <w:b w:val="0"/>
          <w:color w:val="000000"/>
          <w:sz w:val="30"/>
          <w:szCs w:val="32"/>
          <w:highlight w:val="none"/>
        </w:rPr>
        <w:t xml:space="preserve">0.1变更的范围</w:t>
      </w:r>
      <w:bookmarkEnd w:id="282"/>
      <w:r/>
      <w:bookmarkEnd w:id="283"/>
      <w:r/>
      <w:bookmarkEnd w:id="284"/>
      <w:r/>
      <w:bookmarkEnd w:id="285"/>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除专用合同条款另有约定外，合同履行过程中发生以下情形的，应按照本条约定进行变更：</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（1）增加或减少合同中任何工作，或追加额外的工作；</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（2）取消合同中任何工作，但转由他人实施的工作除外；</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（3）改变合同中任何工作的质量标准或其他特性；</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（4）改变工程的基线、标高、位置和尺寸；</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（5）改变工程的时间安排或实施顺序。</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86" w:name="_Toc351203569"/>
      <w:r>
        <w:rPr>
          <w:rFonts w:ascii="Times New Roman" w:hAnsi="Times New Roman" w:eastAsia="黑体"/>
          <w:b w:val="0"/>
          <w:color w:val="000000"/>
          <w:sz w:val="30"/>
          <w:szCs w:val="32"/>
          <w:highlight w:val="none"/>
        </w:rPr>
        <w:t xml:space="preserve">1</w:t>
      </w:r>
      <w:bookmarkStart w:id="287" w:name="_Toc337558789"/>
      <w:r/>
      <w:bookmarkStart w:id="288" w:name="_Toc296503085"/>
      <w:r/>
      <w:bookmarkStart w:id="289" w:name="_Toc296346586"/>
      <w:r>
        <w:rPr>
          <w:rFonts w:ascii="Times New Roman" w:hAnsi="Times New Roman" w:eastAsia="黑体"/>
          <w:b w:val="0"/>
          <w:color w:val="000000"/>
          <w:sz w:val="30"/>
          <w:szCs w:val="32"/>
          <w:highlight w:val="none"/>
        </w:rPr>
        <w:t xml:space="preserve">0.2变更权</w:t>
      </w:r>
      <w:bookmarkEnd w:id="286"/>
      <w:r/>
      <w:bookmarkEnd w:id="287"/>
      <w:r/>
      <w:bookmarkEnd w:id="288"/>
      <w:r/>
      <w:bookmarkEnd w:id="289"/>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涉及设计变更的，应由设计人提供变更后的图纸和说明。如变更超过原设计标准或批准的建设规模时，发包人应及时办理规划、设计变更</w:t>
      </w:r>
      <w:r>
        <w:rPr>
          <w:rFonts w:hint="eastAsia" w:ascii="Times New Roman" w:hAnsi="Times New Roman" w:eastAsia="仿宋_GB2312"/>
          <w:color w:val="000000"/>
          <w:sz w:val="30"/>
          <w:szCs w:val="32"/>
          <w:highlight w:val="none"/>
        </w:rPr>
        <w:t xml:space="preserve">等</w:t>
      </w:r>
      <w:r>
        <w:rPr>
          <w:rFonts w:ascii="Times New Roman" w:hAnsi="Times New Roman" w:eastAsia="仿宋_GB2312"/>
          <w:color w:val="000000"/>
          <w:sz w:val="30"/>
          <w:szCs w:val="32"/>
          <w:highlight w:val="none"/>
        </w:rPr>
        <w:t xml:space="preserve">审批手续。</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90" w:name="_Toc351203570"/>
      <w:r>
        <w:rPr>
          <w:rFonts w:ascii="Times New Roman" w:hAnsi="Times New Roman" w:eastAsia="黑体"/>
          <w:b w:val="0"/>
          <w:color w:val="000000"/>
          <w:sz w:val="30"/>
          <w:szCs w:val="32"/>
          <w:highlight w:val="none"/>
        </w:rPr>
        <w:t xml:space="preserve">1</w:t>
      </w:r>
      <w:bookmarkStart w:id="291" w:name="_Toc296503086"/>
      <w:r/>
      <w:bookmarkStart w:id="292" w:name="_Toc296346587"/>
      <w:r/>
      <w:bookmarkStart w:id="293" w:name="_Toc337558790"/>
      <w:r>
        <w:rPr>
          <w:rFonts w:ascii="Times New Roman" w:hAnsi="Times New Roman" w:eastAsia="黑体"/>
          <w:b w:val="0"/>
          <w:color w:val="000000"/>
          <w:sz w:val="30"/>
          <w:szCs w:val="32"/>
          <w:highlight w:val="none"/>
        </w:rPr>
        <w:t xml:space="preserve">0.3变更程序</w:t>
      </w:r>
      <w:bookmarkEnd w:id="290"/>
      <w:r/>
      <w:bookmarkEnd w:id="291"/>
      <w:r/>
      <w:bookmarkEnd w:id="292"/>
      <w:r/>
      <w:bookmarkEnd w:id="293"/>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10</w:t>
      </w:r>
      <w:r>
        <w:rPr>
          <w:rFonts w:ascii="Times New Roman" w:hAnsi="Times New Roman" w:eastAsia="仿宋_GB2312"/>
          <w:color w:val="000000"/>
          <w:sz w:val="30"/>
          <w:szCs w:val="32"/>
          <w:highlight w:val="none"/>
        </w:rPr>
        <w:t xml:space="preserve">.3.1 发包人提出变更</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发包人提出变更的，应通过监理人向承包人发出变更指示，变更指示应说明计划变更的工程范围和变更的内容。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10</w:t>
      </w:r>
      <w:r>
        <w:rPr>
          <w:rFonts w:ascii="Times New Roman" w:hAnsi="Times New Roman" w:eastAsia="仿宋_GB2312"/>
          <w:color w:val="000000"/>
          <w:sz w:val="30"/>
          <w:szCs w:val="32"/>
          <w:highlight w:val="none"/>
        </w:rPr>
        <w:t xml:space="preserve">.3.2 监理人提出变更建议</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600"/>
        <w:jc w:val="left"/>
        <w:spacing w:line="360" w:lineRule="auto"/>
        <w:rPr>
          <w:rFonts w:hint="eastAsia"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10.3.3 变更执行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承包人收到监理人下达的变更指示后，</w:t>
      </w:r>
      <w:r>
        <w:rPr>
          <w:rFonts w:hint="eastAsia" w:ascii="Times New Roman" w:hAnsi="Times New Roman" w:eastAsia="仿宋_GB2312"/>
          <w:color w:val="000000"/>
          <w:sz w:val="30"/>
          <w:szCs w:val="32"/>
          <w:highlight w:val="none"/>
        </w:rPr>
        <w:t xml:space="preserve">认为不能执行，应立即</w:t>
      </w:r>
      <w:r>
        <w:rPr>
          <w:rFonts w:ascii="Times New Roman" w:hAnsi="Times New Roman" w:eastAsia="仿宋_GB2312"/>
          <w:color w:val="000000"/>
          <w:sz w:val="30"/>
          <w:szCs w:val="32"/>
          <w:highlight w:val="none"/>
        </w:rPr>
        <w:t xml:space="preserve">提出不能执行该变更指示的理由。承包人</w:t>
      </w:r>
      <w:r>
        <w:rPr>
          <w:rFonts w:hint="eastAsia" w:ascii="Times New Roman" w:hAnsi="Times New Roman" w:eastAsia="仿宋_GB2312"/>
          <w:color w:val="000000"/>
          <w:sz w:val="30"/>
          <w:szCs w:val="32"/>
          <w:highlight w:val="none"/>
        </w:rPr>
        <w:t xml:space="preserve">认为可以</w:t>
      </w:r>
      <w:r>
        <w:rPr>
          <w:rFonts w:ascii="Times New Roman" w:hAnsi="Times New Roman" w:eastAsia="仿宋_GB2312"/>
          <w:color w:val="000000"/>
          <w:sz w:val="30"/>
          <w:szCs w:val="32"/>
          <w:highlight w:val="none"/>
        </w:rPr>
        <w:t xml:space="preserve">执行变更的，</w:t>
      </w:r>
      <w:r>
        <w:rPr>
          <w:rFonts w:hint="eastAsia" w:ascii="Times New Roman" w:hAnsi="Times New Roman" w:eastAsia="仿宋_GB2312"/>
          <w:color w:val="000000"/>
          <w:sz w:val="30"/>
          <w:szCs w:val="32"/>
          <w:highlight w:val="none"/>
        </w:rPr>
        <w:t xml:space="preserve">应当书面说明实施该变更指示对合同价格和工期的影响，且合同当事人应当按照第10.4款〔变更估价〕约定确定变更估价</w:t>
      </w:r>
      <w:r>
        <w:rPr>
          <w:rFonts w:ascii="Times New Roman" w:hAnsi="Times New Roman" w:eastAsia="仿宋_GB2312"/>
          <w:color w:val="000000"/>
          <w:sz w:val="30"/>
          <w:szCs w:val="32"/>
          <w:highlight w:val="none"/>
        </w:rPr>
        <w:t xml:space="preserve">。</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94" w:name="_Toc351203571"/>
      <w:r>
        <w:rPr>
          <w:rFonts w:ascii="Times New Roman" w:hAnsi="Times New Roman" w:eastAsia="黑体"/>
          <w:b w:val="0"/>
          <w:color w:val="000000"/>
          <w:sz w:val="30"/>
          <w:szCs w:val="32"/>
          <w:highlight w:val="none"/>
        </w:rPr>
        <w:t xml:space="preserve">1</w:t>
      </w:r>
      <w:bookmarkStart w:id="295" w:name="_Toc337558791"/>
      <w:r/>
      <w:bookmarkStart w:id="296" w:name="_Toc296346588"/>
      <w:r/>
      <w:bookmarkStart w:id="297" w:name="_Toc296503087"/>
      <w:r>
        <w:rPr>
          <w:rFonts w:ascii="Times New Roman" w:hAnsi="Times New Roman" w:eastAsia="黑体"/>
          <w:b w:val="0"/>
          <w:color w:val="000000"/>
          <w:sz w:val="30"/>
          <w:szCs w:val="32"/>
          <w:highlight w:val="none"/>
        </w:rPr>
        <w:t xml:space="preserve">0.4变更估价</w:t>
      </w:r>
      <w:bookmarkEnd w:id="294"/>
      <w:r/>
      <w:bookmarkEnd w:id="295"/>
      <w:r/>
      <w:bookmarkEnd w:id="296"/>
      <w:r/>
      <w:bookmarkEnd w:id="297"/>
      <w:r/>
      <w:r/>
    </w:p>
    <w:p>
      <w:pPr>
        <w:ind w:firstLine="600"/>
        <w:jc w:val="left"/>
        <w:spacing w:line="360" w:lineRule="auto"/>
        <w:rPr>
          <w:rFonts w:hint="eastAsia"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10.4.1 变更估价原则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除专用合同条款另有约定外，变更估价按照本款约定处理：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（1）已标价工程量清单或预算书有相同项目的，按照相同项目单价认定；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（2）已标价工程量清单或预算书中无相同项目，但有类似项目的，参照类似项目的单价认定；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商定或确定</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确定变更工作的单价。</w:t>
      </w:r>
      <w:r/>
    </w:p>
    <w:p>
      <w:pPr>
        <w:ind w:firstLine="600"/>
        <w:jc w:val="left"/>
        <w:spacing w:line="360" w:lineRule="auto"/>
        <w:rPr>
          <w:rFonts w:hint="eastAsia"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10.4.2 变更估价程序</w:t>
      </w:r>
      <w:r/>
    </w:p>
    <w:p>
      <w:pPr>
        <w:ind w:firstLine="600"/>
        <w:jc w:val="left"/>
        <w:spacing w:line="360" w:lineRule="auto"/>
        <w:rPr>
          <w:rFonts w:hint="eastAsia"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承包人应在收到变更指示后14天内，向监理人提交变更估价申请。监理人应在收到承包人提交的变更估价申请后7天内审查完毕并报送发包人，监理人对变更估价申请有异议</w:t>
      </w:r>
      <w:r>
        <w:rPr>
          <w:rFonts w:ascii="Times New Roman" w:hAnsi="Times New Roman" w:eastAsia="仿宋_GB2312"/>
          <w:color w:val="000000"/>
          <w:sz w:val="30"/>
          <w:szCs w:val="32"/>
          <w:highlight w:val="none"/>
        </w:rPr>
        <w:t xml:space="preserve">，通知承包人</w:t>
      </w:r>
      <w:r>
        <w:rPr>
          <w:rFonts w:hint="eastAsia" w:ascii="Times New Roman" w:hAnsi="Times New Roman" w:eastAsia="仿宋_GB2312"/>
          <w:color w:val="000000"/>
          <w:sz w:val="30"/>
          <w:szCs w:val="32"/>
          <w:highlight w:val="none"/>
        </w:rPr>
        <w:t xml:space="preserve">修</w:t>
      </w:r>
      <w:r>
        <w:rPr>
          <w:rFonts w:ascii="Times New Roman" w:hAnsi="Times New Roman" w:eastAsia="仿宋_GB2312"/>
          <w:color w:val="000000"/>
          <w:sz w:val="30"/>
          <w:szCs w:val="32"/>
          <w:highlight w:val="none"/>
        </w:rPr>
        <w:t xml:space="preserve">改</w:t>
      </w:r>
      <w:r>
        <w:rPr>
          <w:rFonts w:hint="eastAsia" w:ascii="Times New Roman" w:hAnsi="Times New Roman" w:eastAsia="仿宋_GB2312"/>
          <w:color w:val="000000"/>
          <w:sz w:val="30"/>
          <w:szCs w:val="32"/>
          <w:highlight w:val="none"/>
        </w:rPr>
        <w:t xml:space="preserve">后重新提交</w:t>
      </w:r>
      <w:r>
        <w:rPr>
          <w:rFonts w:ascii="Times New Roman" w:hAnsi="Times New Roman" w:eastAsia="仿宋_GB2312"/>
          <w:color w:val="000000"/>
          <w:sz w:val="30"/>
          <w:szCs w:val="32"/>
          <w:highlight w:val="none"/>
        </w:rPr>
        <w:t xml:space="preserve">。发包人应在</w:t>
      </w:r>
      <w:r>
        <w:rPr>
          <w:rFonts w:hint="eastAsia" w:ascii="Times New Roman" w:hAnsi="Times New Roman" w:eastAsia="仿宋_GB2312"/>
          <w:color w:val="000000"/>
          <w:sz w:val="30"/>
          <w:szCs w:val="32"/>
          <w:highlight w:val="none"/>
        </w:rPr>
        <w:t xml:space="preserve">承包人提交变更估价申请</w:t>
      </w:r>
      <w:r>
        <w:rPr>
          <w:rFonts w:ascii="Times New Roman" w:hAnsi="Times New Roman" w:eastAsia="仿宋_GB2312"/>
          <w:color w:val="000000"/>
          <w:sz w:val="30"/>
          <w:szCs w:val="32"/>
          <w:highlight w:val="none"/>
        </w:rPr>
        <w:t xml:space="preserve">后</w:t>
      </w:r>
      <w:r>
        <w:rPr>
          <w:rFonts w:hint="eastAsia" w:ascii="Times New Roman" w:hAnsi="Times New Roman" w:eastAsia="仿宋_GB2312"/>
          <w:color w:val="000000"/>
          <w:sz w:val="30"/>
          <w:szCs w:val="32"/>
          <w:highlight w:val="none"/>
        </w:rPr>
        <w:t xml:space="preserve">14</w:t>
      </w:r>
      <w:r>
        <w:rPr>
          <w:rFonts w:ascii="Times New Roman" w:hAnsi="Times New Roman" w:eastAsia="仿宋_GB2312"/>
          <w:color w:val="000000"/>
          <w:sz w:val="30"/>
          <w:szCs w:val="32"/>
          <w:highlight w:val="none"/>
        </w:rPr>
        <w:t xml:space="preserve">天内审批完毕。</w:t>
      </w:r>
      <w:r>
        <w:rPr>
          <w:rFonts w:hint="eastAsia" w:ascii="Times New Roman" w:hAnsi="Times New Roman" w:eastAsia="仿宋_GB2312"/>
          <w:color w:val="000000"/>
          <w:sz w:val="30"/>
          <w:szCs w:val="32"/>
          <w:highlight w:val="none"/>
        </w:rPr>
        <w:t xml:space="preserve">发包人逾期未完成审批或未提出异议的，视为认可承包人提交的变更估价申请。</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因变更引起的价格调整应计入最近一期的进度款中支付。</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298" w:name="_Toc351203572"/>
      <w:r>
        <w:rPr>
          <w:rFonts w:ascii="Times New Roman" w:hAnsi="Times New Roman" w:eastAsia="黑体"/>
          <w:b w:val="0"/>
          <w:color w:val="000000"/>
          <w:sz w:val="30"/>
          <w:szCs w:val="32"/>
          <w:highlight w:val="none"/>
        </w:rPr>
        <w:t xml:space="preserve">1</w:t>
      </w:r>
      <w:bookmarkStart w:id="299" w:name="_Toc337558792"/>
      <w:r/>
      <w:bookmarkStart w:id="300" w:name="_Toc296503094"/>
      <w:r/>
      <w:bookmarkStart w:id="301" w:name="_Toc296346595"/>
      <w:r>
        <w:rPr>
          <w:rFonts w:ascii="Times New Roman" w:hAnsi="Times New Roman" w:eastAsia="黑体"/>
          <w:b w:val="0"/>
          <w:color w:val="000000"/>
          <w:sz w:val="30"/>
          <w:szCs w:val="32"/>
          <w:highlight w:val="none"/>
        </w:rPr>
        <w:t xml:space="preserve">0.5承包人的合理化建议</w:t>
      </w:r>
      <w:bookmarkEnd w:id="298"/>
      <w:r/>
      <w:bookmarkEnd w:id="299"/>
      <w:r/>
      <w:bookmarkEnd w:id="300"/>
      <w:r/>
      <w:bookmarkEnd w:id="301"/>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承包人提出合理化建议的，应向监理人提交合理化建议说明，说明建议的内容和理由，以及实施该建议对合同价格和工期的影响。</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变更估价</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约定执行。发包人不同意变更的，监理人应书面通知承包人。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合理化建议降低了合同价格或者提高了工程经济效益的，发包人可对承包人给予奖励，奖励的方法和金额在专用合同条款中约定。</w:t>
      </w:r>
      <w:r/>
    </w:p>
    <w:p>
      <w:pPr>
        <w:pStyle w:val="745"/>
        <w:ind w:firstLine="600"/>
        <w:spacing w:before="120" w:after="120" w:line="360" w:lineRule="auto"/>
        <w:rPr>
          <w:rFonts w:ascii="Times New Roman" w:hAnsi="Times New Roman" w:eastAsia="仿宋_GB2312"/>
          <w:color w:val="000000"/>
          <w:sz w:val="30"/>
          <w:szCs w:val="32"/>
          <w:highlight w:val="none"/>
        </w:rPr>
      </w:pPr>
      <w:r/>
      <w:bookmarkStart w:id="302" w:name="_Toc351203573"/>
      <w:r>
        <w:rPr>
          <w:rFonts w:ascii="Times New Roman" w:hAnsi="Times New Roman" w:eastAsia="黑体"/>
          <w:b w:val="0"/>
          <w:color w:val="000000"/>
          <w:sz w:val="30"/>
          <w:szCs w:val="32"/>
          <w:highlight w:val="none"/>
        </w:rPr>
        <w:t xml:space="preserve">1</w:t>
      </w:r>
      <w:bookmarkStart w:id="303" w:name="_Toc337558793"/>
      <w:r>
        <w:rPr>
          <w:rFonts w:ascii="Times New Roman" w:hAnsi="Times New Roman" w:eastAsia="黑体"/>
          <w:b w:val="0"/>
          <w:color w:val="000000"/>
          <w:sz w:val="30"/>
          <w:szCs w:val="32"/>
          <w:highlight w:val="none"/>
        </w:rPr>
        <w:t xml:space="preserve">0.6变更引起的工期调整</w:t>
      </w:r>
      <w:bookmarkEnd w:id="302"/>
      <w:r>
        <w:rPr>
          <w:rFonts w:ascii="Times New Roman" w:hAnsi="Times New Roman" w:eastAsia="黑体"/>
          <w:b w:val="0"/>
          <w:color w:val="000000"/>
          <w:sz w:val="30"/>
          <w:szCs w:val="32"/>
          <w:highlight w:val="none"/>
        </w:rPr>
        <w:t xml:space="preserve"> </w:t>
      </w:r>
      <w:bookmarkEnd w:id="303"/>
      <w:r>
        <w:rPr>
          <w:rFonts w:ascii="Times New Roman" w:hAnsi="Times New Roman" w:eastAsia="黑体"/>
          <w:b w:val="0"/>
          <w:color w:val="000000"/>
          <w:sz w:val="30"/>
          <w:szCs w:val="32"/>
          <w:highlight w:val="none"/>
        </w:rPr>
        <w:t xml:space="preserve"> </w:t>
      </w:r>
      <w:r>
        <w:rPr>
          <w:rFonts w:ascii="Times New Roman" w:hAnsi="Times New Roman" w:eastAsia="仿宋_GB2312"/>
          <w:color w:val="000000"/>
          <w:sz w:val="30"/>
          <w:szCs w:val="32"/>
          <w:highlight w:val="none"/>
        </w:rPr>
        <w:t xml:space="preserve"> </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因变更引起工期变化的，合同当事人均可要求调整合同工期，由合同当事人按照第4.4款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商定或确定</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并参考工程所在地的工期定额标准确定增减工期天数。</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04" w:name="_Toc351203574"/>
      <w:r>
        <w:rPr>
          <w:rFonts w:ascii="Times New Roman" w:hAnsi="Times New Roman" w:eastAsia="黑体"/>
          <w:b w:val="0"/>
          <w:color w:val="000000"/>
          <w:sz w:val="30"/>
          <w:szCs w:val="32"/>
          <w:highlight w:val="none"/>
        </w:rPr>
        <w:t xml:space="preserve">10.7暂估价</w:t>
      </w:r>
      <w:bookmarkEnd w:id="304"/>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暂估价专业分包工程、</w:t>
      </w:r>
      <w:r>
        <w:rPr>
          <w:rFonts w:hint="eastAsia" w:ascii="Times New Roman" w:hAnsi="Times New Roman" w:eastAsia="仿宋_GB2312"/>
          <w:color w:val="000000"/>
          <w:sz w:val="30"/>
          <w:szCs w:val="32"/>
          <w:highlight w:val="none"/>
        </w:rPr>
        <w:t xml:space="preserve">服务、</w:t>
      </w:r>
      <w:r>
        <w:rPr>
          <w:rFonts w:ascii="Times New Roman" w:hAnsi="Times New Roman" w:eastAsia="仿宋_GB2312"/>
          <w:color w:val="000000"/>
          <w:sz w:val="30"/>
          <w:szCs w:val="32"/>
          <w:highlight w:val="none"/>
        </w:rPr>
        <w:t xml:space="preserve">材料和工程设备的明细由合同当事人在专用合同条款中约定。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10.7.1</w:t>
      </w:r>
      <w:r>
        <w:rPr>
          <w:rFonts w:ascii="Times New Roman" w:hAnsi="Times New Roman" w:eastAsia="仿宋_GB2312"/>
          <w:color w:val="000000"/>
          <w:sz w:val="30"/>
          <w:szCs w:val="32"/>
          <w:highlight w:val="none"/>
        </w:rPr>
        <w:t xml:space="preserve"> 依法必须招标的暂估价项目</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对于依法必须招标的暂估价项目，采取以下第1种方式确定</w:t>
      </w:r>
      <w:r>
        <w:rPr>
          <w:rFonts w:hint="eastAsia" w:ascii="Times New Roman" w:hAnsi="Times New Roman" w:eastAsia="仿宋_GB2312"/>
          <w:color w:val="000000"/>
          <w:sz w:val="30"/>
          <w:szCs w:val="32"/>
          <w:highlight w:val="none"/>
        </w:rPr>
        <w:t xml:space="preserve">。合同当事人也可以在</w:t>
      </w:r>
      <w:r>
        <w:rPr>
          <w:rFonts w:ascii="Times New Roman" w:hAnsi="Times New Roman" w:eastAsia="仿宋_GB2312"/>
          <w:color w:val="000000"/>
          <w:sz w:val="30"/>
          <w:szCs w:val="32"/>
          <w:highlight w:val="none"/>
        </w:rPr>
        <w:t xml:space="preserve">专用合同条款</w:t>
      </w:r>
      <w:r>
        <w:rPr>
          <w:rFonts w:hint="eastAsia" w:ascii="Times New Roman" w:hAnsi="Times New Roman" w:eastAsia="仿宋_GB2312"/>
          <w:color w:val="000000"/>
          <w:sz w:val="30"/>
          <w:szCs w:val="32"/>
          <w:highlight w:val="none"/>
        </w:rPr>
        <w:t xml:space="preserve">中选择其他招标方式。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第1种方式：对于依法必须招标的暂估价项目，由承包人招标，对该暂估价项目的确认和批准按照以下约定执行：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Times New Roman" w:hAnsi="Times New Roman" w:eastAsia="仿宋_GB2312"/>
          <w:color w:val="000000"/>
          <w:sz w:val="30"/>
          <w:szCs w:val="32"/>
          <w:highlight w:val="none"/>
        </w:rPr>
        <w:t xml:space="preserve">并按照法律规定参加评标</w:t>
      </w:r>
      <w:r>
        <w:rPr>
          <w:rFonts w:ascii="Times New Roman" w:hAnsi="Times New Roman" w:eastAsia="仿宋_GB2312"/>
          <w:color w:val="000000"/>
          <w:sz w:val="30"/>
          <w:szCs w:val="32"/>
          <w:highlight w:val="none"/>
        </w:rPr>
        <w:t xml:space="preserve">；</w:t>
      </w:r>
      <w:r/>
    </w:p>
    <w:p>
      <w:pPr>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10.7.2</w:t>
      </w:r>
      <w:r>
        <w:rPr>
          <w:rFonts w:ascii="Times New Roman" w:hAnsi="Times New Roman" w:eastAsia="仿宋_GB2312"/>
          <w:color w:val="000000"/>
          <w:sz w:val="30"/>
          <w:szCs w:val="32"/>
          <w:highlight w:val="none"/>
        </w:rPr>
        <w:t xml:space="preserve">不属于依法必须招标的暂估价项目</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除专用合同条款另有约定外，对于不属于依法必须招标的暂估价项目，采取以下第1种方式确定：</w:t>
      </w:r>
      <w:r>
        <w:rPr>
          <w:rFonts w:hint="eastAsia" w:ascii="Times New Roman" w:hAnsi="Times New Roman" w:eastAsia="仿宋_GB2312"/>
          <w:color w:val="000000"/>
          <w:sz w:val="30"/>
          <w:szCs w:val="32"/>
          <w:highlight w:val="none"/>
        </w:rPr>
        <w:t xml:space="preserve"> </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第1种方式：对于不属于依法必须招标的暂估价项目，按本项约定确认和批准：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（2）发包人认为承包人确定的供应商、分包人无法满足工程质量或合同要求的，发包人可以要求承包人重新确定暂估价项目的供应商、分包人;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（3）承包人应当在签订暂估价合同后7天内，将暂估价合同副本报送发包人留存。</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第2种方式：承包人按照第10.7.1项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依法必须招标的暂估价项目</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约定的第1种方式确定暂估价项目。</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第3种方式：</w:t>
      </w:r>
      <w:r>
        <w:rPr>
          <w:rFonts w:ascii="Times New Roman" w:hAnsi="Times New Roman" w:eastAsia="仿宋_GB2312"/>
          <w:color w:val="000000"/>
          <w:sz w:val="30"/>
          <w:szCs w:val="32"/>
          <w:highlight w:val="none"/>
        </w:rPr>
        <w:t xml:space="preserve">承包人直接实施的暂估价项目</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承包人具备实施暂估价项目的资格和条件的，经发包人和承包人协商一致后，可由承包人自行实施暂估价项目，合同当事人可以在专用合同条款约定具体事项。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05" w:name="_Toc351203575"/>
      <w:r>
        <w:rPr>
          <w:rFonts w:ascii="Times New Roman" w:hAnsi="Times New Roman" w:eastAsia="黑体"/>
          <w:b w:val="0"/>
          <w:color w:val="000000"/>
          <w:sz w:val="30"/>
          <w:szCs w:val="32"/>
          <w:highlight w:val="none"/>
        </w:rPr>
        <w:t xml:space="preserve">1</w:t>
      </w:r>
      <w:bookmarkStart w:id="306" w:name="_Toc337558794"/>
      <w:r/>
      <w:bookmarkStart w:id="307" w:name="_Toc296346591"/>
      <w:r/>
      <w:bookmarkStart w:id="308" w:name="_Toc322522561"/>
      <w:r/>
      <w:bookmarkStart w:id="309" w:name="_Toc296503090"/>
      <w:r>
        <w:rPr>
          <w:rFonts w:ascii="Times New Roman" w:hAnsi="Times New Roman" w:eastAsia="黑体"/>
          <w:b w:val="0"/>
          <w:color w:val="000000"/>
          <w:sz w:val="30"/>
          <w:szCs w:val="32"/>
          <w:highlight w:val="none"/>
        </w:rPr>
        <w:t xml:space="preserve">0.8暂列金额</w:t>
      </w:r>
      <w:bookmarkEnd w:id="305"/>
      <w:r/>
      <w:bookmarkEnd w:id="306"/>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暂列金额应按照发包人的要求使用，发包人的要求应通过监理人发出。</w:t>
      </w:r>
      <w:r>
        <w:rPr>
          <w:rFonts w:hint="eastAsia" w:ascii="Times New Roman" w:hAnsi="Times New Roman" w:eastAsia="仿宋_GB2312"/>
          <w:color w:val="000000"/>
          <w:sz w:val="30"/>
          <w:szCs w:val="32"/>
          <w:highlight w:val="none"/>
        </w:rPr>
        <w:t xml:space="preserve">合同当事人可以在专用合同条款中协商确定有关事项。</w:t>
      </w:r>
      <w:bookmarkEnd w:id="307"/>
      <w:r/>
      <w:bookmarkEnd w:id="308"/>
      <w:r/>
      <w:bookmarkEnd w:id="309"/>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10" w:name="_Toc351203576"/>
      <w:r>
        <w:rPr>
          <w:rFonts w:ascii="Times New Roman" w:hAnsi="Times New Roman" w:eastAsia="黑体"/>
          <w:b w:val="0"/>
          <w:color w:val="000000"/>
          <w:sz w:val="30"/>
          <w:szCs w:val="32"/>
          <w:highlight w:val="none"/>
        </w:rPr>
        <w:t xml:space="preserve">1</w:t>
      </w:r>
      <w:bookmarkStart w:id="311" w:name="_Toc337558796"/>
      <w:r/>
      <w:bookmarkStart w:id="312" w:name="_Toc296346592"/>
      <w:r/>
      <w:bookmarkStart w:id="313" w:name="_Toc296503091"/>
      <w:r>
        <w:rPr>
          <w:rFonts w:ascii="Times New Roman" w:hAnsi="Times New Roman" w:eastAsia="黑体"/>
          <w:b w:val="0"/>
          <w:color w:val="000000"/>
          <w:sz w:val="30"/>
          <w:szCs w:val="32"/>
          <w:highlight w:val="none"/>
        </w:rPr>
        <w:t xml:space="preserve">0.9计日工</w:t>
      </w:r>
      <w:bookmarkEnd w:id="310"/>
      <w:r>
        <w:rPr>
          <w:rFonts w:ascii="Times New Roman" w:hAnsi="Times New Roman" w:eastAsia="黑体"/>
          <w:b w:val="0"/>
          <w:color w:val="000000"/>
          <w:sz w:val="30"/>
          <w:szCs w:val="32"/>
          <w:highlight w:val="none"/>
        </w:rPr>
        <w:t xml:space="preserve"> </w:t>
      </w:r>
      <w:bookmarkEnd w:id="311"/>
      <w:r/>
      <w:bookmarkEnd w:id="312"/>
      <w:r/>
      <w:bookmarkEnd w:id="313"/>
      <w:r/>
      <w:r/>
    </w:p>
    <w:p>
      <w:pPr>
        <w:ind w:firstLine="600"/>
        <w:jc w:val="left"/>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需要采用计日工方式的，经发包人同意后</w:t>
      </w:r>
      <w:r>
        <w:rPr>
          <w:rFonts w:ascii="Times New Roman" w:hAnsi="Times New Roman" w:eastAsia="仿宋_GB2312"/>
          <w:color w:val="000000"/>
          <w:sz w:val="30"/>
          <w:szCs w:val="32"/>
          <w:highlight w:val="none"/>
        </w:rPr>
        <w:t xml:space="preserve">，由监理人通知承包人以计日工计价方式实施</w:t>
      </w:r>
      <w:r>
        <w:rPr>
          <w:rFonts w:hint="eastAsia" w:ascii="Times New Roman" w:hAnsi="Times New Roman" w:eastAsia="仿宋_GB2312"/>
          <w:color w:val="000000"/>
          <w:sz w:val="30"/>
          <w:szCs w:val="32"/>
          <w:highlight w:val="none"/>
        </w:rPr>
        <w:t xml:space="preserve">相应</w:t>
      </w:r>
      <w:r>
        <w:rPr>
          <w:rFonts w:ascii="Times New Roman" w:hAnsi="Times New Roman" w:eastAsia="仿宋_GB2312"/>
          <w:color w:val="000000"/>
          <w:sz w:val="30"/>
          <w:szCs w:val="32"/>
          <w:highlight w:val="none"/>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商定或确定</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确定</w:t>
      </w:r>
      <w:r>
        <w:rPr>
          <w:rFonts w:hint="eastAsia" w:ascii="Times New Roman" w:hAnsi="Times New Roman" w:eastAsia="仿宋_GB2312"/>
          <w:color w:val="000000"/>
          <w:sz w:val="30"/>
          <w:szCs w:val="32"/>
          <w:highlight w:val="none"/>
        </w:rPr>
        <w:t xml:space="preserve">计日工</w:t>
      </w:r>
      <w:r>
        <w:rPr>
          <w:rFonts w:ascii="Times New Roman" w:hAnsi="Times New Roman" w:eastAsia="仿宋_GB2312"/>
          <w:color w:val="000000"/>
          <w:sz w:val="30"/>
          <w:szCs w:val="32"/>
          <w:highlight w:val="none"/>
        </w:rPr>
        <w:t xml:space="preserve">的单价。</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采用计日工计价的任何一项工作，承包人应在该项工作实施过程中，每天提交以下报表和有关凭证报送监理人审查：</w:t>
      </w:r>
      <w:r/>
    </w:p>
    <w:p>
      <w:pPr>
        <w:ind w:firstLine="45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（1）工作名称、内容和数量；</w:t>
      </w:r>
      <w:r/>
    </w:p>
    <w:p>
      <w:pPr>
        <w:ind w:firstLine="45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（2）投入该工作的所有人员的姓名、专业、工种、级别和耗用工时；</w:t>
      </w:r>
      <w:r/>
    </w:p>
    <w:p>
      <w:pPr>
        <w:ind w:firstLine="45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（3）投入该工作的材料类别和数量；</w:t>
      </w:r>
      <w:r/>
    </w:p>
    <w:p>
      <w:pPr>
        <w:ind w:firstLine="45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（4）投入该工作的施工设备型号、台数和耗用台时；</w:t>
      </w:r>
      <w:r/>
    </w:p>
    <w:p>
      <w:pPr>
        <w:ind w:firstLine="45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（5）其他有关资料和凭证。</w:t>
      </w:r>
      <w:r/>
    </w:p>
    <w:p>
      <w:pPr>
        <w:ind w:firstLine="45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 计日工由承包人汇总后，列入最近一期进度付款申请单，由监理人审查并经发包人批准后列入进度付款。</w:t>
      </w:r>
      <w:r/>
    </w:p>
    <w:p>
      <w:pPr>
        <w:pStyle w:val="744"/>
        <w:spacing w:before="120" w:after="120" w:line="360" w:lineRule="auto"/>
        <w:rPr>
          <w:rFonts w:ascii="Times New Roman" w:hAnsi="Times New Roman" w:eastAsia="黑体"/>
          <w:b w:val="0"/>
          <w:color w:val="000000"/>
          <w:sz w:val="32"/>
          <w:szCs w:val="32"/>
          <w:highlight w:val="none"/>
        </w:rPr>
      </w:pPr>
      <w:r/>
      <w:bookmarkStart w:id="314" w:name="_Toc351203577"/>
      <w:r>
        <w:rPr>
          <w:rFonts w:ascii="Times New Roman" w:hAnsi="Times New Roman" w:eastAsia="黑体"/>
          <w:b w:val="0"/>
          <w:color w:val="000000"/>
          <w:sz w:val="32"/>
          <w:szCs w:val="32"/>
          <w:highlight w:val="none"/>
        </w:rPr>
        <w:t xml:space="preserve">11. 价格调整</w:t>
      </w:r>
      <w:bookmarkEnd w:id="314"/>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15" w:name="_Toc351203578"/>
      <w:r/>
      <w:bookmarkStart w:id="316" w:name="_Toc337558797"/>
      <w:r/>
      <w:bookmarkStart w:id="317" w:name="_Toc296346593"/>
      <w:r/>
      <w:bookmarkStart w:id="318" w:name="_Toc296503092"/>
      <w:r>
        <w:rPr>
          <w:rFonts w:ascii="Times New Roman" w:hAnsi="Times New Roman" w:eastAsia="黑体"/>
          <w:b w:val="0"/>
          <w:color w:val="000000"/>
          <w:sz w:val="30"/>
          <w:szCs w:val="32"/>
          <w:highlight w:val="none"/>
        </w:rPr>
        <w:t xml:space="preserve">11.1市场价格波动引起的调整</w:t>
      </w:r>
      <w:bookmarkEnd w:id="315"/>
      <w:r/>
      <w:bookmarkEnd w:id="316"/>
      <w:r/>
      <w:bookmarkEnd w:id="317"/>
      <w:r/>
      <w:bookmarkEnd w:id="31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除专用合同条款另有约定外，市场价格波动超过合同当事人约定的范围，合同价格应当调整。合同当事人可以在专用合同条款中约定选择以下一种方式对合同价格进行调整：</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第1种方式：采用价格指数</w:t>
      </w:r>
      <w:r>
        <w:rPr>
          <w:rFonts w:hint="eastAsia" w:ascii="Times New Roman" w:hAnsi="Times New Roman" w:eastAsia="仿宋_GB2312"/>
          <w:color w:val="000000"/>
          <w:sz w:val="30"/>
          <w:szCs w:val="32"/>
          <w:highlight w:val="none"/>
        </w:rPr>
        <w:t xml:space="preserve">进行价格</w:t>
      </w:r>
      <w:r>
        <w:rPr>
          <w:rFonts w:ascii="Times New Roman" w:hAnsi="Times New Roman" w:eastAsia="仿宋_GB2312"/>
          <w:color w:val="000000"/>
          <w:sz w:val="30"/>
          <w:szCs w:val="32"/>
          <w:highlight w:val="none"/>
        </w:rPr>
        <w:t xml:space="preserve">调整。</w:t>
      </w:r>
      <w:r/>
    </w:p>
    <w:p>
      <w:pPr>
        <w:ind w:firstLine="6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（1）价格调整公式</w:t>
      </w:r>
      <w:r/>
    </w:p>
    <w:p>
      <w:pPr>
        <w:ind w:firstLine="6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因人工、材料和设备等价格波动影响合同价格时，根据专用合同条款中约定的数据，按以下公式计算差额并调整合同价格：</w:t>
      </w:r>
      <w:r/>
    </w:p>
    <w:p>
      <w:pPr>
        <w:ind w:firstLine="600"/>
        <w:spacing w:line="360" w:lineRule="auto"/>
        <w:tabs>
          <w:tab w:val="left" w:pos="0" w:leader="none"/>
          <w:tab w:val="left" w:pos="360" w:leader="none"/>
          <w:tab w:val="left" w:pos="540" w:leader="none"/>
        </w:tabs>
        <w:rPr>
          <w:rFonts w:hint="eastAsia" w:ascii="Times New Roman" w:hAnsi="Times New Roman" w:eastAsia="仿宋_GB2312"/>
          <w:color w:val="000000"/>
          <w:sz w:val="30"/>
          <w:szCs w:val="32"/>
          <w:highlight w:val="none"/>
        </w:rPr>
      </w:pPr>
      <w:r>
        <w:rPr>
          <w:rFonts w:hint="eastAsia" w:ascii="Times New Roman" w:hAnsi="Times New Roman" w:eastAsia="仿宋_GB2312"/>
          <w:color w:val="000000"/>
          <w:position w:val="-30"/>
          <w:sz w:val="30"/>
          <w:szCs w:val="32"/>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9.8pt;height:43.9pt;mso-wrap-distance-left:0.0pt;mso-wrap-distance-top:0.0pt;mso-wrap-distance-right:0.0pt;mso-wrap-distance-bottom:0.0pt;" filled="f" stroked="f">
            <v:path textboxrect="0,0,0,0"/>
            <v:imagedata r:id="rId17" o:title=""/>
          </v:shape>
          <o:OLEObject DrawAspect="Content" r:id="rId18" ObjectID="_1525042" ProgID="Equation.KSEE3" ShapeID="_x0000_i2" Type="Embed"/>
        </w:object>
      </w:r>
      <w:r/>
    </w:p>
    <w:p>
      <w:pPr>
        <w:ind w:firstLine="64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公式中：ΔP——需调整的价格差额；</w:t>
      </w:r>
      <w:r/>
    </w:p>
    <w:p>
      <w:pPr>
        <w:ind w:firstLine="18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position w:val="-6"/>
          <w:sz w:val="30"/>
          <w:szCs w:val="32"/>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9pt;height:17.9pt;mso-wrap-distance-left:0.0pt;mso-wrap-distance-top:0.0pt;mso-wrap-distance-right:0.0pt;mso-wrap-distance-bottom:0.0pt;" filled="f" stroked="f">
            <v:path textboxrect="0,0,0,0"/>
            <v:imagedata r:id="rId19" o:title=""/>
          </v:shape>
          <o:OLEObject DrawAspect="Content" r:id="rId20" ObjectID="_1525043" ProgID="Equation.KSEE3" ShapeID="_x0000_i3" Type="Embed"/>
        </w:object>
      </w:r>
      <w:r>
        <w:rPr>
          <w:rFonts w:ascii="Times New Roman" w:hAnsi="Times New Roman" w:eastAsia="仿宋_GB2312"/>
          <w:color w:val="000000"/>
          <w:sz w:val="30"/>
          <w:szCs w:val="32"/>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6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A——定值权重（即不调部分的权重）；</w:t>
      </w:r>
      <w:r/>
    </w:p>
    <w:p>
      <w:pPr>
        <w:ind w:firstLine="6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position w:val="-10"/>
          <w:sz w:val="30"/>
          <w:szCs w:val="32"/>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0pt;height:21.1pt;mso-wrap-distance-left:0.0pt;mso-wrap-distance-top:0.0pt;mso-wrap-distance-right:0.0pt;mso-wrap-distance-bottom:0.0pt;" filled="f" stroked="f">
            <v:path textboxrect="0,0,0,0"/>
            <v:imagedata r:id="rId21" o:title=""/>
          </v:shape>
          <o:OLEObject DrawAspect="Content" r:id="rId22" ObjectID="_1525044" ProgID="Equation.KSEE3" ShapeID="_x0000_i4" Type="Embed"/>
        </w:object>
      </w:r>
      <w:r>
        <w:rPr>
          <w:rFonts w:ascii="Times New Roman" w:hAnsi="Times New Roman" w:eastAsia="仿宋_GB2312"/>
          <w:color w:val="000000"/>
          <w:sz w:val="30"/>
          <w:szCs w:val="32"/>
          <w:highlight w:val="none"/>
        </w:rPr>
        <w:t xml:space="preserve">——各可调因子的变值权重（即可调部分的权重），为各可调因子在签约合同价中所占的比例；</w:t>
      </w:r>
      <w:r/>
    </w:p>
    <w:p>
      <w:pPr>
        <w:ind w:firstLine="6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position w:val="-10"/>
          <w:sz w:val="30"/>
          <w:szCs w:val="32"/>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2.0pt;height:20.6pt;mso-wrap-distance-left:0.0pt;mso-wrap-distance-top:0.0pt;mso-wrap-distance-right:0.0pt;mso-wrap-distance-bottom:0.0pt;" filled="f" stroked="f">
            <v:path textboxrect="0,0,0,0"/>
            <v:imagedata r:id="rId23" o:title=""/>
          </v:shape>
          <o:OLEObject DrawAspect="Content" r:id="rId24" ObjectID="_1525045" ProgID="Equation.KSEE3" ShapeID="_x0000_i5" Type="Embed"/>
        </w:object>
      </w:r>
      <w:r>
        <w:rPr>
          <w:rFonts w:ascii="Times New Roman" w:hAnsi="Times New Roman" w:eastAsia="仿宋_GB2312"/>
          <w:color w:val="000000"/>
          <w:sz w:val="30"/>
          <w:szCs w:val="32"/>
          <w:highlight w:val="none"/>
        </w:rPr>
        <w:t xml:space="preserve">——各可调因子的现行价格指数，指约定的付款证书相关周期最后一天的前42天的各可调因子的价格指数；</w:t>
      </w:r>
      <w:r/>
    </w:p>
    <w:p>
      <w:pPr>
        <w:ind w:firstLine="6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position w:val="-10"/>
          <w:sz w:val="30"/>
          <w:szCs w:val="32"/>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8.0pt;height:20.2pt;mso-wrap-distance-left:0.0pt;mso-wrap-distance-top:0.0pt;mso-wrap-distance-right:0.0pt;mso-wrap-distance-bottom:0.0pt;" filled="f" stroked="f">
            <v:path textboxrect="0,0,0,0"/>
            <v:imagedata r:id="rId25" o:title=""/>
          </v:shape>
          <o:OLEObject DrawAspect="Content" r:id="rId26" ObjectID="_1525046" ProgID="Equation.KSEE3" ShapeID="_x0000_i6" Type="Embed"/>
        </w:object>
      </w:r>
      <w:r>
        <w:rPr>
          <w:rFonts w:ascii="Times New Roman" w:hAnsi="Times New Roman" w:eastAsia="仿宋_GB2312"/>
          <w:color w:val="000000"/>
          <w:sz w:val="30"/>
          <w:szCs w:val="32"/>
          <w:highlight w:val="none"/>
        </w:rPr>
        <w:t xml:space="preserve">——各可调因子的基本价格指数，指基准日期的各可调因子的价格指数。</w:t>
      </w:r>
      <w:r/>
    </w:p>
    <w:p>
      <w:pPr>
        <w:ind w:firstLine="6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6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（2）暂时确定调整差额</w:t>
      </w:r>
      <w:r/>
    </w:p>
    <w:p>
      <w:pPr>
        <w:ind w:firstLine="6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在计算调整差额时无现行价格指数的，合同当事人同意暂用前次价格指数计算。实际价格指数有调整的，合同当事人进行相应调整。</w:t>
      </w:r>
      <w:r/>
    </w:p>
    <w:p>
      <w:pPr>
        <w:ind w:firstLine="6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（3）权重的调整</w:t>
      </w:r>
      <w:r/>
    </w:p>
    <w:p>
      <w:pPr>
        <w:ind w:firstLine="6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因变更导致合同约定的权重不合理时，按照第4.4款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商定或确定</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执行。</w:t>
      </w:r>
      <w:r/>
    </w:p>
    <w:p>
      <w:pPr>
        <w:ind w:firstLine="6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（4）因承包人原因工期延误后的价格调整</w:t>
      </w:r>
      <w:r/>
    </w:p>
    <w:p>
      <w:pPr>
        <w:ind w:firstLine="600"/>
        <w:spacing w:line="360" w:lineRule="auto"/>
        <w:tabs>
          <w:tab w:val="left" w:pos="0" w:leader="none"/>
          <w:tab w:val="left" w:pos="360" w:leader="none"/>
          <w:tab w:val="left" w:pos="540" w:leader="none"/>
        </w:tabs>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第2种方式：采用造价信息</w:t>
      </w:r>
      <w:r>
        <w:rPr>
          <w:rFonts w:hint="eastAsia" w:ascii="Times New Roman" w:hAnsi="Times New Roman" w:eastAsia="仿宋_GB2312"/>
          <w:color w:val="000000"/>
          <w:sz w:val="30"/>
          <w:szCs w:val="32"/>
          <w:highlight w:val="none"/>
        </w:rPr>
        <w:t xml:space="preserve">进行价格</w:t>
      </w:r>
      <w:r>
        <w:rPr>
          <w:rFonts w:ascii="Times New Roman" w:hAnsi="Times New Roman" w:eastAsia="仿宋_GB2312"/>
          <w:color w:val="000000"/>
          <w:sz w:val="30"/>
          <w:szCs w:val="32"/>
          <w:highlight w:val="none"/>
        </w:rPr>
        <w:t xml:space="preserve">调整。</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Times New Roman" w:hAnsi="Times New Roman" w:eastAsia="仿宋_GB2312"/>
          <w:color w:val="000000"/>
          <w:sz w:val="30"/>
          <w:szCs w:val="32"/>
          <w:highlight w:val="none"/>
        </w:rPr>
        <w:t xml:space="preserve">量</w:t>
      </w:r>
      <w:r>
        <w:rPr>
          <w:rFonts w:ascii="Times New Roman" w:hAnsi="Times New Roman" w:eastAsia="仿宋_GB2312"/>
          <w:color w:val="000000"/>
          <w:sz w:val="30"/>
          <w:szCs w:val="32"/>
          <w:highlight w:val="none"/>
        </w:rPr>
        <w:t xml:space="preserve">应由发包人审批，发包人确认需调整的材料单价及数量，作为调整合同价格的依据。</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（2）材料、工程设备价格变化的价款调整按照发包人提供的基准价格，按以下风险范围规定执行:</w:t>
      </w:r>
      <w:r/>
    </w:p>
    <w:p>
      <w:pPr>
        <w:ind w:firstLine="600"/>
        <w:spacing w:line="360" w:lineRule="auto"/>
        <w:rPr>
          <w:rFonts w:ascii="Times New Roman" w:hAnsi="Times New Roman" w:eastAsia="仿宋_GB2312"/>
          <w:color w:val="000000"/>
          <w:sz w:val="30"/>
          <w:szCs w:val="32"/>
          <w:highlight w:val="none"/>
        </w:rPr>
      </w:pPr>
      <w:r>
        <w:rPr>
          <w:rFonts w:hint="eastAsia" w:ascii="宋体" w:hAnsi="宋体" w:cs="宋体"/>
          <w:color w:val="000000"/>
          <w:sz w:val="30"/>
          <w:szCs w:val="32"/>
          <w:highlight w:val="none"/>
        </w:rPr>
        <w:t xml:space="preserve">①</w:t>
      </w:r>
      <w:r>
        <w:rPr>
          <w:rFonts w:ascii="Times New Roman" w:hAnsi="Times New Roman" w:eastAsia="仿宋_GB2312"/>
          <w:color w:val="000000"/>
          <w:sz w:val="30"/>
          <w:szCs w:val="32"/>
          <w:highlight w:val="none"/>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600"/>
        <w:spacing w:line="360" w:lineRule="auto"/>
        <w:rPr>
          <w:rFonts w:ascii="Times New Roman" w:hAnsi="Times New Roman" w:eastAsia="仿宋_GB2312"/>
          <w:color w:val="000000"/>
          <w:sz w:val="30"/>
          <w:szCs w:val="32"/>
          <w:highlight w:val="none"/>
        </w:rPr>
      </w:pPr>
      <w:r>
        <w:rPr>
          <w:rFonts w:hint="eastAsia" w:ascii="宋体" w:hAnsi="宋体" w:cs="宋体"/>
          <w:color w:val="000000"/>
          <w:sz w:val="30"/>
          <w:szCs w:val="32"/>
          <w:highlight w:val="none"/>
        </w:rPr>
        <w:t xml:space="preserve">②</w:t>
      </w:r>
      <w:r>
        <w:rPr>
          <w:rFonts w:ascii="Times New Roman" w:hAnsi="Times New Roman" w:eastAsia="仿宋_GB2312"/>
          <w:color w:val="000000"/>
          <w:sz w:val="30"/>
          <w:szCs w:val="32"/>
          <w:highlight w:val="none"/>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600"/>
        <w:spacing w:line="360" w:lineRule="auto"/>
        <w:rPr>
          <w:rFonts w:ascii="Times New Roman" w:hAnsi="Times New Roman" w:eastAsia="仿宋_GB2312"/>
          <w:color w:val="000000"/>
          <w:sz w:val="30"/>
          <w:szCs w:val="32"/>
          <w:highlight w:val="none"/>
        </w:rPr>
      </w:pPr>
      <w:r>
        <w:rPr>
          <w:rFonts w:hint="eastAsia" w:ascii="宋体" w:hAnsi="宋体" w:cs="宋体"/>
          <w:color w:val="000000"/>
          <w:sz w:val="30"/>
          <w:szCs w:val="32"/>
          <w:highlight w:val="none"/>
        </w:rPr>
        <w:t xml:space="preserve">③</w:t>
      </w:r>
      <w:r>
        <w:rPr>
          <w:rFonts w:ascii="Times New Roman" w:hAnsi="Times New Roman" w:eastAsia="仿宋_GB2312"/>
          <w:color w:val="000000"/>
          <w:sz w:val="30"/>
          <w:szCs w:val="32"/>
          <w:highlight w:val="none"/>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600"/>
        <w:spacing w:line="360" w:lineRule="auto"/>
        <w:rPr>
          <w:rFonts w:ascii="Times New Roman" w:hAnsi="Times New Roman" w:eastAsia="仿宋_GB2312"/>
          <w:color w:val="000000"/>
          <w:sz w:val="30"/>
          <w:szCs w:val="32"/>
          <w:highlight w:val="none"/>
        </w:rPr>
      </w:pPr>
      <w:r>
        <w:rPr>
          <w:rFonts w:hint="eastAsia" w:ascii="宋体" w:hAnsi="宋体" w:cs="宋体"/>
          <w:color w:val="000000"/>
          <w:sz w:val="30"/>
          <w:szCs w:val="32"/>
          <w:highlight w:val="none"/>
        </w:rPr>
        <w:t xml:space="preserve">④</w:t>
      </w:r>
      <w:r>
        <w:rPr>
          <w:rFonts w:ascii="Times New Roman" w:hAnsi="Times New Roman" w:eastAsia="仿宋_GB2312"/>
          <w:color w:val="000000"/>
          <w:sz w:val="30"/>
          <w:szCs w:val="32"/>
          <w:highlight w:val="none"/>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（3）施工机械台班单价或施工机械使用费发生变化超过省级或行业建设主管部门或其授权的工程造价管理机构规定的范围时，按规定调整合同价格。</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第3种方式：专用合同条款约定的其他方式。</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19" w:name="_Toc351203579"/>
      <w:r/>
      <w:bookmarkStart w:id="320" w:name="_Toc296346594"/>
      <w:r/>
      <w:bookmarkStart w:id="321" w:name="_Toc296503093"/>
      <w:r/>
      <w:bookmarkStart w:id="322" w:name="_Toc337558798"/>
      <w:r>
        <w:rPr>
          <w:rFonts w:ascii="Times New Roman" w:hAnsi="Times New Roman" w:eastAsia="黑体"/>
          <w:b w:val="0"/>
          <w:color w:val="000000"/>
          <w:sz w:val="30"/>
          <w:szCs w:val="32"/>
          <w:highlight w:val="none"/>
        </w:rPr>
        <w:t xml:space="preserve">11.2法律变化引起的调整</w:t>
      </w:r>
      <w:bookmarkEnd w:id="319"/>
      <w:r/>
      <w:bookmarkEnd w:id="320"/>
      <w:r/>
      <w:bookmarkEnd w:id="321"/>
      <w:r/>
      <w:bookmarkEnd w:id="322"/>
      <w:r/>
      <w:r/>
    </w:p>
    <w:p>
      <w:pPr>
        <w:ind w:firstLine="600"/>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基准日</w:t>
      </w:r>
      <w:r>
        <w:rPr>
          <w:rFonts w:hint="eastAsia" w:ascii="Times New Roman" w:hAnsi="Times New Roman" w:eastAsia="仿宋_GB2312"/>
          <w:color w:val="000000"/>
          <w:sz w:val="30"/>
          <w:szCs w:val="32"/>
          <w:highlight w:val="none"/>
        </w:rPr>
        <w:t xml:space="preserve">期</w:t>
      </w:r>
      <w:r>
        <w:rPr>
          <w:rFonts w:ascii="Times New Roman" w:hAnsi="Times New Roman" w:eastAsia="仿宋_GB2312"/>
          <w:color w:val="000000"/>
          <w:sz w:val="30"/>
          <w:szCs w:val="32"/>
          <w:highlight w:val="none"/>
        </w:rPr>
        <w:t xml:space="preserve">后，法律变化</w:t>
      </w:r>
      <w:r>
        <w:rPr>
          <w:rFonts w:hint="eastAsia" w:ascii="Times New Roman" w:hAnsi="Times New Roman" w:eastAsia="仿宋_GB2312"/>
          <w:color w:val="000000"/>
          <w:sz w:val="30"/>
          <w:szCs w:val="32"/>
          <w:highlight w:val="none"/>
        </w:rPr>
        <w:t xml:space="preserve">导致承包人在合同履行过程中所需要的费用发生除第11.1款〔市场价格波动引起的调整〕约定以外的增加时，由发包人承担由此增加的费用；减少时，应从合同价格中予以扣减。</w:t>
      </w:r>
      <w:r>
        <w:rPr>
          <w:rFonts w:ascii="Times New Roman" w:hAnsi="Times New Roman" w:eastAsia="仿宋_GB2312"/>
          <w:color w:val="000000"/>
          <w:sz w:val="30"/>
          <w:szCs w:val="32"/>
          <w:highlight w:val="none"/>
        </w:rPr>
        <w:t xml:space="preserve">基准日</w:t>
      </w:r>
      <w:r>
        <w:rPr>
          <w:rFonts w:hint="eastAsia" w:ascii="Times New Roman" w:hAnsi="Times New Roman" w:eastAsia="仿宋_GB2312"/>
          <w:color w:val="000000"/>
          <w:sz w:val="30"/>
          <w:szCs w:val="32"/>
          <w:highlight w:val="none"/>
        </w:rPr>
        <w:t xml:space="preserve">期</w:t>
      </w:r>
      <w:r>
        <w:rPr>
          <w:rFonts w:ascii="Times New Roman" w:hAnsi="Times New Roman" w:eastAsia="仿宋_GB2312"/>
          <w:color w:val="000000"/>
          <w:sz w:val="30"/>
          <w:szCs w:val="32"/>
          <w:highlight w:val="none"/>
        </w:rPr>
        <w:t xml:space="preserve">后，</w:t>
      </w:r>
      <w:r>
        <w:rPr>
          <w:rFonts w:hint="eastAsia" w:ascii="Times New Roman" w:hAnsi="Times New Roman" w:eastAsia="仿宋_GB2312"/>
          <w:color w:val="000000"/>
          <w:sz w:val="30"/>
          <w:szCs w:val="32"/>
          <w:highlight w:val="none"/>
        </w:rPr>
        <w:t xml:space="preserve">因</w:t>
      </w:r>
      <w:r>
        <w:rPr>
          <w:rFonts w:ascii="Times New Roman" w:hAnsi="Times New Roman" w:eastAsia="仿宋_GB2312"/>
          <w:color w:val="000000"/>
          <w:sz w:val="30"/>
          <w:szCs w:val="32"/>
          <w:highlight w:val="none"/>
        </w:rPr>
        <w:t xml:space="preserve">法律变化</w:t>
      </w:r>
      <w:r>
        <w:rPr>
          <w:rFonts w:hint="eastAsia" w:ascii="Times New Roman" w:hAnsi="Times New Roman" w:eastAsia="仿宋_GB2312"/>
          <w:color w:val="000000"/>
          <w:sz w:val="30"/>
          <w:szCs w:val="32"/>
          <w:highlight w:val="none"/>
        </w:rPr>
        <w:t xml:space="preserve">造成工期延误时，工期应予以顺延。</w:t>
      </w:r>
      <w:r/>
    </w:p>
    <w:p>
      <w:pPr>
        <w:ind w:firstLine="600"/>
        <w:spacing w:line="360" w:lineRule="auto"/>
        <w:rPr>
          <w:rFonts w:hint="eastAsia"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因法律变化引起的合同价格和工期调整，合同当事人无法达成一致的，由总监理工程师按第4.4款〔商定或确定〕的约定处理。</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因承包人原因造成工期延误，在工期延误期间出现法律变化的，由此增加的费用和（或）延误的工期由承包人承担。</w:t>
      </w:r>
      <w:r/>
    </w:p>
    <w:p>
      <w:pPr>
        <w:pStyle w:val="744"/>
        <w:spacing w:before="120" w:after="120" w:line="360" w:lineRule="auto"/>
        <w:rPr>
          <w:rFonts w:ascii="Times New Roman" w:hAnsi="Times New Roman" w:eastAsia="黑体"/>
          <w:b w:val="0"/>
          <w:color w:val="000000"/>
          <w:sz w:val="30"/>
          <w:szCs w:val="32"/>
          <w:highlight w:val="none"/>
        </w:rPr>
      </w:pPr>
      <w:r/>
      <w:bookmarkStart w:id="323" w:name="_Toc351203580"/>
      <w:r/>
      <w:bookmarkStart w:id="324" w:name="_Toc337558799"/>
      <w:r/>
      <w:bookmarkStart w:id="325" w:name="_Toc296503096"/>
      <w:r/>
      <w:bookmarkStart w:id="326" w:name="_Toc296346597"/>
      <w:r>
        <w:rPr>
          <w:rFonts w:ascii="Times New Roman" w:hAnsi="Times New Roman" w:eastAsia="黑体"/>
          <w:b w:val="0"/>
          <w:color w:val="000000"/>
          <w:sz w:val="32"/>
          <w:szCs w:val="32"/>
          <w:highlight w:val="none"/>
        </w:rPr>
        <w:t xml:space="preserve">12. 合同价格、计量与支付</w:t>
      </w:r>
      <w:bookmarkEnd w:id="323"/>
      <w:r/>
      <w:bookmarkEnd w:id="324"/>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27" w:name="_Toc351203581"/>
      <w:r/>
      <w:bookmarkStart w:id="328" w:name="_Toc337558800"/>
      <w:r>
        <w:rPr>
          <w:rFonts w:ascii="Times New Roman" w:hAnsi="Times New Roman" w:eastAsia="黑体"/>
          <w:b w:val="0"/>
          <w:color w:val="000000"/>
          <w:sz w:val="30"/>
          <w:szCs w:val="32"/>
          <w:highlight w:val="none"/>
        </w:rPr>
        <w:t xml:space="preserve">12.1 合同价</w:t>
      </w:r>
      <w:bookmarkEnd w:id="325"/>
      <w:r/>
      <w:bookmarkEnd w:id="326"/>
      <w:r>
        <w:rPr>
          <w:rFonts w:ascii="Times New Roman" w:hAnsi="Times New Roman" w:eastAsia="黑体"/>
          <w:b w:val="0"/>
          <w:color w:val="000000"/>
          <w:sz w:val="30"/>
          <w:szCs w:val="32"/>
          <w:highlight w:val="none"/>
        </w:rPr>
        <w:t xml:space="preserve">格形式</w:t>
      </w:r>
      <w:bookmarkEnd w:id="327"/>
      <w:r/>
      <w:bookmarkEnd w:id="32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发包人和承包人应在合同协议书中</w:t>
      </w:r>
      <w:r>
        <w:rPr>
          <w:rFonts w:hint="eastAsia" w:ascii="Times New Roman" w:hAnsi="Times New Roman" w:eastAsia="仿宋_GB2312"/>
          <w:color w:val="000000"/>
          <w:sz w:val="30"/>
          <w:szCs w:val="32"/>
          <w:highlight w:val="none"/>
        </w:rPr>
        <w:t xml:space="preserve">选择</w:t>
      </w:r>
      <w:r>
        <w:rPr>
          <w:rFonts w:ascii="Times New Roman" w:hAnsi="Times New Roman" w:eastAsia="仿宋_GB2312"/>
          <w:color w:val="000000"/>
          <w:sz w:val="30"/>
          <w:szCs w:val="32"/>
          <w:highlight w:val="none"/>
        </w:rPr>
        <w:t xml:space="preserve">下列一种合同价格形式： </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w:t>
      </w:r>
      <w:r>
        <w:rPr>
          <w:rFonts w:hint="eastAsia" w:ascii="Times New Roman" w:hAnsi="Times New Roman" w:eastAsia="仿宋_GB2312"/>
          <w:color w:val="000000"/>
          <w:sz w:val="30"/>
          <w:szCs w:val="32"/>
          <w:highlight w:val="none"/>
          <w:lang w:val="en-US" w:eastAsia="zh-CN"/>
        </w:rPr>
        <w:t xml:space="preserve">.</w:t>
      </w:r>
      <w:r>
        <w:rPr>
          <w:rFonts w:ascii="Times New Roman" w:hAnsi="Times New Roman" w:eastAsia="仿宋_GB2312"/>
          <w:color w:val="000000"/>
          <w:sz w:val="30"/>
          <w:szCs w:val="32"/>
          <w:highlight w:val="none"/>
        </w:rPr>
        <w:t xml:space="preserve">单价合同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单价合同是指合同当事人约定以工程量清单及其综合单价进行合同价格计算、调整和确认的建设工程施工合同，</w:t>
      </w:r>
      <w:r>
        <w:rPr>
          <w:rFonts w:ascii="Times New Roman" w:hAnsi="Times New Roman" w:eastAsia="仿宋_GB2312"/>
          <w:sz w:val="30"/>
          <w:szCs w:val="32"/>
          <w:highlight w:val="none"/>
        </w:rPr>
        <w:t xml:space="preserve">在约定的范围内合同单价不作调整</w:t>
      </w:r>
      <w:r>
        <w:rPr>
          <w:rFonts w:ascii="Times New Roman" w:hAnsi="Times New Roman" w:eastAsia="仿宋_GB2312"/>
          <w:color w:val="000000"/>
          <w:sz w:val="30"/>
          <w:szCs w:val="32"/>
          <w:highlight w:val="none"/>
        </w:rPr>
        <w:t xml:space="preserve">。合同当事人应在专用合同条款中约定综合单价包含的风险范围和风险费用的计算方法</w:t>
      </w:r>
      <w:r>
        <w:rPr>
          <w:rFonts w:ascii="Times New Roman" w:hAnsi="Times New Roman" w:eastAsia="仿宋_GB2312"/>
          <w:sz w:val="30"/>
          <w:szCs w:val="32"/>
          <w:highlight w:val="none"/>
        </w:rPr>
        <w:t xml:space="preserve">，</w:t>
      </w:r>
      <w:r>
        <w:rPr>
          <w:rFonts w:ascii="Times New Roman" w:hAnsi="Times New Roman" w:eastAsia="仿宋_GB2312"/>
          <w:color w:val="000000"/>
          <w:sz w:val="30"/>
          <w:szCs w:val="32"/>
          <w:highlight w:val="none"/>
        </w:rPr>
        <w:t xml:space="preserve">并约定风险范围以外的合同价格的调整方法，其中因市场价格波动引起的调整按第11.1款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市场价格波动引起的调整</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约定执行。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w:t>
      </w:r>
      <w:r>
        <w:rPr>
          <w:rFonts w:hint="eastAsia" w:ascii="Times New Roman" w:hAnsi="Times New Roman" w:eastAsia="仿宋_GB2312"/>
          <w:color w:val="000000"/>
          <w:sz w:val="30"/>
          <w:szCs w:val="32"/>
          <w:highlight w:val="none"/>
          <w:lang w:val="en-US" w:eastAsia="zh-CN"/>
        </w:rPr>
        <w:t xml:space="preserve">.</w:t>
      </w:r>
      <w:r>
        <w:rPr>
          <w:rFonts w:ascii="Times New Roman" w:hAnsi="Times New Roman" w:eastAsia="仿宋_GB2312"/>
          <w:color w:val="000000"/>
          <w:sz w:val="30"/>
          <w:szCs w:val="32"/>
          <w:highlight w:val="none"/>
        </w:rPr>
        <w:t xml:space="preserve">总价合同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总价合同是指合同当事人约定以施工图、已标价工程量清单或预算书及有关条件进行合同价格计算、调整和确认的建设工程施工合同，</w:t>
      </w:r>
      <w:r>
        <w:rPr>
          <w:rFonts w:ascii="Times New Roman" w:hAnsi="Times New Roman" w:eastAsia="仿宋_GB2312"/>
          <w:sz w:val="30"/>
          <w:szCs w:val="32"/>
          <w:highlight w:val="none"/>
        </w:rPr>
        <w:t xml:space="preserve">在约定的范围内合同总价不作调整</w:t>
      </w:r>
      <w:r>
        <w:rPr>
          <w:rFonts w:ascii="Times New Roman" w:hAnsi="Times New Roman" w:eastAsia="仿宋_GB2312"/>
          <w:color w:val="000000"/>
          <w:sz w:val="30"/>
          <w:szCs w:val="32"/>
          <w:highlight w:val="none"/>
        </w:rPr>
        <w:t xml:space="preserve">。合同当事人应在专用合同条款中约定总价包含的风险范围和风险费用的计算方法，并约定风险范围以外的合同价格的调整方法，其中因市场价格波动引起的调整按第11.1款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市场价格波动引起的调整</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、因法律变化引起的调整按第11.2款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法律变化引起的调整</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约定执行。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w:t>
      </w:r>
      <w:r>
        <w:rPr>
          <w:rFonts w:hint="eastAsia" w:ascii="Times New Roman" w:hAnsi="Times New Roman" w:eastAsia="仿宋_GB2312"/>
          <w:color w:val="000000"/>
          <w:sz w:val="30"/>
          <w:szCs w:val="32"/>
          <w:highlight w:val="none"/>
          <w:lang w:val="en-US" w:eastAsia="zh-CN"/>
        </w:rPr>
        <w:t xml:space="preserve">.</w:t>
      </w:r>
      <w:r>
        <w:rPr>
          <w:rFonts w:ascii="Times New Roman" w:hAnsi="Times New Roman" w:eastAsia="仿宋_GB2312"/>
          <w:color w:val="000000"/>
          <w:sz w:val="30"/>
          <w:szCs w:val="32"/>
          <w:highlight w:val="none"/>
        </w:rPr>
        <w:t xml:space="preserve">其它价格形式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合同当事人可在专用合同条款中约定其他合同价格形式。</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29" w:name="_Toc296503097"/>
      <w:r/>
      <w:bookmarkStart w:id="330" w:name="_Toc296346598"/>
      <w:r/>
      <w:bookmarkStart w:id="331" w:name="_Toc351203582"/>
      <w:r/>
      <w:bookmarkStart w:id="332" w:name="_Toc337558801"/>
      <w:r>
        <w:rPr>
          <w:rFonts w:ascii="Times New Roman" w:hAnsi="Times New Roman" w:eastAsia="黑体"/>
          <w:b w:val="0"/>
          <w:color w:val="000000"/>
          <w:sz w:val="30"/>
          <w:szCs w:val="32"/>
          <w:highlight w:val="none"/>
        </w:rPr>
        <w:t xml:space="preserve">12.2预</w:t>
      </w:r>
      <w:bookmarkEnd w:id="329"/>
      <w:r/>
      <w:bookmarkEnd w:id="330"/>
      <w:r/>
      <w:bookmarkStart w:id="333" w:name="_Toc296346601"/>
      <w:r/>
      <w:bookmarkStart w:id="334" w:name="_Toc296503100"/>
      <w:r>
        <w:rPr>
          <w:rFonts w:ascii="Times New Roman" w:hAnsi="Times New Roman" w:eastAsia="黑体"/>
          <w:b w:val="0"/>
          <w:color w:val="000000"/>
          <w:sz w:val="30"/>
          <w:szCs w:val="32"/>
          <w:highlight w:val="none"/>
        </w:rPr>
        <w:t xml:space="preserve">付款</w:t>
      </w:r>
      <w:bookmarkEnd w:id="331"/>
      <w:r/>
      <w:bookmarkEnd w:id="332"/>
      <w:r/>
      <w:bookmarkEnd w:id="333"/>
      <w:r/>
      <w:bookmarkEnd w:id="334"/>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12.2.</w:t>
      </w:r>
      <w:r>
        <w:rPr>
          <w:rFonts w:ascii="Times New Roman" w:hAnsi="Times New Roman" w:eastAsia="仿宋_GB2312"/>
          <w:color w:val="000000"/>
          <w:sz w:val="30"/>
          <w:szCs w:val="32"/>
          <w:highlight w:val="none"/>
        </w:rPr>
        <w:t xml:space="preserve">1预付款的支付</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除专用合同条款另有约定外，预付款在进度付款中同比例扣回。在颁发工程接收证书前，提前解除合同的，尚未扣完的预付款应与合同价款一并结算。</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发包人逾期支付预付款超过7天的，承包人有权向发包人发出要求预付的催告通知，发包人收到通知后7天内仍未支付的，承包人有权暂停施工，并按第16.1.1项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发包人违约的情形</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执行。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12.2.2 预付款担保</w:t>
      </w:r>
      <w:r/>
    </w:p>
    <w:p>
      <w:pPr>
        <w:ind w:firstLine="600"/>
        <w:jc w:val="left"/>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发包人要求承包人提供预付款担保的</w:t>
      </w:r>
      <w:r>
        <w:rPr>
          <w:rFonts w:ascii="Times New Roman" w:hAnsi="Times New Roman" w:eastAsia="仿宋_GB2312"/>
          <w:color w:val="000000"/>
          <w:sz w:val="30"/>
          <w:szCs w:val="32"/>
          <w:highlight w:val="none"/>
        </w:rPr>
        <w:t xml:space="preserve">，承包人应在发包人支付预付款7天前提供预付款担保</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专用合同条款另有约定</w:t>
      </w:r>
      <w:r>
        <w:rPr>
          <w:rFonts w:hint="eastAsia" w:ascii="Times New Roman" w:hAnsi="Times New Roman" w:eastAsia="仿宋_GB2312"/>
          <w:color w:val="000000"/>
          <w:sz w:val="30"/>
          <w:szCs w:val="32"/>
          <w:highlight w:val="none"/>
        </w:rPr>
        <w:t xml:space="preserve">除</w:t>
      </w:r>
      <w:r>
        <w:rPr>
          <w:rFonts w:ascii="Times New Roman" w:hAnsi="Times New Roman" w:eastAsia="仿宋_GB2312"/>
          <w:color w:val="000000"/>
          <w:sz w:val="30"/>
          <w:szCs w:val="32"/>
          <w:highlight w:val="none"/>
        </w:rPr>
        <w:t xml:space="preserve">外。预付款担保可采用银行保函、担保公司担保等形式，具体由合同当事人在专用合同条款中约定。在预付款完全扣回之前，承包人应保证预付款担保持续有效。</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发包人在工程款中逐期扣回预付款后，预付款担保额度应相应减少，但剩余的预付款担保金额不得低于未被扣回的预付款金额。</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35" w:name="_Toc351203583"/>
      <w:r/>
      <w:bookmarkStart w:id="336" w:name="_Toc337558802"/>
      <w:r>
        <w:rPr>
          <w:rFonts w:ascii="Times New Roman" w:hAnsi="Times New Roman" w:eastAsia="黑体"/>
          <w:b w:val="0"/>
          <w:color w:val="000000"/>
          <w:sz w:val="30"/>
          <w:szCs w:val="32"/>
          <w:highlight w:val="none"/>
        </w:rPr>
        <w:t xml:space="preserve">12.3计量</w:t>
      </w:r>
      <w:bookmarkEnd w:id="335"/>
      <w:r/>
      <w:bookmarkEnd w:id="336"/>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12.3.1 计量原则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工程量计量按照合同约定的工程量计算规则、图纸及变更指示</w:t>
      </w:r>
      <w:r>
        <w:rPr>
          <w:rFonts w:hint="eastAsia" w:ascii="Times New Roman" w:hAnsi="Times New Roman" w:eastAsia="仿宋_GB2312"/>
          <w:color w:val="000000"/>
          <w:sz w:val="30"/>
          <w:szCs w:val="32"/>
          <w:highlight w:val="none"/>
        </w:rPr>
        <w:t xml:space="preserve">等</w:t>
      </w:r>
      <w:r>
        <w:rPr>
          <w:rFonts w:ascii="Times New Roman" w:hAnsi="Times New Roman" w:eastAsia="仿宋_GB2312"/>
          <w:color w:val="000000"/>
          <w:sz w:val="30"/>
          <w:szCs w:val="32"/>
          <w:highlight w:val="none"/>
        </w:rPr>
        <w:t xml:space="preserve">进行计量。工程量计算规则应以相关的国家标准、行业标准</w:t>
      </w:r>
      <w:r>
        <w:rPr>
          <w:rFonts w:hint="eastAsia" w:ascii="Times New Roman" w:hAnsi="Times New Roman" w:eastAsia="仿宋_GB2312"/>
          <w:color w:val="000000"/>
          <w:sz w:val="30"/>
          <w:szCs w:val="32"/>
          <w:highlight w:val="none"/>
        </w:rPr>
        <w:t xml:space="preserve">等</w:t>
      </w:r>
      <w:r>
        <w:rPr>
          <w:rFonts w:ascii="Times New Roman" w:hAnsi="Times New Roman" w:eastAsia="仿宋_GB2312"/>
          <w:color w:val="000000"/>
          <w:sz w:val="30"/>
          <w:szCs w:val="32"/>
          <w:highlight w:val="none"/>
        </w:rPr>
        <w:t xml:space="preserve">为依据，由合同当事人在专用合同条款中约定。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12.3.2 计量周期</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除专用合同条款另有约定外，工程量的计量按月进行。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12.3.3 单价合同的计量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除专用合同条款另有约定外，单价合同的计量按照本项约定执行：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（3）监理人未在收到承包人提交的工程量报表后的7天内完成审核的，承包人报送的工程量报告中的工程量视为承包人实际完成的工程量，据此计算工程价款。</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12.3.4 总价合同的计量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除专用合同条款另有约定外，按</w:t>
      </w:r>
      <w:r>
        <w:rPr>
          <w:rFonts w:hint="eastAsia" w:ascii="Times New Roman" w:hAnsi="Times New Roman" w:eastAsia="仿宋_GB2312"/>
          <w:color w:val="000000"/>
          <w:sz w:val="30"/>
          <w:szCs w:val="32"/>
          <w:highlight w:val="none"/>
        </w:rPr>
        <w:t xml:space="preserve">月计量支付</w:t>
      </w:r>
      <w:r>
        <w:rPr>
          <w:rFonts w:ascii="Times New Roman" w:hAnsi="Times New Roman" w:eastAsia="仿宋_GB2312"/>
          <w:color w:val="000000"/>
          <w:sz w:val="30"/>
          <w:szCs w:val="32"/>
          <w:highlight w:val="none"/>
        </w:rPr>
        <w:t xml:space="preserve">的总价合同，按照本项约定执行：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（3）监理人未在收到承包人提交的工程量报表后的7天内完成复核的，承包人提交的工程量报告中的工程量视为承包人实际完成的工程量。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12.3.5 总价合同采用支付分解表计量支付的，可以按照第12.3.4项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总价合同的计量</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约定进行计量，但合同价款按照支付分解表进行支付。</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12.3.6 其他价格形式合同的计量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合同当事人可在专用合同条款中约定其他价格形式合同的计量方式和程序。</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37" w:name="_Toc296503101"/>
      <w:r/>
      <w:bookmarkStart w:id="338" w:name="_Toc296346602"/>
      <w:r/>
      <w:bookmarkStart w:id="339" w:name="_Toc351203584"/>
      <w:r/>
      <w:bookmarkStart w:id="340" w:name="_Toc337558803"/>
      <w:r>
        <w:rPr>
          <w:rFonts w:ascii="Times New Roman" w:hAnsi="Times New Roman" w:eastAsia="黑体"/>
          <w:b w:val="0"/>
          <w:color w:val="000000"/>
          <w:sz w:val="30"/>
          <w:szCs w:val="32"/>
          <w:highlight w:val="none"/>
        </w:rPr>
        <w:t xml:space="preserve">12.4工程进度款支</w:t>
      </w:r>
      <w:bookmarkEnd w:id="337"/>
      <w:r/>
      <w:bookmarkEnd w:id="338"/>
      <w:r>
        <w:rPr>
          <w:rFonts w:ascii="Times New Roman" w:hAnsi="Times New Roman" w:eastAsia="黑体"/>
          <w:b w:val="0"/>
          <w:color w:val="000000"/>
          <w:sz w:val="30"/>
          <w:szCs w:val="32"/>
          <w:highlight w:val="none"/>
        </w:rPr>
        <w:t xml:space="preserve">付</w:t>
      </w:r>
      <w:bookmarkEnd w:id="339"/>
      <w:r/>
      <w:bookmarkEnd w:id="340"/>
      <w:r/>
      <w:r/>
    </w:p>
    <w:p>
      <w:pPr>
        <w:ind w:firstLine="600"/>
        <w:jc w:val="left"/>
        <w:spacing w:line="360" w:lineRule="auto"/>
        <w:rPr>
          <w:rFonts w:ascii="Times New Roman" w:hAnsi="Times New Roman" w:eastAsia="仿宋_GB2312"/>
          <w:color w:val="000000"/>
          <w:sz w:val="30"/>
          <w:szCs w:val="32"/>
          <w:highlight w:val="none"/>
        </w:rPr>
        <w:outlineLvl w:val="0"/>
      </w:pPr>
      <w:r>
        <w:rPr>
          <w:rFonts w:ascii="Times New Roman" w:hAnsi="Times New Roman" w:eastAsia="仿宋_GB2312"/>
          <w:color w:val="000000"/>
          <w:sz w:val="30"/>
          <w:szCs w:val="32"/>
          <w:highlight w:val="none"/>
        </w:rPr>
        <w:t xml:space="preserve">12.4</w:t>
      </w:r>
      <w:r>
        <w:rPr>
          <w:rFonts w:ascii="Times New Roman" w:hAnsi="Times New Roman" w:eastAsia="仿宋_GB2312"/>
          <w:color w:val="000000"/>
          <w:sz w:val="30"/>
          <w:szCs w:val="32"/>
          <w:highlight w:val="none"/>
        </w:rPr>
        <w:t xml:space="preserve">.1 付款周期</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除专用合同条款另有约定外，付款周期应按照第12.3.2</w:t>
      </w:r>
      <w:r>
        <w:rPr>
          <w:rFonts w:hint="eastAsia" w:ascii="Times New Roman" w:hAnsi="Times New Roman" w:eastAsia="仿宋_GB2312"/>
          <w:color w:val="000000"/>
          <w:sz w:val="30"/>
          <w:szCs w:val="32"/>
          <w:highlight w:val="none"/>
        </w:rPr>
        <w:t xml:space="preserve">项〔</w:t>
      </w:r>
      <w:r>
        <w:rPr>
          <w:rFonts w:ascii="Times New Roman" w:hAnsi="Times New Roman" w:eastAsia="仿宋_GB2312"/>
          <w:color w:val="000000"/>
          <w:sz w:val="30"/>
          <w:szCs w:val="32"/>
          <w:highlight w:val="none"/>
        </w:rPr>
        <w:t xml:space="preserve">计量周期</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的约定与计量周期保持一致。</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12.4</w:t>
      </w:r>
      <w:r>
        <w:rPr>
          <w:rFonts w:ascii="Times New Roman" w:hAnsi="Times New Roman" w:eastAsia="仿宋_GB2312"/>
          <w:color w:val="000000"/>
          <w:sz w:val="30"/>
          <w:szCs w:val="32"/>
          <w:highlight w:val="none"/>
        </w:rPr>
        <w:t xml:space="preserve">.2 进度付款申请单的编制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除专用合同条款另有约定外，进度付款申请单应包括下列内容：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（1）截至本次付款周期已完成工作对应的金额；</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（2）根据第10条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变更</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应增加和扣减的变更金额；</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（3）根据第12.2款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预付款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约定应支付的预付款和扣减的返还预付款；</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（4）根据第15.3款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质量保证金</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约定应扣减的质量保证金；</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（5）根据第19条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索赔</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应增加和扣减的索赔金额；</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（6）对已签发的进度款支付证书中出现错误的修正，应在本次进度付款中支付或扣除的金额；</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（7）根据合同约定应增加和扣减的其他金额。</w:t>
      </w:r>
      <w:r/>
    </w:p>
    <w:p>
      <w:pPr>
        <w:ind w:firstLine="600"/>
        <w:jc w:val="left"/>
        <w:spacing w:line="360" w:lineRule="auto"/>
        <w:rPr>
          <w:rFonts w:ascii="Times New Roman" w:hAnsi="Times New Roman" w:eastAsia="仿宋_GB2312"/>
          <w:color w:val="000000"/>
          <w:sz w:val="30"/>
          <w:szCs w:val="32"/>
          <w:highlight w:val="none"/>
        </w:rPr>
        <w:outlineLvl w:val="0"/>
      </w:pPr>
      <w:r>
        <w:rPr>
          <w:rFonts w:ascii="Times New Roman" w:hAnsi="Times New Roman" w:eastAsia="仿宋_GB2312"/>
          <w:color w:val="000000"/>
          <w:sz w:val="30"/>
          <w:szCs w:val="32"/>
          <w:highlight w:val="none"/>
        </w:rPr>
        <w:t xml:space="preserve">12.4.3 进度付款申请单的提交</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（1）单价合同进度付款申请单的提交</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单价合同的进度付款申请单，按照第12.3.3项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单价合同的计量</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约定的时间按月向监理人提交，并附上已完成工程量报表和有关资料。单价合同中的总价项目按月进行支付分解，并汇总列入当期进度付款申请单。</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（2）总价合同进度付款申请单的提交</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总价合同按</w:t>
      </w:r>
      <w:r>
        <w:rPr>
          <w:rFonts w:hint="eastAsia" w:ascii="Times New Roman" w:hAnsi="Times New Roman" w:eastAsia="仿宋_GB2312"/>
          <w:color w:val="000000"/>
          <w:sz w:val="30"/>
          <w:szCs w:val="32"/>
          <w:highlight w:val="none"/>
        </w:rPr>
        <w:t xml:space="preserve">月计量支付的</w:t>
      </w:r>
      <w:r>
        <w:rPr>
          <w:rFonts w:ascii="Times New Roman" w:hAnsi="Times New Roman" w:eastAsia="仿宋_GB2312"/>
          <w:color w:val="000000"/>
          <w:sz w:val="30"/>
          <w:szCs w:val="32"/>
          <w:highlight w:val="none"/>
        </w:rPr>
        <w:t xml:space="preserve">，承包人按照第12.3.4项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总价合同的计量</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约定的时间按月向监理人提交进度付款申请单，并附上已完成工程量报表和有关资料。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总价合同按支付分解表支付的，承包人应按照第12.4.6项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支付分解表</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及第12.4.2项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进度付款申请单的编制</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的约定向监理人提交进度付款申请单。</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（3）其他价格形式合同的进度付款申请单的提交</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合同当事人可在专用合同条款中约定其他价格形式合同的进度付款申请单的编制和提交程序。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12.4</w:t>
      </w:r>
      <w:r>
        <w:rPr>
          <w:rFonts w:ascii="Times New Roman" w:hAnsi="Times New Roman" w:eastAsia="仿宋_GB2312"/>
          <w:color w:val="000000"/>
          <w:sz w:val="30"/>
          <w:szCs w:val="32"/>
          <w:highlight w:val="none"/>
        </w:rPr>
        <w:t xml:space="preserve">.4 进度款审核和支付</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Times New Roman" w:hAnsi="Times New Roman" w:eastAsia="仿宋_GB2312"/>
          <w:color w:val="000000"/>
          <w:sz w:val="30"/>
          <w:szCs w:val="32"/>
          <w:highlight w:val="none"/>
        </w:rPr>
        <w:t xml:space="preserve">审批</w:t>
      </w:r>
      <w:r>
        <w:rPr>
          <w:rFonts w:ascii="Times New Roman" w:hAnsi="Times New Roman" w:eastAsia="仿宋_GB2312"/>
          <w:color w:val="000000"/>
          <w:sz w:val="30"/>
          <w:szCs w:val="32"/>
          <w:highlight w:val="none"/>
        </w:rPr>
        <w:t xml:space="preserve">且未提出异议的，视为已签发进度款支付证书。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争议解决</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的约定处理。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（3）发包人签发进度款支付证书或临时进度款支付证书，不表明发包人已同意、批准或接受了承包人完成的相应部分的工作。</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12.4.5 进度付款的修正</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12.4.6 支付分解表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w:t>
      </w:r>
      <w:r>
        <w:rPr>
          <w:rFonts w:hint="eastAsia" w:ascii="Times New Roman" w:hAnsi="Times New Roman" w:eastAsia="仿宋_GB2312"/>
          <w:color w:val="000000"/>
          <w:sz w:val="30"/>
          <w:szCs w:val="32"/>
          <w:highlight w:val="none"/>
          <w:lang w:val="en-US" w:eastAsia="zh-CN"/>
        </w:rPr>
        <w:t xml:space="preserve">.</w:t>
      </w:r>
      <w:r>
        <w:rPr>
          <w:rFonts w:ascii="Times New Roman" w:hAnsi="Times New Roman" w:eastAsia="仿宋_GB2312"/>
          <w:color w:val="000000"/>
          <w:sz w:val="30"/>
          <w:szCs w:val="32"/>
          <w:highlight w:val="none"/>
        </w:rPr>
        <w:t xml:space="preserve">支付分解表的编制要求</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（1）支付分解表中所列的每期付款金额，应为第12.4.2项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进度付款申请单的编制</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第（1）</w:t>
      </w:r>
      <w:r>
        <w:rPr>
          <w:rFonts w:hint="eastAsia" w:ascii="Times New Roman" w:hAnsi="Times New Roman" w:eastAsia="仿宋_GB2312"/>
          <w:color w:val="000000"/>
          <w:sz w:val="30"/>
          <w:szCs w:val="32"/>
          <w:highlight w:val="none"/>
        </w:rPr>
        <w:t xml:space="preserve">目</w:t>
      </w:r>
      <w:r>
        <w:rPr>
          <w:rFonts w:ascii="Times New Roman" w:hAnsi="Times New Roman" w:eastAsia="仿宋_GB2312"/>
          <w:color w:val="000000"/>
          <w:sz w:val="30"/>
          <w:szCs w:val="32"/>
          <w:highlight w:val="none"/>
        </w:rPr>
        <w:t xml:space="preserve">的估算金额；</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（2）实际进度与施工进度计划不一致的，合同当事人可按照第4.4款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商定或确定</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修改支付分解表；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（3）不采用支付分解表的，承包人应向发包人和监理人提交按季度编制的支付估算分解表，用于支付参考。</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w:t>
      </w:r>
      <w:r>
        <w:rPr>
          <w:rFonts w:hint="eastAsia" w:ascii="Times New Roman" w:hAnsi="Times New Roman" w:eastAsia="仿宋_GB2312"/>
          <w:color w:val="000000"/>
          <w:sz w:val="30"/>
          <w:szCs w:val="32"/>
          <w:highlight w:val="none"/>
          <w:lang w:val="en-US" w:eastAsia="zh-CN"/>
        </w:rPr>
        <w:t xml:space="preserve">.</w:t>
      </w:r>
      <w:r>
        <w:rPr>
          <w:rFonts w:ascii="Times New Roman" w:hAnsi="Times New Roman" w:eastAsia="仿宋_GB2312"/>
          <w:color w:val="000000"/>
          <w:sz w:val="30"/>
          <w:szCs w:val="32"/>
          <w:highlight w:val="none"/>
        </w:rPr>
        <w:t xml:space="preserve">总价合同支付分解表的编制与审批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（1）除专用合同条款另有约定外，承包人应根据第7.2款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施工进度计划</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    （3）发包人逾期未完成支付分解表</w:t>
      </w:r>
      <w:r>
        <w:rPr>
          <w:rFonts w:hint="eastAsia" w:ascii="Times New Roman" w:hAnsi="Times New Roman" w:eastAsia="仿宋_GB2312"/>
          <w:color w:val="000000"/>
          <w:sz w:val="30"/>
          <w:szCs w:val="32"/>
          <w:highlight w:val="none"/>
        </w:rPr>
        <w:t xml:space="preserve">审批</w:t>
      </w:r>
      <w:r>
        <w:rPr>
          <w:rFonts w:ascii="Times New Roman" w:hAnsi="Times New Roman" w:eastAsia="仿宋_GB2312"/>
          <w:color w:val="000000"/>
          <w:sz w:val="30"/>
          <w:szCs w:val="32"/>
          <w:highlight w:val="none"/>
        </w:rPr>
        <w:t xml:space="preserve">的，也未及时要求承包人进行修正和提供补充资料的，则承包人提交的支付分解表视为已经获得发包人批准。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w:t>
      </w:r>
      <w:r>
        <w:rPr>
          <w:rFonts w:hint="eastAsia" w:ascii="Times New Roman" w:hAnsi="Times New Roman" w:eastAsia="仿宋_GB2312"/>
          <w:color w:val="000000"/>
          <w:sz w:val="30"/>
          <w:szCs w:val="32"/>
          <w:highlight w:val="none"/>
          <w:lang w:val="en-US" w:eastAsia="zh-CN"/>
        </w:rPr>
        <w:t xml:space="preserve">.</w:t>
      </w:r>
      <w:r>
        <w:rPr>
          <w:rFonts w:ascii="Times New Roman" w:hAnsi="Times New Roman" w:eastAsia="仿宋_GB2312"/>
          <w:color w:val="000000"/>
          <w:sz w:val="30"/>
          <w:szCs w:val="32"/>
          <w:highlight w:val="none"/>
        </w:rPr>
        <w:t xml:space="preserve">单价合同的总价项目支付分解表的编制与审批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41" w:name="_Toc351203585"/>
      <w:r>
        <w:rPr>
          <w:rFonts w:ascii="Times New Roman" w:hAnsi="Times New Roman" w:eastAsia="黑体"/>
          <w:b w:val="0"/>
          <w:color w:val="000000"/>
          <w:sz w:val="30"/>
          <w:szCs w:val="32"/>
          <w:highlight w:val="none"/>
        </w:rPr>
        <w:t xml:space="preserve">12.5支付账户</w:t>
      </w:r>
      <w:bookmarkEnd w:id="341"/>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发包人应将合同价款支付至合同协议书中约定的承包人账户。</w:t>
      </w:r>
      <w:r/>
    </w:p>
    <w:p>
      <w:pPr>
        <w:pStyle w:val="744"/>
        <w:spacing w:before="120" w:after="120" w:line="360" w:lineRule="auto"/>
        <w:rPr>
          <w:rFonts w:ascii="Times New Roman" w:hAnsi="Times New Roman" w:eastAsia="黑体"/>
          <w:b w:val="0"/>
          <w:color w:val="000000"/>
          <w:sz w:val="32"/>
          <w:szCs w:val="32"/>
          <w:highlight w:val="none"/>
        </w:rPr>
      </w:pPr>
      <w:r/>
      <w:bookmarkStart w:id="342" w:name="_Toc351203586"/>
      <w:r/>
      <w:bookmarkStart w:id="343" w:name="_Toc337558804"/>
      <w:r/>
      <w:bookmarkStart w:id="344" w:name="_Toc296503106"/>
      <w:r/>
      <w:bookmarkStart w:id="345" w:name="_Toc296346607"/>
      <w:r/>
      <w:bookmarkStart w:id="346" w:name="_Toc322522574"/>
      <w:r>
        <w:rPr>
          <w:rFonts w:ascii="Times New Roman" w:hAnsi="Times New Roman" w:eastAsia="黑体"/>
          <w:b w:val="0"/>
          <w:color w:val="000000"/>
          <w:sz w:val="32"/>
          <w:szCs w:val="32"/>
          <w:highlight w:val="none"/>
        </w:rPr>
        <w:t xml:space="preserve">13. 验收和工程试车</w:t>
      </w:r>
      <w:bookmarkEnd w:id="342"/>
      <w:r/>
      <w:bookmarkEnd w:id="343"/>
      <w:r/>
      <w:bookmarkEnd w:id="344"/>
      <w:r/>
      <w:bookmarkEnd w:id="345"/>
      <w:r/>
      <w:bookmarkEnd w:id="346"/>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47" w:name="_Toc351203587"/>
      <w:r/>
      <w:bookmarkStart w:id="348" w:name="_Toc337558805"/>
      <w:r/>
      <w:bookmarkStart w:id="349" w:name="_Toc296346611"/>
      <w:r/>
      <w:bookmarkStart w:id="350" w:name="_Toc296503110"/>
      <w:r>
        <w:rPr>
          <w:rFonts w:ascii="Times New Roman" w:hAnsi="Times New Roman" w:eastAsia="黑体"/>
          <w:b w:val="0"/>
          <w:color w:val="000000"/>
          <w:sz w:val="30"/>
          <w:szCs w:val="32"/>
          <w:highlight w:val="none"/>
        </w:rPr>
        <w:t xml:space="preserve">13.1分部分项工程验收</w:t>
      </w:r>
      <w:bookmarkEnd w:id="347"/>
      <w:r/>
      <w:bookmarkEnd w:id="348"/>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13.1.1 分部分项工程质量应符合国家有关工程施工验收规范、标准及合同约定，承包人应按照施工组织设计的要求完成分部分项工程施工。</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13.1.2 除专用合同条款另有约定外，分部分项工程经承包人自检合格并具备验收条件的，承包人应提前48小时通知监理人进行验收。</w:t>
      </w:r>
      <w:r>
        <w:rPr>
          <w:rFonts w:ascii="Times New Roman" w:hAnsi="Times New Roman" w:eastAsia="仿宋_GB2312"/>
          <w:color w:val="000000"/>
          <w:sz w:val="30"/>
          <w:szCs w:val="32"/>
          <w:highlight w:val="none"/>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ascii="Times New Roman" w:hAnsi="Times New Roman" w:eastAsia="仿宋_GB2312"/>
          <w:color w:val="000000"/>
          <w:sz w:val="30"/>
          <w:szCs w:val="32"/>
          <w:highlight w:val="none"/>
        </w:rPr>
        <w:t xml:space="preserve">分部分项工程未经验收的，不得进入下一道工序施工。</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分部分项工程的验收资料应当作为竣工资料的组成部分。</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51" w:name="_Toc351203588"/>
      <w:r/>
      <w:bookmarkStart w:id="352" w:name="_Toc337558806"/>
      <w:r>
        <w:rPr>
          <w:rFonts w:ascii="Times New Roman" w:hAnsi="Times New Roman" w:eastAsia="黑体"/>
          <w:b w:val="0"/>
          <w:color w:val="000000"/>
          <w:sz w:val="30"/>
          <w:szCs w:val="32"/>
          <w:highlight w:val="none"/>
        </w:rPr>
        <w:t xml:space="preserve">13.2竣工验收</w:t>
      </w:r>
      <w:bookmarkEnd w:id="351"/>
      <w:r/>
      <w:bookmarkEnd w:id="349"/>
      <w:r/>
      <w:bookmarkEnd w:id="350"/>
      <w:r/>
      <w:bookmarkEnd w:id="352"/>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13.2.1竣工验收条件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工程具备以下条件的，承包人可以申请竣工验收：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（1）除发包人同意的甩项</w:t>
      </w:r>
      <w:r>
        <w:rPr>
          <w:rFonts w:hint="eastAsia" w:ascii="Times New Roman" w:hAnsi="Times New Roman" w:eastAsia="仿宋_GB2312"/>
          <w:color w:val="000000"/>
          <w:sz w:val="30"/>
          <w:szCs w:val="32"/>
          <w:highlight w:val="none"/>
        </w:rPr>
        <w:t xml:space="preserve">工作</w:t>
      </w:r>
      <w:r>
        <w:rPr>
          <w:rFonts w:ascii="Times New Roman" w:hAnsi="Times New Roman" w:eastAsia="仿宋_GB2312"/>
          <w:color w:val="000000"/>
          <w:sz w:val="30"/>
          <w:szCs w:val="32"/>
          <w:highlight w:val="none"/>
        </w:rPr>
        <w:t xml:space="preserve">和缺陷修补工作外，合同范围内的全部工程以及有关工作，包括合同要求的试验、试运行以及检验均已完成，并符合合同要求；</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（2）已按合同约定编制了甩项</w:t>
      </w:r>
      <w:r>
        <w:rPr>
          <w:rFonts w:hint="eastAsia" w:ascii="Times New Roman" w:hAnsi="Times New Roman" w:eastAsia="仿宋_GB2312"/>
          <w:color w:val="000000"/>
          <w:sz w:val="30"/>
          <w:szCs w:val="32"/>
          <w:highlight w:val="none"/>
        </w:rPr>
        <w:t xml:space="preserve">工作</w:t>
      </w:r>
      <w:r>
        <w:rPr>
          <w:rFonts w:ascii="Times New Roman" w:hAnsi="Times New Roman" w:eastAsia="仿宋_GB2312"/>
          <w:color w:val="000000"/>
          <w:sz w:val="30"/>
          <w:szCs w:val="32"/>
          <w:highlight w:val="none"/>
        </w:rPr>
        <w:t xml:space="preserve">和缺陷修补工作清单以及相应的施工计划；</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（3）已按合同约定的内容和份数备齐竣工资料。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13.2.2竣工验收程序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除专用合同条款另有约定外，承包人申请竣工验收的，应当按照以下程序进行：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（2）监理人审查后认为已具备竣工验收条件的，应将竣工验收申请报告提交发包人，发包人应在收到</w:t>
      </w:r>
      <w:r>
        <w:rPr>
          <w:rFonts w:hint="eastAsia" w:ascii="Times New Roman" w:hAnsi="Times New Roman" w:eastAsia="仿宋_GB2312"/>
          <w:color w:val="000000"/>
          <w:sz w:val="30"/>
          <w:szCs w:val="32"/>
          <w:highlight w:val="none"/>
        </w:rPr>
        <w:t xml:space="preserve">经</w:t>
      </w:r>
      <w:r>
        <w:rPr>
          <w:rFonts w:ascii="Times New Roman" w:hAnsi="Times New Roman" w:eastAsia="仿宋_GB2312"/>
          <w:color w:val="000000"/>
          <w:sz w:val="30"/>
          <w:szCs w:val="32"/>
          <w:highlight w:val="none"/>
        </w:rPr>
        <w:t xml:space="preserve">监理人审核的竣工验收申请报告后28天内</w:t>
      </w:r>
      <w:r>
        <w:rPr>
          <w:rFonts w:hint="eastAsia" w:ascii="Times New Roman" w:hAnsi="Times New Roman" w:eastAsia="仿宋_GB2312"/>
          <w:color w:val="000000"/>
          <w:sz w:val="30"/>
          <w:szCs w:val="32"/>
          <w:highlight w:val="none"/>
        </w:rPr>
        <w:t xml:space="preserve">审批</w:t>
      </w:r>
      <w:r>
        <w:rPr>
          <w:rFonts w:ascii="Times New Roman" w:hAnsi="Times New Roman" w:eastAsia="仿宋_GB2312"/>
          <w:color w:val="000000"/>
          <w:sz w:val="30"/>
          <w:szCs w:val="32"/>
          <w:highlight w:val="none"/>
        </w:rPr>
        <w:t xml:space="preserve">完毕并组织监理人、承包人、设计人等相关单位完成竣工验收。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（3）竣工验收合格的，发包人应在验收合格后14天内向承包人签发工程接收证书。发包人无正当理由逾期不颁发工程接收证书的，自验收合格后第15天起视为已颁发工程接收证书。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13.2.3竣工日期</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Times New Roman" w:hAnsi="Times New Roman" w:eastAsia="仿宋_GB2312"/>
          <w:color w:val="000000"/>
          <w:sz w:val="30"/>
          <w:szCs w:val="32"/>
          <w:highlight w:val="none"/>
        </w:rPr>
        <w:t xml:space="preserve">竣工</w:t>
      </w:r>
      <w:r>
        <w:rPr>
          <w:rFonts w:ascii="Times New Roman" w:hAnsi="Times New Roman" w:eastAsia="仿宋_GB2312"/>
          <w:color w:val="000000"/>
          <w:sz w:val="30"/>
          <w:szCs w:val="32"/>
          <w:highlight w:val="none"/>
        </w:rPr>
        <w:t xml:space="preserve">验收</w:t>
      </w:r>
      <w:r>
        <w:rPr>
          <w:rFonts w:hint="eastAsia" w:ascii="Times New Roman" w:hAnsi="Times New Roman" w:eastAsia="仿宋_GB2312"/>
          <w:color w:val="000000"/>
          <w:sz w:val="30"/>
          <w:szCs w:val="32"/>
          <w:highlight w:val="none"/>
        </w:rPr>
        <w:t xml:space="preserve">，或完成竣工验收不予签发工程接收证书</w:t>
      </w:r>
      <w:r>
        <w:rPr>
          <w:rFonts w:ascii="Times New Roman" w:hAnsi="Times New Roman" w:eastAsia="仿宋_GB2312"/>
          <w:color w:val="000000"/>
          <w:sz w:val="30"/>
          <w:szCs w:val="32"/>
          <w:highlight w:val="none"/>
        </w:rPr>
        <w:t xml:space="preserve">的，以提交竣工验</w:t>
      </w:r>
      <w:bookmarkStart w:id="353" w:name="#go14"/>
      <w:r/>
      <w:bookmarkEnd w:id="353"/>
      <w:r>
        <w:rPr>
          <w:rFonts w:ascii="Times New Roman" w:hAnsi="Times New Roman" w:eastAsia="仿宋_GB2312"/>
          <w:color w:val="000000"/>
          <w:sz w:val="30"/>
          <w:szCs w:val="32"/>
          <w:highlight w:val="none"/>
        </w:rPr>
        <w:t xml:space="preserve">收申请报告的日期为实际竣工日期；工程未经竣工验收，发包人擅自使用的，以转移占有工程之日为实际竣工日期。</w:t>
      </w:r>
      <w:r/>
    </w:p>
    <w:p>
      <w:pPr>
        <w:ind w:firstLine="600"/>
        <w:jc w:val="left"/>
        <w:spacing w:line="360" w:lineRule="auto"/>
        <w:rPr>
          <w:rFonts w:ascii="Times New Roman" w:hAnsi="Times New Roman" w:eastAsia="仿宋_GB2312"/>
          <w:color w:val="000000"/>
          <w:sz w:val="30"/>
          <w:szCs w:val="32"/>
          <w:highlight w:val="none"/>
        </w:rPr>
        <w:outlineLvl w:val="0"/>
      </w:pPr>
      <w:r>
        <w:rPr>
          <w:rFonts w:ascii="Times New Roman" w:hAnsi="Times New Roman" w:eastAsia="仿宋_GB2312"/>
          <w:color w:val="000000"/>
          <w:sz w:val="30"/>
          <w:szCs w:val="32"/>
          <w:highlight w:val="none"/>
        </w:rPr>
        <w:t xml:space="preserve">13.2.4 拒绝接收全部或部分工程</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对于竣工验收不合格的工程，承包人完成整改后，</w:t>
      </w:r>
      <w:r>
        <w:rPr>
          <w:rFonts w:hint="eastAsia" w:ascii="Times New Roman" w:hAnsi="Times New Roman" w:eastAsia="仿宋_GB2312"/>
          <w:color w:val="000000"/>
          <w:sz w:val="30"/>
          <w:szCs w:val="32"/>
          <w:highlight w:val="none"/>
        </w:rPr>
        <w:t xml:space="preserve">应当</w:t>
      </w:r>
      <w:r>
        <w:rPr>
          <w:rFonts w:ascii="Times New Roman" w:hAnsi="Times New Roman" w:eastAsia="仿宋_GB2312"/>
          <w:color w:val="000000"/>
          <w:sz w:val="30"/>
          <w:szCs w:val="32"/>
          <w:highlight w:val="none"/>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13.2.5 移交、接收全部与部分工程</w:t>
      </w:r>
      <w:r/>
    </w:p>
    <w:p>
      <w:pPr>
        <w:ind w:firstLine="600"/>
        <w:jc w:val="left"/>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除专用合同条款另有约定外，</w:t>
      </w:r>
      <w:r>
        <w:rPr>
          <w:rFonts w:ascii="Times New Roman" w:hAnsi="Times New Roman" w:eastAsia="仿宋_GB2312"/>
          <w:color w:val="000000"/>
          <w:sz w:val="30"/>
          <w:szCs w:val="32"/>
          <w:highlight w:val="none"/>
        </w:rPr>
        <w:t xml:space="preserve">合同当事人应当在颁发工程接收证书</w:t>
      </w:r>
      <w:r>
        <w:rPr>
          <w:rFonts w:hint="eastAsia" w:ascii="Times New Roman" w:hAnsi="Times New Roman" w:eastAsia="仿宋_GB2312"/>
          <w:color w:val="000000"/>
          <w:sz w:val="30"/>
          <w:szCs w:val="32"/>
          <w:highlight w:val="none"/>
        </w:rPr>
        <w:t xml:space="preserve">后7天内</w:t>
      </w:r>
      <w:r>
        <w:rPr>
          <w:rFonts w:ascii="Times New Roman" w:hAnsi="Times New Roman" w:eastAsia="仿宋_GB2312"/>
          <w:color w:val="000000"/>
          <w:sz w:val="30"/>
          <w:szCs w:val="32"/>
          <w:highlight w:val="none"/>
        </w:rPr>
        <w:t xml:space="preserve">完成工程的移交。</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发包人无正当理由不接收工程的，发包人自</w:t>
      </w:r>
      <w:r>
        <w:rPr>
          <w:rFonts w:hint="eastAsia" w:ascii="Times New Roman" w:hAnsi="Times New Roman" w:eastAsia="仿宋_GB2312"/>
          <w:color w:val="000000"/>
          <w:sz w:val="30"/>
          <w:szCs w:val="32"/>
          <w:highlight w:val="none"/>
        </w:rPr>
        <w:t xml:space="preserve">应当接收工程</w:t>
      </w:r>
      <w:r>
        <w:rPr>
          <w:rFonts w:ascii="Times New Roman" w:hAnsi="Times New Roman" w:eastAsia="仿宋_GB2312"/>
          <w:color w:val="000000"/>
          <w:sz w:val="30"/>
          <w:szCs w:val="32"/>
          <w:highlight w:val="none"/>
        </w:rPr>
        <w:t xml:space="preserve">之日起，承担工程照管、成品保护、保管等与工程有关的各项费用</w:t>
      </w:r>
      <w:r>
        <w:rPr>
          <w:rFonts w:hint="eastAsia" w:ascii="Times New Roman" w:hAnsi="Times New Roman" w:eastAsia="仿宋_GB2312"/>
          <w:color w:val="000000"/>
          <w:sz w:val="30"/>
          <w:szCs w:val="32"/>
          <w:highlight w:val="none"/>
        </w:rPr>
        <w:t xml:space="preserve">，合同当事人可以在专用合同条款中另行约定发包人逾期接收工程的违约责任</w:t>
      </w:r>
      <w:r>
        <w:rPr>
          <w:rFonts w:ascii="Times New Roman" w:hAnsi="Times New Roman" w:eastAsia="仿宋_GB2312"/>
          <w:color w:val="000000"/>
          <w:sz w:val="30"/>
          <w:szCs w:val="32"/>
          <w:highlight w:val="none"/>
        </w:rPr>
        <w:t xml:space="preserve">。</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承包人无正当理由不移交工程的，</w:t>
      </w:r>
      <w:r>
        <w:rPr>
          <w:rFonts w:hint="eastAsia" w:ascii="Times New Roman" w:hAnsi="Times New Roman" w:eastAsia="仿宋_GB2312"/>
          <w:color w:val="000000"/>
          <w:sz w:val="30"/>
          <w:szCs w:val="32"/>
          <w:highlight w:val="none"/>
        </w:rPr>
        <w:t xml:space="preserve">承包人应承担</w:t>
      </w:r>
      <w:r>
        <w:rPr>
          <w:rFonts w:ascii="Times New Roman" w:hAnsi="Times New Roman" w:eastAsia="仿宋_GB2312"/>
          <w:color w:val="000000"/>
          <w:sz w:val="30"/>
          <w:szCs w:val="32"/>
          <w:highlight w:val="none"/>
        </w:rPr>
        <w:t xml:space="preserve">工程照管、成品保护、保管等与工程有关的各项费用</w:t>
      </w:r>
      <w:r>
        <w:rPr>
          <w:rFonts w:hint="eastAsia" w:ascii="Times New Roman" w:hAnsi="Times New Roman" w:eastAsia="仿宋_GB2312"/>
          <w:color w:val="000000"/>
          <w:sz w:val="30"/>
          <w:szCs w:val="32"/>
          <w:highlight w:val="none"/>
        </w:rPr>
        <w:t xml:space="preserve">，合同当事人可以在专用合同条款中另行约定承包人无正当理由不移交工程的违约责任</w:t>
      </w:r>
      <w:r>
        <w:rPr>
          <w:rFonts w:ascii="Times New Roman" w:hAnsi="Times New Roman" w:eastAsia="仿宋_GB2312"/>
          <w:color w:val="000000"/>
          <w:sz w:val="30"/>
          <w:szCs w:val="32"/>
          <w:highlight w:val="none"/>
        </w:rPr>
        <w:t xml:space="preserve">。</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54" w:name="_Toc351203589"/>
      <w:r/>
      <w:bookmarkStart w:id="355" w:name="_Toc296346612"/>
      <w:r/>
      <w:bookmarkStart w:id="356" w:name="_Toc296503111"/>
      <w:r/>
      <w:bookmarkStart w:id="357" w:name="_Toc337558807"/>
      <w:r>
        <w:rPr>
          <w:rFonts w:ascii="Times New Roman" w:hAnsi="Times New Roman" w:eastAsia="黑体"/>
          <w:b w:val="0"/>
          <w:color w:val="000000"/>
          <w:sz w:val="30"/>
          <w:szCs w:val="32"/>
          <w:highlight w:val="none"/>
        </w:rPr>
        <w:t xml:space="preserve">13.3工程试车</w:t>
      </w:r>
      <w:bookmarkEnd w:id="354"/>
      <w:r/>
      <w:bookmarkEnd w:id="355"/>
      <w:r/>
      <w:bookmarkEnd w:id="356"/>
      <w:r/>
      <w:bookmarkEnd w:id="357"/>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13.3.1试车程序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工程需要试车的，除专用合同条款另有约定外，试车内容应与承包人承包范围相一致，试车费用由承包人承担。工程试车应按如下程序进行：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13.3.2 试车中的责任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13.3.3 投料试车</w:t>
      </w:r>
      <w:r/>
    </w:p>
    <w:p>
      <w:pPr>
        <w:ind w:firstLine="600"/>
        <w:jc w:val="left"/>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如需进行投料试车的，</w:t>
      </w:r>
      <w:r>
        <w:rPr>
          <w:rFonts w:ascii="Times New Roman" w:hAnsi="Times New Roman" w:eastAsia="仿宋_GB2312"/>
          <w:color w:val="000000"/>
          <w:sz w:val="30"/>
          <w:szCs w:val="32"/>
          <w:highlight w:val="none"/>
        </w:rPr>
        <w:t xml:space="preserve">发包人</w:t>
      </w:r>
      <w:r>
        <w:rPr>
          <w:rFonts w:hint="eastAsia" w:ascii="Times New Roman" w:hAnsi="Times New Roman" w:eastAsia="仿宋_GB2312"/>
          <w:color w:val="000000"/>
          <w:sz w:val="30"/>
          <w:szCs w:val="32"/>
          <w:highlight w:val="none"/>
        </w:rPr>
        <w:t xml:space="preserve">应在</w:t>
      </w:r>
      <w:r>
        <w:rPr>
          <w:rFonts w:ascii="Times New Roman" w:hAnsi="Times New Roman" w:eastAsia="仿宋_GB2312"/>
          <w:color w:val="000000"/>
          <w:sz w:val="30"/>
          <w:szCs w:val="32"/>
          <w:highlight w:val="none"/>
        </w:rPr>
        <w:t xml:space="preserve">工程竣工验收后</w:t>
      </w:r>
      <w:r>
        <w:rPr>
          <w:rFonts w:hint="eastAsia" w:ascii="Times New Roman" w:hAnsi="Times New Roman" w:eastAsia="仿宋_GB2312"/>
          <w:color w:val="000000"/>
          <w:sz w:val="30"/>
          <w:szCs w:val="32"/>
          <w:highlight w:val="none"/>
        </w:rPr>
        <w:t xml:space="preserve">组织</w:t>
      </w:r>
      <w:r>
        <w:rPr>
          <w:rFonts w:ascii="Times New Roman" w:hAnsi="Times New Roman" w:eastAsia="仿宋_GB2312"/>
          <w:color w:val="000000"/>
          <w:sz w:val="30"/>
          <w:szCs w:val="32"/>
          <w:highlight w:val="none"/>
        </w:rPr>
        <w:t xml:space="preserve">投料试车</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发包人要求在工程竣工验收前进行或需要承包人配合时，应征得承包人同意</w:t>
      </w:r>
      <w:r>
        <w:rPr>
          <w:rFonts w:hint="eastAsia" w:ascii="Times New Roman" w:hAnsi="Times New Roman" w:eastAsia="仿宋_GB2312"/>
          <w:color w:val="000000"/>
          <w:sz w:val="30"/>
          <w:szCs w:val="32"/>
          <w:highlight w:val="none"/>
        </w:rPr>
        <w:t xml:space="preserve">，并在专用合同条款中约定有关事项</w:t>
      </w:r>
      <w:r>
        <w:rPr>
          <w:rFonts w:ascii="Times New Roman" w:hAnsi="Times New Roman" w:eastAsia="仿宋_GB2312"/>
          <w:color w:val="000000"/>
          <w:sz w:val="30"/>
          <w:szCs w:val="32"/>
          <w:highlight w:val="none"/>
        </w:rPr>
        <w:t xml:space="preserve">。</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Times New Roman" w:hAnsi="Times New Roman" w:eastAsia="仿宋_GB2312"/>
          <w:color w:val="000000"/>
          <w:sz w:val="30"/>
          <w:szCs w:val="32"/>
          <w:highlight w:val="none"/>
        </w:rPr>
        <w:t xml:space="preserve">如</w:t>
      </w:r>
      <w:r>
        <w:rPr>
          <w:rFonts w:ascii="Times New Roman" w:hAnsi="Times New Roman" w:eastAsia="仿宋_GB2312"/>
          <w:color w:val="000000"/>
          <w:sz w:val="30"/>
          <w:szCs w:val="32"/>
          <w:highlight w:val="none"/>
        </w:rPr>
        <w:t xml:space="preserve">发包人要求承包人进行整改</w:t>
      </w:r>
      <w:r>
        <w:rPr>
          <w:rFonts w:hint="eastAsia" w:ascii="Times New Roman" w:hAnsi="Times New Roman" w:eastAsia="仿宋_GB2312"/>
          <w:color w:val="000000"/>
          <w:sz w:val="30"/>
          <w:szCs w:val="32"/>
          <w:highlight w:val="none"/>
        </w:rPr>
        <w:t xml:space="preserve">的</w:t>
      </w:r>
      <w:r>
        <w:rPr>
          <w:rFonts w:ascii="Times New Roman" w:hAnsi="Times New Roman" w:eastAsia="仿宋_GB2312"/>
          <w:color w:val="000000"/>
          <w:sz w:val="30"/>
          <w:szCs w:val="32"/>
          <w:highlight w:val="none"/>
        </w:rPr>
        <w:t xml:space="preserve">，由此产生的费用由发包人承担。</w:t>
      </w:r>
      <w:r/>
    </w:p>
    <w:p>
      <w:pPr>
        <w:pStyle w:val="745"/>
        <w:spacing w:before="120" w:after="120" w:line="360" w:lineRule="auto"/>
        <w:rPr>
          <w:rFonts w:ascii="Times New Roman" w:hAnsi="Times New Roman" w:eastAsia="黑体"/>
          <w:b w:val="0"/>
          <w:color w:val="000000"/>
          <w:sz w:val="30"/>
          <w:szCs w:val="32"/>
          <w:highlight w:val="none"/>
        </w:rPr>
      </w:pPr>
      <w:r/>
      <w:bookmarkStart w:id="358" w:name="_Toc337558808"/>
      <w:r>
        <w:rPr>
          <w:rFonts w:ascii="Times New Roman" w:hAnsi="Times New Roman" w:eastAsia="黑体"/>
          <w:b w:val="0"/>
          <w:color w:val="000000"/>
          <w:sz w:val="30"/>
          <w:szCs w:val="32"/>
          <w:highlight w:val="none"/>
        </w:rPr>
        <w:t xml:space="preserve">    </w:t>
      </w:r>
      <w:bookmarkStart w:id="359" w:name="_Toc351203590"/>
      <w:r>
        <w:rPr>
          <w:rFonts w:ascii="Times New Roman" w:hAnsi="Times New Roman" w:eastAsia="黑体"/>
          <w:b w:val="0"/>
          <w:color w:val="000000"/>
          <w:sz w:val="30"/>
          <w:szCs w:val="32"/>
          <w:highlight w:val="none"/>
        </w:rPr>
        <w:t xml:space="preserve">13.4提前交付单位工程的验收</w:t>
      </w:r>
      <w:bookmarkEnd w:id="359"/>
      <w:r/>
      <w:bookmarkEnd w:id="35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13.4.1 发包人需要在工程竣工前使用单位工程的，或承包人提出提前交付已经竣工的单位工程且经发包人同意的，可进行单位工程验收，验收的程序按照第13.2款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竣工验收</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的约定进行。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13.4.2 发包人要求在工程竣工前交付单位工程，由此导致承包人费用增加和（或）工期延误的，由发包人承担由此增加的费用和（或）延误的工期，并支付承包人合理的利润。</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60" w:name="_Toc351203591"/>
      <w:r>
        <w:rPr>
          <w:rFonts w:ascii="Times New Roman" w:hAnsi="Times New Roman" w:eastAsia="黑体"/>
          <w:b w:val="0"/>
          <w:color w:val="000000"/>
          <w:sz w:val="30"/>
          <w:szCs w:val="32"/>
          <w:highlight w:val="none"/>
        </w:rPr>
        <w:t xml:space="preserve">13.5 施工期运行</w:t>
      </w:r>
      <w:bookmarkEnd w:id="360"/>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13.5.1 施工期运行是指合同工程尚未全部竣工，其中某项或某几项单位工程或工程设备安装已竣工，根据专用合同条款约定，需要投入施工期运行的，经发包人按第13.4款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提前交付单位工程的验收</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的约定验收合格，证明能确保安全后，才能在施工期投入运行。</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13.5.2 在施工期运行中发现工程或工程设备损坏或存在缺陷的，由承包人按第15.2款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缺陷责任期</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约定进行修复。</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61" w:name="_Toc296346613"/>
      <w:r/>
      <w:bookmarkStart w:id="362" w:name="_Toc296503112"/>
      <w:r/>
      <w:bookmarkStart w:id="363" w:name="_Toc351203592"/>
      <w:r/>
      <w:bookmarkStart w:id="364" w:name="_Toc337558809"/>
      <w:r>
        <w:rPr>
          <w:rFonts w:ascii="Times New Roman" w:hAnsi="Times New Roman" w:eastAsia="黑体"/>
          <w:b w:val="0"/>
          <w:color w:val="000000"/>
          <w:sz w:val="30"/>
          <w:szCs w:val="32"/>
          <w:highlight w:val="none"/>
        </w:rPr>
        <w:t xml:space="preserve">13.6 竣工退</w:t>
      </w:r>
      <w:bookmarkEnd w:id="361"/>
      <w:r/>
      <w:bookmarkEnd w:id="362"/>
      <w:r>
        <w:rPr>
          <w:rFonts w:ascii="Times New Roman" w:hAnsi="Times New Roman" w:eastAsia="黑体"/>
          <w:b w:val="0"/>
          <w:color w:val="000000"/>
          <w:sz w:val="30"/>
          <w:szCs w:val="32"/>
          <w:highlight w:val="none"/>
        </w:rPr>
        <w:t xml:space="preserve">场</w:t>
      </w:r>
      <w:bookmarkEnd w:id="363"/>
      <w:r/>
      <w:bookmarkEnd w:id="364"/>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13.6.1 竣工退场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颁发工程接收证书后，承包人应按以下要求对施工现场进行清理：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（1）施工现场内残留的垃圾已全部清除出场；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（2）临时工程已拆除，场地已进行清理、平整或复原；</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（3）按合同约定应撤离的人员、承包人施工设备和剩余的材料，包括废弃的施工设备和材料，已按计划撤离施工现场；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（4）施工现场周边及其附近道路、河道的施工堆积物，已全部清理；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（5）施工现场其他场地清理工作已全部完成。</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13.6.2 地表还原</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744"/>
        <w:spacing w:before="120" w:after="120" w:line="360" w:lineRule="auto"/>
        <w:rPr>
          <w:rFonts w:ascii="Times New Roman" w:hAnsi="Times New Roman" w:eastAsia="黑体"/>
          <w:b w:val="0"/>
          <w:color w:val="000000"/>
          <w:sz w:val="32"/>
          <w:szCs w:val="32"/>
          <w:highlight w:val="none"/>
        </w:rPr>
      </w:pPr>
      <w:r/>
      <w:bookmarkStart w:id="365" w:name="_Toc351203593"/>
      <w:r/>
      <w:bookmarkStart w:id="366" w:name="_Toc337558810"/>
      <w:r/>
      <w:bookmarkStart w:id="367" w:name="_Toc296503113"/>
      <w:r/>
      <w:bookmarkStart w:id="368" w:name="_Toc296346614"/>
      <w:r>
        <w:rPr>
          <w:rFonts w:ascii="Times New Roman" w:hAnsi="Times New Roman" w:eastAsia="黑体"/>
          <w:b w:val="0"/>
          <w:color w:val="000000"/>
          <w:sz w:val="32"/>
          <w:szCs w:val="32"/>
          <w:highlight w:val="none"/>
        </w:rPr>
        <w:t xml:space="preserve">14. 竣工结算</w:t>
      </w:r>
      <w:bookmarkEnd w:id="365"/>
      <w:r/>
      <w:bookmarkEnd w:id="366"/>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69" w:name="_Toc351203594"/>
      <w:r/>
      <w:bookmarkStart w:id="370" w:name="_Toc337558811"/>
      <w:r>
        <w:rPr>
          <w:rFonts w:ascii="Times New Roman" w:hAnsi="Times New Roman" w:eastAsia="黑体"/>
          <w:b w:val="0"/>
          <w:color w:val="000000"/>
          <w:sz w:val="30"/>
          <w:szCs w:val="32"/>
          <w:highlight w:val="none"/>
        </w:rPr>
        <w:t xml:space="preserve">14.1 竣工结算申请</w:t>
      </w:r>
      <w:bookmarkEnd w:id="369"/>
      <w:r/>
      <w:bookmarkEnd w:id="370"/>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w:t>
      </w:r>
      <w:r>
        <w:rPr>
          <w:rFonts w:ascii="Times New Roman" w:hAnsi="Times New Roman" w:eastAsia="仿宋_GB2312"/>
          <w:color w:val="000000"/>
          <w:sz w:val="30"/>
          <w:szCs w:val="32"/>
          <w:highlight w:val="none"/>
        </w:rPr>
        <w:t xml:space="preserve">承包人应在工程竣工验收合格后28天内向发包人和监理人提交竣工结算申请单，并提交完整的结算资料，</w:t>
      </w:r>
      <w:r>
        <w:rPr>
          <w:rFonts w:hint="eastAsia" w:ascii="Times New Roman" w:hAnsi="Times New Roman" w:eastAsia="仿宋_GB2312"/>
          <w:color w:val="000000"/>
          <w:sz w:val="30"/>
          <w:szCs w:val="32"/>
          <w:highlight w:val="none"/>
        </w:rPr>
        <w:t xml:space="preserve">有关</w:t>
      </w:r>
      <w:r>
        <w:rPr>
          <w:rFonts w:ascii="Times New Roman" w:hAnsi="Times New Roman" w:eastAsia="仿宋_GB2312"/>
          <w:color w:val="000000"/>
          <w:sz w:val="30"/>
          <w:szCs w:val="32"/>
          <w:highlight w:val="none"/>
        </w:rPr>
        <w:t xml:space="preserve">竣工结算申请单</w:t>
      </w:r>
      <w:r>
        <w:rPr>
          <w:rFonts w:hint="eastAsia" w:ascii="Times New Roman" w:hAnsi="Times New Roman" w:eastAsia="仿宋_GB2312"/>
          <w:color w:val="000000"/>
          <w:sz w:val="30"/>
          <w:szCs w:val="32"/>
          <w:highlight w:val="none"/>
        </w:rPr>
        <w:t xml:space="preserve">的资料清单和</w:t>
      </w:r>
      <w:r>
        <w:rPr>
          <w:rFonts w:ascii="Times New Roman" w:hAnsi="Times New Roman" w:eastAsia="仿宋_GB2312"/>
          <w:color w:val="000000"/>
          <w:sz w:val="30"/>
          <w:szCs w:val="32"/>
          <w:highlight w:val="none"/>
        </w:rPr>
        <w:t xml:space="preserve">份数</w:t>
      </w:r>
      <w:r>
        <w:rPr>
          <w:rFonts w:hint="eastAsia" w:ascii="Times New Roman" w:hAnsi="Times New Roman" w:eastAsia="仿宋_GB2312"/>
          <w:color w:val="000000"/>
          <w:sz w:val="30"/>
          <w:szCs w:val="32"/>
          <w:highlight w:val="none"/>
        </w:rPr>
        <w:t xml:space="preserve">等要求</w:t>
      </w:r>
      <w:r>
        <w:rPr>
          <w:rFonts w:ascii="Times New Roman" w:hAnsi="Times New Roman" w:eastAsia="仿宋_GB2312"/>
          <w:color w:val="000000"/>
          <w:sz w:val="30"/>
          <w:szCs w:val="32"/>
          <w:highlight w:val="none"/>
        </w:rPr>
        <w:t xml:space="preserve">由合同当事人在专用合同条款中约定。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除专用合同条款另有约定外，竣工结算申请单应包括以下内容：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（1）竣工结算合同价格；</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（2）发包人已支付承包人的款项；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（3）应扣留的质量保证金</w:t>
      </w:r>
      <w:r>
        <w:rPr>
          <w:rFonts w:hint="eastAsia" w:eastAsia="仿宋_GB2312"/>
          <w:color w:val="000000"/>
          <w:sz w:val="30"/>
          <w:szCs w:val="32"/>
          <w:highlight w:val="none"/>
        </w:rPr>
        <w:t xml:space="preserve">。已缴纳履约保证金的或提供其他工程质量担保方式的除外</w:t>
      </w:r>
      <w:r>
        <w:rPr>
          <w:rFonts w:ascii="Times New Roman" w:hAnsi="Times New Roman" w:eastAsia="仿宋_GB2312"/>
          <w:color w:val="000000"/>
          <w:sz w:val="30"/>
          <w:szCs w:val="32"/>
          <w:highlight w:val="none"/>
        </w:rPr>
        <w:t xml:space="preserve">； </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（4）发包人应支付承包人的合同价款。</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71" w:name="_Toc351203595"/>
      <w:r/>
      <w:bookmarkStart w:id="372" w:name="_Toc337558812"/>
      <w:r>
        <w:rPr>
          <w:rFonts w:ascii="Times New Roman" w:hAnsi="Times New Roman" w:eastAsia="黑体"/>
          <w:b w:val="0"/>
          <w:color w:val="000000"/>
          <w:sz w:val="30"/>
          <w:szCs w:val="32"/>
          <w:highlight w:val="none"/>
        </w:rPr>
        <w:t xml:space="preserve">14.2 竣工结算审核</w:t>
      </w:r>
      <w:bookmarkEnd w:id="371"/>
      <w:r/>
      <w:bookmarkEnd w:id="372"/>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（1）除专用合同条款另有约定外，监理人应在收到竣工结算申请单后14天内完成核查并报送发包人。发包人应在收到监理人提交的经审核的竣工结算申请单后14天内完成</w:t>
      </w:r>
      <w:r>
        <w:rPr>
          <w:rFonts w:hint="eastAsia" w:ascii="Times New Roman" w:hAnsi="Times New Roman" w:eastAsia="仿宋_GB2312"/>
          <w:color w:val="000000"/>
          <w:sz w:val="30"/>
          <w:szCs w:val="32"/>
          <w:highlight w:val="none"/>
        </w:rPr>
        <w:t xml:space="preserve">审批</w:t>
      </w:r>
      <w:r>
        <w:rPr>
          <w:rFonts w:ascii="Times New Roman" w:hAnsi="Times New Roman" w:eastAsia="仿宋_GB2312"/>
          <w:color w:val="000000"/>
          <w:sz w:val="30"/>
          <w:szCs w:val="32"/>
          <w:highlight w:val="none"/>
        </w:rPr>
        <w:t xml:space="preserve">，并由监理人向承包人签发经发包人签认的竣工付款证书。监理人或</w:t>
      </w:r>
      <w:r>
        <w:rPr>
          <w:rFonts w:ascii="Times New Roman" w:hAnsi="Times New Roman" w:eastAsia="仿宋_GB2312"/>
          <w:color w:val="000000"/>
          <w:sz w:val="30"/>
          <w:szCs w:val="32"/>
          <w:highlight w:val="none"/>
        </w:rPr>
        <w:t xml:space="preserve">发包人对竣工</w:t>
      </w:r>
      <w:r>
        <w:rPr>
          <w:rFonts w:ascii="Times New Roman" w:hAnsi="Times New Roman" w:eastAsia="仿宋_GB2312"/>
          <w:color w:val="000000"/>
          <w:sz w:val="30"/>
          <w:szCs w:val="32"/>
          <w:highlight w:val="none"/>
        </w:rPr>
        <w:t xml:space="preserve">结算</w:t>
      </w:r>
      <w:r>
        <w:rPr>
          <w:rFonts w:ascii="Times New Roman" w:hAnsi="Times New Roman" w:eastAsia="仿宋_GB2312"/>
          <w:color w:val="000000"/>
          <w:sz w:val="30"/>
          <w:szCs w:val="32"/>
          <w:highlight w:val="none"/>
        </w:rPr>
        <w:t xml:space="preserve">申请单有异议的，有权要求承包人进行修正和提供补充资料，承包人应提交修正后的竣工</w:t>
      </w:r>
      <w:r>
        <w:rPr>
          <w:rFonts w:ascii="Times New Roman" w:hAnsi="Times New Roman" w:eastAsia="仿宋_GB2312"/>
          <w:color w:val="000000"/>
          <w:sz w:val="30"/>
          <w:szCs w:val="32"/>
          <w:highlight w:val="none"/>
        </w:rPr>
        <w:t xml:space="preserve">结算</w:t>
      </w:r>
      <w:r>
        <w:rPr>
          <w:rFonts w:ascii="Times New Roman" w:hAnsi="Times New Roman" w:eastAsia="仿宋_GB2312"/>
          <w:color w:val="000000"/>
          <w:sz w:val="30"/>
          <w:szCs w:val="32"/>
          <w:highlight w:val="none"/>
        </w:rPr>
        <w:t xml:space="preserve">申请单。</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发包人在收到承包人提交竣工结算申请书后28天</w:t>
      </w:r>
      <w:r>
        <w:rPr>
          <w:rFonts w:hint="eastAsia" w:ascii="Times New Roman" w:hAnsi="Times New Roman" w:eastAsia="仿宋_GB2312"/>
          <w:color w:val="000000"/>
          <w:sz w:val="30"/>
          <w:szCs w:val="32"/>
          <w:highlight w:val="none"/>
        </w:rPr>
        <w:t xml:space="preserve">内</w:t>
      </w:r>
      <w:r>
        <w:rPr>
          <w:rFonts w:ascii="Times New Roman" w:hAnsi="Times New Roman" w:eastAsia="仿宋_GB2312"/>
          <w:color w:val="000000"/>
          <w:sz w:val="30"/>
          <w:szCs w:val="32"/>
          <w:highlight w:val="none"/>
        </w:rPr>
        <w:t xml:space="preserve">未完成</w:t>
      </w:r>
      <w:r>
        <w:rPr>
          <w:rFonts w:hint="eastAsia" w:ascii="Times New Roman" w:hAnsi="Times New Roman" w:eastAsia="仿宋_GB2312"/>
          <w:color w:val="000000"/>
          <w:sz w:val="30"/>
          <w:szCs w:val="32"/>
          <w:highlight w:val="none"/>
        </w:rPr>
        <w:t xml:space="preserve">审批</w:t>
      </w:r>
      <w:r>
        <w:rPr>
          <w:rFonts w:ascii="Times New Roman" w:hAnsi="Times New Roman" w:eastAsia="仿宋_GB2312"/>
          <w:color w:val="000000"/>
          <w:sz w:val="30"/>
          <w:szCs w:val="32"/>
          <w:highlight w:val="none"/>
        </w:rPr>
        <w:t xml:space="preserve">且未提出异议的，视为发包人认可承包人提交的竣工结算申请单，并自发包人收到承包人提交的竣工结算申请单后第29天起视为已签发竣工付款证书。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（3）承包人对发包人签认的竣工付款证书有异议的，对于有异议部分应在收到发包人签认的竣工付款证书后7天内提出异议，并由合同当事人按照专用合同条款约定</w:t>
      </w:r>
      <w:r>
        <w:rPr>
          <w:rFonts w:hint="eastAsia" w:ascii="Times New Roman" w:hAnsi="Times New Roman" w:eastAsia="仿宋_GB2312"/>
          <w:color w:val="000000"/>
          <w:sz w:val="30"/>
          <w:szCs w:val="32"/>
          <w:highlight w:val="none"/>
        </w:rPr>
        <w:t xml:space="preserve">的方式和程序</w:t>
      </w:r>
      <w:r>
        <w:rPr>
          <w:rFonts w:ascii="Times New Roman" w:hAnsi="Times New Roman" w:eastAsia="仿宋_GB2312"/>
          <w:color w:val="000000"/>
          <w:sz w:val="30"/>
          <w:szCs w:val="32"/>
          <w:highlight w:val="none"/>
        </w:rPr>
        <w:t xml:space="preserve">进行复核，或按照第20条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争议解决</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约定处理。对于无异议部分，发包人应签发临时竣工付款证书，并按本款第（2）项完成付款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承包人逾期未提出异议的，视为认可发包人的</w:t>
      </w:r>
      <w:r>
        <w:rPr>
          <w:rFonts w:hint="eastAsia" w:ascii="Times New Roman" w:hAnsi="Times New Roman" w:eastAsia="仿宋_GB2312"/>
          <w:color w:val="000000"/>
          <w:sz w:val="30"/>
          <w:szCs w:val="32"/>
          <w:highlight w:val="none"/>
        </w:rPr>
        <w:t xml:space="preserve">审批</w:t>
      </w:r>
      <w:r>
        <w:rPr>
          <w:rFonts w:ascii="Times New Roman" w:hAnsi="Times New Roman" w:eastAsia="仿宋_GB2312"/>
          <w:color w:val="000000"/>
          <w:sz w:val="30"/>
          <w:szCs w:val="32"/>
          <w:highlight w:val="none"/>
        </w:rPr>
        <w:t xml:space="preserve">结果。</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73" w:name="_Toc351203596"/>
      <w:r/>
      <w:bookmarkStart w:id="374" w:name="_Toc337558813"/>
      <w:r>
        <w:rPr>
          <w:rFonts w:ascii="Times New Roman" w:hAnsi="Times New Roman" w:eastAsia="黑体"/>
          <w:b w:val="0"/>
          <w:color w:val="000000"/>
          <w:sz w:val="30"/>
          <w:szCs w:val="32"/>
          <w:highlight w:val="none"/>
        </w:rPr>
        <w:t xml:space="preserve">14.3 甩项竣工协议</w:t>
      </w:r>
      <w:bookmarkEnd w:id="373"/>
      <w:r/>
      <w:bookmarkEnd w:id="374"/>
      <w:r/>
      <w:r/>
    </w:p>
    <w:p>
      <w:pPr>
        <w:ind w:firstLine="588"/>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sz w:val="30"/>
          <w:szCs w:val="32"/>
          <w:highlight w:val="none"/>
        </w:rPr>
        <w:t xml:space="preserve">发包人要求甩项竣工的，合同当事人应签订甩项竣工协议。在甩项竣工协议中应明确，合同当事人按照第14.1款</w:t>
      </w:r>
      <w:r>
        <w:rPr>
          <w:rFonts w:hint="eastAsia" w:ascii="Times New Roman" w:hAnsi="Times New Roman" w:eastAsia="仿宋_GB2312"/>
          <w:sz w:val="30"/>
          <w:szCs w:val="32"/>
          <w:highlight w:val="none"/>
        </w:rPr>
        <w:t xml:space="preserve">〔</w:t>
      </w:r>
      <w:r>
        <w:rPr>
          <w:rFonts w:ascii="Times New Roman" w:hAnsi="Times New Roman" w:eastAsia="仿宋_GB2312"/>
          <w:sz w:val="30"/>
          <w:szCs w:val="32"/>
          <w:highlight w:val="none"/>
        </w:rPr>
        <w:t xml:space="preserve">竣工</w:t>
      </w:r>
      <w:r>
        <w:rPr>
          <w:rFonts w:hint="eastAsia" w:ascii="Times New Roman" w:hAnsi="Times New Roman" w:eastAsia="仿宋_GB2312"/>
          <w:sz w:val="30"/>
          <w:szCs w:val="32"/>
          <w:highlight w:val="none"/>
        </w:rPr>
        <w:t xml:space="preserve">结算</w:t>
      </w:r>
      <w:r>
        <w:rPr>
          <w:rFonts w:ascii="Times New Roman" w:hAnsi="Times New Roman" w:eastAsia="仿宋_GB2312"/>
          <w:sz w:val="30"/>
          <w:szCs w:val="32"/>
          <w:highlight w:val="none"/>
        </w:rPr>
        <w:t xml:space="preserve">申请</w:t>
      </w:r>
      <w:r>
        <w:rPr>
          <w:rFonts w:hint="eastAsia" w:ascii="Times New Roman" w:hAnsi="Times New Roman" w:eastAsia="仿宋_GB2312"/>
          <w:sz w:val="30"/>
          <w:szCs w:val="32"/>
          <w:highlight w:val="none"/>
        </w:rPr>
        <w:t xml:space="preserve">〕</w:t>
      </w:r>
      <w:r>
        <w:rPr>
          <w:rFonts w:ascii="Times New Roman" w:hAnsi="Times New Roman" w:eastAsia="仿宋_GB2312"/>
          <w:sz w:val="30"/>
          <w:szCs w:val="32"/>
          <w:highlight w:val="none"/>
        </w:rPr>
        <w:t xml:space="preserve">及14.2款</w:t>
      </w:r>
      <w:r>
        <w:rPr>
          <w:rFonts w:hint="eastAsia" w:ascii="Times New Roman" w:hAnsi="Times New Roman" w:eastAsia="仿宋_GB2312"/>
          <w:sz w:val="30"/>
          <w:szCs w:val="32"/>
          <w:highlight w:val="none"/>
        </w:rPr>
        <w:t xml:space="preserve">〔</w:t>
      </w:r>
      <w:r>
        <w:rPr>
          <w:rFonts w:ascii="Times New Roman" w:hAnsi="Times New Roman" w:eastAsia="仿宋_GB2312"/>
          <w:sz w:val="30"/>
          <w:szCs w:val="32"/>
          <w:highlight w:val="none"/>
        </w:rPr>
        <w:t xml:space="preserve">竣工结算审核</w:t>
      </w:r>
      <w:r>
        <w:rPr>
          <w:rFonts w:hint="eastAsia" w:ascii="Times New Roman" w:hAnsi="Times New Roman" w:eastAsia="仿宋_GB2312"/>
          <w:sz w:val="30"/>
          <w:szCs w:val="32"/>
          <w:highlight w:val="none"/>
        </w:rPr>
        <w:t xml:space="preserve">〕</w:t>
      </w:r>
      <w:r>
        <w:rPr>
          <w:rFonts w:ascii="Times New Roman" w:hAnsi="Times New Roman" w:eastAsia="仿宋_GB2312"/>
          <w:sz w:val="30"/>
          <w:szCs w:val="32"/>
          <w:highlight w:val="none"/>
        </w:rPr>
        <w:t xml:space="preserve">的约定，</w:t>
      </w:r>
      <w:r>
        <w:rPr>
          <w:rFonts w:hint="eastAsia" w:ascii="Times New Roman" w:hAnsi="Times New Roman" w:eastAsia="仿宋_GB2312"/>
          <w:sz w:val="30"/>
          <w:szCs w:val="32"/>
          <w:highlight w:val="none"/>
        </w:rPr>
        <w:t xml:space="preserve">对已</w:t>
      </w:r>
      <w:r>
        <w:rPr>
          <w:rFonts w:ascii="Times New Roman" w:hAnsi="Times New Roman" w:eastAsia="仿宋_GB2312"/>
          <w:sz w:val="30"/>
          <w:szCs w:val="32"/>
          <w:highlight w:val="none"/>
        </w:rPr>
        <w:t xml:space="preserve">完合格工程</w:t>
      </w:r>
      <w:r>
        <w:rPr>
          <w:rFonts w:hint="eastAsia" w:ascii="Times New Roman" w:hAnsi="Times New Roman" w:eastAsia="仿宋_GB2312"/>
          <w:sz w:val="30"/>
          <w:szCs w:val="32"/>
          <w:highlight w:val="none"/>
        </w:rPr>
        <w:t xml:space="preserve">进行</w:t>
      </w:r>
      <w:r>
        <w:rPr>
          <w:rFonts w:ascii="Times New Roman" w:hAnsi="Times New Roman" w:eastAsia="仿宋_GB2312"/>
          <w:sz w:val="30"/>
          <w:szCs w:val="32"/>
          <w:highlight w:val="none"/>
        </w:rPr>
        <w:t xml:space="preserve">结算，并支付相应</w:t>
      </w:r>
      <w:r>
        <w:rPr>
          <w:rFonts w:hint="eastAsia" w:ascii="Times New Roman" w:hAnsi="Times New Roman" w:eastAsia="仿宋_GB2312"/>
          <w:sz w:val="30"/>
          <w:szCs w:val="32"/>
          <w:highlight w:val="none"/>
        </w:rPr>
        <w:t xml:space="preserve">合同</w:t>
      </w:r>
      <w:r>
        <w:rPr>
          <w:rFonts w:ascii="Times New Roman" w:hAnsi="Times New Roman" w:eastAsia="仿宋_GB2312"/>
          <w:sz w:val="30"/>
          <w:szCs w:val="32"/>
          <w:highlight w:val="none"/>
        </w:rPr>
        <w:t xml:space="preserve">价款。</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75" w:name="_Toc351203597"/>
      <w:r/>
      <w:bookmarkStart w:id="376" w:name="_Toc337558814"/>
      <w:r>
        <w:rPr>
          <w:rFonts w:ascii="Times New Roman" w:hAnsi="Times New Roman" w:eastAsia="黑体"/>
          <w:b w:val="0"/>
          <w:color w:val="000000"/>
          <w:sz w:val="30"/>
          <w:szCs w:val="32"/>
          <w:highlight w:val="none"/>
        </w:rPr>
        <w:t xml:space="preserve">14.4 最终结清</w:t>
      </w:r>
      <w:bookmarkEnd w:id="375"/>
      <w:r/>
      <w:bookmarkEnd w:id="376"/>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14.4.1 最终结清申请单</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（1）除专用合同条款另有约定外，承包人应在缺陷责任期终止证书颁发后7天内，按专用合同条款约定的份数向发包人提交最终结清申请单，并提供相关证明材料。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w:t>
      </w:r>
      <w:r>
        <w:rPr>
          <w:rFonts w:ascii="Times New Roman" w:hAnsi="Times New Roman" w:eastAsia="仿宋_GB2312"/>
          <w:color w:val="000000"/>
          <w:sz w:val="30"/>
          <w:szCs w:val="32"/>
          <w:highlight w:val="none"/>
        </w:rPr>
        <w:t xml:space="preserve">最终结清申请单</w:t>
      </w:r>
      <w:r>
        <w:rPr>
          <w:rFonts w:ascii="Times New Roman" w:hAnsi="Times New Roman" w:eastAsia="仿宋_GB2312"/>
          <w:color w:val="000000"/>
          <w:sz w:val="30"/>
          <w:szCs w:val="32"/>
          <w:highlight w:val="none"/>
        </w:rPr>
        <w:t xml:space="preserve">应列明质量保证金、应扣除的质量保证金、缺陷责任期内发生的增减费用。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（2）发包人对最终结清申请单内容有异议的，有权要求承包人进行修正和提供补充资料，承包人应向发包人提交修正后的最终结清申请单。</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14.4.2 最终结清证书和支付</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（1）除专用合同条款另有约定外，发包人应在收到承包人提交的最终结清申请单后14天内完成审批并向承包人颁发最终结清证书。发包人逾期未完成</w:t>
      </w:r>
      <w:r>
        <w:rPr>
          <w:rFonts w:hint="eastAsia" w:ascii="Times New Roman" w:hAnsi="Times New Roman" w:eastAsia="仿宋_GB2312"/>
          <w:color w:val="000000"/>
          <w:sz w:val="30"/>
          <w:szCs w:val="32"/>
          <w:highlight w:val="none"/>
        </w:rPr>
        <w:t xml:space="preserve">审批</w:t>
      </w:r>
      <w:r>
        <w:rPr>
          <w:rFonts w:ascii="Times New Roman" w:hAnsi="Times New Roman" w:eastAsia="仿宋_GB2312"/>
          <w:color w:val="000000"/>
          <w:sz w:val="30"/>
          <w:szCs w:val="32"/>
          <w:highlight w:val="none"/>
        </w:rPr>
        <w:t xml:space="preserve">，又未提出修改意见的，视为发包人同意承包人提交的最终结清申请单，且自发包人收到承包人提交的最终结清申请单后15天起视为已颁发最终结清证书。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（3）承包人对发包人颁发的最终结清证书有异议的，按第20条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争议解决</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的约定办理。</w:t>
      </w:r>
      <w:r/>
    </w:p>
    <w:p>
      <w:pPr>
        <w:pStyle w:val="744"/>
        <w:spacing w:before="120" w:after="120" w:line="360" w:lineRule="auto"/>
        <w:rPr>
          <w:rFonts w:ascii="Times New Roman" w:hAnsi="Times New Roman" w:eastAsia="黑体"/>
          <w:b w:val="0"/>
          <w:color w:val="000000"/>
          <w:sz w:val="32"/>
          <w:szCs w:val="32"/>
          <w:highlight w:val="none"/>
        </w:rPr>
      </w:pPr>
      <w:r/>
      <w:bookmarkStart w:id="377" w:name="_Toc351203598"/>
      <w:r/>
      <w:bookmarkStart w:id="378" w:name="_Toc337558815"/>
      <w:r>
        <w:rPr>
          <w:rFonts w:ascii="Times New Roman" w:hAnsi="Times New Roman" w:eastAsia="黑体"/>
          <w:b w:val="0"/>
          <w:color w:val="000000"/>
          <w:sz w:val="32"/>
          <w:szCs w:val="32"/>
          <w:highlight w:val="none"/>
        </w:rPr>
        <w:t xml:space="preserve">15. 缺陷责任与保修</w:t>
      </w:r>
      <w:bookmarkEnd w:id="377"/>
      <w:r/>
      <w:bookmarkEnd w:id="367"/>
      <w:r/>
      <w:bookmarkEnd w:id="368"/>
      <w:r/>
      <w:bookmarkEnd w:id="378"/>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79" w:name="_Toc351203599"/>
      <w:r/>
      <w:bookmarkStart w:id="380" w:name="_Toc337558816"/>
      <w:r/>
      <w:bookmarkStart w:id="381" w:name="_Toc296503114"/>
      <w:r/>
      <w:bookmarkStart w:id="382" w:name="_Toc296346615"/>
      <w:r>
        <w:rPr>
          <w:rFonts w:ascii="Times New Roman" w:hAnsi="Times New Roman" w:eastAsia="黑体"/>
          <w:b w:val="0"/>
          <w:color w:val="000000"/>
          <w:sz w:val="30"/>
          <w:szCs w:val="32"/>
          <w:highlight w:val="none"/>
        </w:rPr>
        <w:t xml:space="preserve">15.1 工程保修的原则</w:t>
      </w:r>
      <w:bookmarkEnd w:id="379"/>
      <w:r/>
      <w:bookmarkEnd w:id="380"/>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在工程移交发包人后，因承包人原因产生的质量缺陷，承包人应承担质量缺陷责任和保修义务。缺陷责任期届满，承包人仍应按合同约定的工程各部位保修年限承担保修义务。</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83" w:name="_Toc351203600"/>
      <w:r/>
      <w:bookmarkStart w:id="384" w:name="_Toc337558817"/>
      <w:r>
        <w:rPr>
          <w:rFonts w:ascii="Times New Roman" w:hAnsi="Times New Roman" w:eastAsia="黑体"/>
          <w:b w:val="0"/>
          <w:color w:val="000000"/>
          <w:sz w:val="30"/>
          <w:szCs w:val="32"/>
          <w:highlight w:val="none"/>
        </w:rPr>
        <w:t xml:space="preserve">15.2 缺陷责任期</w:t>
      </w:r>
      <w:bookmarkEnd w:id="381"/>
      <w:r/>
      <w:bookmarkEnd w:id="382"/>
      <w:r/>
      <w:bookmarkEnd w:id="383"/>
      <w:r/>
      <w:bookmarkEnd w:id="384"/>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15.2.1 缺陷责任期</w:t>
      </w:r>
      <w:r>
        <w:rPr>
          <w:rFonts w:hint="eastAsia" w:eastAsia="仿宋_GB2312"/>
          <w:color w:val="000000"/>
          <w:sz w:val="30"/>
          <w:szCs w:val="32"/>
          <w:highlight w:val="none"/>
        </w:rPr>
        <w:t xml:space="preserve">从工程通过竣工验收之日</w:t>
      </w:r>
      <w:r>
        <w:rPr>
          <w:rFonts w:ascii="Times New Roman" w:hAnsi="Times New Roman" w:eastAsia="仿宋_GB2312"/>
          <w:color w:val="000000"/>
          <w:sz w:val="30"/>
          <w:szCs w:val="32"/>
          <w:highlight w:val="none"/>
        </w:rPr>
        <w:t xml:space="preserve">起计算，合同当事人应在专用合同条款约定缺陷责任期的具体期限，但该期限最长不超过24个月。</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单位工程先于全部工程进行验收，经验收合格并交付使用的，该单位工程缺陷责任期自单位工程验收合格之日起算。</w:t>
      </w:r>
      <w:r>
        <w:rPr>
          <w:rFonts w:hint="eastAsia" w:eastAsia="仿宋_GB2312"/>
          <w:color w:val="000000"/>
          <w:sz w:val="30"/>
          <w:szCs w:val="32"/>
          <w:highlight w:val="none"/>
        </w:rPr>
        <w:t xml:space="preserve">因承包人原因导致工程无法按合同约定期限进行竣工验收的，缺陷责任期从实际通过竣工验收之日起计算。</w:t>
      </w:r>
      <w:r>
        <w:rPr>
          <w:rFonts w:ascii="Times New Roman" w:hAnsi="Times New Roman" w:eastAsia="仿宋_GB2312"/>
          <w:color w:val="000000"/>
          <w:sz w:val="30"/>
          <w:szCs w:val="32"/>
          <w:highlight w:val="none"/>
        </w:rPr>
        <w:t xml:space="preserve">因发包人原因导致工程无法按合同约定期限进行竣工验收的，</w:t>
      </w:r>
      <w:r>
        <w:rPr>
          <w:rFonts w:hint="eastAsia" w:eastAsia="仿宋_GB2312"/>
          <w:color w:val="000000"/>
          <w:sz w:val="30"/>
          <w:szCs w:val="32"/>
          <w:highlight w:val="none"/>
        </w:rPr>
        <w:t xml:space="preserve">在承包人提交竣工验收报告90天后，工程自动进入缺陷责任期</w:t>
      </w:r>
      <w:r>
        <w:rPr>
          <w:rFonts w:ascii="Times New Roman" w:hAnsi="Times New Roman" w:eastAsia="仿宋_GB2312"/>
          <w:color w:val="000000"/>
          <w:sz w:val="30"/>
          <w:szCs w:val="32"/>
          <w:highlight w:val="none"/>
        </w:rPr>
        <w:t xml:space="preserve">；发包人未经竣工验收擅自使用工程的，缺陷责任期自工程转移占有之日起开始计算。</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15.2.2</w:t>
      </w:r>
      <w:r>
        <w:rPr>
          <w:rFonts w:hint="eastAsia" w:eastAsia="仿宋_GB2312"/>
          <w:color w:val="000000"/>
          <w:sz w:val="30"/>
          <w:szCs w:val="32"/>
          <w:highlight w:val="none"/>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Times New Roman" w:hAnsi="Times New Roman" w:eastAsia="仿宋_GB2312"/>
          <w:color w:val="000000"/>
          <w:sz w:val="30"/>
          <w:szCs w:val="32"/>
          <w:highlight w:val="none"/>
        </w:rPr>
        <w:t xml:space="preserve">发包人有权要求承</w:t>
      </w:r>
      <w:r>
        <w:rPr>
          <w:rFonts w:ascii="Times New Roman" w:hAnsi="Times New Roman" w:eastAsia="仿宋_GB2312"/>
          <w:bCs/>
          <w:color w:val="000000"/>
          <w:sz w:val="30"/>
          <w:szCs w:val="32"/>
          <w:highlight w:val="none"/>
        </w:rPr>
        <w:t xml:space="preserve">包人延长缺陷责任期，</w:t>
      </w:r>
      <w:r>
        <w:rPr>
          <w:rFonts w:ascii="Times New Roman" w:hAnsi="Times New Roman" w:eastAsia="仿宋_GB2312"/>
          <w:color w:val="000000"/>
          <w:sz w:val="30"/>
          <w:szCs w:val="32"/>
          <w:highlight w:val="none"/>
        </w:rPr>
        <w:t xml:space="preserve">并应在原缺陷责任期届满前发出延长通知</w:t>
      </w:r>
      <w:r>
        <w:rPr>
          <w:rFonts w:hint="eastAsia" w:ascii="Times New Roman" w:hAnsi="Times New Roman" w:eastAsia="仿宋_GB2312"/>
          <w:color w:val="000000"/>
          <w:sz w:val="30"/>
          <w:szCs w:val="32"/>
          <w:highlight w:val="none"/>
          <w:lang w:eastAsia="zh-CN"/>
        </w:rPr>
        <w:t xml:space="preserve">。</w:t>
      </w:r>
      <w:r>
        <w:rPr>
          <w:rFonts w:ascii="Times New Roman" w:hAnsi="Times New Roman" w:eastAsia="仿宋_GB2312"/>
          <w:bCs/>
          <w:color w:val="000000"/>
          <w:sz w:val="30"/>
          <w:szCs w:val="32"/>
          <w:highlight w:val="none"/>
        </w:rPr>
        <w:t xml:space="preserve">但缺陷责任期</w:t>
      </w:r>
      <w:r>
        <w:rPr>
          <w:rFonts w:hint="eastAsia" w:ascii="Times New Roman" w:hAnsi="Times New Roman" w:eastAsia="仿宋_GB2312"/>
          <w:bCs/>
          <w:color w:val="000000"/>
          <w:sz w:val="30"/>
          <w:szCs w:val="32"/>
          <w:highlight w:val="none"/>
          <w:lang w:eastAsia="zh-CN"/>
        </w:rPr>
        <w:t xml:space="preserve">（含延长部分）</w:t>
      </w:r>
      <w:r>
        <w:rPr>
          <w:rFonts w:ascii="Times New Roman" w:hAnsi="Times New Roman" w:eastAsia="仿宋_GB2312"/>
          <w:bCs/>
          <w:color w:val="000000"/>
          <w:sz w:val="30"/>
          <w:szCs w:val="32"/>
          <w:highlight w:val="none"/>
        </w:rPr>
        <w:t xml:space="preserve">最长</w:t>
      </w:r>
      <w:r>
        <w:rPr>
          <w:rFonts w:ascii="Times New Roman" w:hAnsi="Times New Roman" w:eastAsia="仿宋_GB2312"/>
          <w:color w:val="000000"/>
          <w:sz w:val="30"/>
          <w:szCs w:val="32"/>
          <w:highlight w:val="none"/>
        </w:rPr>
        <w:t xml:space="preserve">不能超过24个月。</w:t>
      </w:r>
      <w:r/>
    </w:p>
    <w:p>
      <w:pPr>
        <w:ind w:firstLine="600"/>
        <w:jc w:val="left"/>
        <w:spacing w:line="360" w:lineRule="auto"/>
        <w:rPr>
          <w:rFonts w:eastAsia="仿宋_GB2312"/>
          <w:color w:val="000000"/>
          <w:sz w:val="30"/>
          <w:szCs w:val="32"/>
          <w:highlight w:val="none"/>
        </w:rPr>
      </w:pPr>
      <w:r>
        <w:rPr>
          <w:rFonts w:hint="eastAsia" w:eastAsia="仿宋_GB2312"/>
          <w:color w:val="000000"/>
          <w:sz w:val="30"/>
          <w:szCs w:val="32"/>
          <w:highlight w:val="none"/>
        </w:rPr>
        <w:t xml:space="preserve">由他人原因造成的缺陷，发包人负责组织维修，承包人不承担费用，且发包人不得从保证金中扣除费用。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15.2.3 任何一项缺陷或损坏修复后，经检查证明其影响了工程或工程设备的使用性能，承包人应重新进行合同约定的试验和试运行，试验和试运行的全部费用应由责任方承担。</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15.2.4</w:t>
      </w:r>
      <w:r>
        <w:rPr>
          <w:rFonts w:hint="eastAsia" w:ascii="Times New Roman" w:hAnsi="Times New Roman" w:eastAsia="仿宋_GB2312"/>
          <w:color w:val="000000"/>
          <w:sz w:val="30"/>
          <w:szCs w:val="32"/>
          <w:highlight w:val="none"/>
        </w:rPr>
        <w:t xml:space="preserve"> </w:t>
      </w:r>
      <w:r>
        <w:rPr>
          <w:rFonts w:ascii="Times New Roman" w:hAnsi="Times New Roman" w:eastAsia="仿宋_GB2312"/>
          <w:color w:val="000000"/>
          <w:sz w:val="30"/>
          <w:szCs w:val="32"/>
          <w:highlight w:val="none"/>
        </w:rPr>
        <w:t xml:space="preserve">除专用合同条款另有约定外，承包人应于缺陷责任期届满后7天内向发包人发出缺陷责任期</w:t>
      </w:r>
      <w:r>
        <w:rPr>
          <w:rFonts w:hint="eastAsia" w:ascii="Times New Roman" w:hAnsi="Times New Roman" w:eastAsia="仿宋_GB2312"/>
          <w:color w:val="000000"/>
          <w:sz w:val="30"/>
          <w:szCs w:val="32"/>
          <w:highlight w:val="none"/>
        </w:rPr>
        <w:t xml:space="preserve">届</w:t>
      </w:r>
      <w:r>
        <w:rPr>
          <w:rFonts w:ascii="Times New Roman" w:hAnsi="Times New Roman" w:eastAsia="仿宋_GB2312"/>
          <w:color w:val="000000"/>
          <w:sz w:val="30"/>
          <w:szCs w:val="32"/>
          <w:highlight w:val="none"/>
        </w:rPr>
        <w:t xml:space="preserve">满通知，发包人应在</w:t>
      </w:r>
      <w:r>
        <w:rPr>
          <w:rFonts w:hint="eastAsia" w:ascii="Times New Roman" w:hAnsi="Times New Roman" w:eastAsia="仿宋_GB2312"/>
          <w:color w:val="000000"/>
          <w:sz w:val="30"/>
          <w:szCs w:val="32"/>
          <w:highlight w:val="none"/>
        </w:rPr>
        <w:t xml:space="preserve">收</w:t>
      </w:r>
      <w:r>
        <w:rPr>
          <w:rFonts w:ascii="Times New Roman" w:hAnsi="Times New Roman" w:eastAsia="仿宋_GB2312"/>
          <w:color w:val="000000"/>
          <w:sz w:val="30"/>
          <w:szCs w:val="32"/>
          <w:highlight w:val="none"/>
        </w:rPr>
        <w:t xml:space="preserve">到缺陷责任期满通知后14天内核实承包人是否履行缺陷</w:t>
      </w:r>
      <w:r>
        <w:rPr>
          <w:rFonts w:hint="eastAsia" w:ascii="Times New Roman" w:hAnsi="Times New Roman" w:eastAsia="仿宋_GB2312"/>
          <w:color w:val="000000"/>
          <w:sz w:val="30"/>
          <w:szCs w:val="32"/>
          <w:highlight w:val="none"/>
        </w:rPr>
        <w:t xml:space="preserve">修复</w:t>
      </w:r>
      <w:r>
        <w:rPr>
          <w:rFonts w:ascii="Times New Roman" w:hAnsi="Times New Roman" w:eastAsia="仿宋_GB2312"/>
          <w:color w:val="000000"/>
          <w:sz w:val="30"/>
          <w:szCs w:val="32"/>
          <w:highlight w:val="none"/>
        </w:rPr>
        <w:t xml:space="preserve">义务，承包人未能履行缺陷</w:t>
      </w:r>
      <w:r>
        <w:rPr>
          <w:rFonts w:hint="eastAsia" w:ascii="Times New Roman" w:hAnsi="Times New Roman" w:eastAsia="仿宋_GB2312"/>
          <w:color w:val="000000"/>
          <w:sz w:val="30"/>
          <w:szCs w:val="32"/>
          <w:highlight w:val="none"/>
        </w:rPr>
        <w:t xml:space="preserve">修复</w:t>
      </w:r>
      <w:r>
        <w:rPr>
          <w:rFonts w:ascii="Times New Roman" w:hAnsi="Times New Roman" w:eastAsia="仿宋_GB2312"/>
          <w:color w:val="000000"/>
          <w:sz w:val="30"/>
          <w:szCs w:val="32"/>
          <w:highlight w:val="none"/>
        </w:rPr>
        <w:t xml:space="preserve">义务的，发包人有权扣除相应金额的维修费用。发包人应在</w:t>
      </w:r>
      <w:r>
        <w:rPr>
          <w:rFonts w:hint="eastAsia" w:ascii="Times New Roman" w:hAnsi="Times New Roman" w:eastAsia="仿宋_GB2312"/>
          <w:color w:val="000000"/>
          <w:sz w:val="30"/>
          <w:szCs w:val="32"/>
          <w:highlight w:val="none"/>
        </w:rPr>
        <w:t xml:space="preserve">收到</w:t>
      </w:r>
      <w:r>
        <w:rPr>
          <w:rFonts w:ascii="Times New Roman" w:hAnsi="Times New Roman" w:eastAsia="仿宋_GB2312"/>
          <w:color w:val="000000"/>
          <w:sz w:val="30"/>
          <w:szCs w:val="32"/>
          <w:highlight w:val="none"/>
        </w:rPr>
        <w:t xml:space="preserve">缺陷责任期</w:t>
      </w:r>
      <w:r>
        <w:rPr>
          <w:rFonts w:hint="eastAsia" w:ascii="Times New Roman" w:hAnsi="Times New Roman" w:eastAsia="仿宋_GB2312"/>
          <w:color w:val="000000"/>
          <w:sz w:val="30"/>
          <w:szCs w:val="32"/>
          <w:highlight w:val="none"/>
        </w:rPr>
        <w:t xml:space="preserve">届</w:t>
      </w:r>
      <w:r>
        <w:rPr>
          <w:rFonts w:ascii="Times New Roman" w:hAnsi="Times New Roman" w:eastAsia="仿宋_GB2312"/>
          <w:color w:val="000000"/>
          <w:sz w:val="30"/>
          <w:szCs w:val="32"/>
          <w:highlight w:val="none"/>
        </w:rPr>
        <w:t xml:space="preserve">满</w:t>
      </w:r>
      <w:r>
        <w:rPr>
          <w:rFonts w:hint="eastAsia" w:ascii="Times New Roman" w:hAnsi="Times New Roman" w:eastAsia="仿宋_GB2312"/>
          <w:color w:val="000000"/>
          <w:sz w:val="30"/>
          <w:szCs w:val="32"/>
          <w:highlight w:val="none"/>
        </w:rPr>
        <w:t xml:space="preserve">通知后</w:t>
      </w:r>
      <w:r>
        <w:rPr>
          <w:rFonts w:ascii="Times New Roman" w:hAnsi="Times New Roman" w:eastAsia="仿宋_GB2312"/>
          <w:color w:val="000000"/>
          <w:sz w:val="30"/>
          <w:szCs w:val="32"/>
          <w:highlight w:val="none"/>
        </w:rPr>
        <w:t xml:space="preserve">14天内，向承包人颁发缺陷责任期终止证</w:t>
      </w:r>
      <w:r>
        <w:rPr>
          <w:rFonts w:hint="eastAsia" w:ascii="Times New Roman" w:hAnsi="Times New Roman" w:eastAsia="仿宋_GB2312"/>
          <w:color w:val="000000"/>
          <w:sz w:val="30"/>
          <w:szCs w:val="32"/>
          <w:highlight w:val="none"/>
        </w:rPr>
        <w:t xml:space="preserve">书</w:t>
      </w:r>
      <w:r>
        <w:rPr>
          <w:rFonts w:ascii="Times New Roman" w:hAnsi="Times New Roman" w:eastAsia="仿宋_GB2312"/>
          <w:color w:val="000000"/>
          <w:sz w:val="30"/>
          <w:szCs w:val="32"/>
          <w:highlight w:val="none"/>
        </w:rPr>
        <w:t xml:space="preserve">。</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85" w:name="_Toc351203601"/>
      <w:r/>
      <w:bookmarkStart w:id="386" w:name="_Toc337558818"/>
      <w:r/>
      <w:bookmarkStart w:id="387" w:name="_Toc296503115"/>
      <w:r/>
      <w:bookmarkStart w:id="388" w:name="_Toc296346616"/>
      <w:r>
        <w:rPr>
          <w:rFonts w:ascii="Times New Roman" w:hAnsi="Times New Roman" w:eastAsia="黑体"/>
          <w:b w:val="0"/>
          <w:color w:val="000000"/>
          <w:sz w:val="30"/>
          <w:szCs w:val="32"/>
          <w:highlight w:val="none"/>
        </w:rPr>
        <w:t xml:space="preserve">15.3 质量保证金</w:t>
      </w:r>
      <w:bookmarkEnd w:id="385"/>
      <w:r/>
      <w:bookmarkEnd w:id="386"/>
      <w:r/>
      <w:r/>
    </w:p>
    <w:p>
      <w:pPr>
        <w:ind w:firstLine="600"/>
        <w:jc w:val="left"/>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经合同当事人协商一致扣留质量保证金的，应在专用合同条款中予以明确。</w:t>
      </w:r>
      <w:r/>
    </w:p>
    <w:p>
      <w:pPr>
        <w:ind w:firstLine="600"/>
        <w:jc w:val="left"/>
        <w:spacing w:line="360" w:lineRule="auto"/>
        <w:rPr>
          <w:rFonts w:eastAsia="仿宋_GB2312"/>
          <w:color w:val="000000"/>
          <w:sz w:val="30"/>
          <w:szCs w:val="32"/>
          <w:highlight w:val="none"/>
        </w:rPr>
      </w:pPr>
      <w:r>
        <w:rPr>
          <w:rFonts w:hint="eastAsia" w:eastAsia="仿宋_GB2312"/>
          <w:color w:val="000000"/>
          <w:sz w:val="30"/>
          <w:szCs w:val="32"/>
          <w:highlight w:val="none"/>
        </w:rPr>
        <w:t xml:space="preserve">在工程项目竣工前，承包人已经提供履约担保的，发包人不得同时预留工程质量保证金。</w:t>
      </w:r>
      <w:r/>
    </w:p>
    <w:p>
      <w:pPr>
        <w:ind w:firstLine="600"/>
        <w:jc w:val="left"/>
        <w:spacing w:line="360" w:lineRule="auto"/>
        <w:rPr>
          <w:rFonts w:hint="eastAsia"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15.3.1 </w:t>
      </w:r>
      <w:r>
        <w:rPr>
          <w:rFonts w:hint="eastAsia" w:ascii="Times New Roman" w:hAnsi="Times New Roman" w:eastAsia="仿宋_GB2312"/>
          <w:color w:val="000000"/>
          <w:sz w:val="30"/>
          <w:szCs w:val="32"/>
          <w:highlight w:val="none"/>
        </w:rPr>
        <w:t xml:space="preserve">承包人提供</w:t>
      </w:r>
      <w:r>
        <w:rPr>
          <w:rFonts w:ascii="Times New Roman" w:hAnsi="Times New Roman" w:eastAsia="仿宋_GB2312"/>
          <w:color w:val="000000"/>
          <w:sz w:val="30"/>
          <w:szCs w:val="32"/>
          <w:highlight w:val="none"/>
        </w:rPr>
        <w:t xml:space="preserve">质量保证金的</w:t>
      </w:r>
      <w:r>
        <w:rPr>
          <w:rFonts w:hint="eastAsia" w:ascii="Times New Roman" w:hAnsi="Times New Roman" w:eastAsia="仿宋_GB2312"/>
          <w:color w:val="000000"/>
          <w:sz w:val="30"/>
          <w:szCs w:val="32"/>
          <w:highlight w:val="none"/>
        </w:rPr>
        <w:t xml:space="preserve">方</w:t>
      </w:r>
      <w:r>
        <w:rPr>
          <w:rFonts w:ascii="Times New Roman" w:hAnsi="Times New Roman" w:eastAsia="仿宋_GB2312"/>
          <w:color w:val="000000"/>
          <w:sz w:val="30"/>
          <w:szCs w:val="32"/>
          <w:highlight w:val="none"/>
        </w:rPr>
        <w:t xml:space="preserve">式</w:t>
      </w:r>
      <w:r/>
    </w:p>
    <w:p>
      <w:pPr>
        <w:ind w:firstLine="600"/>
        <w:jc w:val="left"/>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承包人提供</w:t>
      </w:r>
      <w:r>
        <w:rPr>
          <w:rFonts w:ascii="Times New Roman" w:hAnsi="Times New Roman" w:eastAsia="仿宋_GB2312"/>
          <w:color w:val="000000"/>
          <w:sz w:val="30"/>
          <w:szCs w:val="32"/>
          <w:highlight w:val="none"/>
        </w:rPr>
        <w:t xml:space="preserve">质量保证金</w:t>
      </w:r>
      <w:r>
        <w:rPr>
          <w:rFonts w:hint="eastAsia" w:ascii="Times New Roman" w:hAnsi="Times New Roman" w:eastAsia="仿宋_GB2312"/>
          <w:color w:val="000000"/>
          <w:sz w:val="30"/>
          <w:szCs w:val="32"/>
          <w:highlight w:val="none"/>
        </w:rPr>
        <w:t xml:space="preserve">有</w:t>
      </w:r>
      <w:r>
        <w:rPr>
          <w:rFonts w:ascii="Times New Roman" w:hAnsi="Times New Roman" w:eastAsia="仿宋_GB2312"/>
          <w:color w:val="000000"/>
          <w:sz w:val="30"/>
          <w:szCs w:val="32"/>
          <w:highlight w:val="none"/>
        </w:rPr>
        <w:t xml:space="preserve">以下</w:t>
      </w:r>
      <w:r>
        <w:rPr>
          <w:rFonts w:hint="eastAsia" w:ascii="Times New Roman" w:hAnsi="Times New Roman" w:eastAsia="仿宋_GB2312"/>
          <w:color w:val="000000"/>
          <w:sz w:val="30"/>
          <w:szCs w:val="32"/>
          <w:highlight w:val="none"/>
        </w:rPr>
        <w:t xml:space="preserve">三种方</w:t>
      </w:r>
      <w:r>
        <w:rPr>
          <w:rFonts w:ascii="Times New Roman" w:hAnsi="Times New Roman" w:eastAsia="仿宋_GB2312"/>
          <w:color w:val="000000"/>
          <w:sz w:val="30"/>
          <w:szCs w:val="32"/>
          <w:highlight w:val="none"/>
        </w:rPr>
        <w:t xml:space="preserve">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（1）质量保证金保函； </w:t>
      </w:r>
      <w:r/>
    </w:p>
    <w:p>
      <w:pPr>
        <w:ind w:firstLine="600"/>
        <w:jc w:val="left"/>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2）相应比例的工程款；</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（3）双方约定的其他</w:t>
      </w:r>
      <w:r>
        <w:rPr>
          <w:rFonts w:hint="eastAsia" w:ascii="Times New Roman" w:hAnsi="Times New Roman" w:eastAsia="仿宋_GB2312"/>
          <w:color w:val="000000"/>
          <w:sz w:val="30"/>
          <w:szCs w:val="32"/>
          <w:highlight w:val="none"/>
        </w:rPr>
        <w:t xml:space="preserve">方</w:t>
      </w:r>
      <w:r>
        <w:rPr>
          <w:rFonts w:ascii="Times New Roman" w:hAnsi="Times New Roman" w:eastAsia="仿宋_GB2312"/>
          <w:color w:val="000000"/>
          <w:sz w:val="30"/>
          <w:szCs w:val="32"/>
          <w:highlight w:val="none"/>
        </w:rPr>
        <w:t xml:space="preserve">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除专用合同条款另有约定外，质量保证金</w:t>
      </w:r>
      <w:r>
        <w:rPr>
          <w:rFonts w:hint="eastAsia" w:ascii="Times New Roman" w:hAnsi="Times New Roman" w:eastAsia="仿宋_GB2312"/>
          <w:color w:val="000000"/>
          <w:sz w:val="30"/>
          <w:szCs w:val="32"/>
          <w:highlight w:val="none"/>
        </w:rPr>
        <w:t xml:space="preserve">原则上</w:t>
      </w:r>
      <w:r>
        <w:rPr>
          <w:rFonts w:ascii="Times New Roman" w:hAnsi="Times New Roman" w:eastAsia="仿宋_GB2312"/>
          <w:color w:val="000000"/>
          <w:sz w:val="30"/>
          <w:szCs w:val="32"/>
          <w:highlight w:val="none"/>
        </w:rPr>
        <w:t xml:space="preserve">采</w:t>
      </w:r>
      <w:r>
        <w:rPr>
          <w:rFonts w:hint="eastAsia" w:ascii="Times New Roman" w:hAnsi="Times New Roman" w:eastAsia="仿宋_GB2312"/>
          <w:color w:val="000000"/>
          <w:sz w:val="30"/>
          <w:szCs w:val="32"/>
          <w:highlight w:val="none"/>
        </w:rPr>
        <w:t xml:space="preserve">用上述</w:t>
      </w:r>
      <w:r>
        <w:rPr>
          <w:rFonts w:ascii="Times New Roman" w:hAnsi="Times New Roman" w:eastAsia="仿宋_GB2312"/>
          <w:color w:val="000000"/>
          <w:sz w:val="30"/>
          <w:szCs w:val="32"/>
          <w:highlight w:val="none"/>
        </w:rPr>
        <w:t xml:space="preserve">第（1）种</w:t>
      </w:r>
      <w:r>
        <w:rPr>
          <w:rFonts w:hint="eastAsia" w:ascii="Times New Roman" w:hAnsi="Times New Roman" w:eastAsia="仿宋_GB2312"/>
          <w:color w:val="000000"/>
          <w:sz w:val="30"/>
          <w:szCs w:val="32"/>
          <w:highlight w:val="none"/>
        </w:rPr>
        <w:t xml:space="preserve">方式。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15.3.2 质量保证金的扣留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质量保证金</w:t>
      </w:r>
      <w:r>
        <w:rPr>
          <w:rFonts w:hint="eastAsia" w:ascii="Times New Roman" w:hAnsi="Times New Roman" w:eastAsia="仿宋_GB2312"/>
          <w:color w:val="000000"/>
          <w:sz w:val="30"/>
          <w:szCs w:val="32"/>
          <w:highlight w:val="none"/>
        </w:rPr>
        <w:t xml:space="preserve">的</w:t>
      </w:r>
      <w:r>
        <w:rPr>
          <w:rFonts w:ascii="Times New Roman" w:hAnsi="Times New Roman" w:eastAsia="仿宋_GB2312"/>
          <w:color w:val="000000"/>
          <w:sz w:val="30"/>
          <w:szCs w:val="32"/>
          <w:highlight w:val="none"/>
        </w:rPr>
        <w:t xml:space="preserve">扣留</w:t>
      </w:r>
      <w:r>
        <w:rPr>
          <w:rFonts w:hint="eastAsia" w:ascii="Times New Roman" w:hAnsi="Times New Roman" w:eastAsia="仿宋_GB2312"/>
          <w:color w:val="000000"/>
          <w:sz w:val="30"/>
          <w:szCs w:val="32"/>
          <w:highlight w:val="none"/>
        </w:rPr>
        <w:t xml:space="preserve">有</w:t>
      </w:r>
      <w:r>
        <w:rPr>
          <w:rFonts w:ascii="Times New Roman" w:hAnsi="Times New Roman" w:eastAsia="仿宋_GB2312"/>
          <w:color w:val="000000"/>
          <w:sz w:val="30"/>
          <w:szCs w:val="32"/>
          <w:highlight w:val="none"/>
        </w:rPr>
        <w:t xml:space="preserve">以下</w:t>
      </w:r>
      <w:r>
        <w:rPr>
          <w:rFonts w:hint="eastAsia" w:ascii="Times New Roman" w:hAnsi="Times New Roman" w:eastAsia="仿宋_GB2312"/>
          <w:color w:val="000000"/>
          <w:sz w:val="30"/>
          <w:szCs w:val="32"/>
          <w:highlight w:val="none"/>
        </w:rPr>
        <w:t xml:space="preserve">三</w:t>
      </w:r>
      <w:r>
        <w:rPr>
          <w:rFonts w:ascii="Times New Roman" w:hAnsi="Times New Roman" w:eastAsia="仿宋_GB2312"/>
          <w:color w:val="000000"/>
          <w:sz w:val="30"/>
          <w:szCs w:val="32"/>
          <w:highlight w:val="none"/>
        </w:rPr>
        <w:t xml:space="preserve">种</w:t>
      </w:r>
      <w:r>
        <w:rPr>
          <w:rFonts w:hint="eastAsia" w:ascii="Times New Roman" w:hAnsi="Times New Roman" w:eastAsia="仿宋_GB2312"/>
          <w:color w:val="000000"/>
          <w:sz w:val="30"/>
          <w:szCs w:val="32"/>
          <w:highlight w:val="none"/>
        </w:rPr>
        <w:t xml:space="preserve">方式</w:t>
      </w:r>
      <w:r>
        <w:rPr>
          <w:rFonts w:ascii="Times New Roman" w:hAnsi="Times New Roman" w:eastAsia="仿宋_GB2312"/>
          <w:color w:val="000000"/>
          <w:sz w:val="30"/>
          <w:szCs w:val="32"/>
          <w:highlight w:val="none"/>
        </w:rPr>
        <w:t xml:space="preserve">：</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（1）在支付工程进度款时逐次扣留，在此情形下，质量保证金的计算基数不包括预付款的支付、扣回以及价格调整的金额；</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（2）工</w:t>
      </w:r>
      <w:bookmarkStart w:id="389" w:name="#go6"/>
      <w:r/>
      <w:bookmarkEnd w:id="389"/>
      <w:r>
        <w:rPr>
          <w:rFonts w:ascii="Times New Roman" w:hAnsi="Times New Roman" w:eastAsia="仿宋_GB2312"/>
          <w:color w:val="000000"/>
          <w:sz w:val="30"/>
          <w:szCs w:val="32"/>
          <w:highlight w:val="none"/>
        </w:rPr>
        <w:t xml:space="preserve">程竣工结算时一次性扣留质量保证金；</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（3）双方约定的其他扣留方式。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除专用合同条款另有约定外，质量保证金</w:t>
      </w:r>
      <w:r>
        <w:rPr>
          <w:rFonts w:hint="eastAsia" w:ascii="Times New Roman" w:hAnsi="Times New Roman" w:eastAsia="仿宋_GB2312"/>
          <w:color w:val="000000"/>
          <w:sz w:val="30"/>
          <w:szCs w:val="32"/>
          <w:highlight w:val="none"/>
        </w:rPr>
        <w:t xml:space="preserve">的</w:t>
      </w:r>
      <w:r>
        <w:rPr>
          <w:rFonts w:ascii="Times New Roman" w:hAnsi="Times New Roman" w:eastAsia="仿宋_GB2312"/>
          <w:color w:val="000000"/>
          <w:sz w:val="30"/>
          <w:szCs w:val="32"/>
          <w:highlight w:val="none"/>
        </w:rPr>
        <w:t xml:space="preserve">扣留</w:t>
      </w:r>
      <w:r>
        <w:rPr>
          <w:rFonts w:hint="eastAsia" w:ascii="Times New Roman" w:hAnsi="Times New Roman" w:eastAsia="仿宋_GB2312"/>
          <w:color w:val="000000"/>
          <w:sz w:val="30"/>
          <w:szCs w:val="32"/>
          <w:highlight w:val="none"/>
        </w:rPr>
        <w:t xml:space="preserve">原则上</w:t>
      </w:r>
      <w:r>
        <w:rPr>
          <w:rFonts w:ascii="Times New Roman" w:hAnsi="Times New Roman" w:eastAsia="仿宋_GB2312"/>
          <w:color w:val="000000"/>
          <w:sz w:val="30"/>
          <w:szCs w:val="32"/>
          <w:highlight w:val="none"/>
        </w:rPr>
        <w:t xml:space="preserve">采</w:t>
      </w:r>
      <w:r>
        <w:rPr>
          <w:rFonts w:hint="eastAsia" w:ascii="Times New Roman" w:hAnsi="Times New Roman" w:eastAsia="仿宋_GB2312"/>
          <w:color w:val="000000"/>
          <w:sz w:val="30"/>
          <w:szCs w:val="32"/>
          <w:highlight w:val="none"/>
        </w:rPr>
        <w:t xml:space="preserve">用上述</w:t>
      </w:r>
      <w:r>
        <w:rPr>
          <w:rFonts w:ascii="Times New Roman" w:hAnsi="Times New Roman" w:eastAsia="仿宋_GB2312"/>
          <w:color w:val="000000"/>
          <w:sz w:val="30"/>
          <w:szCs w:val="32"/>
          <w:highlight w:val="none"/>
        </w:rPr>
        <w:t xml:space="preserve">第（1）种方式</w:t>
      </w:r>
      <w:r>
        <w:rPr>
          <w:rFonts w:hint="eastAsia" w:ascii="Times New Roman" w:hAnsi="Times New Roman" w:eastAsia="仿宋_GB2312"/>
          <w:color w:val="000000"/>
          <w:sz w:val="30"/>
          <w:szCs w:val="32"/>
          <w:highlight w:val="none"/>
        </w:rPr>
        <w:t xml:space="preserve">。</w:t>
      </w:r>
      <w:r/>
    </w:p>
    <w:p>
      <w:pPr>
        <w:ind w:firstLine="600"/>
        <w:jc w:val="left"/>
        <w:spacing w:line="360" w:lineRule="auto"/>
        <w:rPr>
          <w:rFonts w:eastAsia="仿宋_GB2312"/>
          <w:color w:val="000000"/>
          <w:sz w:val="30"/>
          <w:szCs w:val="32"/>
          <w:highlight w:val="none"/>
        </w:rPr>
      </w:pPr>
      <w:r>
        <w:rPr>
          <w:rFonts w:ascii="Times New Roman" w:hAnsi="Times New Roman" w:eastAsia="仿宋_GB2312"/>
          <w:color w:val="000000"/>
          <w:sz w:val="30"/>
          <w:szCs w:val="32"/>
          <w:highlight w:val="none"/>
        </w:rPr>
        <w:t xml:space="preserve">发</w:t>
      </w:r>
      <w:bookmarkStart w:id="390" w:name="#go4"/>
      <w:r/>
      <w:bookmarkEnd w:id="390"/>
      <w:r>
        <w:rPr>
          <w:rFonts w:ascii="Times New Roman" w:hAnsi="Times New Roman" w:eastAsia="仿宋_GB2312"/>
          <w:color w:val="000000"/>
          <w:sz w:val="30"/>
          <w:szCs w:val="32"/>
          <w:highlight w:val="none"/>
        </w:rPr>
        <w:t xml:space="preserve">包人累计扣留的质量保证金不得超过</w:t>
      </w:r>
      <w:r>
        <w:rPr>
          <w:rFonts w:hint="eastAsia" w:ascii="Times New Roman" w:hAnsi="Times New Roman" w:eastAsia="仿宋_GB2312"/>
          <w:color w:val="000000"/>
          <w:sz w:val="30"/>
          <w:szCs w:val="32"/>
          <w:highlight w:val="none"/>
        </w:rPr>
        <w:t xml:space="preserve">工程价款结算总额</w:t>
      </w:r>
      <w:r>
        <w:rPr>
          <w:rFonts w:ascii="Times New Roman" w:hAnsi="Times New Roman" w:eastAsia="仿宋_GB2312"/>
          <w:color w:val="000000"/>
          <w:sz w:val="30"/>
          <w:szCs w:val="32"/>
          <w:highlight w:val="none"/>
        </w:rPr>
        <w:t xml:space="preserve">的3%</w:t>
      </w:r>
      <w:r>
        <w:rPr>
          <w:rFonts w:hint="eastAsia" w:ascii="Times New Roman" w:hAnsi="Times New Roman" w:eastAsia="仿宋_GB2312"/>
          <w:color w:val="000000"/>
          <w:sz w:val="30"/>
          <w:szCs w:val="32"/>
          <w:highlight w:val="none"/>
        </w:rPr>
        <w:t xml:space="preserve">。如</w:t>
      </w:r>
      <w:r>
        <w:rPr>
          <w:rFonts w:ascii="Times New Roman" w:hAnsi="Times New Roman" w:eastAsia="仿宋_GB2312"/>
          <w:color w:val="000000"/>
          <w:sz w:val="30"/>
          <w:szCs w:val="32"/>
          <w:highlight w:val="none"/>
        </w:rPr>
        <w:t xml:space="preserve">承包人在发包人签发竣工付款证书后28天内提交质量保证金保函，发包人应同时退还扣留的作为质量保证金的工程价款</w:t>
      </w:r>
      <w:r>
        <w:rPr>
          <w:rFonts w:hint="eastAsia" w:eastAsia="仿宋_GB2312"/>
          <w:color w:val="000000"/>
          <w:sz w:val="30"/>
          <w:szCs w:val="32"/>
          <w:highlight w:val="none"/>
        </w:rPr>
        <w:t xml:space="preserve">；保函金额不得超过工程价款结算总额的3%</w:t>
      </w:r>
      <w:r>
        <w:rPr>
          <w:rFonts w:eastAsia="仿宋_GB2312"/>
          <w:color w:val="000000"/>
          <w:sz w:val="30"/>
          <w:szCs w:val="32"/>
          <w:highlight w:val="none"/>
        </w:rPr>
        <w:t xml:space="preserve">。</w:t>
      </w:r>
      <w:r/>
    </w:p>
    <w:p>
      <w:pPr>
        <w:ind w:firstLine="600"/>
        <w:jc w:val="left"/>
        <w:spacing w:line="360" w:lineRule="auto"/>
        <w:rPr>
          <w:rFonts w:eastAsia="仿宋_GB2312"/>
          <w:color w:val="000000"/>
          <w:sz w:val="30"/>
          <w:szCs w:val="32"/>
          <w:highlight w:val="none"/>
        </w:rPr>
      </w:pPr>
      <w:r>
        <w:rPr>
          <w:rFonts w:hint="eastAsia" w:eastAsia="仿宋_GB2312"/>
          <w:color w:val="000000"/>
          <w:sz w:val="30"/>
          <w:szCs w:val="32"/>
          <w:highlight w:val="none"/>
        </w:rPr>
        <w:t xml:space="preserve">发包人在退还质量保证金的同时</w:t>
      </w:r>
      <w:r>
        <w:rPr>
          <w:rFonts w:eastAsia="仿宋_GB2312"/>
          <w:color w:val="000000"/>
          <w:sz w:val="30"/>
          <w:szCs w:val="32"/>
          <w:highlight w:val="none"/>
        </w:rPr>
        <w:t xml:space="preserve">按照中国人民银行发布的同期同类贷款基准利率支付</w:t>
      </w:r>
      <w:r>
        <w:rPr>
          <w:rFonts w:hint="eastAsia" w:eastAsia="仿宋_GB2312"/>
          <w:color w:val="000000"/>
          <w:sz w:val="30"/>
          <w:szCs w:val="32"/>
          <w:highlight w:val="none"/>
        </w:rPr>
        <w:t xml:space="preserve">利息。</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15.3.3 </w:t>
      </w:r>
      <w:r>
        <w:rPr>
          <w:rFonts w:ascii="Times New Roman" w:hAnsi="Times New Roman" w:eastAsia="仿宋_GB2312"/>
          <w:color w:val="000000"/>
          <w:sz w:val="30"/>
          <w:szCs w:val="32"/>
          <w:highlight w:val="none"/>
        </w:rPr>
        <w:t xml:space="preserve">质量保证金</w:t>
      </w:r>
      <w:r>
        <w:rPr>
          <w:rFonts w:ascii="Times New Roman" w:hAnsi="Times New Roman" w:eastAsia="仿宋_GB2312"/>
          <w:color w:val="000000"/>
          <w:sz w:val="30"/>
          <w:szCs w:val="32"/>
          <w:highlight w:val="none"/>
        </w:rPr>
        <w:t xml:space="preserve">的退还</w:t>
      </w:r>
      <w:r/>
    </w:p>
    <w:p>
      <w:pPr>
        <w:ind w:firstLine="600"/>
        <w:jc w:val="left"/>
        <w:spacing w:line="360" w:lineRule="auto"/>
        <w:rPr>
          <w:rFonts w:eastAsia="仿宋_GB2312"/>
          <w:color w:val="000000"/>
          <w:sz w:val="30"/>
          <w:szCs w:val="32"/>
          <w:highlight w:val="none"/>
        </w:rPr>
      </w:pPr>
      <w:r>
        <w:rPr>
          <w:rFonts w:hint="eastAsia" w:eastAsia="仿宋_GB2312"/>
          <w:color w:val="000000"/>
          <w:sz w:val="30"/>
          <w:szCs w:val="32"/>
          <w:highlight w:val="none"/>
        </w:rPr>
        <w:t xml:space="preserve">缺陷责任期内，承包人认真履行合同约定的责任，到期后，承包人可向发包人申请返还保证金。</w:t>
      </w:r>
      <w:r/>
    </w:p>
    <w:p>
      <w:pPr>
        <w:ind w:firstLine="600"/>
        <w:jc w:val="left"/>
        <w:spacing w:line="360" w:lineRule="auto"/>
        <w:rPr>
          <w:rFonts w:eastAsia="仿宋_GB2312"/>
          <w:color w:val="000000"/>
          <w:sz w:val="30"/>
          <w:szCs w:val="32"/>
          <w:highlight w:val="none"/>
        </w:rPr>
      </w:pPr>
      <w:r>
        <w:rPr>
          <w:rFonts w:hint="eastAsia" w:eastAsia="仿宋_GB2312"/>
          <w:color w:val="000000"/>
          <w:sz w:val="30"/>
          <w:szCs w:val="32"/>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600"/>
        <w:jc w:val="left"/>
        <w:spacing w:line="360" w:lineRule="auto"/>
        <w:rPr>
          <w:rFonts w:ascii="Times New Roman" w:hAnsi="Times New Roman" w:eastAsia="仿宋_GB2312"/>
          <w:color w:val="000000"/>
          <w:sz w:val="30"/>
          <w:szCs w:val="32"/>
          <w:highlight w:val="none"/>
        </w:rPr>
      </w:pPr>
      <w:r>
        <w:rPr>
          <w:rFonts w:hint="eastAsia" w:eastAsia="仿宋_GB2312"/>
          <w:color w:val="000000"/>
          <w:sz w:val="30"/>
          <w:szCs w:val="32"/>
          <w:highlight w:val="none"/>
        </w:rPr>
        <w:t xml:space="preserve">发包人和承包人对保证金预留、返还以及工程维修质量、费用有争议的，按本合同第20条约定的争议和纠纷解决程序处理</w:t>
      </w:r>
      <w:r>
        <w:rPr>
          <w:rFonts w:ascii="Times New Roman" w:hAnsi="Times New Roman" w:eastAsia="仿宋_GB2312"/>
          <w:color w:val="000000"/>
          <w:sz w:val="30"/>
          <w:szCs w:val="32"/>
          <w:highlight w:val="none"/>
        </w:rPr>
        <w:t xml:space="preserve">。</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91" w:name="_Toc351203602"/>
      <w:r/>
      <w:bookmarkStart w:id="392" w:name="_Toc337558819"/>
      <w:r>
        <w:rPr>
          <w:rFonts w:ascii="Times New Roman" w:hAnsi="Times New Roman" w:eastAsia="黑体"/>
          <w:b w:val="0"/>
          <w:color w:val="000000"/>
          <w:sz w:val="30"/>
          <w:szCs w:val="32"/>
          <w:highlight w:val="none"/>
        </w:rPr>
        <w:t xml:space="preserve">15.4 保修</w:t>
      </w:r>
      <w:bookmarkEnd w:id="391"/>
      <w:r/>
      <w:bookmarkEnd w:id="387"/>
      <w:r/>
      <w:bookmarkEnd w:id="388"/>
      <w:r/>
      <w:bookmarkEnd w:id="392"/>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15.4.1保修责任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发包人未经竣工验收擅自使用工程的，保修期自</w:t>
      </w:r>
      <w:r>
        <w:rPr>
          <w:rFonts w:ascii="Times New Roman" w:hAnsi="Times New Roman" w:eastAsia="仿宋_GB2312"/>
          <w:color w:val="000000"/>
          <w:sz w:val="30"/>
          <w:szCs w:val="32"/>
          <w:highlight w:val="none"/>
        </w:rPr>
        <w:t xml:space="preserve">转移占有之日起算</w:t>
      </w:r>
      <w:r>
        <w:rPr>
          <w:rFonts w:ascii="Times New Roman" w:hAnsi="Times New Roman" w:eastAsia="仿宋_GB2312"/>
          <w:color w:val="000000"/>
          <w:sz w:val="30"/>
          <w:szCs w:val="32"/>
          <w:highlight w:val="none"/>
        </w:rPr>
        <w:t xml:space="preserve">。</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15.4.2 修复费用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保修期内，修复的费用按照以下约定处理：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（1）保修期内，因承包人原因造成工程的缺陷、损坏，承包人应负责修复，并承担修复的费用以及因工程的缺陷、损坏造成的人身伤害和财产损失；</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（2）保修期内，因发包人使用不当造成工程的缺陷、损坏，可以委托承包人修复，但发包人应承担修复的费用，并支付承包人合理利润；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（3）因其他原因造成工程的缺陷、损坏，可以委托承包人修复，发包人应承担修复的费用，并支付承包人合理的利润，因工程的缺陷、损坏造成的人身伤害和财产损失由责任方承担。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15.4.3 修复通知</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15.4.4 未能修复</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Times New Roman" w:hAnsi="Times New Roman" w:eastAsia="仿宋_GB2312"/>
          <w:color w:val="000000"/>
          <w:sz w:val="30"/>
          <w:szCs w:val="32"/>
          <w:highlight w:val="none"/>
        </w:rPr>
        <w:t xml:space="preserve">但修复范围超出缺陷或损坏范围的，超出范围部分的修复费用由发包人承担。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15.4.5 承包人出入权</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744"/>
        <w:spacing w:before="120" w:after="120" w:line="360" w:lineRule="auto"/>
        <w:rPr>
          <w:rFonts w:ascii="Times New Roman" w:hAnsi="Times New Roman" w:eastAsia="黑体"/>
          <w:b w:val="0"/>
          <w:color w:val="000000"/>
          <w:sz w:val="32"/>
          <w:szCs w:val="32"/>
          <w:highlight w:val="none"/>
        </w:rPr>
      </w:pPr>
      <w:r/>
      <w:bookmarkStart w:id="393" w:name="_Toc351203603"/>
      <w:r/>
      <w:bookmarkStart w:id="394" w:name="_Toc337558820"/>
      <w:r>
        <w:rPr>
          <w:rFonts w:ascii="Times New Roman" w:hAnsi="Times New Roman" w:eastAsia="黑体"/>
          <w:b w:val="0"/>
          <w:color w:val="000000"/>
          <w:sz w:val="32"/>
          <w:szCs w:val="32"/>
          <w:highlight w:val="none"/>
        </w:rPr>
        <w:t xml:space="preserve">16. 违约</w:t>
      </w:r>
      <w:bookmarkEnd w:id="393"/>
      <w:r/>
      <w:bookmarkEnd w:id="394"/>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95" w:name="_Toc296503129"/>
      <w:r/>
      <w:bookmarkStart w:id="396" w:name="_Toc296346630"/>
      <w:r/>
      <w:bookmarkStart w:id="397" w:name="_Toc351203604"/>
      <w:r/>
      <w:bookmarkStart w:id="398" w:name="_Toc337558821"/>
      <w:r>
        <w:rPr>
          <w:rFonts w:ascii="Times New Roman" w:hAnsi="Times New Roman" w:eastAsia="黑体"/>
          <w:b w:val="0"/>
          <w:color w:val="000000"/>
          <w:sz w:val="30"/>
          <w:szCs w:val="32"/>
          <w:highlight w:val="none"/>
        </w:rPr>
        <w:t xml:space="preserve">16.1 发</w:t>
      </w:r>
      <w:bookmarkEnd w:id="395"/>
      <w:r/>
      <w:bookmarkEnd w:id="396"/>
      <w:r>
        <w:rPr>
          <w:rFonts w:ascii="Times New Roman" w:hAnsi="Times New Roman" w:eastAsia="黑体"/>
          <w:b w:val="0"/>
          <w:color w:val="000000"/>
          <w:sz w:val="30"/>
          <w:szCs w:val="32"/>
          <w:highlight w:val="none"/>
        </w:rPr>
        <w:t xml:space="preserve">包人违约</w:t>
      </w:r>
      <w:bookmarkEnd w:id="397"/>
      <w:r/>
      <w:bookmarkEnd w:id="39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16.1.1 发包人违约的情形</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在合同履行过程中发生的下列情形，属于发包人违约：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（1）因发包人原因未能在计划开工日期前7天内下达开工通知的；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（2）因发包人原因未能按合同约定支付合同价款的；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（3）发包人违反第10.1款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变更的范围</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第（2）项约定，自行实施被取消的工作或转由他人实施的；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（4）发包人提供的材料、工程设备的规格、数量或质量不符合合同约定，或因发包人原因导致交货日期延误或交货地点变更等情况的；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（5）因发包人违反合同约定造成暂停施工的；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（6）发包人无正当理由没有在约定期限内发出复工指示，导致承包人无法复工的；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（7）发包人明确表示或者以其行为表明不履行合同主要义务的；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（8）发包人未能按照合同约定履行其他义务的。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16.1.2 发包人违约的责任</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16.1.3 因发包人违约解除合同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除专用合同条款另有约定外，承包人按第16.1.1项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发包人违约的情形</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约定暂停施工满28天后</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发包人仍不纠正其违约行为并致使合同目的不能实现的，</w:t>
      </w:r>
      <w:r>
        <w:rPr>
          <w:rFonts w:hint="eastAsia" w:ascii="Times New Roman" w:hAnsi="Times New Roman" w:eastAsia="仿宋_GB2312"/>
          <w:color w:val="000000"/>
          <w:sz w:val="30"/>
          <w:szCs w:val="32"/>
          <w:highlight w:val="none"/>
        </w:rPr>
        <w:t xml:space="preserve">或</w:t>
      </w:r>
      <w:r>
        <w:rPr>
          <w:rFonts w:ascii="Times New Roman" w:hAnsi="Times New Roman" w:eastAsia="仿宋_GB2312"/>
          <w:color w:val="000000"/>
          <w:sz w:val="30"/>
          <w:szCs w:val="32"/>
          <w:highlight w:val="none"/>
        </w:rPr>
        <w:t xml:space="preserve">出现第16.1.1项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发包人违约的情形</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第（7）目约定的违约情况，承包人有权解除合同，发包人应承担由此增加的费用，并支付承包人合理的利润。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16.1.4 因发包人违约解除合同后的付款</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承包人按照本款约定解除合同的，发包人应在解除合同后28天内支付下列款项，并解除履约担保：</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（1）合同解除前所完成工作的价款；</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（2）承包人为工程施工订购并已付款的材料、工程设备和其他物品的价款；</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（3）承包人撤离施工现场以及遣散承包人人员的款项；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（4）按照合同约定在合同解除前应支付的违约金；</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（5）按照合同约定应当支付给承包人的其他款项；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（6）按照合同约定应退还的质量保证金；</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（7）因解除合同给承包人造成的损失。</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合同当事人未能就解除合同后的结清达成一致的，按照第20条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争议解决</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的约定处理。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承包人应妥善做好已完工程和与工程有关的已购材料、工程设备的保护和移交工作，并将施工设备和人员撤出施工现场，发包人应为承包人撤出提供必要条件。</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399" w:name="_Toc351203605"/>
      <w:r/>
      <w:bookmarkStart w:id="400" w:name="_Toc296503131"/>
      <w:r/>
      <w:bookmarkStart w:id="401" w:name="_Toc337558822"/>
      <w:r/>
      <w:bookmarkStart w:id="402" w:name="_Toc296346632"/>
      <w:r>
        <w:rPr>
          <w:rFonts w:ascii="Times New Roman" w:hAnsi="Times New Roman" w:eastAsia="黑体"/>
          <w:b w:val="0"/>
          <w:color w:val="000000"/>
          <w:sz w:val="30"/>
          <w:szCs w:val="32"/>
          <w:highlight w:val="none"/>
        </w:rPr>
        <w:t xml:space="preserve">16.2 承包人违约</w:t>
      </w:r>
      <w:bookmarkEnd w:id="399"/>
      <w:r/>
      <w:bookmarkEnd w:id="400"/>
      <w:r/>
      <w:bookmarkEnd w:id="401"/>
      <w:r/>
      <w:bookmarkEnd w:id="402"/>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16.2.1 承包人违约的情形</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在合同履行过程中发生的下列情形，属于承包人违约：</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（1）承包人违反合同约定进行转包或违法分包的；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（2）承包人违反合同约定采购和使用不合格的材料和工程设备的；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（3）因承包人原因导致工程质量不符合合同要求的； </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（4）承包人违反第8.9款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材料与设备专用</w:t>
      </w:r>
      <w:r>
        <w:rPr>
          <w:rFonts w:hint="eastAsia" w:ascii="Times New Roman" w:hAnsi="Times New Roman" w:eastAsia="仿宋_GB2312"/>
          <w:color w:val="000000"/>
          <w:sz w:val="30"/>
          <w:szCs w:val="32"/>
          <w:highlight w:val="none"/>
        </w:rPr>
        <w:t xml:space="preserve">要求〕</w:t>
      </w:r>
      <w:r>
        <w:rPr>
          <w:rFonts w:ascii="Times New Roman" w:hAnsi="Times New Roman" w:eastAsia="仿宋_GB2312"/>
          <w:color w:val="000000"/>
          <w:sz w:val="30"/>
          <w:szCs w:val="32"/>
          <w:highlight w:val="none"/>
        </w:rPr>
        <w:t xml:space="preserve">的约定，未经批准，私自将已按照合同约定进入施工现场的材料或设备撤离施工现场的；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（5）承包人未能按施工进度计划及时完成合同约定的工作，造成工期延误的；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（6）承包人在缺陷责任期及保修期内，未能在合理期限对工程缺陷进行修复，或拒绝按发包人要求进行修复的；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（7）承包人明确表示或者以其行为表明不履行合同主要义务的；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（8）承包人未能按照合同约定履行其他义务的。</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承包人发生除本项第（7）目约定以外的其他违约情况时，监理人可向承包人发出整改通知，要求其在指定的期限内改正。</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16.2.2 承包人违约的责任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承包人应承担因其违约行为而增加的费用</w:t>
      </w:r>
      <w:r>
        <w:rPr>
          <w:rFonts w:hint="eastAsia" w:ascii="Times New Roman" w:hAnsi="Times New Roman" w:eastAsia="仿宋_GB2312"/>
          <w:color w:val="000000"/>
          <w:sz w:val="30"/>
          <w:szCs w:val="32"/>
          <w:highlight w:val="none"/>
        </w:rPr>
        <w:t xml:space="preserve">和（或）延误的</w:t>
      </w:r>
      <w:r>
        <w:rPr>
          <w:rFonts w:ascii="Times New Roman" w:hAnsi="Times New Roman" w:eastAsia="仿宋_GB2312"/>
          <w:color w:val="000000"/>
          <w:sz w:val="30"/>
          <w:szCs w:val="32"/>
          <w:highlight w:val="none"/>
        </w:rPr>
        <w:t xml:space="preserve">工期。此外，合同当事人可在专用合同条款中另行约定承包人违约责任的承担方式和计算方法。</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16.2.3 因承包人违约解除合同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除专用合同条款另有约定外，出现第16.2.1项</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承包人违约的情形</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Times New Roman" w:hAnsi="Times New Roman" w:eastAsia="仿宋_GB2312"/>
          <w:color w:val="000000"/>
          <w:sz w:val="30"/>
          <w:szCs w:val="32"/>
          <w:highlight w:val="none"/>
        </w:rPr>
        <w:t xml:space="preserve">合同当事人应在专用合同条款约定相应费用的承担方式。</w:t>
      </w:r>
      <w:r>
        <w:rPr>
          <w:rFonts w:ascii="Times New Roman" w:hAnsi="Times New Roman" w:eastAsia="仿宋_GB2312"/>
          <w:color w:val="000000"/>
          <w:sz w:val="30"/>
          <w:szCs w:val="32"/>
          <w:highlight w:val="none"/>
        </w:rPr>
        <w:t xml:space="preserve">发包人</w:t>
      </w:r>
      <w:r>
        <w:rPr>
          <w:rFonts w:hint="eastAsia" w:ascii="Times New Roman" w:hAnsi="Times New Roman" w:eastAsia="仿宋_GB2312"/>
          <w:color w:val="000000"/>
          <w:sz w:val="30"/>
          <w:szCs w:val="32"/>
          <w:highlight w:val="none"/>
        </w:rPr>
        <w:t xml:space="preserve">继续使用的</w:t>
      </w:r>
      <w:r>
        <w:rPr>
          <w:rFonts w:ascii="Times New Roman" w:hAnsi="Times New Roman" w:eastAsia="仿宋_GB2312"/>
          <w:color w:val="000000"/>
          <w:sz w:val="30"/>
          <w:szCs w:val="32"/>
          <w:highlight w:val="none"/>
        </w:rPr>
        <w:t xml:space="preserve">行为不免除或减轻承包人应承担的违约责任。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16.2.4因承包人违约解除合同后的处理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因承包人原因导致合同解除的，则合同当事人应在合同解除后28天内完成估价、付款和清算，并按以下约定执行：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（1）合同解除后，按第4.4款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商定或确定</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商定或确定承包人实际完成工作对应的合同价款，以及承包人已提供的材料、工程设备、施工设备和临时工程等的价值；</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（2）合同解除后，承包人应支付的违约金；</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（3）合同解除后，因解除合同给发包人造成的损失；</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（4）合同解除后，承包人应按照发包人要求和监理人的指示完成现场的清理和撤离；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（5）发包人和承包人应在合同解除后进行清算，出具最终结清付款证书，结清全部款项。</w:t>
      </w:r>
      <w:r/>
    </w:p>
    <w:p>
      <w:pPr>
        <w:ind w:firstLine="600"/>
        <w:jc w:val="left"/>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因承包人违约解除合同的，</w:t>
      </w:r>
      <w:r>
        <w:rPr>
          <w:rFonts w:ascii="Times New Roman" w:hAnsi="Times New Roman" w:eastAsia="仿宋_GB2312"/>
          <w:color w:val="000000"/>
          <w:sz w:val="30"/>
          <w:szCs w:val="32"/>
          <w:highlight w:val="none"/>
        </w:rPr>
        <w:t xml:space="preserve">发包人有权暂停对承包人的付款，查清各项付款和已扣款项。发包人和承包人未能就合同解除后的清算和款项支付达成一致的，按照第20条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争议解决</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的约定处理。</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16.2.5采购合同权益转让</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03" w:name="_Toc351203606"/>
      <w:r>
        <w:rPr>
          <w:rFonts w:ascii="Times New Roman" w:hAnsi="Times New Roman" w:eastAsia="黑体"/>
          <w:b w:val="0"/>
          <w:color w:val="000000"/>
          <w:sz w:val="30"/>
          <w:szCs w:val="32"/>
          <w:highlight w:val="none"/>
        </w:rPr>
        <w:t xml:space="preserve">16.3 第三人造成的违约</w:t>
      </w:r>
      <w:bookmarkEnd w:id="403"/>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在履行合同过程中，一方当事人因第三人的原因造成违约的，应当向对方当事人承担违约责任。一方当事人和第三人之间的纠纷，依照法律规定或者按照约定解决。</w:t>
      </w:r>
      <w:r/>
    </w:p>
    <w:p>
      <w:pPr>
        <w:pStyle w:val="744"/>
        <w:spacing w:before="120" w:after="120" w:line="360" w:lineRule="auto"/>
        <w:rPr>
          <w:rFonts w:ascii="Times New Roman" w:hAnsi="Times New Roman" w:eastAsia="黑体"/>
          <w:b w:val="0"/>
          <w:color w:val="000000"/>
          <w:sz w:val="32"/>
          <w:szCs w:val="32"/>
          <w:highlight w:val="none"/>
        </w:rPr>
      </w:pPr>
      <w:r/>
      <w:bookmarkStart w:id="404" w:name="_Toc351203607"/>
      <w:r/>
      <w:bookmarkStart w:id="405" w:name="_Toc296503116"/>
      <w:r/>
      <w:bookmarkStart w:id="406" w:name="_Toc296346617"/>
      <w:r/>
      <w:bookmarkStart w:id="407" w:name="_Toc337558823"/>
      <w:r>
        <w:rPr>
          <w:rFonts w:ascii="Times New Roman" w:hAnsi="Times New Roman" w:eastAsia="黑体"/>
          <w:b w:val="0"/>
          <w:color w:val="000000"/>
          <w:sz w:val="32"/>
          <w:szCs w:val="32"/>
          <w:highlight w:val="none"/>
        </w:rPr>
        <w:t xml:space="preserve">17. 不可抗力</w:t>
      </w:r>
      <w:bookmarkEnd w:id="404"/>
      <w:r>
        <w:rPr>
          <w:rFonts w:ascii="Times New Roman" w:hAnsi="Times New Roman" w:eastAsia="黑体"/>
          <w:b w:val="0"/>
          <w:color w:val="000000"/>
          <w:sz w:val="32"/>
          <w:szCs w:val="32"/>
          <w:highlight w:val="none"/>
        </w:rPr>
        <w:t xml:space="preserve"> </w:t>
      </w:r>
      <w:bookmarkEnd w:id="405"/>
      <w:r/>
      <w:bookmarkEnd w:id="406"/>
      <w:r/>
      <w:bookmarkEnd w:id="407"/>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08" w:name="_Toc351203608"/>
      <w:r/>
      <w:bookmarkStart w:id="409" w:name="_Toc296346618"/>
      <w:r/>
      <w:bookmarkStart w:id="410" w:name="_Toc337558824"/>
      <w:r/>
      <w:bookmarkStart w:id="411" w:name="_Toc296503117"/>
      <w:r>
        <w:rPr>
          <w:rFonts w:ascii="Times New Roman" w:hAnsi="Times New Roman" w:eastAsia="黑体"/>
          <w:b w:val="0"/>
          <w:color w:val="000000"/>
          <w:sz w:val="30"/>
          <w:szCs w:val="32"/>
          <w:highlight w:val="none"/>
        </w:rPr>
        <w:t xml:space="preserve">17.1 不可抗力的确认</w:t>
      </w:r>
      <w:bookmarkEnd w:id="408"/>
      <w:r/>
      <w:bookmarkEnd w:id="409"/>
      <w:r/>
      <w:bookmarkEnd w:id="410"/>
      <w:r/>
      <w:bookmarkEnd w:id="411"/>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商定或确定</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的约定处理。发生争议时，按第20条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争议解决</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的约定处理。</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12" w:name="_Toc351203609"/>
      <w:r/>
      <w:bookmarkStart w:id="413" w:name="_Toc296503118"/>
      <w:r/>
      <w:bookmarkStart w:id="414" w:name="_Toc296346619"/>
      <w:r/>
      <w:bookmarkStart w:id="415" w:name="_Toc337558825"/>
      <w:r>
        <w:rPr>
          <w:rFonts w:ascii="Times New Roman" w:hAnsi="Times New Roman" w:eastAsia="黑体"/>
          <w:b w:val="0"/>
          <w:color w:val="000000"/>
          <w:sz w:val="30"/>
          <w:szCs w:val="32"/>
          <w:highlight w:val="none"/>
        </w:rPr>
        <w:t xml:space="preserve">17.2 不可抗力的通知</w:t>
      </w:r>
      <w:bookmarkEnd w:id="412"/>
      <w:r/>
      <w:bookmarkEnd w:id="413"/>
      <w:r/>
      <w:bookmarkEnd w:id="414"/>
      <w:r/>
      <w:bookmarkEnd w:id="415"/>
      <w:r/>
      <w:r/>
    </w:p>
    <w:p>
      <w:pPr>
        <w:ind w:firstLine="600"/>
        <w:jc w:val="left"/>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合同</w:t>
      </w:r>
      <w:r>
        <w:rPr>
          <w:rFonts w:ascii="Times New Roman" w:hAnsi="Times New Roman" w:eastAsia="仿宋_GB2312"/>
          <w:color w:val="000000"/>
          <w:sz w:val="30"/>
          <w:szCs w:val="32"/>
          <w:highlight w:val="none"/>
        </w:rPr>
        <w:t xml:space="preserve">一方当事人遇到不可抗力事件，使其履行合同义务受到阻碍时，应立即通知合同另一方当事人和监理人，书面说明不可抗力和受阻碍的详细情况，并提供必要的证明。</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16" w:name="_Toc351203610"/>
      <w:r/>
      <w:bookmarkStart w:id="417" w:name="_Toc337558826"/>
      <w:r/>
      <w:bookmarkStart w:id="418" w:name="_Toc296503119"/>
      <w:r/>
      <w:bookmarkStart w:id="419" w:name="_Toc296346620"/>
      <w:r>
        <w:rPr>
          <w:rFonts w:ascii="Times New Roman" w:hAnsi="Times New Roman" w:eastAsia="黑体"/>
          <w:b w:val="0"/>
          <w:color w:val="000000"/>
          <w:sz w:val="30"/>
          <w:szCs w:val="32"/>
          <w:highlight w:val="none"/>
        </w:rPr>
        <w:t xml:space="preserve">17.3 不可抗力后果的承担</w:t>
      </w:r>
      <w:bookmarkEnd w:id="416"/>
      <w:r/>
      <w:bookmarkEnd w:id="417"/>
      <w:r/>
      <w:bookmarkEnd w:id="418"/>
      <w:r/>
      <w:bookmarkEnd w:id="419"/>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17.3.1 </w:t>
      </w:r>
      <w:r>
        <w:rPr>
          <w:rFonts w:hint="eastAsia" w:ascii="Times New Roman" w:hAnsi="Times New Roman" w:eastAsia="仿宋_GB2312"/>
          <w:color w:val="000000"/>
          <w:sz w:val="30"/>
          <w:szCs w:val="32"/>
          <w:highlight w:val="none"/>
        </w:rPr>
        <w:t xml:space="preserve">不可抗力引起的后果及造成的损失由合同当事人按照法律规定及合同约定各自承担。</w:t>
      </w:r>
      <w:r>
        <w:rPr>
          <w:rFonts w:ascii="Times New Roman" w:hAnsi="Times New Roman" w:eastAsia="仿宋_GB2312"/>
          <w:color w:val="000000"/>
          <w:sz w:val="30"/>
          <w:szCs w:val="32"/>
          <w:highlight w:val="none"/>
        </w:rPr>
        <w:t xml:space="preserve">不可抗力发生前已完</w:t>
      </w:r>
      <w:r>
        <w:rPr>
          <w:rFonts w:hint="eastAsia" w:ascii="Times New Roman" w:hAnsi="Times New Roman" w:eastAsia="仿宋_GB2312"/>
          <w:color w:val="000000"/>
          <w:sz w:val="30"/>
          <w:szCs w:val="32"/>
          <w:highlight w:val="none"/>
        </w:rPr>
        <w:t xml:space="preserve">成的</w:t>
      </w:r>
      <w:r>
        <w:rPr>
          <w:rFonts w:ascii="Times New Roman" w:hAnsi="Times New Roman" w:eastAsia="仿宋_GB2312"/>
          <w:color w:val="000000"/>
          <w:sz w:val="30"/>
          <w:szCs w:val="32"/>
          <w:highlight w:val="none"/>
        </w:rPr>
        <w:t xml:space="preserve">工程应当按照合同约定进行计量</w:t>
      </w:r>
      <w:r>
        <w:rPr>
          <w:rFonts w:hint="eastAsia" w:ascii="Times New Roman" w:hAnsi="Times New Roman" w:eastAsia="仿宋_GB2312"/>
          <w:color w:val="000000"/>
          <w:sz w:val="30"/>
          <w:szCs w:val="32"/>
          <w:highlight w:val="none"/>
        </w:rPr>
        <w:t xml:space="preserve">支付</w:t>
      </w:r>
      <w:r>
        <w:rPr>
          <w:rFonts w:ascii="Times New Roman" w:hAnsi="Times New Roman" w:eastAsia="仿宋_GB2312"/>
          <w:color w:val="000000"/>
          <w:sz w:val="30"/>
          <w:szCs w:val="32"/>
          <w:highlight w:val="none"/>
        </w:rPr>
        <w:t xml:space="preserve">。</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17.3.2 不可抗力导致的人员伤亡、财产损失、费用增加和（或）工期延误等后果，由合同当事人按以下原则承担：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（1）永久工程、已运至施工现场的材料和工程设备的损坏，以及因工程损坏造成的第三人人员伤亡和财产损失由发包人承担；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（2）承包人施工设备的损坏由承包人承担；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（3）发包人和承包人承担各自人员伤亡和财产的损失；</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（5）因不可抗力引起或将引起工期延误，发包人要求赶工的，由此增加的赶工费用由发包人承担；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（6）承包人在停工期间按照发包人要求照管、清理和修复工程的费用由发包人承担。</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不可抗力发生后，合同当事人均应采取措施尽量避免和减少损失的扩大，任何一方当事人没有采取有效措施导致损失扩大的，应对扩大的损失承担责任。</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因合同一方迟延履行合同义务，在迟延履行期间遭遇不可抗力的，不免除其违约责任。</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20" w:name="_Toc351203611"/>
      <w:r/>
      <w:bookmarkStart w:id="421" w:name="_Toc337558827"/>
      <w:r>
        <w:rPr>
          <w:rFonts w:ascii="Times New Roman" w:hAnsi="Times New Roman" w:eastAsia="黑体"/>
          <w:b w:val="0"/>
          <w:color w:val="000000"/>
          <w:sz w:val="30"/>
          <w:szCs w:val="32"/>
          <w:highlight w:val="none"/>
        </w:rPr>
        <w:t xml:space="preserve">17.4 因不可抗力解除合同</w:t>
      </w:r>
      <w:bookmarkEnd w:id="420"/>
      <w:r/>
      <w:bookmarkEnd w:id="421"/>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因不可抗力导致合同无法履行连续超过84天或累计超过140天的，发包人和承包人均有权解除合同。合同解除后，由双方当事人按照第4.4款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商定或确定</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商定或确定发包人应支付的款项，该款项包括：</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（1）合同解除前承包人已完成工作的价款；</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（2）承包人为工程订购的并已交付给承包人，或承包人有责任接受交付的材料、工程设备和其他物品的价款；</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（3）发包人要求承包人退货或解除订货合同而产生的费用，或因不能退货或解除合同而产生的损失；</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（4）承包人撤离施工现场以及遣散承包人人员的费用；</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（5）按照合同约定在合同解除前应支付给承包人的其他款项；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（6）扣减承包人按照合同约定应向发包人支付的款项；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（7）双方商定或确定的其他款项。</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除专用合同条款另有约定外，合同解除后，发包人应在商定或确定上述款项后28天内完成上述款项的支付。</w:t>
      </w:r>
      <w:r/>
    </w:p>
    <w:p>
      <w:pPr>
        <w:pStyle w:val="744"/>
        <w:spacing w:before="120" w:after="120" w:line="360" w:lineRule="auto"/>
        <w:rPr>
          <w:rFonts w:ascii="Times New Roman" w:hAnsi="Times New Roman" w:eastAsia="黑体"/>
          <w:b w:val="0"/>
          <w:color w:val="000000"/>
          <w:sz w:val="32"/>
          <w:szCs w:val="32"/>
          <w:highlight w:val="none"/>
        </w:rPr>
      </w:pPr>
      <w:r/>
      <w:bookmarkStart w:id="422" w:name="_Toc351203612"/>
      <w:r/>
      <w:bookmarkStart w:id="423" w:name="_Toc337558828"/>
      <w:r/>
      <w:bookmarkStart w:id="424" w:name="_Toc296503120"/>
      <w:r/>
      <w:bookmarkStart w:id="425" w:name="_Toc296346621"/>
      <w:r>
        <w:rPr>
          <w:rFonts w:ascii="Times New Roman" w:hAnsi="Times New Roman" w:eastAsia="黑体"/>
          <w:b w:val="0"/>
          <w:color w:val="000000"/>
          <w:sz w:val="32"/>
          <w:szCs w:val="32"/>
          <w:highlight w:val="none"/>
        </w:rPr>
        <w:t xml:space="preserve">18. 保险</w:t>
      </w:r>
      <w:bookmarkEnd w:id="422"/>
      <w:r/>
      <w:bookmarkEnd w:id="423"/>
      <w:r/>
      <w:bookmarkEnd w:id="424"/>
      <w:r/>
      <w:bookmarkEnd w:id="425"/>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26" w:name="_Toc351203613"/>
      <w:r/>
      <w:bookmarkStart w:id="427" w:name="_Toc337558829"/>
      <w:r/>
      <w:bookmarkStart w:id="428" w:name="_Toc296346622"/>
      <w:r/>
      <w:bookmarkStart w:id="429" w:name="_Toc296503121"/>
      <w:r>
        <w:rPr>
          <w:rFonts w:ascii="Times New Roman" w:hAnsi="Times New Roman" w:eastAsia="黑体"/>
          <w:b w:val="0"/>
          <w:color w:val="000000"/>
          <w:sz w:val="30"/>
          <w:szCs w:val="32"/>
          <w:highlight w:val="none"/>
        </w:rPr>
        <w:t xml:space="preserve">18.1 工程保险</w:t>
      </w:r>
      <w:bookmarkEnd w:id="426"/>
      <w:r/>
      <w:bookmarkEnd w:id="427"/>
      <w:r/>
      <w:bookmarkEnd w:id="428"/>
      <w:r/>
      <w:bookmarkEnd w:id="429"/>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除专用合同条款另有约定外，发包人应投保建筑工程一切险或安装工程一切险；发包人委托承包人投保的，因投保产生的保险费和其他相关费用由发包人承担。</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30" w:name="_Toc351203614"/>
      <w:r/>
      <w:bookmarkStart w:id="431" w:name="_Toc296503122"/>
      <w:r/>
      <w:bookmarkStart w:id="432" w:name="_Toc337558830"/>
      <w:r/>
      <w:bookmarkStart w:id="433" w:name="_Toc296346623"/>
      <w:r>
        <w:rPr>
          <w:rFonts w:ascii="Times New Roman" w:hAnsi="Times New Roman" w:eastAsia="黑体"/>
          <w:b w:val="0"/>
          <w:color w:val="000000"/>
          <w:sz w:val="30"/>
          <w:szCs w:val="32"/>
          <w:highlight w:val="none"/>
        </w:rPr>
        <w:t xml:space="preserve">18.2 工伤保险</w:t>
      </w:r>
      <w:bookmarkEnd w:id="430"/>
      <w:r/>
      <w:bookmarkEnd w:id="431"/>
      <w:r/>
      <w:bookmarkEnd w:id="432"/>
      <w:r/>
      <w:bookmarkEnd w:id="433"/>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18.2.1 发包人应依照法律规定参加工伤保险，并为在施工现场的全部员工办理工伤保险，缴纳工伤保险费，并要求监理人及由发包人为履行合同聘请的第三方依法参加工伤保险。</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18.2.2 承包人应依照法律规定参加工伤保险，并为其履行合同的全部员工办理工伤保险，缴纳工伤保险费，并要求分包人及由承包人为履行合同聘请的第三方依法参加工伤保险。</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34" w:name="_Toc351203615"/>
      <w:r/>
      <w:bookmarkStart w:id="435" w:name="_Toc296346626"/>
      <w:r/>
      <w:bookmarkStart w:id="436" w:name="_Toc296503125"/>
      <w:r/>
      <w:bookmarkStart w:id="437" w:name="_Toc337558831"/>
      <w:r>
        <w:rPr>
          <w:rFonts w:ascii="Times New Roman" w:hAnsi="Times New Roman" w:eastAsia="黑体"/>
          <w:b w:val="0"/>
          <w:color w:val="000000"/>
          <w:sz w:val="30"/>
          <w:szCs w:val="32"/>
          <w:highlight w:val="none"/>
        </w:rPr>
        <w:t xml:space="preserve">18.3其他保险</w:t>
      </w:r>
      <w:bookmarkEnd w:id="434"/>
      <w:r/>
      <w:bookmarkEnd w:id="435"/>
      <w:r/>
      <w:bookmarkEnd w:id="436"/>
      <w:r/>
      <w:bookmarkEnd w:id="437"/>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发包人和承包人可以为其施工现场的全部人员办理意外伤害保险并支付保险费，包括其员工及为履行合同聘请的第三方的人员，具体事项由合同当事人在专用合同条款约定。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除专用合同条款另有约定外，承包人应为其施工设备等办理财产保险。</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38" w:name="_Toc351203616"/>
      <w:r>
        <w:rPr>
          <w:rFonts w:ascii="Times New Roman" w:hAnsi="Times New Roman" w:eastAsia="黑体"/>
          <w:b w:val="0"/>
          <w:color w:val="000000"/>
          <w:sz w:val="30"/>
          <w:szCs w:val="32"/>
          <w:highlight w:val="none"/>
        </w:rPr>
        <w:t xml:space="preserve">18.4持续保险</w:t>
      </w:r>
      <w:bookmarkEnd w:id="43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合同当事人应与保险人保持联系，使保险人能够随时了解工程实施中的变动，并确保按保险合同条款要求持续保险。</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39" w:name="_Toc351203617"/>
      <w:r/>
      <w:bookmarkStart w:id="440" w:name="_Toc337558832"/>
      <w:r/>
      <w:bookmarkStart w:id="441" w:name="_Toc296503126"/>
      <w:r/>
      <w:bookmarkStart w:id="442" w:name="_Toc296346627"/>
      <w:r>
        <w:rPr>
          <w:rFonts w:ascii="Times New Roman" w:hAnsi="Times New Roman" w:eastAsia="黑体"/>
          <w:b w:val="0"/>
          <w:color w:val="000000"/>
          <w:sz w:val="30"/>
          <w:szCs w:val="32"/>
          <w:highlight w:val="none"/>
        </w:rPr>
        <w:t xml:space="preserve">18.5 保险凭证</w:t>
      </w:r>
      <w:bookmarkEnd w:id="439"/>
      <w:r/>
      <w:bookmarkEnd w:id="440"/>
      <w:r/>
      <w:bookmarkEnd w:id="441"/>
      <w:r/>
      <w:bookmarkEnd w:id="442"/>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合同当事人应及时向另一方当事人提交其已投保的各项保险的凭证和保险单复印件。</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43" w:name="_Toc351203618"/>
      <w:r/>
      <w:bookmarkStart w:id="444" w:name="_Toc296346628"/>
      <w:r/>
      <w:bookmarkStart w:id="445" w:name="_Toc337558833"/>
      <w:r/>
      <w:bookmarkStart w:id="446" w:name="_Toc296503127"/>
      <w:r>
        <w:rPr>
          <w:rFonts w:ascii="Times New Roman" w:hAnsi="Times New Roman" w:eastAsia="黑体"/>
          <w:b w:val="0"/>
          <w:color w:val="000000"/>
          <w:sz w:val="30"/>
          <w:szCs w:val="32"/>
          <w:highlight w:val="none"/>
        </w:rPr>
        <w:t xml:space="preserve">18.6 未按约定投保的补救</w:t>
      </w:r>
      <w:bookmarkEnd w:id="443"/>
      <w:r/>
      <w:bookmarkEnd w:id="444"/>
      <w:r/>
      <w:bookmarkEnd w:id="445"/>
      <w:r/>
      <w:bookmarkEnd w:id="446"/>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47" w:name="_Toc351203619"/>
      <w:r/>
      <w:bookmarkStart w:id="448" w:name="_Toc337558834"/>
      <w:r>
        <w:rPr>
          <w:rFonts w:ascii="Times New Roman" w:hAnsi="Times New Roman" w:eastAsia="黑体"/>
          <w:b w:val="0"/>
          <w:color w:val="000000"/>
          <w:sz w:val="30"/>
          <w:szCs w:val="32"/>
          <w:highlight w:val="none"/>
        </w:rPr>
        <w:t xml:space="preserve">18.7 通知义务</w:t>
      </w:r>
      <w:bookmarkEnd w:id="447"/>
      <w:r/>
      <w:bookmarkEnd w:id="44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保险事故发生时，投保人应按照保险合同规定的条件和期限及时向保险人报告。发包人和承包人应当在知道保险事故发生后及时通知对方。</w:t>
      </w:r>
      <w:r/>
    </w:p>
    <w:p>
      <w:pPr>
        <w:pStyle w:val="744"/>
        <w:spacing w:before="120" w:after="120" w:line="360" w:lineRule="auto"/>
        <w:rPr>
          <w:rFonts w:ascii="Times New Roman" w:hAnsi="Times New Roman" w:eastAsia="黑体"/>
          <w:b w:val="0"/>
          <w:color w:val="000000"/>
          <w:sz w:val="32"/>
          <w:szCs w:val="32"/>
          <w:highlight w:val="none"/>
        </w:rPr>
      </w:pPr>
      <w:r/>
      <w:bookmarkStart w:id="449" w:name="_Toc351203620"/>
      <w:r/>
      <w:bookmarkStart w:id="450" w:name="_Toc337558835"/>
      <w:r/>
      <w:bookmarkStart w:id="451" w:name="_Toc296503140"/>
      <w:r/>
      <w:bookmarkStart w:id="452" w:name="_Toc296346641"/>
      <w:r>
        <w:rPr>
          <w:rFonts w:ascii="Times New Roman" w:hAnsi="Times New Roman" w:eastAsia="黑体"/>
          <w:b w:val="0"/>
          <w:color w:val="000000"/>
          <w:sz w:val="32"/>
          <w:szCs w:val="32"/>
          <w:highlight w:val="none"/>
        </w:rPr>
        <w:t xml:space="preserve">19. 索赔</w:t>
      </w:r>
      <w:bookmarkEnd w:id="449"/>
      <w:r/>
      <w:bookmarkEnd w:id="450"/>
      <w:r/>
      <w:bookmarkEnd w:id="451"/>
      <w:r/>
      <w:bookmarkEnd w:id="452"/>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53" w:name="_Toc351203621"/>
      <w:r/>
      <w:bookmarkStart w:id="454" w:name="_Toc296346642"/>
      <w:r/>
      <w:bookmarkStart w:id="455" w:name="_Toc337558836"/>
      <w:r/>
      <w:bookmarkStart w:id="456" w:name="_Toc296503141"/>
      <w:r>
        <w:rPr>
          <w:rFonts w:ascii="Times New Roman" w:hAnsi="Times New Roman" w:eastAsia="黑体"/>
          <w:b w:val="0"/>
          <w:color w:val="000000"/>
          <w:sz w:val="30"/>
          <w:szCs w:val="32"/>
          <w:highlight w:val="none"/>
        </w:rPr>
        <w:t xml:space="preserve">19.1承包人的索赔</w:t>
      </w:r>
      <w:bookmarkEnd w:id="453"/>
      <w:r/>
      <w:bookmarkEnd w:id="454"/>
      <w:r/>
      <w:bookmarkEnd w:id="455"/>
      <w:r/>
      <w:bookmarkEnd w:id="456"/>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根据合同约定，承包人认为有权得到追加付款和（或）延长工期的，应按以下程序向</w:t>
      </w:r>
      <w:r>
        <w:rPr>
          <w:rFonts w:hint="eastAsia" w:ascii="Times New Roman" w:hAnsi="Times New Roman" w:eastAsia="仿宋_GB2312"/>
          <w:color w:val="000000"/>
          <w:sz w:val="30"/>
          <w:szCs w:val="32"/>
          <w:highlight w:val="none"/>
        </w:rPr>
        <w:t xml:space="preserve">发包</w:t>
      </w:r>
      <w:r>
        <w:rPr>
          <w:rFonts w:ascii="Times New Roman" w:hAnsi="Times New Roman" w:eastAsia="仿宋_GB2312"/>
          <w:color w:val="000000"/>
          <w:sz w:val="30"/>
          <w:szCs w:val="32"/>
          <w:highlight w:val="none"/>
        </w:rPr>
        <w:t xml:space="preserve">人提出索赔：</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（2）承包人应在发出索赔意向通知书后28天内，向监理人正式递交索赔报告；索赔报告应详细说明索赔理由以及要求追加的付款金额和（或）延长的工期，并附必要的记录和证明材料；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（3）索赔事件具有持续影响的，承包人应按合理时间间隔继续递交延续索赔通知，说明持续影响的实际情况和记录，列出累计的追加付款金额和（或）工期延长天数；</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（4）在索赔事件影响结束后28天内，承包人应向监理人递交最终索赔报告，说明最终要求索赔的追加付款金额和（或）延长的工期，并附必要的记录和证明材料。</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57" w:name="_Toc351203622"/>
      <w:r/>
      <w:bookmarkStart w:id="458" w:name="_Toc296503142"/>
      <w:r/>
      <w:bookmarkStart w:id="459" w:name="_Toc337558837"/>
      <w:r/>
      <w:bookmarkStart w:id="460" w:name="_Toc296346643"/>
      <w:r>
        <w:rPr>
          <w:rFonts w:ascii="Times New Roman" w:hAnsi="Times New Roman" w:eastAsia="黑体"/>
          <w:b w:val="0"/>
          <w:color w:val="000000"/>
          <w:sz w:val="30"/>
          <w:szCs w:val="32"/>
          <w:highlight w:val="none"/>
        </w:rPr>
        <w:t xml:space="preserve">19.2 对承包人索赔的处理</w:t>
      </w:r>
      <w:bookmarkEnd w:id="457"/>
      <w:r/>
      <w:bookmarkEnd w:id="458"/>
      <w:r/>
      <w:bookmarkEnd w:id="459"/>
      <w:r/>
      <w:bookmarkEnd w:id="460"/>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对承包人索赔的处理如下：</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（1）监理人应在收到索赔报告后14天内完成审查并报送发包人。监理人对索赔报告存在异议的，有权要求承包人提交全部原始记录副本；</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（3）承包人接受索赔处理结果的，索赔款项在当期进度款中进行支付；承包人不接受索赔处理结果的，按照第20条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争议解决</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约定处理。</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61" w:name="_Toc351203623"/>
      <w:r/>
      <w:bookmarkStart w:id="462" w:name="_Toc296346644"/>
      <w:r/>
      <w:bookmarkStart w:id="463" w:name="_Toc337558838"/>
      <w:r/>
      <w:bookmarkStart w:id="464" w:name="_Toc296503143"/>
      <w:r>
        <w:rPr>
          <w:rFonts w:ascii="Times New Roman" w:hAnsi="Times New Roman" w:eastAsia="黑体"/>
          <w:b w:val="0"/>
          <w:color w:val="000000"/>
          <w:sz w:val="30"/>
          <w:szCs w:val="32"/>
          <w:highlight w:val="none"/>
        </w:rPr>
        <w:t xml:space="preserve">19.3发包人的索赔</w:t>
      </w:r>
      <w:bookmarkEnd w:id="461"/>
      <w:r/>
      <w:bookmarkEnd w:id="462"/>
      <w:r/>
      <w:bookmarkEnd w:id="463"/>
      <w:r/>
      <w:bookmarkEnd w:id="464"/>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根据合同约定，发包人认为有权得到赔付金额和（或）延长缺陷责任期的，监理人应向承包人发出通知并附有详细的证明。</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65" w:name="_Toc351203624"/>
      <w:r/>
      <w:bookmarkStart w:id="466" w:name="_Toc296346645"/>
      <w:r/>
      <w:bookmarkStart w:id="467" w:name="_Toc296503144"/>
      <w:r/>
      <w:bookmarkStart w:id="468" w:name="_Toc337558839"/>
      <w:r>
        <w:rPr>
          <w:rFonts w:ascii="Times New Roman" w:hAnsi="Times New Roman" w:eastAsia="黑体"/>
          <w:b w:val="0"/>
          <w:color w:val="000000"/>
          <w:sz w:val="30"/>
          <w:szCs w:val="32"/>
          <w:highlight w:val="none"/>
        </w:rPr>
        <w:t xml:space="preserve">19.4 对发包人索赔的处理</w:t>
      </w:r>
      <w:bookmarkEnd w:id="465"/>
      <w:r/>
      <w:bookmarkEnd w:id="466"/>
      <w:r/>
      <w:bookmarkEnd w:id="467"/>
      <w:r/>
      <w:bookmarkEnd w:id="468"/>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对发包人索赔的处理如下：</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（1）承包人收到发包人提交的索赔报告后，应及时审查索赔报告的内容、查验发包人证明材料；</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（2）承包人应在收到索赔报告或有关索赔的进一步证明材料后28天内，将索赔处理结果答复发包人。如果承包人未在上述期限内作出答复的，则视为对发包人索赔要求的认可；</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（3）承包人接受索赔处理结果的，发包人可从应支付给承包人的合同价款中扣除赔付的金额或延长缺陷责任期；发包人不接受索赔处理结果的，按第20条</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争议解决</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约定处理。</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69" w:name="_Toc351203625"/>
      <w:r>
        <w:rPr>
          <w:rFonts w:ascii="Times New Roman" w:hAnsi="Times New Roman" w:eastAsia="黑体"/>
          <w:b w:val="0"/>
          <w:color w:val="000000"/>
          <w:sz w:val="30"/>
          <w:szCs w:val="32"/>
          <w:highlight w:val="none"/>
        </w:rPr>
        <w:t xml:space="preserve">19.5 提出索赔的期限</w:t>
      </w:r>
      <w:bookmarkEnd w:id="469"/>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（1）承包人按第14.2款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竣工结算审核</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约定接收竣工付款证书后，应被视为已无权再提出在工程接收证书颁发前所发生的任何索赔。</w:t>
      </w:r>
      <w:r/>
    </w:p>
    <w:p>
      <w:pPr>
        <w:ind w:firstLine="600"/>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（2）承包人按第14.4款</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最终结清</w:t>
      </w: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提交的最终结清申请单中，只限于提出工程接收证书颁发后发生的索赔。提出索赔的期限自接受最终结清证书时终止。</w:t>
      </w:r>
      <w:r/>
    </w:p>
    <w:p>
      <w:pPr>
        <w:pStyle w:val="744"/>
        <w:spacing w:before="120" w:after="120" w:line="360" w:lineRule="auto"/>
        <w:rPr>
          <w:rFonts w:ascii="Times New Roman" w:hAnsi="Times New Roman" w:eastAsia="黑体"/>
          <w:b w:val="0"/>
          <w:color w:val="000000"/>
          <w:sz w:val="32"/>
          <w:szCs w:val="32"/>
          <w:highlight w:val="none"/>
        </w:rPr>
      </w:pPr>
      <w:r/>
      <w:bookmarkStart w:id="470" w:name="_Toc351203626"/>
      <w:r>
        <w:rPr>
          <w:rFonts w:ascii="Times New Roman" w:hAnsi="Times New Roman" w:eastAsia="黑体"/>
          <w:b w:val="0"/>
          <w:color w:val="000000"/>
          <w:sz w:val="32"/>
          <w:szCs w:val="32"/>
          <w:highlight w:val="none"/>
        </w:rPr>
        <w:t xml:space="preserve">20</w:t>
      </w:r>
      <w:bookmarkStart w:id="471" w:name="_Toc337558840"/>
      <w:r/>
      <w:bookmarkStart w:id="472" w:name="_Toc296346647"/>
      <w:r/>
      <w:bookmarkStart w:id="473" w:name="_Toc296503146"/>
      <w:r>
        <w:rPr>
          <w:rFonts w:ascii="Times New Roman" w:hAnsi="Times New Roman" w:eastAsia="黑体"/>
          <w:b w:val="0"/>
          <w:color w:val="000000"/>
          <w:sz w:val="32"/>
          <w:szCs w:val="32"/>
          <w:highlight w:val="none"/>
        </w:rPr>
        <w:t xml:space="preserve">. 争议解决</w:t>
      </w:r>
      <w:bookmarkEnd w:id="470"/>
      <w:r/>
      <w:bookmarkEnd w:id="471"/>
      <w:r/>
      <w:bookmarkEnd w:id="472"/>
      <w:r/>
      <w:bookmarkEnd w:id="473"/>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74" w:name="_Toc351203627"/>
      <w:r/>
      <w:bookmarkStart w:id="475" w:name="_Toc296503147"/>
      <w:r/>
      <w:bookmarkStart w:id="476" w:name="_Toc337558841"/>
      <w:r/>
      <w:bookmarkStart w:id="477" w:name="_Toc296346648"/>
      <w:r>
        <w:rPr>
          <w:rFonts w:ascii="Times New Roman" w:hAnsi="Times New Roman" w:eastAsia="黑体"/>
          <w:b w:val="0"/>
          <w:color w:val="000000"/>
          <w:sz w:val="30"/>
          <w:szCs w:val="32"/>
          <w:highlight w:val="none"/>
        </w:rPr>
        <w:t xml:space="preserve">20.1和解</w:t>
      </w:r>
      <w:bookmarkEnd w:id="474"/>
      <w:r/>
      <w:bookmarkEnd w:id="475"/>
      <w:r/>
      <w:bookmarkEnd w:id="476"/>
      <w:r/>
      <w:bookmarkEnd w:id="477"/>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合同当事人可以就争议自行和解，自行和解达成协议的经双方签字并盖章后作为合同补充文件，双方均应遵照执行。</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78" w:name="_Toc351203628"/>
      <w:r>
        <w:rPr>
          <w:rFonts w:ascii="Times New Roman" w:hAnsi="Times New Roman" w:eastAsia="黑体"/>
          <w:b w:val="0"/>
          <w:color w:val="000000"/>
          <w:sz w:val="30"/>
          <w:szCs w:val="32"/>
          <w:highlight w:val="none"/>
        </w:rPr>
        <w:t xml:space="preserve">20</w:t>
      </w:r>
      <w:bookmarkStart w:id="479" w:name="_Toc296346649"/>
      <w:r/>
      <w:bookmarkStart w:id="480" w:name="_Toc337558842"/>
      <w:r/>
      <w:bookmarkStart w:id="481" w:name="_Toc296503148"/>
      <w:r>
        <w:rPr>
          <w:rFonts w:ascii="Times New Roman" w:hAnsi="Times New Roman" w:eastAsia="黑体"/>
          <w:b w:val="0"/>
          <w:color w:val="000000"/>
          <w:sz w:val="30"/>
          <w:szCs w:val="32"/>
          <w:highlight w:val="none"/>
        </w:rPr>
        <w:t xml:space="preserve">.2调解</w:t>
      </w:r>
      <w:bookmarkEnd w:id="478"/>
      <w:r/>
      <w:bookmarkEnd w:id="479"/>
      <w:r/>
      <w:bookmarkEnd w:id="480"/>
      <w:r/>
      <w:bookmarkEnd w:id="481"/>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合同当事人可以就争议请求建设行政主管部门</w:t>
      </w:r>
      <w:r>
        <w:rPr>
          <w:rFonts w:hint="eastAsia" w:ascii="Times New Roman" w:hAnsi="Times New Roman" w:eastAsia="仿宋_GB2312"/>
          <w:color w:val="000000"/>
          <w:sz w:val="30"/>
          <w:szCs w:val="32"/>
          <w:highlight w:val="none"/>
        </w:rPr>
        <w:t xml:space="preserve">、行业协会</w:t>
      </w:r>
      <w:r>
        <w:rPr>
          <w:rFonts w:ascii="Times New Roman" w:hAnsi="Times New Roman" w:eastAsia="仿宋_GB2312"/>
          <w:color w:val="000000"/>
          <w:sz w:val="30"/>
          <w:szCs w:val="32"/>
          <w:highlight w:val="none"/>
        </w:rPr>
        <w:t xml:space="preserve">或</w:t>
      </w:r>
      <w:r>
        <w:rPr>
          <w:rFonts w:hint="eastAsia" w:ascii="Times New Roman" w:hAnsi="Times New Roman" w:eastAsia="仿宋_GB2312"/>
          <w:color w:val="000000"/>
          <w:sz w:val="30"/>
          <w:szCs w:val="32"/>
          <w:highlight w:val="none"/>
        </w:rPr>
        <w:t xml:space="preserve">其他</w:t>
      </w:r>
      <w:r>
        <w:rPr>
          <w:rFonts w:ascii="Times New Roman" w:hAnsi="Times New Roman" w:eastAsia="仿宋_GB2312"/>
          <w:color w:val="000000"/>
          <w:sz w:val="30"/>
          <w:szCs w:val="32"/>
          <w:highlight w:val="none"/>
        </w:rPr>
        <w:t xml:space="preserve">第三方进行调解，调解达成协议的，经双方签字并盖章后作为合同补充文件，双方均应遵照执行。</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82" w:name="_Toc351203629"/>
      <w:r/>
      <w:bookmarkStart w:id="483" w:name="_Toc296503149"/>
      <w:r/>
      <w:bookmarkStart w:id="484" w:name="_Toc296346650"/>
      <w:r/>
      <w:bookmarkStart w:id="485" w:name="_Toc337558843"/>
      <w:r>
        <w:rPr>
          <w:rFonts w:ascii="Times New Roman" w:hAnsi="Times New Roman" w:eastAsia="黑体"/>
          <w:b w:val="0"/>
          <w:color w:val="000000"/>
          <w:sz w:val="30"/>
          <w:szCs w:val="32"/>
          <w:highlight w:val="none"/>
        </w:rPr>
        <w:t xml:space="preserve">20.3争议评审</w:t>
      </w:r>
      <w:bookmarkEnd w:id="482"/>
      <w:r/>
      <w:bookmarkEnd w:id="483"/>
      <w:r/>
      <w:bookmarkEnd w:id="484"/>
      <w:r/>
      <w:bookmarkEnd w:id="485"/>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合同当事人在专用合同条款中约定采取争议评审方式解决争议</w:t>
      </w:r>
      <w:r>
        <w:rPr>
          <w:rFonts w:hint="eastAsia" w:ascii="Times New Roman" w:hAnsi="Times New Roman" w:eastAsia="仿宋_GB2312"/>
          <w:color w:val="000000"/>
          <w:sz w:val="30"/>
          <w:szCs w:val="32"/>
          <w:highlight w:val="none"/>
        </w:rPr>
        <w:t xml:space="preserve">以及评审规则，并</w:t>
      </w:r>
      <w:r>
        <w:rPr>
          <w:rFonts w:ascii="Times New Roman" w:hAnsi="Times New Roman" w:eastAsia="仿宋_GB2312"/>
          <w:color w:val="000000"/>
          <w:sz w:val="30"/>
          <w:szCs w:val="32"/>
          <w:highlight w:val="none"/>
        </w:rPr>
        <w:t xml:space="preserve">按下列约定执行： </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20.3.1 争议评审小组的确定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Times New Roman" w:hAnsi="Times New Roman" w:eastAsia="仿宋_GB2312"/>
          <w:color w:val="000000"/>
          <w:sz w:val="30"/>
          <w:szCs w:val="32"/>
          <w:highlight w:val="none"/>
        </w:rPr>
        <w:t xml:space="preserve">评审</w:t>
      </w:r>
      <w:r>
        <w:rPr>
          <w:rFonts w:ascii="Times New Roman" w:hAnsi="Times New Roman" w:eastAsia="仿宋_GB2312"/>
          <w:color w:val="000000"/>
          <w:sz w:val="30"/>
          <w:szCs w:val="32"/>
          <w:highlight w:val="none"/>
        </w:rPr>
        <w:t xml:space="preserve">机构指定第三名首席争议评审员。 </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除专用合同条款另有约定外，评审员报酬由发包人和承包人各承担一半。</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20.3.2 争议评审小组的决定</w:t>
      </w:r>
      <w:r/>
    </w:p>
    <w:p>
      <w:pPr>
        <w:ind w:firstLine="600"/>
        <w:jc w:val="left"/>
        <w:spacing w:line="360" w:lineRule="auto"/>
        <w:rPr>
          <w:rFonts w:hint="eastAsia"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20.3.3 争议评审小组决定的效力</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争议评审小组作出的书面决定经合同当事人签字确认后，对双方具有约束力，双方应遵照执行。</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任何一方当事人不接受争议评审小组决定</w:t>
      </w:r>
      <w:r>
        <w:rPr>
          <w:rFonts w:hint="eastAsia" w:ascii="Times New Roman" w:hAnsi="Times New Roman" w:eastAsia="仿宋_GB2312"/>
          <w:color w:val="000000"/>
          <w:sz w:val="30"/>
          <w:szCs w:val="32"/>
          <w:highlight w:val="none"/>
        </w:rPr>
        <w:t xml:space="preserve">或不履行争议评审小组决定的</w:t>
      </w:r>
      <w:r>
        <w:rPr>
          <w:rFonts w:ascii="Times New Roman" w:hAnsi="Times New Roman" w:eastAsia="仿宋_GB2312"/>
          <w:color w:val="000000"/>
          <w:sz w:val="30"/>
          <w:szCs w:val="32"/>
          <w:highlight w:val="none"/>
        </w:rPr>
        <w:t xml:space="preserve">，双方可选择采用其他争议解决方式。</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86" w:name="_Toc351203630"/>
      <w:r/>
      <w:bookmarkStart w:id="487" w:name="_Toc296503150"/>
      <w:r/>
      <w:bookmarkStart w:id="488" w:name="_Toc296346651"/>
      <w:r/>
      <w:bookmarkStart w:id="489" w:name="_Toc337558844"/>
      <w:r>
        <w:rPr>
          <w:rFonts w:ascii="Times New Roman" w:hAnsi="Times New Roman" w:eastAsia="黑体"/>
          <w:b w:val="0"/>
          <w:color w:val="000000"/>
          <w:sz w:val="30"/>
          <w:szCs w:val="32"/>
          <w:highlight w:val="none"/>
        </w:rPr>
        <w:t xml:space="preserve">20.4仲裁或诉讼</w:t>
      </w:r>
      <w:bookmarkEnd w:id="486"/>
      <w:r/>
      <w:bookmarkEnd w:id="487"/>
      <w:r/>
      <w:bookmarkEnd w:id="488"/>
      <w:r/>
      <w:bookmarkEnd w:id="489"/>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因合同及合同有关事项产生的争议，合同当事人可以在专用合同条款中约定以下一种方式解决争议：</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（1）向约定的仲裁委员会申请仲裁；</w:t>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（2）向有管辖权的人民法院起诉。</w:t>
      </w:r>
      <w:r/>
    </w:p>
    <w:p>
      <w:pPr>
        <w:pStyle w:val="745"/>
        <w:ind w:firstLine="600"/>
        <w:spacing w:before="120" w:after="120" w:line="360" w:lineRule="auto"/>
        <w:rPr>
          <w:rFonts w:ascii="Times New Roman" w:hAnsi="Times New Roman" w:eastAsia="黑体"/>
          <w:b w:val="0"/>
          <w:color w:val="000000"/>
          <w:sz w:val="30"/>
          <w:szCs w:val="32"/>
          <w:highlight w:val="none"/>
        </w:rPr>
      </w:pPr>
      <w:r/>
      <w:bookmarkStart w:id="490" w:name="_Toc351203631"/>
      <w:r/>
      <w:bookmarkStart w:id="491" w:name="_Toc337558845"/>
      <w:r/>
      <w:bookmarkStart w:id="492" w:name="_Toc296346653"/>
      <w:r/>
      <w:bookmarkStart w:id="493" w:name="_Toc296503152"/>
      <w:r>
        <w:rPr>
          <w:rFonts w:ascii="Times New Roman" w:hAnsi="Times New Roman" w:eastAsia="黑体"/>
          <w:b w:val="0"/>
          <w:color w:val="000000"/>
          <w:sz w:val="30"/>
          <w:szCs w:val="32"/>
          <w:highlight w:val="none"/>
        </w:rPr>
        <w:t xml:space="preserve">20.5争议解决条款效力</w:t>
      </w:r>
      <w:bookmarkEnd w:id="490"/>
      <w:r/>
      <w:bookmarkEnd w:id="491"/>
      <w:r/>
      <w:bookmarkEnd w:id="492"/>
      <w:r/>
      <w:bookmarkEnd w:id="493"/>
      <w:r/>
      <w:r/>
    </w:p>
    <w:p>
      <w:pPr>
        <w:ind w:firstLine="600"/>
        <w:jc w:val="left"/>
        <w:spacing w:line="360" w:lineRule="auto"/>
        <w:rPr>
          <w:rFonts w:ascii="Times New Roman" w:hAnsi="Times New Roman" w:eastAsia="仿宋_GB2312"/>
          <w:color w:val="000000"/>
          <w:sz w:val="30"/>
          <w:szCs w:val="32"/>
          <w:highlight w:val="none"/>
        </w:rPr>
      </w:pPr>
      <w:r>
        <w:rPr>
          <w:rFonts w:ascii="Times New Roman" w:hAnsi="Times New Roman" w:eastAsia="仿宋_GB2312"/>
          <w:color w:val="000000"/>
          <w:sz w:val="30"/>
          <w:szCs w:val="32"/>
          <w:highlight w:val="none"/>
        </w:rPr>
        <w:t xml:space="preserve">合同有关争议解决的条款独立存在，合同的变更、解除、终止、无效或者被撤销均不影响其效力。 </w:t>
      </w:r>
      <w:r/>
    </w:p>
    <w:p>
      <w:pPr>
        <w:rPr>
          <w:rFonts w:ascii="华文中宋" w:hAnsi="华文中宋" w:eastAsia="华文中宋"/>
          <w:sz w:val="36"/>
          <w:szCs w:val="36"/>
          <w:highlight w:val="none"/>
        </w:rPr>
      </w:pPr>
      <w:r/>
      <w:bookmarkStart w:id="494" w:name="_Toc416949270"/>
      <w:r>
        <w:rPr>
          <w:rFonts w:ascii="华文中宋" w:hAnsi="华文中宋" w:eastAsia="华文中宋"/>
          <w:sz w:val="36"/>
          <w:szCs w:val="36"/>
          <w:highlight w:val="none"/>
        </w:rPr>
        <w:br w:type="page" w:clear="all"/>
      </w:r>
      <w:r/>
    </w:p>
    <w:p>
      <w:pPr>
        <w:pStyle w:val="743"/>
        <w:jc w:val="center"/>
        <w:rPr>
          <w:rFonts w:ascii="华文中宋" w:hAnsi="华文中宋" w:eastAsia="华文中宋"/>
          <w:sz w:val="36"/>
          <w:szCs w:val="36"/>
          <w:highlight w:val="none"/>
        </w:rPr>
      </w:pPr>
      <w:r>
        <w:rPr>
          <w:rFonts w:ascii="华文中宋" w:hAnsi="华文中宋" w:eastAsia="华文中宋"/>
          <w:sz w:val="36"/>
          <w:szCs w:val="36"/>
          <w:highlight w:val="none"/>
        </w:rPr>
        <w:t xml:space="preserve">第三部分 </w:t>
      </w:r>
      <w:r>
        <w:rPr>
          <w:rFonts w:hint="eastAsia" w:ascii="华文中宋" w:hAnsi="华文中宋" w:eastAsia="华文中宋"/>
          <w:sz w:val="36"/>
          <w:szCs w:val="36"/>
          <w:highlight w:val="none"/>
        </w:rPr>
        <w:t xml:space="preserve">专用合同条款</w:t>
      </w:r>
      <w:bookmarkEnd w:id="494"/>
      <w:r/>
      <w:r/>
    </w:p>
    <w:p>
      <w:pPr>
        <w:pStyle w:val="744"/>
        <w:spacing w:before="120" w:after="120" w:line="360" w:lineRule="auto"/>
        <w:rPr>
          <w:rFonts w:ascii="Times New Roman" w:hAnsi="Times New Roman" w:eastAsia="黑体"/>
          <w:b w:val="0"/>
          <w:sz w:val="24"/>
          <w:szCs w:val="24"/>
          <w:highlight w:val="none"/>
        </w:rPr>
      </w:pPr>
      <w:r/>
      <w:bookmarkStart w:id="495" w:name="_Toc416949271"/>
      <w:r>
        <w:rPr>
          <w:rFonts w:ascii="Times New Roman" w:hAnsi="Times New Roman" w:eastAsia="黑体"/>
          <w:b w:val="0"/>
          <w:sz w:val="24"/>
          <w:szCs w:val="24"/>
          <w:highlight w:val="none"/>
        </w:rPr>
        <w:t xml:space="preserve">1</w:t>
      </w:r>
      <w:bookmarkStart w:id="496" w:name="_Toc296347155"/>
      <w:r/>
      <w:bookmarkStart w:id="497" w:name="_Toc296944495"/>
      <w:r/>
      <w:bookmarkStart w:id="498" w:name="_Toc292559866"/>
      <w:r/>
      <w:bookmarkStart w:id="499" w:name="_Toc296503156"/>
      <w:r/>
      <w:bookmarkStart w:id="500" w:name="_Toc296891196"/>
      <w:r/>
      <w:bookmarkStart w:id="501" w:name="_Toc297120456"/>
      <w:r/>
      <w:bookmarkStart w:id="502" w:name="_Toc297048342"/>
      <w:r/>
      <w:bookmarkStart w:id="503" w:name="_Toc292559361"/>
      <w:r/>
      <w:bookmarkStart w:id="504" w:name="_Toc296346657"/>
      <w:r/>
      <w:bookmarkStart w:id="505" w:name="_Toc296890984"/>
      <w:r>
        <w:rPr>
          <w:rFonts w:ascii="Times New Roman" w:hAnsi="Times New Roman" w:eastAsia="黑体"/>
          <w:b w:val="0"/>
          <w:sz w:val="24"/>
          <w:szCs w:val="24"/>
          <w:highlight w:val="none"/>
        </w:rPr>
        <w:t xml:space="preserve">. 一般约定</w:t>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1.1 词语定义</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1.1.1合同</w:t>
      </w:r>
      <w:r/>
    </w:p>
    <w:p>
      <w:pPr>
        <w:ind w:firstLine="480"/>
        <w:rPr>
          <w:rFonts w:hint="eastAsia" w:ascii="宋体" w:hAnsi="宋体"/>
          <w:sz w:val="24"/>
          <w:szCs w:val="24"/>
          <w:highlight w:val="none"/>
          <w:u w:val="single"/>
        </w:rPr>
      </w:pPr>
      <w:r>
        <w:rPr>
          <w:rFonts w:ascii="Times New Roman" w:hAnsi="Times New Roman" w:eastAsia="仿宋_GB2312"/>
          <w:sz w:val="24"/>
          <w:szCs w:val="24"/>
          <w:highlight w:val="none"/>
        </w:rPr>
        <w:t xml:space="preserve">1.1.1.10其他合同文件包括：</w:t>
      </w:r>
      <w:r>
        <w:rPr>
          <w:rFonts w:hint="eastAsia" w:ascii="Times New Roman" w:hAnsi="Times New Roman" w:eastAsia="仿宋_GB2312"/>
          <w:sz w:val="24"/>
          <w:szCs w:val="24"/>
          <w:highlight w:val="none"/>
        </w:rPr>
        <w:t xml:space="preserve"> </w:t>
      </w:r>
      <w:r>
        <w:rPr>
          <w:rFonts w:hint="eastAsia" w:ascii="Times New Roman" w:hAnsi="Times New Roman" w:eastAsia="仿宋_GB2312"/>
          <w:b/>
          <w:sz w:val="24"/>
          <w:szCs w:val="24"/>
          <w:highlight w:val="none"/>
          <w:u w:val="single"/>
        </w:rPr>
        <w:t xml:space="preserve">包含但不限于双方有关工程的合同洽商、变更等书面协议或文件等</w:t>
      </w:r>
      <w:r>
        <w:rPr>
          <w:rFonts w:hint="eastAsia" w:ascii="宋体" w:hAnsi="宋体"/>
          <w:sz w:val="24"/>
          <w:szCs w:val="24"/>
          <w:highlight w:val="none"/>
          <w:u w:val="singl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1.1.2 合同当事人及其他相关方</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1.1.2.4监理人：</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名    称：</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资质类别和等级：</w:t>
      </w:r>
      <w:r>
        <w:rPr>
          <w:rFonts w:ascii="Times New Roman" w:hAnsi="Times New Roman" w:eastAsia="仿宋_GB2312"/>
          <w:b/>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联系电话：</w:t>
      </w:r>
      <w:r>
        <w:rPr>
          <w:rFonts w:ascii="Times New Roman" w:hAnsi="Times New Roman" w:eastAsia="仿宋_GB2312"/>
          <w:b/>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w:t>
      </w:r>
      <w:r>
        <w:rPr>
          <w:rFonts w:ascii="Times New Roman" w:hAnsi="Times New Roman" w:eastAsia="仿宋_GB2312"/>
          <w:b/>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电子信箱：</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通信地址：</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1.1.2.5 设计人：</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名    称：</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资质类别和等级：</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联系电话：</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电子信箱：</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通信地址：</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1.1.3 工程和设备</w:t>
      </w:r>
      <w:r/>
    </w:p>
    <w:p>
      <w:pPr>
        <w:ind w:firstLine="480"/>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1.1.3.7 作为施工现场组成部分的其他场所包括：</w:t>
      </w:r>
      <w:r>
        <w:rPr>
          <w:rFonts w:hint="eastAsia" w:ascii="Times New Roman" w:hAnsi="Times New Roman" w:eastAsia="仿宋_GB2312"/>
          <w:sz w:val="24"/>
          <w:szCs w:val="24"/>
          <w:highlight w:val="none"/>
          <w:u w:val="single"/>
        </w:rPr>
        <w:t xml:space="preserve">  </w:t>
      </w:r>
      <w:bookmarkStart w:id="506" w:name="EB6185d97b7de74996b0d8442d6a663d50"/>
      <w:r>
        <w:rPr>
          <w:rFonts w:hint="eastAsia" w:ascii="Times New Roman" w:hAnsi="Times New Roman" w:eastAsia="仿宋_GB2312"/>
          <w:b/>
          <w:sz w:val="24"/>
          <w:szCs w:val="24"/>
          <w:highlight w:val="none"/>
          <w:u w:val="single"/>
        </w:rPr>
        <w:t xml:space="preserve">按工程实际所需</w:t>
      </w:r>
      <w:bookmarkEnd w:id="506"/>
      <w:r>
        <w:rPr>
          <w:rFonts w:hint="eastAsia" w:ascii="Times New Roman" w:hAnsi="Times New Roman" w:eastAsia="仿宋_GB2312"/>
          <w:b/>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1.1.3.9 永久占地包括：</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规划红线范围内土地</w:t>
      </w:r>
      <w:r>
        <w:rPr>
          <w:rFonts w:ascii="Times New Roman" w:hAnsi="Times New Roman" w:eastAsia="仿宋_GB2312"/>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1.1.3.10 临时占地包括：</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为施工需要使用的临时用地</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1.3法律 </w:t>
      </w:r>
      <w:r/>
    </w:p>
    <w:p>
      <w:pPr>
        <w:ind w:left="596"/>
        <w:jc w:val="left"/>
        <w:spacing w:line="360" w:lineRule="auto"/>
        <w:rPr>
          <w:rFonts w:hint="eastAsia" w:ascii="Times New Roman" w:hAnsi="Times New Roman"/>
          <w:sz w:val="24"/>
          <w:szCs w:val="24"/>
          <w:highlight w:val="none"/>
          <w:u w:val="single"/>
        </w:rPr>
      </w:pPr>
      <w:r>
        <w:rPr>
          <w:rFonts w:ascii="Times New Roman" w:hAnsi="Times New Roman" w:eastAsia="仿宋_GB2312"/>
          <w:sz w:val="24"/>
          <w:szCs w:val="24"/>
          <w:highlight w:val="none"/>
        </w:rPr>
        <w:t xml:space="preserve">适用于合同的其他规范性文件：</w:t>
      </w:r>
      <w:r>
        <w:rPr>
          <w:rFonts w:hint="eastAsia" w:ascii="Times New Roman" w:hAnsi="Times New Roman" w:eastAsia="仿宋_GB2312"/>
          <w:b/>
          <w:sz w:val="24"/>
          <w:szCs w:val="24"/>
          <w:highlight w:val="none"/>
          <w:u w:val="single"/>
        </w:rPr>
        <w:t xml:space="preserve">《中华人民共和国</w:t>
      </w:r>
      <w:r>
        <w:rPr>
          <w:rFonts w:hint="eastAsia" w:ascii="Times New Roman" w:hAnsi="Times New Roman" w:eastAsia="仿宋_GB2312"/>
          <w:b/>
          <w:sz w:val="24"/>
          <w:szCs w:val="24"/>
          <w:highlight w:val="none"/>
          <w:u w:val="single"/>
          <w:lang w:val="en-US" w:eastAsia="zh-CN"/>
        </w:rPr>
        <w:t xml:space="preserve">民法典</w:t>
      </w:r>
      <w:r>
        <w:rPr>
          <w:rFonts w:hint="eastAsia" w:ascii="Times New Roman" w:hAnsi="Times New Roman" w:eastAsia="仿宋_GB2312"/>
          <w:b/>
          <w:sz w:val="24"/>
          <w:szCs w:val="24"/>
          <w:highlight w:val="none"/>
          <w:u w:val="single"/>
        </w:rPr>
        <w:t xml:space="preserve">》、《中华人民共和国建筑法》、《建设工程质量管理条例》、《中华人民共和国招标投标法》、《工程建设项目施工招标投标办法》、《必须招标的工程项目规定》（国家发改委16号令）、《江苏省工程建设管理条例》、《建设工程施工发包与承包价格管理暂行规定》、《工程量清单计价规范》、其他法律法规以及江苏省和苏州市行业主管部门颁布的相关文件规定，如地方法规与国家法规相抵触，按国家法规执行；如遇国家或行业主管部门相关文件调整，按调整后的执行。</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1.4 标准和规范</w:t>
      </w:r>
      <w:r/>
    </w:p>
    <w:p>
      <w:pPr>
        <w:ind w:left="596"/>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1.4.1适用于工程的标准规范包括：</w:t>
      </w:r>
      <w:r>
        <w:rPr>
          <w:rFonts w:hint="eastAsia" w:ascii="Times New Roman" w:hAnsi="Times New Roman" w:eastAsia="仿宋_GB2312"/>
          <w:b/>
          <w:sz w:val="24"/>
          <w:szCs w:val="24"/>
          <w:highlight w:val="none"/>
          <w:u w:val="single"/>
        </w:rPr>
        <w:t xml:space="preserve">现行工程施工以及质量验收标准规范</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1.4.2 发包人提供国外标准、规范的名称：</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发包人提供国外标准、规范的份数：</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发包人提供国外标准、规范的名称：</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left="596"/>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1.4.3发包人对工程的技术标准和功能要求的特殊要求：</w:t>
      </w:r>
      <w:r>
        <w:rPr>
          <w:rFonts w:ascii="Times New Roman" w:hAnsi="Times New Roman" w:eastAsia="仿宋_GB2312"/>
          <w:sz w:val="24"/>
          <w:szCs w:val="24"/>
          <w:highlight w:val="none"/>
          <w:u w:val="single"/>
        </w:rPr>
        <w:t xml:space="preserve"></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1.5 合同文件的优先顺序</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合同文件组成及优先顺序为：</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b/>
          <w:sz w:val="24"/>
          <w:szCs w:val="24"/>
          <w:highlight w:val="none"/>
          <w:u w:val="singl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1.6 图纸和承包人文件</w:t>
      </w:r>
      <w:r>
        <w:rPr>
          <w:rFonts w:ascii="Times New Roman" w:hAnsi="Times New Roman" w:eastAsia="黑体"/>
          <w:sz w:val="24"/>
          <w:szCs w:val="24"/>
          <w:highlight w:val="none"/>
        </w:rPr>
        <w:tab/>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1.6.1 图纸的提供</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发包人向承包人提供图纸的期限：</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开工日期前14天</w:t>
      </w:r>
      <w:r>
        <w:rPr>
          <w:rFonts w:ascii="Times New Roman" w:hAnsi="Times New Roman" w:eastAsia="仿宋_GB2312"/>
          <w:b/>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发包人向承包人提供图纸的数量：</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伍套</w:t>
      </w:r>
      <w:r>
        <w:rPr>
          <w:rFonts w:ascii="Times New Roman" w:hAnsi="Times New Roman" w:eastAsia="仿宋_GB2312"/>
          <w:b/>
          <w:sz w:val="24"/>
          <w:szCs w:val="24"/>
          <w:highlight w:val="none"/>
          <w:u w:val="single"/>
        </w:rPr>
        <w:t xml:space="preserve"></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发包人向承包人提供图纸的内容：</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与本工程相关全套图纸</w:t>
      </w:r>
      <w:r>
        <w:rPr>
          <w:rFonts w:ascii="Times New Roman" w:hAnsi="Times New Roman" w:eastAsia="仿宋_GB2312"/>
          <w:b/>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1.6.4 承包人文件</w:t>
      </w:r>
      <w:r/>
    </w:p>
    <w:p>
      <w:pPr>
        <w:ind w:left="596"/>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需要由承包人提供的文件，包括：</w:t>
      </w:r>
      <w:r>
        <w:rPr>
          <w:rFonts w:ascii="Times New Roman" w:hAnsi="Times New Roman" w:eastAsia="仿宋_GB2312"/>
          <w:b/>
          <w:sz w:val="24"/>
          <w:szCs w:val="24"/>
          <w:highlight w:val="none"/>
          <w:u w:val="single"/>
        </w:rPr>
        <w:t xml:space="preserve"></w:t>
      </w:r>
      <w:r>
        <w:rPr>
          <w:rFonts w:hint="eastAsia" w:ascii="Times New Roman" w:hAnsi="Times New Roman" w:eastAsia="仿宋_GB2312"/>
          <w:b/>
          <w:sz w:val="24"/>
          <w:szCs w:val="24"/>
          <w:highlight w:val="none"/>
          <w:u w:val="single"/>
        </w:rPr>
        <w:t xml:space="preserve">包含但不限于开工前分别向发包人及监理方报送施工组织设计、总进度计划与材料计划；向发包人提交年、季、月工程进度计划（含相对应的人、材、机等进场计划）及相应计划进度、统计表和工程事故报告；每月25日报送当月完成合格工程量报表（含工程变更及签证预算)、发包人供应材料清单计划、承包人购材料清单进度计划，以及下月进度计划；发包人要求提供的其他报表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承包人提供的文件的期限为：</w:t>
      </w:r>
      <w:r>
        <w:rPr>
          <w:rFonts w:ascii="Times New Roman" w:hAnsi="Times New Roman" w:eastAsia="仿宋_GB2312"/>
          <w:sz w:val="24"/>
          <w:szCs w:val="24"/>
          <w:highlight w:val="none"/>
          <w:u w:val="single"/>
        </w:rPr>
        <w:t xml:space="preserve"></w:t>
      </w:r>
      <w:r>
        <w:rPr>
          <w:rFonts w:ascii="Times New Roman" w:hAnsi="Times New Roman" w:eastAsia="仿宋_GB2312"/>
          <w:b/>
          <w:sz w:val="24"/>
          <w:szCs w:val="24"/>
          <w:highlight w:val="none"/>
          <w:u w:val="single"/>
        </w:rPr>
        <w:t xml:space="preserve">正式开工前一周内</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承包人提供的文件的数量为：</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 陆份</w:t>
      </w:r>
      <w:r>
        <w:rPr>
          <w:rFonts w:ascii="Times New Roman" w:hAnsi="Times New Roman" w:eastAsia="仿宋_GB2312"/>
          <w:b/>
          <w:sz w:val="24"/>
          <w:szCs w:val="24"/>
          <w:highlight w:val="none"/>
          <w:u w:val="single"/>
        </w:rPr>
        <w:t xml:space="preserve"></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承包人提供的文件的形式为：</w:t>
      </w:r>
      <w:r>
        <w:rPr>
          <w:rFonts w:ascii="Times New Roman" w:hAnsi="Times New Roman" w:eastAsia="仿宋_GB2312"/>
          <w:sz w:val="24"/>
          <w:szCs w:val="24"/>
          <w:highlight w:val="none"/>
          <w:u w:val="single"/>
        </w:rPr>
        <w:t xml:space="preserve"></w:t>
      </w:r>
      <w:r>
        <w:rPr>
          <w:rFonts w:hint="eastAsia" w:ascii="宋体" w:hAnsi="宋体"/>
          <w:sz w:val="24"/>
          <w:szCs w:val="24"/>
          <w:highlight w:val="none"/>
          <w:u w:val="single"/>
        </w:rPr>
        <w:t xml:space="preserve">  </w:t>
      </w:r>
      <w:r>
        <w:rPr>
          <w:rFonts w:hint="eastAsia" w:ascii="Times New Roman" w:hAnsi="Times New Roman" w:eastAsia="仿宋_GB2312"/>
          <w:b/>
          <w:sz w:val="24"/>
          <w:szCs w:val="24"/>
          <w:highlight w:val="none"/>
          <w:u w:val="single"/>
        </w:rPr>
        <w:t xml:space="preserve"> 书面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w:t>
      </w:r>
      <w:r>
        <w:rPr>
          <w:rFonts w:hint="eastAsia" w:ascii="Times New Roman" w:hAnsi="Times New Roman" w:eastAsia="仿宋_GB2312"/>
          <w:sz w:val="24"/>
          <w:szCs w:val="24"/>
          <w:highlight w:val="none"/>
        </w:rPr>
        <w:t xml:space="preserve">审批</w:t>
      </w:r>
      <w:r>
        <w:rPr>
          <w:rFonts w:ascii="Times New Roman" w:hAnsi="Times New Roman" w:eastAsia="仿宋_GB2312"/>
          <w:sz w:val="24"/>
          <w:szCs w:val="24"/>
          <w:highlight w:val="none"/>
        </w:rPr>
        <w:t xml:space="preserve">承包人文件的期限：</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七天</w:t>
      </w:r>
      <w:r>
        <w:rPr>
          <w:rFonts w:ascii="Times New Roman" w:hAnsi="Times New Roman" w:eastAsia="仿宋_GB2312"/>
          <w:b/>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1.6.5 现场图纸准备</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关于现场图纸准备的约定：</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1.7 联络</w:t>
      </w:r>
      <w:r/>
    </w:p>
    <w:p>
      <w:pPr>
        <w:ind w:firstLine="480"/>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1.7.1发包人和承包人应当在</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七</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天内将与合同有关的通知、批准、证明、证书、指示、指令、要求、请求、同意、意见、确定和决定等书面函件送达对方当事人</w:t>
      </w:r>
      <w:r>
        <w:rPr>
          <w:rFonts w:hint="eastAsia"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1.7.2 发包人接收文件的地点：</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现场项目部</w:t>
      </w:r>
      <w:r>
        <w:rPr>
          <w:rFonts w:ascii="Times New Roman" w:hAnsi="Times New Roman" w:eastAsia="仿宋_GB2312"/>
          <w:b/>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发包人指定的接收人为：</w:t>
      </w:r>
      <w:r>
        <w:rPr>
          <w:rFonts w:ascii="Times New Roman" w:hAnsi="Times New Roman" w:eastAsia="仿宋_GB2312"/>
          <w:sz w:val="24"/>
          <w:szCs w:val="24"/>
          <w:highlight w:val="none"/>
          <w:u w:val="single"/>
        </w:rPr>
        <w:t xml:space="preserve"></w:t>
      </w:r>
      <w:r>
        <w:rPr>
          <w:rFonts w:ascii="Times New Roman" w:hAnsi="Times New Roman" w:eastAsia="仿宋_GB2312"/>
          <w:b/>
          <w:sz w:val="24"/>
          <w:szCs w:val="24"/>
          <w:highlight w:val="none"/>
          <w:u w:val="single"/>
        </w:rPr>
        <w:t xml:space="preserve"></w:t>
      </w:r>
      <w:r>
        <w:rPr>
          <w:rFonts w:hint="eastAsia" w:ascii="Times New Roman" w:hAnsi="Times New Roman" w:eastAsia="仿宋_GB2312"/>
          <w:b/>
          <w:sz w:val="24"/>
          <w:szCs w:val="24"/>
          <w:highlight w:val="none"/>
          <w:u w:val="single"/>
        </w:rPr>
        <w:t xml:space="preserve">发包人代表</w:t>
      </w:r>
      <w:r>
        <w:rPr>
          <w:rFonts w:ascii="Times New Roman" w:hAnsi="Times New Roman" w:eastAsia="仿宋_GB2312"/>
          <w:b/>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承包人接收文件的地点：</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工地现场项目部</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承包人指定的接收人为：</w:t>
      </w:r>
      <w:r>
        <w:rPr>
          <w:rFonts w:ascii="Times New Roman" w:hAnsi="Times New Roman" w:eastAsia="仿宋_GB2312"/>
          <w:sz w:val="24"/>
          <w:szCs w:val="24"/>
          <w:highlight w:val="none"/>
          <w:u w:val="single"/>
        </w:rPr>
        <w:t xml:space="preserve"></w:t>
      </w:r>
      <w:r>
        <w:rPr>
          <w:rFonts w:ascii="Times New Roman" w:hAnsi="Times New Roman" w:eastAsia="仿宋_GB2312"/>
          <w:b/>
          <w:sz w:val="24"/>
          <w:szCs w:val="24"/>
          <w:highlight w:val="none"/>
          <w:u w:val="single"/>
        </w:rPr>
        <w:t xml:space="preserve"></w:t>
      </w:r>
      <w:r>
        <w:rPr>
          <w:rFonts w:hint="eastAsia" w:ascii="Times New Roman" w:hAnsi="Times New Roman" w:eastAsia="仿宋_GB2312"/>
          <w:b/>
          <w:sz w:val="24"/>
          <w:szCs w:val="24"/>
          <w:highlight w:val="none"/>
          <w:u w:val="single"/>
        </w:rPr>
        <w:t xml:space="preserve">承包人现场负责人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监理人接收文件的地点：</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工地现场监理部</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监理人指定的接收人为：</w:t>
      </w:r>
      <w:r>
        <w:rPr>
          <w:rFonts w:ascii="Times New Roman" w:hAnsi="Times New Roman" w:eastAsia="仿宋_GB2312"/>
          <w:sz w:val="24"/>
          <w:szCs w:val="24"/>
          <w:highlight w:val="none"/>
          <w:u w:val="single"/>
        </w:rPr>
        <w:t xml:space="preserve"></w:t>
      </w:r>
      <w:r>
        <w:rPr>
          <w:rFonts w:ascii="Times New Roman" w:hAnsi="Times New Roman" w:eastAsia="仿宋_GB2312"/>
          <w:color w:val="ff0000"/>
          <w:sz w:val="24"/>
          <w:szCs w:val="24"/>
          <w:highlight w:val="none"/>
          <w:u w:val="single"/>
        </w:rPr>
        <w:t xml:space="preserve"></w:t>
      </w:r>
      <w:r>
        <w:rPr>
          <w:rFonts w:hint="eastAsia" w:ascii="Times New Roman" w:hAnsi="Times New Roman" w:eastAsia="仿宋_GB2312"/>
          <w:b/>
          <w:sz w:val="24"/>
          <w:szCs w:val="24"/>
          <w:highlight w:val="none"/>
          <w:u w:val="single"/>
        </w:rPr>
        <w:t xml:space="preserve">总监理工程师或其授权代表</w:t>
      </w:r>
      <w:r>
        <w:rPr>
          <w:rFonts w:ascii="Times New Roman" w:hAnsi="Times New Roman" w:eastAsia="仿宋_GB2312"/>
          <w:b/>
          <w:sz w:val="24"/>
          <w:szCs w:val="24"/>
          <w:highlight w:val="none"/>
          <w:u w:val="single"/>
        </w:rPr>
        <w:t xml:space="preserve"></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1.10 交通运输</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w:t>
      </w:r>
      <w:bookmarkStart w:id="507" w:name="_Toc304295521"/>
      <w:r/>
      <w:bookmarkStart w:id="508" w:name="_Toc300934943"/>
      <w:r/>
      <w:bookmarkStart w:id="509" w:name="_Toc318581155"/>
      <w:r/>
      <w:bookmarkStart w:id="510" w:name="_Toc312677986"/>
      <w:r/>
      <w:bookmarkStart w:id="511" w:name="_Toc303539100"/>
      <w:r>
        <w:rPr>
          <w:rFonts w:ascii="Times New Roman" w:hAnsi="Times New Roman" w:eastAsia="仿宋_GB2312"/>
          <w:sz w:val="24"/>
          <w:szCs w:val="24"/>
          <w:highlight w:val="none"/>
        </w:rPr>
        <w:t xml:space="preserve">.10.1 出入现场的权利</w:t>
      </w:r>
      <w:r/>
    </w:p>
    <w:p>
      <w:pPr>
        <w:ind w:left="596"/>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关于出入现场的权利的约定：</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承包人应做好施工现场封闭管理的工作。（1）现场施工人员、车辆应凭证出入。（2）承包人应建立外来人员、车辆出入施工现场登记制度。（3）严禁无关人员、车辆进入施工现场围挡范围内。上述费用含在投标报价内，结算时不做任何调整</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bookmarkEnd w:id="507"/>
      <w:r/>
      <w:bookmarkEnd w:id="508"/>
      <w:r/>
      <w:bookmarkEnd w:id="509"/>
      <w:r/>
      <w:bookmarkEnd w:id="510"/>
      <w:r/>
      <w:bookmarkEnd w:id="511"/>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w:t>
      </w:r>
      <w:bookmarkStart w:id="512" w:name="_Toc318581156"/>
      <w:r/>
      <w:bookmarkStart w:id="513" w:name="_Toc300934944"/>
      <w:r/>
      <w:bookmarkStart w:id="514" w:name="_Toc312677987"/>
      <w:r/>
      <w:bookmarkStart w:id="515" w:name="_Toc303539101"/>
      <w:r/>
      <w:bookmarkStart w:id="516" w:name="_Toc304295522"/>
      <w:r>
        <w:rPr>
          <w:rFonts w:ascii="Times New Roman" w:hAnsi="Times New Roman" w:eastAsia="仿宋_GB2312"/>
          <w:sz w:val="24"/>
          <w:szCs w:val="24"/>
          <w:highlight w:val="none"/>
        </w:rPr>
        <w:t xml:space="preserve">.10.3 场内交通</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关于场外交通和场内交通的边界的约定：</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工程项目用地红线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关于发包人向承包人免费提供满足工程施工需要的场内道路和交通设施的约定：</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施工现场以投标方现场踏勘情况为准，同时按照市级文明工地的要求进行场地硬化，以上费用均已经计入承包人的投标报价中。</w:t>
      </w:r>
      <w:bookmarkEnd w:id="512"/>
      <w:r/>
      <w:bookmarkEnd w:id="513"/>
      <w:r/>
      <w:bookmarkEnd w:id="514"/>
      <w:r/>
      <w:bookmarkEnd w:id="515"/>
      <w:r/>
      <w:bookmarkEnd w:id="516"/>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rPr>
        <w:t xml:space="preserve"> </w:t>
      </w:r>
      <w:bookmarkStart w:id="517" w:name="_Toc318581157"/>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1.10.4超大件和超重件的运输</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运输超大件或超重件所需的道路和桥梁临时加固改造费用和其他有关费用由</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承担。</w:t>
      </w:r>
      <w:bookmarkEnd w:id="517"/>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1.11 知识产权</w:t>
      </w:r>
      <w:r/>
    </w:p>
    <w:p>
      <w:pPr>
        <w:ind w:firstLine="480"/>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imes New Roman" w:hAnsi="Times New Roman" w:eastAsia="仿宋_GB2312"/>
          <w:b/>
          <w:sz w:val="24"/>
          <w:szCs w:val="24"/>
          <w:highlight w:val="none"/>
          <w:u w:val="single"/>
        </w:rPr>
        <w:t xml:space="preserve">归发包人所有</w:t>
      </w:r>
      <w:r>
        <w:rPr>
          <w:rFonts w:ascii="Times New Roman" w:hAnsi="Times New Roman" w:eastAsia="仿宋_GB2312"/>
          <w:sz w:val="24"/>
          <w:szCs w:val="24"/>
          <w:highlight w:val="none"/>
        </w:rPr>
        <w:t xml:space="preserve">。</w:t>
      </w:r>
      <w:r/>
    </w:p>
    <w:p>
      <w:pPr>
        <w:ind w:left="596"/>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关于发包人提供的上述文件的使用限制的要求：</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rPr>
        <w:t xml:space="preserve">。</w:t>
      </w:r>
      <w:r/>
    </w:p>
    <w:p>
      <w:pPr>
        <w:ind w:left="596"/>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1.11.2 关于承包人为实施工程所编制文件的著作权的归属：</w:t>
      </w:r>
      <w:r>
        <w:rPr>
          <w:rFonts w:hint="eastAsia" w:ascii="Times New Roman" w:hAnsi="Times New Roman" w:eastAsia="仿宋_GB2312"/>
          <w:b/>
          <w:sz w:val="24"/>
          <w:szCs w:val="24"/>
          <w:highlight w:val="none"/>
          <w:u w:val="single"/>
        </w:rPr>
        <w:t xml:space="preserve">归发包人所有</w:t>
      </w:r>
      <w:r>
        <w:rPr>
          <w:rFonts w:hint="eastAsia" w:ascii="宋体" w:hAnsi="宋体"/>
          <w:sz w:val="24"/>
          <w:szCs w:val="24"/>
          <w:highlight w:val="none"/>
          <w:u w:val="singl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关于承包人提供的上述文件的使用限制的要求：</w:t>
      </w:r>
      <w:r>
        <w:rPr>
          <w:rFonts w:hint="eastAsia" w:ascii="Times New Roman" w:hAnsi="Times New Roman" w:eastAsia="仿宋_GB2312"/>
          <w:sz w:val="24"/>
          <w:szCs w:val="24"/>
          <w:highlight w:val="none"/>
        </w:rPr>
        <w:t xml:space="preserve"> </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1.11.4 承包人在施工过程中所采用的专利、专有技术、技术秘密的使用费的承担方式：</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按通用条款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1.13工程量清单错误的修正</w:t>
      </w:r>
      <w:r/>
    </w:p>
    <w:p>
      <w:pPr>
        <w:ind w:firstLine="480"/>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出现工程量清单错误时，是否调整合同价格：</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fldChar w:fldCharType="begin"/>
      </w:r>
      <w:r>
        <w:rPr>
          <w:rFonts w:ascii="Times New Roman" w:hAnsi="Times New Roman" w:eastAsia="仿宋_GB2312"/>
          <w:b/>
          <w:sz w:val="24"/>
          <w:szCs w:val="24"/>
          <w:highlight w:val="none"/>
          <w:u w:val="single"/>
        </w:rPr>
        <w:instrText xml:space="preserve"> AUTOTEXT  5568 \* MERGEFORMAT </w:instrText>
      </w:r>
      <w:r>
        <w:rPr>
          <w:rFonts w:ascii="Times New Roman" w:hAnsi="Times New Roman" w:eastAsia="仿宋_GB2312"/>
          <w:b/>
          <w:sz w:val="24"/>
          <w:szCs w:val="24"/>
          <w:highlight w:val="none"/>
          <w:u w:val="single"/>
        </w:rPr>
        <w:fldChar w:fldCharType="separate"/>
      </w:r>
      <w:r>
        <w:rPr>
          <w:rFonts w:hint="eastAsia" w:ascii="Times New Roman" w:hAnsi="Times New Roman" w:eastAsia="仿宋_GB2312"/>
          <w:b/>
          <w:sz w:val="24"/>
          <w:szCs w:val="24"/>
          <w:highlight w:val="none"/>
          <w:u w:val="single"/>
        </w:rPr>
        <w:t xml:space="preserve">工程量清单漏项或设计变更引起新的工程量清单项目，按实调整</w:t>
      </w:r>
      <w:r>
        <w:rPr>
          <w:rFonts w:ascii="Times New Roman" w:hAnsi="Times New Roman" w:eastAsia="仿宋_GB2312"/>
          <w:b/>
          <w:sz w:val="24"/>
          <w:szCs w:val="24"/>
          <w:highlight w:val="none"/>
          <w:u w:val="single"/>
        </w:rPr>
        <w:fldChar w:fldCharType="end"/>
      </w:r>
      <w:r>
        <w:rPr>
          <w:rFonts w:ascii="Times New Roman" w:hAnsi="Times New Roman" w:eastAsia="仿宋_GB2312"/>
          <w:b/>
          <w:sz w:val="24"/>
          <w:szCs w:val="24"/>
          <w:highlight w:val="none"/>
          <w:u w:val="single"/>
        </w:rPr>
        <w:t xml:space="preserve">  。</w:t>
      </w:r>
      <w:r/>
    </w:p>
    <w:p>
      <w:pPr>
        <w:ind w:firstLine="480"/>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允许调整合同价格的工程量偏差范围：</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pStyle w:val="744"/>
        <w:spacing w:before="120" w:after="120" w:line="360" w:lineRule="auto"/>
        <w:rPr>
          <w:rFonts w:ascii="Times New Roman" w:hAnsi="Times New Roman" w:eastAsia="黑体"/>
          <w:b w:val="0"/>
          <w:sz w:val="24"/>
          <w:szCs w:val="24"/>
          <w:highlight w:val="none"/>
        </w:rPr>
      </w:pPr>
      <w:r/>
      <w:bookmarkStart w:id="518" w:name="_Toc416949272"/>
      <w:r>
        <w:rPr>
          <w:rFonts w:ascii="Times New Roman" w:hAnsi="Times New Roman" w:eastAsia="黑体"/>
          <w:b w:val="0"/>
          <w:sz w:val="24"/>
          <w:szCs w:val="24"/>
          <w:highlight w:val="none"/>
        </w:rPr>
        <w:t xml:space="preserve">2</w:t>
      </w:r>
      <w:bookmarkStart w:id="519" w:name="_Toc296944496"/>
      <w:r/>
      <w:bookmarkStart w:id="520" w:name="_Toc296890985"/>
      <w:r/>
      <w:bookmarkStart w:id="521" w:name="_Toc292559362"/>
      <w:r/>
      <w:bookmarkStart w:id="522" w:name="_Toc297048343"/>
      <w:r/>
      <w:bookmarkStart w:id="523" w:name="_Toc292559867"/>
      <w:r/>
      <w:bookmarkStart w:id="524" w:name="_Toc297120457"/>
      <w:r/>
      <w:bookmarkStart w:id="525" w:name="_Toc296347156"/>
      <w:r/>
      <w:bookmarkStart w:id="526" w:name="_Toc296503157"/>
      <w:r/>
      <w:bookmarkStart w:id="527" w:name="_Toc296346658"/>
      <w:r/>
      <w:bookmarkStart w:id="528" w:name="_Toc296891197"/>
      <w:r>
        <w:rPr>
          <w:rFonts w:ascii="Times New Roman" w:hAnsi="Times New Roman" w:eastAsia="黑体"/>
          <w:b w:val="0"/>
          <w:sz w:val="24"/>
          <w:szCs w:val="24"/>
          <w:highlight w:val="none"/>
        </w:rPr>
        <w:t xml:space="preserve">. 发包人</w:t>
      </w:r>
      <w:bookmarkEnd w:id="518"/>
      <w:r/>
      <w:bookmarkEnd w:id="519"/>
      <w:r/>
      <w:bookmarkEnd w:id="520"/>
      <w:r/>
      <w:bookmarkEnd w:id="521"/>
      <w:r/>
      <w:bookmarkEnd w:id="522"/>
      <w:r/>
      <w:bookmarkEnd w:id="523"/>
      <w:r/>
      <w:bookmarkEnd w:id="524"/>
      <w:r/>
      <w:bookmarkEnd w:id="525"/>
      <w:r/>
      <w:bookmarkEnd w:id="526"/>
      <w:r/>
      <w:bookmarkEnd w:id="527"/>
      <w:r/>
      <w:bookmarkEnd w:id="528"/>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2.2 发包人代表</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发包人代表：</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姓    名：</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身份证号：</w:t>
      </w:r>
      <w:r>
        <w:rPr>
          <w:rFonts w:ascii="Times New Roman" w:hAnsi="Times New Roman" w:eastAsia="仿宋_GB2312"/>
          <w:sz w:val="24"/>
          <w:szCs w:val="24"/>
          <w:highlight w:val="none"/>
          <w:u w:val="single"/>
        </w:rPr>
        <w:t xml:space="preserve"></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职    务：</w:t>
      </w:r>
      <w:r>
        <w:rPr>
          <w:rFonts w:ascii="Times New Roman" w:hAnsi="Times New Roman" w:eastAsia="仿宋_GB2312"/>
          <w:sz w:val="24"/>
          <w:szCs w:val="24"/>
          <w:highlight w:val="none"/>
          <w:u w:val="single"/>
        </w:rPr>
        <w:t xml:space="preserve"></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联系电话：</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电子信箱：</w:t>
      </w:r>
      <w:r>
        <w:rPr>
          <w:rFonts w:ascii="Times New Roman" w:hAnsi="Times New Roman" w:eastAsia="仿宋_GB2312"/>
          <w:sz w:val="24"/>
          <w:szCs w:val="24"/>
          <w:highlight w:val="none"/>
          <w:u w:val="single"/>
        </w:rPr>
        <w:t xml:space="preserve"></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通信地址：</w:t>
      </w:r>
      <w:r>
        <w:rPr>
          <w:rFonts w:ascii="Times New Roman" w:hAnsi="Times New Roman" w:eastAsia="仿宋_GB2312"/>
          <w:sz w:val="24"/>
          <w:szCs w:val="24"/>
          <w:highlight w:val="none"/>
          <w:u w:val="single"/>
        </w:rPr>
        <w:t xml:space="preserve"></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发包人对发包人代表的授权范围如下：</w:t>
      </w:r>
      <w:r>
        <w:rPr>
          <w:rFonts w:hint="eastAsia" w:ascii="Times New Roman" w:hAnsi="Times New Roman" w:eastAsia="仿宋_GB2312"/>
          <w:b/>
          <w:sz w:val="24"/>
          <w:szCs w:val="24"/>
          <w:highlight w:val="none"/>
          <w:u w:val="single"/>
        </w:rPr>
        <w:t xml:space="preserve">职权：经发包人授权并在授权范围内代表发包人行使业主权利，全面负责本工程的组织、协调和管理，签发或签署各种相关指令，报表及支付凭证，处理施工过程中的各有关事宜。</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2.4 施工现场、施工条件和基础资料的提供</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2.4.1 提供施工现场</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关于发包人移交施工现场的期限要求：</w:t>
      </w:r>
      <w:r>
        <w:rPr>
          <w:rFonts w:ascii="Times New Roman" w:hAnsi="Times New Roman" w:eastAsia="仿宋_GB2312"/>
          <w:sz w:val="24"/>
          <w:szCs w:val="24"/>
          <w:highlight w:val="none"/>
          <w:u w:val="single"/>
        </w:rPr>
        <w:t xml:space="preserve"></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2.4.2 提供施工条件</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关于发包人应负责提供施工</w:t>
      </w:r>
      <w:r>
        <w:rPr>
          <w:rFonts w:hint="eastAsia" w:ascii="Times New Roman" w:hAnsi="Times New Roman" w:eastAsia="仿宋_GB2312"/>
          <w:sz w:val="24"/>
          <w:szCs w:val="24"/>
          <w:highlight w:val="none"/>
        </w:rPr>
        <w:t xml:space="preserve">所需要的条件，</w:t>
      </w:r>
      <w:r>
        <w:rPr>
          <w:rFonts w:ascii="Times New Roman" w:hAnsi="Times New Roman" w:eastAsia="仿宋_GB2312"/>
          <w:sz w:val="24"/>
          <w:szCs w:val="24"/>
          <w:highlight w:val="none"/>
        </w:rPr>
        <w:t xml:space="preserve">包括：</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 在开工前提供施工用水水源和用电电源至红线范围内，场内铺设电路、水路由施工单位自理。施工用电用水费用由施工单位含在合同价中。</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2.5 资金来源证明及支付担保</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发包人提供资金来源证明的期限要求：</w:t>
      </w:r>
      <w:r>
        <w:rPr>
          <w:rFonts w:ascii="Times New Roman" w:hAnsi="Times New Roman" w:eastAsia="仿宋_GB2312"/>
          <w:sz w:val="24"/>
          <w:szCs w:val="24"/>
          <w:highlight w:val="none"/>
          <w:u w:val="single"/>
        </w:rPr>
        <w:t xml:space="preserve"></w:t>
      </w:r>
      <w:r>
        <w:rPr>
          <w:rFonts w:hint="eastAsia" w:ascii="Times New Roman" w:hAnsi="Times New Roman"/>
          <w:b/>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发包人是否提供支付担保：</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不提供</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发包人提供支付担保的形式：</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pStyle w:val="744"/>
        <w:spacing w:before="120" w:after="120" w:line="360" w:lineRule="auto"/>
        <w:rPr>
          <w:rFonts w:ascii="Times New Roman" w:hAnsi="Times New Roman" w:eastAsia="黑体"/>
          <w:b w:val="0"/>
          <w:sz w:val="24"/>
          <w:szCs w:val="24"/>
          <w:highlight w:val="none"/>
        </w:rPr>
      </w:pPr>
      <w:r/>
      <w:bookmarkStart w:id="529" w:name="_Toc416949273"/>
      <w:r>
        <w:rPr>
          <w:rFonts w:ascii="Times New Roman" w:hAnsi="Times New Roman" w:eastAsia="黑体"/>
          <w:b w:val="0"/>
          <w:sz w:val="24"/>
          <w:szCs w:val="24"/>
          <w:highlight w:val="none"/>
        </w:rPr>
        <w:t xml:space="preserve">3</w:t>
      </w:r>
      <w:bookmarkStart w:id="530" w:name="_Toc297048344"/>
      <w:r/>
      <w:bookmarkStart w:id="531" w:name="_Toc296503158"/>
      <w:r/>
      <w:bookmarkStart w:id="532" w:name="_Toc296944497"/>
      <w:r/>
      <w:bookmarkStart w:id="533" w:name="_Toc296891198"/>
      <w:r/>
      <w:bookmarkStart w:id="534" w:name="_Toc292559868"/>
      <w:r/>
      <w:bookmarkStart w:id="535" w:name="_Toc296890986"/>
      <w:r/>
      <w:bookmarkStart w:id="536" w:name="_Toc296347157"/>
      <w:r/>
      <w:bookmarkStart w:id="537" w:name="_Toc296346659"/>
      <w:r/>
      <w:bookmarkStart w:id="538" w:name="_Toc292559363"/>
      <w:r/>
      <w:bookmarkStart w:id="539" w:name="_Toc297120458"/>
      <w:r>
        <w:rPr>
          <w:rFonts w:ascii="Times New Roman" w:hAnsi="Times New Roman" w:eastAsia="黑体"/>
          <w:b w:val="0"/>
          <w:sz w:val="24"/>
          <w:szCs w:val="24"/>
          <w:highlight w:val="none"/>
        </w:rPr>
        <w:t xml:space="preserve">. 承包人</w:t>
      </w:r>
      <w:bookmarkEnd w:id="529"/>
      <w:r/>
      <w:bookmarkEnd w:id="530"/>
      <w:r/>
      <w:bookmarkEnd w:id="531"/>
      <w:r/>
      <w:bookmarkEnd w:id="532"/>
      <w:r/>
      <w:bookmarkEnd w:id="533"/>
      <w:r/>
      <w:bookmarkEnd w:id="534"/>
      <w:r/>
      <w:bookmarkEnd w:id="535"/>
      <w:r/>
      <w:bookmarkEnd w:id="536"/>
      <w:r/>
      <w:bookmarkEnd w:id="537"/>
      <w:r/>
      <w:bookmarkEnd w:id="538"/>
      <w:r/>
      <w:bookmarkEnd w:id="539"/>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3.1 承包人的一般义务</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w:t>
      </w:r>
      <w:r>
        <w:rPr>
          <w:rFonts w:hint="eastAsia" w:ascii="Times New Roman" w:hAnsi="Times New Roman" w:eastAsia="仿宋_GB2312"/>
          <w:sz w:val="24"/>
          <w:szCs w:val="24"/>
          <w:highlight w:val="none"/>
        </w:rPr>
        <w:t xml:space="preserve">9</w:t>
      </w:r>
      <w:r>
        <w:rPr>
          <w:rFonts w:ascii="Times New Roman" w:hAnsi="Times New Roman" w:eastAsia="仿宋_GB2312"/>
          <w:sz w:val="24"/>
          <w:szCs w:val="24"/>
          <w:highlight w:val="none"/>
        </w:rPr>
        <w:t xml:space="preserve">）</w:t>
      </w:r>
      <w:r>
        <w:rPr>
          <w:rFonts w:ascii="Times New Roman" w:hAnsi="Times New Roman" w:eastAsia="仿宋_GB2312"/>
          <w:sz w:val="24"/>
          <w:szCs w:val="24"/>
          <w:highlight w:val="none"/>
        </w:rPr>
        <w:t xml:space="preserve">承包人提交的竣工资料的内容：</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提供符合苏州市建设工程档案归档规范要求及苏州市城建档案馆要求的竣工图纸及资料各肆套。</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承包人需要提交的竣工资料套数：</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 肆套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left="638"/>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承包人提交的竣工资料的费用承担：</w:t>
      </w:r>
      <w:r>
        <w:rPr>
          <w:rFonts w:hint="eastAsia" w:ascii="Times New Roman" w:hAnsi="Times New Roman" w:eastAsia="仿宋_GB2312"/>
          <w:b/>
          <w:color w:val="auto"/>
          <w:sz w:val="24"/>
          <w:szCs w:val="24"/>
          <w:highlight w:val="none"/>
          <w:u w:val="single"/>
          <w:lang w:eastAsia="zh-CN"/>
        </w:rPr>
        <w:t xml:space="preserve">由</w:t>
      </w:r>
      <w:r>
        <w:rPr>
          <w:rFonts w:hint="eastAsia" w:ascii="Times New Roman" w:hAnsi="Times New Roman" w:eastAsia="仿宋_GB2312"/>
          <w:b/>
          <w:color w:val="auto"/>
          <w:sz w:val="24"/>
          <w:szCs w:val="24"/>
          <w:highlight w:val="none"/>
          <w:u w:val="single"/>
          <w:lang w:val="en-US" w:eastAsia="zh-CN"/>
        </w:rPr>
        <w:t xml:space="preserve">承包人</w:t>
      </w:r>
      <w:r>
        <w:rPr>
          <w:rFonts w:hint="eastAsia" w:ascii="Times New Roman" w:hAnsi="Times New Roman" w:eastAsia="仿宋_GB2312"/>
          <w:b/>
          <w:color w:val="auto"/>
          <w:sz w:val="24"/>
          <w:szCs w:val="24"/>
          <w:highlight w:val="none"/>
          <w:u w:val="single"/>
          <w:lang w:eastAsia="zh-CN"/>
        </w:rPr>
        <w:t xml:space="preserve">承担</w:t>
      </w:r>
      <w:r>
        <w:rPr>
          <w:rFonts w:ascii="Times New Roman" w:hAnsi="Times New Roman" w:eastAsia="仿宋_GB2312"/>
          <w:color w:val="auto"/>
          <w:sz w:val="24"/>
          <w:szCs w:val="24"/>
          <w:highlight w:val="none"/>
          <w:u w:val="single"/>
        </w:rPr>
        <w:t xml:space="preserve"> </w:t>
      </w:r>
      <w:r>
        <w:rPr>
          <w:rFonts w:ascii="Times New Roman" w:hAnsi="Times New Roman" w:eastAsia="仿宋_GB2312"/>
          <w:color w:val="auto"/>
          <w:sz w:val="24"/>
          <w:szCs w:val="24"/>
          <w:highlight w:val="none"/>
        </w:rPr>
        <w:t xml:space="preserve">。</w:t>
      </w:r>
      <w:r/>
    </w:p>
    <w:p>
      <w:pPr>
        <w:ind w:left="638"/>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承包人提交的竣工资料移交时间：</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工程竣工验收合格后28天内</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承包人提交的竣工资料形式要求：</w:t>
      </w:r>
      <w:r>
        <w:rPr>
          <w:rFonts w:ascii="Times New Roman" w:hAnsi="Times New Roman" w:eastAsia="仿宋_GB2312"/>
          <w:b/>
          <w:sz w:val="24"/>
          <w:szCs w:val="24"/>
          <w:highlight w:val="none"/>
          <w:u w:val="single"/>
        </w:rPr>
        <w:t xml:space="preserve">提供符合</w:t>
      </w:r>
      <w:r>
        <w:rPr>
          <w:rFonts w:hint="eastAsia" w:ascii="Times New Roman" w:hAnsi="Times New Roman" w:eastAsia="仿宋_GB2312"/>
          <w:b/>
          <w:sz w:val="24"/>
          <w:szCs w:val="24"/>
          <w:highlight w:val="none"/>
          <w:u w:val="single"/>
        </w:rPr>
        <w:t xml:space="preserve">苏州市建设工程档案归档规范要求的纸质文本和图纸（含电子档）</w:t>
      </w:r>
      <w:r>
        <w:rPr>
          <w:rFonts w:hint="eastAsia" w:ascii="Times New Roman" w:hAnsi="Times New Roman" w:eastAsia="仿宋_GB2312"/>
          <w:b/>
          <w:sz w:val="24"/>
          <w:szCs w:val="24"/>
          <w:highlight w:val="none"/>
          <w:u w:val="single"/>
          <w:lang w:eastAsia="zh-CN"/>
        </w:rPr>
        <w:t xml:space="preserve">，</w:t>
      </w:r>
      <w:r>
        <w:rPr>
          <w:rFonts w:hint="eastAsia" w:ascii="Times New Roman" w:hAnsi="Times New Roman" w:eastAsia="仿宋_GB2312"/>
          <w:b/>
          <w:sz w:val="24"/>
          <w:szCs w:val="24"/>
          <w:highlight w:val="none"/>
          <w:u w:val="single"/>
          <w:lang w:val="en-US" w:eastAsia="zh-CN"/>
        </w:rPr>
        <w:t xml:space="preserve">并承担相应的费用</w:t>
      </w:r>
      <w:r>
        <w:rPr>
          <w:rFonts w:ascii="Times New Roman" w:hAnsi="Times New Roman" w:eastAsia="仿宋_GB2312"/>
          <w:b/>
          <w:sz w:val="24"/>
          <w:szCs w:val="24"/>
          <w:highlight w:val="none"/>
          <w:u w:val="single"/>
        </w:rPr>
        <w:t xml:space="preserve">。</w:t>
      </w:r>
      <w:r/>
    </w:p>
    <w:p>
      <w:pPr>
        <w:ind w:left="239" w:firstLine="120"/>
        <w:jc w:val="left"/>
        <w:spacing w:line="360" w:lineRule="auto"/>
        <w:rPr>
          <w:rFonts w:hint="eastAsia"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w:t>
      </w:r>
      <w:r>
        <w:rPr>
          <w:rFonts w:hint="eastAsia" w:ascii="Times New Roman" w:hAnsi="Times New Roman" w:eastAsia="仿宋_GB2312"/>
          <w:sz w:val="24"/>
          <w:szCs w:val="24"/>
          <w:highlight w:val="none"/>
        </w:rPr>
        <w:t xml:space="preserve">10</w:t>
      </w:r>
      <w:r>
        <w:rPr>
          <w:rFonts w:ascii="Times New Roman" w:hAnsi="Times New Roman" w:eastAsia="仿宋_GB2312"/>
          <w:sz w:val="24"/>
          <w:szCs w:val="24"/>
          <w:highlight w:val="none"/>
        </w:rPr>
        <w:t xml:space="preserve">）承包人应履行的其他义务：</w:t>
      </w:r>
      <w:r/>
    </w:p>
    <w:p>
      <w:pPr>
        <w:ind w:left="239" w:firstLine="120"/>
        <w:jc w:val="left"/>
        <w:spacing w:line="360" w:lineRule="auto"/>
        <w:rPr>
          <w:rFonts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w:t>
      </w:r>
      <w:r>
        <w:rPr>
          <w:rFonts w:ascii="Times New Roman" w:hAnsi="Times New Roman" w:eastAsia="仿宋_GB2312"/>
          <w:b/>
          <w:sz w:val="24"/>
          <w:szCs w:val="24"/>
          <w:highlight w:val="none"/>
          <w:u w:val="single"/>
        </w:rPr>
        <w:t xml:space="preserve">1</w:t>
      </w:r>
      <w:r>
        <w:rPr>
          <w:rFonts w:hint="eastAsia" w:ascii="Times New Roman" w:hAnsi="Times New Roman" w:eastAsia="仿宋_GB2312"/>
          <w:b/>
          <w:sz w:val="24"/>
          <w:szCs w:val="24"/>
          <w:highlight w:val="none"/>
          <w:u w:val="single"/>
        </w:rPr>
        <w:t xml:space="preserve">）需由设计资质等级和业务范围允许的承包人完成的设计文件提交时间：无。                   </w:t>
      </w:r>
      <w:r/>
    </w:p>
    <w:p>
      <w:pPr>
        <w:ind w:firstLine="361"/>
        <w:jc w:val="left"/>
        <w:spacing w:line="360" w:lineRule="auto"/>
        <w:rPr>
          <w:rFonts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w:t>
      </w:r>
      <w:r>
        <w:rPr>
          <w:rFonts w:ascii="Times New Roman" w:hAnsi="Times New Roman" w:eastAsia="仿宋_GB2312"/>
          <w:b/>
          <w:sz w:val="24"/>
          <w:szCs w:val="24"/>
          <w:highlight w:val="none"/>
          <w:u w:val="single"/>
        </w:rPr>
        <w:t xml:space="preserve">2</w:t>
      </w:r>
      <w:r>
        <w:rPr>
          <w:rFonts w:hint="eastAsia" w:ascii="Times New Roman" w:hAnsi="Times New Roman" w:eastAsia="仿宋_GB2312"/>
          <w:b/>
          <w:sz w:val="24"/>
          <w:szCs w:val="24"/>
          <w:highlight w:val="none"/>
          <w:u w:val="single"/>
        </w:rPr>
        <w:t xml:space="preserve">）应提供计划、报表的名称及完成时间：正式开工之前二日，完善细化投标的施工组织设计，提供实施性的施工组织设计、材料、设备、人员进场计划及当月工程进度计划。每月25日提交当月的验工月报及下月的进度计划，经总监理工程师审核确认后报发包人现场代表。      </w:t>
      </w:r>
      <w:r/>
    </w:p>
    <w:p>
      <w:pPr>
        <w:ind w:firstLine="361"/>
        <w:jc w:val="left"/>
        <w:spacing w:line="360" w:lineRule="auto"/>
        <w:rPr>
          <w:rFonts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w:t>
      </w:r>
      <w:r>
        <w:rPr>
          <w:rFonts w:ascii="Times New Roman" w:hAnsi="Times New Roman" w:eastAsia="仿宋_GB2312"/>
          <w:b/>
          <w:sz w:val="24"/>
          <w:szCs w:val="24"/>
          <w:highlight w:val="none"/>
          <w:u w:val="single"/>
        </w:rPr>
        <w:t xml:space="preserve">3</w:t>
      </w:r>
      <w:r>
        <w:rPr>
          <w:rFonts w:hint="eastAsia" w:ascii="Times New Roman" w:hAnsi="Times New Roman" w:eastAsia="仿宋_GB2312"/>
          <w:b/>
          <w:sz w:val="24"/>
          <w:szCs w:val="24"/>
          <w:highlight w:val="none"/>
          <w:u w:val="single"/>
        </w:rPr>
        <w:t xml:space="preserve">）承担施工安全保卫工作及非夜间施工照明的责任和要求：按建设工程安全施工规范、苏州市颁布的有关安全及施工保护规定执行。  </w:t>
      </w:r>
      <w:r/>
    </w:p>
    <w:p>
      <w:pPr>
        <w:ind w:firstLine="361"/>
        <w:jc w:val="left"/>
        <w:spacing w:line="360" w:lineRule="auto"/>
        <w:rPr>
          <w:rFonts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w:t>
      </w:r>
      <w:r>
        <w:rPr>
          <w:rFonts w:ascii="Times New Roman" w:hAnsi="Times New Roman" w:eastAsia="仿宋_GB2312"/>
          <w:b/>
          <w:sz w:val="24"/>
          <w:szCs w:val="24"/>
          <w:highlight w:val="none"/>
          <w:u w:val="single"/>
        </w:rPr>
        <w:t xml:space="preserve">4</w:t>
      </w:r>
      <w:r>
        <w:rPr>
          <w:rFonts w:hint="eastAsia" w:ascii="Times New Roman" w:hAnsi="Times New Roman" w:eastAsia="仿宋_GB2312"/>
          <w:b/>
          <w:sz w:val="24"/>
          <w:szCs w:val="24"/>
          <w:highlight w:val="none"/>
          <w:u w:val="single"/>
        </w:rPr>
        <w:t xml:space="preserve">）向发包人提供的办公和生活房屋及设施的要求：需提供业主办公室</w:t>
      </w:r>
      <w:r>
        <w:rPr>
          <w:rFonts w:ascii="Times New Roman" w:hAnsi="Times New Roman" w:eastAsia="仿宋_GB2312"/>
          <w:b/>
          <w:sz w:val="24"/>
          <w:szCs w:val="24"/>
          <w:highlight w:val="none"/>
          <w:u w:val="single"/>
        </w:rPr>
        <w:t xml:space="preserve">2</w:t>
      </w:r>
      <w:r>
        <w:rPr>
          <w:rFonts w:hint="eastAsia" w:ascii="Times New Roman" w:hAnsi="Times New Roman" w:eastAsia="仿宋_GB2312"/>
          <w:b/>
          <w:sz w:val="24"/>
          <w:szCs w:val="24"/>
          <w:highlight w:val="none"/>
          <w:u w:val="single"/>
        </w:rPr>
        <w:t xml:space="preserve">间，费用已在报价中考虑。   </w:t>
      </w:r>
      <w:r/>
    </w:p>
    <w:p>
      <w:pPr>
        <w:ind w:firstLine="361"/>
        <w:jc w:val="left"/>
        <w:spacing w:line="360" w:lineRule="auto"/>
        <w:rPr>
          <w:rFonts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w:t>
      </w:r>
      <w:r>
        <w:rPr>
          <w:rFonts w:ascii="Times New Roman" w:hAnsi="Times New Roman" w:eastAsia="仿宋_GB2312"/>
          <w:b/>
          <w:sz w:val="24"/>
          <w:szCs w:val="24"/>
          <w:highlight w:val="none"/>
          <w:u w:val="single"/>
        </w:rPr>
        <w:t xml:space="preserve">5</w:t>
      </w:r>
      <w:r>
        <w:rPr>
          <w:rFonts w:hint="eastAsia" w:ascii="Times New Roman" w:hAnsi="Times New Roman" w:eastAsia="仿宋_GB2312"/>
          <w:b/>
          <w:sz w:val="24"/>
          <w:szCs w:val="24"/>
          <w:highlight w:val="none"/>
          <w:u w:val="single"/>
        </w:rPr>
        <w:t xml:space="preserve">）需承包人办理的有关施工场地交通、环卫和施工噪音管理等手续：按苏州市颁布的有关建设工程施工现场交通、环卫、防噪音等方面的管理规定办理并承担相应费用。                                </w:t>
      </w:r>
      <w:r/>
    </w:p>
    <w:p>
      <w:pPr>
        <w:ind w:firstLine="361"/>
        <w:jc w:val="left"/>
        <w:spacing w:line="360" w:lineRule="auto"/>
        <w:rPr>
          <w:rFonts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w:t>
      </w:r>
      <w:r>
        <w:rPr>
          <w:rFonts w:ascii="Times New Roman" w:hAnsi="Times New Roman" w:eastAsia="仿宋_GB2312"/>
          <w:b/>
          <w:sz w:val="24"/>
          <w:szCs w:val="24"/>
          <w:highlight w:val="none"/>
          <w:u w:val="single"/>
        </w:rPr>
        <w:t xml:space="preserve">6</w:t>
      </w:r>
      <w:r>
        <w:rPr>
          <w:rFonts w:hint="eastAsia" w:ascii="Times New Roman" w:hAnsi="Times New Roman" w:eastAsia="仿宋_GB2312"/>
          <w:b/>
          <w:sz w:val="24"/>
          <w:szCs w:val="24"/>
          <w:highlight w:val="none"/>
          <w:u w:val="single"/>
        </w:rPr>
        <w:t xml:space="preserve">）已完工程成品保护的特殊要求及费用承担：已竣工工程未交付发包人前，承包人负责保护，保护期间发生损坏，承包人自费予以修复。</w:t>
      </w:r>
      <w:r/>
    </w:p>
    <w:p>
      <w:pPr>
        <w:ind w:firstLine="361"/>
        <w:jc w:val="left"/>
        <w:spacing w:line="360" w:lineRule="auto"/>
        <w:rPr>
          <w:rFonts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w:t>
      </w:r>
      <w:r>
        <w:rPr>
          <w:rFonts w:ascii="Times New Roman" w:hAnsi="Times New Roman" w:eastAsia="仿宋_GB2312"/>
          <w:b/>
          <w:sz w:val="24"/>
          <w:szCs w:val="24"/>
          <w:highlight w:val="none"/>
          <w:u w:val="single"/>
        </w:rPr>
        <w:t xml:space="preserve">7</w:t>
      </w:r>
      <w:r>
        <w:rPr>
          <w:rFonts w:hint="eastAsia" w:ascii="Times New Roman" w:hAnsi="Times New Roman" w:eastAsia="仿宋_GB2312"/>
          <w:b/>
          <w:sz w:val="24"/>
          <w:szCs w:val="24"/>
          <w:highlight w:val="none"/>
          <w:u w:val="single"/>
        </w:rPr>
        <w:t xml:space="preserve">）施工场地周围地下管线和邻近建筑物、构筑物（含文物保护建筑）、古树名木的保护要求及费用承担：承包人负责保护，如有费用支出由发包人承担。  </w:t>
      </w:r>
      <w:r/>
    </w:p>
    <w:p>
      <w:pPr>
        <w:ind w:firstLine="361"/>
        <w:jc w:val="left"/>
        <w:spacing w:line="360" w:lineRule="auto"/>
        <w:rPr>
          <w:rFonts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w:t>
      </w:r>
      <w:r>
        <w:rPr>
          <w:rFonts w:ascii="Times New Roman" w:hAnsi="Times New Roman" w:eastAsia="仿宋_GB2312"/>
          <w:b/>
          <w:sz w:val="24"/>
          <w:szCs w:val="24"/>
          <w:highlight w:val="none"/>
          <w:u w:val="single"/>
        </w:rPr>
        <w:t xml:space="preserve">8</w:t>
      </w:r>
      <w:r>
        <w:rPr>
          <w:rFonts w:hint="eastAsia" w:ascii="Times New Roman" w:hAnsi="Times New Roman" w:eastAsia="仿宋_GB2312"/>
          <w:b/>
          <w:sz w:val="24"/>
          <w:szCs w:val="24"/>
          <w:highlight w:val="none"/>
          <w:u w:val="single"/>
        </w:rPr>
        <w:t xml:space="preserve">）施工场清洁卫生的要求：施工期间按创建文明工地及环卫行政主管部门的要求执行，施工后做到工完场清。      </w:t>
      </w:r>
      <w:r/>
    </w:p>
    <w:p>
      <w:pPr>
        <w:ind w:firstLine="361"/>
        <w:jc w:val="left"/>
        <w:spacing w:line="360" w:lineRule="auto"/>
        <w:rPr>
          <w:rFonts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w:t>
      </w:r>
      <w:r>
        <w:rPr>
          <w:rFonts w:ascii="Times New Roman" w:hAnsi="Times New Roman" w:eastAsia="仿宋_GB2312"/>
          <w:b/>
          <w:sz w:val="24"/>
          <w:szCs w:val="24"/>
          <w:highlight w:val="none"/>
          <w:u w:val="single"/>
        </w:rPr>
        <w:t xml:space="preserve">9</w:t>
      </w:r>
      <w:r>
        <w:rPr>
          <w:rFonts w:hint="eastAsia" w:ascii="Times New Roman" w:hAnsi="Times New Roman" w:eastAsia="仿宋_GB2312"/>
          <w:b/>
          <w:sz w:val="24"/>
          <w:szCs w:val="24"/>
          <w:highlight w:val="none"/>
          <w:u w:val="single"/>
        </w:rPr>
        <w:t xml:space="preserve">）双方约定承包人应做的其他工作：办理开工必须的各项手续，发生费用有发包人承担。  </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3.2 项目经理</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3.2.1 </w:t>
      </w:r>
      <w:r>
        <w:rPr>
          <w:rFonts w:ascii="Times New Roman" w:hAnsi="Times New Roman" w:eastAsia="仿宋_GB2312"/>
          <w:sz w:val="24"/>
          <w:szCs w:val="24"/>
          <w:highlight w:val="none"/>
        </w:rPr>
        <w:t xml:space="preserve">项目经理：</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姓    名：</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身份证号：</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建造师执业资格等级：</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建造师注册证书号：</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建造师执业印章号：</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hint="eastAsia" w:ascii="Times New Roman" w:hAnsi="Times New Roman"/>
          <w:sz w:val="24"/>
          <w:szCs w:val="24"/>
          <w:highlight w:val="none"/>
        </w:rPr>
      </w:pPr>
      <w:r>
        <w:rPr>
          <w:rFonts w:ascii="Times New Roman" w:hAnsi="Times New Roman" w:eastAsia="仿宋_GB2312"/>
          <w:sz w:val="24"/>
          <w:szCs w:val="24"/>
          <w:highlight w:val="none"/>
        </w:rPr>
        <w:t xml:space="preserve">安全生产考核合格证书号：</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hint="eastAsia" w:ascii="宋体" w:hAnsi="宋体"/>
          <w:sz w:val="24"/>
          <w:szCs w:val="24"/>
          <w:highlight w:val="none"/>
          <w:u w:val="single"/>
        </w:rPr>
        <w:t xml:space="preserve"> ;</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联系电话：</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电子信箱：</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通信地址：</w:t>
      </w:r>
      <w:r>
        <w:rPr>
          <w:rFonts w:ascii="Times New Roman" w:hAnsi="Times New Roman" w:eastAsia="仿宋_GB2312"/>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w:t>
      </w:r>
      <w:r>
        <w:rPr>
          <w:rFonts w:hint="eastAsia" w:ascii="Times New Roman" w:hAnsi="Times New Roman"/>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承包人对项目经理的授权范围如下：</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施工过程中安全管理、成本控制、进度控制、质量控制，合同管理、信息管理及有关承包人相关组织协调工作 </w:t>
      </w:r>
      <w:r>
        <w:rPr>
          <w:rFonts w:ascii="Times New Roman" w:hAnsi="Times New Roman" w:eastAsia="仿宋_GB2312"/>
          <w:b/>
          <w:sz w:val="24"/>
          <w:szCs w:val="24"/>
          <w:highlight w:val="none"/>
          <w:u w:val="singl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关于项目经理每月在施工现场的时间要求：</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b/>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承包人未提交劳动合同，以及没有为项目经理缴纳社会保险证明的违约责任：</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项目经理未经批准，擅自离开施工现场的违约责任：</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 </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3.2.3 承包人擅自更换项目经理的违约责任：</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在任何情况下，如果发包人和工程师认为项目经理不能胜任工作，有权以书面通知，要求承包人更换项目经理；承包人应在收到招标人通知之日起的7天内，按照发包人要求，提出新的项目经理人选，报发包人批准后，按照苏建建管[2017]236号文变更备案后任命。招投标时如项目经理有业绩要求，更换后的项目经理也需满足该业绩要求，否则不予变更备案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    3.2.4 承包人无正当理由拒绝更换项目经理的违约责任：</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3.3 承包人人员</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3.3.1 承包人提交项目管理机构及施工现场管理人员安排报告的期限：</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3.3.3 承包人无正当理由拒绝撤换主要施工管理人员的违约责任：</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left="149" w:firstLine="360"/>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3.3.4 承包人主要施工管理人员离开施工现场的批准要求：</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3.3.5承包人擅自更换主要施工管理人员的违约责任：</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承包人主要施工管理人员擅自离开施工现场的违约责任：</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3</w:t>
      </w:r>
      <w:bookmarkStart w:id="540" w:name="_Toc292559869"/>
      <w:r/>
      <w:bookmarkStart w:id="541" w:name="_Toc296944498"/>
      <w:r/>
      <w:bookmarkStart w:id="542" w:name="_Toc296890987"/>
      <w:r/>
      <w:bookmarkStart w:id="543" w:name="_Toc304295523"/>
      <w:r/>
      <w:bookmarkStart w:id="544" w:name="_Toc300934945"/>
      <w:r/>
      <w:bookmarkStart w:id="545" w:name="_Toc296347158"/>
      <w:r/>
      <w:bookmarkStart w:id="546" w:name="_Toc296891199"/>
      <w:r/>
      <w:bookmarkStart w:id="547" w:name="_Toc292559364"/>
      <w:r/>
      <w:bookmarkStart w:id="548" w:name="_Toc296503159"/>
      <w:r/>
      <w:bookmarkStart w:id="549" w:name="_Toc303539102"/>
      <w:r/>
      <w:bookmarkStart w:id="550" w:name="_Toc312677988"/>
      <w:r/>
      <w:bookmarkStart w:id="551" w:name="_Toc297120459"/>
      <w:r/>
      <w:bookmarkStart w:id="552" w:name="_Toc297123492"/>
      <w:r/>
      <w:bookmarkStart w:id="553" w:name="_Toc296346660"/>
      <w:r/>
      <w:bookmarkStart w:id="554" w:name="_Toc297048345"/>
      <w:r/>
      <w:bookmarkStart w:id="555" w:name="_Toc297216151"/>
      <w:r>
        <w:rPr>
          <w:rFonts w:ascii="Times New Roman" w:hAnsi="Times New Roman" w:eastAsia="黑体"/>
          <w:sz w:val="24"/>
          <w:szCs w:val="24"/>
          <w:highlight w:val="none"/>
        </w:rPr>
        <w:t xml:space="preserve">.5 分包</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w:t>
      </w:r>
      <w:bookmarkStart w:id="556" w:name="_Toc297123493"/>
      <w:r/>
      <w:bookmarkStart w:id="557" w:name="_Toc303539103"/>
      <w:r/>
      <w:bookmarkStart w:id="558" w:name="_Toc297120460"/>
      <w:r/>
      <w:bookmarkStart w:id="559" w:name="_Toc297216152"/>
      <w:r/>
      <w:bookmarkStart w:id="560" w:name="_Toc300934946"/>
      <w:r/>
      <w:bookmarkStart w:id="561" w:name="_Toc296503160"/>
      <w:r/>
      <w:bookmarkStart w:id="562" w:name="_Toc292559870"/>
      <w:r/>
      <w:bookmarkStart w:id="563" w:name="_Toc296891200"/>
      <w:r/>
      <w:bookmarkStart w:id="564" w:name="_Toc292559365"/>
      <w:r/>
      <w:bookmarkStart w:id="565" w:name="_Toc304295524"/>
      <w:r/>
      <w:bookmarkStart w:id="566" w:name="_Toc296890988"/>
      <w:r/>
      <w:bookmarkStart w:id="567" w:name="_Toc296347159"/>
      <w:r/>
      <w:bookmarkStart w:id="568" w:name="_Toc296346661"/>
      <w:r/>
      <w:bookmarkStart w:id="569" w:name="_Toc297048346"/>
      <w:r/>
      <w:bookmarkStart w:id="570" w:name="_Toc296944499"/>
      <w:r/>
      <w:bookmarkStart w:id="571" w:name="_Toc318581158"/>
      <w:r/>
      <w:bookmarkStart w:id="572" w:name="_Toc312677989"/>
      <w:r>
        <w:rPr>
          <w:rFonts w:ascii="Times New Roman" w:hAnsi="Times New Roman" w:eastAsia="仿宋_GB2312"/>
          <w:sz w:val="24"/>
          <w:szCs w:val="24"/>
          <w:highlight w:val="none"/>
        </w:rPr>
        <w:t xml:space="preserve">.5.1 分包的一般约定</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禁止分包的工程包括：</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依据相关法律法规规定</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主体结构、关键性工作的范围：</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按通用条款 </w:t>
      </w:r>
      <w:r>
        <w:rPr>
          <w:rFonts w:hint="eastAsia" w:ascii="宋体" w:hAnsi="宋体"/>
          <w:b/>
          <w:sz w:val="24"/>
          <w:szCs w:val="24"/>
          <w:highlight w:val="none"/>
          <w:u w:val="single"/>
        </w:rPr>
        <w:t xml:space="preserve">  </w:t>
      </w:r>
      <w:r>
        <w:rPr>
          <w:rFonts w:hint="eastAsia" w:ascii="宋体" w:hAnsi="宋体"/>
          <w:sz w:val="24"/>
          <w:szCs w:val="24"/>
          <w:highlight w:val="none"/>
          <w:u w:val="single"/>
        </w:rPr>
        <w:t xml:space="preserve"> </w:t>
      </w:r>
      <w:r>
        <w:rPr>
          <w:rFonts w:ascii="Times New Roman" w:hAnsi="Times New Roman" w:eastAsia="仿宋_GB2312"/>
          <w:sz w:val="24"/>
          <w:szCs w:val="24"/>
          <w:highlight w:val="none"/>
        </w:rPr>
        <w:t xml:space="preserve">。</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Start w:id="573" w:name="_Toc297216153"/>
      <w:r/>
      <w:bookmarkStart w:id="574" w:name="_Toc296890989"/>
      <w:r/>
      <w:bookmarkStart w:id="575" w:name="_Toc296347160"/>
      <w:r/>
      <w:bookmarkStart w:id="576" w:name="_Toc296891201"/>
      <w:r/>
      <w:bookmarkStart w:id="577" w:name="_Toc300934947"/>
      <w:r/>
      <w:bookmarkStart w:id="578" w:name="_Toc297048347"/>
      <w:r/>
      <w:bookmarkStart w:id="579" w:name="_Toc304295525"/>
      <w:r/>
      <w:bookmarkStart w:id="580" w:name="_Toc303539104"/>
      <w:r/>
      <w:bookmarkStart w:id="581" w:name="_Toc296944500"/>
      <w:r/>
      <w:bookmarkStart w:id="582" w:name="_Toc296346662"/>
      <w:r/>
      <w:bookmarkStart w:id="583" w:name="_Toc297120461"/>
      <w:r/>
      <w:bookmarkStart w:id="584" w:name="_Toc296503161"/>
      <w:r/>
      <w:bookmarkStart w:id="585" w:name="_Toc297123494"/>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    3</w:t>
      </w:r>
      <w:bookmarkStart w:id="586" w:name="_Toc312677990"/>
      <w:r/>
      <w:bookmarkStart w:id="587" w:name="_Toc318581159"/>
      <w:r>
        <w:rPr>
          <w:rFonts w:ascii="Times New Roman" w:hAnsi="Times New Roman" w:eastAsia="仿宋_GB2312"/>
          <w:sz w:val="24"/>
          <w:szCs w:val="24"/>
          <w:highlight w:val="none"/>
        </w:rPr>
        <w:t xml:space="preserve">.5.2分包的确定</w:t>
      </w:r>
      <w:r/>
    </w:p>
    <w:p>
      <w:pPr>
        <w:ind w:firstLine="480"/>
        <w:spacing w:line="360" w:lineRule="auto"/>
        <w:rPr>
          <w:rFonts w:ascii="Times New Roman" w:hAnsi="Times New Roman" w:eastAsia="仿宋_GB2312"/>
          <w:b/>
          <w:sz w:val="24"/>
          <w:szCs w:val="24"/>
          <w:highlight w:val="none"/>
          <w:u w:val="single"/>
        </w:rPr>
      </w:pPr>
      <w:r>
        <w:rPr>
          <w:rFonts w:ascii="Times New Roman" w:hAnsi="Times New Roman" w:eastAsia="仿宋_GB2312"/>
          <w:sz w:val="24"/>
          <w:szCs w:val="24"/>
          <w:highlight w:val="none"/>
        </w:rPr>
        <w:t xml:space="preserve">允许分包的专业工程包括：</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建筑法允许的专业工程</w:t>
      </w:r>
      <w:r>
        <w:rPr>
          <w:rFonts w:ascii="Times New Roman" w:hAnsi="Times New Roman" w:eastAsia="仿宋_GB2312"/>
          <w:b/>
          <w:sz w:val="24"/>
          <w:szCs w:val="24"/>
          <w:highlight w:val="none"/>
          <w:u w:val="single"/>
        </w:rPr>
        <w:t xml:space="preserve">  。</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其他关于分包的约定：</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符合国家规定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3.5.4 分包合同价款</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关于分包合同价款支付的约定：</w:t>
      </w:r>
      <w:r>
        <w:rPr>
          <w:rFonts w:ascii="Times New Roman" w:hAnsi="Times New Roman" w:eastAsia="仿宋_GB2312"/>
          <w:sz w:val="24"/>
          <w:szCs w:val="24"/>
          <w:highlight w:val="none"/>
          <w:u w:val="single"/>
        </w:rPr>
        <w:t xml:space="preserve"></w:t>
      </w:r>
      <w:r>
        <w:rPr>
          <w:rFonts w:hint="eastAsia" w:ascii="Times New Roman" w:hAnsi="Times New Roman" w:eastAsia="仿宋_GB2312"/>
          <w:b/>
          <w:sz w:val="24"/>
          <w:szCs w:val="24"/>
          <w:highlight w:val="none"/>
          <w:u w:val="single"/>
        </w:rPr>
        <w:t xml:space="preserve">分包合同价款由承包人支付给分包人</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bookmarkEnd w:id="586"/>
      <w:r/>
      <w:bookmarkEnd w:id="587"/>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3.6 工程照管与成品、半成品保护</w:t>
      </w:r>
      <w:r/>
    </w:p>
    <w:p>
      <w:pPr>
        <w:ind w:left="447"/>
        <w:spacing w:before="120" w:after="120"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承包人负责照管工程及工程相关的材料、工程设备的起始时间：</w:t>
      </w:r>
      <w:r>
        <w:rPr>
          <w:rFonts w:hint="eastAsia" w:ascii="宋体" w:hAnsi="宋体"/>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3.7 履约担保</w:t>
      </w:r>
      <w:r/>
    </w:p>
    <w:p>
      <w:pPr>
        <w:ind w:firstLine="480"/>
        <w:jc w:val="left"/>
        <w:spacing w:line="360" w:lineRule="auto"/>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承包人是否提供履约担保：</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否 </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承包人提供履约担保的形式</w:t>
      </w:r>
      <w:r>
        <w:rPr>
          <w:rFonts w:hint="eastAsia" w:ascii="Times New Roman" w:hAnsi="Times New Roman" w:eastAsia="仿宋_GB2312"/>
          <w:sz w:val="24"/>
          <w:szCs w:val="24"/>
          <w:highlight w:val="none"/>
        </w:rPr>
        <w:t xml:space="preserve">、金额及期限的</w:t>
      </w:r>
      <w:r>
        <w:rPr>
          <w:rFonts w:ascii="Times New Roman" w:hAnsi="Times New Roman" w:eastAsia="仿宋_GB2312"/>
          <w:sz w:val="24"/>
          <w:szCs w:val="24"/>
          <w:highlight w:val="non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无</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pStyle w:val="744"/>
        <w:spacing w:before="120" w:after="120" w:line="360" w:lineRule="auto"/>
        <w:rPr>
          <w:rFonts w:ascii="Times New Roman" w:hAnsi="Times New Roman" w:eastAsia="黑体"/>
          <w:b w:val="0"/>
          <w:sz w:val="24"/>
          <w:szCs w:val="24"/>
          <w:highlight w:val="none"/>
        </w:rPr>
      </w:pPr>
      <w:r/>
      <w:bookmarkStart w:id="588" w:name="_Toc416949274"/>
      <w:r>
        <w:rPr>
          <w:rFonts w:ascii="Times New Roman" w:hAnsi="Times New Roman" w:eastAsia="黑体"/>
          <w:b w:val="0"/>
          <w:sz w:val="24"/>
          <w:szCs w:val="24"/>
          <w:highlight w:val="none"/>
        </w:rPr>
        <w:t xml:space="preserve">4</w:t>
      </w:r>
      <w:bookmarkStart w:id="589" w:name="_Toc296503162"/>
      <w:r/>
      <w:bookmarkStart w:id="590" w:name="_Toc292559871"/>
      <w:r/>
      <w:bookmarkStart w:id="591" w:name="_Toc297120462"/>
      <w:r/>
      <w:bookmarkStart w:id="592" w:name="_Toc292559366"/>
      <w:r/>
      <w:bookmarkStart w:id="593" w:name="_Toc267251413"/>
      <w:r/>
      <w:bookmarkStart w:id="594" w:name="_Toc296890990"/>
      <w:r/>
      <w:bookmarkStart w:id="595" w:name="_Toc297048348"/>
      <w:r/>
      <w:bookmarkStart w:id="596" w:name="_Toc296944501"/>
      <w:r/>
      <w:bookmarkStart w:id="597" w:name="_Toc296891202"/>
      <w:r/>
      <w:bookmarkStart w:id="598" w:name="_Toc296346663"/>
      <w:r/>
      <w:bookmarkStart w:id="599" w:name="_Toc296347161"/>
      <w:r>
        <w:rPr>
          <w:rFonts w:ascii="Times New Roman" w:hAnsi="Times New Roman" w:eastAsia="黑体"/>
          <w:b w:val="0"/>
          <w:sz w:val="24"/>
          <w:szCs w:val="24"/>
          <w:highlight w:val="none"/>
        </w:rPr>
        <w:t xml:space="preserve">. 监</w:t>
      </w:r>
      <w:bookmarkEnd w:id="589"/>
      <w:r/>
      <w:bookmarkEnd w:id="590"/>
      <w:r/>
      <w:bookmarkEnd w:id="591"/>
      <w:r/>
      <w:bookmarkEnd w:id="592"/>
      <w:r/>
      <w:bookmarkEnd w:id="593"/>
      <w:r/>
      <w:bookmarkEnd w:id="594"/>
      <w:r/>
      <w:bookmarkEnd w:id="595"/>
      <w:r/>
      <w:bookmarkEnd w:id="596"/>
      <w:r/>
      <w:bookmarkEnd w:id="597"/>
      <w:r/>
      <w:bookmarkEnd w:id="598"/>
      <w:r/>
      <w:bookmarkEnd w:id="599"/>
      <w:r>
        <w:rPr>
          <w:rFonts w:ascii="Times New Roman" w:hAnsi="Times New Roman" w:eastAsia="黑体"/>
          <w:b w:val="0"/>
          <w:sz w:val="24"/>
          <w:szCs w:val="24"/>
          <w:highlight w:val="none"/>
        </w:rPr>
        <w:t xml:space="preserve">理人</w:t>
      </w:r>
      <w:bookmarkEnd w:id="588"/>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4.1监理人的一般规定</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关于监理人的监理内容：</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施工质量控制、工期控制、投资控制、安全控制和文明施工控制；施工合同管理、信息管理；组织协调等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关于监理人的监理权限：</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发包人委托的监理权限</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 </w:t>
      </w:r>
      <w:r/>
    </w:p>
    <w:p>
      <w:pPr>
        <w:ind w:firstLine="480"/>
        <w:spacing w:line="360" w:lineRule="auto"/>
        <w:rPr>
          <w:rFonts w:hint="eastAsia"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关于监理人在施工现场的办公场所、生活场所的提供和费用承担的约定：</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临时设施区内应统一考虑监理办公用房的布置</w:t>
      </w:r>
      <w:r>
        <w:rPr>
          <w:rFonts w:hint="eastAsia" w:ascii="宋体" w:hAnsi="宋体"/>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4.2 监理人员</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总监理工程师：</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姓    名：</w:t>
      </w:r>
      <w:r>
        <w:rPr>
          <w:rFonts w:ascii="Times New Roman" w:hAnsi="Times New Roman" w:eastAsia="仿宋_GB2312"/>
          <w:sz w:val="24"/>
          <w:szCs w:val="24"/>
          <w:highlight w:val="none"/>
          <w:u w:val="single"/>
        </w:rPr>
        <w:t xml:space="preserve"></w:t>
      </w:r>
      <w:r>
        <w:rPr>
          <w:rFonts w:ascii="Times New Roman" w:hAnsi="Times New Roman" w:eastAsia="仿宋_GB2312"/>
          <w:b/>
          <w:sz w:val="24"/>
          <w:szCs w:val="24"/>
          <w:highlight w:val="none"/>
          <w:u w:val="single"/>
        </w:rPr>
        <w:t xml:space="preserve"></w:t>
      </w:r>
      <w:r>
        <w:rPr>
          <w:rFonts w:hint="eastAsia" w:eastAsia="仿宋_GB2312"/>
          <w:b/>
          <w:color w:val="333333"/>
          <w:highlight w:val="none"/>
          <w:u w:val="single"/>
          <w:shd w:val="clear" w:color="auto" w:fill="ffffff"/>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职    务：</w:t>
      </w:r>
      <w:r>
        <w:rPr>
          <w:rFonts w:hint="eastAsia" w:ascii="Times New Roman" w:hAnsi="Times New Roman" w:eastAsia="仿宋_GB2312"/>
          <w:b/>
          <w:sz w:val="24"/>
          <w:szCs w:val="24"/>
          <w:highlight w:val="none"/>
          <w:u w:val="single"/>
        </w:rPr>
        <w:t xml:space="preserve">    </w:t>
      </w:r>
      <w:r>
        <w:rPr>
          <w:rFonts w:hint="eastAsia" w:ascii="宋体" w:hAnsi="宋体"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rPr>
          <w:rFonts w:hint="eastAsia" w:ascii="Times New Roman" w:hAnsi="Times New Roman" w:eastAsia="仿宋_GB2312"/>
          <w:sz w:val="24"/>
          <w:szCs w:val="24"/>
          <w:highlight w:val="none"/>
        </w:rPr>
        <w:t xml:space="preserve"> </w:t>
      </w:r>
      <w:r/>
    </w:p>
    <w:p>
      <w:pPr>
        <w:ind w:firstLine="480"/>
        <w:spacing w:line="360" w:lineRule="auto"/>
        <w:rPr>
          <w:rFonts w:ascii="Times New Roman" w:hAnsi="Times New Roman" w:eastAsia="仿宋_GB2312"/>
          <w:color w:val="ff0000"/>
          <w:sz w:val="24"/>
          <w:szCs w:val="24"/>
          <w:highlight w:val="none"/>
        </w:rPr>
      </w:pPr>
      <w:r>
        <w:rPr>
          <w:rFonts w:ascii="Times New Roman" w:hAnsi="Times New Roman" w:eastAsia="仿宋_GB2312"/>
          <w:sz w:val="24"/>
          <w:szCs w:val="24"/>
          <w:highlight w:val="none"/>
        </w:rPr>
        <w:t xml:space="preserve">监理工程师执业资格证书号：</w:t>
      </w:r>
      <w:r>
        <w:rPr>
          <w:rFonts w:ascii="Times New Roman" w:hAnsi="Times New Roman" w:eastAsia="仿宋_GB2312"/>
          <w:b/>
          <w:color w:val="ff0000"/>
          <w:sz w:val="24"/>
          <w:szCs w:val="24"/>
          <w:highlight w:val="none"/>
          <w:u w:val="single"/>
        </w:rPr>
        <w:t xml:space="preserve"></w:t>
      </w:r>
      <w:r>
        <w:rPr>
          <w:rFonts w:hint="eastAsia" w:ascii="Times New Roman" w:hAnsi="Times New Roman" w:eastAsia="仿宋_GB2312"/>
          <w:b/>
          <w:color w:val="ff0000"/>
          <w:sz w:val="24"/>
          <w:szCs w:val="24"/>
          <w:highlight w:val="none"/>
          <w:u w:val="single"/>
        </w:rPr>
        <w:t xml:space="preserve">    </w:t>
      </w:r>
      <w:r>
        <w:rPr>
          <w:rFonts w:ascii="Times New Roman" w:hAnsi="Times New Roman" w:eastAsia="仿宋_GB2312"/>
          <w:color w:val="ff0000"/>
          <w:sz w:val="24"/>
          <w:szCs w:val="24"/>
          <w:highlight w:val="none"/>
          <w:u w:val="single"/>
        </w:rPr>
        <w:t xml:space="preserve"></w:t>
      </w:r>
      <w:r>
        <w:rPr>
          <w:rFonts w:ascii="Times New Roman" w:hAnsi="Times New Roman" w:eastAsia="仿宋_GB2312"/>
          <w:color w:val="ff0000"/>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联系电话：</w:t>
      </w:r>
      <w:r>
        <w:rPr>
          <w:rFonts w:ascii="Times New Roman" w:hAnsi="Times New Roman" w:eastAsia="仿宋_GB2312"/>
          <w:sz w:val="24"/>
          <w:szCs w:val="24"/>
          <w:highlight w:val="none"/>
          <w:u w:val="single"/>
        </w:rPr>
        <w:t xml:space="preserve"></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电子信箱：</w:t>
      </w:r>
      <w:r>
        <w:rPr>
          <w:rFonts w:ascii="Times New Roman" w:hAnsi="Times New Roman" w:eastAsia="仿宋_GB2312"/>
          <w:sz w:val="24"/>
          <w:szCs w:val="24"/>
          <w:highlight w:val="none"/>
          <w:u w:val="single"/>
        </w:rPr>
        <w:t xml:space="preserve"></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通信地址：</w:t>
      </w:r>
      <w:r>
        <w:rPr>
          <w:rFonts w:ascii="Times New Roman" w:hAnsi="Times New Roman" w:eastAsia="仿宋_GB2312"/>
          <w:sz w:val="24"/>
          <w:szCs w:val="24"/>
          <w:highlight w:val="none"/>
          <w:u w:val="single"/>
        </w:rPr>
        <w:t xml:space="preserve"></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rPr>
        <w:t xml:space="preserve">；</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关于监理人的其他约定：</w:t>
      </w:r>
      <w:r>
        <w:rPr>
          <w:rFonts w:ascii="Times New Roman" w:hAnsi="Times New Roman" w:eastAsia="仿宋_GB2312"/>
          <w:sz w:val="24"/>
          <w:szCs w:val="24"/>
          <w:highlight w:val="none"/>
          <w:u w:val="single"/>
        </w:rPr>
        <w:t xml:space="preserve"></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4.4 商定或确定</w:t>
      </w:r>
      <w:r/>
    </w:p>
    <w:p>
      <w:pPr>
        <w:ind w:firstLine="480"/>
        <w:spacing w:line="360" w:lineRule="auto"/>
        <w:rPr>
          <w:rFonts w:ascii="Times New Roman" w:hAnsi="Times New Roman" w:eastAsia="仿宋_GB2312"/>
          <w:sz w:val="24"/>
          <w:szCs w:val="24"/>
          <w:highlight w:val="none"/>
        </w:rPr>
      </w:pPr>
      <w:r/>
      <w:bookmarkStart w:id="600" w:name="_Toc267251418"/>
      <w:r>
        <w:rPr>
          <w:rFonts w:ascii="Times New Roman" w:hAnsi="Times New Roman" w:eastAsia="仿宋_GB2312"/>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pStyle w:val="744"/>
        <w:spacing w:before="120" w:after="120" w:line="360" w:lineRule="auto"/>
        <w:rPr>
          <w:rFonts w:ascii="Times New Roman" w:hAnsi="Times New Roman" w:eastAsia="黑体"/>
          <w:b w:val="0"/>
          <w:sz w:val="24"/>
          <w:szCs w:val="24"/>
          <w:highlight w:val="none"/>
        </w:rPr>
      </w:pPr>
      <w:r/>
      <w:bookmarkStart w:id="601" w:name="_Toc416949275"/>
      <w:r>
        <w:rPr>
          <w:rFonts w:ascii="Times New Roman" w:hAnsi="Times New Roman" w:eastAsia="黑体"/>
          <w:b w:val="0"/>
          <w:sz w:val="24"/>
          <w:szCs w:val="24"/>
          <w:highlight w:val="none"/>
        </w:rPr>
        <w:t xml:space="preserve">5</w:t>
      </w:r>
      <w:bookmarkEnd w:id="600"/>
      <w:r/>
      <w:bookmarkStart w:id="602" w:name="_Toc292559872"/>
      <w:r/>
      <w:bookmarkStart w:id="603" w:name="_Toc296890991"/>
      <w:r/>
      <w:bookmarkStart w:id="604" w:name="_Toc297120463"/>
      <w:r/>
      <w:bookmarkStart w:id="605" w:name="_Toc292559367"/>
      <w:r/>
      <w:bookmarkStart w:id="606" w:name="_Toc296347162"/>
      <w:r/>
      <w:bookmarkStart w:id="607" w:name="_Toc296944502"/>
      <w:r/>
      <w:bookmarkStart w:id="608" w:name="_Toc296503163"/>
      <w:r/>
      <w:bookmarkStart w:id="609" w:name="_Toc297048349"/>
      <w:r/>
      <w:bookmarkStart w:id="610" w:name="_Toc296891203"/>
      <w:r/>
      <w:bookmarkStart w:id="611" w:name="_Toc296346664"/>
      <w:r>
        <w:rPr>
          <w:rFonts w:ascii="Times New Roman" w:hAnsi="Times New Roman" w:eastAsia="黑体"/>
          <w:b w:val="0"/>
          <w:sz w:val="24"/>
          <w:szCs w:val="24"/>
          <w:highlight w:val="none"/>
        </w:rPr>
        <w:t xml:space="preserve">. 工程质量</w:t>
      </w:r>
      <w:bookmarkEnd w:id="601"/>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5.1 质量要求</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5</w:t>
      </w:r>
      <w:bookmarkStart w:id="612" w:name="_Toc297216155"/>
      <w:r/>
      <w:bookmarkStart w:id="613" w:name="_Toc297123496"/>
      <w:r/>
      <w:bookmarkStart w:id="614" w:name="_Toc312677997"/>
      <w:r/>
      <w:bookmarkStart w:id="615" w:name="_Toc304295527"/>
      <w:r/>
      <w:bookmarkStart w:id="616" w:name="_Toc303539106"/>
      <w:r/>
      <w:bookmarkStart w:id="617" w:name="_Toc318581164"/>
      <w:r/>
      <w:bookmarkStart w:id="618" w:name="_Toc300934949"/>
      <w:r>
        <w:rPr>
          <w:rFonts w:ascii="Times New Roman" w:hAnsi="Times New Roman" w:eastAsia="仿宋_GB2312"/>
          <w:sz w:val="24"/>
          <w:szCs w:val="24"/>
          <w:highlight w:val="none"/>
        </w:rPr>
        <w:t xml:space="preserve">.1.1 特殊质量标准和要求：</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合格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hint="eastAsia"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关于工程奖项的约定：</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5.3 隐蔽工程检查</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5.3.2承包人提前通知监理人隐蔽工程检查的期限的约定：</w:t>
      </w:r>
      <w:r>
        <w:rPr>
          <w:rFonts w:hint="eastAsia" w:ascii="Times New Roman" w:hAnsi="Times New Roman" w:eastAsia="仿宋_GB2312"/>
          <w:b/>
          <w:sz w:val="24"/>
          <w:szCs w:val="24"/>
          <w:highlight w:val="none"/>
          <w:u w:val="single"/>
        </w:rPr>
        <w:t xml:space="preserve">按通用条款 </w:t>
      </w:r>
      <w:r>
        <w:rPr>
          <w:rFonts w:hint="eastAsia" w:ascii="宋体" w:hAnsi="宋体"/>
          <w:sz w:val="24"/>
          <w:szCs w:val="24"/>
          <w:highlight w:val="none"/>
          <w:u w:val="single"/>
        </w:rPr>
        <w:t xml:space="preserve"> </w:t>
      </w:r>
      <w:r>
        <w:rPr>
          <w:rFonts w:hint="eastAsia" w:ascii="Times New Roman" w:hAnsi="Times New Roman" w:eastAsia="仿宋_GB2312"/>
          <w:sz w:val="24"/>
          <w:szCs w:val="24"/>
          <w:highlight w:val="none"/>
          <w:u w:val="singl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监理人不能按时进行检查时，应提前</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  24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小时提交书面延期要求。</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关于延期最长不得超过：</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48</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小时。</w:t>
      </w:r>
      <w:r/>
    </w:p>
    <w:p>
      <w:pPr>
        <w:pStyle w:val="744"/>
        <w:spacing w:before="120" w:after="120" w:line="360" w:lineRule="auto"/>
        <w:rPr>
          <w:rFonts w:ascii="Times New Roman" w:hAnsi="Times New Roman" w:eastAsia="黑体"/>
          <w:b w:val="0"/>
          <w:sz w:val="24"/>
          <w:szCs w:val="24"/>
          <w:highlight w:val="none"/>
        </w:rPr>
      </w:pPr>
      <w:r/>
      <w:bookmarkStart w:id="619" w:name="_Toc416949276"/>
      <w:r>
        <w:rPr>
          <w:rFonts w:ascii="Times New Roman" w:hAnsi="Times New Roman" w:eastAsia="黑体"/>
          <w:b w:val="0"/>
          <w:sz w:val="24"/>
          <w:szCs w:val="24"/>
          <w:highlight w:val="none"/>
        </w:rPr>
        <w:t xml:space="preserve">6. 安全文明施工与环境保护</w:t>
      </w:r>
      <w:bookmarkEnd w:id="619"/>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6.1安全文明施工</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6.1.1 项目安全生产的达标目标及相应事项的约定：</w:t>
      </w:r>
      <w:r>
        <w:rPr>
          <w:rFonts w:hint="eastAsia" w:ascii="Times New Roman" w:hAnsi="Times New Roman" w:eastAsia="仿宋_GB2312"/>
          <w:b/>
          <w:sz w:val="24"/>
          <w:szCs w:val="24"/>
          <w:highlight w:val="none"/>
          <w:u w:val="single"/>
        </w:rPr>
        <w:t xml:space="preserve">承包应遵守工程建设安全生产有关管理规定，严格按安全标准组织施工，并随时接受行业安全检查人员依法实施的监督检查，采取必要的安全防护措施，消除事故隐患</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6.1.4 关于治安保卫的特别约定：</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关于编制施工场地治安管理计划的约定：</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 </w:t>
      </w:r>
      <w:r>
        <w:rPr>
          <w:rFonts w:hint="eastAsia" w:ascii="宋体" w:hAnsi="宋体"/>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6.1.5 文明施工</w:t>
      </w:r>
      <w:r/>
    </w:p>
    <w:p>
      <w:pPr>
        <w:ind w:firstLine="480"/>
        <w:jc w:val="left"/>
        <w:spacing w:line="360" w:lineRule="auto"/>
        <w:rPr>
          <w:rFonts w:ascii="Times New Roman" w:hAnsi="Times New Roman" w:eastAsia="仿宋_GB2312"/>
          <w:sz w:val="24"/>
          <w:szCs w:val="24"/>
          <w:highlight w:val="none"/>
          <w:u w:val="single"/>
        </w:rPr>
      </w:pPr>
      <w:r>
        <w:rPr>
          <w:rFonts w:hint="eastAsia" w:ascii="Times New Roman" w:hAnsi="Times New Roman" w:eastAsia="仿宋_GB2312"/>
          <w:sz w:val="24"/>
          <w:szCs w:val="24"/>
          <w:highlight w:val="none"/>
        </w:rPr>
        <w:t xml:space="preserve">合同当事人对文明施工的要求：</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 详补充条款</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6.1.6 关于安全文明施工费支付比例和支付期限的约定：</w:t>
      </w:r>
      <w:r>
        <w:rPr>
          <w:rFonts w:hint="eastAsia" w:ascii="Times New Roman" w:hAnsi="Times New Roman" w:eastAsia="仿宋_GB2312"/>
          <w:b/>
          <w:sz w:val="24"/>
          <w:szCs w:val="24"/>
          <w:highlight w:val="none"/>
          <w:u w:val="single"/>
        </w:rPr>
        <w:t xml:space="preserve">按通用条款</w:t>
      </w:r>
      <w:r>
        <w:rPr>
          <w:rFonts w:hint="eastAsia" w:ascii="宋体" w:hAnsi="宋体"/>
          <w:sz w:val="24"/>
          <w:szCs w:val="24"/>
          <w:highlight w:val="none"/>
          <w:u w:val="single"/>
        </w:rPr>
        <w:t xml:space="preserve"> </w:t>
      </w:r>
      <w:r>
        <w:rPr>
          <w:rFonts w:ascii="Times New Roman" w:hAnsi="Times New Roman" w:eastAsia="仿宋_GB2312"/>
          <w:sz w:val="24"/>
          <w:szCs w:val="24"/>
          <w:highlight w:val="none"/>
        </w:rPr>
        <w:t xml:space="preserve">。</w:t>
      </w:r>
      <w:bookmarkEnd w:id="612"/>
      <w:r/>
      <w:bookmarkEnd w:id="613"/>
      <w:r/>
      <w:bookmarkEnd w:id="614"/>
      <w:r/>
      <w:bookmarkEnd w:id="615"/>
      <w:r/>
      <w:bookmarkEnd w:id="616"/>
      <w:r/>
      <w:bookmarkEnd w:id="617"/>
      <w:r/>
      <w:bookmarkEnd w:id="618"/>
      <w:r/>
      <w:r/>
    </w:p>
    <w:p>
      <w:pPr>
        <w:pStyle w:val="744"/>
        <w:spacing w:before="120" w:after="120" w:line="360" w:lineRule="auto"/>
        <w:rPr>
          <w:rFonts w:ascii="Times New Roman" w:hAnsi="Times New Roman" w:eastAsia="黑体"/>
          <w:b w:val="0"/>
          <w:sz w:val="24"/>
          <w:szCs w:val="24"/>
          <w:highlight w:val="none"/>
        </w:rPr>
      </w:pPr>
      <w:r/>
      <w:bookmarkStart w:id="620" w:name="_Toc416949277"/>
      <w:r>
        <w:rPr>
          <w:rFonts w:ascii="Times New Roman" w:hAnsi="Times New Roman" w:eastAsia="黑体"/>
          <w:b w:val="0"/>
          <w:sz w:val="24"/>
          <w:szCs w:val="24"/>
          <w:highlight w:val="none"/>
        </w:rPr>
        <w:t xml:space="preserve">7. 工期和进度</w:t>
      </w:r>
      <w:bookmarkEnd w:id="620"/>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7.1 施工组织设计</w:t>
      </w:r>
      <w:r/>
    </w:p>
    <w:p>
      <w:pPr>
        <w:ind w:firstLine="480"/>
        <w:jc w:val="left"/>
        <w:spacing w:line="360" w:lineRule="auto"/>
        <w:rPr>
          <w:rFonts w:hint="eastAsia"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7.1.</w:t>
      </w:r>
      <w:r>
        <w:rPr>
          <w:rFonts w:hint="eastAsia" w:ascii="Times New Roman" w:hAnsi="Times New Roman" w:eastAsia="仿宋_GB2312"/>
          <w:sz w:val="24"/>
          <w:szCs w:val="24"/>
          <w:highlight w:val="none"/>
        </w:rPr>
        <w:t xml:space="preserve">1 合</w:t>
      </w:r>
      <w:r>
        <w:rPr>
          <w:rFonts w:hint="eastAsia" w:ascii="Times New Roman" w:hAnsi="Times New Roman" w:eastAsia="仿宋_GB2312"/>
          <w:sz w:val="24"/>
          <w:szCs w:val="24"/>
          <w:highlight w:val="none"/>
        </w:rPr>
        <w:t xml:space="preserve">同当事人约定的</w:t>
      </w:r>
      <w:r>
        <w:rPr>
          <w:rFonts w:ascii="Times New Roman" w:hAnsi="Times New Roman" w:eastAsia="仿宋_GB2312"/>
          <w:sz w:val="24"/>
          <w:szCs w:val="24"/>
          <w:highlight w:val="none"/>
        </w:rPr>
        <w:t xml:space="preserve">施工组织设计</w:t>
      </w:r>
      <w:r>
        <w:rPr>
          <w:rFonts w:hint="eastAsia" w:ascii="Times New Roman" w:hAnsi="Times New Roman" w:eastAsia="仿宋_GB2312"/>
          <w:sz w:val="24"/>
          <w:szCs w:val="24"/>
          <w:highlight w:val="none"/>
        </w:rPr>
        <w:t xml:space="preserve">应包括的其他内容</w:t>
      </w:r>
      <w:r>
        <w:rPr>
          <w:rFonts w:ascii="Times New Roman" w:hAnsi="Times New Roman" w:eastAsia="仿宋_GB2312"/>
          <w:sz w:val="24"/>
          <w:szCs w:val="24"/>
          <w:highlight w:val="none"/>
        </w:rPr>
        <w:t xml:space="preserve">：</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7.1.2 </w:t>
      </w:r>
      <w:r>
        <w:rPr>
          <w:rFonts w:ascii="Times New Roman" w:hAnsi="Times New Roman" w:eastAsia="仿宋_GB2312"/>
          <w:sz w:val="24"/>
          <w:szCs w:val="24"/>
          <w:highlight w:val="none"/>
        </w:rPr>
        <w:t xml:space="preserve">施工组织设计的提交和修改</w:t>
      </w:r>
      <w:r/>
    </w:p>
    <w:p>
      <w:pPr>
        <w:ind w:firstLine="480"/>
        <w:jc w:val="left"/>
        <w:spacing w:line="360" w:lineRule="auto"/>
        <w:rPr>
          <w:rFonts w:hint="eastAsia"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承包人提交详细施工组织设计的期限的约定：</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发包人和监理人在收到</w:t>
      </w:r>
      <w:r>
        <w:rPr>
          <w:rFonts w:hint="eastAsia" w:ascii="Times New Roman" w:hAnsi="Times New Roman" w:eastAsia="仿宋_GB2312"/>
          <w:sz w:val="24"/>
          <w:szCs w:val="24"/>
          <w:highlight w:val="none"/>
        </w:rPr>
        <w:t xml:space="preserve">详细的施工组织设计</w:t>
      </w:r>
      <w:r>
        <w:rPr>
          <w:rFonts w:ascii="Times New Roman" w:hAnsi="Times New Roman" w:eastAsia="仿宋_GB2312"/>
          <w:sz w:val="24"/>
          <w:szCs w:val="24"/>
          <w:highlight w:val="none"/>
        </w:rPr>
        <w:t xml:space="preserve">后确认或提出修改意见的期限：</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7</w:t>
      </w:r>
      <w:bookmarkStart w:id="621" w:name="_Toc304295541"/>
      <w:r/>
      <w:bookmarkStart w:id="622" w:name="_Toc312678005"/>
      <w:r/>
      <w:bookmarkStart w:id="623" w:name="_Toc297216173"/>
      <w:r/>
      <w:bookmarkStart w:id="624" w:name="_Toc312677479"/>
      <w:r/>
      <w:bookmarkStart w:id="625" w:name="_Toc303539123"/>
      <w:r/>
      <w:bookmarkStart w:id="626" w:name="_Toc297123514"/>
      <w:r/>
      <w:bookmarkStart w:id="627" w:name="_Toc300934966"/>
      <w:r>
        <w:rPr>
          <w:rFonts w:ascii="Times New Roman" w:hAnsi="Times New Roman" w:eastAsia="黑体"/>
          <w:sz w:val="24"/>
          <w:szCs w:val="24"/>
          <w:highlight w:val="none"/>
        </w:rPr>
        <w:t xml:space="preserve">.2 施工进度计划</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7.2.2 施工进度计划的修订</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发包人和监理人在收到修订的施工进度计划后确认或提出修改意见的期限：</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7.3 开工</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7.3.1 开工准备</w:t>
      </w:r>
      <w:r/>
    </w:p>
    <w:p>
      <w:pPr>
        <w:ind w:firstLine="645"/>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关于承包人提交</w:t>
      </w:r>
      <w:r>
        <w:rPr>
          <w:rFonts w:ascii="Times New Roman" w:hAnsi="Times New Roman" w:eastAsia="仿宋_GB2312"/>
          <w:sz w:val="24"/>
          <w:szCs w:val="24"/>
          <w:highlight w:val="none"/>
        </w:rPr>
        <w:t xml:space="preserve">工程开工报审表的期限：</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开工前3天</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645"/>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关于发包人应完成的其他开工准备工作及期限：</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开工前7天</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关于承包人应完成的其他开工准备工作及期限：</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开工前7天</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7.3.2开工通知</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因发包人原因造成监理人未能在计划开工日期之日起</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60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天内发出开工通知的，承包人有权提出价格调整要求，或者解除合同。</w:t>
      </w:r>
      <w:bookmarkEnd w:id="621"/>
      <w:r/>
      <w:bookmarkEnd w:id="622"/>
      <w:r/>
      <w:bookmarkEnd w:id="623"/>
      <w:r/>
      <w:bookmarkEnd w:id="624"/>
      <w:r/>
      <w:bookmarkEnd w:id="625"/>
      <w:r/>
      <w:bookmarkEnd w:id="626"/>
      <w:r/>
      <w:bookmarkEnd w:id="627"/>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7.4 测量放线</w:t>
      </w:r>
      <w:r/>
    </w:p>
    <w:p>
      <w:pPr>
        <w:ind w:firstLine="480"/>
        <w:jc w:val="left"/>
        <w:spacing w:line="360" w:lineRule="auto"/>
        <w:rPr>
          <w:rFonts w:hint="eastAsia"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7.4.1发包人通过监理人向承包人提供测量基准点、基准线和水准点及其书面资料的期限：</w:t>
      </w:r>
      <w:r>
        <w:rPr>
          <w:rFonts w:ascii="Times New Roman" w:hAnsi="Times New Roman" w:eastAsia="仿宋_GB2312"/>
          <w:sz w:val="24"/>
          <w:szCs w:val="24"/>
          <w:highlight w:val="none"/>
          <w:u w:val="single"/>
        </w:rPr>
        <w:t xml:space="preserve">   </w:t>
      </w:r>
      <w:r>
        <w:rPr>
          <w:rFonts w:ascii="宋体" w:hAnsi="宋体"/>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w:t>
      </w:r>
      <w:r>
        <w:rPr>
          <w:rFonts w:ascii="宋体" w:hAnsi="宋体"/>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7</w:t>
      </w:r>
      <w:bookmarkStart w:id="628" w:name="_Toc304295546"/>
      <w:r/>
      <w:bookmarkStart w:id="629" w:name="_Toc297123516"/>
      <w:r/>
      <w:bookmarkStart w:id="630" w:name="_Toc303539125"/>
      <w:r/>
      <w:bookmarkStart w:id="631" w:name="_Toc312678010"/>
      <w:r/>
      <w:bookmarkStart w:id="632" w:name="_Toc300934968"/>
      <w:r/>
      <w:bookmarkStart w:id="633" w:name="_Toc297216175"/>
      <w:r/>
      <w:bookmarkStart w:id="634" w:name="_Toc312677484"/>
      <w:r>
        <w:rPr>
          <w:rFonts w:ascii="Times New Roman" w:hAnsi="Times New Roman" w:eastAsia="黑体"/>
          <w:sz w:val="24"/>
          <w:szCs w:val="24"/>
          <w:highlight w:val="none"/>
        </w:rPr>
        <w:t xml:space="preserve">.5 工期延误</w:t>
      </w:r>
      <w:bookmarkEnd w:id="628"/>
      <w:r/>
      <w:bookmarkEnd w:id="629"/>
      <w:r/>
      <w:bookmarkEnd w:id="630"/>
      <w:r/>
      <w:bookmarkEnd w:id="631"/>
      <w:r/>
      <w:bookmarkEnd w:id="632"/>
      <w:r/>
      <w:bookmarkEnd w:id="633"/>
      <w:r/>
      <w:bookmarkEnd w:id="634"/>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7.5.1 因发包人原因导致工期延误</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（7）因发包人原因导致工期延误的其他情形：</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非承包人的原因造成的工期延误予以顺延。出现不可抗力因素时，经监理、发包人确认同意后工期顺延；</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7</w:t>
      </w:r>
      <w:bookmarkStart w:id="635" w:name="_Toc312677486"/>
      <w:r/>
      <w:bookmarkStart w:id="636" w:name="_Toc318581169"/>
      <w:r/>
      <w:bookmarkStart w:id="637" w:name="_Toc312678012"/>
      <w:r/>
      <w:bookmarkStart w:id="638" w:name="_Toc297123518"/>
      <w:r/>
      <w:bookmarkStart w:id="639" w:name="_Toc297216177"/>
      <w:r/>
      <w:bookmarkStart w:id="640" w:name="_Toc303539127"/>
      <w:r/>
      <w:bookmarkStart w:id="641" w:name="_Toc300934970"/>
      <w:r/>
      <w:bookmarkStart w:id="642" w:name="_Toc304295548"/>
      <w:r>
        <w:rPr>
          <w:rFonts w:ascii="Times New Roman" w:hAnsi="Times New Roman" w:eastAsia="仿宋_GB2312"/>
          <w:sz w:val="24"/>
          <w:szCs w:val="24"/>
          <w:highlight w:val="none"/>
        </w:rPr>
        <w:t xml:space="preserve">.5.2 因承包人原因导致工期延误</w:t>
      </w:r>
      <w:bookmarkEnd w:id="635"/>
      <w:r/>
      <w:bookmarkEnd w:id="636"/>
      <w:r/>
      <w:bookmarkEnd w:id="637"/>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因</w:t>
      </w:r>
      <w:bookmarkStart w:id="643" w:name="_Toc312678013"/>
      <w:r/>
      <w:bookmarkStart w:id="644" w:name="_Toc312677487"/>
      <w:r/>
      <w:bookmarkStart w:id="645" w:name="_Toc318581170"/>
      <w:r>
        <w:rPr>
          <w:rFonts w:ascii="Times New Roman" w:hAnsi="Times New Roman" w:eastAsia="仿宋_GB2312"/>
          <w:sz w:val="24"/>
          <w:szCs w:val="24"/>
          <w:highlight w:val="none"/>
        </w:rPr>
        <w:t xml:space="preserve">承包人原因造成工期延误，逾期竣工违约金的计算方法为：</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每延误一天处以1000元的违约金</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rPr>
        <w:t xml:space="preserve">。</w:t>
      </w:r>
      <w:bookmarkEnd w:id="638"/>
      <w:r/>
      <w:bookmarkEnd w:id="639"/>
      <w:r/>
      <w:bookmarkEnd w:id="640"/>
      <w:r/>
      <w:bookmarkEnd w:id="641"/>
      <w:r/>
      <w:bookmarkEnd w:id="642"/>
      <w:r/>
      <w:bookmarkEnd w:id="643"/>
      <w:r/>
      <w:bookmarkEnd w:id="644"/>
      <w:r/>
      <w:bookmarkEnd w:id="645"/>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因承包人原因造成工期延误，逾</w:t>
      </w:r>
      <w:bookmarkStart w:id="646" w:name="_Toc318581171"/>
      <w:r/>
      <w:bookmarkStart w:id="647" w:name="_Toc312678014"/>
      <w:r>
        <w:rPr>
          <w:rFonts w:ascii="Times New Roman" w:hAnsi="Times New Roman" w:eastAsia="仿宋_GB2312"/>
          <w:sz w:val="24"/>
          <w:szCs w:val="24"/>
          <w:highlight w:val="none"/>
        </w:rPr>
        <w:t xml:space="preserve">期竣工违约金的上限：</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bookmarkEnd w:id="646"/>
      <w:r/>
      <w:bookmarkEnd w:id="647"/>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7</w:t>
      </w:r>
      <w:bookmarkStart w:id="648" w:name="_Toc297216178"/>
      <w:r/>
      <w:bookmarkStart w:id="649" w:name="_Toc304295549"/>
      <w:r/>
      <w:bookmarkStart w:id="650" w:name="_Toc297123519"/>
      <w:r/>
      <w:bookmarkStart w:id="651" w:name="_Toc312678015"/>
      <w:r/>
      <w:bookmarkStart w:id="652" w:name="_Toc300934971"/>
      <w:r/>
      <w:bookmarkStart w:id="653" w:name="_Toc303539128"/>
      <w:r>
        <w:rPr>
          <w:rFonts w:ascii="Times New Roman" w:hAnsi="Times New Roman" w:eastAsia="黑体"/>
          <w:sz w:val="24"/>
          <w:szCs w:val="24"/>
          <w:highlight w:val="none"/>
        </w:rPr>
        <w:t xml:space="preserve">.6 不</w:t>
      </w:r>
      <w:bookmarkEnd w:id="648"/>
      <w:r/>
      <w:bookmarkEnd w:id="649"/>
      <w:r/>
      <w:bookmarkEnd w:id="650"/>
      <w:r/>
      <w:bookmarkEnd w:id="651"/>
      <w:r/>
      <w:bookmarkEnd w:id="652"/>
      <w:r/>
      <w:bookmarkEnd w:id="653"/>
      <w:r>
        <w:rPr>
          <w:rFonts w:ascii="Times New Roman" w:hAnsi="Times New Roman" w:eastAsia="黑体"/>
          <w:sz w:val="24"/>
          <w:szCs w:val="24"/>
          <w:highlight w:val="none"/>
        </w:rPr>
        <w:t xml:space="preserve">利物质条件</w:t>
      </w:r>
      <w:r/>
    </w:p>
    <w:p>
      <w:pPr>
        <w:ind w:firstLine="480"/>
        <w:jc w:val="left"/>
        <w:spacing w:line="360" w:lineRule="auto"/>
        <w:rPr>
          <w:rFonts w:ascii="Times New Roman" w:hAnsi="Times New Roman" w:eastAsia="仿宋_GB2312"/>
          <w:sz w:val="24"/>
          <w:szCs w:val="24"/>
          <w:highlight w:val="none"/>
          <w:u w:val="single"/>
        </w:rPr>
      </w:pPr>
      <w:r/>
      <w:bookmarkStart w:id="654" w:name="_Toc318581172"/>
      <w:r/>
      <w:bookmarkStart w:id="655" w:name="_Toc312678016"/>
      <w:r/>
      <w:bookmarkStart w:id="656" w:name="_Toc297123520"/>
      <w:r/>
      <w:bookmarkStart w:id="657" w:name="_Toc297216179"/>
      <w:r/>
      <w:bookmarkStart w:id="658" w:name="_Toc300934972"/>
      <w:r/>
      <w:bookmarkStart w:id="659" w:name="_Toc303539129"/>
      <w:r/>
      <w:bookmarkStart w:id="660" w:name="_Toc304295550"/>
      <w:r>
        <w:rPr>
          <w:rFonts w:ascii="Times New Roman" w:hAnsi="Times New Roman" w:eastAsia="仿宋_GB2312"/>
          <w:sz w:val="24"/>
          <w:szCs w:val="24"/>
          <w:highlight w:val="none"/>
        </w:rPr>
        <w:t xml:space="preserve">不利物质条件的其他情形和有关约定：</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除通用条款约定外，还包括地下暗浜、流沙、管涌、地下障碍物或有毒化学品、爆炸物、古墓文物等均属不利物质条件，如遇到不利物质条件按通用条款执行 </w:t>
      </w:r>
      <w:r>
        <w:rPr>
          <w:rFonts w:ascii="Times New Roman" w:hAnsi="Times New Roman" w:eastAsia="仿宋_GB2312"/>
          <w:b/>
          <w:sz w:val="24"/>
          <w:szCs w:val="24"/>
          <w:highlight w:val="none"/>
          <w:u w:val="single"/>
        </w:rPr>
        <w:t xml:space="preserve">。</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 </w:t>
      </w:r>
      <w:bookmarkEnd w:id="654"/>
      <w:r/>
      <w:bookmarkEnd w:id="655"/>
      <w:r/>
      <w:bookmarkEnd w:id="656"/>
      <w:r/>
      <w:bookmarkEnd w:id="657"/>
      <w:r/>
      <w:bookmarkEnd w:id="658"/>
      <w:r/>
      <w:bookmarkEnd w:id="659"/>
      <w:r/>
      <w:bookmarkEnd w:id="660"/>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7</w:t>
      </w:r>
      <w:bookmarkStart w:id="661" w:name="_Toc304295551"/>
      <w:r/>
      <w:bookmarkStart w:id="662" w:name="_Toc297123521"/>
      <w:r/>
      <w:bookmarkStart w:id="663" w:name="_Toc303539130"/>
      <w:r/>
      <w:bookmarkStart w:id="664" w:name="_Toc297216180"/>
      <w:r/>
      <w:bookmarkStart w:id="665" w:name="_Toc300934973"/>
      <w:r/>
      <w:bookmarkStart w:id="666" w:name="_Toc312678017"/>
      <w:r>
        <w:rPr>
          <w:rFonts w:ascii="Times New Roman" w:hAnsi="Times New Roman" w:eastAsia="黑体"/>
          <w:sz w:val="24"/>
          <w:szCs w:val="24"/>
          <w:highlight w:val="none"/>
        </w:rPr>
        <w:t xml:space="preserve">.7异常恶劣的气候条件</w:t>
      </w:r>
      <w:bookmarkEnd w:id="661"/>
      <w:r/>
      <w:bookmarkEnd w:id="662"/>
      <w:r/>
      <w:bookmarkEnd w:id="663"/>
      <w:r/>
      <w:bookmarkEnd w:id="664"/>
      <w:r/>
      <w:bookmarkEnd w:id="665"/>
      <w:r/>
      <w:bookmarkEnd w:id="666"/>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发包人和承包人同意以下情形视为异常恶劣的气候条件：</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按通用条款，省、市级或行业建设部门或其授权的工程造价管理机构发布的文件</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7.9 提前竣工的奖励</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7.9.2提前竣工的奖励：</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如有发生，另行协商</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pStyle w:val="744"/>
        <w:spacing w:before="120" w:after="120" w:line="360" w:lineRule="auto"/>
        <w:rPr>
          <w:rFonts w:ascii="Times New Roman" w:hAnsi="Times New Roman" w:eastAsia="黑体"/>
          <w:b w:val="0"/>
          <w:sz w:val="24"/>
          <w:szCs w:val="24"/>
          <w:highlight w:val="none"/>
        </w:rPr>
      </w:pPr>
      <w:r/>
      <w:bookmarkStart w:id="667" w:name="_Toc416949278"/>
      <w:r>
        <w:rPr>
          <w:rFonts w:ascii="Times New Roman" w:hAnsi="Times New Roman" w:eastAsia="黑体"/>
          <w:b w:val="0"/>
          <w:sz w:val="24"/>
          <w:szCs w:val="24"/>
          <w:highlight w:val="none"/>
        </w:rPr>
        <w:t xml:space="preserve">8. 材料与设备</w:t>
      </w:r>
      <w:bookmarkEnd w:id="667"/>
      <w:r/>
      <w:bookmarkEnd w:id="602"/>
      <w:r/>
      <w:bookmarkEnd w:id="603"/>
      <w:r/>
      <w:bookmarkEnd w:id="604"/>
      <w:r/>
      <w:bookmarkEnd w:id="605"/>
      <w:r/>
      <w:bookmarkEnd w:id="606"/>
      <w:r/>
      <w:bookmarkEnd w:id="607"/>
      <w:r/>
      <w:bookmarkEnd w:id="608"/>
      <w:r/>
      <w:bookmarkEnd w:id="609"/>
      <w:r/>
      <w:bookmarkEnd w:id="610"/>
      <w:r/>
      <w:bookmarkEnd w:id="611"/>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8</w:t>
      </w:r>
      <w:bookmarkStart w:id="668" w:name="_Toc296503167"/>
      <w:r/>
      <w:bookmarkStart w:id="669" w:name="_Toc292559372"/>
      <w:r/>
      <w:bookmarkStart w:id="670" w:name="_Toc297048353"/>
      <w:r/>
      <w:bookmarkStart w:id="671" w:name="_Toc304295556"/>
      <w:r/>
      <w:bookmarkStart w:id="672" w:name="_Toc296944506"/>
      <w:r/>
      <w:bookmarkStart w:id="673" w:name="_Toc312677493"/>
      <w:r/>
      <w:bookmarkStart w:id="674" w:name="_Toc297123527"/>
      <w:r/>
      <w:bookmarkStart w:id="675" w:name="_Toc280868654"/>
      <w:r/>
      <w:bookmarkStart w:id="676" w:name="_Toc296346668"/>
      <w:r/>
      <w:bookmarkStart w:id="677" w:name="_Toc296890995"/>
      <w:r/>
      <w:bookmarkStart w:id="678" w:name="_Toc297120467"/>
      <w:r/>
      <w:bookmarkStart w:id="679" w:name="_Toc296891207"/>
      <w:r/>
      <w:bookmarkStart w:id="680" w:name="_Toc297216186"/>
      <w:r/>
      <w:bookmarkStart w:id="681" w:name="_Toc303539136"/>
      <w:r/>
      <w:bookmarkStart w:id="682" w:name="_Toc296347166"/>
      <w:r/>
      <w:bookmarkStart w:id="683" w:name="_Toc312678019"/>
      <w:r/>
      <w:bookmarkStart w:id="684" w:name="_Toc300934979"/>
      <w:r/>
      <w:bookmarkStart w:id="685" w:name="_Toc292559877"/>
      <w:r/>
      <w:bookmarkStart w:id="686" w:name="_Toc267251424"/>
      <w:r/>
      <w:bookmarkStart w:id="687" w:name="_Toc280868655"/>
      <w:r/>
      <w:bookmarkStart w:id="688" w:name="_Toc280868656"/>
      <w:r>
        <w:rPr>
          <w:rFonts w:ascii="Times New Roman" w:hAnsi="Times New Roman" w:eastAsia="黑体"/>
          <w:sz w:val="24"/>
          <w:szCs w:val="24"/>
          <w:highlight w:val="none"/>
        </w:rPr>
        <w:t xml:space="preserve">.4材料与工程设备的保管与使用</w:t>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8</w:t>
      </w:r>
      <w:bookmarkStart w:id="689" w:name="_Toc292559373"/>
      <w:r/>
      <w:bookmarkStart w:id="690" w:name="_Toc292559878"/>
      <w:r/>
      <w:bookmarkStart w:id="691" w:name="_Toc312678020"/>
      <w:r/>
      <w:bookmarkStart w:id="692" w:name="_Toc312677494"/>
      <w:r/>
      <w:bookmarkStart w:id="693" w:name="_Toc297120468"/>
      <w:r/>
      <w:bookmarkStart w:id="694" w:name="_Toc296944507"/>
      <w:r/>
      <w:bookmarkStart w:id="695" w:name="_Toc296891208"/>
      <w:r/>
      <w:bookmarkStart w:id="696" w:name="_Toc296890996"/>
      <w:r/>
      <w:bookmarkStart w:id="697" w:name="_Toc296503168"/>
      <w:r/>
      <w:bookmarkStart w:id="698" w:name="_Toc318581173"/>
      <w:r/>
      <w:bookmarkStart w:id="699" w:name="_Toc296347167"/>
      <w:r/>
      <w:bookmarkStart w:id="700" w:name="_Toc304295557"/>
      <w:r/>
      <w:bookmarkStart w:id="701" w:name="_Toc297048354"/>
      <w:r/>
      <w:bookmarkStart w:id="702" w:name="_Toc297216187"/>
      <w:r/>
      <w:bookmarkStart w:id="703" w:name="_Toc296346669"/>
      <w:r/>
      <w:bookmarkStart w:id="704" w:name="_Toc300934980"/>
      <w:r/>
      <w:bookmarkStart w:id="705" w:name="_Toc297123528"/>
      <w:r/>
      <w:bookmarkStart w:id="706" w:name="_Toc303539137"/>
      <w:r>
        <w:rPr>
          <w:rFonts w:ascii="Times New Roman" w:hAnsi="Times New Roman" w:eastAsia="仿宋_GB2312"/>
          <w:sz w:val="24"/>
          <w:szCs w:val="24"/>
          <w:highlight w:val="none"/>
        </w:rPr>
        <w:t xml:space="preserve">.4.1发包人供应的材料设备的保管费用的承担</w:t>
      </w:r>
      <w:r>
        <w:rPr>
          <w:rFonts w:hint="eastAsia" w:ascii="Times New Roman" w:hAnsi="Times New Roman" w:eastAsia="仿宋_GB2312"/>
          <w:sz w:val="24"/>
          <w:szCs w:val="24"/>
          <w:highlight w:val="none"/>
        </w:rPr>
        <w:t xml:space="preserve"> </w:t>
      </w:r>
      <w:r>
        <w:rPr>
          <w:rFonts w:hint="eastAsia" w:ascii="宋体" w:hAnsi="宋体"/>
          <w:sz w:val="24"/>
          <w:szCs w:val="24"/>
          <w:highlight w:val="none"/>
          <w:u w:val="single"/>
        </w:rPr>
        <w:t xml:space="preserve"> </w:t>
      </w:r>
      <w:r>
        <w:rPr>
          <w:rFonts w:hint="eastAsia" w:ascii="Times New Roman" w:hAnsi="Times New Roman" w:eastAsia="仿宋_GB2312"/>
          <w:b/>
          <w:sz w:val="24"/>
          <w:szCs w:val="24"/>
          <w:highlight w:val="none"/>
          <w:u w:val="single"/>
        </w:rPr>
        <w:t xml:space="preserve">如有发生，另行协商</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bookmarkEnd w:id="689"/>
      <w:r/>
      <w:bookmarkEnd w:id="690"/>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8.6 样品</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8.6.1</w:t>
      </w:r>
      <w:r>
        <w:rPr>
          <w:rFonts w:ascii="Times New Roman" w:hAnsi="Times New Roman" w:eastAsia="仿宋_GB2312"/>
          <w:sz w:val="24"/>
          <w:szCs w:val="24"/>
          <w:highlight w:val="none"/>
        </w:rPr>
        <w:tab/>
      </w:r>
      <w:r>
        <w:rPr>
          <w:rFonts w:ascii="Times New Roman" w:hAnsi="Times New Roman" w:eastAsia="仿宋_GB2312"/>
          <w:sz w:val="24"/>
          <w:szCs w:val="24"/>
          <w:highlight w:val="none"/>
        </w:rPr>
        <w:t xml:space="preserve">样品的报送</w:t>
      </w:r>
      <w:r>
        <w:rPr>
          <w:rFonts w:hint="eastAsia" w:ascii="Times New Roman" w:hAnsi="Times New Roman" w:eastAsia="仿宋_GB2312"/>
          <w:sz w:val="24"/>
          <w:szCs w:val="24"/>
          <w:highlight w:val="none"/>
        </w:rPr>
        <w:t xml:space="preserve">与封存</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需要承包人报送样品的材料或工程设备，样品的种类、名称、规格、数量要求：</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8.8 施工设备和临时设施</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8.8.1 承包人提供的施工设备和临时设施</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关于修建临时设施费用承担的约定：</w:t>
      </w:r>
      <w:r>
        <w:rPr>
          <w:rFonts w:ascii="Times New Roman" w:hAnsi="Times New Roman" w:eastAsia="仿宋_GB2312"/>
          <w:sz w:val="24"/>
          <w:szCs w:val="24"/>
          <w:highlight w:val="none"/>
          <w:u w:val="single"/>
        </w:rPr>
        <w:t xml:space="preserve">    </w:t>
      </w:r>
      <w:r>
        <w:rPr>
          <w:rFonts w:ascii="宋体" w:hAnsi="宋体"/>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pStyle w:val="744"/>
        <w:spacing w:before="120" w:after="120" w:line="360" w:lineRule="auto"/>
        <w:rPr>
          <w:rFonts w:ascii="Times New Roman" w:hAnsi="Times New Roman" w:eastAsia="黑体"/>
          <w:b w:val="0"/>
          <w:sz w:val="24"/>
          <w:szCs w:val="24"/>
          <w:highlight w:val="none"/>
        </w:rPr>
      </w:pPr>
      <w:r/>
      <w:bookmarkStart w:id="707" w:name="_Toc416949279"/>
      <w:r>
        <w:rPr>
          <w:rFonts w:ascii="Times New Roman" w:hAnsi="Times New Roman" w:eastAsia="黑体"/>
          <w:b w:val="0"/>
          <w:sz w:val="24"/>
          <w:szCs w:val="24"/>
          <w:highlight w:val="none"/>
        </w:rPr>
        <w:t xml:space="preserve">9</w:t>
      </w:r>
      <w:bookmarkEnd w:id="686"/>
      <w:r/>
      <w:bookmarkEnd w:id="687"/>
      <w:r/>
      <w:bookmarkEnd w:id="688"/>
      <w:r/>
      <w:bookmarkStart w:id="708" w:name="_Toc312677495"/>
      <w:r/>
      <w:bookmarkStart w:id="709" w:name="_Toc303539139"/>
      <w:r/>
      <w:bookmarkStart w:id="710" w:name="_Toc297123533"/>
      <w:r/>
      <w:bookmarkStart w:id="711" w:name="_Toc312678021"/>
      <w:r/>
      <w:bookmarkStart w:id="712" w:name="_Toc304295559"/>
      <w:r/>
      <w:bookmarkStart w:id="713" w:name="_Toc300934982"/>
      <w:r/>
      <w:bookmarkStart w:id="714" w:name="_Toc297216192"/>
      <w:r/>
      <w:bookmarkStart w:id="715" w:name="_Toc296944512"/>
      <w:r/>
      <w:bookmarkStart w:id="716" w:name="_Toc296891213"/>
      <w:r/>
      <w:bookmarkStart w:id="717" w:name="_Toc292559378"/>
      <w:r/>
      <w:bookmarkStart w:id="718" w:name="_Toc297048359"/>
      <w:r/>
      <w:bookmarkStart w:id="719" w:name="_Toc296891001"/>
      <w:r/>
      <w:bookmarkStart w:id="720" w:name="_Toc296347172"/>
      <w:r/>
      <w:bookmarkStart w:id="721" w:name="_Toc292559883"/>
      <w:r/>
      <w:bookmarkStart w:id="722" w:name="_Toc296503173"/>
      <w:r/>
      <w:bookmarkStart w:id="723" w:name="_Toc267251428"/>
      <w:r/>
      <w:bookmarkStart w:id="724" w:name="_Toc267251427"/>
      <w:r/>
      <w:bookmarkStart w:id="725" w:name="_Toc297120473"/>
      <w:r/>
      <w:bookmarkStart w:id="726" w:name="_Toc296346674"/>
      <w:r>
        <w:rPr>
          <w:rFonts w:ascii="Times New Roman" w:hAnsi="Times New Roman" w:eastAsia="黑体"/>
          <w:b w:val="0"/>
          <w:sz w:val="24"/>
          <w:szCs w:val="24"/>
          <w:highlight w:val="none"/>
        </w:rPr>
        <w:t xml:space="preserve">. 试验与检验</w:t>
      </w:r>
      <w:bookmarkEnd w:id="707"/>
      <w:r/>
      <w:bookmarkEnd w:id="708"/>
      <w:r/>
      <w:bookmarkEnd w:id="709"/>
      <w:r/>
      <w:bookmarkEnd w:id="710"/>
      <w:r/>
      <w:bookmarkEnd w:id="711"/>
      <w:r/>
      <w:bookmarkEnd w:id="712"/>
      <w:r/>
      <w:bookmarkEnd w:id="713"/>
      <w:r/>
      <w:bookmarkEnd w:id="714"/>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9</w:t>
      </w:r>
      <w:bookmarkStart w:id="727" w:name="_Toc300934983"/>
      <w:r/>
      <w:bookmarkStart w:id="728" w:name="_Toc297216193"/>
      <w:r/>
      <w:bookmarkStart w:id="729" w:name="_Toc304295560"/>
      <w:r/>
      <w:bookmarkStart w:id="730" w:name="_Toc312677496"/>
      <w:r/>
      <w:bookmarkStart w:id="731" w:name="_Toc297123534"/>
      <w:r/>
      <w:bookmarkStart w:id="732" w:name="_Toc312678022"/>
      <w:r/>
      <w:bookmarkStart w:id="733" w:name="_Toc303539140"/>
      <w:r>
        <w:rPr>
          <w:rFonts w:ascii="Times New Roman" w:hAnsi="Times New Roman" w:eastAsia="黑体"/>
          <w:sz w:val="24"/>
          <w:szCs w:val="24"/>
          <w:highlight w:val="none"/>
        </w:rPr>
        <w:t xml:space="preserve">.1试验设备与试验人员</w:t>
      </w:r>
      <w:bookmarkEnd w:id="727"/>
      <w:r/>
      <w:bookmarkEnd w:id="728"/>
      <w:r/>
      <w:bookmarkEnd w:id="729"/>
      <w:r/>
      <w:bookmarkEnd w:id="730"/>
      <w:r/>
      <w:bookmarkEnd w:id="731"/>
      <w:r/>
      <w:bookmarkEnd w:id="732"/>
      <w:r/>
      <w:bookmarkEnd w:id="733"/>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9</w:t>
      </w:r>
      <w:bookmarkStart w:id="734" w:name="_Toc304295561"/>
      <w:r/>
      <w:bookmarkStart w:id="735" w:name="_Toc297216194"/>
      <w:r/>
      <w:bookmarkStart w:id="736" w:name="_Toc312677497"/>
      <w:r/>
      <w:bookmarkStart w:id="737" w:name="_Toc297123535"/>
      <w:r/>
      <w:bookmarkStart w:id="738" w:name="_Toc300934984"/>
      <w:r/>
      <w:bookmarkStart w:id="739" w:name="_Toc312678023"/>
      <w:r/>
      <w:bookmarkStart w:id="740" w:name="_Toc303539141"/>
      <w:r/>
      <w:bookmarkStart w:id="741" w:name="_Toc318581174"/>
      <w:r>
        <w:rPr>
          <w:rFonts w:ascii="Times New Roman" w:hAnsi="Times New Roman" w:eastAsia="仿宋_GB2312"/>
          <w:sz w:val="24"/>
          <w:szCs w:val="24"/>
          <w:highlight w:val="none"/>
        </w:rPr>
        <w:t xml:space="preserve">.1.2 试验设备</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施工现场需要配置的试验场所</w:t>
      </w:r>
      <w:bookmarkEnd w:id="734"/>
      <w:r/>
      <w:bookmarkEnd w:id="735"/>
      <w:r/>
      <w:bookmarkEnd w:id="736"/>
      <w:r/>
      <w:bookmarkEnd w:id="737"/>
      <w:r/>
      <w:bookmarkEnd w:id="738"/>
      <w:r/>
      <w:bookmarkEnd w:id="739"/>
      <w:r/>
      <w:bookmarkEnd w:id="740"/>
      <w:r/>
      <w:bookmarkStart w:id="742" w:name="_Toc303539142"/>
      <w:r/>
      <w:bookmarkStart w:id="743" w:name="_Toc304295562"/>
      <w:r/>
      <w:bookmarkStart w:id="744" w:name="_Toc300934985"/>
      <w:r/>
      <w:bookmarkStart w:id="745" w:name="_Toc297216195"/>
      <w:r/>
      <w:bookmarkStart w:id="746" w:name="_Toc312678024"/>
      <w:r/>
      <w:bookmarkStart w:id="747" w:name="_Toc297123536"/>
      <w:r/>
      <w:bookmarkStart w:id="748" w:name="_Toc312677498"/>
      <w:r>
        <w:rPr>
          <w:rFonts w:hint="eastAsia" w:ascii="Times New Roman" w:hAnsi="Times New Roman" w:eastAsia="仿宋_GB2312"/>
          <w:sz w:val="24"/>
          <w:szCs w:val="24"/>
          <w:highlight w:val="none"/>
        </w:rPr>
        <w:t xml:space="preserve">：</w:t>
      </w:r>
      <w:r>
        <w:rPr>
          <w:rFonts w:hint="eastAsia" w:ascii="Times New Roman" w:hAnsi="Times New Roman" w:eastAsia="仿宋_GB2312"/>
          <w:b/>
          <w:sz w:val="24"/>
          <w:szCs w:val="24"/>
          <w:highlight w:val="none"/>
          <w:u w:val="single"/>
        </w:rPr>
        <w:t xml:space="preserve">由承包人按照经监理人批准的施工组织设计搭设</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rPr>
          <w:rFonts w:hint="eastAsia" w:ascii="Times New Roman" w:hAnsi="Times New Roman" w:eastAsia="仿宋_GB2312"/>
          <w:sz w:val="24"/>
          <w:szCs w:val="24"/>
          <w:highlight w:val="none"/>
        </w:rPr>
        <w:t xml:space="preserve"> </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施工现场需要配备的试验设备</w:t>
      </w:r>
      <w:r>
        <w:rPr>
          <w:rFonts w:hint="eastAsia" w:ascii="Times New Roman" w:hAnsi="Times New Roman" w:eastAsia="仿宋_GB2312"/>
          <w:sz w:val="24"/>
          <w:szCs w:val="24"/>
          <w:highlight w:val="none"/>
        </w:rPr>
        <w:t xml:space="preserve">：</w:t>
      </w:r>
      <w:r>
        <w:rPr>
          <w:rFonts w:hint="eastAsia" w:ascii="Times New Roman" w:hAnsi="Times New Roman" w:eastAsia="仿宋_GB2312"/>
          <w:b/>
          <w:sz w:val="24"/>
          <w:szCs w:val="24"/>
          <w:highlight w:val="none"/>
          <w:u w:val="single"/>
        </w:rPr>
        <w:t xml:space="preserve">由承包人按照经监理人批准的施工组织设计准备</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施工现场需要具备的其他试验条件：</w:t>
      </w:r>
      <w:r>
        <w:rPr>
          <w:rFonts w:hint="eastAsia" w:ascii="Times New Roman" w:hAnsi="Times New Roman" w:eastAsia="仿宋_GB2312"/>
          <w:b/>
          <w:sz w:val="24"/>
          <w:szCs w:val="24"/>
          <w:highlight w:val="none"/>
          <w:u w:val="single"/>
        </w:rPr>
        <w:t xml:space="preserve">承包人根据现有条件自己准备</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9.4 现场工艺试验</w:t>
      </w:r>
      <w:r>
        <w:rPr>
          <w:rFonts w:hint="eastAsia" w:ascii="Times New Roman" w:hAnsi="Times New Roman" w:eastAsia="黑体"/>
          <w:sz w:val="24"/>
          <w:szCs w:val="24"/>
          <w:highlight w:val="none"/>
        </w:rPr>
        <w:t xml:space="preserve"> </w:t>
      </w:r>
      <w:r/>
    </w:p>
    <w:p>
      <w:pPr>
        <w:ind w:firstLine="480"/>
        <w:jc w:val="left"/>
        <w:spacing w:line="360" w:lineRule="auto"/>
        <w:rPr>
          <w:rFonts w:hint="eastAsia"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现场工艺试验的有关约定：</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bookmarkEnd w:id="741"/>
      <w:r/>
      <w:bookmarkEnd w:id="742"/>
      <w:r/>
      <w:bookmarkEnd w:id="743"/>
      <w:r/>
      <w:bookmarkEnd w:id="744"/>
      <w:r/>
      <w:bookmarkEnd w:id="745"/>
      <w:r/>
      <w:bookmarkEnd w:id="746"/>
      <w:r/>
      <w:bookmarkEnd w:id="747"/>
      <w:r/>
      <w:bookmarkEnd w:id="748"/>
      <w:r/>
      <w:r/>
    </w:p>
    <w:p>
      <w:pPr>
        <w:pStyle w:val="744"/>
        <w:spacing w:before="120" w:after="120" w:line="360" w:lineRule="auto"/>
        <w:rPr>
          <w:rFonts w:ascii="Times New Roman" w:hAnsi="Times New Roman" w:eastAsia="黑体"/>
          <w:b w:val="0"/>
          <w:sz w:val="24"/>
          <w:szCs w:val="24"/>
          <w:highlight w:val="none"/>
        </w:rPr>
      </w:pPr>
      <w:r/>
      <w:bookmarkStart w:id="749" w:name="_Toc416949280"/>
      <w:r>
        <w:rPr>
          <w:rFonts w:ascii="Times New Roman" w:hAnsi="Times New Roman" w:eastAsia="黑体"/>
          <w:b w:val="0"/>
          <w:sz w:val="24"/>
          <w:szCs w:val="24"/>
          <w:highlight w:val="none"/>
        </w:rPr>
        <w:t xml:space="preserve">1</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Start w:id="750" w:name="_Toc292559903"/>
      <w:r/>
      <w:bookmarkStart w:id="751" w:name="_Toc303539146"/>
      <w:r/>
      <w:bookmarkStart w:id="752" w:name="_Toc292559398"/>
      <w:r/>
      <w:bookmarkStart w:id="753" w:name="_Toc296503193"/>
      <w:r/>
      <w:bookmarkStart w:id="754" w:name="_Toc297216199"/>
      <w:r/>
      <w:bookmarkStart w:id="755" w:name="_Toc296944532"/>
      <w:r/>
      <w:bookmarkStart w:id="756" w:name="_Toc304295566"/>
      <w:r/>
      <w:bookmarkStart w:id="757" w:name="_Toc296891233"/>
      <w:r/>
      <w:bookmarkStart w:id="758" w:name="_Toc300934989"/>
      <w:r/>
      <w:bookmarkStart w:id="759" w:name="_Toc297120493"/>
      <w:r/>
      <w:bookmarkStart w:id="760" w:name="_Toc297048379"/>
      <w:r/>
      <w:bookmarkStart w:id="761" w:name="_Toc296346694"/>
      <w:r/>
      <w:bookmarkStart w:id="762" w:name="_Toc296347192"/>
      <w:r/>
      <w:bookmarkStart w:id="763" w:name="_Toc296891021"/>
      <w:r/>
      <w:bookmarkStart w:id="764" w:name="_Toc297123540"/>
      <w:r/>
      <w:bookmarkStart w:id="765" w:name="_Toc312677499"/>
      <w:r/>
      <w:bookmarkStart w:id="766" w:name="_Toc312678025"/>
      <w:r/>
      <w:bookmarkStart w:id="767" w:name="_Toc267251441"/>
      <w:r/>
      <w:bookmarkStart w:id="768" w:name="_Toc267251433"/>
      <w:r/>
      <w:bookmarkStart w:id="769" w:name="_Toc267251437"/>
      <w:r/>
      <w:bookmarkStart w:id="770" w:name="_Toc267251435"/>
      <w:r/>
      <w:bookmarkStart w:id="771" w:name="_Toc267251439"/>
      <w:r/>
      <w:bookmarkStart w:id="772" w:name="_Toc267251440"/>
      <w:r/>
      <w:bookmarkStart w:id="773" w:name="_Toc267251442"/>
      <w:r>
        <w:rPr>
          <w:rFonts w:ascii="Times New Roman" w:hAnsi="Times New Roman" w:eastAsia="黑体"/>
          <w:b w:val="0"/>
          <w:sz w:val="24"/>
          <w:szCs w:val="24"/>
          <w:highlight w:val="none"/>
        </w:rPr>
        <w:t xml:space="preserve">0. 变更</w:t>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w:t>
      </w:r>
      <w:bookmarkStart w:id="774" w:name="_Toc296347193"/>
      <w:r/>
      <w:bookmarkStart w:id="775" w:name="_Toc292559399"/>
      <w:r/>
      <w:bookmarkStart w:id="776" w:name="_Toc297120494"/>
      <w:r/>
      <w:bookmarkStart w:id="777" w:name="_Toc303539147"/>
      <w:r/>
      <w:bookmarkStart w:id="778" w:name="_Toc297123541"/>
      <w:r/>
      <w:bookmarkStart w:id="779" w:name="_Toc296891234"/>
      <w:r/>
      <w:bookmarkStart w:id="780" w:name="_Toc296503194"/>
      <w:r/>
      <w:bookmarkStart w:id="781" w:name="_Toc296346695"/>
      <w:r/>
      <w:bookmarkStart w:id="782" w:name="_Toc304295567"/>
      <w:r/>
      <w:bookmarkStart w:id="783" w:name="_Toc297048380"/>
      <w:r/>
      <w:bookmarkStart w:id="784" w:name="_Toc296944533"/>
      <w:r/>
      <w:bookmarkStart w:id="785" w:name="_Toc312677500"/>
      <w:r/>
      <w:bookmarkStart w:id="786" w:name="_Toc300934990"/>
      <w:r/>
      <w:bookmarkStart w:id="787" w:name="_Toc297216200"/>
      <w:r/>
      <w:bookmarkStart w:id="788" w:name="_Toc312678026"/>
      <w:r/>
      <w:bookmarkStart w:id="789" w:name="_Toc296891022"/>
      <w:r/>
      <w:bookmarkStart w:id="790" w:name="_Toc292559904"/>
      <w:r>
        <w:rPr>
          <w:rFonts w:ascii="Times New Roman" w:hAnsi="Times New Roman" w:eastAsia="黑体"/>
          <w:sz w:val="24"/>
          <w:szCs w:val="24"/>
          <w:highlight w:val="none"/>
        </w:rPr>
        <w:t xml:space="preserve">0.1变更的范围</w:t>
      </w:r>
      <w:r/>
    </w:p>
    <w:p>
      <w:pPr>
        <w:ind w:firstLine="60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关于变更的范围的约定：</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在工程实施过程中，发包人发出的设计变更、签证，增减或调整工作内容及施工进度、变更材料、材质的指令等，是合同的一部分，中标单位须按发包人的要求实施并承担合同义务，计量方法按约定；工程变更按区</w:t>
      </w:r>
      <w:r>
        <w:rPr>
          <w:rFonts w:hint="eastAsia" w:ascii="Times New Roman" w:hAnsi="Times New Roman" w:eastAsia="仿宋_GB2312"/>
          <w:b/>
          <w:sz w:val="24"/>
          <w:szCs w:val="24"/>
          <w:highlight w:val="none"/>
          <w:u w:val="single"/>
          <w:lang w:val="en-US" w:eastAsia="zh-CN"/>
        </w:rPr>
        <w:t xml:space="preserve">住房和城乡建设局等部门</w:t>
      </w:r>
      <w:r>
        <w:rPr>
          <w:rFonts w:hint="eastAsia" w:ascii="Times New Roman" w:hAnsi="Times New Roman" w:eastAsia="仿宋_GB2312"/>
          <w:b/>
          <w:sz w:val="24"/>
          <w:szCs w:val="24"/>
          <w:highlight w:val="none"/>
          <w:u w:val="single"/>
        </w:rPr>
        <w:t xml:space="preserve">关于</w:t>
      </w:r>
      <w:r>
        <w:rPr>
          <w:rFonts w:hint="eastAsia" w:ascii="Times New Roman" w:hAnsi="Times New Roman" w:eastAsia="仿宋_GB2312"/>
          <w:b/>
          <w:sz w:val="24"/>
          <w:szCs w:val="24"/>
          <w:highlight w:val="none"/>
          <w:u w:val="single"/>
          <w:lang w:val="en-US" w:eastAsia="zh-CN"/>
        </w:rPr>
        <w:t xml:space="preserve">印发</w:t>
      </w:r>
      <w:r>
        <w:rPr>
          <w:rFonts w:hint="eastAsia" w:ascii="Times New Roman" w:hAnsi="Times New Roman" w:eastAsia="仿宋_GB2312"/>
          <w:b/>
          <w:sz w:val="24"/>
          <w:szCs w:val="24"/>
          <w:highlight w:val="none"/>
          <w:u w:val="single"/>
        </w:rPr>
        <w:t xml:space="preserve">《吴中区区级政府投资项目工程变更</w:t>
      </w:r>
      <w:r>
        <w:rPr>
          <w:rFonts w:hint="eastAsia" w:ascii="Times New Roman" w:hAnsi="Times New Roman" w:eastAsia="仿宋_GB2312"/>
          <w:b/>
          <w:sz w:val="24"/>
          <w:szCs w:val="24"/>
          <w:highlight w:val="none"/>
          <w:u w:val="single"/>
          <w:lang w:val="en-US" w:eastAsia="zh-CN"/>
        </w:rPr>
        <w:t xml:space="preserve">信息归集管理规定</w:t>
      </w:r>
      <w:r>
        <w:rPr>
          <w:rFonts w:hint="eastAsia" w:ascii="Times New Roman" w:hAnsi="Times New Roman" w:eastAsia="仿宋_GB2312"/>
          <w:b/>
          <w:sz w:val="24"/>
          <w:szCs w:val="24"/>
          <w:highlight w:val="none"/>
          <w:u w:val="single"/>
        </w:rPr>
        <w:t xml:space="preserve">》</w:t>
      </w:r>
      <w:r>
        <w:rPr>
          <w:rFonts w:hint="eastAsia" w:ascii="Times New Roman" w:hAnsi="Times New Roman" w:eastAsia="仿宋_GB2312"/>
          <w:b/>
          <w:sz w:val="24"/>
          <w:szCs w:val="24"/>
          <w:highlight w:val="none"/>
          <w:u w:val="single"/>
          <w:lang w:val="en-US" w:eastAsia="zh-CN"/>
        </w:rPr>
        <w:t xml:space="preserve">的</w:t>
      </w:r>
      <w:r>
        <w:rPr>
          <w:rFonts w:hint="eastAsia" w:ascii="Times New Roman" w:hAnsi="Times New Roman" w:eastAsia="仿宋_GB2312"/>
          <w:b/>
          <w:sz w:val="24"/>
          <w:szCs w:val="24"/>
          <w:highlight w:val="none"/>
          <w:u w:val="single"/>
        </w:rPr>
        <w:t xml:space="preserve">通知（吴</w:t>
      </w:r>
      <w:r>
        <w:rPr>
          <w:rFonts w:hint="eastAsia" w:ascii="Times New Roman" w:hAnsi="Times New Roman" w:eastAsia="仿宋_GB2312"/>
          <w:b/>
          <w:sz w:val="24"/>
          <w:szCs w:val="24"/>
          <w:highlight w:val="none"/>
          <w:u w:val="single"/>
          <w:lang w:val="en-US" w:eastAsia="zh-CN"/>
        </w:rPr>
        <w:t xml:space="preserve">住建</w:t>
      </w:r>
      <w:r>
        <w:rPr>
          <w:rFonts w:hint="eastAsia" w:ascii="Times New Roman" w:hAnsi="Times New Roman" w:eastAsia="仿宋_GB2312"/>
          <w:b/>
          <w:sz w:val="24"/>
          <w:szCs w:val="24"/>
          <w:highlight w:val="none"/>
          <w:u w:val="single"/>
        </w:rPr>
        <w:t xml:space="preserve">【20</w:t>
      </w:r>
      <w:r>
        <w:rPr>
          <w:rFonts w:hint="eastAsia" w:ascii="Times New Roman" w:hAnsi="Times New Roman" w:eastAsia="仿宋_GB2312"/>
          <w:b/>
          <w:sz w:val="24"/>
          <w:szCs w:val="24"/>
          <w:highlight w:val="none"/>
          <w:u w:val="single"/>
          <w:lang w:val="en-US" w:eastAsia="zh-CN"/>
        </w:rPr>
        <w:t xml:space="preserve">26</w:t>
      </w:r>
      <w:r>
        <w:rPr>
          <w:rFonts w:hint="eastAsia" w:ascii="Times New Roman" w:hAnsi="Times New Roman" w:eastAsia="仿宋_GB2312"/>
          <w:b/>
          <w:sz w:val="24"/>
          <w:szCs w:val="24"/>
          <w:highlight w:val="none"/>
          <w:u w:val="single"/>
        </w:rPr>
        <w:t xml:space="preserve">】</w:t>
      </w:r>
      <w:r>
        <w:rPr>
          <w:rFonts w:hint="eastAsia" w:ascii="Times New Roman" w:hAnsi="Times New Roman" w:eastAsia="仿宋_GB2312"/>
          <w:b/>
          <w:sz w:val="24"/>
          <w:szCs w:val="24"/>
          <w:highlight w:val="none"/>
          <w:u w:val="single"/>
          <w:lang w:val="en-US" w:eastAsia="zh-CN"/>
        </w:rPr>
        <w:t xml:space="preserve">2</w:t>
      </w:r>
      <w:r>
        <w:rPr>
          <w:rFonts w:hint="eastAsia" w:ascii="Times New Roman" w:hAnsi="Times New Roman" w:eastAsia="仿宋_GB2312"/>
          <w:b/>
          <w:sz w:val="24"/>
          <w:szCs w:val="24"/>
          <w:highlight w:val="none"/>
          <w:u w:val="single"/>
        </w:rPr>
        <w:t xml:space="preserve">号文）执行</w:t>
      </w:r>
      <w:r>
        <w:rPr>
          <w:rFonts w:ascii="Times New Roman" w:hAnsi="Times New Roman" w:eastAsia="仿宋_GB2312"/>
          <w:b/>
          <w:sz w:val="24"/>
          <w:szCs w:val="24"/>
          <w:highlight w:val="none"/>
          <w:u w:val="singl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10.4 变更估价</w:t>
      </w:r>
      <w:r/>
    </w:p>
    <w:p>
      <w:pPr>
        <w:ind w:firstLine="480"/>
        <w:jc w:val="left"/>
        <w:spacing w:line="360" w:lineRule="auto"/>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10.4.1 变更估价原则</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关于变更估价的约定: </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出现工程量清单错误时，按实调整；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w:t>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Start w:id="791" w:name="_Toc296503197"/>
      <w:r/>
      <w:bookmarkStart w:id="792" w:name="_Toc296347196"/>
      <w:r/>
      <w:bookmarkStart w:id="793" w:name="_Toc297048383"/>
      <w:r/>
      <w:bookmarkStart w:id="794" w:name="_Toc303539150"/>
      <w:r/>
      <w:bookmarkStart w:id="795" w:name="_Toc296891237"/>
      <w:r/>
      <w:bookmarkStart w:id="796" w:name="_Toc292559907"/>
      <w:r/>
      <w:bookmarkStart w:id="797" w:name="_Toc297120497"/>
      <w:r/>
      <w:bookmarkStart w:id="798" w:name="_Toc292559402"/>
      <w:r/>
      <w:bookmarkStart w:id="799" w:name="_Toc296891025"/>
      <w:r/>
      <w:bookmarkStart w:id="800" w:name="_Toc296346698"/>
      <w:r/>
      <w:bookmarkStart w:id="801" w:name="_Toc297216203"/>
      <w:r/>
      <w:bookmarkStart w:id="802" w:name="_Toc300934993"/>
      <w:r/>
      <w:bookmarkStart w:id="803" w:name="_Toc296944536"/>
      <w:r/>
      <w:bookmarkStart w:id="804" w:name="_Toc297123544"/>
      <w:r/>
      <w:bookmarkStart w:id="805" w:name="_Toc312678029"/>
      <w:r/>
      <w:bookmarkStart w:id="806" w:name="_Toc304295570"/>
      <w:r/>
      <w:bookmarkStart w:id="807" w:name="_Toc312677503"/>
      <w:r>
        <w:rPr>
          <w:rFonts w:ascii="Times New Roman" w:hAnsi="Times New Roman" w:eastAsia="黑体"/>
          <w:sz w:val="24"/>
          <w:szCs w:val="24"/>
          <w:highlight w:val="none"/>
        </w:rPr>
        <w:t xml:space="preserve">0.5承</w:t>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Start w:id="808" w:name="_Toc297048389"/>
      <w:r/>
      <w:bookmarkStart w:id="809" w:name="_Toc296347202"/>
      <w:r/>
      <w:bookmarkStart w:id="810" w:name="_Toc297123545"/>
      <w:r/>
      <w:bookmarkStart w:id="811" w:name="_Toc297216204"/>
      <w:r/>
      <w:bookmarkStart w:id="812" w:name="_Toc303539151"/>
      <w:r/>
      <w:bookmarkStart w:id="813" w:name="_Toc292559408"/>
      <w:r/>
      <w:bookmarkStart w:id="814" w:name="_Toc300934994"/>
      <w:r/>
      <w:bookmarkStart w:id="815" w:name="_Toc296346704"/>
      <w:r/>
      <w:bookmarkStart w:id="816" w:name="_Toc296891031"/>
      <w:r/>
      <w:bookmarkStart w:id="817" w:name="_Toc296503203"/>
      <w:r/>
      <w:bookmarkStart w:id="818" w:name="_Toc296891243"/>
      <w:r/>
      <w:bookmarkStart w:id="819" w:name="_Toc296944542"/>
      <w:r/>
      <w:bookmarkStart w:id="820" w:name="_Toc297120503"/>
      <w:r/>
      <w:bookmarkStart w:id="821" w:name="_Toc292559913"/>
      <w:r>
        <w:rPr>
          <w:rFonts w:ascii="Times New Roman" w:hAnsi="Times New Roman" w:eastAsia="黑体"/>
          <w:sz w:val="24"/>
          <w:szCs w:val="24"/>
          <w:highlight w:val="none"/>
        </w:rPr>
        <w:t xml:space="preserve">包人的合理化建议</w:t>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监理人审查承包人合理化建议的期限：</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7天</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发包人审批承包人合理化建议的期限：</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 7天</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承</w:t>
      </w:r>
      <w:bookmarkStart w:id="822" w:name="_Toc296346705"/>
      <w:r/>
      <w:bookmarkStart w:id="823" w:name="_Toc304295571"/>
      <w:r/>
      <w:bookmarkStart w:id="824" w:name="_Toc296347203"/>
      <w:r/>
      <w:bookmarkStart w:id="825" w:name="_Toc312677504"/>
      <w:r/>
      <w:bookmarkStart w:id="826" w:name="_Toc296891244"/>
      <w:r/>
      <w:bookmarkStart w:id="827" w:name="_Toc303539152"/>
      <w:r/>
      <w:bookmarkStart w:id="828" w:name="_Toc300934995"/>
      <w:r/>
      <w:bookmarkStart w:id="829" w:name="_Toc292559409"/>
      <w:r/>
      <w:bookmarkStart w:id="830" w:name="_Toc297123546"/>
      <w:r/>
      <w:bookmarkStart w:id="831" w:name="_Toc292559914"/>
      <w:r/>
      <w:bookmarkStart w:id="832" w:name="_Toc297216205"/>
      <w:r/>
      <w:bookmarkStart w:id="833" w:name="_Toc318581175"/>
      <w:r/>
      <w:bookmarkStart w:id="834" w:name="_Toc296891032"/>
      <w:r/>
      <w:bookmarkStart w:id="835" w:name="_Toc297120504"/>
      <w:r/>
      <w:bookmarkStart w:id="836" w:name="_Toc296944543"/>
      <w:r/>
      <w:bookmarkStart w:id="837" w:name="_Toc312678030"/>
      <w:r/>
      <w:bookmarkStart w:id="838" w:name="_Toc297048390"/>
      <w:r/>
      <w:bookmarkStart w:id="839" w:name="_Toc296503204"/>
      <w:r>
        <w:rPr>
          <w:rFonts w:ascii="Times New Roman" w:hAnsi="Times New Roman" w:eastAsia="仿宋_GB2312"/>
          <w:sz w:val="24"/>
          <w:szCs w:val="24"/>
          <w:highlight w:val="none"/>
        </w:rPr>
        <w:t xml:space="preserve">包人提出的合理化建议降低了合同价格或者提高了工程经济效益的奖励的方法和金额为：</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w:t>
      </w:r>
      <w:bookmarkStart w:id="840" w:name="_Toc297123548"/>
      <w:r/>
      <w:bookmarkStart w:id="841" w:name="_Toc312678033"/>
      <w:r/>
      <w:bookmarkStart w:id="842" w:name="_Toc292559404"/>
      <w:r/>
      <w:bookmarkStart w:id="843" w:name="_Toc292559909"/>
      <w:r/>
      <w:bookmarkStart w:id="844" w:name="_Toc304295574"/>
      <w:r/>
      <w:bookmarkStart w:id="845" w:name="_Toc296891239"/>
      <w:r/>
      <w:bookmarkStart w:id="846" w:name="_Toc312677507"/>
      <w:r/>
      <w:bookmarkStart w:id="847" w:name="_Toc303539154"/>
      <w:r/>
      <w:bookmarkStart w:id="848" w:name="_Toc296891027"/>
      <w:r/>
      <w:bookmarkStart w:id="849" w:name="_Toc296503199"/>
      <w:r/>
      <w:bookmarkStart w:id="850" w:name="_Toc297048385"/>
      <w:r/>
      <w:bookmarkStart w:id="851" w:name="_Toc297216207"/>
      <w:r/>
      <w:bookmarkStart w:id="852" w:name="_Toc296346700"/>
      <w:r/>
      <w:bookmarkStart w:id="853" w:name="_Toc296347198"/>
      <w:r/>
      <w:bookmarkStart w:id="854" w:name="_Toc296944538"/>
      <w:r/>
      <w:bookmarkStart w:id="855" w:name="_Toc297120499"/>
      <w:r/>
      <w:bookmarkStart w:id="856" w:name="_Toc300934997"/>
      <w:r>
        <w:rPr>
          <w:rFonts w:ascii="Times New Roman" w:hAnsi="Times New Roman" w:eastAsia="黑体"/>
          <w:sz w:val="24"/>
          <w:szCs w:val="24"/>
          <w:highlight w:val="none"/>
        </w:rPr>
        <w:t xml:space="preserve">0.7 暂估价</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暂</w:t>
      </w:r>
      <w:bookmarkStart w:id="857" w:name="_Toc318581176"/>
      <w:r/>
      <w:bookmarkStart w:id="858" w:name="_Toc312677508"/>
      <w:r/>
      <w:bookmarkStart w:id="859" w:name="_Toc312678034"/>
      <w:r>
        <w:rPr>
          <w:rFonts w:ascii="Times New Roman" w:hAnsi="Times New Roman" w:eastAsia="仿宋_GB2312"/>
          <w:sz w:val="24"/>
          <w:szCs w:val="24"/>
          <w:highlight w:val="none"/>
        </w:rPr>
        <w:t xml:space="preserve">估价材料和工程设备的明细详见附件</w:t>
      </w:r>
      <w:r>
        <w:rPr>
          <w:rFonts w:hint="eastAsia" w:ascii="Times New Roman" w:hAnsi="Times New Roman" w:eastAsia="仿宋_GB2312"/>
          <w:sz w:val="24"/>
          <w:szCs w:val="24"/>
          <w:highlight w:val="none"/>
        </w:rPr>
        <w:t xml:space="preserve">11：《</w:t>
      </w:r>
      <w:r>
        <w:rPr>
          <w:rFonts w:ascii="Times New Roman" w:hAnsi="Times New Roman" w:eastAsia="仿宋_GB2312"/>
          <w:sz w:val="24"/>
          <w:szCs w:val="24"/>
          <w:highlight w:val="none"/>
        </w:rPr>
        <w:t xml:space="preserve">暂估价一览表</w:t>
      </w:r>
      <w:r>
        <w:rPr>
          <w:rFonts w:hint="eastAsia" w:ascii="Times New Roman" w:hAnsi="Times New Roman" w:eastAsia="仿宋_GB2312"/>
          <w:sz w:val="24"/>
          <w:szCs w:val="24"/>
          <w:highlight w:val="none"/>
        </w:rPr>
        <w:t xml:space="preserve">》</w:t>
      </w:r>
      <w:r>
        <w:rPr>
          <w:rFonts w:hint="eastAsia" w:ascii="Times New Roman" w:hAnsi="Times New Roman" w:eastAsia="仿宋_GB2312"/>
          <w:sz w:val="24"/>
          <w:szCs w:val="24"/>
          <w:highlight w:val="none"/>
        </w:rPr>
        <w:t xml:space="preserve">。</w:t>
      </w:r>
      <w:bookmarkEnd w:id="857"/>
      <w:r/>
      <w:bookmarkEnd w:id="858"/>
      <w:r/>
      <w:bookmarkEnd w:id="859"/>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w:t>
      </w:r>
      <w:bookmarkStart w:id="860" w:name="_Toc312677509"/>
      <w:r/>
      <w:bookmarkStart w:id="861" w:name="_Toc312678035"/>
      <w:r/>
      <w:bookmarkStart w:id="862" w:name="_Toc318581177"/>
      <w:r>
        <w:rPr>
          <w:rFonts w:ascii="Times New Roman" w:hAnsi="Times New Roman" w:eastAsia="仿宋_GB2312"/>
          <w:sz w:val="24"/>
          <w:szCs w:val="24"/>
          <w:highlight w:val="none"/>
        </w:rPr>
        <w:t xml:space="preserve">0.7.1 依法必须招标的暂估价项目</w:t>
      </w:r>
      <w:bookmarkEnd w:id="860"/>
      <w:r/>
      <w:bookmarkEnd w:id="861"/>
      <w:r/>
      <w:bookmarkEnd w:id="862"/>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对于依法必须招标的暂估价项目的确认和批准采取第</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种方式确定。</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10.7.2 不属于依法必须招标的暂估价项目</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对于不属于依法必须招标的暂估价项目的确认和批准采取第</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 种方式确定。</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第3种方式：</w:t>
      </w:r>
      <w:r>
        <w:rPr>
          <w:rFonts w:ascii="Times New Roman" w:hAnsi="Times New Roman" w:eastAsia="仿宋_GB2312"/>
          <w:sz w:val="24"/>
          <w:szCs w:val="24"/>
          <w:highlight w:val="none"/>
        </w:rPr>
        <w:t xml:space="preserve">承包人直接实施的暂估价项目</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承包人直接实施的暂估价项目的约定：</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按发包人要求</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10.8 暂列金额</w:t>
      </w:r>
      <w:r/>
    </w:p>
    <w:p>
      <w:pPr>
        <w:ind w:firstLine="480"/>
        <w:jc w:val="left"/>
        <w:spacing w:line="360" w:lineRule="auto"/>
        <w:rPr>
          <w:rFonts w:ascii="Times New Roman" w:hAnsi="Times New Roman" w:eastAsia="仿宋_GB2312"/>
          <w:sz w:val="24"/>
          <w:szCs w:val="24"/>
          <w:highlight w:val="none"/>
          <w:u w:val="single"/>
        </w:rPr>
      </w:pPr>
      <w:r>
        <w:rPr>
          <w:rFonts w:hint="eastAsia" w:ascii="Times New Roman" w:hAnsi="Times New Roman" w:eastAsia="仿宋_GB2312"/>
          <w:sz w:val="24"/>
          <w:szCs w:val="24"/>
          <w:highlight w:val="none"/>
        </w:rPr>
        <w:t xml:space="preserve">合同当事人关于暂列金额使用的约定：</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按发包人要求</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 xml:space="preserve">。</w:t>
      </w:r>
      <w:r/>
    </w:p>
    <w:p>
      <w:pPr>
        <w:pStyle w:val="744"/>
        <w:spacing w:before="120" w:after="120" w:line="360" w:lineRule="auto"/>
        <w:rPr>
          <w:rFonts w:ascii="Times New Roman" w:hAnsi="Times New Roman" w:eastAsia="黑体"/>
          <w:b w:val="0"/>
          <w:sz w:val="24"/>
          <w:szCs w:val="24"/>
          <w:highlight w:val="none"/>
        </w:rPr>
      </w:pPr>
      <w:r/>
      <w:bookmarkStart w:id="863" w:name="_Toc416949281"/>
      <w:r>
        <w:rPr>
          <w:rFonts w:ascii="Times New Roman" w:hAnsi="Times New Roman" w:eastAsia="黑体"/>
          <w:b w:val="0"/>
          <w:sz w:val="24"/>
          <w:szCs w:val="24"/>
          <w:highlight w:val="none"/>
        </w:rPr>
        <w:t xml:space="preserve">11. 价格调整</w:t>
      </w:r>
      <w:bookmarkEnd w:id="863"/>
      <w:r/>
      <w:r/>
    </w:p>
    <w:p>
      <w:pPr>
        <w:ind w:firstLine="480"/>
        <w:spacing w:after="120" w:line="360" w:lineRule="auto"/>
        <w:rPr>
          <w:rFonts w:ascii="Times New Roman" w:hAnsi="Times New Roman" w:eastAsia="黑体"/>
          <w:sz w:val="24"/>
          <w:szCs w:val="24"/>
          <w:highlight w:val="none"/>
        </w:rPr>
      </w:pPr>
      <w:r/>
      <w:bookmarkStart w:id="864" w:name="_Toc296944540"/>
      <w:r/>
      <w:bookmarkStart w:id="865" w:name="_Toc296503201"/>
      <w:r/>
      <w:bookmarkStart w:id="866" w:name="_Toc303539157"/>
      <w:r/>
      <w:bookmarkStart w:id="867" w:name="_Toc292559911"/>
      <w:r/>
      <w:bookmarkStart w:id="868" w:name="_Toc304295577"/>
      <w:r/>
      <w:bookmarkStart w:id="869" w:name="_Toc297120501"/>
      <w:r/>
      <w:bookmarkStart w:id="870" w:name="_Toc300935000"/>
      <w:r/>
      <w:bookmarkStart w:id="871" w:name="_Toc297048387"/>
      <w:r/>
      <w:bookmarkStart w:id="872" w:name="_Toc297123550"/>
      <w:r/>
      <w:bookmarkStart w:id="873" w:name="_Toc292559406"/>
      <w:r/>
      <w:bookmarkStart w:id="874" w:name="_Toc296347200"/>
      <w:r/>
      <w:bookmarkStart w:id="875" w:name="_Toc296891241"/>
      <w:r/>
      <w:bookmarkStart w:id="876" w:name="_Toc296891029"/>
      <w:r/>
      <w:bookmarkStart w:id="877" w:name="_Toc297216209"/>
      <w:r/>
      <w:bookmarkStart w:id="878" w:name="_Toc296346702"/>
      <w:r/>
      <w:bookmarkStart w:id="879" w:name="_Toc312678039"/>
      <w:r>
        <w:rPr>
          <w:rFonts w:ascii="Times New Roman" w:hAnsi="Times New Roman" w:eastAsia="黑体"/>
          <w:sz w:val="24"/>
          <w:szCs w:val="24"/>
          <w:highlight w:val="none"/>
        </w:rPr>
        <w:t xml:space="preserve">11.1 市场价格波动引起的调整</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市场价格波动是否调整合同价格的约定：</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是</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因市场价格波动调整合同价格，采用以下第</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3</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种方式对合同价格进行调整：</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第1种方式：采用价格指数</w:t>
      </w:r>
      <w:r>
        <w:rPr>
          <w:rFonts w:hint="eastAsia" w:ascii="Times New Roman" w:hAnsi="Times New Roman" w:eastAsia="仿宋_GB2312"/>
          <w:sz w:val="24"/>
          <w:szCs w:val="24"/>
          <w:highlight w:val="none"/>
        </w:rPr>
        <w:t xml:space="preserve">进行价格</w:t>
      </w:r>
      <w:r>
        <w:rPr>
          <w:rFonts w:ascii="Times New Roman" w:hAnsi="Times New Roman" w:eastAsia="仿宋_GB2312"/>
          <w:sz w:val="24"/>
          <w:szCs w:val="24"/>
          <w:highlight w:val="none"/>
        </w:rPr>
        <w:t xml:space="preserve">调整。</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关于各可调因子、定值和变值权重，以及基本价格指数及其来源的约定：</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  </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第2种方式：采用造价信息</w:t>
      </w:r>
      <w:r>
        <w:rPr>
          <w:rFonts w:hint="eastAsia" w:ascii="Times New Roman" w:hAnsi="Times New Roman" w:eastAsia="仿宋_GB2312"/>
          <w:sz w:val="24"/>
          <w:szCs w:val="24"/>
          <w:highlight w:val="none"/>
        </w:rPr>
        <w:t xml:space="preserve">进行价格</w:t>
      </w:r>
      <w:r>
        <w:rPr>
          <w:rFonts w:ascii="Times New Roman" w:hAnsi="Times New Roman" w:eastAsia="仿宋_GB2312"/>
          <w:sz w:val="24"/>
          <w:szCs w:val="24"/>
          <w:highlight w:val="none"/>
        </w:rPr>
        <w:t xml:space="preserve">调整。</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（2）关于基准价格的约定：</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专用合同条款</w:t>
      </w:r>
      <w:r>
        <w:rPr>
          <w:rFonts w:hint="eastAsia" w:ascii="宋体" w:hAnsi="宋体" w:cs="宋体"/>
          <w:sz w:val="24"/>
          <w:szCs w:val="24"/>
          <w:highlight w:val="none"/>
        </w:rPr>
        <w:t xml:space="preserve">①</w:t>
      </w:r>
      <w:r>
        <w:rPr>
          <w:rFonts w:ascii="Times New Roman" w:hAnsi="Times New Roman" w:eastAsia="仿宋_GB2312"/>
          <w:sz w:val="24"/>
          <w:szCs w:val="24"/>
          <w:highlight w:val="none"/>
        </w:rPr>
        <w:t xml:space="preserve">承包人在已标价工程量清单或预算书中载明的材料单价低于基准价格的：专用合同条款合同履行期间材料单价涨幅以基准价格为基础超过</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%时，或材料单价跌幅以已标价工程量清单或预算书中载明材料单价为基础超过</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%时，其超过部分据实调整。</w:t>
      </w:r>
      <w:r/>
    </w:p>
    <w:p>
      <w:pPr>
        <w:ind w:firstLine="480"/>
        <w:jc w:val="left"/>
        <w:spacing w:line="360" w:lineRule="auto"/>
        <w:rPr>
          <w:rFonts w:ascii="Times New Roman" w:hAnsi="Times New Roman" w:eastAsia="仿宋_GB2312"/>
          <w:sz w:val="24"/>
          <w:szCs w:val="24"/>
          <w:highlight w:val="none"/>
        </w:rPr>
      </w:pPr>
      <w:r>
        <w:rPr>
          <w:rFonts w:hint="eastAsia" w:ascii="宋体" w:hAnsi="宋体" w:cs="宋体"/>
          <w:sz w:val="24"/>
          <w:szCs w:val="24"/>
          <w:highlight w:val="none"/>
        </w:rPr>
        <w:t xml:space="preserve">②</w:t>
      </w:r>
      <w:r>
        <w:rPr>
          <w:rFonts w:ascii="Times New Roman" w:hAnsi="Times New Roman" w:eastAsia="仿宋_GB2312"/>
          <w:sz w:val="24"/>
          <w:szCs w:val="24"/>
          <w:highlight w:val="none"/>
        </w:rPr>
        <w:t xml:space="preserve">承包人在已标价工程量清单或预算书中载明的材料单价高于基准价格的：专用合同条款合同履行期间材料单价跌幅以基准价格为基础超过</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%时，材料单价涨幅以已标价工程量清单或预算书中载明材料单价为基础超过</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%时，其超过部分据实调整。</w:t>
      </w:r>
      <w:r/>
    </w:p>
    <w:p>
      <w:pPr>
        <w:ind w:firstLine="645"/>
        <w:jc w:val="left"/>
        <w:spacing w:line="360" w:lineRule="auto"/>
        <w:rPr>
          <w:rFonts w:ascii="Times New Roman" w:hAnsi="Times New Roman" w:eastAsia="仿宋_GB2312"/>
          <w:sz w:val="24"/>
          <w:szCs w:val="24"/>
          <w:highlight w:val="none"/>
        </w:rPr>
      </w:pPr>
      <w:r>
        <w:rPr>
          <w:rFonts w:hint="eastAsia" w:ascii="宋体" w:hAnsi="宋体" w:cs="宋体"/>
          <w:sz w:val="24"/>
          <w:szCs w:val="24"/>
          <w:highlight w:val="none"/>
        </w:rPr>
        <w:t xml:space="preserve">③</w:t>
      </w:r>
      <w:r>
        <w:rPr>
          <w:rFonts w:ascii="Times New Roman" w:hAnsi="Times New Roman" w:eastAsia="仿宋_GB2312"/>
          <w:sz w:val="24"/>
          <w:szCs w:val="24"/>
          <w:highlight w:val="none"/>
        </w:rPr>
        <w:t xml:space="preserve">承包人在已标价工程量清单或预算书中载明的材料单价等于基准单价的：专用合同条款合同履行期间材料单价涨跌幅以基准单价为基础超过±</w:t>
      </w:r>
      <w:r>
        <w:rPr>
          <w:rFonts w:hint="eastAsia" w:ascii="Times New Roman" w:hAnsi="Times New Roman"/>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%时，其超过部分据实调整。</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第3种方式：其他价格调整方式：</w:t>
      </w:r>
      <w:r/>
    </w:p>
    <w:p>
      <w:pPr>
        <w:ind w:firstLine="482"/>
        <w:jc w:val="left"/>
        <w:spacing w:line="360" w:lineRule="auto"/>
        <w:rPr>
          <w:rFonts w:ascii="Times New Roman" w:hAnsi="Times New Roman" w:eastAsia="仿宋_GB2312"/>
          <w:b/>
          <w:color w:val="ff0000"/>
          <w:sz w:val="24"/>
          <w:szCs w:val="24"/>
          <w:highlight w:val="none"/>
          <w:u w:val="single"/>
        </w:rPr>
      </w:pPr>
      <w:r>
        <w:rPr>
          <w:rFonts w:hint="eastAsia" w:ascii="Times New Roman" w:hAnsi="Times New Roman" w:eastAsia="仿宋_GB2312"/>
          <w:b/>
          <w:color w:val="ff0000"/>
          <w:sz w:val="24"/>
          <w:szCs w:val="24"/>
          <w:highlight w:val="none"/>
          <w:u w:val="single"/>
        </w:rPr>
        <w:t xml:space="preserve">本工程标底材料基准价格参照</w:t>
      </w:r>
      <w:r>
        <w:rPr>
          <w:rFonts w:hint="eastAsia" w:ascii="Times New Roman" w:hAnsi="Times New Roman" w:eastAsia="仿宋_GB2312"/>
          <w:b/>
          <w:color w:val="ff0000"/>
          <w:sz w:val="24"/>
          <w:szCs w:val="24"/>
          <w:highlight w:val="none"/>
          <w:u w:val="single"/>
          <w:lang w:val="en-US" w:eastAsia="zh-CN"/>
        </w:rPr>
        <w:t xml:space="preserve">    </w:t>
      </w:r>
      <w:r>
        <w:rPr>
          <w:rFonts w:hint="eastAsia" w:ascii="Times New Roman" w:hAnsi="Times New Roman" w:eastAsia="仿宋_GB2312"/>
          <w:b/>
          <w:color w:val="ff0000"/>
          <w:sz w:val="24"/>
          <w:szCs w:val="24"/>
          <w:highlight w:val="none"/>
          <w:u w:val="single"/>
        </w:rPr>
        <w:t xml:space="preserve">年苏州市公布的</w:t>
      </w:r>
      <w:r>
        <w:rPr>
          <w:rFonts w:hint="eastAsia" w:ascii="Times New Roman" w:hAnsi="Times New Roman" w:eastAsia="仿宋_GB2312"/>
          <w:b/>
          <w:color w:val="ff0000"/>
          <w:sz w:val="24"/>
          <w:szCs w:val="24"/>
          <w:highlight w:val="none"/>
          <w:u w:val="single"/>
          <w:lang w:val="en-US" w:eastAsia="zh-CN"/>
        </w:rPr>
        <w:t xml:space="preserve">   </w:t>
      </w:r>
      <w:r>
        <w:rPr>
          <w:rFonts w:hint="eastAsia" w:ascii="Times New Roman" w:hAnsi="Times New Roman" w:eastAsia="仿宋_GB2312"/>
          <w:b/>
          <w:color w:val="ff0000"/>
          <w:sz w:val="24"/>
          <w:szCs w:val="24"/>
          <w:highlight w:val="none"/>
          <w:u w:val="single"/>
        </w:rPr>
        <w:t xml:space="preserve">月份建筑材料</w:t>
      </w:r>
      <w:r>
        <w:rPr>
          <w:rFonts w:hint="eastAsia" w:ascii="Times New Roman" w:hAnsi="Times New Roman" w:eastAsia="仿宋_GB2312"/>
          <w:b/>
          <w:color w:val="ff0000"/>
          <w:sz w:val="24"/>
          <w:szCs w:val="24"/>
          <w:highlight w:val="none"/>
          <w:u w:val="single"/>
          <w:lang w:eastAsia="zh-CN"/>
        </w:rPr>
        <w:t xml:space="preserve">信息</w:t>
      </w:r>
      <w:r>
        <w:rPr>
          <w:rFonts w:hint="eastAsia" w:ascii="Times New Roman" w:hAnsi="Times New Roman" w:eastAsia="仿宋_GB2312"/>
          <w:b/>
          <w:color w:val="ff0000"/>
          <w:sz w:val="24"/>
          <w:szCs w:val="24"/>
          <w:highlight w:val="none"/>
          <w:u w:val="single"/>
        </w:rPr>
        <w:t xml:space="preserve">价，人工工资按苏建函价〔</w:t>
      </w:r>
      <w:r>
        <w:rPr>
          <w:rFonts w:hint="eastAsia" w:ascii="Times New Roman" w:hAnsi="Times New Roman" w:eastAsia="仿宋_GB2312"/>
          <w:b/>
          <w:color w:val="ff0000"/>
          <w:sz w:val="24"/>
          <w:szCs w:val="24"/>
          <w:highlight w:val="none"/>
          <w:u w:val="single"/>
          <w:lang w:val="en-US" w:eastAsia="zh-CN"/>
        </w:rPr>
        <w:t xml:space="preserve">    </w:t>
      </w:r>
      <w:r>
        <w:rPr>
          <w:rFonts w:hint="eastAsia" w:ascii="Times New Roman" w:hAnsi="Times New Roman" w:eastAsia="仿宋_GB2312"/>
          <w:b/>
          <w:color w:val="ff0000"/>
          <w:sz w:val="24"/>
          <w:szCs w:val="24"/>
          <w:highlight w:val="none"/>
          <w:u w:val="single"/>
        </w:rPr>
        <w:t xml:space="preserve">〕</w:t>
      </w:r>
      <w:r>
        <w:rPr>
          <w:rFonts w:hint="eastAsia" w:ascii="Times New Roman" w:hAnsi="Times New Roman" w:eastAsia="仿宋_GB2312"/>
          <w:b/>
          <w:color w:val="ff0000"/>
          <w:sz w:val="24"/>
          <w:szCs w:val="24"/>
          <w:highlight w:val="none"/>
          <w:u w:val="single"/>
          <w:lang w:val="en-US" w:eastAsia="zh-CN"/>
        </w:rPr>
        <w:t xml:space="preserve">   </w:t>
      </w:r>
      <w:r>
        <w:rPr>
          <w:rFonts w:hint="eastAsia" w:ascii="Times New Roman" w:hAnsi="Times New Roman" w:eastAsia="仿宋_GB2312"/>
          <w:b/>
          <w:color w:val="ff0000"/>
          <w:sz w:val="24"/>
          <w:szCs w:val="24"/>
          <w:highlight w:val="none"/>
          <w:u w:val="single"/>
        </w:rPr>
        <w:t xml:space="preserve">号文件执行； </w:t>
      </w:r>
      <w:r/>
    </w:p>
    <w:p>
      <w:pPr>
        <w:jc w:val="left"/>
        <w:spacing w:line="360" w:lineRule="auto"/>
        <w:rPr>
          <w:rFonts w:hint="eastAsia" w:ascii="Times New Roman" w:hAnsi="Times New Roman" w:eastAsia="仿宋_GB2312"/>
          <w:b/>
          <w:sz w:val="24"/>
          <w:szCs w:val="24"/>
          <w:highlight w:val="none"/>
          <w:u w:val="single"/>
        </w:rPr>
      </w:pPr>
      <w:r>
        <w:rPr>
          <w:rFonts w:ascii="Times New Roman" w:hAnsi="Times New Roman" w:eastAsia="仿宋_GB2312"/>
          <w:b/>
          <w:color w:val="ff0000"/>
          <w:sz w:val="24"/>
          <w:szCs w:val="24"/>
          <w:highlight w:val="none"/>
        </w:rPr>
        <w:t xml:space="preserve">  </w:t>
      </w:r>
      <w:r>
        <w:rPr>
          <w:rFonts w:ascii="Times New Roman" w:hAnsi="Times New Roman" w:eastAsia="仿宋_GB2312"/>
          <w:b/>
          <w:sz w:val="24"/>
          <w:szCs w:val="24"/>
          <w:highlight w:val="none"/>
        </w:rPr>
        <w:t xml:space="preserve">  </w:t>
      </w:r>
      <w:r>
        <w:rPr>
          <w:rFonts w:hint="eastAsia" w:ascii="Times New Roman" w:hAnsi="Times New Roman" w:eastAsia="仿宋_GB2312"/>
          <w:b/>
          <w:sz w:val="24"/>
          <w:szCs w:val="24"/>
          <w:highlight w:val="none"/>
        </w:rPr>
        <w:t xml:space="preserve">1、</w:t>
      </w:r>
      <w:r>
        <w:rPr>
          <w:rFonts w:hint="eastAsia" w:ascii="Times New Roman" w:hAnsi="Times New Roman" w:eastAsia="仿宋_GB2312"/>
          <w:b/>
          <w:sz w:val="24"/>
          <w:szCs w:val="24"/>
          <w:highlight w:val="none"/>
          <w:u w:val="single"/>
        </w:rPr>
        <w:t xml:space="preserve">本工程标底中未计取风险费用，材料、机械等要素的市场价格波动产生的差价按以下办法调整：</w:t>
      </w:r>
      <w:r/>
    </w:p>
    <w:p>
      <w:pPr>
        <w:jc w:val="left"/>
        <w:spacing w:line="360" w:lineRule="auto"/>
        <w:rPr>
          <w:rFonts w:ascii="Times New Roman" w:hAnsi="Times New Roman" w:eastAsia="仿宋_GB2312"/>
          <w:b/>
          <w:color w:val="ff0000"/>
          <w:sz w:val="24"/>
          <w:szCs w:val="24"/>
          <w:highlight w:val="none"/>
          <w:u w:val="single"/>
        </w:rPr>
      </w:pPr>
      <w:r>
        <w:rPr>
          <w:rFonts w:ascii="Times New Roman" w:hAnsi="Times New Roman" w:eastAsia="仿宋_GB2312"/>
          <w:b/>
          <w:color w:val="ff0000"/>
          <w:sz w:val="24"/>
          <w:szCs w:val="24"/>
          <w:highlight w:val="none"/>
        </w:rPr>
        <w:t xml:space="preserve">   </w:t>
      </w:r>
      <w:r>
        <w:rPr>
          <w:rFonts w:hint="eastAsia" w:ascii="Times New Roman" w:hAnsi="Times New Roman" w:eastAsia="仿宋_GB2312"/>
          <w:b/>
          <w:color w:val="ff0000"/>
          <w:sz w:val="24"/>
          <w:szCs w:val="24"/>
          <w:highlight w:val="none"/>
        </w:rPr>
        <w:t xml:space="preserve">（1）、</w:t>
      </w:r>
      <w:r>
        <w:rPr>
          <w:rFonts w:hint="eastAsia" w:ascii="Times New Roman" w:hAnsi="Times New Roman" w:eastAsia="仿宋_GB2312"/>
          <w:b/>
          <w:color w:val="ff0000"/>
          <w:sz w:val="24"/>
          <w:szCs w:val="24"/>
          <w:highlight w:val="none"/>
          <w:u w:val="single"/>
        </w:rPr>
        <w:t xml:space="preserve">本工程的可调价要素为：招标控制价所采用月份(即</w:t>
      </w:r>
      <w:r>
        <w:rPr>
          <w:rFonts w:hint="eastAsia" w:ascii="Times New Roman" w:hAnsi="Times New Roman" w:eastAsia="仿宋_GB2312"/>
          <w:b/>
          <w:color w:val="ff0000"/>
          <w:sz w:val="24"/>
          <w:szCs w:val="24"/>
          <w:highlight w:val="none"/>
          <w:u w:val="single"/>
          <w:lang w:val="en-US" w:eastAsia="zh-CN"/>
        </w:rPr>
        <w:t xml:space="preserve">   </w:t>
      </w:r>
      <w:r>
        <w:rPr>
          <w:rFonts w:hint="eastAsia" w:ascii="Times New Roman" w:hAnsi="Times New Roman" w:eastAsia="仿宋_GB2312"/>
          <w:b/>
          <w:color w:val="ff0000"/>
          <w:sz w:val="24"/>
          <w:szCs w:val="24"/>
          <w:highlight w:val="none"/>
          <w:u w:val="single"/>
        </w:rPr>
        <w:t xml:space="preserve">年</w:t>
      </w:r>
      <w:r>
        <w:rPr>
          <w:rFonts w:hint="eastAsia" w:ascii="Times New Roman" w:hAnsi="Times New Roman" w:eastAsia="仿宋_GB2312"/>
          <w:b/>
          <w:color w:val="ff0000"/>
          <w:sz w:val="24"/>
          <w:szCs w:val="24"/>
          <w:highlight w:val="none"/>
          <w:u w:val="single"/>
          <w:lang w:val="en-US" w:eastAsia="zh-CN"/>
        </w:rPr>
        <w:t xml:space="preserve">  </w:t>
      </w:r>
      <w:r>
        <w:rPr>
          <w:rFonts w:hint="eastAsia" w:ascii="Times New Roman" w:hAnsi="Times New Roman" w:eastAsia="仿宋_GB2312"/>
          <w:b/>
          <w:color w:val="ff0000"/>
          <w:sz w:val="24"/>
          <w:szCs w:val="24"/>
          <w:highlight w:val="none"/>
          <w:u w:val="single"/>
        </w:rPr>
        <w:t xml:space="preserve">月份)的苏州市造价处发布的所有</w:t>
      </w:r>
      <w:r>
        <w:rPr>
          <w:rFonts w:hint="eastAsia" w:ascii="Times New Roman" w:hAnsi="Times New Roman" w:eastAsia="仿宋_GB2312"/>
          <w:b/>
          <w:color w:val="ff0000"/>
          <w:sz w:val="24"/>
          <w:szCs w:val="24"/>
          <w:highlight w:val="none"/>
          <w:u w:val="single"/>
          <w:lang w:eastAsia="zh-CN"/>
        </w:rPr>
        <w:t xml:space="preserve">信息</w:t>
      </w:r>
      <w:r>
        <w:rPr>
          <w:rFonts w:hint="eastAsia" w:ascii="Times New Roman" w:hAnsi="Times New Roman" w:eastAsia="仿宋_GB2312"/>
          <w:b/>
          <w:color w:val="ff0000"/>
          <w:sz w:val="24"/>
          <w:szCs w:val="24"/>
          <w:highlight w:val="none"/>
          <w:u w:val="single"/>
        </w:rPr>
        <w:t xml:space="preserve">价材料。</w:t>
      </w:r>
      <w:r/>
    </w:p>
    <w:p>
      <w:pPr>
        <w:ind w:firstLine="480"/>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rPr>
        <w:t xml:space="preserve">（2）、</w:t>
      </w:r>
      <w:r>
        <w:rPr>
          <w:rFonts w:hint="eastAsia" w:ascii="Times New Roman" w:hAnsi="Times New Roman" w:eastAsia="仿宋_GB2312"/>
          <w:b/>
          <w:sz w:val="24"/>
          <w:szCs w:val="24"/>
          <w:highlight w:val="none"/>
          <w:u w:val="single"/>
        </w:rPr>
        <w:t xml:space="preserve">施工期间可调价要素价格的涨、跌幅度以招标控制价所采用的月份价格为基础，涨、跌幅度在 5%以内（含 5%）时，其差价由承包人承担或受益；涨、跌幅度超出 5%时，其超出部分的差价由发包人承担或受益，计算公式如下： </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①上涨超出 5%时，差价（正值）＝（施工期间可调价要素平均价－招标控制价所采用的月份</w:t>
      </w:r>
      <w:r>
        <w:rPr>
          <w:rFonts w:hint="eastAsia" w:ascii="Times New Roman" w:hAnsi="Times New Roman" w:eastAsia="仿宋_GB2312"/>
          <w:b/>
          <w:sz w:val="24"/>
          <w:szCs w:val="24"/>
          <w:highlight w:val="none"/>
          <w:u w:val="single"/>
          <w:lang w:eastAsia="zh-CN"/>
        </w:rPr>
        <w:t xml:space="preserve">信息</w:t>
      </w:r>
      <w:r>
        <w:rPr>
          <w:rFonts w:hint="eastAsia" w:ascii="Times New Roman" w:hAnsi="Times New Roman" w:eastAsia="仿宋_GB2312"/>
          <w:b/>
          <w:sz w:val="24"/>
          <w:szCs w:val="24"/>
          <w:highlight w:val="none"/>
          <w:u w:val="single"/>
        </w:rPr>
        <w:t xml:space="preserve">价格×1.05）×（1－中标下浮率）； </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②下跌超出 5%时，差价（负值）＝（施工期间可调价要素平均价－招标控制价所采用的月份</w:t>
      </w:r>
      <w:r>
        <w:rPr>
          <w:rFonts w:hint="eastAsia" w:ascii="Times New Roman" w:hAnsi="Times New Roman" w:eastAsia="仿宋_GB2312"/>
          <w:b/>
          <w:sz w:val="24"/>
          <w:szCs w:val="24"/>
          <w:highlight w:val="none"/>
          <w:u w:val="single"/>
          <w:lang w:eastAsia="zh-CN"/>
        </w:rPr>
        <w:t xml:space="preserve">信息</w:t>
      </w:r>
      <w:r>
        <w:rPr>
          <w:rFonts w:hint="eastAsia" w:ascii="Times New Roman" w:hAnsi="Times New Roman" w:eastAsia="仿宋_GB2312"/>
          <w:b/>
          <w:sz w:val="24"/>
          <w:szCs w:val="24"/>
          <w:highlight w:val="none"/>
          <w:u w:val="single"/>
        </w:rPr>
        <w:t xml:space="preserve">价格×0.95）×（1－中标下浮率）。 </w:t>
      </w:r>
      <w:r/>
    </w:p>
    <w:p>
      <w:pPr>
        <w:jc w:val="left"/>
        <w:spacing w:line="360" w:lineRule="auto"/>
        <w:rPr>
          <w:rFonts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施工期间可调价要素平均价均为上述调价时间区间内的材料</w:t>
      </w:r>
      <w:r>
        <w:rPr>
          <w:rFonts w:hint="eastAsia" w:ascii="Times New Roman" w:hAnsi="Times New Roman" w:eastAsia="仿宋_GB2312"/>
          <w:b/>
          <w:sz w:val="24"/>
          <w:szCs w:val="24"/>
          <w:highlight w:val="none"/>
          <w:u w:val="single"/>
          <w:lang w:eastAsia="zh-CN"/>
        </w:rPr>
        <w:t xml:space="preserve">信息</w:t>
      </w:r>
      <w:r>
        <w:rPr>
          <w:rFonts w:hint="eastAsia" w:ascii="Times New Roman" w:hAnsi="Times New Roman" w:eastAsia="仿宋_GB2312"/>
          <w:b/>
          <w:sz w:val="24"/>
          <w:szCs w:val="24"/>
          <w:highlight w:val="none"/>
          <w:u w:val="single"/>
        </w:rPr>
        <w:t xml:space="preserve">价的加权平均价。 </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rPr>
        <w:t xml:space="preserve">   （3）、</w:t>
      </w:r>
      <w:r>
        <w:rPr>
          <w:rFonts w:hint="eastAsia" w:ascii="Times New Roman" w:hAnsi="Times New Roman" w:eastAsia="仿宋_GB2312"/>
          <w:b/>
          <w:sz w:val="24"/>
          <w:szCs w:val="24"/>
          <w:highlight w:val="none"/>
          <w:u w:val="single"/>
        </w:rPr>
        <w:t xml:space="preserve">差价应根据计价规则计取相关费用和税金,并作为追加（减）合同价款。施工期间无法计算差价的，该部分造价作为追加（减）合同价款，在竣工结算审定后的工程款支付期按合同约定比例支付。</w:t>
      </w:r>
      <w:r/>
    </w:p>
    <w:p>
      <w:pPr>
        <w:jc w:val="left"/>
        <w:spacing w:line="360" w:lineRule="auto"/>
        <w:rPr>
          <w:rFonts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rPr>
        <w:t xml:space="preserve">   （4）、</w:t>
      </w:r>
      <w:r>
        <w:rPr>
          <w:rFonts w:hint="eastAsia" w:ascii="Times New Roman" w:hAnsi="Times New Roman" w:eastAsia="仿宋_GB2312"/>
          <w:b/>
          <w:sz w:val="24"/>
          <w:szCs w:val="24"/>
          <w:highlight w:val="none"/>
          <w:u w:val="single"/>
        </w:rPr>
        <w:t xml:space="preserve">因发包人或承包人原因造成工期延误的，延误期间遇价格波动造成的差价损失由责任方承担。</w:t>
      </w:r>
      <w:r/>
    </w:p>
    <w:p>
      <w:pPr>
        <w:jc w:val="left"/>
        <w:spacing w:line="360" w:lineRule="auto"/>
        <w:rPr>
          <w:rFonts w:hint="eastAsia" w:ascii="Times New Roman" w:hAnsi="Times New Roman" w:eastAsia="仿宋_GB2312"/>
          <w:b/>
          <w:sz w:val="24"/>
          <w:szCs w:val="24"/>
          <w:highlight w:val="none"/>
          <w:u w:val="single"/>
        </w:rPr>
      </w:pPr>
      <w:r>
        <w:rPr>
          <w:rFonts w:ascii="Times New Roman" w:hAnsi="Times New Roman" w:eastAsia="仿宋_GB2312"/>
          <w:b/>
          <w:sz w:val="24"/>
          <w:szCs w:val="24"/>
          <w:highlight w:val="non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2、人工工资直接按工程开竣工期间苏州市造价处发布的人工工资指导价文件进行调差确定，差价应根据计价规则计取相关费用和税金，并按合同中标下浮率下浮。</w:t>
      </w:r>
      <w:r/>
    </w:p>
    <w:p>
      <w:pPr>
        <w:jc w:val="left"/>
        <w:spacing w:line="360" w:lineRule="auto"/>
        <w:rPr>
          <w:rFonts w:ascii="Times New Roman" w:hAnsi="Times New Roman" w:eastAsia="仿宋_GB2312"/>
          <w:b/>
          <w:color w:val="ff0000"/>
          <w:sz w:val="24"/>
          <w:szCs w:val="24"/>
          <w:highlight w:val="none"/>
          <w:u w:val="single"/>
        </w:rPr>
      </w:pPr>
      <w:r>
        <w:rPr>
          <w:rFonts w:ascii="Times New Roman" w:hAnsi="Times New Roman" w:eastAsia="仿宋_GB2312"/>
          <w:b/>
          <w:color w:val="ff0000"/>
          <w:sz w:val="24"/>
          <w:szCs w:val="24"/>
          <w:highlight w:val="none"/>
        </w:rPr>
        <w:t xml:space="preserve">   </w:t>
      </w:r>
      <w:bookmarkEnd w:id="767"/>
      <w:r/>
      <w:bookmarkEnd w:id="768"/>
      <w:r/>
      <w:bookmarkEnd w:id="769"/>
      <w:r/>
      <w:bookmarkEnd w:id="770"/>
      <w:r/>
      <w:bookmarkEnd w:id="771"/>
      <w:r/>
      <w:bookmarkEnd w:id="772"/>
      <w:r/>
      <w:r/>
    </w:p>
    <w:p>
      <w:pPr>
        <w:pStyle w:val="744"/>
        <w:spacing w:before="120" w:after="120" w:line="360" w:lineRule="auto"/>
        <w:rPr>
          <w:rFonts w:ascii="Times New Roman" w:hAnsi="Times New Roman" w:eastAsia="黑体"/>
          <w:b w:val="0"/>
          <w:sz w:val="24"/>
          <w:szCs w:val="24"/>
          <w:highlight w:val="none"/>
        </w:rPr>
      </w:pPr>
      <w:r/>
      <w:bookmarkStart w:id="880" w:name="_Toc296891033"/>
      <w:r/>
      <w:bookmarkStart w:id="881" w:name="_Toc297048391"/>
      <w:r/>
      <w:bookmarkStart w:id="882" w:name="_Toc297120505"/>
      <w:r/>
      <w:bookmarkStart w:id="883" w:name="_Toc296503205"/>
      <w:r/>
      <w:bookmarkStart w:id="884" w:name="_Toc296347204"/>
      <w:r/>
      <w:bookmarkStart w:id="885" w:name="_Toc292559915"/>
      <w:r/>
      <w:bookmarkStart w:id="886" w:name="_Toc296346706"/>
      <w:r/>
      <w:bookmarkStart w:id="887" w:name="_Toc292559410"/>
      <w:r/>
      <w:bookmarkStart w:id="888" w:name="_Toc296891245"/>
      <w:r/>
      <w:bookmarkStart w:id="889" w:name="_Toc296944544"/>
      <w:r/>
      <w:bookmarkStart w:id="890" w:name="_Toc416949282"/>
      <w:r/>
      <w:bookmarkStart w:id="891" w:name="_Toc303539159"/>
      <w:r/>
      <w:bookmarkStart w:id="892" w:name="_Toc300935002"/>
      <w:r/>
      <w:bookmarkStart w:id="893" w:name="_Toc297123552"/>
      <w:r/>
      <w:bookmarkStart w:id="894" w:name="_Toc297216211"/>
      <w:r/>
      <w:bookmarkStart w:id="895" w:name="_Toc312678040"/>
      <w:r/>
      <w:bookmarkStart w:id="896" w:name="_Toc304295579"/>
      <w:r>
        <w:rPr>
          <w:rFonts w:ascii="Times New Roman" w:hAnsi="Times New Roman" w:eastAsia="黑体"/>
          <w:b w:val="0"/>
          <w:sz w:val="24"/>
          <w:szCs w:val="24"/>
          <w:highlight w:val="none"/>
        </w:rPr>
        <w:t xml:space="preserve">12. </w:t>
      </w:r>
      <w:bookmarkEnd w:id="880"/>
      <w:r/>
      <w:bookmarkEnd w:id="881"/>
      <w:r/>
      <w:bookmarkEnd w:id="882"/>
      <w:r/>
      <w:bookmarkEnd w:id="883"/>
      <w:r/>
      <w:bookmarkEnd w:id="884"/>
      <w:r/>
      <w:bookmarkEnd w:id="885"/>
      <w:r/>
      <w:bookmarkEnd w:id="886"/>
      <w:r/>
      <w:bookmarkEnd w:id="887"/>
      <w:r/>
      <w:bookmarkEnd w:id="888"/>
      <w:r/>
      <w:bookmarkEnd w:id="889"/>
      <w:r>
        <w:rPr>
          <w:rFonts w:ascii="Times New Roman" w:hAnsi="Times New Roman" w:eastAsia="黑体"/>
          <w:b w:val="0"/>
          <w:sz w:val="24"/>
          <w:szCs w:val="24"/>
          <w:highlight w:val="none"/>
        </w:rPr>
        <w:t xml:space="preserve">合同价格、计量与支付</w:t>
      </w:r>
      <w:bookmarkEnd w:id="890"/>
      <w:r/>
      <w:bookmarkEnd w:id="891"/>
      <w:r/>
      <w:bookmarkEnd w:id="892"/>
      <w:r/>
      <w:bookmarkEnd w:id="893"/>
      <w:r/>
      <w:bookmarkEnd w:id="894"/>
      <w:r/>
      <w:bookmarkEnd w:id="895"/>
      <w:r/>
      <w:bookmarkEnd w:id="896"/>
      <w:r/>
      <w:r/>
    </w:p>
    <w:p>
      <w:pPr>
        <w:ind w:firstLine="480"/>
        <w:spacing w:after="120" w:line="360" w:lineRule="auto"/>
        <w:rPr>
          <w:rFonts w:ascii="Times New Roman" w:hAnsi="Times New Roman" w:eastAsia="黑体"/>
          <w:sz w:val="24"/>
          <w:szCs w:val="24"/>
          <w:highlight w:val="none"/>
        </w:rPr>
      </w:pPr>
      <w:r/>
      <w:bookmarkStart w:id="897" w:name="_Toc292559411"/>
      <w:r/>
      <w:bookmarkStart w:id="898" w:name="_Toc292559916"/>
      <w:r/>
      <w:bookmarkStart w:id="899" w:name="_Toc267251461"/>
      <w:r/>
      <w:bookmarkStart w:id="900" w:name="_Toc296346707"/>
      <w:r/>
      <w:bookmarkStart w:id="901" w:name="_Toc296891034"/>
      <w:r/>
      <w:bookmarkStart w:id="902" w:name="_Toc296503206"/>
      <w:r/>
      <w:bookmarkStart w:id="903" w:name="_Toc296891246"/>
      <w:r/>
      <w:bookmarkStart w:id="904" w:name="_Toc296944545"/>
      <w:r/>
      <w:bookmarkStart w:id="905" w:name="_Toc297048392"/>
      <w:r/>
      <w:bookmarkStart w:id="906" w:name="_Toc296347205"/>
      <w:r/>
      <w:bookmarkStart w:id="907" w:name="_Toc297120506"/>
      <w:r/>
      <w:bookmarkStart w:id="908" w:name="_Toc297123553"/>
      <w:r/>
      <w:bookmarkStart w:id="909" w:name="_Toc304295580"/>
      <w:r/>
      <w:bookmarkStart w:id="910" w:name="_Toc300935003"/>
      <w:r/>
      <w:bookmarkStart w:id="911" w:name="_Toc303539160"/>
      <w:r/>
      <w:bookmarkStart w:id="912" w:name="_Toc297216212"/>
      <w:r/>
      <w:bookmarkStart w:id="913" w:name="_Toc312678041"/>
      <w:r>
        <w:rPr>
          <w:rFonts w:ascii="Times New Roman" w:hAnsi="Times New Roman" w:eastAsia="黑体"/>
          <w:sz w:val="24"/>
          <w:szCs w:val="24"/>
          <w:highlight w:val="none"/>
        </w:rPr>
        <w:t xml:space="preserve">12.1 合</w:t>
      </w:r>
      <w:bookmarkEnd w:id="897"/>
      <w:r/>
      <w:bookmarkEnd w:id="898"/>
      <w:r/>
      <w:bookmarkEnd w:id="899"/>
      <w:r>
        <w:rPr>
          <w:rFonts w:ascii="Times New Roman" w:hAnsi="Times New Roman" w:eastAsia="黑体"/>
          <w:sz w:val="24"/>
          <w:szCs w:val="24"/>
          <w:highlight w:val="none"/>
        </w:rPr>
        <w:t xml:space="preserve">同价</w:t>
      </w:r>
      <w:bookmarkEnd w:id="900"/>
      <w:r/>
      <w:bookmarkEnd w:id="901"/>
      <w:r/>
      <w:bookmarkEnd w:id="902"/>
      <w:r/>
      <w:bookmarkEnd w:id="903"/>
      <w:r/>
      <w:bookmarkEnd w:id="904"/>
      <w:r/>
      <w:bookmarkEnd w:id="905"/>
      <w:r/>
      <w:bookmarkEnd w:id="906"/>
      <w:r/>
      <w:bookmarkEnd w:id="907"/>
      <w:r>
        <w:rPr>
          <w:rFonts w:ascii="Times New Roman" w:hAnsi="Times New Roman" w:eastAsia="黑体"/>
          <w:sz w:val="24"/>
          <w:szCs w:val="24"/>
          <w:highlight w:val="none"/>
        </w:rPr>
        <w:t xml:space="preserve">格形式</w:t>
      </w:r>
      <w:bookmarkEnd w:id="908"/>
      <w:r/>
      <w:bookmarkEnd w:id="909"/>
      <w:r/>
      <w:bookmarkEnd w:id="910"/>
      <w:r/>
      <w:bookmarkEnd w:id="911"/>
      <w:r/>
      <w:bookmarkEnd w:id="912"/>
      <w:r/>
      <w:bookmarkEnd w:id="913"/>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1、单价合同。</w:t>
      </w:r>
      <w:r/>
    </w:p>
    <w:p>
      <w:pPr>
        <w:ind w:firstLine="480"/>
        <w:jc w:val="left"/>
        <w:spacing w:line="360" w:lineRule="auto"/>
        <w:rPr>
          <w:rFonts w:ascii="Times New Roman" w:hAnsi="Times New Roman" w:eastAsia="仿宋_GB2312"/>
          <w:b/>
          <w:sz w:val="24"/>
          <w:szCs w:val="24"/>
          <w:highlight w:val="none"/>
          <w:u w:val="single"/>
        </w:rPr>
      </w:pPr>
      <w:r>
        <w:rPr>
          <w:rFonts w:ascii="Times New Roman" w:hAnsi="Times New Roman" w:eastAsia="仿宋_GB2312"/>
          <w:sz w:val="24"/>
          <w:szCs w:val="24"/>
          <w:highlight w:val="none"/>
        </w:rPr>
        <w:t xml:space="preserve">综合单价包含的风险范围：</w:t>
      </w:r>
      <w:r>
        <w:rPr>
          <w:rFonts w:ascii="Times New Roman" w:hAnsi="Times New Roman" w:eastAsia="仿宋_GB2312"/>
          <w:b/>
          <w:color w:val="ff0000"/>
          <w:sz w:val="24"/>
          <w:szCs w:val="24"/>
          <w:highlight w:val="none"/>
          <w:u w:val="single"/>
        </w:rPr>
        <w:t xml:space="preserve"> </w:t>
      </w:r>
      <w:r>
        <w:rPr>
          <w:rFonts w:hint="eastAsia" w:ascii="Times New Roman" w:hAnsi="Times New Roman" w:eastAsia="仿宋_GB2312"/>
          <w:b/>
          <w:sz w:val="24"/>
          <w:szCs w:val="24"/>
          <w:highlight w:val="none"/>
          <w:u w:val="single"/>
        </w:rPr>
        <w:t xml:space="preserve">（1）、施工期间可调价要素价格的涨、跌幅度以招标控制价所采用的月份价格为基础，涨、跌幅度在5%以内（含5%）范围；（2）、工程量清单项目工程量的变化幅度在15%以内（含15%）范围，或其影响分部分项工程费在0.1%以内（含0.1%）范围</w:t>
      </w:r>
      <w:r>
        <w:rPr>
          <w:rFonts w:ascii="Times New Roman" w:hAnsi="Times New Roman" w:eastAsia="仿宋_GB2312"/>
          <w:b/>
          <w:sz w:val="24"/>
          <w:szCs w:val="24"/>
          <w:highlight w:val="none"/>
          <w:u w:val="single"/>
        </w:rPr>
        <w:t xml:space="preserve">。</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风险费用的计算方法：</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宋体" w:hAnsi="宋体" w:eastAsia="仿宋_GB2312" w:cs="宋体"/>
          <w:bCs/>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b/>
          <w:sz w:val="24"/>
          <w:szCs w:val="24"/>
          <w:highlight w:val="none"/>
          <w:u w:val="single"/>
        </w:rPr>
      </w:pPr>
      <w:r>
        <w:rPr>
          <w:rFonts w:ascii="Times New Roman" w:hAnsi="Times New Roman" w:eastAsia="仿宋_GB2312"/>
          <w:sz w:val="24"/>
          <w:szCs w:val="24"/>
          <w:highlight w:val="none"/>
        </w:rPr>
        <w:t xml:space="preserve">风险范围以外合同价格的调整方法：</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rPr>
        <w:t xml:space="preserve">   （1）、</w:t>
      </w:r>
      <w:r>
        <w:rPr>
          <w:rFonts w:hint="eastAsia" w:ascii="Times New Roman" w:hAnsi="Times New Roman" w:eastAsia="仿宋_GB2312"/>
          <w:b/>
          <w:sz w:val="24"/>
          <w:szCs w:val="24"/>
          <w:highlight w:val="none"/>
          <w:u w:val="single"/>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rPr>
        <w:t xml:space="preserve">   （2）、</w:t>
      </w:r>
      <w:r>
        <w:rPr>
          <w:rFonts w:hint="eastAsia" w:ascii="Times New Roman" w:hAnsi="Times New Roman" w:eastAsia="仿宋_GB2312"/>
          <w:b/>
          <w:sz w:val="24"/>
          <w:szCs w:val="24"/>
          <w:highlight w:val="none"/>
          <w:u w:val="single"/>
        </w:rPr>
        <w:t xml:space="preserve">国家的法律、法规、规章和政策发生变化影响工程造价的，应按省级或行业建设部门或其授权的工程造价管理机构发布的文件调整合同价款。</w:t>
      </w:r>
      <w:r/>
    </w:p>
    <w:p>
      <w:pPr>
        <w:jc w:val="left"/>
        <w:spacing w:line="360" w:lineRule="auto"/>
        <w:rPr>
          <w:rFonts w:hint="eastAsia" w:ascii="Times New Roman" w:hAnsi="Times New Roman" w:eastAsia="仿宋_GB2312"/>
          <w:b/>
          <w:color w:val="ff0000"/>
          <w:sz w:val="24"/>
          <w:szCs w:val="24"/>
          <w:highlight w:val="none"/>
          <w:u w:val="single"/>
        </w:rPr>
      </w:pPr>
      <w:r>
        <w:rPr>
          <w:rFonts w:hint="eastAsia" w:ascii="Times New Roman" w:hAnsi="Times New Roman" w:eastAsia="仿宋_GB2312"/>
          <w:b/>
          <w:color w:val="ff0000"/>
          <w:sz w:val="24"/>
          <w:szCs w:val="24"/>
          <w:highlight w:val="none"/>
        </w:rPr>
        <w:t xml:space="preserve">  （3）、 </w:t>
      </w:r>
      <w:r>
        <w:rPr>
          <w:rFonts w:ascii="Times New Roman" w:hAnsi="Times New Roman" w:eastAsia="仿宋_GB2312"/>
          <w:b/>
          <w:color w:val="ff0000"/>
          <w:sz w:val="24"/>
          <w:szCs w:val="24"/>
          <w:highlight w:val="none"/>
          <w:u w:val="single"/>
        </w:rPr>
        <w:t xml:space="preserve">本工程</w:t>
      </w:r>
      <w:r>
        <w:rPr>
          <w:rFonts w:hint="eastAsia" w:ascii="Times New Roman" w:hAnsi="Times New Roman" w:eastAsia="仿宋_GB2312"/>
          <w:b/>
          <w:color w:val="ff0000"/>
          <w:sz w:val="24"/>
          <w:szCs w:val="24"/>
          <w:highlight w:val="none"/>
          <w:u w:val="single"/>
        </w:rPr>
        <w:t xml:space="preserve">中标</w:t>
      </w:r>
      <w:r>
        <w:rPr>
          <w:rFonts w:ascii="Times New Roman" w:hAnsi="Times New Roman" w:eastAsia="仿宋_GB2312"/>
          <w:b/>
          <w:color w:val="ff0000"/>
          <w:sz w:val="24"/>
          <w:szCs w:val="24"/>
          <w:highlight w:val="none"/>
          <w:u w:val="single"/>
        </w:rPr>
        <w:t xml:space="preserve">价为</w:t>
      </w:r>
      <w:r>
        <w:rPr>
          <w:rFonts w:hint="eastAsia" w:ascii="Times New Roman" w:hAnsi="Times New Roman" w:eastAsia="仿宋_GB2312"/>
          <w:b/>
          <w:color w:val="ff0000"/>
          <w:sz w:val="24"/>
          <w:szCs w:val="24"/>
          <w:highlight w:val="none"/>
          <w:u w:val="single"/>
          <w:lang w:val="en-US" w:eastAsia="zh-CN"/>
        </w:rPr>
        <w:t xml:space="preserve">      </w:t>
      </w:r>
      <w:r>
        <w:rPr>
          <w:rFonts w:hint="eastAsia" w:ascii="Times New Roman" w:hAnsi="Times New Roman" w:eastAsia="仿宋_GB2312"/>
          <w:b/>
          <w:color w:val="ff0000"/>
          <w:sz w:val="24"/>
          <w:szCs w:val="24"/>
          <w:highlight w:val="none"/>
          <w:u w:val="single"/>
        </w:rPr>
        <w:t xml:space="preserve">元，</w:t>
      </w:r>
      <w:r>
        <w:rPr>
          <w:rFonts w:ascii="Times New Roman" w:hAnsi="Times New Roman" w:eastAsia="仿宋_GB2312"/>
          <w:b/>
          <w:color w:val="ff0000"/>
          <w:sz w:val="24"/>
          <w:szCs w:val="24"/>
          <w:highlight w:val="none"/>
          <w:u w:val="single"/>
        </w:rPr>
        <w:t xml:space="preserve">标底价为：</w:t>
      </w:r>
      <w:r>
        <w:rPr>
          <w:rFonts w:hint="eastAsia" w:ascii="Times New Roman" w:hAnsi="Times New Roman" w:eastAsia="仿宋_GB2312"/>
          <w:b/>
          <w:color w:val="ff0000"/>
          <w:sz w:val="24"/>
          <w:szCs w:val="24"/>
          <w:highlight w:val="none"/>
          <w:u w:val="single"/>
          <w:lang w:val="en-US" w:eastAsia="zh-CN"/>
        </w:rPr>
        <w:t xml:space="preserve">   </w:t>
      </w:r>
      <w:r>
        <w:rPr>
          <w:rFonts w:hint="eastAsia" w:ascii="Times New Roman" w:hAnsi="Times New Roman" w:eastAsia="仿宋_GB2312"/>
          <w:b/>
          <w:color w:val="ff0000"/>
          <w:sz w:val="24"/>
          <w:szCs w:val="24"/>
          <w:highlight w:val="none"/>
          <w:u w:val="single"/>
        </w:rPr>
        <w:t xml:space="preserve">元（其中专业工程暂估价、暂列金、材料暂估价等及其规费税金：</w:t>
      </w:r>
      <w:r>
        <w:rPr>
          <w:rFonts w:hint="eastAsia" w:ascii="Times New Roman" w:hAnsi="Times New Roman" w:eastAsia="仿宋_GB2312"/>
          <w:b/>
          <w:color w:val="ff0000"/>
          <w:sz w:val="24"/>
          <w:szCs w:val="24"/>
          <w:highlight w:val="none"/>
          <w:u w:val="single"/>
          <w:lang w:val="en-US" w:eastAsia="zh-CN"/>
        </w:rPr>
        <w:t xml:space="preserve">   </w:t>
      </w:r>
      <w:r>
        <w:rPr>
          <w:rFonts w:hint="eastAsia" w:ascii="Times New Roman" w:hAnsi="Times New Roman" w:eastAsia="仿宋_GB2312"/>
          <w:b/>
          <w:color w:val="ff0000"/>
          <w:sz w:val="24"/>
          <w:szCs w:val="24"/>
          <w:highlight w:val="none"/>
          <w:u w:val="single"/>
        </w:rPr>
        <w:t xml:space="preserve">元）</w:t>
      </w:r>
      <w:r>
        <w:rPr>
          <w:rFonts w:ascii="Times New Roman" w:hAnsi="Times New Roman" w:eastAsia="仿宋_GB2312"/>
          <w:b/>
          <w:color w:val="ff0000"/>
          <w:sz w:val="24"/>
          <w:szCs w:val="24"/>
          <w:highlight w:val="none"/>
          <w:u w:val="single"/>
        </w:rPr>
        <w:t xml:space="preserve">，</w:t>
      </w:r>
      <w:r>
        <w:rPr>
          <w:rFonts w:hint="eastAsia" w:ascii="Times New Roman" w:hAnsi="Times New Roman" w:eastAsia="仿宋_GB2312"/>
          <w:b/>
          <w:color w:val="ff0000"/>
          <w:sz w:val="24"/>
          <w:szCs w:val="24"/>
          <w:highlight w:val="none"/>
          <w:u w:val="single"/>
        </w:rPr>
        <w:t xml:space="preserve">中标</w:t>
      </w:r>
      <w:r>
        <w:rPr>
          <w:rFonts w:ascii="Times New Roman" w:hAnsi="Times New Roman" w:eastAsia="仿宋_GB2312"/>
          <w:b/>
          <w:color w:val="ff0000"/>
          <w:sz w:val="24"/>
          <w:szCs w:val="24"/>
          <w:highlight w:val="none"/>
          <w:u w:val="single"/>
        </w:rPr>
        <w:t xml:space="preserve">下浮率为</w:t>
      </w:r>
      <w:r>
        <w:rPr>
          <w:rFonts w:hint="eastAsia" w:ascii="Times New Roman" w:hAnsi="Times New Roman" w:eastAsia="仿宋_GB2312"/>
          <w:b/>
          <w:color w:val="ff0000"/>
          <w:sz w:val="24"/>
          <w:szCs w:val="24"/>
          <w:highlight w:val="none"/>
          <w:u w:val="single"/>
          <w:lang w:val="en-US" w:eastAsia="zh-CN"/>
        </w:rPr>
        <w:t xml:space="preserve">    </w:t>
      </w:r>
      <w:r>
        <w:rPr>
          <w:rFonts w:hint="eastAsia" w:ascii="Times New Roman" w:hAnsi="Times New Roman" w:eastAsia="仿宋_GB2312"/>
          <w:b/>
          <w:color w:val="ff0000"/>
          <w:sz w:val="24"/>
          <w:szCs w:val="24"/>
          <w:highlight w:val="none"/>
          <w:u w:val="single"/>
        </w:rPr>
        <w:t xml:space="preserve">%。 </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color w:val="ff0000"/>
          <w:sz w:val="24"/>
          <w:szCs w:val="24"/>
          <w:highlight w:val="none"/>
        </w:rPr>
        <w:t xml:space="preserve">  </w:t>
      </w:r>
      <w:r>
        <w:rPr>
          <w:rFonts w:hint="eastAsia" w:ascii="Times New Roman" w:hAnsi="Times New Roman" w:eastAsia="仿宋_GB2312"/>
          <w:b/>
          <w:sz w:val="24"/>
          <w:szCs w:val="24"/>
          <w:highlight w:val="none"/>
        </w:rPr>
        <w:t xml:space="preserve">（4）、</w:t>
      </w:r>
      <w:r>
        <w:rPr>
          <w:rFonts w:hint="eastAsia" w:ascii="Times New Roman" w:hAnsi="Times New Roman" w:eastAsia="仿宋_GB2312"/>
          <w:b/>
          <w:sz w:val="24"/>
          <w:szCs w:val="24"/>
          <w:highlight w:val="none"/>
          <w:u w:val="single"/>
        </w:rPr>
        <w:t xml:space="preserve">因工程量清单漏项或设计变更引起新的工程量清单项目，其综合单价按以下方法确定：原工程量清单中已有的参照原综合单价；原工程量清单中没有相同但有类似的参照类似综合单价；原工程量清单中没有相同也没有类似的，其相应综合单价由承包人提出，经发包人确认后计入结算，如未确认的，综合单价按以下（A）方式确定。</w:t>
      </w:r>
      <w:r/>
    </w:p>
    <w:p>
      <w:pPr>
        <w:ind w:firstLine="472"/>
        <w:jc w:val="left"/>
        <w:spacing w:line="360" w:lineRule="auto"/>
        <w:rPr>
          <w:rFonts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A、按招标时实行的计价标准组价，按中标下浮率让利，中标下浮率计算公式：(标底价-中标价)/[标底价-暂列金额×(1＋规费费率)×(1＋税率)- 专业工程暂估价×(1＋规费费率)×(1＋税率)-材料暂估价×(1＋安全文明施工措施费率)×(1＋规费费率)×(1＋税率)]；</w:t>
      </w:r>
      <w:r/>
    </w:p>
    <w:p>
      <w:pPr>
        <w:jc w:val="left"/>
        <w:spacing w:line="360" w:lineRule="auto"/>
        <w:rPr>
          <w:rFonts w:hint="eastAsia" w:ascii="Times New Roman" w:hAnsi="Times New Roman" w:eastAsia="仿宋_GB2312"/>
          <w:b/>
          <w:sz w:val="24"/>
          <w:szCs w:val="24"/>
          <w:highlight w:val="none"/>
          <w:u w:val="single"/>
        </w:rPr>
      </w:pP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B、取投标报价中的人工、材料、机械等单价和相关费率进行组价，同一类型出现两个单价或费率时，取较低的单价或费率。</w:t>
      </w:r>
      <w:r/>
    </w:p>
    <w:p>
      <w:pPr>
        <w:jc w:val="left"/>
        <w:spacing w:line="360" w:lineRule="auto"/>
        <w:rPr>
          <w:rFonts w:hint="eastAsia" w:ascii="Times New Roman" w:hAnsi="Times New Roman" w:eastAsia="仿宋_GB2312"/>
          <w:b/>
          <w:sz w:val="24"/>
          <w:szCs w:val="24"/>
          <w:highlight w:val="none"/>
          <w:u w:val="single"/>
        </w:rPr>
      </w:pPr>
      <w:r>
        <w:rPr>
          <w:rFonts w:ascii="Times New Roman" w:hAnsi="Times New Roman" w:eastAsia="仿宋_GB2312"/>
          <w:b/>
          <w:sz w:val="24"/>
          <w:szCs w:val="24"/>
          <w:highlight w:val="none"/>
        </w:rPr>
        <w:t xml:space="preserve">   </w:t>
      </w:r>
      <w:r>
        <w:rPr>
          <w:rFonts w:hint="eastAsia" w:ascii="Times New Roman" w:hAnsi="Times New Roman" w:eastAsia="仿宋_GB2312"/>
          <w:b/>
          <w:sz w:val="24"/>
          <w:szCs w:val="24"/>
          <w:highlight w:val="none"/>
        </w:rPr>
        <w:t xml:space="preserve">（5）、</w:t>
      </w:r>
      <w:r>
        <w:rPr>
          <w:rFonts w:hint="eastAsia" w:ascii="Times New Roman" w:hAnsi="Times New Roman" w:eastAsia="仿宋_GB2312"/>
          <w:b/>
          <w:sz w:val="24"/>
          <w:szCs w:val="24"/>
          <w:highlight w:val="none"/>
          <w:u w:val="single"/>
        </w:rPr>
        <w:t xml:space="preserve">有两项以上施工内容组成的清单项目，当其中的部分项出现变更时，仅调整变更项的单价，其余不变。变更项的单价确定办法同上。</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rPr>
        <w:t xml:space="preserve">   （6）、</w:t>
      </w:r>
      <w:r>
        <w:rPr>
          <w:rFonts w:hint="eastAsia" w:ascii="Times New Roman" w:hAnsi="Times New Roman" w:eastAsia="仿宋_GB2312"/>
          <w:b/>
          <w:sz w:val="24"/>
          <w:szCs w:val="24"/>
          <w:highlight w:val="none"/>
          <w:u w:val="single"/>
        </w:rPr>
        <w:t xml:space="preserve">若材料（或品牌）变更，施工工艺不变，仅调整材料（或品牌）单价，投标报价中有相同品种的采用投标价；没有投标价的，只调整两种材料（或品牌）同口径市场价的差价。</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rPr>
        <w:t xml:space="preserve">   </w:t>
      </w:r>
      <w:r>
        <w:rPr>
          <w:rFonts w:hint="eastAsia" w:ascii="Times New Roman" w:hAnsi="Times New Roman" w:eastAsia="仿宋_GB2312"/>
          <w:b/>
          <w:sz w:val="24"/>
          <w:szCs w:val="24"/>
          <w:highlight w:val="none"/>
          <w:u w:val="single"/>
        </w:rPr>
        <w:t xml:space="preserve">（7）、当工程量清单项目工程量的变化幅度超过</w:t>
      </w:r>
      <w:r>
        <w:rPr>
          <w:rFonts w:ascii="Times New Roman" w:hAnsi="Times New Roman" w:eastAsia="仿宋_GB2312"/>
          <w:b/>
          <w:sz w:val="24"/>
          <w:szCs w:val="24"/>
          <w:highlight w:val="none"/>
          <w:u w:val="single"/>
        </w:rPr>
        <w:t xml:space="preserve">1</w:t>
      </w:r>
      <w:r>
        <w:rPr>
          <w:rFonts w:hint="eastAsia" w:ascii="Times New Roman" w:hAnsi="Times New Roman" w:eastAsia="仿宋_GB2312"/>
          <w:b/>
          <w:sz w:val="24"/>
          <w:szCs w:val="24"/>
          <w:highlight w:val="none"/>
          <w:u w:val="single"/>
        </w:rPr>
        <w:t xml:space="preserve">5</w:t>
      </w:r>
      <w:r>
        <w:rPr>
          <w:rFonts w:ascii="Times New Roman" w:hAnsi="Times New Roman" w:eastAsia="仿宋_GB2312"/>
          <w:b/>
          <w:sz w:val="24"/>
          <w:szCs w:val="24"/>
          <w:highlight w:val="none"/>
          <w:u w:val="single"/>
        </w:rPr>
        <w:t xml:space="preserve">%</w:t>
      </w:r>
      <w:r>
        <w:rPr>
          <w:rFonts w:hint="eastAsia" w:ascii="Times New Roman" w:hAnsi="Times New Roman" w:eastAsia="仿宋_GB2312"/>
          <w:b/>
          <w:sz w:val="24"/>
          <w:szCs w:val="24"/>
          <w:highlight w:val="none"/>
          <w:u w:val="single"/>
        </w:rPr>
        <w:t xml:space="preserve">，且其影响分部分项工程费超过</w:t>
      </w:r>
      <w:r>
        <w:rPr>
          <w:rFonts w:ascii="Times New Roman" w:hAnsi="Times New Roman" w:eastAsia="仿宋_GB2312"/>
          <w:b/>
          <w:sz w:val="24"/>
          <w:szCs w:val="24"/>
          <w:highlight w:val="none"/>
          <w:u w:val="single"/>
        </w:rPr>
        <w:t xml:space="preserve">0.1%</w:t>
      </w:r>
      <w:r>
        <w:rPr>
          <w:rFonts w:hint="eastAsia" w:ascii="Times New Roman" w:hAnsi="Times New Roman" w:eastAsia="仿宋_GB2312"/>
          <w:b/>
          <w:sz w:val="24"/>
          <w:szCs w:val="24"/>
          <w:highlight w:val="none"/>
          <w:u w:val="single"/>
        </w:rPr>
        <w:t xml:space="preserve">时，综合单价调整原则为：（1）当工程量增加超过15%以上的部分，按有关计价规定重新组价乘以中标下浮率作为综合单价；（2）当工程量减少15%以上时</w:t>
      </w:r>
      <w:r>
        <w:rPr>
          <w:rFonts w:hint="eastAsia" w:eastAsia="仿宋_GB2312"/>
          <w:b/>
          <w:color w:val="auto"/>
          <w:sz w:val="24"/>
          <w:szCs w:val="24"/>
          <w:highlight w:val="none"/>
          <w:u w:val="single"/>
        </w:rPr>
        <w:t xml:space="preserve">（包括清单工程量取消归零的情况）</w:t>
      </w:r>
      <w:r>
        <w:rPr>
          <w:rFonts w:hint="eastAsia" w:ascii="Times New Roman" w:hAnsi="Times New Roman" w:eastAsia="仿宋_GB2312"/>
          <w:b/>
          <w:sz w:val="24"/>
          <w:szCs w:val="24"/>
          <w:highlight w:val="none"/>
          <w:u w:val="single"/>
        </w:rPr>
        <w:t xml:space="preserve">，超出合同工程量15%的减少部分的工程量按有关计价规定重新组价乘以中标下浮率作为综合单价扣除。</w:t>
      </w:r>
      <w:r/>
    </w:p>
    <w:p>
      <w:pPr>
        <w:jc w:val="left"/>
        <w:spacing w:line="360" w:lineRule="auto"/>
        <w:rPr>
          <w:rFonts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公式如下：</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      当Q1＞1.15Q0时，S=1.15Q0×P0+（Q1-1.15Q0）×P1×（1-L）</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      当Q1＜0.85Q0时，S=0.85Q0×P0-（0.85Q0- Q1）×P1×（1-L）</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     其中：S—调整后的某一分部分项工程费结算价；</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     Q1—最终完成的工程量；</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     Q0—招标工程量清单中列出的工程量；</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     P1—重新组价后的综合单价；</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     P0—承包人在工程量清单中填报的综合单价；</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u w:val="single"/>
        </w:rPr>
        <w:t xml:space="preserve">     L—中标下浮率。</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rPr>
        <w:t xml:space="preserve">   （</w:t>
      </w:r>
      <w:r>
        <w:rPr>
          <w:rFonts w:hint="eastAsia" w:ascii="Times New Roman" w:hAnsi="Times New Roman" w:eastAsia="仿宋_GB2312"/>
          <w:b/>
          <w:sz w:val="24"/>
          <w:szCs w:val="24"/>
          <w:highlight w:val="none"/>
          <w:lang w:val="en-US" w:eastAsia="zh-CN"/>
        </w:rPr>
        <w:t xml:space="preserve">8</w:t>
      </w:r>
      <w:r>
        <w:rPr>
          <w:rFonts w:hint="eastAsia" w:ascii="Times New Roman" w:hAnsi="Times New Roman" w:eastAsia="仿宋_GB2312"/>
          <w:b/>
          <w:sz w:val="24"/>
          <w:szCs w:val="24"/>
          <w:highlight w:val="none"/>
        </w:rPr>
        <w:t xml:space="preserve">）、</w:t>
      </w:r>
      <w:r>
        <w:rPr>
          <w:rFonts w:ascii="Times New Roman" w:hAnsi="Times New Roman" w:eastAsia="仿宋_GB2312"/>
          <w:b/>
          <w:sz w:val="24"/>
          <w:szCs w:val="24"/>
          <w:highlight w:val="none"/>
          <w:u w:val="single"/>
        </w:rPr>
        <w:t xml:space="preserve">因分部分项工程量清单漏项或非承包人原因的工程变更，造成施工组织设计或施工方案变更，引起措施项目发生变化时，措施项目费应按下列原则调 整：</w:t>
      </w:r>
      <w:r>
        <w:rPr>
          <w:rFonts w:hint="eastAsia" w:ascii="Times New Roman" w:hAnsi="Times New Roman" w:eastAsia="仿宋_GB2312"/>
          <w:b/>
          <w:sz w:val="24"/>
          <w:szCs w:val="24"/>
          <w:highlight w:val="none"/>
          <w:u w:val="single"/>
        </w:rPr>
        <w:t xml:space="preserve">单价措施项目同分部分项工程原则，执行投标固定单价，工程量按实，以“项”为计量单位的单价措施项目，按投标报价包干结算；总价措施项目中以费率报价的，费率不变；总价措施项目中以费用报价的，按投标时口径折算成费率调整；原措施项目中没有的措施项目，由承包人提出适当的措施费变更要求，经发包人确认后调整。</w:t>
      </w:r>
      <w:r/>
    </w:p>
    <w:p>
      <w:pPr>
        <w:jc w:val="left"/>
        <w:spacing w:line="360" w:lineRule="auto"/>
        <w:rPr>
          <w:rFonts w:hint="eastAsia" w:ascii="Times New Roman" w:hAnsi="Times New Roman" w:eastAsia="仿宋_GB2312"/>
          <w:b/>
          <w:sz w:val="24"/>
          <w:szCs w:val="24"/>
          <w:highlight w:val="none"/>
          <w:u w:val="single"/>
        </w:rPr>
      </w:pPr>
      <w:r>
        <w:rPr>
          <w:rFonts w:hint="eastAsia" w:ascii="Times New Roman" w:hAnsi="Times New Roman" w:eastAsia="仿宋_GB2312"/>
          <w:b/>
          <w:sz w:val="24"/>
          <w:szCs w:val="24"/>
          <w:highlight w:val="none"/>
        </w:rPr>
        <w:t xml:space="preserve">   （</w:t>
      </w:r>
      <w:r>
        <w:rPr>
          <w:rFonts w:hint="eastAsia" w:ascii="Times New Roman" w:hAnsi="Times New Roman" w:eastAsia="仿宋_GB2312"/>
          <w:b/>
          <w:sz w:val="24"/>
          <w:szCs w:val="24"/>
          <w:highlight w:val="none"/>
          <w:lang w:val="en-US" w:eastAsia="zh-CN"/>
        </w:rPr>
        <w:t xml:space="preserve">9</w:t>
      </w:r>
      <w:r>
        <w:rPr>
          <w:rFonts w:hint="eastAsia" w:ascii="Times New Roman" w:hAnsi="Times New Roman" w:eastAsia="仿宋_GB2312"/>
          <w:b/>
          <w:sz w:val="24"/>
          <w:szCs w:val="24"/>
          <w:highlight w:val="none"/>
        </w:rPr>
        <w:t xml:space="preserve">）、</w:t>
      </w:r>
      <w:r>
        <w:rPr>
          <w:rFonts w:hint="eastAsia" w:ascii="Times New Roman" w:hAnsi="Times New Roman" w:eastAsia="仿宋_GB2312"/>
          <w:b/>
          <w:sz w:val="24"/>
          <w:szCs w:val="24"/>
          <w:highlight w:val="none"/>
          <w:u w:val="single"/>
        </w:rPr>
        <w:t xml:space="preserve">工程开竣工期间，如工程造价行业内有政策性文件调整的，按政策性文件调整。</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2、总价合同。</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总价包含的风险范围：</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风险费用的计算方法：</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风险范围以外合同价格的调整方法：</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3、其他价格方式：</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bookmarkStart w:id="914" w:name="_Toc304295581"/>
      <w:r/>
      <w:bookmarkStart w:id="915" w:name="_Toc312678042"/>
      <w:r/>
      <w:bookmarkStart w:id="916" w:name="_Toc297216213"/>
      <w:r/>
      <w:bookmarkStart w:id="917" w:name="_Toc300935004"/>
      <w:r/>
      <w:bookmarkStart w:id="918" w:name="_Toc303539161"/>
      <w:r/>
      <w:bookmarkStart w:id="919" w:name="_Toc297123554"/>
      <w:r/>
      <w:bookmarkStart w:id="920" w:name="_Toc292559412"/>
      <w:r/>
      <w:bookmarkStart w:id="921" w:name="_Toc296891247"/>
      <w:r/>
      <w:bookmarkStart w:id="922" w:name="_Toc296347206"/>
      <w:r/>
      <w:bookmarkStart w:id="923" w:name="_Toc296944546"/>
      <w:r/>
      <w:bookmarkStart w:id="924" w:name="_Toc297048393"/>
      <w:r/>
      <w:bookmarkStart w:id="925" w:name="_Toc296891035"/>
      <w:r/>
      <w:bookmarkStart w:id="926" w:name="_Toc292559917"/>
      <w:r/>
      <w:bookmarkStart w:id="927" w:name="_Toc296503207"/>
      <w:r/>
      <w:bookmarkStart w:id="928" w:name="_Toc296346708"/>
      <w:r/>
      <w:bookmarkStart w:id="929" w:name="_Toc297120507"/>
      <w:r>
        <w:rPr>
          <w:rFonts w:ascii="Times New Roman" w:hAnsi="Times New Roman" w:eastAsia="黑体"/>
          <w:sz w:val="24"/>
          <w:szCs w:val="24"/>
          <w:highlight w:val="none"/>
        </w:rPr>
        <w:t xml:space="preserve">12.2 预付款</w:t>
      </w:r>
      <w:bookmarkEnd w:id="914"/>
      <w:r/>
      <w:bookmarkEnd w:id="915"/>
      <w:r/>
      <w:bookmarkEnd w:id="916"/>
      <w:r/>
      <w:bookmarkEnd w:id="917"/>
      <w:r/>
      <w:bookmarkEnd w:id="918"/>
      <w:r/>
      <w:bookmarkEnd w:id="919"/>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12.2.1 预付款的支付</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预付款支付比例或金额：</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预付款支付期限：</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预付款扣回的方式：</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12.2.2 预付款担保</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承包人提交预付款担保的期限：</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预付款担保的形式为：</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bookmarkEnd w:id="920"/>
      <w:r/>
      <w:bookmarkEnd w:id="921"/>
      <w:r/>
      <w:bookmarkEnd w:id="922"/>
      <w:r/>
      <w:bookmarkEnd w:id="923"/>
      <w:r/>
      <w:bookmarkEnd w:id="924"/>
      <w:r/>
      <w:bookmarkEnd w:id="925"/>
      <w:r/>
      <w:bookmarkEnd w:id="926"/>
      <w:r/>
      <w:bookmarkEnd w:id="927"/>
      <w:r/>
      <w:bookmarkEnd w:id="928"/>
      <w:r/>
      <w:bookmarkEnd w:id="929"/>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12.3 计量</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12.3.1 计量原则</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工程量计算规则：</w:t>
      </w:r>
      <w:r>
        <w:rPr>
          <w:rFonts w:hint="eastAsia" w:ascii="Times New Roman" w:hAnsi="Times New Roman" w:eastAsia="仿宋_GB2312"/>
          <w:b/>
          <w:sz w:val="24"/>
          <w:szCs w:val="24"/>
          <w:highlight w:val="none"/>
          <w:u w:val="single"/>
        </w:rPr>
        <w:t xml:space="preserve">工程量计量按照合同约定的工程量计算规则、图纸及变更指示等进行计量。工程量计算规则应以相关的国家标准、行业标准等为依据。</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12.3.2 计量周期</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关于计量周期的约定：</w:t>
      </w:r>
      <w:r>
        <w:rPr>
          <w:rFonts w:hint="eastAsia" w:ascii="Times New Roman" w:hAnsi="Times New Roman" w:eastAsia="仿宋_GB2312"/>
          <w:b/>
          <w:sz w:val="24"/>
          <w:szCs w:val="24"/>
          <w:highlight w:val="none"/>
          <w:u w:val="single"/>
        </w:rPr>
        <w:t xml:space="preserve">每月25日计量。</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12.3.3 单价合同的计量</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关于单价合同计量的约定：</w:t>
      </w:r>
      <w:r>
        <w:rPr>
          <w:rFonts w:hint="eastAsia" w:ascii="Times New Roman" w:hAnsi="Times New Roman" w:eastAsia="仿宋_GB2312"/>
          <w:b/>
          <w:sz w:val="24"/>
          <w:szCs w:val="24"/>
          <w:highlight w:val="none"/>
          <w:u w:val="single"/>
        </w:rPr>
        <w:t xml:space="preserve">（1）承包人应于每月20日向监理人及跟踪审计单位报送上月20日至当月19日已完成的工程量报告，并附具进度付款申请单、已完成工程量报表和有关资料。（2）监理人及跟踪审计单位应在收到承包人提交的工程量报告后7天内完成对承包人提交的工程量报表的审核并报送发包人，以确定当月实际完成的工程量。监理人对工程量有异</w:t>
      </w:r>
      <w:r>
        <w:rPr>
          <w:rFonts w:hint="eastAsia" w:ascii="Times New Roman" w:hAnsi="Times New Roman" w:eastAsia="仿宋_GB2312"/>
          <w:b/>
          <w:sz w:val="24"/>
          <w:szCs w:val="24"/>
          <w:highlight w:val="none"/>
          <w:u w:val="single"/>
        </w:rPr>
        <w:t xml:space="preserve">议的，有权要求承包人进行共同复核或抽样复测。承包人应协助监理人及跟踪审计单位进行复核或抽样复测，并按监理人要求提供补充计量资料。承包人未按监理人及跟踪审计单位要求参加复核或抽样复测的，监理人及跟踪审计单位复核或修正的工程量视为承包人实际完成的工程量。（3）监理人及跟踪审计单位在收到承包人提交的工程量报表后及跟踪审计单位未提出异议或未提出复核、抽样复测要求，但未完成审核的，承包人报送的工程量报告中的工程量视为计量依据，暂据此计算工程进度价款。（4）发包人收到经审核后的工程量报表后30日内将进度款支付给承包人。</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12.3.4 总价合同的计量</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关于总价合同计量的约定：</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12.3.5总价合同采用支付分解表计量支付的，是否适用第</w:t>
      </w:r>
      <w:r>
        <w:rPr>
          <w:rFonts w:ascii="Times New Roman" w:hAnsi="Times New Roman" w:eastAsia="仿宋_GB2312"/>
          <w:sz w:val="24"/>
          <w:szCs w:val="24"/>
          <w:highlight w:val="none"/>
        </w:rPr>
        <w:t xml:space="preserve">12.3.4 </w:t>
      </w:r>
      <w:r>
        <w:rPr>
          <w:rFonts w:ascii="Times New Roman" w:hAnsi="Times New Roman" w:eastAsia="仿宋_GB2312"/>
          <w:sz w:val="24"/>
          <w:szCs w:val="24"/>
          <w:highlight w:val="none"/>
        </w:rPr>
        <w:t xml:space="preserve">项</w:t>
      </w:r>
      <w:r>
        <w:rPr>
          <w:rFonts w:hint="eastAsia" w:ascii="Times New Roman" w:hAnsi="Times New Roman" w:eastAsia="仿宋_GB2312"/>
          <w:sz w:val="24"/>
          <w:szCs w:val="24"/>
          <w:highlight w:val="none"/>
        </w:rPr>
        <w:t xml:space="preserve">〔</w:t>
      </w:r>
      <w:r>
        <w:rPr>
          <w:rFonts w:ascii="Times New Roman" w:hAnsi="Times New Roman" w:eastAsia="仿宋_GB2312"/>
          <w:sz w:val="24"/>
          <w:szCs w:val="24"/>
          <w:highlight w:val="none"/>
        </w:rPr>
        <w:t xml:space="preserve">总价合同的计量</w:t>
      </w:r>
      <w:r>
        <w:rPr>
          <w:rFonts w:hint="eastAsia" w:ascii="Times New Roman" w:hAnsi="Times New Roman" w:eastAsia="仿宋_GB2312"/>
          <w:sz w:val="24"/>
          <w:szCs w:val="24"/>
          <w:highlight w:val="none"/>
        </w:rPr>
        <w:t xml:space="preserve">〕</w:t>
      </w:r>
      <w:r>
        <w:rPr>
          <w:rFonts w:ascii="Times New Roman" w:hAnsi="Times New Roman" w:eastAsia="仿宋_GB2312"/>
          <w:sz w:val="24"/>
          <w:szCs w:val="24"/>
          <w:highlight w:val="none"/>
        </w:rPr>
        <w:t xml:space="preserve">约定</w:t>
      </w:r>
      <w:r>
        <w:rPr>
          <w:rFonts w:hint="eastAsia" w:ascii="Times New Roman" w:hAnsi="Times New Roman" w:eastAsia="仿宋_GB2312"/>
          <w:sz w:val="24"/>
          <w:szCs w:val="24"/>
          <w:highlight w:val="none"/>
        </w:rPr>
        <w:t xml:space="preserve">进行计量：</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12.3.6 其他价格形式合同的计量</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其他价格形式的计量方式和程序：</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12.4 工程进度款支付</w:t>
      </w:r>
      <w:r/>
    </w:p>
    <w:p>
      <w:pPr>
        <w:ind w:firstLine="480"/>
        <w:jc w:val="left"/>
        <w:spacing w:line="360" w:lineRule="auto"/>
        <w:rPr>
          <w:rFonts w:ascii="Times New Roman" w:hAnsi="Times New Roman" w:eastAsia="仿宋_GB2312"/>
          <w:sz w:val="24"/>
          <w:szCs w:val="24"/>
          <w:highlight w:val="none"/>
        </w:rPr>
      </w:pPr>
      <w:r/>
      <w:bookmarkStart w:id="930" w:name="_Toc296503211"/>
      <w:r/>
      <w:bookmarkStart w:id="931" w:name="_Toc296891251"/>
      <w:r/>
      <w:bookmarkStart w:id="932" w:name="_Toc296347210"/>
      <w:r/>
      <w:bookmarkStart w:id="933" w:name="_Toc296944550"/>
      <w:r/>
      <w:bookmarkStart w:id="934" w:name="_Toc300935006"/>
      <w:r/>
      <w:bookmarkStart w:id="935" w:name="_Toc297120511"/>
      <w:r/>
      <w:bookmarkStart w:id="936" w:name="_Toc296891039"/>
      <w:r/>
      <w:bookmarkStart w:id="937" w:name="_Toc303539163"/>
      <w:r/>
      <w:bookmarkStart w:id="938" w:name="_Toc297048397"/>
      <w:r/>
      <w:bookmarkStart w:id="939" w:name="_Toc296346712"/>
      <w:r/>
      <w:bookmarkStart w:id="940" w:name="_Toc292559416"/>
      <w:r/>
      <w:bookmarkStart w:id="941" w:name="_Toc297123556"/>
      <w:r/>
      <w:bookmarkStart w:id="942" w:name="_Toc297216215"/>
      <w:r/>
      <w:bookmarkStart w:id="943" w:name="_Toc292559921"/>
      <w:r>
        <w:rPr>
          <w:rFonts w:ascii="Times New Roman" w:hAnsi="Times New Roman" w:eastAsia="仿宋_GB2312"/>
          <w:sz w:val="24"/>
          <w:szCs w:val="24"/>
          <w:highlight w:val="none"/>
        </w:rPr>
        <w:t xml:space="preserve">12.4.1 付款周期</w:t>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r/>
    </w:p>
    <w:p>
      <w:pPr>
        <w:ind w:firstLine="480"/>
        <w:jc w:val="left"/>
        <w:spacing w:line="360" w:lineRule="auto"/>
        <w:rPr>
          <w:rFonts w:hint="eastAsia" w:ascii="Times New Roman" w:hAnsi="Times New Roman" w:eastAsia="仿宋_GB2312"/>
          <w:color w:val="ff0000"/>
          <w:sz w:val="24"/>
          <w:szCs w:val="24"/>
          <w:highlight w:val="none"/>
        </w:rPr>
      </w:pPr>
      <w:r>
        <w:rPr>
          <w:rFonts w:ascii="Times New Roman" w:hAnsi="Times New Roman" w:eastAsia="仿宋_GB2312"/>
          <w:sz w:val="24"/>
          <w:szCs w:val="24"/>
          <w:highlight w:val="none"/>
        </w:rPr>
        <w:t xml:space="preserve">关于付款周期的约定</w:t>
      </w:r>
      <w:r>
        <w:rPr>
          <w:rFonts w:ascii="Times New Roman" w:hAnsi="Times New Roman" w:eastAsia="仿宋_GB2312"/>
          <w:color w:val="ff0000"/>
          <w:sz w:val="24"/>
          <w:szCs w:val="24"/>
          <w:highlight w:val="none"/>
        </w:rPr>
        <w:t xml:space="preserve">：</w:t>
      </w:r>
      <w:r/>
    </w:p>
    <w:p>
      <w:pPr>
        <w:ind w:firstLine="480"/>
        <w:jc w:val="left"/>
        <w:spacing w:line="360" w:lineRule="auto"/>
        <w:rPr>
          <w:rFonts w:hint="eastAsia" w:ascii="宋体" w:hAnsi="宋体"/>
          <w:color w:val="ff0000"/>
          <w:sz w:val="24"/>
          <w:highlight w:val="none"/>
          <w:u w:val="single"/>
        </w:rPr>
      </w:pPr>
      <w:r>
        <w:rPr>
          <w:rFonts w:hint="eastAsia" w:ascii="宋体" w:hAnsi="宋体"/>
          <w:color w:val="ff0000"/>
          <w:sz w:val="24"/>
          <w:highlight w:val="none"/>
          <w:u w:val="single"/>
        </w:rPr>
        <w:t xml:space="preserve">无工程预付款，项目竣工验收前按完成工程量的50%支付工程进度款，竣工验收后付至合同价（不含未实施工程量）的60%。项目竣工验收满一年且未出具审计部门审定表支付至合同价（不含未实施工程量）的65%。竣工满两年且未出具审计部门审定表支付至合同价（不含未实施工程量）70%。项目竣工验收并已出具审计部门审定表付至审定金额的75%，审计完成付至审定金额的80%。项目移交给设施使用或维护单位并在保修期内未出现质量问题或缺陷责任期维修保养义务履行完成，或者完成竣工决算的，可付至审定金额的90%，两项均完成可付清尾款。</w:t>
      </w:r>
      <w:r/>
    </w:p>
    <w:p>
      <w:pPr>
        <w:ind w:left="149" w:firstLine="361"/>
        <w:jc w:val="left"/>
        <w:spacing w:line="360" w:lineRule="auto"/>
        <w:rPr>
          <w:rFonts w:hint="eastAsia" w:ascii="Times New Roman" w:hAnsi="Times New Roman" w:eastAsia="仿宋_GB2312"/>
          <w:b/>
          <w:color w:val="ff0000"/>
          <w:sz w:val="24"/>
          <w:szCs w:val="24"/>
          <w:highlight w:val="none"/>
          <w:u w:val="single"/>
          <w:lang w:eastAsia="zh-CN"/>
        </w:rPr>
      </w:pPr>
      <w:r>
        <w:rPr>
          <w:rFonts w:hint="eastAsia" w:ascii="Times New Roman" w:hAnsi="Times New Roman" w:eastAsia="仿宋_GB2312"/>
          <w:b/>
          <w:color w:val="ff0000"/>
          <w:sz w:val="24"/>
          <w:szCs w:val="24"/>
          <w:highlight w:val="none"/>
          <w:u w:val="single"/>
          <w:lang w:eastAsia="zh-CN"/>
        </w:rPr>
        <w:t xml:space="preserve">付款方式：银行转账或部分银行承兑汇票</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12.4.2 进度付款申请单的编制</w:t>
      </w:r>
      <w:r/>
    </w:p>
    <w:p>
      <w:pPr>
        <w:ind w:firstLine="480"/>
        <w:jc w:val="left"/>
        <w:spacing w:line="360" w:lineRule="auto"/>
        <w:rPr>
          <w:rFonts w:ascii="宋体"/>
          <w:sz w:val="24"/>
          <w:szCs w:val="24"/>
          <w:highlight w:val="none"/>
          <w:u w:val="single"/>
        </w:rPr>
      </w:pPr>
      <w:r>
        <w:rPr>
          <w:rFonts w:ascii="Times New Roman" w:hAnsi="Times New Roman" w:eastAsia="仿宋_GB2312"/>
          <w:sz w:val="24"/>
          <w:szCs w:val="24"/>
          <w:highlight w:val="none"/>
        </w:rPr>
        <w:t xml:space="preserve">关于进度付款申请单编制的约定：</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（1）单价合同进度付款申请单提交的约定</w:t>
      </w:r>
      <w:r>
        <w:rPr>
          <w:rFonts w:hint="eastAsia" w:ascii="Times New Roman" w:hAnsi="Times New Roman" w:eastAsia="仿宋_GB2312"/>
          <w:sz w:val="24"/>
          <w:szCs w:val="24"/>
          <w:highlight w:val="none"/>
        </w:rPr>
        <w:t xml:space="preserve">：</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（2）总价合同进度付款申请单提交的约定</w:t>
      </w:r>
      <w:r>
        <w:rPr>
          <w:rFonts w:hint="eastAsia" w:ascii="Times New Roman" w:hAnsi="Times New Roman" w:eastAsia="仿宋_GB2312"/>
          <w:sz w:val="24"/>
          <w:szCs w:val="24"/>
          <w:highlight w:val="non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（3）其他价格形式合同进度付款申请单提交的约定：</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12.4.4 进度款审核和支付</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（1）监理人审查并报送发包人的期限：</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7天</w:t>
      </w:r>
      <w:r>
        <w:rPr>
          <w:rFonts w:ascii="Times New Roman" w:hAnsi="Times New Roman" w:eastAsia="仿宋_GB2312"/>
          <w:b/>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发包人完成审批并签发进度款支付证书的期限：</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7天</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（2）发包人支付进度款的期限：</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7天</w:t>
      </w:r>
      <w:r>
        <w:rPr>
          <w:rFonts w:ascii="宋体" w:hAnsi="宋体"/>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600"/>
        <w:jc w:val="left"/>
        <w:spacing w:line="360" w:lineRule="auto"/>
        <w:rPr>
          <w:rFonts w:hint="eastAsia"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发包人逾期支付进度款的违约金的计算方式：</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通用条款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60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12.4.6 支付分解表的编制</w:t>
      </w:r>
      <w:r/>
    </w:p>
    <w:p>
      <w:pPr>
        <w:ind w:firstLine="420"/>
        <w:jc w:val="left"/>
        <w:spacing w:line="360" w:lineRule="auto"/>
        <w:rPr>
          <w:rFonts w:ascii="Times New Roman" w:hAnsi="Times New Roman" w:eastAsia="仿宋_GB2312"/>
          <w:sz w:val="24"/>
          <w:szCs w:val="24"/>
          <w:highlight w:val="none"/>
          <w:u w:val="single"/>
        </w:rPr>
      </w:pPr>
      <w:r>
        <w:rPr>
          <w:rFonts w:eastAsia="仿宋_GB2312"/>
          <w:szCs w:val="24"/>
          <w:highlight w:val="none"/>
        </w:rPr>
        <w:t xml:space="preserve">2、总价合同支付分解表的编制与审批：</w:t>
      </w:r>
      <w:r>
        <w:rPr>
          <w:rFonts w:hint="eastAsia"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36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3、单价合同的总价项目支付分解表的编制与审批：</w:t>
      </w:r>
      <w:r>
        <w:rPr>
          <w:rFonts w:ascii="Times New Roman" w:hAnsi="Times New Roman" w:eastAsia="仿宋_GB2312"/>
          <w:sz w:val="24"/>
          <w:szCs w:val="24"/>
          <w:highlight w:val="none"/>
          <w:u w:val="single"/>
        </w:rPr>
        <w:t xml:space="preserve">  </w:t>
      </w:r>
      <w:r>
        <w:rPr>
          <w:rFonts w:hint="eastAsia" w:ascii="宋体"/>
          <w:sz w:val="24"/>
          <w:szCs w:val="24"/>
          <w:highlight w:val="none"/>
          <w:u w:val="single"/>
        </w:rPr>
        <w:t xml:space="preserve">         </w:t>
      </w:r>
      <w:r>
        <w:rPr>
          <w:rFonts w:hint="eastAsia" w:ascii="Times New Roman" w:hAnsi="Times New Roman"/>
          <w:b/>
          <w:sz w:val="24"/>
          <w:szCs w:val="24"/>
          <w:highlight w:val="none"/>
          <w:u w:val="single"/>
        </w:rPr>
        <w:t xml:space="preserve">／            </w:t>
      </w:r>
      <w:r>
        <w:rPr>
          <w:rFonts w:hint="eastAsia" w:ascii="Times New Roman" w:hAnsi="Times New Roman"/>
          <w:sz w:val="24"/>
          <w:szCs w:val="24"/>
          <w:highlight w:val="none"/>
        </w:rPr>
        <w:t xml:space="preserve">。</w:t>
      </w:r>
      <w:bookmarkEnd w:id="773"/>
      <w:r/>
      <w:r/>
    </w:p>
    <w:p>
      <w:pPr>
        <w:pStyle w:val="744"/>
        <w:spacing w:before="120" w:after="120" w:line="360" w:lineRule="auto"/>
        <w:rPr>
          <w:rFonts w:ascii="Times New Roman" w:hAnsi="Times New Roman" w:eastAsia="黑体"/>
          <w:b w:val="0"/>
          <w:sz w:val="24"/>
          <w:szCs w:val="24"/>
          <w:highlight w:val="none"/>
        </w:rPr>
      </w:pPr>
      <w:r/>
      <w:bookmarkStart w:id="944" w:name="_Toc416949283"/>
      <w:r/>
      <w:bookmarkStart w:id="945" w:name="_Toc296944558"/>
      <w:r/>
      <w:bookmarkStart w:id="946" w:name="_Toc297120519"/>
      <w:r/>
      <w:bookmarkStart w:id="947" w:name="_Toc297216223"/>
      <w:r/>
      <w:bookmarkStart w:id="948" w:name="_Toc312678053"/>
      <w:r/>
      <w:bookmarkStart w:id="949" w:name="_Toc292559929"/>
      <w:r/>
      <w:bookmarkStart w:id="950" w:name="_Toc304295593"/>
      <w:r/>
      <w:bookmarkStart w:id="951" w:name="_Toc296891047"/>
      <w:r/>
      <w:bookmarkStart w:id="952" w:name="_Toc296347218"/>
      <w:r/>
      <w:bookmarkStart w:id="953" w:name="_Toc303539172"/>
      <w:r/>
      <w:bookmarkStart w:id="954" w:name="_Toc296503219"/>
      <w:r/>
      <w:bookmarkStart w:id="955" w:name="_Toc292559424"/>
      <w:r/>
      <w:bookmarkStart w:id="956" w:name="_Toc296346720"/>
      <w:r/>
      <w:bookmarkStart w:id="957" w:name="_Toc297123564"/>
      <w:r/>
      <w:bookmarkStart w:id="958" w:name="_Toc300935015"/>
      <w:r/>
      <w:bookmarkStart w:id="959" w:name="_Toc296891259"/>
      <w:r/>
      <w:bookmarkStart w:id="960" w:name="_Toc297048405"/>
      <w:r>
        <w:rPr>
          <w:rFonts w:ascii="Times New Roman" w:hAnsi="Times New Roman" w:eastAsia="黑体"/>
          <w:b w:val="0"/>
          <w:sz w:val="24"/>
          <w:szCs w:val="24"/>
          <w:highlight w:val="none"/>
        </w:rPr>
        <w:t xml:space="preserve">13.</w:t>
      </w:r>
      <w:r>
        <w:rPr>
          <w:rFonts w:hint="eastAsia" w:ascii="Times New Roman" w:hAnsi="Times New Roman" w:eastAsia="黑体"/>
          <w:b w:val="0"/>
          <w:sz w:val="24"/>
          <w:szCs w:val="24"/>
          <w:highlight w:val="none"/>
        </w:rPr>
        <w:t xml:space="preserve"> </w:t>
      </w:r>
      <w:r>
        <w:rPr>
          <w:rFonts w:ascii="Times New Roman" w:hAnsi="Times New Roman" w:eastAsia="黑体"/>
          <w:b w:val="0"/>
          <w:sz w:val="24"/>
          <w:szCs w:val="24"/>
          <w:highlight w:val="none"/>
        </w:rPr>
        <w:t xml:space="preserve">验收和工程试车</w:t>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r/>
      <w:bookmarkEnd w:id="960"/>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13.1 分部分项工程验收</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13.1.2监理人不能按时进行验收时，应提前</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24</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rPr>
        <w:t xml:space="preserve">小时提交书面延期要求。</w:t>
      </w:r>
      <w:r/>
    </w:p>
    <w:p>
      <w:pPr>
        <w:ind w:firstLine="480"/>
        <w:jc w:val="left"/>
        <w:spacing w:line="360" w:lineRule="auto"/>
        <w:rPr>
          <w:rFonts w:ascii="Times New Roman" w:hAnsi="Times New Roman" w:eastAsia="仿宋_GB2312"/>
          <w:b/>
          <w:sz w:val="24"/>
          <w:szCs w:val="24"/>
          <w:highlight w:val="none"/>
        </w:rPr>
      </w:pPr>
      <w:r>
        <w:rPr>
          <w:rFonts w:ascii="Times New Roman" w:hAnsi="Times New Roman" w:eastAsia="仿宋_GB2312"/>
          <w:sz w:val="24"/>
          <w:szCs w:val="24"/>
          <w:highlight w:val="none"/>
        </w:rPr>
        <w:t xml:space="preserve">关于延期最长不得超过：</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48</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rPr>
        <w:t xml:space="preserve">小时。</w:t>
      </w:r>
      <w:r/>
    </w:p>
    <w:p>
      <w:pPr>
        <w:ind w:firstLine="480"/>
        <w:spacing w:after="120" w:line="360" w:lineRule="auto"/>
        <w:rPr>
          <w:rFonts w:ascii="Times New Roman" w:hAnsi="Times New Roman" w:eastAsia="黑体"/>
          <w:sz w:val="24"/>
          <w:szCs w:val="24"/>
          <w:highlight w:val="none"/>
        </w:rPr>
      </w:pPr>
      <w:r/>
      <w:bookmarkStart w:id="961" w:name="_Toc292559428"/>
      <w:r/>
      <w:bookmarkStart w:id="962" w:name="_Toc296346724"/>
      <w:r/>
      <w:bookmarkStart w:id="963" w:name="_Toc296891051"/>
      <w:r/>
      <w:bookmarkStart w:id="964" w:name="_Toc297216224"/>
      <w:r/>
      <w:bookmarkStart w:id="965" w:name="_Toc297120523"/>
      <w:r/>
      <w:bookmarkStart w:id="966" w:name="_Toc297123565"/>
      <w:r/>
      <w:bookmarkStart w:id="967" w:name="_Toc296944562"/>
      <w:r/>
      <w:bookmarkStart w:id="968" w:name="_Toc296503223"/>
      <w:r/>
      <w:bookmarkStart w:id="969" w:name="_Toc300935016"/>
      <w:r/>
      <w:bookmarkStart w:id="970" w:name="_Toc292559933"/>
      <w:r/>
      <w:bookmarkStart w:id="971" w:name="_Toc303539173"/>
      <w:r/>
      <w:bookmarkStart w:id="972" w:name="_Toc296347222"/>
      <w:r/>
      <w:bookmarkStart w:id="973" w:name="_Toc312678056"/>
      <w:r/>
      <w:bookmarkStart w:id="974" w:name="_Toc297048409"/>
      <w:r/>
      <w:bookmarkStart w:id="975" w:name="_Toc304295596"/>
      <w:r/>
      <w:bookmarkStart w:id="976" w:name="_Toc296891263"/>
      <w:r/>
      <w:bookmarkStart w:id="977" w:name="_Toc267251474"/>
      <w:r/>
      <w:bookmarkStart w:id="978" w:name="_Toc267251476"/>
      <w:r/>
      <w:bookmarkStart w:id="979" w:name="_Toc267251472"/>
      <w:r/>
      <w:bookmarkStart w:id="980" w:name="_Toc267251475"/>
      <w:r/>
      <w:bookmarkStart w:id="981" w:name="_Toc267251471"/>
      <w:r/>
      <w:bookmarkStart w:id="982" w:name="_Toc267251470"/>
      <w:r/>
      <w:bookmarkStart w:id="983" w:name="_Toc267251473"/>
      <w:r>
        <w:rPr>
          <w:rFonts w:ascii="Times New Roman" w:hAnsi="Times New Roman" w:eastAsia="黑体"/>
          <w:sz w:val="24"/>
          <w:szCs w:val="24"/>
          <w:highlight w:val="none"/>
        </w:rPr>
        <w:t xml:space="preserve">13.2 竣工验收</w:t>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r/>
    </w:p>
    <w:p>
      <w:pPr>
        <w:ind w:firstLine="480"/>
        <w:jc w:val="left"/>
        <w:spacing w:line="360" w:lineRule="auto"/>
        <w:rPr>
          <w:rFonts w:ascii="Times New Roman" w:hAnsi="Times New Roman" w:eastAsia="仿宋_GB2312"/>
          <w:sz w:val="24"/>
          <w:szCs w:val="24"/>
          <w:highlight w:val="none"/>
        </w:rPr>
      </w:pPr>
      <w:r/>
      <w:bookmarkStart w:id="984" w:name="_Toc280868704"/>
      <w:r/>
      <w:bookmarkStart w:id="985" w:name="_Toc280868705"/>
      <w:r/>
      <w:bookmarkStart w:id="986" w:name="_Toc280868706"/>
      <w:r/>
      <w:bookmarkStart w:id="987" w:name="_Toc280868707"/>
      <w:r/>
      <w:bookmarkStart w:id="988" w:name="_Toc280868708"/>
      <w:r/>
      <w:bookmarkStart w:id="989" w:name="_Toc280868709"/>
      <w:r>
        <w:rPr>
          <w:rFonts w:ascii="Times New Roman" w:hAnsi="Times New Roman" w:eastAsia="仿宋_GB2312"/>
          <w:sz w:val="24"/>
          <w:szCs w:val="24"/>
          <w:highlight w:val="none"/>
        </w:rPr>
        <w:t xml:space="preserve">13.2.2竣工验收程序</w:t>
      </w:r>
      <w:bookmarkEnd w:id="984"/>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关于竣工验收程序的约定：</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通用条款</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hint="eastAsia"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发包人不按照本项约定组织竣工验收、颁发工程接收证书的违约金的计算方法：</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通用条款</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bookmarkEnd w:id="985"/>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13.2.5移交、接收全部与部分工程</w:t>
      </w:r>
      <w:bookmarkEnd w:id="986"/>
      <w:r/>
      <w:r/>
    </w:p>
    <w:p>
      <w:pPr>
        <w:ind w:firstLine="480"/>
        <w:jc w:val="left"/>
        <w:spacing w:line="360" w:lineRule="auto"/>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承包人向发包人移交工程的期限：</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承包人在竣工验收后15天内 </w:t>
      </w:r>
      <w:r>
        <w:rPr>
          <w:rFonts w:hint="eastAsia"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发包人未按本合同约定接收全部或部分工程的，违约金的计算方法为：</w:t>
      </w:r>
      <w:r>
        <w:rPr>
          <w:rFonts w:hint="eastAsia" w:ascii="Times New Roman" w:hAnsi="Times New Roman" w:eastAsia="仿宋_GB2312"/>
          <w:b/>
          <w:sz w:val="24"/>
          <w:szCs w:val="24"/>
          <w:highlight w:val="none"/>
          <w:u w:val="single"/>
        </w:rPr>
        <w:t xml:space="preserve">通用条款</w:t>
      </w:r>
      <w:r>
        <w:rPr>
          <w:rFonts w:ascii="Times New Roman" w:hAnsi="Times New Roman" w:eastAsia="仿宋_GB2312"/>
          <w:sz w:val="24"/>
          <w:szCs w:val="24"/>
          <w:highlight w:val="none"/>
        </w:rPr>
        <w:t xml:space="preserve">。</w:t>
      </w:r>
      <w:bookmarkEnd w:id="987"/>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承包人未按时移交工程的，违约金的计算方法为：</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通用条款</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13.3 工程试车</w:t>
      </w:r>
      <w:bookmarkEnd w:id="988"/>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13.3.1 试车程序</w:t>
      </w:r>
      <w:r/>
    </w:p>
    <w:p>
      <w:pPr>
        <w:ind w:firstLine="480"/>
        <w:jc w:val="left"/>
        <w:spacing w:line="360" w:lineRule="auto"/>
        <w:rPr>
          <w:rFonts w:hint="eastAsia"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工程试车内容：</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（1）单机无负荷试车费用由</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承担；</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（2）无负荷联动试车费用由</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承担。</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13.3.3 投料试车</w:t>
      </w:r>
      <w:r/>
    </w:p>
    <w:p>
      <w:pPr>
        <w:ind w:firstLine="480"/>
        <w:jc w:val="left"/>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关于投料试车相关事项的约定：</w:t>
      </w:r>
      <w:r>
        <w:rPr>
          <w:rFonts w:hint="eastAsia"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13.6 竣工退场</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13.6.1 竣工退场</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承包人完成竣工退场的期限：</w:t>
      </w:r>
      <w:r>
        <w:rPr>
          <w:rFonts w:hint="eastAsia" w:ascii="Times New Roman" w:hAnsi="Times New Roman" w:eastAsia="仿宋_GB2312"/>
          <w:b/>
          <w:sz w:val="24"/>
          <w:szCs w:val="24"/>
          <w:highlight w:val="none"/>
          <w:u w:val="single"/>
        </w:rPr>
        <w:t xml:space="preserve">承包人在竣工验收后28天内拆除现场的所有临时设施，并清除全部垃圾，其费用由承包人承担    </w:t>
      </w:r>
      <w:r>
        <w:rPr>
          <w:rFonts w:hint="eastAsia" w:ascii="宋体" w:hAnsi="宋体" w:cs="金山简魏碑"/>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pStyle w:val="744"/>
        <w:spacing w:before="120" w:after="120" w:line="360" w:lineRule="auto"/>
        <w:rPr>
          <w:rFonts w:ascii="Times New Roman" w:hAnsi="Times New Roman" w:eastAsia="黑体"/>
          <w:b w:val="0"/>
          <w:sz w:val="24"/>
          <w:szCs w:val="24"/>
          <w:highlight w:val="none"/>
        </w:rPr>
      </w:pPr>
      <w:r/>
      <w:bookmarkStart w:id="990" w:name="_Toc416949284"/>
      <w:r>
        <w:rPr>
          <w:rFonts w:ascii="Times New Roman" w:hAnsi="Times New Roman" w:eastAsia="黑体"/>
          <w:b w:val="0"/>
          <w:sz w:val="24"/>
          <w:szCs w:val="24"/>
          <w:highlight w:val="none"/>
        </w:rPr>
        <w:t xml:space="preserve">14. 竣工结算</w:t>
      </w:r>
      <w:bookmarkEnd w:id="990"/>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14.1 竣工</w:t>
      </w:r>
      <w:r>
        <w:rPr>
          <w:rFonts w:hint="eastAsia" w:ascii="Times New Roman" w:hAnsi="Times New Roman" w:eastAsia="黑体"/>
          <w:sz w:val="24"/>
          <w:szCs w:val="24"/>
          <w:highlight w:val="none"/>
        </w:rPr>
        <w:t xml:space="preserve">结算</w:t>
      </w:r>
      <w:r>
        <w:rPr>
          <w:rFonts w:ascii="Times New Roman" w:hAnsi="Times New Roman" w:eastAsia="黑体"/>
          <w:sz w:val="24"/>
          <w:szCs w:val="24"/>
          <w:highlight w:val="none"/>
        </w:rPr>
        <w:t xml:space="preserve">申请</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承包人提交竣工</w:t>
      </w:r>
      <w:r>
        <w:rPr>
          <w:rFonts w:hint="eastAsia" w:ascii="Times New Roman" w:hAnsi="Times New Roman" w:eastAsia="仿宋_GB2312"/>
          <w:sz w:val="24"/>
          <w:szCs w:val="24"/>
          <w:highlight w:val="none"/>
        </w:rPr>
        <w:t xml:space="preserve">结算</w:t>
      </w:r>
      <w:r>
        <w:rPr>
          <w:rFonts w:ascii="Times New Roman" w:hAnsi="Times New Roman" w:eastAsia="仿宋_GB2312"/>
          <w:sz w:val="24"/>
          <w:szCs w:val="24"/>
          <w:highlight w:val="none"/>
        </w:rPr>
        <w:t xml:space="preserve">申请单的期限：</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竣工</w:t>
      </w:r>
      <w:r>
        <w:rPr>
          <w:rFonts w:hint="eastAsia" w:ascii="Times New Roman" w:hAnsi="Times New Roman" w:eastAsia="仿宋_GB2312"/>
          <w:sz w:val="24"/>
          <w:szCs w:val="24"/>
          <w:highlight w:val="none"/>
        </w:rPr>
        <w:t xml:space="preserve">结算</w:t>
      </w:r>
      <w:r>
        <w:rPr>
          <w:rFonts w:ascii="Times New Roman" w:hAnsi="Times New Roman" w:eastAsia="仿宋_GB2312"/>
          <w:sz w:val="24"/>
          <w:szCs w:val="24"/>
          <w:highlight w:val="none"/>
        </w:rPr>
        <w:t xml:space="preserve">申请单应包括的内容：</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竣工结算资料清单及附件，具体以以建设单位具体要求为准</w:t>
      </w:r>
      <w:r>
        <w:rPr>
          <w:rFonts w:ascii="Times New Roman" w:hAnsi="Times New Roman" w:eastAsia="仿宋_GB2312"/>
          <w:b/>
          <w:sz w:val="24"/>
          <w:szCs w:val="24"/>
          <w:highlight w:val="none"/>
          <w:u w:val="singl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14.2 竣工结算审核</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w:t>
      </w:r>
      <w:r>
        <w:rPr>
          <w:rFonts w:hint="eastAsia" w:ascii="Times New Roman" w:hAnsi="Times New Roman" w:eastAsia="仿宋_GB2312"/>
          <w:sz w:val="24"/>
          <w:szCs w:val="24"/>
          <w:highlight w:val="none"/>
        </w:rPr>
        <w:t xml:space="preserve">审批</w:t>
      </w:r>
      <w:r>
        <w:rPr>
          <w:rFonts w:ascii="Times New Roman" w:hAnsi="Times New Roman" w:eastAsia="仿宋_GB2312"/>
          <w:sz w:val="24"/>
          <w:szCs w:val="24"/>
          <w:highlight w:val="none"/>
        </w:rPr>
        <w:t xml:space="preserve">竣工付款申请单的期限：</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按通用条款执行</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发包人完成竣工付款的期限：</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按通用条款执行</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关于竣工付款证书异议部分复核的方式和程序：</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 按通用条款执行</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14.4 最终结清</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14.4.1 最终结清申请单</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承包人提交最终结清申请单的份数：</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以建设单位具体要求为准</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承包人提交最终结算申请单的期限：</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以建设单位具体要求为准</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 </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14.4.2 最终结清证书和支付</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（1）发包人完成最终结清申请单的</w:t>
      </w:r>
      <w:r>
        <w:rPr>
          <w:rFonts w:hint="eastAsia" w:ascii="Times New Roman" w:hAnsi="Times New Roman" w:eastAsia="仿宋_GB2312"/>
          <w:sz w:val="24"/>
          <w:szCs w:val="24"/>
          <w:highlight w:val="none"/>
        </w:rPr>
        <w:t xml:space="preserve">审批</w:t>
      </w:r>
      <w:r>
        <w:rPr>
          <w:rFonts w:ascii="Times New Roman" w:hAnsi="Times New Roman" w:eastAsia="仿宋_GB2312"/>
          <w:sz w:val="24"/>
          <w:szCs w:val="24"/>
          <w:highlight w:val="none"/>
        </w:rPr>
        <w:t xml:space="preserve">并颁发最终结清证书的期限：</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（2）发包人完成支付的期限：</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bookmarkEnd w:id="977"/>
      <w:r/>
      <w:bookmarkEnd w:id="978"/>
      <w:r/>
      <w:bookmarkEnd w:id="979"/>
      <w:r/>
      <w:bookmarkEnd w:id="980"/>
      <w:r/>
      <w:bookmarkEnd w:id="981"/>
      <w:r/>
      <w:bookmarkEnd w:id="982"/>
      <w:r/>
      <w:bookmarkEnd w:id="983"/>
      <w:r/>
      <w:bookmarkEnd w:id="989"/>
      <w:r/>
      <w:r/>
    </w:p>
    <w:p>
      <w:pPr>
        <w:pStyle w:val="744"/>
        <w:spacing w:before="120" w:after="120" w:line="360" w:lineRule="auto"/>
        <w:rPr>
          <w:rFonts w:ascii="Times New Roman" w:hAnsi="Times New Roman" w:eastAsia="黑体"/>
          <w:b w:val="0"/>
          <w:sz w:val="24"/>
          <w:szCs w:val="24"/>
          <w:highlight w:val="none"/>
        </w:rPr>
      </w:pPr>
      <w:r/>
      <w:bookmarkStart w:id="991" w:name="_Toc416949285"/>
      <w:r/>
      <w:bookmarkStart w:id="992" w:name="_Toc267251483"/>
      <w:r/>
      <w:bookmarkStart w:id="993" w:name="_Toc267251484"/>
      <w:r/>
      <w:bookmarkStart w:id="994" w:name="_Toc267251482"/>
      <w:r/>
      <w:bookmarkStart w:id="995" w:name="_Toc267251485"/>
      <w:r/>
      <w:bookmarkStart w:id="996" w:name="_Toc267251488"/>
      <w:r/>
      <w:bookmarkStart w:id="997" w:name="_Toc267251486"/>
      <w:r/>
      <w:bookmarkStart w:id="998" w:name="_Toc267251490"/>
      <w:r/>
      <w:bookmarkStart w:id="999" w:name="_Toc267251489"/>
      <w:r/>
      <w:bookmarkStart w:id="1000" w:name="_Toc267251492"/>
      <w:r/>
      <w:bookmarkStart w:id="1001" w:name="_Toc267251494"/>
      <w:r/>
      <w:bookmarkStart w:id="1002" w:name="_Toc267251502"/>
      <w:r/>
      <w:bookmarkStart w:id="1003" w:name="_Toc267251497"/>
      <w:r/>
      <w:bookmarkStart w:id="1004" w:name="_Toc267251499"/>
      <w:r/>
      <w:bookmarkStart w:id="1005" w:name="_Toc267251493"/>
      <w:r/>
      <w:bookmarkStart w:id="1006" w:name="_Toc267251495"/>
      <w:r/>
      <w:bookmarkStart w:id="1007" w:name="_Toc267251501"/>
      <w:r/>
      <w:bookmarkStart w:id="1008" w:name="_Toc267251498"/>
      <w:r/>
      <w:bookmarkStart w:id="1009" w:name="_Toc267251503"/>
      <w:r/>
      <w:bookmarkStart w:id="1010" w:name="_Toc267251496"/>
      <w:r/>
      <w:bookmarkStart w:id="1011" w:name="_Toc267251491"/>
      <w:r/>
      <w:bookmarkStart w:id="1012" w:name="_Toc267251504"/>
      <w:r/>
      <w:bookmarkStart w:id="1013" w:name="_Toc267251506"/>
      <w:r/>
      <w:bookmarkStart w:id="1014" w:name="_Toc267251507"/>
      <w:r/>
      <w:bookmarkStart w:id="1015" w:name="_Toc267251508"/>
      <w:r/>
      <w:bookmarkStart w:id="1016" w:name="_Toc267251510"/>
      <w:r/>
      <w:bookmarkStart w:id="1017" w:name="_Toc267251511"/>
      <w:r/>
      <w:bookmarkStart w:id="1018" w:name="_Toc267251509"/>
      <w:r/>
      <w:bookmarkStart w:id="1019" w:name="_Toc267251514"/>
      <w:r/>
      <w:bookmarkStart w:id="1020" w:name="_Toc267251513"/>
      <w:r/>
      <w:bookmarkStart w:id="1021" w:name="_Toc267251515"/>
      <w:r>
        <w:rPr>
          <w:rFonts w:ascii="Times New Roman" w:hAnsi="Times New Roman" w:eastAsia="黑体"/>
          <w:b w:val="0"/>
          <w:sz w:val="24"/>
          <w:szCs w:val="24"/>
          <w:highlight w:val="none"/>
        </w:rPr>
        <w:t xml:space="preserve">15. 缺陷责任期与保修</w:t>
      </w:r>
      <w:bookmarkEnd w:id="991"/>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15.2缺陷责任期</w:t>
      </w:r>
      <w:bookmarkEnd w:id="992"/>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缺陷责任期的具体期限：</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工程整体竣工验收合格后2 年</w:t>
      </w:r>
      <w:r>
        <w:rPr>
          <w:rFonts w:hint="eastAsia" w:ascii="宋体" w:hAnsi="宋体"/>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15.3 质量保证金</w:t>
      </w:r>
      <w:r/>
    </w:p>
    <w:p>
      <w:pPr>
        <w:ind w:firstLine="480"/>
        <w:jc w:val="left"/>
        <w:spacing w:line="360" w:lineRule="auto"/>
        <w:rPr>
          <w:rFonts w:hint="eastAsia" w:ascii="宋体" w:hAnsi="宋体"/>
          <w:sz w:val="24"/>
          <w:szCs w:val="24"/>
          <w:highlight w:val="none"/>
          <w:u w:val="single"/>
        </w:rPr>
      </w:pPr>
      <w:r>
        <w:rPr>
          <w:rFonts w:hint="eastAsia" w:ascii="Times New Roman" w:hAnsi="Times New Roman" w:eastAsia="仿宋_GB2312"/>
          <w:sz w:val="24"/>
          <w:szCs w:val="24"/>
          <w:highlight w:val="none"/>
        </w:rPr>
        <w:t xml:space="preserve">关于是否扣留质量保证金的约定：</w:t>
      </w:r>
      <w:r>
        <w:rPr>
          <w:rFonts w:hint="eastAsia" w:ascii="Times New Roman" w:hAnsi="Times New Roman" w:eastAsia="仿宋_GB2312"/>
          <w:b/>
          <w:color w:val="ff0000"/>
          <w:sz w:val="24"/>
          <w:szCs w:val="24"/>
          <w:highlight w:val="none"/>
          <w:u w:val="single"/>
        </w:rPr>
        <w:t xml:space="preserve">是。</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15.3.1 </w:t>
      </w:r>
      <w:r>
        <w:rPr>
          <w:rFonts w:hint="eastAsia" w:ascii="Times New Roman" w:hAnsi="Times New Roman" w:eastAsia="仿宋_GB2312"/>
          <w:sz w:val="24"/>
          <w:szCs w:val="24"/>
          <w:highlight w:val="none"/>
        </w:rPr>
        <w:t xml:space="preserve">承包人提供</w:t>
      </w:r>
      <w:r>
        <w:rPr>
          <w:rFonts w:ascii="Times New Roman" w:hAnsi="Times New Roman" w:eastAsia="仿宋_GB2312"/>
          <w:sz w:val="24"/>
          <w:szCs w:val="24"/>
          <w:highlight w:val="none"/>
        </w:rPr>
        <w:t xml:space="preserve">质量保证金的</w:t>
      </w:r>
      <w:r>
        <w:rPr>
          <w:rFonts w:hint="eastAsia" w:ascii="Times New Roman" w:hAnsi="Times New Roman" w:eastAsia="仿宋_GB2312"/>
          <w:sz w:val="24"/>
          <w:szCs w:val="24"/>
          <w:highlight w:val="none"/>
        </w:rPr>
        <w:t xml:space="preserve">方</w:t>
      </w:r>
      <w:r>
        <w:rPr>
          <w:rFonts w:ascii="Times New Roman" w:hAnsi="Times New Roman" w:eastAsia="仿宋_GB2312"/>
          <w:sz w:val="24"/>
          <w:szCs w:val="24"/>
          <w:highlight w:val="none"/>
        </w:rPr>
        <w:t xml:space="preserve">式</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质量保证金采用以下第</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宋体" w:hAnsi="宋体"/>
          <w:sz w:val="24"/>
          <w:szCs w:val="24"/>
          <w:highlight w:val="none"/>
          <w:u w:val="single"/>
        </w:rPr>
        <w:t xml:space="preserve"> </w:t>
      </w:r>
      <w:r>
        <w:rPr>
          <w:rFonts w:hint="eastAsia" w:ascii="Times New Roman" w:hAnsi="Times New Roman"/>
          <w:b/>
          <w:sz w:val="24"/>
          <w:szCs w:val="24"/>
          <w:highlight w:val="none"/>
          <w:u w:val="single"/>
        </w:rPr>
        <w:t xml:space="preserve">2</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种方式：</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（1）质量保证金保函，保证金额为：</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   </w:t>
      </w:r>
      <w:r>
        <w:rPr>
          <w:rFonts w:hint="eastAsia" w:ascii="宋体" w:hAnsi="宋体"/>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 </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3</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%的工程款；</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（3）其他</w:t>
      </w:r>
      <w:r>
        <w:rPr>
          <w:rFonts w:hint="eastAsia" w:ascii="Times New Roman" w:hAnsi="Times New Roman" w:eastAsia="仿宋_GB2312"/>
          <w:sz w:val="24"/>
          <w:szCs w:val="24"/>
          <w:highlight w:val="none"/>
        </w:rPr>
        <w:t xml:space="preserve">方</w:t>
      </w:r>
      <w:r>
        <w:rPr>
          <w:rFonts w:ascii="Times New Roman" w:hAnsi="Times New Roman" w:eastAsia="仿宋_GB2312"/>
          <w:sz w:val="24"/>
          <w:szCs w:val="24"/>
          <w:highlight w:val="none"/>
        </w:rPr>
        <w:t xml:space="preserve">式:</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15.3.2 质量保证金的扣留 </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质量保证金的扣留采取以下第</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（2）</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种方式：</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（2）工程竣工结算时一次性扣留质量保证金；</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（3）其他扣留方式:</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关于质量保证金的补充约定：</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质保金到期后应扣除承包人未尽到保修义务而造成发包人损失的费用后无息退还，详保修条款</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rPr>
        <w:t xml:space="preserve">。</w:t>
      </w:r>
      <w:bookmarkEnd w:id="993"/>
      <w:r/>
      <w:bookmarkEnd w:id="994"/>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15.4保修</w:t>
      </w:r>
      <w:bookmarkEnd w:id="995"/>
      <w:r/>
      <w:r/>
    </w:p>
    <w:p>
      <w:pPr>
        <w:ind w:firstLine="468"/>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15.4.1 保修责任</w:t>
      </w:r>
      <w:r/>
    </w:p>
    <w:p>
      <w:pPr>
        <w:ind w:firstLine="468"/>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工程保修期为：</w:t>
      </w:r>
      <w:r>
        <w:rPr>
          <w:rFonts w:hint="eastAsia" w:ascii="Times New Roman" w:hAnsi="Times New Roman" w:eastAsia="仿宋_GB2312"/>
          <w:b/>
          <w:sz w:val="24"/>
          <w:szCs w:val="24"/>
          <w:highlight w:val="none"/>
          <w:u w:val="single"/>
        </w:rPr>
        <w:t xml:space="preserve">依据《房屋建筑工程质量保修办法》签订的工程质量保修书</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68"/>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15.4.3 修复通知</w:t>
      </w:r>
      <w:r/>
    </w:p>
    <w:p>
      <w:pPr>
        <w:ind w:firstLine="468"/>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承包人收到保修通知并到达工程现场的合理时间：</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36小时；若发生须紧急抢修事故，承包人接到事故通知后，应4小时内到达事故现场抢修</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bookmarkEnd w:id="996"/>
      <w:r/>
      <w:bookmarkEnd w:id="997"/>
      <w:r/>
      <w:bookmarkEnd w:id="998"/>
      <w:r/>
      <w:bookmarkEnd w:id="999"/>
      <w:r/>
      <w:r/>
    </w:p>
    <w:p>
      <w:pPr>
        <w:pStyle w:val="744"/>
        <w:spacing w:before="120" w:after="120" w:line="360" w:lineRule="auto"/>
        <w:rPr>
          <w:rFonts w:ascii="Times New Roman" w:hAnsi="Times New Roman" w:eastAsia="黑体"/>
          <w:b w:val="0"/>
          <w:sz w:val="24"/>
          <w:szCs w:val="24"/>
          <w:highlight w:val="none"/>
        </w:rPr>
      </w:pPr>
      <w:r/>
      <w:bookmarkStart w:id="1022" w:name="_Toc416949286"/>
      <w:r/>
      <w:bookmarkStart w:id="1023" w:name="_Toc280868717"/>
      <w:r/>
      <w:bookmarkStart w:id="1024" w:name="_Toc280868718"/>
      <w:r>
        <w:rPr>
          <w:rFonts w:ascii="Times New Roman" w:hAnsi="Times New Roman" w:eastAsia="黑体"/>
          <w:b w:val="0"/>
          <w:sz w:val="24"/>
          <w:szCs w:val="24"/>
          <w:highlight w:val="none"/>
        </w:rPr>
        <w:t xml:space="preserve">16. 违约</w:t>
      </w:r>
      <w:bookmarkEnd w:id="1022"/>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16.1 发包人违约</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16.1.1发包人违约的情形</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发包人违约的其他情形：</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left="1200" w:hanging="120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    16.1.2 发包人违约的责任</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发包人违约责任的承担方式和计算方法：</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（1）因发包人原因未能在计划开工日期前7天内下达开工通知的违约责任：</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按通用条款执行</w:t>
      </w:r>
      <w:r>
        <w:rPr>
          <w:rFonts w:ascii="Times New Roman" w:hAnsi="Times New Roman" w:eastAsia="仿宋_GB2312"/>
          <w:b/>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（2）因发包人原因未能按合同约定支付合同价款的违约责任：</w:t>
      </w:r>
      <w:r>
        <w:rPr>
          <w:rFonts w:hint="eastAsia" w:ascii="Times New Roman" w:hAnsi="Times New Roman" w:eastAsia="仿宋_GB2312"/>
          <w:b/>
          <w:sz w:val="24"/>
          <w:szCs w:val="24"/>
          <w:highlight w:val="none"/>
          <w:u w:val="single"/>
        </w:rPr>
        <w:t xml:space="preserve">按通用条款执行</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（3）发包人违反第10.1款</w:t>
      </w:r>
      <w:r>
        <w:rPr>
          <w:rFonts w:hint="eastAsia" w:ascii="Times New Roman" w:hAnsi="Times New Roman" w:eastAsia="仿宋_GB2312"/>
          <w:sz w:val="24"/>
          <w:szCs w:val="24"/>
          <w:highlight w:val="none"/>
        </w:rPr>
        <w:t xml:space="preserve">〔</w:t>
      </w:r>
      <w:r>
        <w:rPr>
          <w:rFonts w:ascii="Times New Roman" w:hAnsi="Times New Roman" w:eastAsia="仿宋_GB2312"/>
          <w:sz w:val="24"/>
          <w:szCs w:val="24"/>
          <w:highlight w:val="none"/>
        </w:rPr>
        <w:t xml:space="preserve">变更的范围</w:t>
      </w:r>
      <w:r>
        <w:rPr>
          <w:rFonts w:hint="eastAsia" w:ascii="Times New Roman" w:hAnsi="Times New Roman" w:eastAsia="仿宋_GB2312"/>
          <w:sz w:val="24"/>
          <w:szCs w:val="24"/>
          <w:highlight w:val="none"/>
        </w:rPr>
        <w:t xml:space="preserve">〕</w:t>
      </w:r>
      <w:r>
        <w:rPr>
          <w:rFonts w:ascii="Times New Roman" w:hAnsi="Times New Roman" w:eastAsia="仿宋_GB2312"/>
          <w:sz w:val="24"/>
          <w:szCs w:val="24"/>
          <w:highlight w:val="none"/>
        </w:rPr>
        <w:t xml:space="preserve">第（2）项约定，自行实施被取消的工作或转由他人实施的违约责任：</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按通用条款执行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Times New Roman" w:hAnsi="Times New Roman" w:eastAsia="仿宋_GB2312"/>
          <w:b/>
          <w:sz w:val="24"/>
          <w:szCs w:val="24"/>
          <w:highlight w:val="none"/>
          <w:u w:val="single"/>
        </w:rPr>
        <w:t xml:space="preserve">按通用条款执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（5）因发包人违反合同约定造成暂停施工的违约责任：</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按通用条款执行</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（6）发包人无正当理由没有在约定期限内发出复工指示，导致承包人无法复工的违约责任：</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按通用条款执行  </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（7）</w:t>
      </w:r>
      <w:r>
        <w:rPr>
          <w:rFonts w:hint="eastAsia" w:ascii="Times New Roman" w:hAnsi="Times New Roman" w:eastAsia="仿宋_GB2312"/>
          <w:sz w:val="24"/>
          <w:szCs w:val="24"/>
          <w:highlight w:val="none"/>
        </w:rPr>
        <w:t xml:space="preserve">其他：</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按通用条款执行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16.1.3 因发包人违约解除合同</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承包人按16.1.1项</w:t>
      </w:r>
      <w:r>
        <w:rPr>
          <w:rFonts w:hint="eastAsia" w:ascii="Times New Roman" w:hAnsi="Times New Roman" w:eastAsia="仿宋_GB2312"/>
          <w:sz w:val="24"/>
          <w:szCs w:val="24"/>
          <w:highlight w:val="none"/>
        </w:rPr>
        <w:t xml:space="preserve">〔</w:t>
      </w:r>
      <w:r>
        <w:rPr>
          <w:rFonts w:ascii="Times New Roman" w:hAnsi="Times New Roman" w:eastAsia="仿宋_GB2312"/>
          <w:sz w:val="24"/>
          <w:szCs w:val="24"/>
          <w:highlight w:val="none"/>
        </w:rPr>
        <w:t xml:space="preserve">发包人违约的情形</w:t>
      </w:r>
      <w:r>
        <w:rPr>
          <w:rFonts w:hint="eastAsia" w:ascii="Times New Roman" w:hAnsi="Times New Roman" w:eastAsia="仿宋_GB2312"/>
          <w:sz w:val="24"/>
          <w:szCs w:val="24"/>
          <w:highlight w:val="none"/>
        </w:rPr>
        <w:t xml:space="preserve">〕</w:t>
      </w:r>
      <w:r>
        <w:rPr>
          <w:rFonts w:ascii="Times New Roman" w:hAnsi="Times New Roman" w:eastAsia="仿宋_GB2312"/>
          <w:sz w:val="24"/>
          <w:szCs w:val="24"/>
          <w:highlight w:val="none"/>
        </w:rPr>
        <w:t xml:space="preserve">约定暂停施工满</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天后发包人仍不纠正其违约行为并致使合同目的不能实现的，承包人有权解除合同。</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16.2 承包人违约</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16.2.1 承包人违约的情形</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承包人违约的其他情形：</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16.2.2承包人违约的责任</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承包人违约责任的承担方式和计算方法：</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按通用条款执行 </w:t>
      </w:r>
      <w:r>
        <w:rPr>
          <w:rFonts w:ascii="Times New Roman" w:hAnsi="Times New Roman" w:eastAsia="仿宋_GB2312"/>
          <w:sz w:val="24"/>
          <w:szCs w:val="24"/>
          <w:highlight w:val="none"/>
        </w:rPr>
        <w:t xml:space="preserve">。</w:t>
      </w:r>
      <w:r>
        <w:rPr>
          <w:rFonts w:ascii="Times New Roman" w:hAnsi="Times New Roman" w:eastAsia="仿宋_GB2312"/>
          <w:sz w:val="24"/>
          <w:szCs w:val="24"/>
          <w:highlight w:val="none"/>
        </w:rPr>
        <w:t xml:space="preserve">    </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16.2.3 因承包人违约解除合同</w:t>
      </w:r>
      <w:r/>
    </w:p>
    <w:p>
      <w:pPr>
        <w:ind w:firstLine="480"/>
        <w:spacing w:before="120" w:after="120"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关于承包人违约解除合同的特别约定：</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按通用条款执行</w:t>
      </w:r>
      <w:r>
        <w:rPr>
          <w:rFonts w:hint="eastAsia" w:ascii="宋体" w:hAnsi="宋体"/>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before="120" w:after="120"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发包人</w:t>
      </w:r>
      <w:r>
        <w:rPr>
          <w:rFonts w:hint="eastAsia" w:ascii="Times New Roman" w:hAnsi="Times New Roman" w:eastAsia="仿宋_GB2312"/>
          <w:sz w:val="24"/>
          <w:szCs w:val="24"/>
          <w:highlight w:val="none"/>
        </w:rPr>
        <w:t xml:space="preserve">继续</w:t>
      </w:r>
      <w:r>
        <w:rPr>
          <w:rFonts w:ascii="Times New Roman" w:hAnsi="Times New Roman" w:eastAsia="仿宋_GB2312"/>
          <w:sz w:val="24"/>
          <w:szCs w:val="24"/>
          <w:highlight w:val="none"/>
        </w:rPr>
        <w:t xml:space="preserve">使用承包人在施工现场的材料、设备、临时工程、承包人文件和由承包人或以其名义编制的其他文件</w:t>
      </w:r>
      <w:r>
        <w:rPr>
          <w:rFonts w:hint="eastAsia" w:ascii="Times New Roman" w:hAnsi="Times New Roman" w:eastAsia="仿宋_GB2312"/>
          <w:sz w:val="24"/>
          <w:szCs w:val="24"/>
          <w:highlight w:val="none"/>
        </w:rPr>
        <w:t xml:space="preserve">的费用承担方式</w:t>
      </w:r>
      <w:r>
        <w:rPr>
          <w:rFonts w:ascii="Times New Roman" w:hAnsi="Times New Roman" w:eastAsia="仿宋_GB2312"/>
          <w:sz w:val="24"/>
          <w:szCs w:val="24"/>
          <w:highlight w:val="non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如有发生，另行协商</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 xml:space="preserve">。</w:t>
      </w:r>
      <w:r/>
    </w:p>
    <w:p>
      <w:pPr>
        <w:pStyle w:val="744"/>
        <w:spacing w:before="120" w:after="120" w:line="360" w:lineRule="auto"/>
        <w:rPr>
          <w:rFonts w:ascii="Times New Roman" w:hAnsi="Times New Roman" w:eastAsia="黑体"/>
          <w:b w:val="0"/>
          <w:sz w:val="24"/>
          <w:szCs w:val="24"/>
          <w:highlight w:val="none"/>
        </w:rPr>
      </w:pPr>
      <w:r/>
      <w:bookmarkStart w:id="1025" w:name="_Toc416949287"/>
      <w:r>
        <w:rPr>
          <w:rFonts w:ascii="Times New Roman" w:hAnsi="Times New Roman" w:eastAsia="黑体"/>
          <w:b w:val="0"/>
          <w:sz w:val="24"/>
          <w:szCs w:val="24"/>
          <w:highlight w:val="none"/>
        </w:rPr>
        <w:t xml:space="preserve">17. 不可抗力</w:t>
      </w:r>
      <w:bookmarkEnd w:id="1025"/>
      <w:r>
        <w:rPr>
          <w:rFonts w:ascii="Times New Roman" w:hAnsi="Times New Roman" w:eastAsia="黑体"/>
          <w:b w:val="0"/>
          <w:sz w:val="24"/>
          <w:szCs w:val="24"/>
          <w:highlight w:val="none"/>
        </w:rPr>
        <w:t xml:space="preserve"> </w:t>
      </w:r>
      <w:bookmarkEnd w:id="1023"/>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17.1 不可抗力的确认</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除通用合同条款约定的不可抗力事件之外，视为不可抗力的其他情形：</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瘟疫、传染病、战争、动乱、空中飞行物坠落、非发包及承包人原因造成的罢工或其他非发包人、承包人责任造成的爆炸、火灾。</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17.4 因不可抗力解除合同</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合同解除后，发包人应在商定或确定发包人应支付款项后</w:t>
      </w:r>
      <w:r>
        <w:rPr>
          <w:rFonts w:hint="eastAsia" w:ascii="Times New Roman" w:hAnsi="Times New Roman" w:eastAsia="仿宋_GB2312"/>
          <w:sz w:val="24"/>
          <w:szCs w:val="24"/>
          <w:highlight w:val="none"/>
          <w:u w:val="single"/>
        </w:rPr>
        <w:t xml:space="preserve">7</w:t>
      </w:r>
      <w:r>
        <w:rPr>
          <w:rFonts w:ascii="Times New Roman" w:hAnsi="Times New Roman" w:eastAsia="仿宋_GB2312"/>
          <w:sz w:val="24"/>
          <w:szCs w:val="24"/>
          <w:highlight w:val="none"/>
        </w:rPr>
        <w:t xml:space="preserve">天内完成款项的支付。</w:t>
      </w:r>
      <w:r/>
    </w:p>
    <w:p>
      <w:pPr>
        <w:pStyle w:val="744"/>
        <w:spacing w:before="120" w:after="120" w:line="360" w:lineRule="auto"/>
        <w:rPr>
          <w:rFonts w:ascii="Times New Roman" w:hAnsi="Times New Roman" w:eastAsia="黑体"/>
          <w:b w:val="0"/>
          <w:sz w:val="24"/>
          <w:szCs w:val="24"/>
          <w:highlight w:val="none"/>
        </w:rPr>
      </w:pPr>
      <w:r/>
      <w:bookmarkStart w:id="1026" w:name="_Toc416949288"/>
      <w:r>
        <w:rPr>
          <w:rFonts w:ascii="Times New Roman" w:hAnsi="Times New Roman" w:eastAsia="黑体"/>
          <w:b w:val="0"/>
          <w:sz w:val="24"/>
          <w:szCs w:val="24"/>
          <w:highlight w:val="none"/>
        </w:rPr>
        <w:t xml:space="preserve">18. 保险</w:t>
      </w:r>
      <w:bookmarkEnd w:id="1026"/>
      <w:r/>
      <w:bookmarkEnd w:id="1024"/>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18.1 工程保险</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关于工程保险的特别约定：</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18.3 其他保险</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关于其他保险的约定：</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按通用条款执行</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承包人是否应为其施工设备等办理财产保险：</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是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18.7 通知义务</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关于变更保险合同时的通知义务的约定：</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bookmarkEnd w:id="1000"/>
      <w:r/>
      <w:bookmarkEnd w:id="1001"/>
      <w:r/>
      <w:bookmarkEnd w:id="1002"/>
      <w:r/>
      <w:bookmarkEnd w:id="1003"/>
      <w:r/>
      <w:bookmarkEnd w:id="1004"/>
      <w:r/>
      <w:bookmarkEnd w:id="1005"/>
      <w:r/>
      <w:bookmarkEnd w:id="1006"/>
      <w:r/>
      <w:bookmarkEnd w:id="1007"/>
      <w:r/>
      <w:bookmarkEnd w:id="1008"/>
      <w:r/>
      <w:bookmarkEnd w:id="1009"/>
      <w:r/>
      <w:bookmarkEnd w:id="1010"/>
      <w:r/>
      <w:bookmarkEnd w:id="1011"/>
      <w:r/>
      <w:r/>
    </w:p>
    <w:p>
      <w:pPr>
        <w:pStyle w:val="744"/>
        <w:spacing w:before="120" w:after="120" w:line="360" w:lineRule="auto"/>
        <w:rPr>
          <w:rFonts w:ascii="Times New Roman" w:hAnsi="Times New Roman" w:eastAsia="黑体"/>
          <w:b w:val="0"/>
          <w:sz w:val="24"/>
          <w:szCs w:val="24"/>
          <w:highlight w:val="none"/>
        </w:rPr>
      </w:pPr>
      <w:r/>
      <w:bookmarkStart w:id="1027" w:name="_Toc416949289"/>
      <w:r>
        <w:rPr>
          <w:rFonts w:ascii="Times New Roman" w:hAnsi="Times New Roman" w:eastAsia="黑体"/>
          <w:b w:val="0"/>
          <w:sz w:val="24"/>
          <w:szCs w:val="24"/>
          <w:highlight w:val="none"/>
        </w:rPr>
        <w:t xml:space="preserve">20. 争议解决</w:t>
      </w:r>
      <w:bookmarkEnd w:id="1027"/>
      <w:r/>
      <w:bookmarkEnd w:id="1012"/>
      <w:r/>
      <w:bookmarkEnd w:id="1013"/>
      <w:r/>
      <w:r/>
    </w:p>
    <w:p>
      <w:pPr>
        <w:ind w:firstLine="480"/>
        <w:spacing w:after="120"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20.3 争</w:t>
      </w:r>
      <w:bookmarkEnd w:id="1014"/>
      <w:r>
        <w:rPr>
          <w:rFonts w:ascii="Times New Roman" w:hAnsi="Times New Roman" w:eastAsia="黑体"/>
          <w:sz w:val="24"/>
          <w:szCs w:val="24"/>
          <w:highlight w:val="none"/>
        </w:rPr>
        <w:t xml:space="preserve">议评审</w:t>
      </w:r>
      <w:r/>
    </w:p>
    <w:p>
      <w:pPr>
        <w:ind w:left="149" w:firstLine="36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合同当事人是否同意将工程争议提交争议评审小组决</w:t>
      </w:r>
      <w:r>
        <w:rPr>
          <w:rFonts w:hint="eastAsia" w:ascii="Times New Roman" w:hAnsi="Times New Roman" w:eastAsia="仿宋_GB2312"/>
          <w:sz w:val="24"/>
          <w:szCs w:val="24"/>
          <w:highlight w:val="none"/>
        </w:rPr>
        <w:t xml:space="preserve">定：</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否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 xml:space="preserve">。  </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20.3.1 争议评审小组的确定</w:t>
      </w:r>
      <w:r/>
    </w:p>
    <w:p>
      <w:pPr>
        <w:ind w:firstLine="480"/>
        <w:jc w:val="left"/>
        <w:spacing w:line="360" w:lineRule="auto"/>
        <w:rPr>
          <w:rFonts w:ascii="Times New Roman" w:hAnsi="Times New Roman" w:eastAsia="仿宋_GB2312"/>
          <w:sz w:val="24"/>
          <w:szCs w:val="24"/>
          <w:highlight w:val="none"/>
          <w:u w:val="single"/>
        </w:rPr>
      </w:pPr>
      <w:r>
        <w:rPr>
          <w:rFonts w:ascii="Times New Roman" w:hAnsi="Times New Roman" w:eastAsia="仿宋_GB2312"/>
          <w:sz w:val="24"/>
          <w:szCs w:val="24"/>
          <w:highlight w:val="none"/>
        </w:rPr>
        <w:t xml:space="preserve">争议评审小组成员的确定：</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选定争议评审员的期限：</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争议评审小组成员的报酬承担方式：</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其他事项的约定：</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20.3.2 争议评审小组的决定</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合同当事人关于本项的约定：</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w:t>
      </w:r>
      <w:r/>
    </w:p>
    <w:p>
      <w:pPr>
        <w:ind w:firstLine="480"/>
        <w:spacing w:after="120" w:line="360" w:lineRule="auto"/>
        <w:rPr>
          <w:rFonts w:hint="eastAsia" w:ascii="Times New Roman" w:hAnsi="Times New Roman" w:eastAsia="黑体"/>
          <w:sz w:val="24"/>
          <w:szCs w:val="24"/>
          <w:highlight w:val="none"/>
        </w:rPr>
      </w:pPr>
      <w:r>
        <w:rPr>
          <w:rFonts w:ascii="Times New Roman" w:hAnsi="Times New Roman" w:eastAsia="黑体"/>
          <w:sz w:val="24"/>
          <w:szCs w:val="24"/>
          <w:highlight w:val="none"/>
        </w:rPr>
        <w:t xml:space="preserve">20.4仲裁或诉讼</w:t>
      </w:r>
      <w:bookmarkEnd w:id="1015"/>
      <w:r/>
      <w:r/>
    </w:p>
    <w:p>
      <w:pPr>
        <w:ind w:firstLine="480"/>
        <w:spacing w:after="120" w:line="360" w:lineRule="auto"/>
        <w:rPr>
          <w:rFonts w:ascii="Times New Roman" w:hAnsi="Times New Roman" w:eastAsia="黑体"/>
          <w:sz w:val="24"/>
          <w:szCs w:val="24"/>
          <w:highlight w:val="none"/>
        </w:rPr>
      </w:pPr>
      <w:r>
        <w:rPr>
          <w:rFonts w:ascii="Times New Roman" w:hAnsi="Times New Roman" w:eastAsia="仿宋_GB2312"/>
          <w:sz w:val="24"/>
          <w:szCs w:val="24"/>
          <w:highlight w:val="none"/>
        </w:rPr>
        <w:t xml:space="preserve">因合同及合同有关事项发生的争议，按下列第</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(2)</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种方式</w:t>
      </w:r>
      <w:r>
        <w:rPr>
          <w:rFonts w:hint="eastAsia" w:ascii="Times New Roman" w:hAnsi="Times New Roman" w:eastAsia="仿宋_GB2312"/>
          <w:sz w:val="24"/>
          <w:szCs w:val="24"/>
          <w:highlight w:val="none"/>
        </w:rPr>
        <w:t xml:space="preserve">解</w:t>
      </w:r>
      <w:r>
        <w:rPr>
          <w:rFonts w:ascii="Times New Roman" w:hAnsi="Times New Roman" w:eastAsia="仿宋_GB2312"/>
          <w:sz w:val="24"/>
          <w:szCs w:val="24"/>
          <w:highlight w:val="none"/>
        </w:rPr>
        <w:t xml:space="preserve">决：</w:t>
      </w:r>
      <w:r/>
    </w:p>
    <w:p>
      <w:pPr>
        <w:ind w:firstLine="480"/>
        <w:jc w:val="left"/>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（1）向</w:t>
      </w:r>
      <w:r>
        <w:rPr>
          <w:rFonts w:ascii="Times New Roman" w:hAnsi="Times New Roman" w:eastAsia="仿宋_GB2312"/>
          <w:sz w:val="24"/>
          <w:szCs w:val="24"/>
          <w:highlight w:val="none"/>
          <w:u w:val="single"/>
        </w:rPr>
        <w:t xml:space="preserve">         </w:t>
      </w:r>
      <w:r>
        <w:rPr>
          <w:rFonts w:hint="eastAsia" w:ascii="Times New Roman" w:hAnsi="Times New Roman"/>
          <w:b/>
          <w:sz w:val="24"/>
          <w:szCs w:val="24"/>
          <w:highlight w:val="none"/>
          <w:u w:val="singl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仲裁委员会申请仲裁；</w:t>
      </w:r>
      <w:r/>
    </w:p>
    <w:p>
      <w:pPr>
        <w:ind w:firstLine="480"/>
        <w:jc w:val="left"/>
        <w:spacing w:line="360" w:lineRule="auto"/>
        <w:rPr>
          <w:rFonts w:hint="eastAsia" w:ascii="Times New Roman" w:hAnsi="Times New Roman" w:eastAsia="仿宋_GB2312"/>
          <w:sz w:val="24"/>
          <w:szCs w:val="24"/>
          <w:highlight w:val="none"/>
        </w:rPr>
      </w:pPr>
      <w:r>
        <w:rPr>
          <w:rFonts w:ascii="Times New Roman" w:hAnsi="Times New Roman" w:eastAsia="仿宋_GB2312"/>
          <w:sz w:val="24"/>
          <w:szCs w:val="24"/>
          <w:highlight w:val="none"/>
        </w:rPr>
        <w:t xml:space="preserve">（2）向</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工程所在地 </w:t>
      </w:r>
      <w:r>
        <w:rPr>
          <w:rFonts w:hint="eastAsia" w:ascii="宋体" w:hAnsi="宋体" w:cs="宋体-WinCharSetFFFF-H"/>
          <w:sz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人民法院起诉。</w:t>
      </w:r>
      <w:bookmarkEnd w:id="1016"/>
      <w:r/>
      <w:bookmarkEnd w:id="1017"/>
      <w:r/>
      <w:bookmarkEnd w:id="1018"/>
      <w:r/>
      <w:bookmarkEnd w:id="1019"/>
      <w:r/>
      <w:bookmarkEnd w:id="1020"/>
      <w:r/>
      <w:bookmarkEnd w:id="1021"/>
      <w:r/>
      <w:r/>
    </w:p>
    <w:p>
      <w:pPr>
        <w:pStyle w:val="744"/>
        <w:spacing w:before="120" w:after="120" w:line="360" w:lineRule="auto"/>
        <w:rPr>
          <w:sz w:val="24"/>
          <w:szCs w:val="24"/>
          <w:highlight w:val="none"/>
          <w:u w:val="single"/>
        </w:rPr>
      </w:pPr>
      <w:r/>
      <w:bookmarkStart w:id="1028" w:name="_Toc416949290"/>
      <w:r>
        <w:rPr>
          <w:rFonts w:ascii="Times New Roman" w:hAnsi="Times New Roman" w:eastAsia="黑体"/>
          <w:b w:val="0"/>
          <w:sz w:val="24"/>
          <w:szCs w:val="24"/>
          <w:highlight w:val="none"/>
        </w:rPr>
        <w:t xml:space="preserve">2</w:t>
      </w:r>
      <w:r>
        <w:rPr>
          <w:rFonts w:hint="eastAsia" w:ascii="Times New Roman" w:hAnsi="Times New Roman" w:eastAsia="黑体"/>
          <w:b w:val="0"/>
          <w:sz w:val="24"/>
          <w:szCs w:val="24"/>
          <w:highlight w:val="none"/>
        </w:rPr>
        <w:t xml:space="preserve">1</w:t>
      </w:r>
      <w:r>
        <w:rPr>
          <w:rFonts w:ascii="Times New Roman" w:hAnsi="Times New Roman" w:eastAsia="黑体"/>
          <w:b w:val="0"/>
          <w:sz w:val="24"/>
          <w:szCs w:val="24"/>
          <w:highlight w:val="none"/>
        </w:rPr>
        <w:t xml:space="preserve">. </w:t>
      </w:r>
      <w:r>
        <w:rPr>
          <w:rFonts w:hint="eastAsia" w:ascii="Times New Roman" w:hAnsi="Times New Roman" w:eastAsia="黑体"/>
          <w:b w:val="0"/>
          <w:sz w:val="24"/>
          <w:szCs w:val="24"/>
          <w:highlight w:val="none"/>
        </w:rPr>
        <w:t xml:space="preserve">补充条款</w:t>
      </w:r>
      <w:bookmarkEnd w:id="1028"/>
      <w:r/>
      <w:r/>
    </w:p>
    <w:p>
      <w:pPr>
        <w:ind w:firstLine="480"/>
        <w:spacing w:line="360" w:lineRule="auto"/>
        <w:rPr>
          <w:rFonts w:hint="eastAsia" w:ascii="Times New Roman" w:hAnsi="Times New Roman" w:eastAsia="仿宋_GB2312"/>
          <w:color w:val="ff0000"/>
          <w:sz w:val="24"/>
          <w:szCs w:val="24"/>
          <w:highlight w:val="none"/>
          <w:u w:val="single"/>
          <w:lang w:val="en-US" w:eastAsia="zh-CN"/>
        </w:rPr>
      </w:pPr>
      <w:r>
        <w:rPr>
          <w:rFonts w:hint="eastAsia" w:ascii="仿宋_GB2312" w:eastAsia="仿宋_GB2312"/>
          <w:color w:val="cc99ff"/>
          <w:sz w:val="24"/>
          <w:szCs w:val="24"/>
          <w:highlight w:val="none"/>
        </w:rPr>
        <w:t xml:space="preserve">21.1</w:t>
      </w:r>
      <w:r>
        <w:rPr>
          <w:rFonts w:hint="eastAsia" w:ascii="仿宋_GB2312" w:eastAsia="仿宋_GB2312"/>
          <w:color w:val="auto"/>
          <w:sz w:val="24"/>
          <w:szCs w:val="24"/>
          <w:highlight w:val="none"/>
          <w:lang w:eastAsia="zh-CN"/>
        </w:rPr>
        <w:t xml:space="preserve">本项目</w:t>
      </w:r>
      <w:r>
        <w:rPr>
          <w:rFonts w:hint="eastAsia" w:ascii="Times New Roman" w:hAnsi="Times New Roman" w:eastAsia="仿宋_GB2312"/>
          <w:sz w:val="24"/>
          <w:szCs w:val="24"/>
          <w:highlight w:val="none"/>
        </w:rPr>
        <w:t xml:space="preserve">建设单位：</w:t>
      </w:r>
      <w:r>
        <w:rPr>
          <w:rFonts w:hint="eastAsia" w:ascii="Times New Roman" w:hAnsi="Times New Roman" w:eastAsia="仿宋_GB2312"/>
          <w:color w:val="ff0000"/>
          <w:sz w:val="24"/>
          <w:szCs w:val="24"/>
          <w:highlight w:val="none"/>
          <w:u w:val="single"/>
          <w:lang w:val="en-US" w:eastAsia="zh-CN"/>
        </w:rPr>
        <w:t xml:space="preserve">                           </w:t>
      </w:r>
      <w:r/>
    </w:p>
    <w:p>
      <w:pPr>
        <w:ind w:firstLine="480"/>
        <w:spacing w:line="360" w:lineRule="auto"/>
        <w:rPr>
          <w:rFonts w:hint="eastAsia" w:ascii="仿宋_GB2312" w:eastAsia="仿宋_GB2312"/>
          <w:sz w:val="24"/>
          <w:szCs w:val="24"/>
          <w:highlight w:val="none"/>
        </w:rPr>
      </w:pPr>
      <w:r>
        <w:rPr>
          <w:rFonts w:hint="eastAsia" w:ascii="仿宋_GB2312" w:eastAsia="仿宋_GB2312"/>
          <w:sz w:val="24"/>
          <w:szCs w:val="24"/>
          <w:highlight w:val="none"/>
        </w:rPr>
        <w:t xml:space="preserve">21.2专业分包人的工程款支付时，支付证书可视情况经承包人签字后进行支付。</w:t>
      </w:r>
      <w:r/>
    </w:p>
    <w:p>
      <w:pPr>
        <w:ind w:firstLine="480"/>
        <w:spacing w:line="360" w:lineRule="auto"/>
        <w:rPr>
          <w:rFonts w:hint="eastAsia" w:ascii="仿宋_GB2312" w:eastAsia="仿宋_GB2312"/>
          <w:sz w:val="24"/>
          <w:szCs w:val="24"/>
          <w:highlight w:val="none"/>
        </w:rPr>
      </w:pPr>
      <w:r>
        <w:rPr>
          <w:rFonts w:hint="eastAsia" w:ascii="仿宋_GB2312" w:eastAsia="仿宋_GB2312"/>
          <w:sz w:val="24"/>
          <w:szCs w:val="24"/>
          <w:highlight w:val="none"/>
        </w:rPr>
        <w:t xml:space="preserve">21.3其他约定事项：</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21.3.1本工程混凝土均采用商品混凝土。                            </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21.3.2施工用水电：由建设单位在现场装置水、电表、临电设施，交施工单位保管使用，承包人按水电表读数加总分表读数差额分摊后乘以实际单价付给供水和供电部门。</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21.3.3发包人签证单价和招标答疑规定的暂估综合单价及暂估材料单价的确认单价是否下浮由现场跟踪审计及发包人在确认单上明确。  </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21.3.4承包人获得“创建省、市级文明工地”、“创建市级文明工地”、“创建省级文明工地”等创建目标，乙方按《江苏省建设工程费用定额》规定，省、市级标化增加费按规定的80%计取。</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21.3.5如就本建设工程项目需签订补充协议的，必须由发包方(甲方)与承包方(乙方)签订。发包方(甲方)不得与承包方(乙方)的任何分公司之间签订补充协议，否则，该协议无法律效力，如果造成经济损失的，该损失由发包方(甲方)承担。</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21.3.6承包人在施工中不符合施工验收规范要求，发生质量问题必须返工到合格，并承担相关经济损失。</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21.3.7承包人在施工期间每进行下道工序施工前必须将上道工序报验监理单位进行验收。</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21.3.8安全生产、文明施工、扬尘污染防治等均由承包人负责，由承包人按有关文件执行。</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21.3.9所有材料由承包人采购，除图纸指明以外由承包人报发包人确认，如产生差价双方协商解决。</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21.3.10对于施工过程中设计变更的执行、施工单位必须及时按照变更内容进行施工，对于设计变更所涉及的费用按规定结算。</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21.3.11因承包人原因而导致的工程变更，承包人无权要求追加合同价款及签证。</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21.3.12因承包人故意或疏忽导致的材料和施工工艺部不符合技术规范引起的工程质量问题，无论工程是否已验收合格、交付使用以及是否超过保修期，发包人或业主知道之日起两年内均享有对承包人的索赔追偿权利。</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21.3.13招标时没有的清单项目按实结算，并按投标报价中的下浮率同等下浮。</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21.3.14承包人应结合工程量清单及时组织施工材料，如有材料供应不上，确需换材的，所换材料不得低于原标准，并应提前书面报送发包人同意，所造成的材料差价由承包人承担。</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21.3.15关于建筑垃圾（工程渣土）运输管理按度公交（2013）26号文件执行，建筑垃圾（工程渣土）文明施工保证金为5万元。</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21.3.16在本合同约定的付款基础上，承包人应做好工人工资的发放工作，如因本工程工人工资发生问题。如承包人不按时支付工人工资或就此处理不当，致工人直接向发包人追索或给发包人造成不利影响的，发包人有权要求承包人承担合同价款5％至10％的违约金，并有权在应付承包人的工程款中将相关款项扣除。               </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21.3.17审计按苏州太湖国家旅游度假区有关规定执行。承包人应控制项目的最终核减率在10%以内，若超过10%，承包人应承担核减率超过10%的违约金，违约金=审计核减金额x（核减率-10%），违约金最高不超过5万元。</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21.3.18承包人必须根据《关于实施施工现场主要管理人员在岗考核的通知》（苏住建规[2012]15号)保证施工现场主要管理人员的出勤率。其中项目经理每月带班时间不得少于本月施工时间的80％；专职安全员在施工时间内不少于80%在岗，但承包人在施工期间应当保证有安全员在施工现场履职。进场前承包人需自行购置指纹考勤机，交本项目监理单位，由项目监理单位（或项目管理单位）对承包人进行日常考核，每日考核两次（上、下午各一次），每月汇总考核结果报发包人。项目经理、安全员每缺勤一天，发包人处以项目经理</w:t>
      </w:r>
      <w:r>
        <w:rPr>
          <w:rFonts w:hint="eastAsia" w:ascii="仿宋_GB2312" w:hAnsi="宋体" w:eastAsia="仿宋_GB2312" w:cs="金山简魏碑"/>
          <w:color w:val="ff0000"/>
          <w:sz w:val="24"/>
          <w:szCs w:val="24"/>
          <w:highlight w:val="none"/>
          <w:lang w:val="en-US" w:eastAsia="zh-CN"/>
        </w:rPr>
        <w:t xml:space="preserve">5000</w:t>
      </w:r>
      <w:r>
        <w:rPr>
          <w:rFonts w:hint="eastAsia" w:ascii="仿宋_GB2312" w:hAnsi="宋体" w:eastAsia="仿宋_GB2312" w:cs="金山简魏碑"/>
          <w:sz w:val="24"/>
          <w:szCs w:val="24"/>
          <w:highlight w:val="none"/>
        </w:rPr>
        <w:t xml:space="preserve">元/天、安全员</w:t>
      </w:r>
      <w:r>
        <w:rPr>
          <w:rFonts w:hint="eastAsia" w:ascii="仿宋_GB2312" w:hAnsi="宋体" w:eastAsia="仿宋_GB2312" w:cs="金山简魏碑"/>
          <w:color w:val="ff0000"/>
          <w:sz w:val="24"/>
          <w:szCs w:val="24"/>
          <w:highlight w:val="none"/>
          <w:lang w:val="en-US" w:eastAsia="zh-CN"/>
        </w:rPr>
        <w:t xml:space="preserve">3000</w:t>
      </w:r>
      <w:r>
        <w:rPr>
          <w:rFonts w:hint="eastAsia" w:ascii="仿宋_GB2312" w:hAnsi="宋体" w:eastAsia="仿宋_GB2312" w:cs="金山简魏碑"/>
          <w:sz w:val="24"/>
          <w:szCs w:val="24"/>
          <w:highlight w:val="none"/>
        </w:rPr>
        <w:t xml:space="preserve">元/天的违约金；对项目经理或者安全员三个月以上考核达不到要求的，除对承包人处以违约金外，同时发包人将上报住建局等有关部门对承包方进行不良行为记录。</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21.3.19当工程发生质量</w:t>
      </w:r>
      <w:r>
        <w:rPr>
          <w:rFonts w:hint="eastAsia" w:ascii="仿宋_GB2312" w:hAnsi="宋体" w:eastAsia="仿宋_GB2312" w:cs="金山简魏碑"/>
          <w:sz w:val="24"/>
          <w:szCs w:val="24"/>
          <w:highlight w:val="none"/>
        </w:rPr>
        <w:t xml:space="preserve">安全问题时，发包人及质量和安全监督部门提出整改通知，承包人接到发包人的整改通知单后，必须按照发包人及施工规范的要求，及时彻底、不留隐患地进行整改，如不及时按照监理通知单约定的整改日期整改完毕，每延期一天，扣减工程款人民币0.1万元；类似质量问题累计超过二次(以监理整改通知单为准)的，发包人有权对承包人处以0.1万元扣款，并将扣减工程款情况通知承包人；发包人就承包人现场安全文明施工、进度等方面存在的问题发出整改通知单后还仍未见整改时，每出现一次，承包人向发包人支付  0.1万元人民币的违约金，从工程款中扣减。</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21.3.20在保修期间内，如有保修事项，承包人接到发包人电话通知后，必须在36小时内到达现场并予以维修，否则，发包人有权另请他人维修，费用从保修金中扣除。</w:t>
      </w:r>
      <w:r/>
    </w:p>
    <w:p>
      <w:pPr>
        <w:ind w:firstLine="480"/>
        <w:spacing w:line="360" w:lineRule="auto"/>
        <w:rPr>
          <w:rFonts w:hint="eastAsia" w:ascii="仿宋_GB2312" w:hAnsi="宋体" w:eastAsia="仿宋_GB2312" w:cs="金山简魏碑"/>
          <w:color w:val="ff0000"/>
          <w:sz w:val="24"/>
          <w:szCs w:val="24"/>
          <w:highlight w:val="none"/>
          <w:lang w:eastAsia="zh-CN"/>
        </w:rPr>
      </w:pPr>
      <w:r>
        <w:rPr>
          <w:rFonts w:hint="eastAsia" w:ascii="仿宋_GB2312" w:hAnsi="宋体" w:eastAsia="仿宋_GB2312" w:cs="金山简魏碑"/>
          <w:color w:val="ff0000"/>
          <w:sz w:val="24"/>
          <w:szCs w:val="24"/>
          <w:highlight w:val="none"/>
        </w:rPr>
        <w:t xml:space="preserve">21.3.21承包人在通过验收后28天内将项目红线范围内的临房及工程设施全部拆除，否则将按延误工期计算；并且将房屋周围场地恢复原地面标高，拆除施工便道，清除建筑垃圾，否则将在工程款中扣除该费用。</w:t>
      </w:r>
      <w:r/>
    </w:p>
    <w:p>
      <w:pPr>
        <w:ind w:firstLine="480"/>
        <w:spacing w:line="360" w:lineRule="auto"/>
        <w:rPr>
          <w:rFonts w:ascii="宋体" w:hAnsi="宋体" w:eastAsia="宋体" w:cs="宋体"/>
          <w:color w:val="ff0000"/>
          <w:sz w:val="24"/>
          <w:szCs w:val="24"/>
          <w:highlight w:val="none"/>
        </w:rPr>
      </w:pPr>
      <w:r>
        <w:rPr>
          <w:rFonts w:hint="eastAsia" w:ascii="仿宋_GB2312" w:hAnsi="宋体" w:eastAsia="仿宋_GB2312" w:cs="金山简魏碑"/>
          <w:sz w:val="24"/>
          <w:szCs w:val="24"/>
          <w:highlight w:val="none"/>
        </w:rPr>
        <w:t xml:space="preserve">21.3.22 </w:t>
      </w:r>
      <w:r>
        <w:rPr>
          <w:rFonts w:hint="eastAsia" w:ascii="仿宋_GB2312" w:eastAsia="仿宋_GB2312"/>
          <w:color w:val="ff0000"/>
          <w:sz w:val="24"/>
          <w:szCs w:val="24"/>
          <w:highlight w:val="none"/>
        </w:rPr>
        <w:t xml:space="preserve">施工单位编制工程结算的准确性要求，如工程结算审计核减金额超过总价7%的，则其超过7%部分的核减额按4%计算确定的费用由施工单位承担</w:t>
      </w:r>
      <w:r>
        <w:rPr>
          <w:rFonts w:hint="eastAsia" w:ascii="仿宋_GB2312" w:eastAsia="仿宋_GB2312"/>
          <w:color w:val="ff0000"/>
          <w:sz w:val="24"/>
          <w:szCs w:val="24"/>
          <w:highlight w:val="none"/>
          <w:lang w:eastAsia="zh-CN"/>
        </w:rPr>
        <w:t xml:space="preserve">，在工程款中扣除</w:t>
      </w:r>
      <w:r>
        <w:rPr>
          <w:rFonts w:hint="eastAsia" w:ascii="仿宋_GB2312" w:eastAsia="仿宋_GB2312"/>
          <w:color w:val="ff0000"/>
          <w:sz w:val="24"/>
          <w:szCs w:val="24"/>
          <w:highlight w:val="none"/>
        </w:rPr>
        <w:t xml:space="preserve">。</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21.3.23对于变更品牌的材料和设备应必须由发包人、监理单位和</w:t>
      </w:r>
      <w:r>
        <w:rPr>
          <w:rFonts w:hint="eastAsia" w:ascii="仿宋_GB2312" w:hAnsi="宋体" w:eastAsia="仿宋_GB2312" w:cs="金山简魏碑"/>
          <w:color w:val="ff0000"/>
          <w:sz w:val="24"/>
          <w:szCs w:val="24"/>
          <w:highlight w:val="none"/>
        </w:rPr>
        <w:t xml:space="preserve">跟踪审计单位确认</w:t>
      </w:r>
      <w:r>
        <w:rPr>
          <w:rFonts w:hint="eastAsia" w:ascii="仿宋_GB2312" w:hAnsi="宋体" w:eastAsia="仿宋_GB2312" w:cs="金山简魏碑"/>
          <w:sz w:val="24"/>
          <w:szCs w:val="24"/>
          <w:highlight w:val="none"/>
        </w:rPr>
        <w:t xml:space="preserve">。经发包人、施工单位确认的主材和设备品牌除了提供规格、等级、价格明细表和相关验收资料及原始凭证，还需提供实物照片。</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21.3.24承包人在竣工验收后需将工程竣工结算资料递交监理单位和</w:t>
      </w:r>
      <w:r>
        <w:rPr>
          <w:rFonts w:hint="eastAsia" w:ascii="仿宋_GB2312" w:hAnsi="宋体" w:eastAsia="仿宋_GB2312" w:cs="金山简魏碑"/>
          <w:color w:val="ff0000"/>
          <w:sz w:val="24"/>
          <w:szCs w:val="24"/>
          <w:highlight w:val="none"/>
        </w:rPr>
        <w:t xml:space="preserve">跟踪审计单位</w:t>
      </w:r>
      <w:r>
        <w:rPr>
          <w:rFonts w:hint="eastAsia" w:ascii="仿宋_GB2312" w:hAnsi="宋体" w:eastAsia="仿宋_GB2312" w:cs="金山简魏碑"/>
          <w:sz w:val="24"/>
          <w:szCs w:val="24"/>
          <w:highlight w:val="none"/>
        </w:rPr>
        <w:t xml:space="preserve">进行初审确认，再递交发包人审核，由发包人递交审计部门进行最终审计。</w:t>
      </w:r>
      <w:r/>
    </w:p>
    <w:p>
      <w:pPr>
        <w:ind w:firstLine="480"/>
        <w:spacing w:line="560" w:lineRule="exact"/>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21.3.25承包人送审时间具体如下：（1）当工程项目合同金额≤100万元时，承包人需在项目竣工验收合格之日起45日</w:t>
      </w:r>
      <w:r>
        <w:rPr>
          <w:rFonts w:hint="eastAsia" w:ascii="仿宋_GB2312" w:hAnsi="宋体" w:eastAsia="仿宋_GB2312" w:cs="金山简魏碑"/>
          <w:sz w:val="24"/>
          <w:szCs w:val="24"/>
          <w:highlight w:val="none"/>
        </w:rPr>
        <w:t xml:space="preserve">内提交工程结算审计送审资料；（2）当100万元＜工程项目合同金额≤500万元时，在项目竣工验收合格之日起60日内提交工程结算审计送审资料；（3）当500万元＜工程项目合同金额≤2000万元时，在项目竣工验收合格之日起90日内提交工程结算审计送审资料；（4）当2000万元＜工程项目合同金额≤5000万元时，在项目竣工验收合格之日起120日内提交工程结算审计送审资料。（5）当工程项目合同金额＞5000万元时，在项目竣工验收合格之日起150日内提交工程结算审计送审资料。因承包人原因每延误一天处以1000元的违约金</w:t>
      </w:r>
      <w:r>
        <w:rPr>
          <w:rFonts w:hint="eastAsia" w:ascii="仿宋_GB2312" w:hAnsi="宋体" w:eastAsia="仿宋_GB2312" w:cs="金山简魏碑"/>
          <w:sz w:val="24"/>
          <w:szCs w:val="24"/>
          <w:highlight w:val="none"/>
          <w:lang w:eastAsia="zh-CN"/>
        </w:rPr>
        <w:t xml:space="preserve">，</w:t>
      </w:r>
      <w:r>
        <w:rPr>
          <w:rFonts w:hint="eastAsia" w:ascii="仿宋_GB2312" w:hAnsi="宋体" w:eastAsia="仿宋_GB2312" w:cs="金山简魏碑"/>
          <w:sz w:val="24"/>
          <w:szCs w:val="24"/>
          <w:highlight w:val="none"/>
          <w:lang w:val="en-US" w:eastAsia="zh-CN"/>
        </w:rPr>
        <w:t xml:space="preserve">最高不超过10万元</w:t>
      </w:r>
      <w:r>
        <w:rPr>
          <w:rFonts w:hint="eastAsia" w:ascii="仿宋_GB2312" w:hAnsi="宋体" w:eastAsia="仿宋_GB2312" w:cs="金山简魏碑"/>
          <w:sz w:val="24"/>
          <w:szCs w:val="24"/>
          <w:highlight w:val="none"/>
        </w:rPr>
        <w:t xml:space="preserve">。承包人应将工程一次性送审，如发生项目漏送，则处以补送金额的1%违约金。</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t xml:space="preserve">21.3.26承包人在施工办理开道口、接管手续时，应向发包方缴纳5万元保证金。保证金在工程结束恢复原貌，并经发包方组织相关部门验收合格后无息退还。 </w:t>
      </w:r>
      <w:r/>
    </w:p>
    <w:p>
      <w:pPr>
        <w:ind w:firstLine="480"/>
        <w:spacing w:line="360" w:lineRule="auto"/>
        <w:rPr>
          <w:rFonts w:hint="eastAsia" w:ascii="仿宋_GB2312" w:hAnsi="宋体" w:eastAsia="仿宋_GB2312" w:cs="金山简魏碑"/>
          <w:color w:val="ff0000"/>
          <w:sz w:val="24"/>
          <w:szCs w:val="24"/>
          <w:highlight w:val="none"/>
        </w:rPr>
      </w:pPr>
      <w:r>
        <w:rPr>
          <w:rFonts w:hint="eastAsia" w:ascii="仿宋_GB2312" w:hAnsi="宋体" w:eastAsia="仿宋_GB2312" w:cs="金山简魏碑"/>
          <w:color w:val="ff0000"/>
          <w:sz w:val="24"/>
          <w:szCs w:val="24"/>
          <w:highlight w:val="none"/>
        </w:rPr>
        <w:t xml:space="preserve">21.3.27承包人应在项目结算审计完成后将剩余发票按结算审计金额全部开齐给发包人。</w:t>
      </w:r>
      <w:r/>
    </w:p>
    <w:p>
      <w:pPr>
        <w:ind w:firstLine="480"/>
        <w:spacing w:line="360" w:lineRule="auto"/>
        <w:rPr>
          <w:rFonts w:hint="default" w:ascii="仿宋_GB2312" w:hAnsi="宋体" w:eastAsia="仿宋_GB2312" w:cs="金山简魏碑"/>
          <w:color w:val="ff0000"/>
          <w:sz w:val="24"/>
          <w:szCs w:val="24"/>
          <w:highlight w:val="none"/>
          <w:lang w:val="en-US" w:eastAsia="zh-CN"/>
        </w:rPr>
      </w:pPr>
      <w:r>
        <w:rPr>
          <w:rFonts w:hint="eastAsia" w:ascii="仿宋_GB2312" w:hAnsi="宋体" w:eastAsia="仿宋_GB2312" w:cs="金山简魏碑"/>
          <w:color w:val="ff0000"/>
          <w:sz w:val="24"/>
          <w:szCs w:val="24"/>
          <w:highlight w:val="none"/>
          <w:lang w:val="en-US" w:eastAsia="zh-CN"/>
        </w:rPr>
        <w:t xml:space="preserve">21.3.28本合同合同金额</w:t>
      </w:r>
      <w:r>
        <w:rPr>
          <w:rFonts w:hint="eastAsia" w:ascii="仿宋_GB2312" w:hAnsi="宋体" w:eastAsia="仿宋_GB2312" w:cs="金山简魏碑"/>
          <w:color w:val="ff0000"/>
          <w:sz w:val="24"/>
          <w:szCs w:val="24"/>
          <w:highlight w:val="none"/>
          <w:u w:val="single"/>
          <w:lang w:val="en-US" w:eastAsia="zh-CN"/>
        </w:rPr>
        <w:t xml:space="preserve">     </w:t>
      </w:r>
      <w:r>
        <w:rPr>
          <w:rFonts w:hint="eastAsia" w:ascii="仿宋_GB2312" w:hAnsi="宋体" w:eastAsia="仿宋_GB2312" w:cs="金山简魏碑"/>
          <w:color w:val="ff0000"/>
          <w:sz w:val="24"/>
          <w:szCs w:val="24"/>
          <w:highlight w:val="none"/>
          <w:lang w:val="en-US" w:eastAsia="zh-CN"/>
        </w:rPr>
        <w:t xml:space="preserve">万元（其中税费</w:t>
      </w:r>
      <w:r>
        <w:rPr>
          <w:rFonts w:hint="eastAsia" w:ascii="仿宋_GB2312" w:hAnsi="宋体" w:eastAsia="仿宋_GB2312" w:cs="金山简魏碑"/>
          <w:color w:val="ff0000"/>
          <w:sz w:val="24"/>
          <w:szCs w:val="24"/>
          <w:highlight w:val="none"/>
          <w:u w:val="single"/>
          <w:lang w:val="en-US" w:eastAsia="zh-CN"/>
        </w:rPr>
        <w:t xml:space="preserve">     </w:t>
      </w:r>
      <w:r>
        <w:rPr>
          <w:rFonts w:hint="eastAsia" w:ascii="仿宋_GB2312" w:hAnsi="宋体" w:eastAsia="仿宋_GB2312" w:cs="金山简魏碑"/>
          <w:color w:val="ff0000"/>
          <w:sz w:val="24"/>
          <w:szCs w:val="24"/>
          <w:highlight w:val="none"/>
          <w:lang w:val="en-US" w:eastAsia="zh-CN"/>
        </w:rPr>
        <w:t xml:space="preserve">万元），税额按合同签订时税率计算，涉及税率调整同步调整，如遇税率调整依据国家税务总局公布为准。</w:t>
      </w:r>
      <w:r/>
    </w:p>
    <w:p>
      <w:pPr>
        <w:ind w:firstLine="480"/>
        <w:spacing w:line="360" w:lineRule="auto"/>
        <w:rPr>
          <w:rFonts w:hint="eastAsia" w:ascii="Times New Roman" w:hAnsi="Times New Roman" w:eastAsia="仿宋_GB2312"/>
          <w:sz w:val="30"/>
          <w:szCs w:val="32"/>
          <w:highlight w:val="none"/>
        </w:rPr>
      </w:pPr>
      <w:r>
        <w:rPr>
          <w:rFonts w:hint="eastAsia" w:ascii="仿宋_GB2312" w:hAnsi="宋体" w:eastAsia="仿宋_GB2312" w:cs="金山简魏碑"/>
          <w:sz w:val="24"/>
          <w:szCs w:val="24"/>
          <w:highlight w:val="none"/>
        </w:rPr>
        <w:t xml:space="preserve">21.3.2</w:t>
      </w:r>
      <w:r>
        <w:rPr>
          <w:rFonts w:hint="eastAsia" w:ascii="仿宋_GB2312" w:hAnsi="宋体" w:eastAsia="仿宋_GB2312" w:cs="金山简魏碑"/>
          <w:sz w:val="24"/>
          <w:szCs w:val="24"/>
          <w:highlight w:val="none"/>
          <w:lang w:val="en-US" w:eastAsia="zh-CN"/>
        </w:rPr>
        <w:t xml:space="preserve">9</w:t>
      </w:r>
      <w:r>
        <w:rPr>
          <w:rFonts w:hint="eastAsia" w:ascii="仿宋_GB2312" w:hAnsi="宋体" w:eastAsia="仿宋_GB2312" w:cs="金山简魏碑"/>
          <w:sz w:val="24"/>
          <w:szCs w:val="24"/>
          <w:highlight w:val="none"/>
        </w:rPr>
        <w:t xml:space="preserve">以下空白</w:t>
      </w:r>
      <w:r>
        <w:rPr>
          <w:rFonts w:hint="eastAsia" w:ascii="仿宋_GB2312" w:hAnsi="Times New Roman" w:eastAsia="仿宋_GB2312"/>
          <w:sz w:val="24"/>
          <w:szCs w:val="24"/>
          <w:highlight w:val="none"/>
        </w:rPr>
        <w:t xml:space="preserve">。</w:t>
      </w:r>
      <w:r>
        <w:rPr>
          <w:rFonts w:ascii="Times New Roman" w:hAnsi="Times New Roman" w:eastAsia="仿宋_GB2312"/>
          <w:sz w:val="30"/>
          <w:szCs w:val="32"/>
          <w:highlight w:val="none"/>
        </w:rPr>
        <w:fldChar w:fldCharType="begin"/>
      </w:r>
      <w:r>
        <w:rPr>
          <w:rFonts w:ascii="Times New Roman" w:hAnsi="Times New Roman" w:eastAsia="仿宋_GB2312"/>
          <w:sz w:val="30"/>
          <w:szCs w:val="32"/>
          <w:highlight w:val="none"/>
        </w:rPr>
        <w:instrText xml:space="preserve"> </w:instrText>
      </w:r>
      <w:r>
        <w:rPr>
          <w:rFonts w:hint="eastAsia" w:ascii="Times New Roman" w:hAnsi="Times New Roman" w:eastAsia="仿宋_GB2312"/>
          <w:sz w:val="30"/>
          <w:szCs w:val="32"/>
          <w:highlight w:val="none"/>
        </w:rPr>
        <w:instrText xml:space="preserve">= 12233 \* CHINESENUM2</w:instrText>
      </w:r>
      <w:r>
        <w:rPr>
          <w:rFonts w:ascii="Times New Roman" w:hAnsi="Times New Roman" w:eastAsia="仿宋_GB2312"/>
          <w:sz w:val="30"/>
          <w:szCs w:val="32"/>
          <w:highlight w:val="none"/>
        </w:rPr>
        <w:instrText xml:space="preserve"> </w:instrText>
      </w:r>
      <w:r>
        <w:rPr>
          <w:rFonts w:ascii="Times New Roman" w:hAnsi="Times New Roman" w:eastAsia="仿宋_GB2312"/>
          <w:sz w:val="30"/>
          <w:szCs w:val="32"/>
          <w:highlight w:val="none"/>
        </w:rPr>
        <w:fldChar w:fldCharType="separate"/>
      </w:r>
      <w:r>
        <w:rPr>
          <w:rFonts w:ascii="Times New Roman" w:hAnsi="Times New Roman" w:eastAsia="仿宋_GB2312"/>
          <w:sz w:val="30"/>
          <w:szCs w:val="32"/>
          <w:highlight w:val="none"/>
        </w:rPr>
        <w:fldChar w:fldCharType="end"/>
      </w:r>
      <w:r>
        <w:rPr>
          <w:rFonts w:hint="eastAsia" w:ascii="Times New Roman" w:hAnsi="Times New Roman" w:eastAsia="仿宋_GB2312"/>
          <w:sz w:val="30"/>
          <w:szCs w:val="32"/>
          <w:highlight w:val="none"/>
        </w:rPr>
        <w:t xml:space="preserve"> </w:t>
      </w:r>
      <w:r/>
    </w:p>
    <w:p>
      <w:pPr>
        <w:ind w:firstLine="600"/>
        <w:spacing w:line="360" w:lineRule="auto"/>
        <w:rPr>
          <w:rFonts w:hint="eastAsia" w:ascii="Times New Roman" w:hAnsi="Times New Roman" w:eastAsia="仿宋_GB2312"/>
          <w:sz w:val="30"/>
          <w:szCs w:val="32"/>
          <w:highlight w:val="none"/>
        </w:rPr>
      </w:pPr>
      <w:r>
        <w:rPr>
          <w:rFonts w:hint="eastAsia" w:ascii="Times New Roman" w:hAnsi="Times New Roman" w:eastAsia="仿宋_GB2312"/>
          <w:sz w:val="30"/>
          <w:szCs w:val="32"/>
          <w:highlight w:val="none"/>
        </w:rPr>
      </w:r>
      <w:r/>
    </w:p>
    <w:p>
      <w:pPr>
        <w:ind w:firstLine="600"/>
        <w:spacing w:line="360" w:lineRule="auto"/>
        <w:rPr>
          <w:rFonts w:hint="eastAsia" w:ascii="Times New Roman" w:hAnsi="Times New Roman" w:eastAsia="仿宋_GB2312"/>
          <w:sz w:val="30"/>
          <w:szCs w:val="32"/>
          <w:highlight w:val="none"/>
        </w:rPr>
      </w:pPr>
      <w:r>
        <w:rPr>
          <w:rFonts w:hint="eastAsia" w:ascii="Times New Roman" w:hAnsi="Times New Roman" w:eastAsia="仿宋_GB2312"/>
          <w:sz w:val="30"/>
          <w:szCs w:val="32"/>
          <w:highlight w:val="none"/>
        </w:rPr>
      </w:r>
      <w:r/>
    </w:p>
    <w:p>
      <w:pPr>
        <w:pStyle w:val="743"/>
        <w:rPr>
          <w:rFonts w:hint="eastAsia"/>
          <w:color w:val="ff0000"/>
          <w:highlight w:val="none"/>
        </w:rPr>
      </w:pPr>
      <w:r>
        <w:rPr>
          <w:rFonts w:hint="eastAsia"/>
          <w:color w:val="ff0000"/>
          <w:highlight w:val="none"/>
        </w:rPr>
      </w:r>
      <w:r/>
    </w:p>
    <w:p>
      <w:pPr>
        <w:pStyle w:val="743"/>
        <w:rPr>
          <w:rFonts w:hint="eastAsia"/>
          <w:color w:val="ff0000"/>
          <w:highlight w:val="none"/>
        </w:rPr>
      </w:pPr>
      <w:r>
        <w:rPr>
          <w:rFonts w:hint="eastAsia"/>
          <w:color w:val="ff0000"/>
          <w:highlight w:val="none"/>
        </w:rPr>
      </w:r>
      <w:r/>
    </w:p>
    <w:p>
      <w:pPr>
        <w:pStyle w:val="743"/>
        <w:rPr>
          <w:rFonts w:hint="eastAsia"/>
          <w:color w:val="ff0000"/>
          <w:highlight w:val="none"/>
        </w:rPr>
      </w:pPr>
      <w:r>
        <w:rPr>
          <w:rFonts w:hint="eastAsia"/>
          <w:color w:val="ff0000"/>
          <w:highlight w:val="none"/>
        </w:rPr>
      </w:r>
      <w:r/>
    </w:p>
    <w:p>
      <w:pPr>
        <w:pStyle w:val="743"/>
        <w:rPr>
          <w:rFonts w:hint="eastAsia"/>
          <w:color w:val="ff0000"/>
          <w:highlight w:val="none"/>
        </w:rPr>
      </w:pPr>
      <w:r>
        <w:rPr>
          <w:rFonts w:hint="eastAsia"/>
          <w:color w:val="ff0000"/>
          <w:highlight w:val="none"/>
        </w:rPr>
      </w:r>
      <w:r/>
    </w:p>
    <w:p>
      <w:pPr>
        <w:pStyle w:val="743"/>
        <w:rPr>
          <w:rFonts w:hint="eastAsia"/>
          <w:color w:val="ff0000"/>
          <w:highlight w:val="none"/>
        </w:rPr>
      </w:pPr>
      <w:r>
        <w:rPr>
          <w:rFonts w:hint="eastAsia"/>
          <w:color w:val="ff0000"/>
          <w:highlight w:val="none"/>
        </w:rPr>
      </w:r>
      <w:r/>
    </w:p>
    <w:p>
      <w:pPr>
        <w:pStyle w:val="743"/>
        <w:rPr>
          <w:rFonts w:hint="eastAsia"/>
          <w:color w:val="ff0000"/>
          <w:highlight w:val="none"/>
        </w:rPr>
      </w:pPr>
      <w:r>
        <w:rPr>
          <w:rFonts w:hint="eastAsia"/>
          <w:color w:val="ff0000"/>
          <w:highlight w:val="none"/>
        </w:rPr>
      </w:r>
      <w:r/>
    </w:p>
    <w:p>
      <w:pPr>
        <w:rPr>
          <w:rFonts w:hint="eastAsia"/>
          <w:color w:val="ff0000"/>
          <w:highlight w:val="none"/>
        </w:rPr>
      </w:pPr>
      <w:r>
        <w:rPr>
          <w:rFonts w:hint="eastAsia"/>
          <w:color w:val="ff0000"/>
          <w:highlight w:val="none"/>
        </w:rPr>
        <w:br w:type="page" w:clear="all"/>
      </w:r>
      <w:r/>
    </w:p>
    <w:p>
      <w:pPr>
        <w:pStyle w:val="743"/>
        <w:rPr>
          <w:color w:val="ff0000"/>
          <w:highlight w:val="none"/>
        </w:rPr>
      </w:pPr>
      <w:r>
        <w:rPr>
          <w:rFonts w:hint="eastAsia"/>
          <w:color w:val="ff0000"/>
          <w:highlight w:val="none"/>
        </w:rPr>
        <w:t xml:space="preserve">附件</w:t>
      </w:r>
      <w:r/>
    </w:p>
    <w:p>
      <w:pPr>
        <w:spacing w:line="360" w:lineRule="auto"/>
        <w:rPr>
          <w:rFonts w:eastAsia="仿宋_GB2312"/>
          <w:color w:val="ff0000"/>
          <w:sz w:val="24"/>
          <w:szCs w:val="24"/>
          <w:highlight w:val="none"/>
        </w:rPr>
      </w:pPr>
      <w:r>
        <w:rPr>
          <w:rFonts w:hint="eastAsia" w:eastAsia="仿宋_GB2312"/>
          <w:color w:val="ff0000"/>
          <w:sz w:val="24"/>
          <w:szCs w:val="24"/>
          <w:highlight w:val="none"/>
        </w:rPr>
        <w:t xml:space="preserve">协议书附件：</w:t>
      </w:r>
      <w:r/>
    </w:p>
    <w:p>
      <w:pPr>
        <w:spacing w:line="360" w:lineRule="auto"/>
        <w:rPr>
          <w:rFonts w:eastAsia="仿宋_GB2312"/>
          <w:color w:val="ff0000"/>
          <w:sz w:val="24"/>
          <w:szCs w:val="24"/>
          <w:highlight w:val="none"/>
        </w:rPr>
      </w:pPr>
      <w:r>
        <w:rPr>
          <w:rFonts w:hint="eastAsia" w:eastAsia="仿宋_GB2312"/>
          <w:color w:val="ff0000"/>
          <w:sz w:val="24"/>
          <w:szCs w:val="24"/>
          <w:highlight w:val="none"/>
        </w:rPr>
        <w:t xml:space="preserve">附件</w:t>
      </w:r>
      <w:r>
        <w:rPr>
          <w:rFonts w:eastAsia="仿宋_GB2312"/>
          <w:color w:val="ff0000"/>
          <w:sz w:val="24"/>
          <w:szCs w:val="24"/>
          <w:highlight w:val="none"/>
        </w:rPr>
        <w:t xml:space="preserve">1</w:t>
      </w:r>
      <w:r>
        <w:rPr>
          <w:rFonts w:hint="eastAsia" w:eastAsia="仿宋_GB2312"/>
          <w:color w:val="ff0000"/>
          <w:sz w:val="24"/>
          <w:szCs w:val="24"/>
          <w:highlight w:val="none"/>
        </w:rPr>
        <w:t xml:space="preserve">：承包人承揽工程项目一览表</w:t>
      </w:r>
      <w:r/>
    </w:p>
    <w:p>
      <w:pPr>
        <w:spacing w:line="360" w:lineRule="auto"/>
        <w:rPr>
          <w:rFonts w:eastAsia="仿宋_GB2312"/>
          <w:color w:val="ff0000"/>
          <w:sz w:val="24"/>
          <w:szCs w:val="24"/>
          <w:highlight w:val="none"/>
        </w:rPr>
      </w:pPr>
      <w:r>
        <w:rPr>
          <w:rFonts w:hint="eastAsia" w:eastAsia="仿宋_GB2312"/>
          <w:color w:val="ff0000"/>
          <w:sz w:val="24"/>
          <w:szCs w:val="24"/>
          <w:highlight w:val="none"/>
        </w:rPr>
        <w:t xml:space="preserve">附件</w:t>
      </w:r>
      <w:r>
        <w:rPr>
          <w:rFonts w:eastAsia="仿宋_GB2312"/>
          <w:color w:val="ff0000"/>
          <w:sz w:val="24"/>
          <w:szCs w:val="24"/>
          <w:highlight w:val="none"/>
        </w:rPr>
        <w:t xml:space="preserve">2</w:t>
      </w:r>
      <w:r>
        <w:rPr>
          <w:rFonts w:hint="eastAsia" w:eastAsia="仿宋_GB2312"/>
          <w:color w:val="ff0000"/>
          <w:sz w:val="24"/>
          <w:szCs w:val="24"/>
          <w:highlight w:val="none"/>
        </w:rPr>
        <w:t xml:space="preserve">：发包人供应材料设备一览表</w:t>
      </w:r>
      <w:r/>
    </w:p>
    <w:p>
      <w:pPr>
        <w:spacing w:line="360" w:lineRule="auto"/>
        <w:rPr>
          <w:rFonts w:eastAsia="仿宋_GB2312"/>
          <w:color w:val="ff0000"/>
          <w:sz w:val="24"/>
          <w:szCs w:val="24"/>
          <w:highlight w:val="none"/>
        </w:rPr>
      </w:pPr>
      <w:r>
        <w:rPr>
          <w:rFonts w:hint="eastAsia" w:eastAsia="仿宋_GB2312"/>
          <w:color w:val="ff0000"/>
          <w:sz w:val="24"/>
          <w:szCs w:val="24"/>
          <w:highlight w:val="none"/>
        </w:rPr>
        <w:t xml:space="preserve">附件</w:t>
      </w:r>
      <w:r>
        <w:rPr>
          <w:rFonts w:eastAsia="仿宋_GB2312"/>
          <w:color w:val="ff0000"/>
          <w:sz w:val="24"/>
          <w:szCs w:val="24"/>
          <w:highlight w:val="none"/>
        </w:rPr>
        <w:t xml:space="preserve">3</w:t>
      </w:r>
      <w:r>
        <w:rPr>
          <w:rFonts w:hint="eastAsia" w:eastAsia="仿宋_GB2312"/>
          <w:color w:val="ff0000"/>
          <w:sz w:val="24"/>
          <w:szCs w:val="24"/>
          <w:highlight w:val="none"/>
        </w:rPr>
        <w:t xml:space="preserve">：工程质量保修书</w:t>
      </w:r>
      <w:r/>
    </w:p>
    <w:p>
      <w:pPr>
        <w:spacing w:line="360" w:lineRule="auto"/>
        <w:rPr>
          <w:rFonts w:eastAsia="仿宋_GB2312"/>
          <w:color w:val="ff0000"/>
          <w:sz w:val="24"/>
          <w:szCs w:val="24"/>
          <w:highlight w:val="none"/>
        </w:rPr>
      </w:pPr>
      <w:r>
        <w:rPr>
          <w:rFonts w:hint="eastAsia" w:eastAsia="仿宋_GB2312"/>
          <w:color w:val="ff0000"/>
          <w:sz w:val="24"/>
          <w:szCs w:val="24"/>
          <w:highlight w:val="none"/>
        </w:rPr>
        <w:t xml:space="preserve">附件</w:t>
      </w:r>
      <w:r>
        <w:rPr>
          <w:rFonts w:eastAsia="仿宋_GB2312"/>
          <w:color w:val="ff0000"/>
          <w:sz w:val="24"/>
          <w:szCs w:val="24"/>
          <w:highlight w:val="none"/>
        </w:rPr>
        <w:t xml:space="preserve">4</w:t>
      </w:r>
      <w:r>
        <w:rPr>
          <w:rFonts w:hint="eastAsia" w:eastAsia="仿宋_GB2312"/>
          <w:color w:val="ff0000"/>
          <w:sz w:val="24"/>
          <w:szCs w:val="24"/>
          <w:highlight w:val="none"/>
        </w:rPr>
        <w:t xml:space="preserve">：主要建设工程文件目录</w:t>
      </w:r>
      <w:r/>
    </w:p>
    <w:p>
      <w:pPr>
        <w:spacing w:line="360" w:lineRule="auto"/>
        <w:rPr>
          <w:rFonts w:eastAsia="仿宋_GB2312"/>
          <w:color w:val="ff0000"/>
          <w:sz w:val="24"/>
          <w:szCs w:val="24"/>
          <w:highlight w:val="none"/>
        </w:rPr>
      </w:pPr>
      <w:r>
        <w:rPr>
          <w:rFonts w:hint="eastAsia" w:eastAsia="仿宋_GB2312"/>
          <w:color w:val="ff0000"/>
          <w:sz w:val="24"/>
          <w:szCs w:val="24"/>
          <w:highlight w:val="none"/>
        </w:rPr>
        <w:t xml:space="preserve">附件</w:t>
      </w:r>
      <w:r>
        <w:rPr>
          <w:rFonts w:eastAsia="仿宋_GB2312"/>
          <w:color w:val="ff0000"/>
          <w:sz w:val="24"/>
          <w:szCs w:val="24"/>
          <w:highlight w:val="none"/>
        </w:rPr>
        <w:t xml:space="preserve">5</w:t>
      </w:r>
      <w:r>
        <w:rPr>
          <w:rFonts w:hint="eastAsia" w:eastAsia="仿宋_GB2312"/>
          <w:color w:val="ff0000"/>
          <w:sz w:val="24"/>
          <w:szCs w:val="24"/>
          <w:highlight w:val="none"/>
        </w:rPr>
        <w:t xml:space="preserve">：承包人用于本工程施工的机械设备表</w:t>
      </w:r>
      <w:r/>
    </w:p>
    <w:p>
      <w:pPr>
        <w:spacing w:line="360" w:lineRule="auto"/>
        <w:rPr>
          <w:rFonts w:eastAsia="仿宋_GB2312"/>
          <w:color w:val="ff0000"/>
          <w:sz w:val="24"/>
          <w:szCs w:val="24"/>
          <w:highlight w:val="none"/>
        </w:rPr>
      </w:pPr>
      <w:r>
        <w:rPr>
          <w:rFonts w:hint="eastAsia" w:eastAsia="仿宋_GB2312"/>
          <w:color w:val="ff0000"/>
          <w:sz w:val="24"/>
          <w:szCs w:val="24"/>
          <w:highlight w:val="none"/>
        </w:rPr>
        <w:t xml:space="preserve">附件</w:t>
      </w:r>
      <w:r>
        <w:rPr>
          <w:rFonts w:eastAsia="仿宋_GB2312"/>
          <w:color w:val="ff0000"/>
          <w:sz w:val="24"/>
          <w:szCs w:val="24"/>
          <w:highlight w:val="none"/>
        </w:rPr>
        <w:t xml:space="preserve">6</w:t>
      </w:r>
      <w:r>
        <w:rPr>
          <w:rFonts w:hint="eastAsia" w:eastAsia="仿宋_GB2312"/>
          <w:color w:val="ff0000"/>
          <w:sz w:val="24"/>
          <w:szCs w:val="24"/>
          <w:highlight w:val="none"/>
        </w:rPr>
        <w:t xml:space="preserve">：承包人主要施工管理人员表</w:t>
      </w:r>
      <w:r/>
    </w:p>
    <w:p>
      <w:pPr>
        <w:spacing w:line="360" w:lineRule="auto"/>
        <w:rPr>
          <w:rFonts w:eastAsia="仿宋_GB2312"/>
          <w:color w:val="ff0000"/>
          <w:sz w:val="24"/>
          <w:szCs w:val="24"/>
          <w:highlight w:val="none"/>
        </w:rPr>
      </w:pPr>
      <w:r>
        <w:rPr>
          <w:rFonts w:hint="eastAsia" w:eastAsia="仿宋_GB2312"/>
          <w:color w:val="ff0000"/>
          <w:sz w:val="24"/>
          <w:szCs w:val="24"/>
          <w:highlight w:val="none"/>
        </w:rPr>
        <w:t xml:space="preserve">附件</w:t>
      </w:r>
      <w:r>
        <w:rPr>
          <w:rFonts w:eastAsia="仿宋_GB2312"/>
          <w:color w:val="ff0000"/>
          <w:sz w:val="24"/>
          <w:szCs w:val="24"/>
          <w:highlight w:val="none"/>
        </w:rPr>
        <w:t xml:space="preserve">7</w:t>
      </w:r>
      <w:r>
        <w:rPr>
          <w:rFonts w:hint="eastAsia" w:eastAsia="仿宋_GB2312"/>
          <w:color w:val="ff0000"/>
          <w:sz w:val="24"/>
          <w:szCs w:val="24"/>
          <w:highlight w:val="none"/>
        </w:rPr>
        <w:t xml:space="preserve">：分包人主要施工管理人员表</w:t>
      </w:r>
      <w:r/>
    </w:p>
    <w:p>
      <w:pPr>
        <w:spacing w:line="360" w:lineRule="auto"/>
        <w:rPr>
          <w:rFonts w:eastAsia="仿宋_GB2312"/>
          <w:color w:val="ff0000"/>
          <w:sz w:val="24"/>
          <w:szCs w:val="24"/>
          <w:highlight w:val="none"/>
        </w:rPr>
      </w:pPr>
      <w:r>
        <w:rPr>
          <w:rFonts w:hint="eastAsia" w:eastAsia="仿宋_GB2312"/>
          <w:color w:val="ff0000"/>
          <w:sz w:val="24"/>
          <w:szCs w:val="24"/>
          <w:highlight w:val="none"/>
        </w:rPr>
        <w:t xml:space="preserve">附件</w:t>
      </w:r>
      <w:r>
        <w:rPr>
          <w:rFonts w:eastAsia="仿宋_GB2312"/>
          <w:color w:val="ff0000"/>
          <w:sz w:val="24"/>
          <w:szCs w:val="24"/>
          <w:highlight w:val="none"/>
        </w:rPr>
        <w:t xml:space="preserve">8</w:t>
      </w:r>
      <w:r>
        <w:rPr>
          <w:rFonts w:hint="eastAsia" w:eastAsia="仿宋_GB2312"/>
          <w:color w:val="ff0000"/>
          <w:sz w:val="24"/>
          <w:szCs w:val="24"/>
          <w:highlight w:val="none"/>
        </w:rPr>
        <w:t xml:space="preserve">：履约担保格式</w:t>
      </w:r>
      <w:r/>
    </w:p>
    <w:p>
      <w:pPr>
        <w:spacing w:line="360" w:lineRule="auto"/>
        <w:rPr>
          <w:rFonts w:eastAsia="仿宋_GB2312"/>
          <w:color w:val="ff0000"/>
          <w:sz w:val="24"/>
          <w:szCs w:val="24"/>
          <w:highlight w:val="none"/>
        </w:rPr>
      </w:pPr>
      <w:r>
        <w:rPr>
          <w:rFonts w:hint="eastAsia" w:eastAsia="仿宋_GB2312"/>
          <w:color w:val="ff0000"/>
          <w:sz w:val="24"/>
          <w:szCs w:val="24"/>
          <w:highlight w:val="none"/>
        </w:rPr>
        <w:t xml:space="preserve">附件</w:t>
      </w:r>
      <w:r>
        <w:rPr>
          <w:rFonts w:eastAsia="仿宋_GB2312"/>
          <w:color w:val="ff0000"/>
          <w:sz w:val="24"/>
          <w:szCs w:val="24"/>
          <w:highlight w:val="none"/>
        </w:rPr>
        <w:t xml:space="preserve">9</w:t>
      </w:r>
      <w:r>
        <w:rPr>
          <w:rFonts w:hint="eastAsia" w:eastAsia="仿宋_GB2312"/>
          <w:color w:val="ff0000"/>
          <w:sz w:val="24"/>
          <w:szCs w:val="24"/>
          <w:highlight w:val="none"/>
        </w:rPr>
        <w:t xml:space="preserve">：预付款担保格式</w:t>
      </w:r>
      <w:r/>
    </w:p>
    <w:p>
      <w:pPr>
        <w:spacing w:line="360" w:lineRule="auto"/>
        <w:rPr>
          <w:rFonts w:eastAsia="仿宋_GB2312"/>
          <w:color w:val="ff0000"/>
          <w:sz w:val="24"/>
          <w:szCs w:val="24"/>
          <w:highlight w:val="none"/>
        </w:rPr>
      </w:pPr>
      <w:r>
        <w:rPr>
          <w:rFonts w:hint="eastAsia" w:eastAsia="仿宋_GB2312"/>
          <w:color w:val="ff0000"/>
          <w:sz w:val="24"/>
          <w:szCs w:val="24"/>
          <w:highlight w:val="none"/>
        </w:rPr>
        <w:t xml:space="preserve">附件</w:t>
      </w:r>
      <w:r>
        <w:rPr>
          <w:rFonts w:eastAsia="仿宋_GB2312"/>
          <w:color w:val="ff0000"/>
          <w:sz w:val="24"/>
          <w:szCs w:val="24"/>
          <w:highlight w:val="none"/>
        </w:rPr>
        <w:t xml:space="preserve">10</w:t>
      </w:r>
      <w:r>
        <w:rPr>
          <w:rFonts w:hint="eastAsia" w:eastAsia="仿宋_GB2312"/>
          <w:color w:val="ff0000"/>
          <w:sz w:val="24"/>
          <w:szCs w:val="24"/>
          <w:highlight w:val="none"/>
        </w:rPr>
        <w:t xml:space="preserve">：支付担保格式</w:t>
      </w:r>
      <w:r/>
    </w:p>
    <w:p>
      <w:pPr>
        <w:spacing w:line="360" w:lineRule="auto"/>
        <w:rPr>
          <w:rFonts w:hint="eastAsia" w:eastAsia="仿宋_GB2312"/>
          <w:color w:val="ff0000"/>
          <w:sz w:val="24"/>
          <w:szCs w:val="24"/>
          <w:highlight w:val="none"/>
        </w:rPr>
      </w:pPr>
      <w:r>
        <w:rPr>
          <w:rFonts w:hint="eastAsia" w:eastAsia="仿宋_GB2312"/>
          <w:color w:val="ff0000"/>
          <w:sz w:val="24"/>
          <w:szCs w:val="24"/>
          <w:highlight w:val="none"/>
        </w:rPr>
        <w:t xml:space="preserve">附件</w:t>
      </w:r>
      <w:r>
        <w:rPr>
          <w:rFonts w:eastAsia="仿宋_GB2312"/>
          <w:color w:val="ff0000"/>
          <w:sz w:val="24"/>
          <w:szCs w:val="24"/>
          <w:highlight w:val="none"/>
        </w:rPr>
        <w:t xml:space="preserve">11</w:t>
      </w:r>
      <w:r>
        <w:rPr>
          <w:rFonts w:hint="eastAsia" w:eastAsia="仿宋_GB2312"/>
          <w:color w:val="ff0000"/>
          <w:sz w:val="24"/>
          <w:szCs w:val="24"/>
          <w:highlight w:val="none"/>
        </w:rPr>
        <w:t xml:space="preserve">：暂估价一览表</w:t>
      </w:r>
      <w:r/>
    </w:p>
    <w:p>
      <w:pPr>
        <w:spacing w:line="360" w:lineRule="auto"/>
        <w:rPr>
          <w:rFonts w:hint="eastAsia" w:eastAsia="仿宋_GB2312"/>
          <w:color w:val="ff0000"/>
          <w:sz w:val="24"/>
          <w:szCs w:val="24"/>
          <w:highlight w:val="none"/>
        </w:rPr>
      </w:pPr>
      <w:r>
        <w:rPr>
          <w:rFonts w:hint="eastAsia" w:eastAsia="仿宋_GB2312"/>
          <w:color w:val="ff0000"/>
          <w:sz w:val="24"/>
          <w:szCs w:val="24"/>
          <w:highlight w:val="none"/>
        </w:rPr>
        <w:t xml:space="preserve">附件12：建设工程廉政责任书</w:t>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r>
      <w:r/>
    </w:p>
    <w:p>
      <w:pPr>
        <w:ind w:firstLine="480"/>
        <w:spacing w:line="360" w:lineRule="auto"/>
        <w:rPr>
          <w:rFonts w:hint="eastAsia" w:ascii="仿宋_GB2312" w:hAnsi="宋体" w:eastAsia="仿宋_GB2312" w:cs="金山简魏碑"/>
          <w:sz w:val="24"/>
          <w:szCs w:val="24"/>
          <w:highlight w:val="none"/>
        </w:rPr>
      </w:pPr>
      <w:r>
        <w:rPr>
          <w:rFonts w:hint="eastAsia" w:ascii="仿宋_GB2312" w:hAnsi="宋体" w:eastAsia="仿宋_GB2312" w:cs="金山简魏碑"/>
          <w:sz w:val="24"/>
          <w:szCs w:val="24"/>
          <w:highlight w:val="none"/>
        </w:rPr>
      </w:r>
      <w:r/>
    </w:p>
    <w:p>
      <w:pPr>
        <w:ind w:firstLine="480"/>
        <w:spacing w:line="360" w:lineRule="auto"/>
        <w:rPr>
          <w:rFonts w:ascii="仿宋_GB2312" w:hAnsi="宋体" w:eastAsia="仿宋_GB2312" w:cs="金山简魏碑"/>
          <w:sz w:val="24"/>
          <w:szCs w:val="24"/>
          <w:highlight w:val="none"/>
        </w:rPr>
        <w:sectPr>
          <w:footnotePr/>
          <w:endnotePr/>
          <w:type w:val="nextPage"/>
          <w:pgSz w:w="11906" w:h="16838" w:orient="portrait"/>
          <w:pgMar w:top="1418" w:right="849" w:bottom="1418" w:left="993" w:header="851" w:footer="992" w:gutter="0"/>
          <w:cols w:num="1" w:sep="0" w:space="720" w:equalWidth="1"/>
          <w:docGrid w:linePitch="360"/>
          <w:titlePg/>
        </w:sectPr>
      </w:pPr>
      <w:r>
        <w:rPr>
          <w:rFonts w:ascii="仿宋_GB2312" w:hAnsi="宋体" w:eastAsia="仿宋_GB2312" w:cs="金山简魏碑"/>
          <w:sz w:val="24"/>
          <w:szCs w:val="24"/>
          <w:highlight w:val="none"/>
        </w:rPr>
      </w:r>
      <w:r/>
    </w:p>
    <w:p>
      <w:pPr>
        <w:pStyle w:val="744"/>
        <w:jc w:val="left"/>
        <w:rPr>
          <w:rFonts w:hint="eastAsia" w:ascii="宋体" w:hAnsi="宋体"/>
          <w:highlight w:val="none"/>
        </w:rPr>
      </w:pPr>
      <w:r>
        <w:rPr>
          <w:rFonts w:hint="eastAsia" w:ascii="宋体" w:hAnsi="宋体"/>
          <w:highlight w:val="none"/>
        </w:rPr>
        <w:t xml:space="preserve">附件1：                          </w:t>
      </w:r>
      <w:r>
        <w:rPr>
          <w:rFonts w:hint="eastAsia"/>
          <w:color w:val="000000"/>
          <w:sz w:val="30"/>
          <w:szCs w:val="30"/>
          <w:highlight w:val="none"/>
        </w:rPr>
        <w:t xml:space="preserve">承包人承揽工程项目一览表</w:t>
      </w:r>
      <w:r/>
    </w:p>
    <w:tbl>
      <w:tblPr>
        <w:tblStyle w:val="751"/>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127"/>
        <w:gridCol w:w="709"/>
        <w:gridCol w:w="1276"/>
        <w:gridCol w:w="992"/>
        <w:gridCol w:w="2126"/>
        <w:gridCol w:w="709"/>
        <w:gridCol w:w="1985"/>
        <w:gridCol w:w="1417"/>
        <w:gridCol w:w="1701"/>
        <w:gridCol w:w="1701"/>
      </w:tblGrid>
      <w:tr>
        <w:trPr>
          <w:trHeight w:val="770"/>
        </w:trPr>
        <w:tc>
          <w:tcPr>
            <w:tcBorders>
              <w:top w:val="single" w:color="auto" w:sz="12" w:space="0"/>
              <w:left w:val="single" w:color="auto" w:sz="12" w:space="0"/>
              <w:bottom w:val="single" w:color="auto" w:sz="6" w:space="0"/>
              <w:right w:val="single" w:color="auto" w:sz="6" w:space="0"/>
            </w:tcBorders>
            <w:tcW w:w="2127" w:type="dxa"/>
            <w:vAlign w:val="center"/>
            <w:textDirection w:val="lrTb"/>
            <w:noWrap w:val="false"/>
          </w:tcPr>
          <w:p>
            <w:pPr>
              <w:pStyle w:val="757"/>
              <w:ind w:left="63" w:right="63"/>
              <w:keepNext/>
              <w:spacing w:after="0" w:line="440" w:lineRule="exact"/>
              <w:rPr>
                <w:rFonts w:ascii="宋体" w:hAnsi="宋体"/>
                <w:color w:val="000000"/>
                <w:szCs w:val="21"/>
                <w:highlight w:val="none"/>
              </w:rPr>
            </w:pPr>
            <w:r>
              <w:rPr>
                <w:rFonts w:hint="eastAsia" w:ascii="宋体" w:hAnsi="宋体"/>
                <w:color w:val="000000"/>
                <w:szCs w:val="21"/>
                <w:highlight w:val="none"/>
              </w:rPr>
              <w:t xml:space="preserve">单位工程名称</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Cs w:val="21"/>
                <w:highlight w:val="none"/>
              </w:rPr>
            </w:pPr>
            <w:r>
              <w:rPr>
                <w:rFonts w:hint="eastAsia" w:ascii="宋体" w:hAnsi="宋体"/>
                <w:color w:val="000000"/>
                <w:szCs w:val="21"/>
                <w:highlight w:val="none"/>
              </w:rPr>
              <w:t xml:space="preserve">建设规模</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Cs w:val="21"/>
                <w:highlight w:val="none"/>
              </w:rPr>
            </w:pPr>
            <w:r>
              <w:rPr>
                <w:rFonts w:hint="eastAsia" w:ascii="宋体" w:hAnsi="宋体"/>
                <w:color w:val="000000"/>
                <w:szCs w:val="21"/>
                <w:highlight w:val="none"/>
              </w:rPr>
              <w:t xml:space="preserve">建筑面积</w:t>
            </w:r>
            <w:r>
              <w:rPr>
                <w:rFonts w:ascii="宋体" w:hAnsi="宋体"/>
                <w:color w:val="000000"/>
                <w:szCs w:val="21"/>
                <w:highlight w:val="none"/>
              </w:rPr>
              <w:t xml:space="preserve">(</w:t>
            </w:r>
            <w:r>
              <w:rPr>
                <w:rFonts w:hint="eastAsia" w:ascii="宋体" w:hAnsi="宋体"/>
                <w:color w:val="000000"/>
                <w:szCs w:val="21"/>
                <w:highlight w:val="none"/>
              </w:rPr>
              <w:t xml:space="preserve">m2</w:t>
            </w:r>
            <w:r>
              <w:rPr>
                <w:rFonts w:ascii="宋体" w:hAnsi="宋体"/>
                <w:color w:val="000000"/>
                <w:szCs w:val="21"/>
                <w:highlight w:val="none"/>
              </w:rPr>
              <w:t xml:space="preserve">)</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Cs w:val="21"/>
                <w:highlight w:val="none"/>
              </w:rPr>
            </w:pPr>
            <w:r>
              <w:rPr>
                <w:rFonts w:hint="eastAsia" w:ascii="宋体" w:hAnsi="宋体"/>
                <w:color w:val="000000"/>
                <w:szCs w:val="21"/>
                <w:highlight w:val="none"/>
              </w:rPr>
              <w:t xml:space="preserve">结构形式</w:t>
            </w:r>
            <w:r/>
          </w:p>
        </w:tc>
        <w:tc>
          <w:tcPr>
            <w:tcBorders>
              <w:top w:val="single" w:color="auto" w:sz="12" w:space="0"/>
              <w:left w:val="single" w:color="auto" w:sz="6" w:space="0"/>
              <w:bottom w:val="single" w:color="auto" w:sz="6" w:space="0"/>
              <w:right w:val="single" w:color="auto" w:sz="6" w:space="0"/>
            </w:tcBorders>
            <w:tcW w:w="2126" w:type="dxa"/>
            <w:vAlign w:val="center"/>
            <w:textDirection w:val="lrTb"/>
            <w:noWrap w:val="false"/>
          </w:tcPr>
          <w:p>
            <w:pPr>
              <w:pStyle w:val="757"/>
              <w:ind w:left="63" w:right="63"/>
              <w:keepNext/>
              <w:spacing w:after="0" w:line="440" w:lineRule="exact"/>
              <w:rPr>
                <w:rFonts w:ascii="宋体" w:hAnsi="宋体"/>
                <w:color w:val="000000"/>
                <w:szCs w:val="21"/>
                <w:highlight w:val="none"/>
              </w:rPr>
            </w:pPr>
            <w:r>
              <w:rPr>
                <w:rFonts w:hint="eastAsia" w:ascii="宋体" w:hAnsi="宋体"/>
                <w:color w:val="000000"/>
                <w:szCs w:val="21"/>
                <w:highlight w:val="none"/>
              </w:rPr>
              <w:t xml:space="preserve">层数</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Cs w:val="21"/>
                <w:highlight w:val="none"/>
              </w:rPr>
            </w:pPr>
            <w:r>
              <w:rPr>
                <w:rFonts w:hint="eastAsia" w:ascii="宋体" w:hAnsi="宋体"/>
                <w:color w:val="000000"/>
                <w:szCs w:val="21"/>
                <w:highlight w:val="none"/>
              </w:rPr>
              <w:t xml:space="preserve">生产能力</w:t>
            </w:r>
            <w:r/>
          </w:p>
        </w:tc>
        <w:tc>
          <w:tcPr>
            <w:tcBorders>
              <w:top w:val="single" w:color="auto" w:sz="12" w:space="0"/>
              <w:left w:val="single" w:color="auto" w:sz="6" w:space="0"/>
              <w:bottom w:val="single" w:color="auto" w:sz="6" w:space="0"/>
              <w:right w:val="single" w:color="auto" w:sz="6" w:space="0"/>
            </w:tcBorders>
            <w:tcW w:w="1985" w:type="dxa"/>
            <w:vAlign w:val="center"/>
            <w:textDirection w:val="lrTb"/>
            <w:noWrap w:val="false"/>
          </w:tcPr>
          <w:p>
            <w:pPr>
              <w:pStyle w:val="757"/>
              <w:ind w:left="63" w:right="63"/>
              <w:keepNext/>
              <w:spacing w:after="0" w:line="440" w:lineRule="exact"/>
              <w:rPr>
                <w:rFonts w:ascii="宋体" w:hAnsi="宋体"/>
                <w:color w:val="000000"/>
                <w:szCs w:val="21"/>
                <w:highlight w:val="none"/>
              </w:rPr>
            </w:pPr>
            <w:r>
              <w:rPr>
                <w:rFonts w:hint="eastAsia" w:ascii="宋体" w:hAnsi="宋体"/>
                <w:color w:val="000000"/>
                <w:szCs w:val="21"/>
                <w:highlight w:val="none"/>
              </w:rPr>
              <w:t xml:space="preserve">设备安装内容</w:t>
            </w:r>
            <w:r/>
          </w:p>
        </w:tc>
        <w:tc>
          <w:tcPr>
            <w:tcBorders>
              <w:top w:val="single" w:color="auto" w:sz="12"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keepNext/>
              <w:spacing w:after="0" w:line="440" w:lineRule="exact"/>
              <w:rPr>
                <w:rFonts w:ascii="宋体" w:hAnsi="宋体"/>
                <w:color w:val="000000"/>
                <w:szCs w:val="21"/>
                <w:highlight w:val="none"/>
              </w:rPr>
            </w:pPr>
            <w:r>
              <w:rPr>
                <w:rFonts w:hint="eastAsia" w:ascii="宋体" w:hAnsi="宋体"/>
                <w:color w:val="000000"/>
                <w:szCs w:val="21"/>
                <w:highlight w:val="none"/>
              </w:rPr>
              <w:t xml:space="preserve">合同价格（元）</w:t>
            </w:r>
            <w:r/>
          </w:p>
        </w:tc>
        <w:tc>
          <w:tcPr>
            <w:tcBorders>
              <w:top w:val="single" w:color="auto" w:sz="12" w:space="0"/>
              <w:left w:val="single" w:color="auto" w:sz="6" w:space="0"/>
              <w:bottom w:val="single" w:color="auto" w:sz="6" w:space="0"/>
              <w:right w:val="single" w:color="auto" w:sz="6" w:space="0"/>
            </w:tcBorders>
            <w:tcW w:w="1701" w:type="dxa"/>
            <w:vAlign w:val="center"/>
            <w:textDirection w:val="lrTb"/>
            <w:noWrap w:val="false"/>
          </w:tcPr>
          <w:p>
            <w:pPr>
              <w:pStyle w:val="757"/>
              <w:ind w:left="63" w:right="63"/>
              <w:keepNext/>
              <w:spacing w:after="0" w:line="440" w:lineRule="exact"/>
              <w:rPr>
                <w:rFonts w:ascii="宋体" w:hAnsi="宋体"/>
                <w:color w:val="000000"/>
                <w:szCs w:val="21"/>
                <w:highlight w:val="none"/>
              </w:rPr>
            </w:pPr>
            <w:r>
              <w:rPr>
                <w:rFonts w:hint="eastAsia" w:ascii="宋体" w:hAnsi="宋体"/>
                <w:color w:val="000000"/>
                <w:szCs w:val="21"/>
                <w:highlight w:val="none"/>
              </w:rPr>
              <w:t xml:space="preserve">开工日期</w:t>
            </w:r>
            <w:r/>
          </w:p>
        </w:tc>
        <w:tc>
          <w:tcPr>
            <w:tcBorders>
              <w:top w:val="single" w:color="auto" w:sz="12" w:space="0"/>
              <w:left w:val="single" w:color="auto" w:sz="6" w:space="0"/>
              <w:bottom w:val="single" w:color="auto" w:sz="6" w:space="0"/>
              <w:right w:val="single" w:color="auto" w:sz="12" w:space="0"/>
            </w:tcBorders>
            <w:tcW w:w="1701" w:type="dxa"/>
            <w:vAlign w:val="center"/>
            <w:textDirection w:val="lrTb"/>
            <w:noWrap w:val="false"/>
          </w:tcPr>
          <w:p>
            <w:pPr>
              <w:pStyle w:val="757"/>
              <w:ind w:left="63" w:right="63"/>
              <w:keepNext/>
              <w:spacing w:after="0" w:line="440" w:lineRule="exact"/>
              <w:rPr>
                <w:rFonts w:ascii="宋体" w:hAnsi="宋体"/>
                <w:color w:val="000000"/>
                <w:szCs w:val="21"/>
                <w:highlight w:val="none"/>
              </w:rPr>
            </w:pPr>
            <w:r>
              <w:rPr>
                <w:rFonts w:hint="eastAsia" w:ascii="宋体" w:hAnsi="宋体"/>
                <w:color w:val="000000"/>
                <w:szCs w:val="21"/>
                <w:highlight w:val="none"/>
              </w:rPr>
              <w:t xml:space="preserve">竣工日期</w:t>
            </w:r>
            <w:r/>
          </w:p>
        </w:tc>
      </w:tr>
      <w:tr>
        <w:trPr>
          <w:trHeight w:val="471"/>
        </w:trPr>
        <w:tc>
          <w:tcPr>
            <w:tcBorders>
              <w:top w:val="single" w:color="auto" w:sz="6" w:space="0"/>
              <w:left w:val="single" w:color="auto" w:sz="12" w:space="0"/>
              <w:bottom w:val="single" w:color="auto" w:sz="6" w:space="0"/>
              <w:right w:val="single" w:color="auto" w:sz="6" w:space="0"/>
            </w:tcBorders>
            <w:tcW w:w="2127" w:type="dxa"/>
            <w:vAlign w:val="center"/>
            <w:textDirection w:val="lrTb"/>
            <w:noWrap w:val="false"/>
          </w:tcPr>
          <w:p>
            <w:pPr>
              <w:pStyle w:val="757"/>
              <w:ind w:left="63" w:right="63"/>
              <w:keepNext/>
              <w:spacing w:after="0" w:line="440" w:lineRule="exact"/>
              <w:rPr>
                <w:rFonts w:hint="eastAsia" w:ascii="宋体" w:hAnsi="宋体"/>
                <w:color w:val="000000"/>
                <w:sz w:val="18"/>
                <w:szCs w:val="18"/>
                <w:highlight w:val="none"/>
              </w:rPr>
            </w:pPr>
            <w:r>
              <w:rPr>
                <w:rFonts w:hint="eastAsia" w:ascii="宋体" w:hAnsi="宋体"/>
                <w:color w:val="000000"/>
                <w:sz w:val="18"/>
                <w:szCs w:val="18"/>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r>
      <w:tr>
        <w:trPr>
          <w:trHeight w:val="418"/>
        </w:trPr>
        <w:tc>
          <w:tcPr>
            <w:tcBorders>
              <w:top w:val="none" w:color="000000" w:sz="4" w:space="0"/>
              <w:left w:val="single" w:color="auto" w:sz="12" w:space="0"/>
              <w:bottom w:val="single" w:color="auto" w:sz="6" w:space="0"/>
              <w:right w:val="single" w:color="auto" w:sz="6" w:space="0"/>
            </w:tcBorders>
            <w:tcW w:w="2127"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none" w:color="000000" w:sz="4" w:space="0"/>
              <w:left w:val="single" w:color="auto" w:sz="6" w:space="0"/>
              <w:bottom w:val="single" w:color="auto" w:sz="6" w:space="0"/>
              <w:right w:val="single" w:color="auto" w:sz="6" w:space="0"/>
            </w:tcBorders>
            <w:tcW w:w="1985"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jc w:val="right"/>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12"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r>
      <w:tr>
        <w:trPr>
          <w:trHeight w:val="418"/>
        </w:trPr>
        <w:tc>
          <w:tcPr>
            <w:tcBorders>
              <w:top w:val="none" w:color="000000" w:sz="4" w:space="0"/>
              <w:left w:val="single" w:color="auto" w:sz="12" w:space="0"/>
              <w:bottom w:val="single" w:color="auto" w:sz="6" w:space="0"/>
              <w:right w:val="single" w:color="auto" w:sz="6" w:space="0"/>
            </w:tcBorders>
            <w:tcW w:w="2127"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none" w:color="000000" w:sz="4" w:space="0"/>
              <w:left w:val="single" w:color="auto" w:sz="6" w:space="0"/>
              <w:bottom w:val="single" w:color="auto" w:sz="6" w:space="0"/>
              <w:right w:val="single" w:color="auto" w:sz="6" w:space="0"/>
            </w:tcBorders>
            <w:tcW w:w="1985"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12"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r>
      <w:tr>
        <w:trPr>
          <w:trHeight w:val="441"/>
        </w:trPr>
        <w:tc>
          <w:tcPr>
            <w:tcBorders>
              <w:top w:val="none" w:color="000000" w:sz="4" w:space="0"/>
              <w:left w:val="single" w:color="auto" w:sz="12" w:space="0"/>
              <w:bottom w:val="single" w:color="auto" w:sz="6" w:space="0"/>
              <w:right w:val="single" w:color="auto" w:sz="6" w:space="0"/>
            </w:tcBorders>
            <w:tcW w:w="2127" w:type="dxa"/>
            <w:vAlign w:val="center"/>
            <w:textDirection w:val="lrTb"/>
            <w:noWrap w:val="false"/>
          </w:tcPr>
          <w:p>
            <w:pPr>
              <w:pStyle w:val="757"/>
              <w:ind w:left="63" w:right="63"/>
              <w:keepNext/>
              <w:spacing w:after="0" w:line="440" w:lineRule="exact"/>
              <w:rPr>
                <w:rFonts w:hint="eastAsia" w:ascii="宋体" w:hAnsi="宋体"/>
                <w:color w:val="000000"/>
                <w:sz w:val="18"/>
                <w:szCs w:val="18"/>
                <w:highlight w:val="none"/>
              </w:rPr>
            </w:pPr>
            <w:r>
              <w:rPr>
                <w:rFonts w:hint="eastAsia" w:ascii="宋体" w:hAnsi="宋体"/>
                <w:color w:val="000000"/>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985"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12"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r>
      <w:tr>
        <w:trPr>
          <w:trHeight w:val="415"/>
        </w:trPr>
        <w:tc>
          <w:tcPr>
            <w:tcBorders>
              <w:top w:val="single" w:color="auto" w:sz="6" w:space="0"/>
              <w:left w:val="single" w:color="auto" w:sz="12" w:space="0"/>
              <w:bottom w:val="single" w:color="auto" w:sz="6" w:space="0"/>
              <w:right w:val="single" w:color="auto" w:sz="6" w:space="0"/>
            </w:tcBorders>
            <w:tcW w:w="2127"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jc w:val="right"/>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r>
      <w:tr>
        <w:trPr>
          <w:trHeight w:val="415"/>
        </w:trPr>
        <w:tc>
          <w:tcPr>
            <w:tcBorders>
              <w:top w:val="single" w:color="auto" w:sz="6" w:space="0"/>
              <w:left w:val="single" w:color="auto" w:sz="12" w:space="0"/>
              <w:bottom w:val="single" w:color="auto" w:sz="6" w:space="0"/>
              <w:right w:val="single" w:color="auto" w:sz="6" w:space="0"/>
            </w:tcBorders>
            <w:tcW w:w="2127"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r>
      <w:tr>
        <w:trPr>
          <w:trHeight w:val="409"/>
        </w:trPr>
        <w:tc>
          <w:tcPr>
            <w:tcBorders>
              <w:top w:val="none" w:color="000000" w:sz="4" w:space="0"/>
              <w:left w:val="single" w:color="auto" w:sz="12" w:space="0"/>
              <w:bottom w:val="single" w:color="auto" w:sz="6" w:space="0"/>
              <w:right w:val="single" w:color="auto" w:sz="6" w:space="0"/>
            </w:tcBorders>
            <w:tcW w:w="2127"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985"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12"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r>
      <w:tr>
        <w:trPr>
          <w:trHeight w:val="414"/>
        </w:trPr>
        <w:tc>
          <w:tcPr>
            <w:tcBorders>
              <w:top w:val="single" w:color="auto" w:sz="6" w:space="0"/>
              <w:left w:val="single" w:color="auto" w:sz="12" w:space="0"/>
              <w:bottom w:val="single" w:color="auto" w:sz="6" w:space="0"/>
              <w:right w:val="single" w:color="auto" w:sz="6" w:space="0"/>
            </w:tcBorders>
            <w:tcW w:w="2127"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r>
      <w:tr>
        <w:trPr>
          <w:trHeight w:val="378"/>
        </w:trPr>
        <w:tc>
          <w:tcPr>
            <w:tcBorders>
              <w:top w:val="none" w:color="000000" w:sz="4" w:space="0"/>
              <w:left w:val="single" w:color="auto" w:sz="12" w:space="0"/>
              <w:bottom w:val="single" w:color="auto" w:sz="6" w:space="0"/>
              <w:right w:val="single" w:color="auto" w:sz="6" w:space="0"/>
            </w:tcBorders>
            <w:tcW w:w="2127"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985"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12"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r>
      <w:tr>
        <w:trPr>
          <w:trHeight w:val="491"/>
        </w:trPr>
        <w:tc>
          <w:tcPr>
            <w:tcBorders>
              <w:top w:val="none" w:color="000000" w:sz="4" w:space="0"/>
              <w:left w:val="single" w:color="auto" w:sz="12" w:space="0"/>
              <w:bottom w:val="single" w:color="auto" w:sz="6" w:space="0"/>
              <w:right w:val="single" w:color="auto" w:sz="6" w:space="0"/>
            </w:tcBorders>
            <w:tcW w:w="2127"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985"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12"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r>
      <w:tr>
        <w:trPr>
          <w:trHeight w:val="491"/>
        </w:trPr>
        <w:tc>
          <w:tcPr>
            <w:tcBorders>
              <w:top w:val="none" w:color="000000" w:sz="4" w:space="0"/>
              <w:left w:val="single" w:color="auto" w:sz="12" w:space="0"/>
              <w:bottom w:val="single" w:color="auto" w:sz="6" w:space="0"/>
              <w:right w:val="single" w:color="auto" w:sz="6" w:space="0"/>
            </w:tcBorders>
            <w:tcW w:w="2127"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985"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jc w:val="right"/>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6"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none" w:color="000000" w:sz="4" w:space="0"/>
              <w:left w:val="single" w:color="auto" w:sz="6" w:space="0"/>
              <w:bottom w:val="single" w:color="auto" w:sz="6" w:space="0"/>
              <w:right w:val="single" w:color="auto" w:sz="12"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r>
      <w:tr>
        <w:trPr>
          <w:trHeight w:val="485"/>
        </w:trPr>
        <w:tc>
          <w:tcPr>
            <w:tcBorders>
              <w:top w:val="single" w:color="auto" w:sz="6" w:space="0"/>
              <w:left w:val="single" w:color="auto" w:sz="12" w:space="0"/>
              <w:bottom w:val="single" w:color="auto" w:sz="6" w:space="0"/>
              <w:right w:val="single" w:color="auto" w:sz="6" w:space="0"/>
            </w:tcBorders>
            <w:tcW w:w="2127"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r>
      <w:tr>
        <w:trPr>
          <w:trHeight w:val="485"/>
        </w:trPr>
        <w:tc>
          <w:tcPr>
            <w:tcBorders>
              <w:top w:val="single" w:color="auto" w:sz="6" w:space="0"/>
              <w:left w:val="single" w:color="auto" w:sz="12" w:space="0"/>
              <w:bottom w:val="single" w:color="auto" w:sz="12" w:space="0"/>
              <w:right w:val="single" w:color="auto" w:sz="6" w:space="0"/>
            </w:tcBorders>
            <w:tcW w:w="2127" w:type="dxa"/>
            <w:vAlign w:val="center"/>
            <w:textDirection w:val="lrTb"/>
            <w:noWrap w:val="false"/>
          </w:tcPr>
          <w:p>
            <w:pPr>
              <w:pStyle w:val="757"/>
              <w:ind w:left="63" w:right="63"/>
              <w:keepNext/>
              <w:spacing w:after="0" w:line="440" w:lineRule="exact"/>
              <w:rPr>
                <w:rFonts w:hint="eastAsia" w:ascii="宋体" w:hAnsi="宋体" w:cs="仿宋"/>
                <w:b/>
                <w:color w:val="0000ff"/>
                <w:sz w:val="18"/>
                <w:szCs w:val="18"/>
                <w:highlight w:val="none"/>
              </w:rPr>
            </w:pPr>
            <w:r>
              <w:rPr>
                <w:rFonts w:hint="eastAsia" w:ascii="宋体" w:hAnsi="宋体" w:cs="仿宋"/>
                <w:b/>
                <w:color w:val="0000ff"/>
                <w:sz w:val="18"/>
                <w:szCs w:val="18"/>
                <w:highlight w:val="none"/>
              </w:rPr>
              <w:t xml:space="preserve"> </w:t>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single" w:color="auto" w:sz="6" w:space="0"/>
              <w:left w:val="single" w:color="auto" w:sz="6" w:space="0"/>
              <w:bottom w:val="single" w:color="auto" w:sz="12"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s="仿宋"/>
                <w:b/>
                <w:color w:val="0000ff"/>
                <w:sz w:val="18"/>
                <w:szCs w:val="18"/>
                <w:highlight w:val="none"/>
              </w:rPr>
            </w:pPr>
            <w:r>
              <w:rPr>
                <w:rFonts w:hint="eastAsia" w:ascii="宋体" w:hAnsi="宋体" w:cs="仿宋"/>
                <w:b/>
                <w:color w:val="0000ff"/>
                <w:sz w:val="18"/>
                <w:szCs w:val="18"/>
                <w:highlight w:val="none"/>
              </w:rPr>
              <w:t xml:space="preserve"> </w:t>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single" w:color="auto" w:sz="6" w:space="0"/>
              <w:left w:val="single" w:color="auto" w:sz="6" w:space="0"/>
              <w:bottom w:val="single" w:color="auto" w:sz="12" w:space="0"/>
              <w:right w:val="single" w:color="auto" w:sz="6" w:space="0"/>
            </w:tcBorders>
            <w:tcW w:w="2126"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single" w:color="auto" w:sz="6" w:space="0"/>
              <w:left w:val="single" w:color="auto" w:sz="6" w:space="0"/>
              <w:bottom w:val="single" w:color="auto" w:sz="12" w:space="0"/>
              <w:right w:val="single" w:color="auto" w:sz="6" w:space="0"/>
            </w:tcBorders>
            <w:tcW w:w="1985" w:type="dxa"/>
            <w:vAlign w:val="center"/>
            <w:textDirection w:val="lrTb"/>
            <w:noWrap w:val="false"/>
          </w:tcPr>
          <w:p>
            <w:pPr>
              <w:pStyle w:val="757"/>
              <w:ind w:left="63" w:right="63"/>
              <w:jc w:val="right"/>
              <w:keepNext/>
              <w:spacing w:after="0" w:line="440" w:lineRule="exact"/>
              <w:rPr>
                <w:rFonts w:ascii="宋体" w:hAnsi="宋体" w:cs="仿宋"/>
                <w:b/>
                <w:color w:val="0000ff"/>
                <w:sz w:val="18"/>
                <w:szCs w:val="18"/>
                <w:highlight w:val="none"/>
              </w:rPr>
            </w:pPr>
            <w:r>
              <w:rPr>
                <w:rFonts w:ascii="宋体" w:hAnsi="宋体" w:cs="仿宋"/>
                <w:b/>
                <w:color w:val="0000ff"/>
                <w:sz w:val="18"/>
                <w:szCs w:val="18"/>
                <w:highlight w:val="none"/>
              </w:rPr>
            </w:r>
            <w:r/>
          </w:p>
        </w:tc>
        <w:tc>
          <w:tcPr>
            <w:tcBorders>
              <w:top w:val="single" w:color="auto" w:sz="6" w:space="0"/>
              <w:left w:val="single" w:color="auto" w:sz="6" w:space="0"/>
              <w:bottom w:val="single" w:color="auto" w:sz="12" w:space="0"/>
              <w:right w:val="single" w:color="auto" w:sz="6" w:space="0"/>
            </w:tcBorders>
            <w:tcW w:w="1417" w:type="dxa"/>
            <w:vAlign w:val="center"/>
            <w:textDirection w:val="lrTb"/>
            <w:noWrap w:val="false"/>
          </w:tcPr>
          <w:p>
            <w:pPr>
              <w:pStyle w:val="757"/>
              <w:ind w:left="63" w:right="63"/>
              <w:jc w:val="right"/>
              <w:keepNext/>
              <w:spacing w:after="0" w:line="440" w:lineRule="exact"/>
              <w:rPr>
                <w:rFonts w:hint="eastAsia" w:ascii="宋体" w:hAnsi="宋体" w:cs="仿宋"/>
                <w:b/>
                <w:color w:val="0000ff"/>
                <w:szCs w:val="21"/>
                <w:highlight w:val="none"/>
                <w:u w:val="single"/>
              </w:rPr>
            </w:pPr>
            <w:r>
              <w:rPr>
                <w:rFonts w:hint="eastAsia" w:ascii="宋体" w:hAnsi="宋体" w:cs="仿宋"/>
                <w:b/>
                <w:color w:val="0000ff"/>
                <w:sz w:val="18"/>
                <w:szCs w:val="18"/>
                <w:highlight w:val="none"/>
              </w:rPr>
              <w:t xml:space="preserve"> </w:t>
            </w:r>
            <w:r/>
          </w:p>
        </w:tc>
        <w:tc>
          <w:tcPr>
            <w:tcBorders>
              <w:top w:val="single" w:color="auto" w:sz="6" w:space="0"/>
              <w:left w:val="single" w:color="auto" w:sz="6" w:space="0"/>
              <w:bottom w:val="single" w:color="auto" w:sz="12" w:space="0"/>
              <w:right w:val="single" w:color="auto" w:sz="6" w:space="0"/>
            </w:tcBorders>
            <w:tcW w:w="1701"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c>
          <w:tcPr>
            <w:tcBorders>
              <w:top w:val="single" w:color="auto" w:sz="6" w:space="0"/>
              <w:left w:val="single" w:color="auto" w:sz="6" w:space="0"/>
              <w:bottom w:val="single" w:color="auto" w:sz="12" w:space="0"/>
              <w:right w:val="single" w:color="auto" w:sz="12" w:space="0"/>
            </w:tcBorders>
            <w:tcW w:w="1701" w:type="dxa"/>
            <w:vAlign w:val="center"/>
            <w:textDirection w:val="lrTb"/>
            <w:noWrap w:val="false"/>
          </w:tcPr>
          <w:p>
            <w:pPr>
              <w:pStyle w:val="757"/>
              <w:ind w:left="63" w:right="63"/>
              <w:keepNext/>
              <w:spacing w:after="0" w:line="440" w:lineRule="exact"/>
              <w:rPr>
                <w:rFonts w:ascii="宋体" w:hAnsi="宋体"/>
                <w:color w:val="000000"/>
                <w:sz w:val="18"/>
                <w:szCs w:val="18"/>
                <w:highlight w:val="none"/>
              </w:rPr>
            </w:pPr>
            <w:r>
              <w:rPr>
                <w:rFonts w:ascii="宋体" w:hAnsi="宋体"/>
                <w:color w:val="000000"/>
                <w:sz w:val="18"/>
                <w:szCs w:val="18"/>
                <w:highlight w:val="none"/>
              </w:rPr>
            </w:r>
            <w:r/>
          </w:p>
        </w:tc>
      </w:tr>
    </w:tbl>
    <w:p>
      <w:pPr>
        <w:ind w:firstLine="480"/>
        <w:spacing w:line="360" w:lineRule="auto"/>
        <w:rPr>
          <w:rFonts w:ascii="仿宋_GB2312" w:hAnsi="宋体" w:eastAsia="仿宋_GB2312" w:cs="金山简魏碑"/>
          <w:sz w:val="24"/>
          <w:szCs w:val="24"/>
          <w:highlight w:val="none"/>
        </w:rPr>
        <w:sectPr>
          <w:footnotePr/>
          <w:endnotePr/>
          <w:type w:val="nextPage"/>
          <w:pgSz w:w="16838" w:h="11906" w:orient="landscape"/>
          <w:pgMar w:top="1276" w:right="1418" w:bottom="1531" w:left="1418" w:header="851" w:footer="992" w:gutter="0"/>
          <w:cols w:num="1" w:sep="0" w:space="720" w:equalWidth="1"/>
          <w:docGrid w:linePitch="360"/>
          <w:titlePg/>
        </w:sectPr>
      </w:pPr>
      <w:r>
        <w:rPr>
          <w:rFonts w:ascii="仿宋_GB2312" w:hAnsi="宋体" w:eastAsia="仿宋_GB2312" w:cs="金山简魏碑"/>
          <w:sz w:val="24"/>
          <w:szCs w:val="24"/>
          <w:highlight w:val="none"/>
        </w:rPr>
      </w:r>
      <w:r/>
    </w:p>
    <w:p>
      <w:pPr>
        <w:pStyle w:val="744"/>
        <w:rPr>
          <w:rFonts w:ascii="宋体" w:hAnsi="宋体"/>
          <w:highlight w:val="none"/>
        </w:rPr>
      </w:pPr>
      <w:r>
        <w:rPr>
          <w:rFonts w:hint="eastAsia" w:ascii="宋体" w:hAnsi="宋体"/>
          <w:highlight w:val="none"/>
        </w:rPr>
        <w:t xml:space="preserve">附</w:t>
      </w:r>
      <w:bookmarkStart w:id="1029" w:name="_Toc296503225"/>
      <w:r/>
      <w:bookmarkStart w:id="1030" w:name="_Toc296944564"/>
      <w:r/>
      <w:bookmarkStart w:id="1031" w:name="_Toc296346726"/>
      <w:r/>
      <w:bookmarkStart w:id="1032" w:name="_Toc267261692"/>
      <w:r/>
      <w:bookmarkStart w:id="1033" w:name="_Toc296891053"/>
      <w:r/>
      <w:bookmarkStart w:id="1034" w:name="_Toc296891265"/>
      <w:r/>
      <w:bookmarkStart w:id="1035" w:name="_Toc296347224"/>
      <w:r>
        <w:rPr>
          <w:rFonts w:hint="eastAsia" w:ascii="宋体" w:hAnsi="宋体"/>
          <w:highlight w:val="none"/>
        </w:rPr>
        <w:t xml:space="preserve">件</w:t>
      </w:r>
      <w:r>
        <w:rPr>
          <w:rFonts w:ascii="宋体" w:hAnsi="宋体"/>
          <w:highlight w:val="none"/>
        </w:rPr>
        <w:t xml:space="preserve">2</w:t>
      </w:r>
      <w:r>
        <w:rPr>
          <w:rFonts w:hint="eastAsia" w:ascii="宋体" w:hAnsi="宋体"/>
          <w:highlight w:val="none"/>
        </w:rPr>
        <w:t xml:space="preserve">：</w:t>
      </w:r>
      <w:bookmarkEnd w:id="1029"/>
      <w:r/>
      <w:bookmarkEnd w:id="1030"/>
      <w:r/>
      <w:bookmarkEnd w:id="1031"/>
      <w:r/>
      <w:bookmarkEnd w:id="1032"/>
      <w:r/>
      <w:bookmarkEnd w:id="1033"/>
      <w:r/>
      <w:bookmarkEnd w:id="1034"/>
      <w:r/>
      <w:bookmarkEnd w:id="1035"/>
      <w:r/>
      <w:r/>
    </w:p>
    <w:p>
      <w:pPr>
        <w:jc w:val="center"/>
        <w:spacing w:before="156" w:after="156" w:line="440" w:lineRule="exact"/>
        <w:rPr>
          <w:rFonts w:eastAsia="黑体"/>
          <w:color w:val="000000"/>
          <w:sz w:val="30"/>
          <w:szCs w:val="30"/>
          <w:highlight w:val="none"/>
        </w:rPr>
      </w:pPr>
      <w:r>
        <w:rPr>
          <w:rFonts w:hint="eastAsia" w:eastAsia="黑体"/>
          <w:color w:val="000000"/>
          <w:sz w:val="30"/>
          <w:szCs w:val="30"/>
          <w:highlight w:val="none"/>
        </w:rPr>
        <w:t xml:space="preserve">发包人供应材料设备一览表</w:t>
      </w:r>
      <w:r/>
    </w:p>
    <w:tbl>
      <w:tblPr>
        <w:tblStyle w:val="7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183"/>
        <w:gridCol w:w="940"/>
        <w:gridCol w:w="851"/>
        <w:gridCol w:w="1044"/>
        <w:gridCol w:w="992"/>
        <w:gridCol w:w="851"/>
        <w:gridCol w:w="1201"/>
        <w:gridCol w:w="993"/>
      </w:tblGrid>
      <w:tr>
        <w:trPr>
          <w:jc w:val="center"/>
        </w:trPr>
        <w:tc>
          <w:tcPr>
            <w:tcBorders>
              <w:top w:val="single" w:color="auto" w:sz="12" w:space="0"/>
              <w:left w:val="single" w:color="auto" w:sz="12"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材料、</w:t>
            </w:r>
            <w:r/>
          </w:p>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设备品种</w:t>
            </w:r>
            <w:r/>
          </w:p>
        </w:tc>
        <w:tc>
          <w:tcPr>
            <w:tcBorders>
              <w:top w:val="single" w:color="auto" w:sz="12" w:space="0"/>
              <w:left w:val="single" w:color="auto" w:sz="6" w:space="0"/>
              <w:bottom w:val="single" w:color="auto" w:sz="6" w:space="0"/>
              <w:right w:val="single" w:color="auto" w:sz="6" w:space="0"/>
            </w:tcBorders>
            <w:tcW w:w="118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规格型号</w:t>
            </w:r>
            <w:r/>
          </w:p>
        </w:tc>
        <w:tc>
          <w:tcPr>
            <w:tcBorders>
              <w:top w:val="single" w:color="auto" w:sz="12" w:space="0"/>
              <w:left w:val="single" w:color="auto" w:sz="6" w:space="0"/>
              <w:bottom w:val="single" w:color="auto" w:sz="6" w:space="0"/>
              <w:right w:val="single" w:color="auto" w:sz="6" w:space="0"/>
            </w:tcBorders>
            <w:tcW w:w="94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单位</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数量</w:t>
            </w:r>
            <w:r/>
          </w:p>
        </w:tc>
        <w:tc>
          <w:tcPr>
            <w:tcBorders>
              <w:top w:val="single" w:color="auto" w:sz="12" w:space="0"/>
              <w:left w:val="single" w:color="auto" w:sz="6" w:space="0"/>
              <w:bottom w:val="single" w:color="auto" w:sz="6" w:space="0"/>
              <w:right w:val="single" w:color="auto" w:sz="6" w:space="0"/>
            </w:tcBorders>
            <w:tcW w:w="104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单价（元）</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质量等级</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供应时间</w:t>
            </w:r>
            <w:r/>
          </w:p>
        </w:tc>
        <w:tc>
          <w:tcPr>
            <w:tcBorders>
              <w:top w:val="single" w:color="auto" w:sz="12" w:space="0"/>
              <w:left w:val="single" w:color="auto" w:sz="6" w:space="0"/>
              <w:bottom w:val="single" w:color="auto" w:sz="6" w:space="0"/>
              <w:right w:val="single" w:color="auto" w:sz="6" w:space="0"/>
            </w:tcBorders>
            <w:tcW w:w="120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送达地点</w:t>
            </w:r>
            <w:r/>
          </w:p>
        </w:tc>
        <w:tc>
          <w:tcPr>
            <w:tcBorders>
              <w:top w:val="single" w:color="auto" w:sz="12" w:space="0"/>
              <w:left w:val="single" w:color="auto" w:sz="6" w:space="0"/>
              <w:bottom w:val="single" w:color="auto" w:sz="6" w:space="0"/>
              <w:right w:val="single" w:color="auto" w:sz="12" w:space="0"/>
            </w:tcBorders>
            <w:tcW w:w="99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none" w:color="000000" w:sz="4" w:space="0"/>
              <w:left w:val="single" w:color="auto" w:sz="12"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18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94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04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20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12" w:space="0"/>
            </w:tcBorders>
            <w:tcW w:w="99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99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12"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118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94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104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12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12" w:space="0"/>
            </w:tcBorders>
            <w:tcW w:w="99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pStyle w:val="744"/>
        <w:rPr>
          <w:rFonts w:hint="eastAsia" w:ascii="宋体" w:hAnsi="宋体"/>
          <w:highlight w:val="none"/>
        </w:rPr>
      </w:pPr>
      <w:r>
        <w:rPr>
          <w:rFonts w:hint="eastAsia" w:ascii="宋体" w:hAnsi="宋体"/>
          <w:highlight w:val="none"/>
        </w:rPr>
        <w:t xml:space="preserve">附件3：</w:t>
      </w:r>
      <w:r>
        <w:rPr>
          <w:rFonts w:ascii="Times New Roman" w:hAnsi="Times New Roman" w:eastAsia="仿宋_GB2312"/>
          <w:sz w:val="30"/>
          <w:szCs w:val="32"/>
          <w:highlight w:val="none"/>
        </w:rPr>
        <w:fldChar w:fldCharType="begin"/>
      </w:r>
      <w:r>
        <w:rPr>
          <w:rFonts w:ascii="Times New Roman" w:hAnsi="Times New Roman" w:eastAsia="仿宋_GB2312"/>
          <w:sz w:val="30"/>
          <w:szCs w:val="32"/>
          <w:highlight w:val="none"/>
        </w:rPr>
        <w:instrText xml:space="preserve"> </w:instrText>
      </w:r>
      <w:r>
        <w:rPr>
          <w:rFonts w:hint="eastAsia" w:ascii="Times New Roman" w:hAnsi="Times New Roman" w:eastAsia="仿宋_GB2312"/>
          <w:sz w:val="30"/>
          <w:szCs w:val="32"/>
          <w:highlight w:val="none"/>
        </w:rPr>
        <w:instrText xml:space="preserve">= 12233 \* CHINESENUM2</w:instrText>
      </w:r>
      <w:r>
        <w:rPr>
          <w:rFonts w:ascii="Times New Roman" w:hAnsi="Times New Roman" w:eastAsia="仿宋_GB2312"/>
          <w:sz w:val="30"/>
          <w:szCs w:val="32"/>
          <w:highlight w:val="none"/>
        </w:rPr>
        <w:instrText xml:space="preserve"> </w:instrText>
      </w:r>
      <w:r>
        <w:rPr>
          <w:rFonts w:ascii="Times New Roman" w:hAnsi="Times New Roman" w:eastAsia="仿宋_GB2312"/>
          <w:sz w:val="30"/>
          <w:szCs w:val="32"/>
          <w:highlight w:val="none"/>
        </w:rPr>
        <w:fldChar w:fldCharType="separate"/>
      </w:r>
      <w:r>
        <w:rPr>
          <w:rFonts w:ascii="Times New Roman" w:hAnsi="Times New Roman" w:eastAsia="仿宋_GB2312"/>
          <w:sz w:val="30"/>
          <w:szCs w:val="32"/>
          <w:highlight w:val="none"/>
        </w:rPr>
        <w:fldChar w:fldCharType="end"/>
      </w:r>
      <w:r>
        <w:rPr>
          <w:rFonts w:hint="eastAsia" w:ascii="宋体" w:hAnsi="宋体"/>
          <w:b w:val="0"/>
          <w:bCs w:val="0"/>
          <w:highlight w:val="none"/>
        </w:rPr>
        <w:t xml:space="preserve"> </w:t>
      </w:r>
      <w:r>
        <w:rPr>
          <w:rFonts w:hint="eastAsia" w:ascii="Times New Roman" w:hAnsi="Times New Roman" w:eastAsia="仿宋_GB2312"/>
          <w:sz w:val="30"/>
          <w:szCs w:val="32"/>
          <w:highlight w:val="none"/>
        </w:rPr>
        <w:t xml:space="preserve">             </w:t>
      </w:r>
      <w:r>
        <w:rPr>
          <w:rFonts w:ascii="Times New Roman" w:hAnsi="Times New Roman" w:eastAsia="黑体"/>
          <w:sz w:val="30"/>
          <w:szCs w:val="30"/>
          <w:highlight w:val="none"/>
        </w:rPr>
        <w:t xml:space="preserve">工程质量保修书</w:t>
      </w:r>
      <w:r/>
    </w:p>
    <w:p>
      <w:pPr>
        <w:ind w:firstLine="480"/>
        <w:spacing w:line="440" w:lineRule="exact"/>
        <w:rPr>
          <w:rFonts w:ascii="Times New Roman" w:hAnsi="Times New Roman" w:eastAsia="仿宋_GB2312"/>
          <w:sz w:val="30"/>
          <w:szCs w:val="30"/>
          <w:highlight w:val="none"/>
        </w:rPr>
      </w:pPr>
      <w:r>
        <w:rPr>
          <w:rFonts w:ascii="Times New Roman" w:hAnsi="Times New Roman" w:eastAsia="仿宋_GB2312"/>
          <w:sz w:val="24"/>
          <w:szCs w:val="24"/>
          <w:highlight w:val="none"/>
        </w:rPr>
        <w:t xml:space="preserve">发包人（全称）：</w:t>
      </w:r>
      <w:r>
        <w:rPr>
          <w:rFonts w:ascii="Times New Roman" w:hAnsi="Times New Roman" w:eastAsia="仿宋_GB2312"/>
          <w:sz w:val="30"/>
          <w:szCs w:val="30"/>
          <w:highlight w:val="none"/>
          <w:u w:val="single"/>
        </w:rPr>
        <w:t xml:space="preserve"> </w:t>
      </w:r>
      <w:r>
        <w:rPr>
          <w:rFonts w:ascii="宋体" w:hAnsi="宋体"/>
          <w:b/>
          <w:highlight w:val="none"/>
          <w:u w:val="single"/>
        </w:rPr>
        <w:t xml:space="preserve"></w:t>
      </w:r>
      <w:r>
        <w:rPr>
          <w:rFonts w:hint="eastAsia" w:ascii="宋体" w:hAnsi="宋体"/>
          <w:b/>
          <w:highlight w:val="none"/>
          <w:u w:val="single"/>
        </w:rPr>
        <w:t xml:space="preserve">                </w:t>
      </w:r>
      <w:r>
        <w:rPr>
          <w:rFonts w:hint="eastAsia"/>
          <w:sz w:val="24"/>
          <w:szCs w:val="24"/>
          <w:highlight w:val="none"/>
          <w:u w:val="single"/>
        </w:rPr>
        <w:t xml:space="preserve">  </w:t>
      </w:r>
      <w:r/>
    </w:p>
    <w:p>
      <w:pPr>
        <w:spacing w:line="440" w:lineRule="exact"/>
        <w:rPr>
          <w:rFonts w:ascii="Times New Roman" w:hAnsi="Times New Roman" w:eastAsia="仿宋_GB2312"/>
          <w:sz w:val="30"/>
          <w:szCs w:val="30"/>
          <w:highlight w:val="none"/>
        </w:rPr>
      </w:pPr>
      <w:r>
        <w:rPr>
          <w:rFonts w:ascii="Times New Roman" w:hAnsi="Times New Roman" w:eastAsia="仿宋_GB2312"/>
          <w:sz w:val="30"/>
          <w:szCs w:val="30"/>
          <w:highlight w:val="none"/>
        </w:rPr>
        <w:t xml:space="preserve">　</w:t>
      </w:r>
      <w:r>
        <w:rPr>
          <w:rFonts w:hint="eastAsia" w:ascii="Times New Roman" w:hAnsi="Times New Roman" w:eastAsia="仿宋_GB2312"/>
          <w:sz w:val="30"/>
          <w:szCs w:val="30"/>
          <w:highlight w:val="none"/>
        </w:rPr>
        <w:t xml:space="preserve"> </w:t>
      </w:r>
      <w:r>
        <w:rPr>
          <w:rFonts w:ascii="Times New Roman" w:hAnsi="Times New Roman" w:eastAsia="仿宋_GB2312"/>
          <w:sz w:val="24"/>
          <w:szCs w:val="24"/>
          <w:highlight w:val="none"/>
        </w:rPr>
        <w:t xml:space="preserve">承包人（全称）：</w:t>
      </w:r>
      <w:r>
        <w:rPr>
          <w:rFonts w:ascii="Times New Roman" w:hAnsi="Times New Roman" w:eastAsia="仿宋_GB2312"/>
          <w:sz w:val="30"/>
          <w:szCs w:val="30"/>
          <w:highlight w:val="none"/>
          <w:u w:val="single"/>
        </w:rPr>
        <w:t xml:space="preserve">  </w:t>
      </w:r>
      <w:r>
        <w:rPr>
          <w:rFonts w:hint="eastAsia"/>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hint="eastAsia" w:ascii="Times New Roman" w:hAnsi="Times New Roman" w:eastAsia="仿宋_GB2312"/>
          <w:sz w:val="30"/>
          <w:szCs w:val="30"/>
          <w:highlight w:val="none"/>
          <w:u w:val="single"/>
        </w:rPr>
        <w:t xml:space="preserve"> </w:t>
      </w:r>
      <w:r>
        <w:rPr>
          <w:rFonts w:ascii="Times New Roman" w:hAnsi="Times New Roman" w:eastAsia="仿宋_GB2312"/>
          <w:sz w:val="30"/>
          <w:szCs w:val="30"/>
          <w:highlight w:val="none"/>
          <w:u w:val="single"/>
        </w:rPr>
        <w:t xml:space="preserve"> </w:t>
      </w:r>
      <w:r/>
    </w:p>
    <w:p>
      <w:pPr>
        <w:ind w:left="1500" w:hanging="1500"/>
        <w:jc w:val="left"/>
        <w:spacing w:line="360" w:lineRule="auto"/>
        <w:rPr>
          <w:rFonts w:ascii="Times New Roman" w:hAnsi="Times New Roman" w:eastAsia="黑体"/>
          <w:sz w:val="24"/>
          <w:szCs w:val="24"/>
          <w:highlight w:val="none"/>
        </w:rPr>
      </w:pPr>
      <w:r>
        <w:rPr>
          <w:rFonts w:ascii="Times New Roman" w:hAnsi="Times New Roman" w:eastAsia="仿宋_GB2312"/>
          <w:sz w:val="30"/>
          <w:szCs w:val="30"/>
          <w:highlight w:val="none"/>
        </w:rPr>
        <w:t xml:space="preserve">　</w:t>
      </w:r>
      <w:r>
        <w:rPr>
          <w:rFonts w:ascii="Times New Roman" w:hAnsi="Times New Roman" w:eastAsia="仿宋_GB2312"/>
          <w:sz w:val="24"/>
          <w:szCs w:val="24"/>
          <w:highlight w:val="none"/>
        </w:rPr>
        <w:t xml:space="preserve">　发包人和承包人根据《中华人民共和国建筑法》和《建设工程质量管理条例》，经协商一致就</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rPr>
        <w:t xml:space="preserve">（工程全称）签订工程质量保修书。</w:t>
      </w:r>
      <w:r/>
    </w:p>
    <w:p>
      <w:pPr>
        <w:spacing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　　一、工程质量保修范围和内容</w:t>
      </w:r>
      <w:r/>
    </w:p>
    <w:p>
      <w:pP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　　承包人在质量保修期内，按照有关法律规定和合同约定，承担工程质量保修责任。</w:t>
      </w:r>
      <w:r/>
    </w:p>
    <w:p>
      <w:pP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ascii="Times New Roman" w:hAnsi="Times New Roman" w:eastAsia="仿宋_GB2312"/>
          <w:b/>
          <w:sz w:val="24"/>
          <w:szCs w:val="24"/>
          <w:highlight w:val="none"/>
          <w:u w:val="single"/>
        </w:rPr>
        <w:t xml:space="preserve">  </w:t>
      </w:r>
      <w:r/>
    </w:p>
    <w:p>
      <w:pPr>
        <w:spacing w:line="360" w:lineRule="auto"/>
        <w:rPr>
          <w:rFonts w:ascii="Times New Roman" w:hAnsi="Times New Roman" w:eastAsia="黑体"/>
          <w:sz w:val="24"/>
          <w:szCs w:val="24"/>
          <w:highlight w:val="none"/>
        </w:rPr>
      </w:pPr>
      <w:r>
        <w:rPr>
          <w:rFonts w:ascii="Times New Roman" w:hAnsi="Times New Roman" w:eastAsia="仿宋_GB2312"/>
          <w:b/>
          <w:sz w:val="24"/>
          <w:szCs w:val="24"/>
          <w:highlight w:val="none"/>
        </w:rPr>
        <w:t xml:space="preserve">　　</w:t>
      </w:r>
      <w:r>
        <w:rPr>
          <w:rFonts w:ascii="Times New Roman" w:hAnsi="Times New Roman" w:eastAsia="黑体"/>
          <w:sz w:val="24"/>
          <w:szCs w:val="24"/>
          <w:highlight w:val="none"/>
        </w:rPr>
        <w:t xml:space="preserve">二、质量保修期</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根据《建设工程质量管理条例》及有关规定，工程的质量保修期如下：</w:t>
      </w:r>
      <w:r/>
    </w:p>
    <w:p>
      <w:pPr>
        <w:ind w:firstLine="480"/>
        <w:rPr>
          <w:rFonts w:hint="eastAsia" w:ascii="仿宋_GB2312" w:eastAsia="仿宋_GB2312"/>
          <w:sz w:val="24"/>
          <w:szCs w:val="24"/>
          <w:highlight w:val="none"/>
        </w:rPr>
      </w:pPr>
      <w:r>
        <w:rPr>
          <w:rFonts w:hint="eastAsia" w:ascii="仿宋_GB2312" w:eastAsia="仿宋_GB2312"/>
          <w:sz w:val="24"/>
          <w:szCs w:val="24"/>
          <w:highlight w:val="none"/>
        </w:rPr>
        <w:t xml:space="preserve">1</w:t>
      </w:r>
      <w:r>
        <w:rPr>
          <w:rFonts w:hint="eastAsia" w:ascii="Times New Roman" w:hAnsi="Times New Roman" w:eastAsia="仿宋_GB2312"/>
          <w:sz w:val="24"/>
          <w:szCs w:val="24"/>
          <w:highlight w:val="none"/>
        </w:rPr>
        <w:t xml:space="preserve">．</w:t>
      </w:r>
      <w:r>
        <w:rPr>
          <w:rFonts w:hint="eastAsia" w:ascii="仿宋_GB2312" w:eastAsia="仿宋_GB2312"/>
          <w:sz w:val="24"/>
          <w:szCs w:val="24"/>
          <w:highlight w:val="none"/>
        </w:rPr>
        <w:t xml:space="preserve">地基基础工程和主体结构工程为设计文件规定的工程合理使用年限；</w:t>
      </w:r>
      <w:r/>
    </w:p>
    <w:p>
      <w:pPr>
        <w:ind w:firstLine="480"/>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2</w:t>
      </w:r>
      <w:r>
        <w:rPr>
          <w:rFonts w:hint="eastAsia" w:ascii="仿宋_GB2312" w:eastAsia="仿宋_GB2312"/>
          <w:sz w:val="24"/>
          <w:szCs w:val="24"/>
          <w:highlight w:val="none"/>
        </w:rPr>
        <w:t xml:space="preserve">．</w:t>
      </w:r>
      <w:r>
        <w:rPr>
          <w:rFonts w:ascii="Times New Roman" w:hAnsi="Times New Roman" w:eastAsia="仿宋_GB2312"/>
          <w:sz w:val="24"/>
          <w:szCs w:val="24"/>
          <w:highlight w:val="none"/>
        </w:rPr>
        <w:t xml:space="preserve">屋面防水工程、有防水要求的卫生间、房间和外墙面的防渗</w:t>
      </w:r>
      <w:r>
        <w:rPr>
          <w:rFonts w:hint="eastAsia" w:ascii="Times New Roman" w:hAnsi="Times New Roman" w:eastAsia="仿宋_GB2312"/>
          <w:sz w:val="24"/>
          <w:szCs w:val="24"/>
          <w:highlight w:val="none"/>
        </w:rPr>
        <w:t xml:space="preserve">为</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伍</w:t>
      </w:r>
      <w:r>
        <w:rPr>
          <w:rFonts w:hint="eastAsia"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年；</w:t>
      </w:r>
      <w:r/>
    </w:p>
    <w:p>
      <w:pPr>
        <w:ind w:left="420" w:firstLine="120"/>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3</w:t>
      </w:r>
      <w:r>
        <w:rPr>
          <w:rFonts w:hint="eastAsia" w:ascii="仿宋_GB2312" w:eastAsia="仿宋_GB2312"/>
          <w:sz w:val="24"/>
          <w:szCs w:val="24"/>
          <w:highlight w:val="none"/>
        </w:rPr>
        <w:t xml:space="preserve">．</w:t>
      </w:r>
      <w:r>
        <w:rPr>
          <w:rFonts w:ascii="Times New Roman" w:hAnsi="Times New Roman" w:eastAsia="仿宋_GB2312"/>
          <w:sz w:val="24"/>
          <w:szCs w:val="24"/>
          <w:highlight w:val="none"/>
        </w:rPr>
        <w:t xml:space="preserve">装修工程为</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贰</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年；</w:t>
      </w:r>
      <w:r/>
    </w:p>
    <w:p>
      <w:pPr>
        <w:ind w:left="420" w:firstLine="120"/>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4</w:t>
      </w:r>
      <w:r>
        <w:rPr>
          <w:rFonts w:hint="eastAsia" w:ascii="仿宋_GB2312" w:eastAsia="仿宋_GB2312"/>
          <w:sz w:val="24"/>
          <w:szCs w:val="24"/>
          <w:highlight w:val="none"/>
        </w:rPr>
        <w:t xml:space="preserve">．</w:t>
      </w:r>
      <w:r>
        <w:rPr>
          <w:rFonts w:ascii="Times New Roman" w:hAnsi="Times New Roman" w:eastAsia="仿宋_GB2312"/>
          <w:sz w:val="24"/>
          <w:szCs w:val="24"/>
          <w:highlight w:val="none"/>
        </w:rPr>
        <w:t xml:space="preserve">电气管线、给排水管道、设备安装工程为</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贰</w:t>
      </w:r>
      <w:r>
        <w:rPr>
          <w:rFonts w:ascii="Times New Roman" w:hAnsi="Times New Roman" w:eastAsia="仿宋_GB2312"/>
          <w:b/>
          <w:sz w:val="24"/>
          <w:szCs w:val="24"/>
          <w:highlight w:val="none"/>
          <w:u w:val="single"/>
        </w:rPr>
        <w:t xml:space="preserve"> </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年；</w:t>
      </w:r>
      <w:r/>
    </w:p>
    <w:p>
      <w:pPr>
        <w:ind w:left="420" w:firstLine="120"/>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5</w:t>
      </w:r>
      <w:r>
        <w:rPr>
          <w:rFonts w:hint="eastAsia" w:ascii="仿宋_GB2312" w:eastAsia="仿宋_GB2312"/>
          <w:sz w:val="24"/>
          <w:szCs w:val="24"/>
          <w:highlight w:val="none"/>
        </w:rPr>
        <w:t xml:space="preserve">．</w:t>
      </w:r>
      <w:r>
        <w:rPr>
          <w:rFonts w:ascii="Times New Roman" w:hAnsi="Times New Roman" w:eastAsia="仿宋_GB2312"/>
          <w:sz w:val="24"/>
          <w:szCs w:val="24"/>
          <w:highlight w:val="none"/>
        </w:rPr>
        <w:t xml:space="preserve">供热与供冷系统为</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贰</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个采暖期、供冷期；</w:t>
      </w:r>
      <w:r/>
    </w:p>
    <w:p>
      <w:pPr>
        <w:ind w:left="420" w:firstLine="120"/>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6</w:t>
      </w:r>
      <w:r>
        <w:rPr>
          <w:rFonts w:hint="eastAsia" w:ascii="仿宋_GB2312" w:eastAsia="仿宋_GB2312"/>
          <w:sz w:val="24"/>
          <w:szCs w:val="24"/>
          <w:highlight w:val="none"/>
        </w:rPr>
        <w:t xml:space="preserve">．</w:t>
      </w:r>
      <w:r>
        <w:rPr>
          <w:rFonts w:ascii="Times New Roman" w:hAnsi="Times New Roman" w:eastAsia="仿宋_GB2312"/>
          <w:sz w:val="24"/>
          <w:szCs w:val="24"/>
          <w:highlight w:val="none"/>
        </w:rPr>
        <w:t xml:space="preserve">住宅小区内的给排水设施、道路等配套工程为</w:t>
      </w:r>
      <w:r>
        <w:rPr>
          <w:rFonts w:ascii="Times New Roman" w:hAnsi="Times New Roman" w:eastAsia="仿宋_GB2312"/>
          <w:sz w:val="24"/>
          <w:szCs w:val="24"/>
          <w:highlight w:val="none"/>
          <w:u w:val="single"/>
        </w:rPr>
        <w:t xml:space="preserve">   </w:t>
      </w:r>
      <w:r>
        <w:rPr>
          <w:rFonts w:hint="eastAsia" w:ascii="Times New Roman" w:hAnsi="Times New Roman" w:eastAsia="仿宋_GB2312"/>
          <w:b/>
          <w:sz w:val="24"/>
          <w:szCs w:val="24"/>
          <w:highlight w:val="none"/>
          <w:u w:val="single"/>
        </w:rPr>
        <w:t xml:space="preserve">贰</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年；</w:t>
      </w:r>
      <w:r/>
    </w:p>
    <w:p>
      <w:pPr>
        <w:ind w:left="420" w:firstLine="120"/>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7</w:t>
      </w:r>
      <w:r>
        <w:rPr>
          <w:rFonts w:hint="eastAsia" w:ascii="仿宋_GB2312" w:eastAsia="仿宋_GB2312"/>
          <w:sz w:val="24"/>
          <w:szCs w:val="24"/>
          <w:highlight w:val="none"/>
        </w:rPr>
        <w:t xml:space="preserve">．</w:t>
      </w:r>
      <w:r>
        <w:rPr>
          <w:rFonts w:ascii="Times New Roman" w:hAnsi="Times New Roman" w:eastAsia="仿宋_GB2312"/>
          <w:sz w:val="24"/>
          <w:szCs w:val="24"/>
          <w:highlight w:val="none"/>
        </w:rPr>
        <w:t xml:space="preserve">其他项目保修期限约定如下：</w:t>
      </w:r>
      <w:r/>
    </w:p>
    <w:p>
      <w:pP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w:t>
      </w:r>
      <w:r>
        <w:rPr>
          <w:rFonts w:ascii="Times New Roman" w:hAnsi="Times New Roman" w:eastAsia="仿宋_GB2312"/>
          <w:sz w:val="24"/>
          <w:szCs w:val="24"/>
          <w:highlight w:val="none"/>
          <w:u w:val="single"/>
        </w:rPr>
        <w:t xml:space="preserve">          </w:t>
      </w:r>
      <w:r/>
    </w:p>
    <w:p>
      <w:pP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　　质量保修期自工程竣工验收合格之日起计算。</w:t>
      </w:r>
      <w:r/>
    </w:p>
    <w:p>
      <w:pPr>
        <w:ind w:firstLine="480"/>
        <w:spacing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三、缺陷责任期</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工程缺陷责任期为</w:t>
      </w:r>
      <w:r>
        <w:rPr>
          <w:rFonts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rPr>
        <w:t xml:space="preserve">24</w:t>
      </w:r>
      <w:r>
        <w:rPr>
          <w:rFonts w:ascii="Times New Roman" w:hAnsi="Times New Roman" w:eastAsia="仿宋_GB2312"/>
          <w:sz w:val="24"/>
          <w:szCs w:val="24"/>
          <w:highlight w:val="none"/>
          <w:u w:val="single"/>
        </w:rPr>
        <w:t xml:space="preserve">    </w:t>
      </w:r>
      <w:r>
        <w:rPr>
          <w:rFonts w:ascii="Times New Roman" w:hAnsi="Times New Roman" w:eastAsia="仿宋_GB2312"/>
          <w:sz w:val="24"/>
          <w:szCs w:val="24"/>
          <w:highlight w:val="none"/>
        </w:rPr>
        <w:t xml:space="preserve">个月，缺陷责任期自工程</w:t>
      </w:r>
      <w:r>
        <w:rPr>
          <w:rFonts w:hint="eastAsia" w:ascii="Times New Roman" w:hAnsi="Times New Roman" w:eastAsia="仿宋_GB2312"/>
          <w:sz w:val="24"/>
          <w:szCs w:val="24"/>
          <w:highlight w:val="none"/>
        </w:rPr>
        <w:t xml:space="preserve">实际竣工</w:t>
      </w:r>
      <w:r>
        <w:rPr>
          <w:rFonts w:ascii="Times New Roman" w:hAnsi="Times New Roman" w:eastAsia="仿宋_GB2312"/>
          <w:sz w:val="24"/>
          <w:szCs w:val="24"/>
          <w:highlight w:val="none"/>
        </w:rPr>
        <w:t xml:space="preserve">之日起计算。单位工程先于全部工程进行验收，单位工程缺陷责任期自单位工程验收合格之日起算。</w:t>
      </w:r>
      <w:r/>
    </w:p>
    <w:p>
      <w:pPr>
        <w:ind w:firstLine="480"/>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缺陷责任期终止后，发包人应退还剩余的质量保证金。</w:t>
      </w:r>
      <w:r/>
    </w:p>
    <w:p>
      <w:pPr>
        <w:spacing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    四、质量保修责任</w:t>
      </w:r>
      <w:r/>
    </w:p>
    <w:p>
      <w:pPr>
        <w:ind w:left="105" w:firstLine="491"/>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1</w:t>
      </w:r>
      <w:r>
        <w:rPr>
          <w:rFonts w:hint="eastAsia" w:ascii="仿宋_GB2312" w:eastAsia="仿宋_GB2312"/>
          <w:sz w:val="24"/>
          <w:szCs w:val="24"/>
          <w:highlight w:val="none"/>
        </w:rPr>
        <w:t xml:space="preserve">．</w:t>
      </w:r>
      <w:r>
        <w:rPr>
          <w:rFonts w:ascii="Times New Roman" w:hAnsi="Times New Roman" w:eastAsia="仿宋_GB2312"/>
          <w:sz w:val="24"/>
          <w:szCs w:val="24"/>
          <w:highlight w:val="none"/>
        </w:rPr>
        <w:t xml:space="preserve">属于保修范围、内容的项目，承包人应当在接到保修通知之日起7天内派人保修。承包人不在约定期限内派人保修的，发包人可以委托他人修理。</w:t>
      </w:r>
      <w:r/>
    </w:p>
    <w:p>
      <w:pPr>
        <w:ind w:left="105" w:firstLine="491"/>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2</w:t>
      </w:r>
      <w:r>
        <w:rPr>
          <w:rFonts w:hint="eastAsia" w:ascii="仿宋_GB2312" w:eastAsia="仿宋_GB2312"/>
          <w:sz w:val="24"/>
          <w:szCs w:val="24"/>
          <w:highlight w:val="none"/>
        </w:rPr>
        <w:t xml:space="preserve">．</w:t>
      </w:r>
      <w:r>
        <w:rPr>
          <w:rFonts w:ascii="Times New Roman" w:hAnsi="Times New Roman" w:eastAsia="仿宋_GB2312"/>
          <w:sz w:val="24"/>
          <w:szCs w:val="24"/>
          <w:highlight w:val="none"/>
        </w:rPr>
        <w:t xml:space="preserve">发生紧急事故需抢修的，承包人在接到事故通知后，应当立即到达事故现场抢修。</w:t>
      </w:r>
      <w:r/>
    </w:p>
    <w:p>
      <w:pPr>
        <w:ind w:left="105" w:firstLine="491"/>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3</w:t>
      </w:r>
      <w:r>
        <w:rPr>
          <w:rFonts w:hint="eastAsia" w:ascii="仿宋_GB2312" w:eastAsia="仿宋_GB2312"/>
          <w:sz w:val="24"/>
          <w:szCs w:val="24"/>
          <w:highlight w:val="none"/>
        </w:rPr>
        <w:t xml:space="preserve">．</w:t>
      </w:r>
      <w:r>
        <w:rPr>
          <w:rFonts w:ascii="Times New Roman" w:hAnsi="Times New Roman" w:eastAsia="仿宋_GB2312"/>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4</w:t>
      </w:r>
      <w:r>
        <w:rPr>
          <w:rFonts w:hint="eastAsia" w:ascii="仿宋_GB2312" w:eastAsia="仿宋_GB2312"/>
          <w:sz w:val="24"/>
          <w:szCs w:val="24"/>
          <w:highlight w:val="none"/>
        </w:rPr>
        <w:t xml:space="preserve">．</w:t>
      </w:r>
      <w:r>
        <w:rPr>
          <w:rFonts w:ascii="Times New Roman" w:hAnsi="Times New Roman" w:eastAsia="仿宋_GB2312"/>
          <w:sz w:val="24"/>
          <w:szCs w:val="24"/>
          <w:highlight w:val="none"/>
        </w:rPr>
        <w:t xml:space="preserve">质量保修完成后，由发包人组织验收。</w:t>
      </w:r>
      <w:r/>
    </w:p>
    <w:p>
      <w:pPr>
        <w:spacing w:line="360" w:lineRule="auto"/>
        <w:rPr>
          <w:rFonts w:ascii="Times New Roman" w:hAnsi="Times New Roman" w:eastAsia="黑体"/>
          <w:sz w:val="24"/>
          <w:szCs w:val="24"/>
          <w:highlight w:val="none"/>
        </w:rPr>
      </w:pPr>
      <w:r>
        <w:rPr>
          <w:rFonts w:ascii="Times New Roman" w:hAnsi="Times New Roman" w:eastAsia="黑体"/>
          <w:sz w:val="24"/>
          <w:szCs w:val="24"/>
          <w:highlight w:val="none"/>
        </w:rPr>
        <w:t xml:space="preserve">　　五、保修费用</w:t>
      </w:r>
      <w:r/>
    </w:p>
    <w:p>
      <w:pP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　　保修费用由造成质量缺陷的责任方承担。</w:t>
      </w:r>
      <w:r/>
    </w:p>
    <w:p>
      <w:pPr>
        <w:ind w:firstLine="600"/>
        <w:jc w:val="left"/>
        <w:spacing w:line="360" w:lineRule="auto"/>
        <w:rPr>
          <w:rFonts w:ascii="Times New Roman" w:hAnsi="Times New Roman" w:eastAsia="仿宋_GB2312"/>
          <w:sz w:val="24"/>
          <w:szCs w:val="24"/>
          <w:highlight w:val="none"/>
          <w:u w:val="single"/>
        </w:rPr>
      </w:pPr>
      <w:r>
        <w:rPr>
          <w:rFonts w:ascii="Times New Roman" w:hAnsi="Times New Roman" w:eastAsia="黑体"/>
          <w:b/>
          <w:sz w:val="24"/>
          <w:szCs w:val="24"/>
          <w:highlight w:val="none"/>
        </w:rPr>
        <w:t xml:space="preserve">六</w:t>
      </w:r>
      <w:r>
        <w:rPr>
          <w:rFonts w:ascii="Times New Roman" w:hAnsi="Times New Roman" w:eastAsia="黑体"/>
          <w:sz w:val="24"/>
          <w:szCs w:val="24"/>
          <w:highlight w:val="none"/>
        </w:rPr>
        <w:t xml:space="preserve">、双方约定的其他工程质量保修事项</w:t>
      </w:r>
      <w:r>
        <w:rPr>
          <w:rFonts w:ascii="Times New Roman" w:hAnsi="Times New Roman" w:eastAsia="仿宋_GB2312"/>
          <w:sz w:val="24"/>
          <w:szCs w:val="24"/>
          <w:highlight w:val="none"/>
        </w:rPr>
        <w:t xml:space="preserve">：</w:t>
      </w:r>
      <w:r>
        <w:rPr>
          <w:rFonts w:ascii="Times New Roman" w:hAnsi="Times New Roman" w:eastAsia="仿宋_GB2312"/>
          <w:sz w:val="24"/>
          <w:szCs w:val="24"/>
          <w:highlight w:val="none"/>
          <w:u w:val="single"/>
        </w:rPr>
        <w:t xml:space="preserve"> </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本工程约定的工程质量保修金为3%</w:t>
      </w:r>
      <w:r>
        <w:rPr>
          <w:rFonts w:ascii="Times New Roman" w:hAnsi="Times New Roman" w:eastAsia="仿宋_GB2312"/>
          <w:b/>
          <w:sz w:val="24"/>
          <w:szCs w:val="24"/>
          <w:highlight w:val="none"/>
          <w:u w:val="single"/>
        </w:rPr>
        <w:t xml:space="preserve"> </w:t>
      </w:r>
      <w:r>
        <w:rPr>
          <w:rFonts w:hint="eastAsia" w:ascii="Times New Roman" w:hAnsi="Times New Roman" w:eastAsia="仿宋_GB2312"/>
          <w:b/>
          <w:sz w:val="24"/>
          <w:szCs w:val="24"/>
          <w:highlight w:val="none"/>
          <w:u w:val="single"/>
        </w:rPr>
        <w:t xml:space="preserve">。</w:t>
      </w:r>
      <w:r/>
    </w:p>
    <w:p>
      <w:pPr>
        <w:ind w:firstLine="456"/>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工程质量保修书由发包人、承包人在工程竣工验收前共同签署，作为施工合同附件，其有效期限至保修期满。</w:t>
      </w:r>
      <w:r/>
    </w:p>
    <w:p>
      <w:pPr>
        <w:spacing w:line="360" w:lineRule="auto"/>
        <w:rPr>
          <w:rFonts w:hint="eastAsia" w:ascii="Times New Roman" w:hAnsi="Times New Roman" w:eastAsia="仿宋_GB2312"/>
          <w:sz w:val="24"/>
          <w:szCs w:val="24"/>
          <w:highlight w:val="none"/>
          <w:u w:val="single"/>
        </w:rPr>
      </w:pPr>
      <w:r>
        <w:rPr>
          <w:rFonts w:hint="eastAsia" w:ascii="Times New Roman" w:hAnsi="Times New Roman" w:eastAsia="仿宋_GB2312"/>
          <w:sz w:val="24"/>
          <w:szCs w:val="24"/>
          <w:highlight w:val="none"/>
          <w:u w:val="single"/>
        </w:rPr>
      </w:r>
      <w:r/>
    </w:p>
    <w:p>
      <w:pPr>
        <w:jc w:val="left"/>
        <w:spacing w:line="360" w:lineRule="auto"/>
        <w:rPr>
          <w:rFonts w:hint="eastAsia"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发包人：</w:t>
      </w:r>
      <w:r>
        <w:rPr>
          <w:rFonts w:ascii="Times New Roman" w:hAnsi="Times New Roman" w:eastAsia="仿宋_GB2312"/>
          <w:bCs/>
          <w:sz w:val="24"/>
          <w:szCs w:val="24"/>
          <w:highlight w:val="none"/>
        </w:rPr>
        <w:t xml:space="preserve">(</w:t>
      </w:r>
      <w:r>
        <w:rPr>
          <w:rFonts w:hint="eastAsia" w:ascii="Times New Roman" w:hAnsi="Times New Roman" w:eastAsia="仿宋_GB2312"/>
          <w:bCs/>
          <w:sz w:val="24"/>
          <w:szCs w:val="24"/>
          <w:highlight w:val="none"/>
        </w:rPr>
        <w:t xml:space="preserve">公章</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承包人：</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公章</w:t>
      </w:r>
      <w:r>
        <w:rPr>
          <w:rFonts w:ascii="Times New Roman" w:hAnsi="Times New Roman" w:eastAsia="仿宋_GB2312"/>
          <w:bCs/>
          <w:sz w:val="24"/>
          <w:szCs w:val="24"/>
          <w:highlight w:val="none"/>
        </w:rPr>
        <w:t xml:space="preserve">)</w:t>
      </w:r>
      <w:r>
        <w:rPr>
          <w:rFonts w:hint="eastAsia" w:ascii="Times New Roman" w:hAnsi="Times New Roman" w:eastAsia="仿宋_GB2312"/>
          <w:bCs/>
          <w:sz w:val="24"/>
          <w:szCs w:val="24"/>
          <w:highlight w:val="none"/>
        </w:rPr>
        <w:t xml:space="preserve">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法定代表人或其委托代理人：             </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法定代表人或其委托代理人：</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社会信用代码：</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社会信用代码：</w:t>
      </w:r>
      <w:r/>
    </w:p>
    <w:p>
      <w:pPr>
        <w:pStyle w:val="1002"/>
        <w:rPr>
          <w:rFonts w:ascii="Times New Roman" w:hAnsi="Times New Roman" w:eastAsia="仿宋_GB2312" w:cs="Times New Roman"/>
          <w:b/>
          <w:bCs/>
          <w:color w:val="auto"/>
          <w:highlight w:val="none"/>
          <w:u w:val="single"/>
        </w:rPr>
      </w:pPr>
      <w:r>
        <w:rPr>
          <w:rFonts w:hint="eastAsia" w:ascii="Times New Roman" w:hAnsi="Times New Roman" w:eastAsia="仿宋_GB2312" w:cs="Times New Roman"/>
          <w:bCs/>
          <w:color w:val="auto"/>
          <w:highlight w:val="none"/>
        </w:rPr>
        <w:t xml:space="preserve">地</w:t>
      </w:r>
      <w:r>
        <w:rPr>
          <w:rFonts w:ascii="Times New Roman" w:hAnsi="Times New Roman" w:eastAsia="仿宋_GB2312" w:cs="Times New Roman"/>
          <w:bCs/>
          <w:color w:val="auto"/>
          <w:highlight w:val="none"/>
        </w:rPr>
        <w:t xml:space="preserve"> </w:t>
      </w:r>
      <w:r>
        <w:rPr>
          <w:rFonts w:hint="eastAsia" w:ascii="Times New Roman" w:hAnsi="Times New Roman" w:eastAsia="仿宋_GB2312" w:cs="Times New Roman"/>
          <w:bCs/>
          <w:color w:val="auto"/>
          <w:highlight w:val="none"/>
        </w:rPr>
        <w:t xml:space="preserve">址：  </w:t>
      </w:r>
      <w:r>
        <w:rPr>
          <w:rFonts w:hint="eastAsia" w:ascii="Times New Roman" w:hAnsi="Times New Roman" w:eastAsia="仿宋_GB2312" w:cs="Times New Roman"/>
          <w:bCs/>
          <w:color w:val="auto"/>
          <w:highlight w:val="none"/>
          <w:lang w:val="en-US" w:eastAsia="zh-CN"/>
        </w:rPr>
        <w:t xml:space="preserve">                    </w:t>
      </w:r>
      <w:r>
        <w:rPr>
          <w:rFonts w:hint="eastAsia" w:ascii="Times New Roman" w:hAnsi="Times New Roman" w:eastAsia="仿宋_GB2312" w:cs="Times New Roman"/>
          <w:bCs/>
          <w:color w:val="auto"/>
          <w:highlight w:val="none"/>
        </w:rPr>
        <w:t xml:space="preserve">            </w:t>
      </w:r>
      <w:r>
        <w:rPr>
          <w:rFonts w:hint="eastAsia" w:ascii="Times New Roman" w:hAnsi="Times New Roman" w:eastAsia="仿宋_GB2312" w:cs="Times New Roman"/>
          <w:bCs/>
          <w:color w:val="auto"/>
          <w:highlight w:val="none"/>
          <w:lang w:val="en-US" w:eastAsia="zh-CN"/>
        </w:rPr>
        <w:t xml:space="preserve">   </w:t>
      </w:r>
      <w:r>
        <w:rPr>
          <w:rFonts w:hint="eastAsia" w:ascii="Times New Roman" w:hAnsi="Times New Roman" w:eastAsia="仿宋_GB2312" w:cs="Times New Roman"/>
          <w:bCs/>
          <w:color w:val="auto"/>
          <w:highlight w:val="none"/>
        </w:rPr>
        <w:t xml:space="preserve">地</w:t>
      </w:r>
      <w:r>
        <w:rPr>
          <w:rFonts w:ascii="Times New Roman" w:hAnsi="Times New Roman" w:eastAsia="仿宋_GB2312" w:cs="Times New Roman"/>
          <w:bCs/>
          <w:color w:val="auto"/>
          <w:highlight w:val="none"/>
        </w:rPr>
        <w:t xml:space="preserve"> </w:t>
      </w:r>
      <w:r>
        <w:rPr>
          <w:rFonts w:hint="eastAsia" w:ascii="Times New Roman" w:hAnsi="Times New Roman" w:eastAsia="仿宋_GB2312" w:cs="Times New Roman"/>
          <w:bCs/>
          <w:color w:val="auto"/>
          <w:highlight w:val="none"/>
        </w:rPr>
        <w:t xml:space="preserve">址：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邮政编码：</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邮政编码：</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法定代表人：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法定代表人：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委托代理人：</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委托代理人：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电</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话：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电</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话：</w:t>
      </w:r>
      <w:r>
        <w:rPr>
          <w:rFonts w:ascii="Times New Roman" w:hAnsi="Times New Roman" w:eastAsia="仿宋_GB2312"/>
          <w:bCs/>
          <w:sz w:val="24"/>
          <w:szCs w:val="24"/>
          <w:highlight w:val="none"/>
        </w:rPr>
        <w:t xml:space="preserve">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传</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真：</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传</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真：</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电子信箱：</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电子信箱：</w:t>
      </w:r>
      <w:r/>
    </w:p>
    <w:p>
      <w:pPr>
        <w:ind w:left="5760" w:hanging="5760"/>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开户银行：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开户银行：</w:t>
      </w:r>
      <w:r/>
    </w:p>
    <w:p>
      <w:pPr>
        <w:spacing w:line="360" w:lineRule="auto"/>
        <w:rPr>
          <w:rFonts w:hint="eastAsia"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账</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号：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账</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号：</w:t>
      </w:r>
      <w:r>
        <w:rPr>
          <w:rFonts w:ascii="Times New Roman" w:hAnsi="Times New Roman" w:eastAsia="仿宋_GB2312"/>
          <w:bCs/>
          <w:sz w:val="24"/>
          <w:szCs w:val="24"/>
          <w:highlight w:val="none"/>
        </w:rPr>
        <w:t xml:space="preserve"> </w:t>
      </w:r>
      <w:r/>
    </w:p>
    <w:p>
      <w:pPr>
        <w:spacing w:line="360" w:lineRule="auto"/>
        <w:rPr>
          <w:rFonts w:hint="eastAsia" w:ascii="Times New Roman" w:hAnsi="Times New Roman" w:eastAsia="仿宋_GB2312"/>
          <w:sz w:val="24"/>
          <w:szCs w:val="24"/>
          <w:highlight w:val="none"/>
          <w:u w:val="single"/>
        </w:rPr>
      </w:pPr>
      <w:r>
        <w:rPr>
          <w:rFonts w:hint="eastAsia" w:ascii="Times New Roman" w:hAnsi="Times New Roman" w:eastAsia="仿宋_GB2312"/>
          <w:sz w:val="24"/>
          <w:szCs w:val="24"/>
          <w:highlight w:val="none"/>
          <w:u w:val="single"/>
        </w:rPr>
      </w:r>
      <w:r/>
    </w:p>
    <w:p>
      <w:pPr>
        <w:spacing w:line="360" w:lineRule="auto"/>
        <w:rPr>
          <w:rFonts w:hint="eastAsia" w:ascii="Times New Roman" w:hAnsi="Times New Roman" w:eastAsia="仿宋_GB2312"/>
          <w:sz w:val="24"/>
          <w:szCs w:val="24"/>
          <w:highlight w:val="none"/>
          <w:u w:val="single"/>
        </w:rPr>
      </w:pPr>
      <w:r>
        <w:rPr>
          <w:rFonts w:hint="eastAsia" w:ascii="Times New Roman" w:hAnsi="Times New Roman" w:eastAsia="仿宋_GB2312"/>
          <w:sz w:val="24"/>
          <w:szCs w:val="24"/>
          <w:highlight w:val="none"/>
          <w:u w:val="single"/>
        </w:rPr>
      </w:r>
      <w:r/>
    </w:p>
    <w:p>
      <w:pPr>
        <w:spacing w:line="360" w:lineRule="auto"/>
        <w:rPr>
          <w:rFonts w:hint="eastAsia" w:ascii="Times New Roman" w:hAnsi="Times New Roman" w:eastAsia="仿宋_GB2312"/>
          <w:sz w:val="24"/>
          <w:szCs w:val="24"/>
          <w:highlight w:val="none"/>
          <w:u w:val="single"/>
        </w:rPr>
      </w:pPr>
      <w:r>
        <w:rPr>
          <w:rFonts w:hint="eastAsia" w:ascii="Times New Roman" w:hAnsi="Times New Roman" w:eastAsia="仿宋_GB2312"/>
          <w:sz w:val="24"/>
          <w:szCs w:val="24"/>
          <w:highlight w:val="none"/>
          <w:u w:val="single"/>
        </w:rPr>
      </w:r>
      <w:r/>
    </w:p>
    <w:p>
      <w:pPr>
        <w:spacing w:line="360" w:lineRule="auto"/>
        <w:rPr>
          <w:rFonts w:hint="eastAsia" w:ascii="Times New Roman" w:hAnsi="Times New Roman" w:eastAsia="仿宋_GB2312"/>
          <w:sz w:val="24"/>
          <w:szCs w:val="24"/>
          <w:highlight w:val="none"/>
          <w:u w:val="single"/>
        </w:rPr>
      </w:pPr>
      <w:r>
        <w:rPr>
          <w:rFonts w:hint="eastAsia" w:ascii="Times New Roman" w:hAnsi="Times New Roman" w:eastAsia="仿宋_GB2312"/>
          <w:sz w:val="24"/>
          <w:szCs w:val="24"/>
          <w:highlight w:val="none"/>
          <w:u w:val="single"/>
        </w:rPr>
      </w:r>
      <w:r/>
    </w:p>
    <w:p>
      <w:pPr>
        <w:spacing w:line="360" w:lineRule="auto"/>
        <w:rPr>
          <w:rFonts w:hint="eastAsia" w:ascii="Times New Roman" w:hAnsi="Times New Roman" w:eastAsia="仿宋_GB2312"/>
          <w:sz w:val="24"/>
          <w:szCs w:val="24"/>
          <w:highlight w:val="none"/>
          <w:u w:val="single"/>
        </w:rPr>
      </w:pPr>
      <w:r>
        <w:rPr>
          <w:rFonts w:hint="eastAsia" w:ascii="Times New Roman" w:hAnsi="Times New Roman" w:eastAsia="仿宋_GB2312"/>
          <w:sz w:val="24"/>
          <w:szCs w:val="24"/>
          <w:highlight w:val="none"/>
          <w:u w:val="single"/>
        </w:rPr>
      </w:r>
      <w:r/>
    </w:p>
    <w:p>
      <w:pPr>
        <w:rPr>
          <w:rFonts w:hint="eastAsia" w:ascii="宋体" w:hAnsi="宋体"/>
          <w:highlight w:val="none"/>
        </w:rPr>
      </w:pPr>
      <w:r>
        <w:rPr>
          <w:rFonts w:hint="eastAsia" w:ascii="宋体" w:hAnsi="宋体"/>
          <w:highlight w:val="none"/>
        </w:rPr>
        <w:br w:type="page" w:clear="all"/>
      </w:r>
      <w:r/>
    </w:p>
    <w:p>
      <w:pPr>
        <w:pStyle w:val="744"/>
        <w:rPr>
          <w:rFonts w:ascii="宋体" w:hAnsi="宋体"/>
          <w:highlight w:val="none"/>
        </w:rPr>
      </w:pPr>
      <w:r>
        <w:rPr>
          <w:rFonts w:hint="eastAsia" w:ascii="宋体" w:hAnsi="宋体"/>
          <w:highlight w:val="none"/>
        </w:rPr>
        <w:t xml:space="preserve">附件</w:t>
      </w:r>
      <w:r>
        <w:rPr>
          <w:rFonts w:ascii="宋体" w:hAnsi="宋体"/>
          <w:highlight w:val="none"/>
        </w:rPr>
        <w:t xml:space="preserve">4</w:t>
      </w:r>
      <w:r>
        <w:rPr>
          <w:rFonts w:hint="eastAsia" w:ascii="宋体" w:hAnsi="宋体"/>
          <w:highlight w:val="none"/>
        </w:rPr>
        <w:t xml:space="preserve">：</w:t>
      </w:r>
      <w:r/>
    </w:p>
    <w:p>
      <w:pPr>
        <w:jc w:val="center"/>
        <w:spacing w:before="156" w:after="156" w:line="440" w:lineRule="exact"/>
        <w:rPr>
          <w:rFonts w:eastAsia="黑体"/>
          <w:color w:val="000000"/>
          <w:sz w:val="30"/>
          <w:szCs w:val="30"/>
          <w:highlight w:val="none"/>
        </w:rPr>
      </w:pPr>
      <w:r>
        <w:rPr>
          <w:rFonts w:hint="eastAsia" w:eastAsia="黑体"/>
          <w:color w:val="000000"/>
          <w:sz w:val="30"/>
          <w:szCs w:val="30"/>
          <w:highlight w:val="none"/>
        </w:rPr>
        <w:t xml:space="preserve">主要建设工程文件目录</w:t>
      </w:r>
      <w:r/>
    </w:p>
    <w:tbl>
      <w:tblPr>
        <w:tblStyle w:val="7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left w:val="single" w:color="auto" w:sz="12" w:space="0"/>
              <w:bottom w:val="single" w:color="auto" w:sz="6" w:space="0"/>
              <w:right w:val="single" w:color="auto" w:sz="6" w:space="0"/>
            </w:tcBorders>
            <w:tcW w:w="195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文件名称</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套数</w:t>
            </w:r>
            <w:r/>
          </w:p>
        </w:tc>
        <w:tc>
          <w:tcPr>
            <w:tcBorders>
              <w:top w:val="single" w:color="auto" w:sz="12"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费用（元）</w:t>
            </w:r>
            <w:r/>
          </w:p>
        </w:tc>
        <w:tc>
          <w:tcPr>
            <w:tcBorders>
              <w:top w:val="single" w:color="auto" w:sz="12" w:space="0"/>
              <w:left w:val="single" w:color="auto" w:sz="6" w:space="0"/>
              <w:bottom w:val="single" w:color="auto" w:sz="6" w:space="0"/>
              <w:right w:val="single" w:color="auto" w:sz="6" w:space="0"/>
            </w:tcBorders>
            <w:tcW w:w="124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质量</w:t>
            </w:r>
            <w:r/>
          </w:p>
        </w:tc>
        <w:tc>
          <w:tcPr>
            <w:tcBorders>
              <w:top w:val="single" w:color="auto" w:sz="12" w:space="0"/>
              <w:left w:val="single" w:color="auto" w:sz="6" w:space="0"/>
              <w:bottom w:val="single" w:color="auto" w:sz="6" w:space="0"/>
              <w:right w:val="single" w:color="auto" w:sz="6" w:space="0"/>
            </w:tcBorders>
            <w:tcW w:w="1450" w:type="dxa"/>
            <w:vAlign w:val="top"/>
            <w:textDirection w:val="lrTb"/>
            <w:noWrap w:val="false"/>
          </w:tcPr>
          <w:p>
            <w:pPr>
              <w:jc w:val="center"/>
              <w:spacing w:line="440" w:lineRule="exact"/>
              <w:rPr>
                <w:rFonts w:ascii="宋体" w:hAnsi="宋体"/>
                <w:color w:val="000000"/>
                <w:sz w:val="24"/>
                <w:highlight w:val="none"/>
              </w:rPr>
            </w:pPr>
            <w:r>
              <w:rPr>
                <w:rFonts w:hint="eastAsia" w:ascii="宋体" w:hAnsi="宋体"/>
                <w:color w:val="000000"/>
                <w:sz w:val="24"/>
                <w:highlight w:val="none"/>
              </w:rPr>
              <w:t xml:space="preserve">移交时间</w:t>
            </w:r>
            <w:r/>
          </w:p>
        </w:tc>
        <w:tc>
          <w:tcPr>
            <w:tcBorders>
              <w:top w:val="single" w:color="auto" w:sz="12" w:space="0"/>
              <w:left w:val="single" w:color="auto" w:sz="6" w:space="0"/>
              <w:bottom w:val="single" w:color="auto" w:sz="6" w:space="0"/>
              <w:right w:val="single" w:color="auto" w:sz="12" w:space="0"/>
            </w:tcBorders>
            <w:tcW w:w="1667" w:type="dxa"/>
            <w:vAlign w:val="top"/>
            <w:textDirection w:val="lrTb"/>
            <w:noWrap w:val="false"/>
          </w:tcPr>
          <w:p>
            <w:pPr>
              <w:jc w:val="center"/>
              <w:spacing w:line="440" w:lineRule="exact"/>
              <w:rPr>
                <w:rFonts w:ascii="宋体" w:hAnsi="宋体"/>
                <w:color w:val="000000"/>
                <w:sz w:val="24"/>
                <w:highlight w:val="none"/>
              </w:rPr>
            </w:pPr>
            <w:r>
              <w:rPr>
                <w:rFonts w:hint="eastAsia" w:ascii="宋体" w:hAnsi="宋体"/>
                <w:color w:val="000000"/>
                <w:sz w:val="24"/>
                <w:highlight w:val="none"/>
              </w:rPr>
              <w:t xml:space="preserve">责任人</w:t>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none" w:color="000000" w:sz="4" w:space="0"/>
              <w:left w:val="single" w:color="auto" w:sz="12" w:space="0"/>
              <w:bottom w:val="single" w:color="auto" w:sz="6" w:space="0"/>
              <w:right w:val="single" w:color="auto" w:sz="6" w:space="0"/>
            </w:tcBorders>
            <w:tcW w:w="195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24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12" w:space="0"/>
            </w:tcBorders>
            <w:tcW w:w="166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12" w:space="0"/>
              <w:right w:val="single" w:color="auto" w:sz="6" w:space="0"/>
            </w:tcBorders>
            <w:tcW w:w="195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1243"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12" w:space="0"/>
            </w:tcBorders>
            <w:tcW w:w="166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bl>
    <w:p>
      <w:pPr>
        <w:spacing w:line="440" w:lineRule="exact"/>
        <w:rPr>
          <w:rFonts w:eastAsia="仿宋_GB2312"/>
          <w:color w:val="000000"/>
          <w:sz w:val="30"/>
          <w:szCs w:val="30"/>
          <w:highlight w:val="none"/>
        </w:rPr>
      </w:pPr>
      <w:r>
        <w:rPr>
          <w:rFonts w:eastAsia="仿宋_GB2312"/>
          <w:color w:val="000000"/>
          <w:sz w:val="30"/>
          <w:szCs w:val="30"/>
          <w:highlight w:val="none"/>
        </w:rPr>
      </w:r>
      <w:r/>
    </w:p>
    <w:p>
      <w:pPr>
        <w:rPr>
          <w:rFonts w:hint="eastAsia" w:ascii="宋体" w:hAnsi="宋体"/>
          <w:highlight w:val="none"/>
        </w:rPr>
      </w:pPr>
      <w:r>
        <w:rPr>
          <w:rFonts w:hint="eastAsia" w:ascii="宋体" w:hAnsi="宋体"/>
          <w:highlight w:val="none"/>
        </w:rPr>
        <w:br w:type="page" w:clear="all"/>
      </w:r>
      <w:r/>
    </w:p>
    <w:p>
      <w:pPr>
        <w:pStyle w:val="744"/>
        <w:rPr>
          <w:rFonts w:ascii="宋体" w:hAnsi="宋体"/>
          <w:highlight w:val="none"/>
        </w:rPr>
      </w:pPr>
      <w:r>
        <w:rPr>
          <w:rFonts w:hint="eastAsia" w:ascii="宋体" w:hAnsi="宋体"/>
          <w:highlight w:val="none"/>
        </w:rPr>
        <w:t xml:space="preserve">附</w:t>
      </w:r>
      <w:bookmarkStart w:id="1036" w:name="_Toc296347226"/>
      <w:r/>
      <w:bookmarkStart w:id="1037" w:name="_Toc296503227"/>
      <w:r/>
      <w:bookmarkStart w:id="1038" w:name="_Toc296346728"/>
      <w:r/>
      <w:bookmarkStart w:id="1039" w:name="_Toc296891267"/>
      <w:r/>
      <w:bookmarkStart w:id="1040" w:name="_Toc296891055"/>
      <w:r/>
      <w:bookmarkStart w:id="1041" w:name="_Toc296944566"/>
      <w:r/>
      <w:bookmarkStart w:id="1042" w:name="_Toc267261698"/>
      <w:r>
        <w:rPr>
          <w:rFonts w:hint="eastAsia" w:ascii="宋体" w:hAnsi="宋体"/>
          <w:highlight w:val="none"/>
        </w:rPr>
        <w:t xml:space="preserve">件</w:t>
      </w:r>
      <w:r>
        <w:rPr>
          <w:rFonts w:ascii="宋体" w:hAnsi="宋体"/>
          <w:highlight w:val="none"/>
        </w:rPr>
        <w:t xml:space="preserve">5</w:t>
      </w:r>
      <w:r>
        <w:rPr>
          <w:rFonts w:hint="eastAsia" w:ascii="宋体" w:hAnsi="宋体"/>
          <w:highlight w:val="none"/>
        </w:rPr>
        <w:t xml:space="preserve">：</w:t>
      </w:r>
      <w:bookmarkEnd w:id="1036"/>
      <w:r/>
      <w:bookmarkEnd w:id="1037"/>
      <w:r/>
      <w:bookmarkEnd w:id="1038"/>
      <w:r/>
      <w:bookmarkEnd w:id="1039"/>
      <w:r/>
      <w:bookmarkEnd w:id="1040"/>
      <w:r/>
      <w:bookmarkEnd w:id="1041"/>
      <w:r/>
      <w:bookmarkEnd w:id="1042"/>
      <w:r/>
      <w:r/>
    </w:p>
    <w:p>
      <w:pPr>
        <w:jc w:val="center"/>
        <w:spacing w:before="156" w:after="156" w:line="440" w:lineRule="exact"/>
        <w:rPr>
          <w:rFonts w:eastAsia="黑体"/>
          <w:color w:val="000000"/>
          <w:sz w:val="30"/>
          <w:szCs w:val="30"/>
          <w:highlight w:val="none"/>
        </w:rPr>
      </w:pPr>
      <w:r>
        <w:rPr>
          <w:rFonts w:hint="eastAsia" w:eastAsia="黑体"/>
          <w:color w:val="000000"/>
          <w:sz w:val="30"/>
          <w:szCs w:val="30"/>
          <w:highlight w:val="none"/>
        </w:rPr>
        <w:t xml:space="preserve">承包人用于本工程施工的机械设备表</w:t>
      </w:r>
      <w:r/>
    </w:p>
    <w:tbl>
      <w:tblPr>
        <w:tblStyle w:val="7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65"/>
        <w:gridCol w:w="1417"/>
        <w:gridCol w:w="851"/>
        <w:gridCol w:w="709"/>
        <w:gridCol w:w="1526"/>
        <w:gridCol w:w="1450"/>
        <w:gridCol w:w="1276"/>
        <w:gridCol w:w="851"/>
        <w:gridCol w:w="864"/>
      </w:tblGrid>
      <w:tr>
        <w:trPr>
          <w:jc w:val="center"/>
        </w:trPr>
        <w:tc>
          <w:tcPr>
            <w:tcBorders>
              <w:top w:val="single" w:color="auto" w:sz="12" w:space="0"/>
              <w:left w:val="single" w:color="auto" w:sz="12" w:space="0"/>
              <w:bottom w:val="single" w:color="auto" w:sz="6" w:space="0"/>
              <w:right w:val="single" w:color="auto" w:sz="6" w:space="0"/>
            </w:tcBorders>
            <w:tcW w:w="865"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机械或设备名称</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规格型号</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数量</w:t>
            </w:r>
            <w:r/>
          </w:p>
        </w:tc>
        <w:tc>
          <w:tcPr>
            <w:tcBorders>
              <w:top w:val="single" w:color="auto" w:sz="12" w:space="0"/>
              <w:left w:val="single" w:color="auto" w:sz="6" w:space="0"/>
              <w:bottom w:val="single" w:color="auto" w:sz="6" w:space="0"/>
              <w:right w:val="single" w:color="auto" w:sz="6" w:space="0"/>
            </w:tcBorders>
            <w:tcW w:w="152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产地</w:t>
            </w:r>
            <w:r/>
          </w:p>
        </w:tc>
        <w:tc>
          <w:tcPr>
            <w:tcBorders>
              <w:top w:val="single" w:color="auto" w:sz="12"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制造年份</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额定功率</w:t>
            </w:r>
            <w:r>
              <w:rPr>
                <w:rFonts w:ascii="宋体" w:hAnsi="宋体"/>
                <w:color w:val="000000"/>
                <w:sz w:val="24"/>
                <w:szCs w:val="24"/>
                <w:highlight w:val="none"/>
              </w:rPr>
              <w:t xml:space="preserve">(kW)</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生产能力</w:t>
            </w:r>
            <w:r/>
          </w:p>
        </w:tc>
        <w:tc>
          <w:tcPr>
            <w:tcBorders>
              <w:top w:val="single" w:color="auto" w:sz="12" w:space="0"/>
              <w:left w:val="single" w:color="auto" w:sz="6" w:space="0"/>
              <w:bottom w:val="single" w:color="auto" w:sz="6" w:space="0"/>
              <w:right w:val="single" w:color="auto" w:sz="12" w:space="0"/>
            </w:tcBorders>
            <w:tcW w:w="86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center"/>
            <w:textDirection w:val="lrTb"/>
            <w:noWrap w:val="false"/>
          </w:tcPr>
          <w:p>
            <w:pPr>
              <w:pStyle w:val="757"/>
              <w:ind w:left="63" w:right="63"/>
              <w:keepNext/>
              <w:spacing w:after="0" w:line="440" w:lineRule="exact"/>
              <w:rPr>
                <w:rFonts w:ascii="宋体" w:hAnsi="宋体" w:cs="Calibri"/>
                <w:b/>
                <w:color w:val="0000ff"/>
                <w:sz w:val="24"/>
                <w:szCs w:val="24"/>
                <w:highlight w:val="none"/>
              </w:rPr>
            </w:pPr>
            <w:r>
              <w:rPr>
                <w:rFonts w:hint="eastAsia" w:ascii="宋体" w:hAnsi="宋体" w:cs="Calibri"/>
                <w:b/>
                <w:color w:val="0000ff"/>
                <w:sz w:val="24"/>
                <w:szCs w:val="24"/>
                <w:highlight w:val="none"/>
              </w:rPr>
              <w:t xml:space="preserve"> </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keepNext/>
              <w:spacing w:after="0" w:line="440" w:lineRule="exact"/>
              <w:rPr>
                <w:rFonts w:ascii="宋体" w:hAnsi="宋体" w:cs="Calibri"/>
                <w:b/>
                <w:color w:val="0000ff"/>
                <w:sz w:val="24"/>
                <w:szCs w:val="24"/>
                <w:highlight w:val="none"/>
              </w:rPr>
            </w:pPr>
            <w:r>
              <w:rPr>
                <w:rFonts w:hint="eastAsia" w:ascii="宋体" w:hAnsi="宋体" w:cs="Calibri"/>
                <w:b/>
                <w:color w:val="0000ff"/>
                <w:sz w:val="24"/>
                <w:szCs w:val="24"/>
                <w:highlight w:val="none"/>
              </w:rPr>
              <w:t xml:space="preserve"> </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s="Calibri"/>
                <w:b/>
                <w:color w:val="0000ff"/>
                <w:sz w:val="24"/>
                <w:szCs w:val="24"/>
                <w:highlight w:val="none"/>
              </w:rPr>
            </w:pPr>
            <w:r>
              <w:rPr>
                <w:rFonts w:hint="eastAsia" w:ascii="宋体" w:hAnsi="宋体" w:cs="Calibri"/>
                <w:b/>
                <w:color w:val="0000ff"/>
                <w:sz w:val="24"/>
                <w:szCs w:val="24"/>
                <w:highlight w:val="none"/>
              </w:rPr>
              <w:t xml:space="preserve"> </w:t>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s="Calibri"/>
                <w:b/>
                <w:color w:val="0000ff"/>
                <w:sz w:val="24"/>
                <w:szCs w:val="24"/>
                <w:highlight w:val="none"/>
              </w:rPr>
            </w:pPr>
            <w:r>
              <w:rPr>
                <w:rFonts w:hint="eastAsia" w:ascii="宋体" w:hAnsi="宋体" w:cs="Calibri"/>
                <w:b/>
                <w:color w:val="0000ff"/>
                <w:sz w:val="24"/>
                <w:szCs w:val="24"/>
                <w:highlight w:val="none"/>
              </w:rPr>
              <w:t xml:space="preserve"> </w:t>
            </w:r>
            <w:r/>
          </w:p>
        </w:tc>
        <w:tc>
          <w:tcPr>
            <w:tcBorders>
              <w:top w:val="single" w:color="auto" w:sz="6" w:space="0"/>
              <w:left w:val="single" w:color="auto" w:sz="6" w:space="0"/>
              <w:bottom w:val="single" w:color="auto" w:sz="6" w:space="0"/>
              <w:right w:val="single" w:color="auto" w:sz="6" w:space="0"/>
            </w:tcBorders>
            <w:tcW w:w="1526" w:type="dxa"/>
            <w:vAlign w:val="center"/>
            <w:textDirection w:val="lrTb"/>
            <w:noWrap w:val="false"/>
          </w:tcPr>
          <w:p>
            <w:pPr>
              <w:pStyle w:val="757"/>
              <w:ind w:left="63" w:right="63"/>
              <w:keepNext/>
              <w:spacing w:after="0" w:line="440" w:lineRule="exact"/>
              <w:rPr>
                <w:rFonts w:ascii="宋体" w:hAnsi="宋体" w:cs="Calibri"/>
                <w:b/>
                <w:color w:val="0000ff"/>
                <w:sz w:val="24"/>
                <w:szCs w:val="24"/>
                <w:highlight w:val="none"/>
              </w:rPr>
            </w:pPr>
            <w:r>
              <w:rPr>
                <w:rFonts w:hint="eastAsia" w:ascii="宋体" w:hAnsi="宋体" w:cs="Calibri"/>
                <w:b/>
                <w:color w:val="0000ff"/>
                <w:sz w:val="24"/>
                <w:szCs w:val="24"/>
                <w:highlight w:val="none"/>
              </w:rPr>
              <w:t xml:space="preserve"> </w:t>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s="Calibri"/>
                <w:b/>
                <w:color w:val="0000ff"/>
                <w:sz w:val="24"/>
                <w:szCs w:val="24"/>
                <w:highlight w:val="none"/>
              </w:rPr>
            </w:pPr>
            <w:r>
              <w:rPr>
                <w:rFonts w:hint="eastAsia" w:ascii="宋体" w:hAnsi="宋体" w:cs="Calibri"/>
                <w:b/>
                <w:color w:val="0000ff"/>
                <w:sz w:val="24"/>
                <w:szCs w:val="24"/>
                <w:highlight w:val="none"/>
              </w:rPr>
              <w:t xml:space="preserve"> </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s="Calibri"/>
                <w:b/>
                <w:color w:val="0000ff"/>
                <w:sz w:val="24"/>
                <w:szCs w:val="24"/>
                <w:highlight w:val="none"/>
              </w:rPr>
            </w:pPr>
            <w:r>
              <w:rPr>
                <w:rFonts w:ascii="宋体" w:hAnsi="宋体" w:cs="Calibri"/>
                <w:b/>
                <w:color w:val="0000ff"/>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s="Calibri"/>
                <w:b/>
                <w:color w:val="0000ff"/>
                <w:sz w:val="24"/>
                <w:szCs w:val="24"/>
                <w:highlight w:val="none"/>
              </w:rPr>
            </w:pPr>
            <w:r>
              <w:rPr>
                <w:rFonts w:hint="eastAsia" w:ascii="宋体" w:hAnsi="宋体" w:cs="Calibri"/>
                <w:b/>
                <w:color w:val="0000ff"/>
                <w:sz w:val="24"/>
                <w:szCs w:val="24"/>
                <w:highlight w:val="none"/>
              </w:rPr>
              <w:t xml:space="preserve"> </w:t>
            </w:r>
            <w:r/>
          </w:p>
        </w:tc>
        <w:tc>
          <w:tcPr>
            <w:tcBorders>
              <w:top w:val="single" w:color="auto" w:sz="6" w:space="0"/>
              <w:left w:val="single" w:color="auto" w:sz="6" w:space="0"/>
              <w:bottom w:val="single" w:color="auto" w:sz="6" w:space="0"/>
              <w:right w:val="single" w:color="auto" w:sz="12" w:space="0"/>
            </w:tcBorders>
            <w:tcW w:w="864" w:type="dxa"/>
            <w:vAlign w:val="center"/>
            <w:textDirection w:val="lrTb"/>
            <w:noWrap w:val="false"/>
          </w:tcPr>
          <w:p>
            <w:pPr>
              <w:pStyle w:val="757"/>
              <w:ind w:left="63" w:right="63"/>
              <w:keepNext/>
              <w:spacing w:after="0" w:line="440" w:lineRule="exact"/>
              <w:rPr>
                <w:rFonts w:ascii="宋体" w:hAnsi="宋体" w:cs="Calibri"/>
                <w:b/>
                <w:color w:val="0000ff"/>
                <w:sz w:val="24"/>
                <w:szCs w:val="24"/>
                <w:highlight w:val="none"/>
              </w:rPr>
            </w:pPr>
            <w:r>
              <w:rPr>
                <w:rFonts w:ascii="宋体" w:hAnsi="宋体" w:cs="Calibri"/>
                <w:b/>
                <w:color w:val="0000ff"/>
                <w:sz w:val="24"/>
                <w:szCs w:val="24"/>
                <w:highlight w:val="none"/>
              </w:rPr>
            </w:r>
            <w:r/>
          </w:p>
        </w:tc>
      </w:tr>
      <w:tr>
        <w:trPr>
          <w:jc w:val="center"/>
          <w:trHeight w:val="567"/>
        </w:trPr>
        <w:tc>
          <w:tcPr>
            <w:tcBorders>
              <w:top w:val="none" w:color="000000" w:sz="4" w:space="0"/>
              <w:left w:val="single" w:color="auto" w:sz="12" w:space="0"/>
              <w:bottom w:val="single" w:color="auto" w:sz="6" w:space="0"/>
              <w:right w:val="single" w:color="auto" w:sz="6" w:space="0"/>
            </w:tcBorders>
            <w:tcW w:w="865"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 </w:t>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52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12" w:space="0"/>
            </w:tcBorders>
            <w:tcW w:w="86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2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86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2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86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2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86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2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86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2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86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2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86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1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709"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864"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2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86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1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709"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864"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1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709"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864"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1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709"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864"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1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709"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864"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1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709"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864"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1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709"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864"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1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709"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864"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65"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1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709"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12" w:space="0"/>
            </w:tcBorders>
            <w:tcW w:w="864"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jc w:val="center"/>
          <w:trHeight w:val="567"/>
        </w:trPr>
        <w:tc>
          <w:tcPr>
            <w:tcBorders>
              <w:top w:val="single" w:color="auto" w:sz="6" w:space="0"/>
              <w:left w:val="single" w:color="auto" w:sz="12" w:space="0"/>
              <w:bottom w:val="single" w:color="auto" w:sz="12" w:space="0"/>
              <w:right w:val="single" w:color="auto" w:sz="6" w:space="0"/>
            </w:tcBorders>
            <w:tcW w:w="865"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1417"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709"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152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145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127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851"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12" w:space="0"/>
            </w:tcBorders>
            <w:tcW w:w="864"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bl>
    <w:p>
      <w:pP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p>
      <w:pPr>
        <w:rPr>
          <w:rFonts w:ascii="Times New Roman" w:hAnsi="Times New Roman" w:eastAsia="仿宋_GB2312"/>
          <w:sz w:val="30"/>
          <w:szCs w:val="30"/>
          <w:highlight w:val="none"/>
        </w:rPr>
      </w:pPr>
      <w:r>
        <w:rPr>
          <w:rFonts w:ascii="Times New Roman" w:hAnsi="Times New Roman" w:eastAsia="仿宋_GB2312"/>
          <w:sz w:val="30"/>
          <w:szCs w:val="30"/>
          <w:highlight w:val="none"/>
        </w:rPr>
        <w:br w:type="page" w:clear="all"/>
      </w:r>
      <w:r/>
    </w:p>
    <w:p>
      <w:pPr>
        <w:spacing w:line="440" w:lineRule="exact"/>
        <w:rPr>
          <w:rFonts w:ascii="Times New Roman" w:hAnsi="Times New Roman" w:eastAsia="黑体"/>
          <w:sz w:val="30"/>
          <w:szCs w:val="30"/>
          <w:highlight w:val="none"/>
        </w:rPr>
      </w:pPr>
      <w:r>
        <w:rPr>
          <w:rFonts w:ascii="Times New Roman" w:hAnsi="Times New Roman" w:eastAsia="仿宋_GB2312"/>
          <w:sz w:val="30"/>
          <w:szCs w:val="30"/>
          <w:highlight w:val="none"/>
        </w:rPr>
        <w:t xml:space="preserve">附</w:t>
      </w:r>
      <w:bookmarkStart w:id="1043" w:name="_Toc296346729"/>
      <w:r/>
      <w:bookmarkStart w:id="1044" w:name="_Toc296891268"/>
      <w:r/>
      <w:bookmarkStart w:id="1045" w:name="_Toc267261699"/>
      <w:r/>
      <w:bookmarkStart w:id="1046" w:name="_Toc296347227"/>
      <w:r/>
      <w:bookmarkStart w:id="1047" w:name="_Toc296944567"/>
      <w:r/>
      <w:bookmarkStart w:id="1048" w:name="_Toc296891056"/>
      <w:r/>
      <w:bookmarkStart w:id="1049" w:name="_Toc296503228"/>
      <w:r>
        <w:rPr>
          <w:rFonts w:ascii="Times New Roman" w:hAnsi="Times New Roman" w:eastAsia="仿宋_GB2312"/>
          <w:sz w:val="30"/>
          <w:szCs w:val="30"/>
          <w:highlight w:val="none"/>
        </w:rPr>
        <w:t xml:space="preserve">件6：</w:t>
      </w:r>
      <w:bookmarkEnd w:id="1043"/>
      <w:r/>
      <w:bookmarkEnd w:id="1044"/>
      <w:r/>
      <w:bookmarkEnd w:id="1045"/>
      <w:r/>
      <w:bookmarkEnd w:id="1046"/>
      <w:r/>
      <w:bookmarkEnd w:id="1047"/>
      <w:r/>
      <w:bookmarkEnd w:id="1048"/>
      <w:r/>
      <w:bookmarkEnd w:id="1049"/>
      <w:r/>
      <w:r/>
    </w:p>
    <w:p>
      <w:pPr>
        <w:jc w:val="center"/>
        <w:spacing w:before="156" w:after="156" w:line="440" w:lineRule="exact"/>
        <w:rPr>
          <w:rFonts w:ascii="Times New Roman" w:hAnsi="Times New Roman" w:eastAsia="黑体"/>
          <w:sz w:val="30"/>
          <w:szCs w:val="30"/>
          <w:highlight w:val="none"/>
        </w:rPr>
      </w:pPr>
      <w:r>
        <w:rPr>
          <w:rFonts w:ascii="Times New Roman" w:hAnsi="Times New Roman" w:eastAsia="黑体"/>
          <w:sz w:val="30"/>
          <w:szCs w:val="30"/>
          <w:highlight w:val="none"/>
        </w:rPr>
        <w:t xml:space="preserve">承包人主要施工管理人员表</w:t>
      </w:r>
      <w:r/>
    </w:p>
    <w:tbl>
      <w:tblPr>
        <w:tblStyle w:val="7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项目主管</w:t>
            </w:r>
            <w:r/>
          </w:p>
        </w:tc>
        <w:tc>
          <w:tcPr>
            <w:tcBorders>
              <w:top w:val="none" w:color="000000" w:sz="4" w:space="0"/>
            </w:tcBorders>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Borders>
              <w:top w:val="none" w:color="000000" w:sz="4" w:space="0"/>
            </w:tcBorders>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其他人员</w:t>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项目经理</w:t>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项目副经理</w:t>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技术负责人</w:t>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造价管理</w:t>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质量管理</w:t>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材料管理</w:t>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计划管理</w:t>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安全管理</w:t>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auto" w:sz="6" w:space="0"/>
            </w:tcBorders>
            <w:tcW w:w="1871" w:type="dxa"/>
            <w:vAlign w:val="center"/>
            <w:vMerge w:val="restart"/>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t xml:space="preserve">其他人员</w:t>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W w:w="1871" w:type="dxa"/>
            <w:vAlign w:val="center"/>
            <w:vMerge w:val="continue"/>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Borders>
              <w:bottom w:val="none" w:color="000000" w:sz="4" w:space="0"/>
            </w:tcBorders>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Borders>
              <w:bottom w:val="none" w:color="000000" w:sz="4" w:space="0"/>
            </w:tcBorders>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Borders>
              <w:bottom w:val="none" w:color="000000" w:sz="4" w:space="0"/>
            </w:tcBorders>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Borders>
              <w:bottom w:val="none" w:color="000000" w:sz="4" w:space="0"/>
            </w:tcBorders>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W w:w="1871" w:type="dxa"/>
            <w:vAlign w:val="center"/>
            <w:vMerge w:val="continue"/>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W w:w="1871" w:type="dxa"/>
            <w:vAlign w:val="center"/>
            <w:vMerge w:val="continue"/>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W w:w="1871" w:type="dxa"/>
            <w:vAlign w:val="center"/>
            <w:vMerge w:val="continue"/>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r>
        <w:trPr>
          <w:jc w:val="center"/>
        </w:trPr>
        <w:tc>
          <w:tcPr>
            <w:tcBorders>
              <w:bottom w:val="single" w:color="auto" w:sz="12" w:space="0"/>
            </w:tcBorders>
            <w:tcW w:w="1871" w:type="dxa"/>
            <w:vAlign w:val="center"/>
            <w:vMerge w:val="continue"/>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Borders>
              <w:bottom w:val="single" w:color="auto" w:sz="12" w:space="0"/>
            </w:tcBorders>
            <w:tcW w:w="1418" w:type="dxa"/>
            <w:vAlign w:val="center"/>
            <w:textDirection w:val="lrTb"/>
            <w:noWrap w:val="false"/>
          </w:tcPr>
          <w:p>
            <w:pPr>
              <w:pStyle w:val="757"/>
              <w:ind w:left="63" w:right="63"/>
              <w:keepNext/>
              <w:spacing w:after="0" w:line="440" w:lineRule="exact"/>
              <w:rPr>
                <w:rFonts w:eastAsia="仿宋_GB2312"/>
                <w:sz w:val="28"/>
                <w:szCs w:val="30"/>
                <w:highlight w:val="none"/>
              </w:rPr>
            </w:pPr>
            <w:r>
              <w:rPr>
                <w:rFonts w:eastAsia="仿宋_GB2312"/>
                <w:sz w:val="28"/>
                <w:szCs w:val="30"/>
                <w:highlight w:val="none"/>
              </w:rPr>
            </w:r>
            <w:r/>
          </w:p>
        </w:tc>
        <w:tc>
          <w:tcPr>
            <w:tcBorders>
              <w:bottom w:val="single" w:color="auto" w:sz="12" w:space="0"/>
            </w:tcBorders>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Borders>
              <w:bottom w:val="single" w:color="auto" w:sz="12" w:space="0"/>
            </w:tcBorders>
            <w:tcW w:w="1134"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c>
          <w:tcPr>
            <w:tcBorders>
              <w:bottom w:val="single" w:color="auto" w:sz="12" w:space="0"/>
            </w:tcBorders>
            <w:tcW w:w="4252" w:type="dxa"/>
            <w:vAlign w:val="center"/>
            <w:textDirection w:val="lrTb"/>
            <w:noWrap w:val="false"/>
          </w:tcPr>
          <w:p>
            <w:pPr>
              <w:pStyle w:val="757"/>
              <w:ind w:left="63" w:right="63"/>
              <w:keepNext/>
              <w:spacing w:after="0" w:line="440" w:lineRule="exact"/>
              <w:rPr>
                <w:rFonts w:eastAsia="仿宋_GB2312"/>
                <w:sz w:val="30"/>
                <w:szCs w:val="30"/>
                <w:highlight w:val="none"/>
              </w:rPr>
            </w:pPr>
            <w:r>
              <w:rPr>
                <w:rFonts w:eastAsia="仿宋_GB2312"/>
                <w:sz w:val="30"/>
                <w:szCs w:val="30"/>
                <w:highlight w:val="none"/>
              </w:rPr>
            </w:r>
            <w:r/>
          </w:p>
        </w:tc>
      </w:tr>
    </w:tbl>
    <w:p>
      <w:pPr>
        <w:spacing w:line="440" w:lineRule="exact"/>
        <w:rPr>
          <w:rFonts w:hint="eastAsia" w:ascii="Times New Roman" w:hAnsi="Times New Roman"/>
          <w:highlight w:val="none"/>
        </w:rPr>
      </w:pPr>
      <w:r>
        <w:rPr>
          <w:rFonts w:hint="eastAsia" w:ascii="Times New Roman" w:hAnsi="Times New Roman"/>
          <w:highlight w:val="none"/>
        </w:rPr>
      </w:r>
      <w:r/>
    </w:p>
    <w:p>
      <w:pPr>
        <w:spacing w:line="440" w:lineRule="exact"/>
        <w:rPr>
          <w:rFonts w:hint="eastAsia" w:ascii="Times New Roman" w:hAnsi="Times New Roman"/>
          <w:highlight w:val="none"/>
        </w:rPr>
      </w:pPr>
      <w:r>
        <w:rPr>
          <w:rFonts w:hint="eastAsia" w:ascii="Times New Roman" w:hAnsi="Times New Roman"/>
          <w:highlight w:val="none"/>
        </w:rPr>
      </w:r>
      <w:r/>
    </w:p>
    <w:p>
      <w:pPr>
        <w:spacing w:line="440" w:lineRule="exact"/>
        <w:rPr>
          <w:rFonts w:hint="eastAsia" w:ascii="Times New Roman" w:hAnsi="Times New Roman"/>
          <w:highlight w:val="none"/>
        </w:rPr>
      </w:pPr>
      <w:r>
        <w:rPr>
          <w:rFonts w:hint="eastAsia" w:ascii="Times New Roman" w:hAnsi="Times New Roman"/>
          <w:highlight w:val="none"/>
        </w:rPr>
      </w:r>
      <w:r/>
    </w:p>
    <w:p>
      <w:pPr>
        <w:spacing w:line="440" w:lineRule="exact"/>
        <w:rPr>
          <w:rFonts w:hint="eastAsia" w:ascii="Times New Roman" w:hAnsi="Times New Roman"/>
          <w:highlight w:val="none"/>
        </w:rPr>
      </w:pPr>
      <w:r>
        <w:rPr>
          <w:rFonts w:hint="eastAsia" w:ascii="Times New Roman" w:hAnsi="Times New Roman"/>
          <w:highlight w:val="none"/>
        </w:rPr>
      </w:r>
      <w:r/>
    </w:p>
    <w:p>
      <w:pPr>
        <w:spacing w:line="440" w:lineRule="exact"/>
        <w:rPr>
          <w:rFonts w:hint="eastAsia" w:ascii="Times New Roman" w:hAnsi="Times New Roman"/>
          <w:highlight w:val="none"/>
        </w:rPr>
      </w:pPr>
      <w:r>
        <w:rPr>
          <w:rFonts w:hint="eastAsia" w:ascii="Times New Roman" w:hAnsi="Times New Roman"/>
          <w:highlight w:val="none"/>
        </w:rPr>
      </w:r>
      <w:r/>
    </w:p>
    <w:p>
      <w:pPr>
        <w:spacing w:line="440" w:lineRule="exact"/>
        <w:rPr>
          <w:rFonts w:hint="eastAsia" w:ascii="Times New Roman" w:hAnsi="Times New Roman"/>
          <w:highlight w:val="none"/>
        </w:rPr>
      </w:pPr>
      <w:r>
        <w:rPr>
          <w:rFonts w:hint="eastAsia" w:ascii="Times New Roman" w:hAnsi="Times New Roman"/>
          <w:highlight w:val="none"/>
        </w:rPr>
      </w:r>
      <w:r/>
    </w:p>
    <w:p>
      <w:pPr>
        <w:pStyle w:val="744"/>
        <w:rPr>
          <w:rFonts w:ascii="宋体" w:hAnsi="宋体"/>
          <w:highlight w:val="none"/>
        </w:rPr>
      </w:pPr>
      <w:r>
        <w:rPr>
          <w:rFonts w:hint="eastAsia" w:ascii="宋体" w:hAnsi="宋体"/>
          <w:highlight w:val="none"/>
        </w:rPr>
        <w:t xml:space="preserve">附</w:t>
      </w:r>
      <w:bookmarkStart w:id="1050" w:name="_Toc296503229"/>
      <w:r/>
      <w:bookmarkStart w:id="1051" w:name="_Toc296944568"/>
      <w:r/>
      <w:bookmarkStart w:id="1052" w:name="_Toc296891269"/>
      <w:r/>
      <w:bookmarkStart w:id="1053" w:name="_Toc296346730"/>
      <w:r/>
      <w:bookmarkStart w:id="1054" w:name="_Toc296891057"/>
      <w:r/>
      <w:bookmarkStart w:id="1055" w:name="_Toc296347228"/>
      <w:r>
        <w:rPr>
          <w:rFonts w:hint="eastAsia" w:ascii="宋体" w:hAnsi="宋体"/>
          <w:highlight w:val="none"/>
        </w:rPr>
        <w:t xml:space="preserve">件</w:t>
      </w:r>
      <w:r>
        <w:rPr>
          <w:rFonts w:ascii="宋体" w:hAnsi="宋体"/>
          <w:highlight w:val="none"/>
        </w:rPr>
        <w:t xml:space="preserve">7</w:t>
      </w:r>
      <w:r>
        <w:rPr>
          <w:rFonts w:hint="eastAsia" w:ascii="宋体" w:hAnsi="宋体"/>
          <w:highlight w:val="none"/>
        </w:rPr>
        <w:t xml:space="preserve">：</w:t>
      </w:r>
      <w:bookmarkEnd w:id="1050"/>
      <w:r/>
      <w:bookmarkEnd w:id="1051"/>
      <w:r/>
      <w:bookmarkEnd w:id="1052"/>
      <w:r/>
      <w:bookmarkEnd w:id="1053"/>
      <w:r/>
      <w:bookmarkEnd w:id="1054"/>
      <w:r/>
      <w:bookmarkEnd w:id="1055"/>
      <w:r/>
      <w:r/>
    </w:p>
    <w:p>
      <w:pPr>
        <w:jc w:val="center"/>
        <w:spacing w:before="156" w:after="156" w:line="440" w:lineRule="exact"/>
        <w:rPr>
          <w:rFonts w:eastAsia="黑体"/>
          <w:color w:val="000000"/>
          <w:sz w:val="30"/>
          <w:szCs w:val="30"/>
          <w:highlight w:val="none"/>
        </w:rPr>
      </w:pPr>
      <w:r>
        <w:rPr>
          <w:rFonts w:hint="eastAsia" w:eastAsia="黑体"/>
          <w:color w:val="000000"/>
          <w:sz w:val="30"/>
          <w:szCs w:val="30"/>
          <w:highlight w:val="none"/>
        </w:rPr>
        <w:t xml:space="preserve">分包人主要施工管理人员表</w:t>
      </w:r>
      <w:r/>
    </w:p>
    <w:tbl>
      <w:tblPr>
        <w:tblStyle w:val="7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名</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restart"/>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bl>
    <w:p>
      <w:pPr>
        <w:pStyle w:val="744"/>
        <w:rPr>
          <w:rFonts w:hint="eastAsia" w:ascii="宋体" w:hAnsi="宋体"/>
          <w:highlight w:val="none"/>
        </w:rPr>
      </w:pPr>
      <w:r/>
      <w:bookmarkStart w:id="1056" w:name="_Toc267261701"/>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宋体" w:hAnsi="宋体"/>
          <w:highlight w:val="none"/>
        </w:rPr>
      </w:pPr>
      <w:r>
        <w:rPr>
          <w:rFonts w:hint="eastAsia" w:ascii="宋体" w:hAnsi="宋体"/>
          <w:highlight w:val="none"/>
        </w:rPr>
        <w:br w:type="page" w:clear="all"/>
      </w:r>
      <w:r/>
    </w:p>
    <w:p>
      <w:pPr>
        <w:pStyle w:val="744"/>
        <w:rPr>
          <w:rFonts w:ascii="宋体" w:hAnsi="宋体"/>
          <w:highlight w:val="none"/>
        </w:rPr>
      </w:pPr>
      <w:r>
        <w:rPr>
          <w:rFonts w:hint="eastAsia" w:ascii="宋体" w:hAnsi="宋体"/>
          <w:highlight w:val="none"/>
        </w:rPr>
        <w:t xml:space="preserve">附</w:t>
      </w:r>
      <w:bookmarkStart w:id="1057" w:name="_Toc296891059"/>
      <w:r/>
      <w:bookmarkStart w:id="1058" w:name="_Toc296347230"/>
      <w:r/>
      <w:bookmarkStart w:id="1059" w:name="_Toc296891271"/>
      <w:r/>
      <w:bookmarkStart w:id="1060" w:name="_Toc296503231"/>
      <w:r/>
      <w:bookmarkStart w:id="1061" w:name="_Toc296346732"/>
      <w:r/>
      <w:bookmarkStart w:id="1062" w:name="_Toc296944570"/>
      <w:r>
        <w:rPr>
          <w:rFonts w:hint="eastAsia" w:ascii="宋体" w:hAnsi="宋体"/>
          <w:highlight w:val="none"/>
        </w:rPr>
        <w:t xml:space="preserve">件</w:t>
      </w:r>
      <w:r>
        <w:rPr>
          <w:rFonts w:ascii="宋体" w:hAnsi="宋体"/>
          <w:highlight w:val="none"/>
        </w:rPr>
        <w:t xml:space="preserve">8</w:t>
      </w:r>
      <w:r>
        <w:rPr>
          <w:rFonts w:hint="eastAsia" w:ascii="宋体" w:hAnsi="宋体"/>
          <w:highlight w:val="none"/>
        </w:rPr>
        <w:t xml:space="preserve">：</w:t>
      </w:r>
      <w:bookmarkEnd w:id="1056"/>
      <w:r/>
      <w:bookmarkEnd w:id="1057"/>
      <w:r/>
      <w:bookmarkEnd w:id="1058"/>
      <w:r/>
      <w:bookmarkEnd w:id="1059"/>
      <w:r/>
      <w:bookmarkEnd w:id="1060"/>
      <w:r/>
      <w:bookmarkEnd w:id="1061"/>
      <w:r/>
      <w:bookmarkEnd w:id="1062"/>
      <w:r/>
      <w:r/>
    </w:p>
    <w:p>
      <w:pPr>
        <w:jc w:val="center"/>
        <w:spacing w:before="156" w:after="156" w:line="440" w:lineRule="exact"/>
        <w:rPr>
          <w:rFonts w:ascii="黑体" w:hAnsi="黑体" w:eastAsia="黑体"/>
          <w:color w:val="000000"/>
          <w:sz w:val="30"/>
          <w:szCs w:val="30"/>
          <w:highlight w:val="none"/>
        </w:rPr>
      </w:pPr>
      <w:r>
        <w:rPr>
          <w:rFonts w:hint="eastAsia" w:ascii="黑体" w:hAnsi="黑体" w:eastAsia="黑体"/>
          <w:color w:val="000000"/>
          <w:sz w:val="30"/>
          <w:szCs w:val="30"/>
          <w:highlight w:val="none"/>
        </w:rPr>
        <w:t xml:space="preserve">履约担保</w:t>
      </w:r>
      <w:r/>
    </w:p>
    <w:p>
      <w:pPr>
        <w:spacing w:line="440" w:lineRule="exact"/>
        <w:rPr>
          <w:rFonts w:ascii="宋体" w:hAnsi="宋体"/>
          <w:color w:val="000000"/>
          <w:sz w:val="24"/>
          <w:highlight w:val="none"/>
        </w:rPr>
      </w:pPr>
      <w:r>
        <w:rPr>
          <w:rFonts w:ascii="宋体" w:hAnsi="宋体"/>
          <w:color w:val="000000"/>
          <w:sz w:val="24"/>
          <w:highlight w:val="none"/>
          <w:u w:val="single"/>
        </w:rPr>
        <w:t xml:space="preserve">             </w:t>
      </w:r>
      <w:r>
        <w:rPr>
          <w:rFonts w:ascii="宋体" w:hAnsi="宋体"/>
          <w:color w:val="000000"/>
          <w:sz w:val="24"/>
          <w:highlight w:val="none"/>
          <w:u w:val="single"/>
        </w:rPr>
        <w:tab/>
      </w:r>
      <w:r>
        <w:rPr>
          <w:rFonts w:hint="eastAsia" w:ascii="宋体" w:hAnsi="宋体"/>
          <w:color w:val="000000"/>
          <w:sz w:val="24"/>
          <w:highlight w:val="none"/>
        </w:rPr>
        <w:t xml:space="preserve">（发包人名称）：</w:t>
      </w:r>
      <w:r/>
    </w:p>
    <w:p>
      <w:pPr>
        <w:spacing w:line="440" w:lineRule="exact"/>
        <w:rPr>
          <w:rFonts w:ascii="宋体" w:hAnsi="宋体"/>
          <w:color w:val="000000"/>
          <w:sz w:val="24"/>
          <w:highlight w:val="none"/>
        </w:rPr>
      </w:pPr>
      <w:r>
        <w:rPr>
          <w:rFonts w:ascii="宋体" w:hAnsi="宋体"/>
          <w:color w:val="000000"/>
          <w:sz w:val="24"/>
          <w:highlight w:val="none"/>
        </w:rPr>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鉴于</w:t>
      </w:r>
      <w:r>
        <w:rPr>
          <w:rFonts w:ascii="宋体" w:hAnsi="宋体"/>
          <w:color w:val="000000"/>
          <w:sz w:val="24"/>
          <w:highlight w:val="none"/>
          <w:u w:val="single"/>
        </w:rPr>
        <w:t xml:space="preserve">                </w:t>
      </w:r>
      <w:r>
        <w:rPr>
          <w:rFonts w:hint="eastAsia" w:ascii="宋体" w:hAnsi="宋体"/>
          <w:color w:val="000000"/>
          <w:sz w:val="24"/>
          <w:highlight w:val="none"/>
        </w:rPr>
        <w:t xml:space="preserve">（发包人名称，以下简称</w:t>
      </w:r>
      <w:r>
        <w:rPr>
          <w:rFonts w:ascii="宋体" w:hAnsi="宋体"/>
          <w:color w:val="000000"/>
          <w:sz w:val="24"/>
          <w:highlight w:val="none"/>
        </w:rPr>
        <w:t xml:space="preserve">“</w:t>
      </w:r>
      <w:r>
        <w:rPr>
          <w:rFonts w:hint="eastAsia" w:ascii="宋体" w:hAnsi="宋体"/>
          <w:color w:val="000000"/>
          <w:sz w:val="24"/>
          <w:highlight w:val="none"/>
        </w:rPr>
        <w:t xml:space="preserve">发包人</w:t>
      </w:r>
      <w:r>
        <w:rPr>
          <w:rFonts w:ascii="宋体" w:hAnsi="宋体"/>
          <w:color w:val="000000"/>
          <w:sz w:val="24"/>
          <w:highlight w:val="none"/>
        </w:rPr>
        <w:t xml:space="preserve">”</w:t>
      </w:r>
      <w:r>
        <w:rPr>
          <w:rFonts w:hint="eastAsia" w:ascii="宋体" w:hAnsi="宋体"/>
          <w:color w:val="000000"/>
          <w:sz w:val="24"/>
          <w:highlight w:val="none"/>
        </w:rPr>
        <w:t xml:space="preserve">）与</w:t>
      </w:r>
      <w:r/>
    </w:p>
    <w:p>
      <w:pPr>
        <w:spacing w:line="360" w:lineRule="auto"/>
        <w:rPr>
          <w:rFonts w:ascii="宋体" w:hAnsi="宋体"/>
          <w:color w:val="000000"/>
          <w:sz w:val="24"/>
          <w:highlight w:val="none"/>
        </w:rPr>
      </w:pPr>
      <w:r>
        <w:rPr>
          <w:rFonts w:ascii="宋体" w:hAnsi="宋体"/>
          <w:color w:val="000000"/>
          <w:sz w:val="24"/>
          <w:highlight w:val="non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（承包人名称）（以下称</w:t>
      </w:r>
      <w:r>
        <w:rPr>
          <w:rFonts w:ascii="宋体" w:hAnsi="宋体"/>
          <w:color w:val="000000"/>
          <w:sz w:val="24"/>
          <w:highlight w:val="none"/>
        </w:rPr>
        <w:t xml:space="preserve">“</w:t>
      </w:r>
      <w:r>
        <w:rPr>
          <w:rFonts w:hint="eastAsia" w:ascii="宋体" w:hAnsi="宋体"/>
          <w:color w:val="000000"/>
          <w:sz w:val="24"/>
          <w:highlight w:val="none"/>
        </w:rPr>
        <w:t xml:space="preserve">承包人</w:t>
      </w:r>
      <w:r>
        <w:rPr>
          <w:rFonts w:ascii="宋体" w:hAnsi="宋体"/>
          <w:color w:val="000000"/>
          <w:sz w:val="24"/>
          <w:highlight w:val="none"/>
        </w:rPr>
        <w:t xml:space="preserve">”</w:t>
      </w:r>
      <w:r>
        <w:rPr>
          <w:rFonts w:hint="eastAsia" w:ascii="宋体" w:hAnsi="宋体"/>
          <w:color w:val="000000"/>
          <w:sz w:val="24"/>
          <w:highlight w:val="none"/>
        </w:rPr>
        <w:t xml:space="preserve">）于</w:t>
      </w:r>
      <w:r>
        <w:rPr>
          <w:rFonts w:ascii="宋体" w:hAnsi="宋体"/>
          <w:color w:val="000000"/>
          <w:sz w:val="24"/>
          <w:highlight w:val="none"/>
          <w:u w:val="single"/>
        </w:rPr>
        <w:t xml:space="preserve">    </w:t>
      </w:r>
      <w:r>
        <w:rPr>
          <w:rFonts w:hint="eastAsia" w:ascii="宋体" w:hAnsi="宋体"/>
          <w:color w:val="000000"/>
          <w:sz w:val="24"/>
          <w:highlight w:val="none"/>
        </w:rPr>
        <w:t xml:space="preserve">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rPr>
        <w:t xml:space="preserve">日就</w:t>
      </w:r>
      <w:r>
        <w:rPr>
          <w:rFonts w:ascii="宋体" w:hAnsi="宋体"/>
          <w:color w:val="000000"/>
          <w:sz w:val="24"/>
          <w:highlight w:val="none"/>
          <w:u w:val="single"/>
        </w:rPr>
        <w:t xml:space="preserve">                         </w:t>
      </w:r>
      <w:r>
        <w:rPr>
          <w:rFonts w:hint="eastAsia" w:ascii="宋体" w:hAnsi="宋体"/>
          <w:color w:val="000000"/>
          <w:sz w:val="24"/>
          <w:highlight w:val="none"/>
        </w:rPr>
        <w:t xml:space="preserve">（工程名称）施工及有关事项协商一致共同签订《建设工程施工合同》。我方愿意无条件地、不可撤销地就承包人履行与你方签订的合同，向你方提供连带责任担保。</w:t>
      </w:r>
      <w:r>
        <w:rPr>
          <w:rFonts w:ascii="宋体" w:hAnsi="宋体"/>
          <w:color w:val="000000"/>
          <w:sz w:val="24"/>
          <w:highlight w:val="none"/>
        </w:rPr>
        <w:t xml:space="preserve"> </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1. </w:t>
      </w:r>
      <w:r>
        <w:rPr>
          <w:rFonts w:hint="eastAsia" w:ascii="宋体" w:hAnsi="宋体"/>
          <w:color w:val="000000"/>
          <w:sz w:val="24"/>
          <w:highlight w:val="none"/>
        </w:rPr>
        <w:t xml:space="preserve">担保金额人民币（大写）</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2. </w:t>
      </w:r>
      <w:r>
        <w:rPr>
          <w:rFonts w:hint="eastAsia" w:ascii="宋体" w:hAnsi="宋体"/>
          <w:color w:val="000000"/>
          <w:sz w:val="24"/>
          <w:highlight w:val="none"/>
        </w:rPr>
        <w:t xml:space="preserve">担保有效期自你方与承包人签订的合同生效之日起至你方签发或应签发工程接收证书之日止。</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3. </w:t>
      </w:r>
      <w:r>
        <w:rPr>
          <w:rFonts w:hint="eastAsia" w:ascii="宋体" w:hAnsi="宋体"/>
          <w:color w:val="000000"/>
          <w:sz w:val="24"/>
          <w:highlight w:val="none"/>
        </w:rPr>
        <w:t xml:space="preserve">在本担保有效期内，因承包人违反合同约定的义务给你方造成经济损失时，我方在收到你方以书面形式提出的在担保金额内的赔偿要求后，在</w:t>
      </w:r>
      <w:r>
        <w:rPr>
          <w:rFonts w:ascii="宋体" w:hAnsi="宋体"/>
          <w:color w:val="000000"/>
          <w:sz w:val="24"/>
          <w:highlight w:val="none"/>
        </w:rPr>
        <w:t xml:space="preserve">7</w:t>
      </w:r>
      <w:r>
        <w:rPr>
          <w:rFonts w:hint="eastAsia" w:ascii="宋体" w:hAnsi="宋体"/>
          <w:color w:val="000000"/>
          <w:sz w:val="24"/>
          <w:highlight w:val="none"/>
        </w:rPr>
        <w:t xml:space="preserve">天内无条件支付。</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4. </w:t>
      </w:r>
      <w:r>
        <w:rPr>
          <w:rFonts w:hint="eastAsia" w:ascii="宋体" w:hAnsi="宋体"/>
          <w:color w:val="000000"/>
          <w:sz w:val="24"/>
          <w:highlight w:val="none"/>
        </w:rPr>
        <w:t xml:space="preserve">你方和承包人按合同约定变更合同时，我方承担本担保规定的义务不变。</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5. </w:t>
      </w:r>
      <w:r>
        <w:rPr>
          <w:rFonts w:hint="eastAsia" w:ascii="宋体" w:hAnsi="宋体"/>
          <w:color w:val="000000"/>
          <w:sz w:val="24"/>
          <w:highlight w:val="none"/>
        </w:rPr>
        <w:t xml:space="preserve">因本保函发生的纠纷，可由双方协商解决，协商不成的，任何一方均可提请</w:t>
      </w:r>
      <w:r>
        <w:rPr>
          <w:rFonts w:ascii="宋体" w:hAnsi="宋体"/>
          <w:color w:val="000000"/>
          <w:sz w:val="24"/>
          <w:highlight w:val="none"/>
          <w:u w:val="single"/>
        </w:rPr>
        <w:t xml:space="preserve">        </w:t>
      </w:r>
      <w:r>
        <w:rPr>
          <w:rFonts w:hint="eastAsia" w:ascii="宋体" w:hAnsi="宋体"/>
          <w:color w:val="000000"/>
          <w:sz w:val="24"/>
          <w:highlight w:val="none"/>
        </w:rPr>
        <w:t xml:space="preserve">仲裁委员会仲裁。</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6. </w:t>
      </w:r>
      <w:r>
        <w:rPr>
          <w:rFonts w:hint="eastAsia" w:ascii="宋体" w:hAnsi="宋体"/>
          <w:color w:val="000000"/>
          <w:sz w:val="24"/>
          <w:highlight w:val="none"/>
        </w:rPr>
        <w:t xml:space="preserve">本保函自我方法定代表人（或其授权代理人）签字并加盖公章之日起生效。</w:t>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hint="eastAsia" w:ascii="宋体" w:hAnsi="宋体"/>
          <w:color w:val="000000"/>
          <w:sz w:val="24"/>
          <w:highlight w:val="none"/>
        </w:rPr>
        <w:t xml:space="preserve">担</w:t>
      </w:r>
      <w:r>
        <w:rPr>
          <w:rFonts w:ascii="宋体" w:hAnsi="宋体"/>
          <w:color w:val="000000"/>
          <w:sz w:val="24"/>
          <w:highlight w:val="none"/>
        </w:rPr>
        <w:t xml:space="preserve"> </w:t>
      </w:r>
      <w:r>
        <w:rPr>
          <w:rFonts w:hint="eastAsia" w:ascii="宋体" w:hAnsi="宋体"/>
          <w:color w:val="000000"/>
          <w:sz w:val="24"/>
          <w:highlight w:val="none"/>
        </w:rPr>
        <w:t xml:space="preserve">保</w:t>
      </w:r>
      <w:r>
        <w:rPr>
          <w:rFonts w:ascii="宋体" w:hAnsi="宋体"/>
          <w:color w:val="000000"/>
          <w:sz w:val="24"/>
          <w:highlight w:val="none"/>
        </w:rPr>
        <w:t xml:space="preserve"> </w:t>
      </w:r>
      <w:r>
        <w:rPr>
          <w:rFonts w:hint="eastAsia" w:ascii="宋体" w:hAnsi="宋体"/>
          <w:color w:val="000000"/>
          <w:sz w:val="24"/>
          <w:highlight w:val="none"/>
        </w:rPr>
        <w:t xml:space="preserve">人：</w:t>
      </w:r>
      <w:r>
        <w:rPr>
          <w:rFonts w:ascii="宋体" w:hAnsi="宋体"/>
          <w:color w:val="000000"/>
          <w:sz w:val="24"/>
          <w:highlight w:val="none"/>
          <w:u w:val="single"/>
        </w:rPr>
        <w:t xml:space="preserve">                           </w:t>
      </w:r>
      <w:r>
        <w:rPr>
          <w:rFonts w:hint="eastAsia" w:ascii="宋体" w:hAnsi="宋体"/>
          <w:color w:val="000000"/>
          <w:sz w:val="24"/>
          <w:highlight w:val="none"/>
        </w:rPr>
        <w:t xml:space="preserve">（盖单位章）</w:t>
      </w:r>
      <w:r/>
    </w:p>
    <w:p>
      <w:pPr>
        <w:spacing w:line="360" w:lineRule="auto"/>
        <w:rPr>
          <w:rFonts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u w:val="single"/>
        </w:rPr>
        <w:t xml:space="preserve">               </w:t>
      </w:r>
      <w:r>
        <w:rPr>
          <w:rFonts w:hint="eastAsia" w:ascii="宋体" w:hAnsi="宋体"/>
          <w:color w:val="000000"/>
          <w:sz w:val="24"/>
          <w:highlight w:val="none"/>
        </w:rPr>
        <w:t xml:space="preserve">（签字）</w:t>
      </w:r>
      <w:r/>
    </w:p>
    <w:p>
      <w:pPr>
        <w:spacing w:line="360" w:lineRule="auto"/>
        <w:rPr>
          <w:rFonts w:ascii="宋体" w:hAnsi="宋体"/>
          <w:color w:val="000000"/>
          <w:sz w:val="24"/>
          <w:highlight w:val="none"/>
        </w:rPr>
      </w:pPr>
      <w:r>
        <w:rPr>
          <w:rFonts w:hint="eastAsia" w:ascii="宋体" w:hAnsi="宋体"/>
          <w:color w:val="000000"/>
          <w:sz w:val="24"/>
          <w:highlight w:val="none"/>
        </w:rPr>
        <w:t xml:space="preserve">地</w:t>
      </w:r>
      <w:r>
        <w:rPr>
          <w:rFonts w:ascii="宋体" w:hAnsi="宋体"/>
          <w:color w:val="000000"/>
          <w:sz w:val="24"/>
          <w:highlight w:val="none"/>
        </w:rPr>
        <w:t xml:space="preserve">    </w:t>
      </w:r>
      <w:r>
        <w:rPr>
          <w:rFonts w:hint="eastAsia" w:ascii="宋体" w:hAnsi="宋体"/>
          <w:color w:val="000000"/>
          <w:sz w:val="24"/>
          <w:highlight w:val="none"/>
        </w:rPr>
        <w:t xml:space="preserve">址：</w:t>
      </w:r>
      <w:r>
        <w:rPr>
          <w:rFonts w:ascii="宋体" w:hAnsi="宋体"/>
          <w:color w:val="000000"/>
          <w:sz w:val="24"/>
          <w:highlight w:val="none"/>
          <w:u w:val="single"/>
        </w:rPr>
        <w:t xml:space="preserve">                                      </w:t>
      </w:r>
      <w:r/>
    </w:p>
    <w:p>
      <w:pPr>
        <w:spacing w:line="360" w:lineRule="auto"/>
        <w:rPr>
          <w:rFonts w:ascii="宋体" w:hAnsi="宋体"/>
          <w:color w:val="000000"/>
          <w:sz w:val="24"/>
          <w:highlight w:val="none"/>
        </w:rPr>
      </w:pPr>
      <w:r>
        <w:rPr>
          <w:rFonts w:hint="eastAsia" w:ascii="宋体" w:hAnsi="宋体"/>
          <w:color w:val="000000"/>
          <w:sz w:val="24"/>
          <w:highlight w:val="none"/>
        </w:rPr>
        <w:t xml:space="preserve">邮政编码：</w:t>
      </w:r>
      <w:r>
        <w:rPr>
          <w:rFonts w:ascii="宋体" w:hAnsi="宋体"/>
          <w:color w:val="000000"/>
          <w:sz w:val="24"/>
          <w:highlight w:val="none"/>
          <w:u w:val="single"/>
        </w:rPr>
        <w:t xml:space="preserve">                                      </w:t>
      </w:r>
      <w:r/>
    </w:p>
    <w:p>
      <w:pPr>
        <w:spacing w:line="360" w:lineRule="auto"/>
        <w:rPr>
          <w:rFonts w:ascii="宋体" w:hAnsi="宋体"/>
          <w:color w:val="000000"/>
          <w:sz w:val="24"/>
          <w:highlight w:val="none"/>
          <w:u w:val="single"/>
        </w:rPr>
      </w:pPr>
      <w:r>
        <w:rPr>
          <w:rFonts w:hint="eastAsia" w:ascii="宋体" w:hAnsi="宋体"/>
          <w:color w:val="000000"/>
          <w:sz w:val="24"/>
          <w:highlight w:val="none"/>
        </w:rPr>
        <w:t xml:space="preserve">电</w:t>
      </w:r>
      <w:r>
        <w:rPr>
          <w:rFonts w:ascii="宋体" w:hAnsi="宋体"/>
          <w:color w:val="000000"/>
          <w:sz w:val="24"/>
          <w:highlight w:val="none"/>
        </w:rPr>
        <w:t xml:space="preserve">    </w:t>
      </w:r>
      <w:r>
        <w:rPr>
          <w:rFonts w:hint="eastAsia" w:ascii="宋体" w:hAnsi="宋体"/>
          <w:color w:val="000000"/>
          <w:sz w:val="24"/>
          <w:highlight w:val="none"/>
        </w:rPr>
        <w:t xml:space="preserve">话：</w:t>
      </w:r>
      <w:r>
        <w:rPr>
          <w:rFonts w:ascii="宋体" w:hAnsi="宋体"/>
          <w:color w:val="000000"/>
          <w:sz w:val="24"/>
          <w:highlight w:val="none"/>
          <w:u w:val="single"/>
        </w:rPr>
        <w:t xml:space="preserve">                                      </w:t>
      </w:r>
      <w:r/>
    </w:p>
    <w:p>
      <w:pPr>
        <w:spacing w:line="360" w:lineRule="auto"/>
        <w:rPr>
          <w:rFonts w:ascii="宋体" w:hAnsi="宋体"/>
          <w:color w:val="000000"/>
          <w:sz w:val="24"/>
          <w:highlight w:val="none"/>
        </w:rPr>
      </w:pPr>
      <w:r>
        <w:rPr>
          <w:rFonts w:hint="eastAsia" w:ascii="宋体" w:hAnsi="宋体"/>
          <w:color w:val="000000"/>
          <w:sz w:val="24"/>
          <w:highlight w:val="none"/>
        </w:rPr>
        <w:t xml:space="preserve">传</w:t>
      </w:r>
      <w:r>
        <w:rPr>
          <w:rFonts w:ascii="宋体" w:hAnsi="宋体"/>
          <w:color w:val="000000"/>
          <w:sz w:val="24"/>
          <w:highlight w:val="none"/>
        </w:rPr>
        <w:t xml:space="preserve">    </w:t>
      </w:r>
      <w:r>
        <w:rPr>
          <w:rFonts w:hint="eastAsia" w:ascii="宋体" w:hAnsi="宋体"/>
          <w:color w:val="000000"/>
          <w:sz w:val="24"/>
          <w:highlight w:val="none"/>
        </w:rPr>
        <w:t xml:space="preserve">真：</w:t>
      </w:r>
      <w:r>
        <w:rPr>
          <w:rFonts w:ascii="宋体" w:hAnsi="宋体"/>
          <w:color w:val="000000"/>
          <w:sz w:val="24"/>
          <w:highlight w:val="none"/>
          <w:u w:val="single"/>
        </w:rPr>
        <w:t xml:space="preserve">                                      </w:t>
      </w:r>
      <w:r/>
    </w:p>
    <w:p>
      <w:pPr>
        <w:jc w:val="left"/>
        <w:spacing w:line="360" w:lineRule="auto"/>
        <w:rPr>
          <w:rFonts w:ascii="宋体" w:hAnsi="宋体"/>
          <w:color w:val="000000"/>
          <w:sz w:val="24"/>
          <w:highlight w:val="none"/>
          <w:u w:val="single"/>
        </w:rPr>
      </w:pPr>
      <w:r>
        <w:rPr>
          <w:rFonts w:ascii="宋体" w:hAnsi="宋体"/>
          <w:color w:val="000000"/>
          <w:sz w:val="24"/>
          <w:highlight w:val="none"/>
          <w:u w:val="single"/>
        </w:rPr>
      </w:r>
      <w:r/>
    </w:p>
    <w:p>
      <w:pPr>
        <w:ind w:left="1329" w:hanging="1329"/>
        <w:spacing w:line="360" w:lineRule="auto"/>
        <w:rPr>
          <w:rFonts w:ascii="宋体" w:hAnsi="宋体"/>
          <w:color w:val="000000"/>
          <w:sz w:val="24"/>
          <w:highlight w:val="none"/>
        </w:rPr>
      </w:pPr>
      <w:r>
        <w:rPr>
          <w:rFonts w:ascii="宋体" w:hAnsi="宋体"/>
          <w:color w:val="000000"/>
          <w:sz w:val="24"/>
          <w:highlight w:val="non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rPr>
        <w:t xml:space="preserve">日</w:t>
      </w:r>
      <w:r/>
    </w:p>
    <w:p>
      <w:pPr>
        <w:spacing w:line="360" w:lineRule="auto"/>
        <w:rPr>
          <w:rFonts w:ascii="宋体" w:hAnsi="宋体"/>
          <w:color w:val="000000"/>
          <w:szCs w:val="21"/>
          <w:highlight w:val="none"/>
        </w:rPr>
      </w:pPr>
      <w:r>
        <w:rPr>
          <w:rFonts w:ascii="宋体" w:hAnsi="宋体"/>
          <w:color w:val="000000"/>
          <w:szCs w:val="21"/>
          <w:highlight w:val="none"/>
        </w:rPr>
      </w:r>
      <w:r/>
    </w:p>
    <w:p>
      <w:pPr>
        <w:rPr>
          <w:rFonts w:hint="eastAsia" w:ascii="宋体" w:hAnsi="宋体"/>
          <w:highlight w:val="none"/>
        </w:rPr>
      </w:pPr>
      <w:r>
        <w:rPr>
          <w:rFonts w:hint="eastAsia" w:ascii="宋体" w:hAnsi="宋体"/>
          <w:highlight w:val="none"/>
        </w:rPr>
        <w:br w:type="page" w:clear="all"/>
      </w:r>
      <w:r/>
    </w:p>
    <w:p>
      <w:pPr>
        <w:pStyle w:val="744"/>
        <w:rPr>
          <w:rFonts w:ascii="宋体" w:hAnsi="宋体"/>
          <w:highlight w:val="none"/>
        </w:rPr>
      </w:pPr>
      <w:r>
        <w:rPr>
          <w:rFonts w:hint="eastAsia" w:ascii="宋体" w:hAnsi="宋体"/>
          <w:highlight w:val="none"/>
        </w:rPr>
        <w:t xml:space="preserve">附</w:t>
      </w:r>
      <w:bookmarkStart w:id="1063" w:name="_Toc296944571"/>
      <w:r/>
      <w:bookmarkStart w:id="1064" w:name="_Toc267261702"/>
      <w:r/>
      <w:bookmarkStart w:id="1065" w:name="_Toc296503232"/>
      <w:r/>
      <w:bookmarkStart w:id="1066" w:name="_Toc296347231"/>
      <w:r/>
      <w:bookmarkStart w:id="1067" w:name="_Toc296891272"/>
      <w:r/>
      <w:bookmarkStart w:id="1068" w:name="_Toc296891060"/>
      <w:r/>
      <w:bookmarkStart w:id="1069" w:name="_Toc296346733"/>
      <w:r>
        <w:rPr>
          <w:rFonts w:hint="eastAsia" w:ascii="宋体" w:hAnsi="宋体"/>
          <w:highlight w:val="none"/>
        </w:rPr>
        <w:t xml:space="preserve">件</w:t>
      </w:r>
      <w:r>
        <w:rPr>
          <w:rFonts w:ascii="宋体" w:hAnsi="宋体"/>
          <w:highlight w:val="none"/>
        </w:rPr>
        <w:t xml:space="preserve">9 </w:t>
      </w:r>
      <w:r>
        <w:rPr>
          <w:rFonts w:hint="eastAsia" w:ascii="宋体" w:hAnsi="宋体"/>
          <w:highlight w:val="none"/>
        </w:rPr>
        <w:t xml:space="preserve">：</w:t>
      </w:r>
      <w:bookmarkEnd w:id="1063"/>
      <w:r/>
      <w:bookmarkEnd w:id="1064"/>
      <w:r/>
      <w:bookmarkEnd w:id="1065"/>
      <w:r/>
      <w:bookmarkEnd w:id="1066"/>
      <w:r/>
      <w:bookmarkEnd w:id="1067"/>
      <w:r/>
      <w:bookmarkEnd w:id="1068"/>
      <w:r/>
      <w:bookmarkEnd w:id="1069"/>
      <w:r/>
      <w:r/>
    </w:p>
    <w:p>
      <w:pPr>
        <w:jc w:val="center"/>
        <w:spacing w:before="156" w:after="156" w:line="440" w:lineRule="exact"/>
        <w:rPr>
          <w:rFonts w:ascii="黑体" w:hAnsi="黑体" w:eastAsia="黑体"/>
          <w:color w:val="000000"/>
          <w:sz w:val="30"/>
          <w:szCs w:val="30"/>
          <w:highlight w:val="none"/>
        </w:rPr>
      </w:pPr>
      <w:r>
        <w:rPr>
          <w:rFonts w:hint="eastAsia" w:ascii="黑体" w:hAnsi="黑体" w:eastAsia="黑体"/>
          <w:color w:val="000000"/>
          <w:sz w:val="30"/>
          <w:szCs w:val="30"/>
          <w:highlight w:val="none"/>
        </w:rPr>
        <w:t xml:space="preserve">预付款担保</w:t>
      </w:r>
      <w:r/>
    </w:p>
    <w:p>
      <w:pPr>
        <w:spacing w:line="360" w:lineRule="auto"/>
        <w:rPr>
          <w:rFonts w:ascii="宋体" w:hAnsi="宋体"/>
          <w:color w:val="000000"/>
          <w:sz w:val="24"/>
          <w:highlight w:val="none"/>
        </w:rPr>
      </w:pP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u w:val="single"/>
        </w:rPr>
        <w:tab/>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（发包人名称）：</w:t>
      </w:r>
      <w:r/>
    </w:p>
    <w:p>
      <w:pPr>
        <w:ind w:firstLine="420"/>
        <w:spacing w:line="360" w:lineRule="auto"/>
        <w:rPr>
          <w:rFonts w:ascii="宋体" w:hAnsi="宋体"/>
          <w:color w:val="000000"/>
          <w:sz w:val="24"/>
          <w:highlight w:val="none"/>
          <w:u w:val="single"/>
        </w:rPr>
      </w:pPr>
      <w:r>
        <w:rPr>
          <w:rFonts w:hint="eastAsia" w:ascii="宋体" w:hAnsi="宋体"/>
          <w:color w:val="000000"/>
          <w:sz w:val="24"/>
          <w:highlight w:val="none"/>
        </w:rPr>
        <w:t xml:space="preserve">根据</w:t>
      </w:r>
      <w:r>
        <w:rPr>
          <w:rFonts w:ascii="宋体" w:hAnsi="宋体"/>
          <w:color w:val="000000"/>
          <w:sz w:val="24"/>
          <w:highlight w:val="none"/>
          <w:u w:val="single"/>
        </w:rPr>
        <w:t xml:space="preserve">                 </w:t>
      </w:r>
      <w:r>
        <w:rPr>
          <w:rFonts w:hint="eastAsia" w:ascii="宋体" w:hAnsi="宋体"/>
          <w:color w:val="000000"/>
          <w:sz w:val="24"/>
          <w:highlight w:val="none"/>
        </w:rPr>
        <w:t xml:space="preserve">（承包人名称）（以下称“承包人”）与</w:t>
      </w:r>
      <w:r>
        <w:rPr>
          <w:rFonts w:ascii="宋体" w:hAnsi="宋体"/>
          <w:color w:val="000000"/>
          <w:sz w:val="24"/>
          <w:highlight w:val="none"/>
          <w:u w:val="single"/>
        </w:rPr>
        <w:t xml:space="preserve">                 </w:t>
      </w:r>
      <w:r>
        <w:rPr>
          <w:rFonts w:hint="eastAsia" w:ascii="宋体" w:hAnsi="宋体"/>
          <w:color w:val="000000"/>
          <w:sz w:val="24"/>
          <w:highlight w:val="none"/>
        </w:rPr>
        <w:t xml:space="preserve">（发包人名称）（以下简称“发包人”）于</w:t>
      </w:r>
      <w:r>
        <w:rPr>
          <w:rFonts w:ascii="宋体" w:hAnsi="宋体"/>
          <w:color w:val="000000"/>
          <w:sz w:val="24"/>
          <w:highlight w:val="none"/>
          <w:u w:val="single"/>
        </w:rPr>
        <w:t xml:space="preserve">     </w:t>
      </w:r>
      <w:r>
        <w:rPr>
          <w:rFonts w:hint="eastAsia" w:ascii="宋体" w:hAnsi="宋体"/>
          <w:color w:val="000000"/>
          <w:sz w:val="24"/>
          <w:highlight w:val="none"/>
        </w:rPr>
        <w:t xml:space="preserve">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rPr>
        <w:t xml:space="preserve">日签订的</w:t>
      </w:r>
      <w:r>
        <w:rPr>
          <w:rFonts w:ascii="宋体" w:hAnsi="宋体"/>
          <w:color w:val="000000"/>
          <w:sz w:val="24"/>
          <w:highlight w:val="none"/>
          <w:u w:val="single"/>
        </w:rPr>
        <w:t xml:space="preserve">                   </w:t>
      </w:r>
      <w:r>
        <w:rPr>
          <w:rFonts w:hint="eastAsia" w:ascii="宋体" w:hAnsi="宋体"/>
          <w:color w:val="000000"/>
          <w:sz w:val="24"/>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1. </w:t>
      </w:r>
      <w:r>
        <w:rPr>
          <w:rFonts w:hint="eastAsia" w:ascii="宋体" w:hAnsi="宋体"/>
          <w:color w:val="000000"/>
          <w:sz w:val="24"/>
          <w:highlight w:val="none"/>
        </w:rPr>
        <w:t xml:space="preserve">担保金额人民币（大写）</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2. </w:t>
      </w:r>
      <w:r>
        <w:rPr>
          <w:rFonts w:hint="eastAsia" w:ascii="宋体" w:hAnsi="宋体"/>
          <w:color w:val="000000"/>
          <w:sz w:val="24"/>
          <w:highlight w:val="none"/>
        </w:rPr>
        <w:t xml:space="preserve">担保有效期自预付款支付给承包人起生效，至你方签发的进度款支付证书说明已完全扣清止。</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3. </w:t>
      </w:r>
      <w:r>
        <w:rPr>
          <w:rFonts w:hint="eastAsia" w:ascii="宋体" w:hAnsi="宋体"/>
          <w:color w:val="000000"/>
          <w:sz w:val="24"/>
          <w:highlight w:val="none"/>
        </w:rPr>
        <w:t xml:space="preserve">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4. </w:t>
      </w:r>
      <w:r>
        <w:rPr>
          <w:rFonts w:hint="eastAsia" w:ascii="宋体" w:hAnsi="宋体"/>
          <w:color w:val="000000"/>
          <w:sz w:val="24"/>
          <w:highlight w:val="none"/>
        </w:rPr>
        <w:t xml:space="preserve">你方和承包人按合同约定变更合同时，我方承担本保函规定的义务不变。</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5. </w:t>
      </w:r>
      <w:r>
        <w:rPr>
          <w:rFonts w:hint="eastAsia" w:ascii="宋体" w:hAnsi="宋体"/>
          <w:color w:val="000000"/>
          <w:sz w:val="24"/>
          <w:highlight w:val="none"/>
        </w:rPr>
        <w:t xml:space="preserve">因本保函发生的纠纷，可由双方协商解决，协商不成的，任何一方均可提请</w:t>
      </w:r>
      <w:r>
        <w:rPr>
          <w:rFonts w:ascii="宋体" w:hAnsi="宋体"/>
          <w:color w:val="000000"/>
          <w:sz w:val="24"/>
          <w:highlight w:val="none"/>
          <w:u w:val="single"/>
        </w:rPr>
        <w:t xml:space="preserve">        </w:t>
      </w:r>
      <w:r>
        <w:rPr>
          <w:rFonts w:hint="eastAsia" w:ascii="宋体" w:hAnsi="宋体"/>
          <w:color w:val="000000"/>
          <w:sz w:val="24"/>
          <w:highlight w:val="none"/>
        </w:rPr>
        <w:t xml:space="preserve">仲裁委员会仲裁。</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6. </w:t>
      </w:r>
      <w:r>
        <w:rPr>
          <w:rFonts w:hint="eastAsia" w:ascii="宋体" w:hAnsi="宋体"/>
          <w:color w:val="000000"/>
          <w:sz w:val="24"/>
          <w:highlight w:val="none"/>
        </w:rPr>
        <w:t xml:space="preserve">本保函自我方法定代表人（或其授权代理人）签字并加盖公章之日起生效。</w:t>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hint="eastAsia" w:ascii="宋体" w:hAnsi="宋体"/>
          <w:color w:val="000000"/>
          <w:sz w:val="24"/>
          <w:highlight w:val="none"/>
        </w:rPr>
        <w:t xml:space="preserve">担保人：</w:t>
      </w:r>
      <w:r>
        <w:rPr>
          <w:rFonts w:ascii="宋体" w:hAnsi="宋体"/>
          <w:color w:val="000000"/>
          <w:sz w:val="24"/>
          <w:highlight w:val="none"/>
          <w:u w:val="single"/>
        </w:rPr>
        <w:t xml:space="preserve">                          </w:t>
      </w:r>
      <w:r>
        <w:rPr>
          <w:rFonts w:hint="eastAsia" w:ascii="宋体" w:hAnsi="宋体"/>
          <w:color w:val="000000"/>
          <w:sz w:val="24"/>
          <w:highlight w:val="none"/>
        </w:rPr>
        <w:t xml:space="preserve">（盖单位章）</w:t>
      </w:r>
      <w:r/>
    </w:p>
    <w:p>
      <w:pPr>
        <w:spacing w:line="360" w:lineRule="auto"/>
        <w:rPr>
          <w:rFonts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u w:val="single"/>
        </w:rPr>
        <w:t xml:space="preserve">            </w:t>
      </w:r>
      <w:r>
        <w:rPr>
          <w:rFonts w:hint="eastAsia" w:ascii="宋体" w:hAnsi="宋体"/>
          <w:color w:val="000000"/>
          <w:sz w:val="24"/>
          <w:highlight w:val="none"/>
        </w:rPr>
        <w:t xml:space="preserve">（签字）</w:t>
      </w:r>
      <w:r/>
    </w:p>
    <w:p>
      <w:pPr>
        <w:spacing w:line="360" w:lineRule="auto"/>
        <w:rPr>
          <w:rFonts w:ascii="宋体" w:hAnsi="宋体"/>
          <w:color w:val="000000"/>
          <w:sz w:val="24"/>
          <w:highlight w:val="none"/>
        </w:rPr>
      </w:pPr>
      <w:r>
        <w:rPr>
          <w:rFonts w:hint="eastAsia" w:ascii="宋体" w:hAnsi="宋体"/>
          <w:color w:val="000000"/>
          <w:sz w:val="24"/>
          <w:highlight w:val="none"/>
        </w:rPr>
        <w:t xml:space="preserve">地</w:t>
      </w:r>
      <w:r>
        <w:rPr>
          <w:rFonts w:ascii="宋体" w:hAnsi="宋体"/>
          <w:color w:val="000000"/>
          <w:sz w:val="24"/>
          <w:highlight w:val="none"/>
        </w:rPr>
        <w:t xml:space="preserve">    </w:t>
      </w:r>
      <w:r>
        <w:rPr>
          <w:rFonts w:hint="eastAsia" w:ascii="宋体" w:hAnsi="宋体"/>
          <w:color w:val="000000"/>
          <w:sz w:val="24"/>
          <w:highlight w:val="none"/>
        </w:rPr>
        <w:t xml:space="preserve">址：</w:t>
      </w:r>
      <w:r>
        <w:rPr>
          <w:rFonts w:ascii="宋体" w:hAnsi="宋体"/>
          <w:color w:val="000000"/>
          <w:sz w:val="24"/>
          <w:highlight w:val="none"/>
          <w:u w:val="single"/>
        </w:rPr>
        <w:tab/>
      </w:r>
      <w:r>
        <w:rPr>
          <w:rFonts w:ascii="宋体" w:hAnsi="宋体"/>
          <w:color w:val="000000"/>
          <w:sz w:val="24"/>
          <w:highlight w:val="none"/>
          <w:u w:val="single"/>
        </w:rPr>
        <w:tab/>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u w:val="single"/>
        </w:rPr>
        <w:tab/>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u w:val="single"/>
        </w:rPr>
        <w:tab/>
      </w:r>
      <w:r>
        <w:rPr>
          <w:rFonts w:ascii="宋体" w:hAnsi="宋体"/>
          <w:color w:val="000000"/>
          <w:sz w:val="24"/>
          <w:highlight w:val="none"/>
          <w:u w:val="single"/>
        </w:rPr>
        <w:tab/>
      </w:r>
      <w:r/>
    </w:p>
    <w:p>
      <w:pPr>
        <w:spacing w:line="360" w:lineRule="auto"/>
        <w:rPr>
          <w:rFonts w:ascii="宋体" w:hAnsi="宋体"/>
          <w:color w:val="000000"/>
          <w:sz w:val="24"/>
          <w:highlight w:val="none"/>
          <w:u w:val="single"/>
        </w:rPr>
      </w:pPr>
      <w:r>
        <w:rPr>
          <w:rFonts w:hint="eastAsia" w:ascii="宋体" w:hAnsi="宋体"/>
          <w:color w:val="000000"/>
          <w:sz w:val="24"/>
          <w:highlight w:val="none"/>
        </w:rPr>
        <w:t xml:space="preserve">邮政编码：</w:t>
      </w:r>
      <w:r>
        <w:rPr>
          <w:rFonts w:ascii="宋体" w:hAnsi="宋体"/>
          <w:color w:val="000000"/>
          <w:sz w:val="24"/>
          <w:highlight w:val="none"/>
          <w:u w:val="single"/>
        </w:rPr>
        <w:tab/>
      </w:r>
      <w:r>
        <w:rPr>
          <w:rFonts w:ascii="宋体" w:hAnsi="宋体"/>
          <w:color w:val="000000"/>
          <w:sz w:val="24"/>
          <w:highlight w:val="none"/>
          <w:u w:val="single"/>
        </w:rPr>
        <w:tab/>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u w:val="single"/>
        </w:rPr>
        <w:tab/>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u w:val="single"/>
        </w:rPr>
        <w:tab/>
      </w:r>
      <w:r>
        <w:rPr>
          <w:rFonts w:ascii="宋体" w:hAnsi="宋体"/>
          <w:color w:val="000000"/>
          <w:sz w:val="24"/>
          <w:highlight w:val="none"/>
          <w:u w:val="single"/>
        </w:rPr>
        <w:tab/>
      </w:r>
      <w:r/>
    </w:p>
    <w:p>
      <w:pPr>
        <w:spacing w:line="360" w:lineRule="auto"/>
        <w:rPr>
          <w:rFonts w:ascii="宋体" w:hAnsi="宋体"/>
          <w:color w:val="000000"/>
          <w:sz w:val="24"/>
          <w:highlight w:val="none"/>
          <w:u w:val="single"/>
        </w:rPr>
      </w:pPr>
      <w:r>
        <w:rPr>
          <w:rFonts w:hint="eastAsia" w:ascii="宋体" w:hAnsi="宋体"/>
          <w:color w:val="000000"/>
          <w:sz w:val="24"/>
          <w:highlight w:val="none"/>
        </w:rPr>
        <w:t xml:space="preserve">电</w:t>
      </w:r>
      <w:r>
        <w:rPr>
          <w:rFonts w:ascii="宋体" w:hAnsi="宋体"/>
          <w:color w:val="000000"/>
          <w:sz w:val="24"/>
          <w:highlight w:val="none"/>
        </w:rPr>
        <w:t xml:space="preserve">    </w:t>
      </w:r>
      <w:r>
        <w:rPr>
          <w:rFonts w:hint="eastAsia" w:ascii="宋体" w:hAnsi="宋体"/>
          <w:color w:val="000000"/>
          <w:sz w:val="24"/>
          <w:highlight w:val="none"/>
        </w:rPr>
        <w:t xml:space="preserve">话：</w:t>
      </w:r>
      <w:r>
        <w:rPr>
          <w:rFonts w:ascii="宋体" w:hAnsi="宋体"/>
          <w:color w:val="000000"/>
          <w:sz w:val="24"/>
          <w:highlight w:val="none"/>
          <w:u w:val="single"/>
        </w:rPr>
        <w:tab/>
      </w:r>
      <w:r>
        <w:rPr>
          <w:rFonts w:ascii="宋体" w:hAnsi="宋体"/>
          <w:color w:val="000000"/>
          <w:sz w:val="24"/>
          <w:highlight w:val="none"/>
          <w:u w:val="single"/>
        </w:rPr>
        <w:tab/>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u w:val="single"/>
        </w:rPr>
        <w:tab/>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u w:val="single"/>
        </w:rPr>
        <w:tab/>
      </w:r>
      <w:r>
        <w:rPr>
          <w:rFonts w:ascii="宋体" w:hAnsi="宋体"/>
          <w:color w:val="000000"/>
          <w:sz w:val="24"/>
          <w:highlight w:val="none"/>
          <w:u w:val="single"/>
        </w:rPr>
        <w:tab/>
      </w:r>
      <w:r/>
    </w:p>
    <w:p>
      <w:pPr>
        <w:spacing w:line="360" w:lineRule="auto"/>
        <w:rPr>
          <w:rFonts w:ascii="宋体" w:hAnsi="宋体"/>
          <w:color w:val="000000"/>
          <w:sz w:val="24"/>
          <w:highlight w:val="none"/>
          <w:u w:val="single"/>
        </w:rPr>
      </w:pPr>
      <w:r>
        <w:rPr>
          <w:rFonts w:hint="eastAsia" w:ascii="宋体" w:hAnsi="宋体"/>
          <w:color w:val="000000"/>
          <w:sz w:val="24"/>
          <w:highlight w:val="none"/>
        </w:rPr>
        <w:t xml:space="preserve">传</w:t>
      </w:r>
      <w:r>
        <w:rPr>
          <w:rFonts w:ascii="宋体" w:hAnsi="宋体"/>
          <w:color w:val="000000"/>
          <w:sz w:val="24"/>
          <w:highlight w:val="none"/>
        </w:rPr>
        <w:t xml:space="preserve">    </w:t>
      </w:r>
      <w:r>
        <w:rPr>
          <w:rFonts w:hint="eastAsia" w:ascii="宋体" w:hAnsi="宋体"/>
          <w:color w:val="000000"/>
          <w:sz w:val="24"/>
          <w:highlight w:val="none"/>
        </w:rPr>
        <w:t xml:space="preserve">真：</w:t>
      </w:r>
      <w:r>
        <w:rPr>
          <w:rFonts w:ascii="宋体" w:hAnsi="宋体"/>
          <w:color w:val="000000"/>
          <w:sz w:val="24"/>
          <w:highlight w:val="none"/>
          <w:u w:val="single"/>
        </w:rPr>
        <w:tab/>
      </w:r>
      <w:r>
        <w:rPr>
          <w:rFonts w:ascii="宋体" w:hAnsi="宋体"/>
          <w:color w:val="000000"/>
          <w:sz w:val="24"/>
          <w:highlight w:val="none"/>
          <w:u w:val="single"/>
        </w:rPr>
        <w:tab/>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u w:val="single"/>
        </w:rPr>
        <w:tab/>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u w:val="single"/>
        </w:rPr>
        <w:tab/>
      </w:r>
      <w:r>
        <w:rPr>
          <w:rFonts w:ascii="宋体" w:hAnsi="宋体"/>
          <w:color w:val="000000"/>
          <w:sz w:val="24"/>
          <w:highlight w:val="none"/>
          <w:u w:val="single"/>
        </w:rPr>
        <w:tab/>
      </w:r>
      <w:r/>
    </w:p>
    <w:p>
      <w:pPr>
        <w:spacing w:line="360" w:lineRule="auto"/>
        <w:rPr>
          <w:rFonts w:ascii="宋体" w:hAnsi="宋体"/>
          <w:color w:val="000000"/>
          <w:sz w:val="24"/>
          <w:highlight w:val="none"/>
        </w:rPr>
      </w:pPr>
      <w:r>
        <w:rPr>
          <w:rFonts w:ascii="宋体" w:hAnsi="宋体"/>
          <w:color w:val="000000"/>
          <w:sz w:val="24"/>
          <w:highlight w:val="non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rPr>
        <w:t xml:space="preserve">日</w:t>
      </w:r>
      <w:r/>
    </w:p>
    <w:p>
      <w:pPr>
        <w:rPr>
          <w:rFonts w:hint="eastAsia" w:ascii="宋体" w:hAnsi="宋体"/>
          <w:highlight w:val="none"/>
        </w:rPr>
      </w:pPr>
      <w:r>
        <w:rPr>
          <w:rFonts w:hint="eastAsia" w:ascii="宋体" w:hAnsi="宋体"/>
          <w:highlight w:val="none"/>
        </w:rPr>
        <w:br w:type="page" w:clear="all"/>
      </w:r>
      <w:r/>
    </w:p>
    <w:p>
      <w:pPr>
        <w:pStyle w:val="744"/>
        <w:rPr>
          <w:rFonts w:ascii="宋体" w:hAnsi="宋体"/>
          <w:highlight w:val="none"/>
        </w:rPr>
      </w:pPr>
      <w:r>
        <w:rPr>
          <w:rFonts w:hint="eastAsia" w:ascii="宋体" w:hAnsi="宋体"/>
          <w:highlight w:val="none"/>
        </w:rPr>
        <w:t xml:space="preserve">附</w:t>
      </w:r>
      <w:bookmarkStart w:id="1070" w:name="_Toc296503233"/>
      <w:r/>
      <w:bookmarkStart w:id="1071" w:name="_Toc296346734"/>
      <w:r/>
      <w:bookmarkStart w:id="1072" w:name="_Toc296347232"/>
      <w:r/>
      <w:bookmarkStart w:id="1073" w:name="_Toc296944572"/>
      <w:r/>
      <w:bookmarkStart w:id="1074" w:name="_Toc296891273"/>
      <w:r/>
      <w:bookmarkStart w:id="1075" w:name="_Toc296891061"/>
      <w:r>
        <w:rPr>
          <w:rFonts w:hint="eastAsia" w:ascii="宋体" w:hAnsi="宋体"/>
          <w:highlight w:val="none"/>
        </w:rPr>
        <w:t xml:space="preserve">件</w:t>
      </w:r>
      <w:r>
        <w:rPr>
          <w:rFonts w:ascii="宋体" w:hAnsi="宋体"/>
          <w:highlight w:val="none"/>
        </w:rPr>
        <w:t xml:space="preserve">10:  </w:t>
      </w:r>
      <w:bookmarkEnd w:id="1070"/>
      <w:r/>
      <w:bookmarkEnd w:id="1071"/>
      <w:r/>
      <w:bookmarkEnd w:id="1072"/>
      <w:r/>
      <w:bookmarkEnd w:id="1073"/>
      <w:r/>
      <w:bookmarkEnd w:id="1074"/>
      <w:r/>
      <w:bookmarkEnd w:id="1075"/>
      <w:r/>
      <w:r/>
    </w:p>
    <w:p>
      <w:pPr>
        <w:jc w:val="center"/>
        <w:spacing w:before="156" w:after="156" w:line="440" w:lineRule="exact"/>
        <w:rPr>
          <w:rFonts w:ascii="黑体" w:hAnsi="黑体" w:eastAsia="黑体"/>
          <w:color w:val="000000"/>
          <w:sz w:val="30"/>
          <w:szCs w:val="30"/>
          <w:highlight w:val="none"/>
        </w:rPr>
      </w:pPr>
      <w:r>
        <w:rPr>
          <w:rFonts w:hint="eastAsia" w:ascii="黑体" w:hAnsi="黑体" w:eastAsia="黑体"/>
          <w:color w:val="000000"/>
          <w:sz w:val="30"/>
          <w:szCs w:val="30"/>
          <w:highlight w:val="none"/>
        </w:rPr>
        <w:t xml:space="preserve">支付担保</w:t>
      </w:r>
      <w:r/>
    </w:p>
    <w:p>
      <w:pPr>
        <w:spacing w:line="440" w:lineRule="exact"/>
        <w:rPr>
          <w:rFonts w:ascii="宋体" w:hAnsi="宋体"/>
          <w:color w:val="000000"/>
          <w:sz w:val="24"/>
          <w:highlight w:val="none"/>
        </w:rPr>
      </w:pPr>
      <w:r>
        <w:rPr>
          <w:rFonts w:ascii="宋体" w:hAnsi="宋体"/>
          <w:color w:val="000000"/>
          <w:sz w:val="24"/>
          <w:highlight w:val="none"/>
          <w:u w:val="single"/>
        </w:rPr>
        <w:t xml:space="preserve">             </w:t>
      </w:r>
      <w:r>
        <w:rPr>
          <w:rFonts w:hint="eastAsia" w:ascii="宋体" w:hAnsi="宋体"/>
          <w:color w:val="000000"/>
          <w:sz w:val="24"/>
          <w:highlight w:val="none"/>
        </w:rPr>
        <w:t xml:space="preserve">（承包人）：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鉴于你方作为承包人已经与</w:t>
      </w:r>
      <w:r>
        <w:rPr>
          <w:rFonts w:ascii="宋体" w:hAnsi="宋体"/>
          <w:color w:val="000000"/>
          <w:sz w:val="24"/>
          <w:highlight w:val="none"/>
          <w:u w:val="single"/>
        </w:rPr>
        <w:t xml:space="preserve">             </w:t>
      </w:r>
      <w:r>
        <w:rPr>
          <w:rFonts w:hint="eastAsia" w:ascii="宋体" w:hAnsi="宋体"/>
          <w:color w:val="000000"/>
          <w:sz w:val="24"/>
          <w:highlight w:val="none"/>
        </w:rPr>
        <w:t xml:space="preserve">（发包人名称）（以下称“发包人”）于</w:t>
      </w:r>
      <w:r>
        <w:rPr>
          <w:rFonts w:ascii="宋体" w:hAnsi="宋体"/>
          <w:color w:val="000000"/>
          <w:sz w:val="24"/>
          <w:highlight w:val="none"/>
          <w:u w:val="single"/>
        </w:rPr>
        <w:t xml:space="preserve">   </w:t>
      </w:r>
      <w:r>
        <w:rPr>
          <w:rFonts w:hint="eastAsia" w:ascii="宋体" w:hAnsi="宋体"/>
          <w:color w:val="000000"/>
          <w:sz w:val="24"/>
          <w:highlight w:val="none"/>
        </w:rPr>
        <w:t xml:space="preserve">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rPr>
        <w:t xml:space="preserve">日签订了</w:t>
      </w:r>
      <w:r>
        <w:rPr>
          <w:rFonts w:ascii="宋体" w:hAnsi="宋体"/>
          <w:color w:val="000000"/>
          <w:sz w:val="24"/>
          <w:highlight w:val="none"/>
          <w:u w:val="single"/>
        </w:rPr>
        <w:t xml:space="preserve">             </w:t>
      </w:r>
      <w:r>
        <w:rPr>
          <w:rFonts w:hint="eastAsia" w:ascii="宋体" w:hAnsi="宋体"/>
          <w:color w:val="000000"/>
          <w:sz w:val="24"/>
          <w:highlight w:val="none"/>
        </w:rPr>
        <w:t xml:space="preserve">（工程名称）《建设工程施工合同》（以下称“主合同”），应发包人的申请，我方愿就发包人履行主合同约定的工程款支付义务以保证的方式向你方提供如下担保：</w:t>
      </w:r>
      <w:r/>
    </w:p>
    <w:p>
      <w:pPr>
        <w:ind w:firstLine="422"/>
        <w:rPr>
          <w:rFonts w:ascii="宋体" w:hAnsi="宋体"/>
          <w:b/>
          <w:sz w:val="24"/>
          <w:highlight w:val="none"/>
        </w:rPr>
      </w:pPr>
      <w:r>
        <w:rPr>
          <w:rFonts w:hint="eastAsia" w:ascii="宋体" w:hAnsi="宋体"/>
          <w:b/>
          <w:sz w:val="24"/>
          <w:highlight w:val="none"/>
        </w:rPr>
        <w:t xml:space="preserve">一、保证的范围及保证金额</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1. </w:t>
      </w:r>
      <w:r>
        <w:rPr>
          <w:rFonts w:hint="eastAsia" w:ascii="宋体" w:hAnsi="宋体"/>
          <w:color w:val="000000"/>
          <w:sz w:val="24"/>
          <w:highlight w:val="none"/>
        </w:rPr>
        <w:t xml:space="preserve">我方的保证范围是主合同约定的工程款。</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2. </w:t>
      </w:r>
      <w:r>
        <w:rPr>
          <w:rFonts w:hint="eastAsia" w:ascii="宋体" w:hAnsi="宋体"/>
          <w:color w:val="000000"/>
          <w:sz w:val="24"/>
          <w:highlight w:val="none"/>
        </w:rPr>
        <w:t xml:space="preserve">本保函所称主合同约定的工程款是指主合同约定的除工程质量保证金以外的合同价款。</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3. </w:t>
      </w:r>
      <w:r>
        <w:rPr>
          <w:rFonts w:hint="eastAsia" w:ascii="宋体" w:hAnsi="宋体"/>
          <w:color w:val="000000"/>
          <w:sz w:val="24"/>
          <w:highlight w:val="none"/>
        </w:rPr>
        <w:t xml:space="preserve">我方保证的金额是主合同约定的工程款的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，数额最高不超过人民币元（大写：</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22"/>
        <w:rPr>
          <w:rFonts w:ascii="宋体" w:hAnsi="宋体"/>
          <w:b/>
          <w:sz w:val="24"/>
          <w:highlight w:val="none"/>
        </w:rPr>
      </w:pPr>
      <w:r>
        <w:rPr>
          <w:rFonts w:hint="eastAsia" w:ascii="宋体" w:hAnsi="宋体"/>
          <w:b/>
          <w:sz w:val="24"/>
          <w:highlight w:val="none"/>
        </w:rPr>
        <w:t xml:space="preserve">二、保证的方式及保证期间</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1. </w:t>
      </w:r>
      <w:r>
        <w:rPr>
          <w:rFonts w:hint="eastAsia" w:ascii="宋体" w:hAnsi="宋体"/>
          <w:color w:val="000000"/>
          <w:sz w:val="24"/>
          <w:highlight w:val="none"/>
        </w:rPr>
        <w:t xml:space="preserve">我方保证的方式为：连带责任保证。</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2. </w:t>
      </w:r>
      <w:r>
        <w:rPr>
          <w:rFonts w:hint="eastAsia" w:ascii="宋体" w:hAnsi="宋体"/>
          <w:color w:val="000000"/>
          <w:sz w:val="24"/>
          <w:highlight w:val="none"/>
        </w:rPr>
        <w:t xml:space="preserve">我方保证的期间为：自本合同生效之日起至主合同约定的工程款支付完毕之日后</w:t>
      </w:r>
      <w:r>
        <w:rPr>
          <w:rFonts w:ascii="宋体" w:hAnsi="宋体"/>
          <w:color w:val="000000"/>
          <w:sz w:val="24"/>
          <w:highlight w:val="none"/>
          <w:u w:val="single"/>
        </w:rPr>
        <w:t xml:space="preserve">    </w:t>
      </w:r>
      <w:r>
        <w:rPr>
          <w:rFonts w:hint="eastAsia" w:ascii="宋体" w:hAnsi="宋体"/>
          <w:color w:val="000000"/>
          <w:sz w:val="24"/>
          <w:highlight w:val="none"/>
        </w:rPr>
        <w:t xml:space="preserve">日内。</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3. </w:t>
      </w:r>
      <w:r>
        <w:rPr>
          <w:rFonts w:hint="eastAsia" w:ascii="宋体" w:hAnsi="宋体"/>
          <w:color w:val="000000"/>
          <w:sz w:val="24"/>
          <w:highlight w:val="none"/>
        </w:rPr>
        <w:t xml:space="preserve">你方与发包人协议变更工程款支付日期的，经我方书面同意后，保证期间按照变更后的支付日期做相应调整。</w:t>
      </w:r>
      <w:r/>
    </w:p>
    <w:p>
      <w:pPr>
        <w:ind w:firstLine="422"/>
        <w:rPr>
          <w:rFonts w:ascii="宋体" w:hAnsi="宋体"/>
          <w:b/>
          <w:sz w:val="24"/>
          <w:highlight w:val="none"/>
        </w:rPr>
      </w:pPr>
      <w:r>
        <w:rPr>
          <w:rFonts w:hint="eastAsia" w:ascii="宋体" w:hAnsi="宋体"/>
          <w:b/>
          <w:sz w:val="24"/>
          <w:highlight w:val="none"/>
        </w:rPr>
        <w:t xml:space="preserve">三、承担保证责任的形式</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我方承担保证责任的形式是代为支付。发包人未按主合同约定向你方支付工程款的，由我方在保证金额内代为支付。</w:t>
      </w:r>
      <w:r/>
    </w:p>
    <w:p>
      <w:pPr>
        <w:ind w:firstLine="422"/>
        <w:rPr>
          <w:rFonts w:ascii="宋体" w:hAnsi="宋体"/>
          <w:b/>
          <w:sz w:val="24"/>
          <w:highlight w:val="none"/>
        </w:rPr>
      </w:pPr>
      <w:r>
        <w:rPr>
          <w:rFonts w:hint="eastAsia" w:ascii="宋体" w:hAnsi="宋体"/>
          <w:b/>
          <w:sz w:val="24"/>
          <w:highlight w:val="none"/>
        </w:rPr>
        <w:t xml:space="preserve">四、代偿的安排</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1. </w:t>
      </w:r>
      <w:r>
        <w:rPr>
          <w:rFonts w:hint="eastAsia" w:ascii="宋体" w:hAnsi="宋体"/>
          <w:color w:val="000000"/>
          <w:sz w:val="24"/>
          <w:highlight w:val="none"/>
        </w:rPr>
        <w:t xml:space="preserve">你方要求我方承担保证责任的，应向我方发出书面索赔通知及发包人未支付主合同约定工程款的证明材料。索赔通知应写明要求索赔的金额，支付款项应到达的账号。</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2. </w:t>
      </w:r>
      <w:r>
        <w:rPr>
          <w:rFonts w:hint="eastAsia" w:ascii="宋体" w:hAnsi="宋体"/>
          <w:color w:val="000000"/>
          <w:sz w:val="24"/>
          <w:highlight w:val="none"/>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3. </w:t>
      </w:r>
      <w:r>
        <w:rPr>
          <w:rFonts w:hint="eastAsia" w:ascii="宋体" w:hAnsi="宋体"/>
          <w:color w:val="000000"/>
          <w:sz w:val="24"/>
          <w:highlight w:val="none"/>
        </w:rPr>
        <w:t xml:space="preserve">我方收到你方的书面索赔通知及相应的证明材料后７天内无条件支付。</w:t>
      </w:r>
      <w:r/>
    </w:p>
    <w:p>
      <w:pPr>
        <w:ind w:firstLine="422"/>
        <w:rPr>
          <w:rFonts w:ascii="宋体" w:hAnsi="宋体"/>
          <w:b/>
          <w:sz w:val="24"/>
          <w:highlight w:val="none"/>
        </w:rPr>
      </w:pPr>
      <w:r>
        <w:rPr>
          <w:rFonts w:hint="eastAsia" w:ascii="宋体" w:hAnsi="宋体"/>
          <w:b/>
          <w:sz w:val="24"/>
          <w:highlight w:val="none"/>
        </w:rPr>
        <w:t xml:space="preserve">五、保证责任的解除</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1. </w:t>
      </w:r>
      <w:r>
        <w:rPr>
          <w:rFonts w:hint="eastAsia" w:ascii="宋体" w:hAnsi="宋体"/>
          <w:color w:val="000000"/>
          <w:sz w:val="24"/>
          <w:highlight w:val="none"/>
        </w:rPr>
        <w:t xml:space="preserve">在本保函承诺的保证期间内，你方未书面向我方主张保证责任的，自保证期间届满次日起，我方保证责任解除。</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2. </w:t>
      </w:r>
      <w:r>
        <w:rPr>
          <w:rFonts w:hint="eastAsia" w:ascii="宋体" w:hAnsi="宋体"/>
          <w:color w:val="000000"/>
          <w:sz w:val="24"/>
          <w:highlight w:val="none"/>
        </w:rPr>
        <w:t xml:space="preserve">发包人按主合同约定履行了工程款的全部支付义务的，自本保函承诺的保证期间届满次日起，我方保证责任解除。</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3. </w:t>
      </w:r>
      <w:r>
        <w:rPr>
          <w:rFonts w:hint="eastAsia" w:ascii="宋体" w:hAnsi="宋体"/>
          <w:color w:val="000000"/>
          <w:sz w:val="24"/>
          <w:highlight w:val="none"/>
        </w:rPr>
        <w:t xml:space="preserve">我方按照本保函向你方履行保证责任所支付金额达到本保函保证金额时，自我方向你方支付（支付款项从我方账户划出）之日起，保证责任即解除。</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4. </w:t>
      </w:r>
      <w:r>
        <w:rPr>
          <w:rFonts w:hint="eastAsia" w:ascii="宋体" w:hAnsi="宋体"/>
          <w:color w:val="000000"/>
          <w:sz w:val="24"/>
          <w:highlight w:val="none"/>
        </w:rPr>
        <w:t xml:space="preserve">按照法律法规的规定或出现应解除我方保证责任的其他情形的，我方在本保函项下的保证责任亦解除。</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5. </w:t>
      </w:r>
      <w:r>
        <w:rPr>
          <w:rFonts w:hint="eastAsia" w:ascii="宋体" w:hAnsi="宋体"/>
          <w:color w:val="000000"/>
          <w:sz w:val="24"/>
          <w:highlight w:val="none"/>
        </w:rPr>
        <w:t xml:space="preserve">我方解除保证责任后，你方应自我方保证责任解除之日起</w:t>
      </w:r>
      <w:r>
        <w:rPr>
          <w:rFonts w:ascii="宋体" w:hAnsi="宋体"/>
          <w:color w:val="000000"/>
          <w:sz w:val="24"/>
          <w:highlight w:val="none"/>
          <w:u w:val="single"/>
        </w:rPr>
        <w:t xml:space="preserve">  </w:t>
      </w:r>
      <w:r>
        <w:rPr>
          <w:rFonts w:hint="eastAsia" w:ascii="宋体" w:hAnsi="宋体"/>
          <w:color w:val="000000"/>
          <w:sz w:val="24"/>
          <w:highlight w:val="none"/>
        </w:rPr>
        <w:t xml:space="preserve">个工作日内，将本保函原件返还我方。</w:t>
      </w:r>
      <w:r/>
    </w:p>
    <w:p>
      <w:pPr>
        <w:ind w:firstLine="422"/>
        <w:rPr>
          <w:rFonts w:ascii="宋体" w:hAnsi="宋体"/>
          <w:b/>
          <w:sz w:val="24"/>
          <w:highlight w:val="none"/>
        </w:rPr>
      </w:pPr>
      <w:r>
        <w:rPr>
          <w:rFonts w:hint="eastAsia" w:ascii="宋体" w:hAnsi="宋体"/>
          <w:b/>
          <w:sz w:val="24"/>
          <w:highlight w:val="none"/>
        </w:rPr>
        <w:t xml:space="preserve">六、免责条款</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1. </w:t>
      </w:r>
      <w:r>
        <w:rPr>
          <w:rFonts w:hint="eastAsia" w:ascii="宋体" w:hAnsi="宋体"/>
          <w:color w:val="000000"/>
          <w:sz w:val="24"/>
          <w:highlight w:val="none"/>
        </w:rPr>
        <w:t xml:space="preserve">因你方违约致使发包人不能履行义务的，我方不承担保证责任。</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2. </w:t>
      </w:r>
      <w:r>
        <w:rPr>
          <w:rFonts w:hint="eastAsia" w:ascii="宋体" w:hAnsi="宋体"/>
          <w:color w:val="000000"/>
          <w:sz w:val="24"/>
          <w:highlight w:val="none"/>
        </w:rPr>
        <w:t xml:space="preserve">依照法律法规的规定或你方与发包人的另行约定，免除发包人部分或全部义务的，我方亦免除其相应的保证责任。</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3. </w:t>
      </w:r>
      <w:r>
        <w:rPr>
          <w:rFonts w:hint="eastAsia" w:ascii="宋体" w:hAnsi="宋体"/>
          <w:color w:val="000000"/>
          <w:sz w:val="24"/>
          <w:highlight w:val="none"/>
        </w:rPr>
        <w:t xml:space="preserve">你方与发包人协议变更主合同的，如加重发包人责任致使我方保证责任加重的，需征得我方书面同意，否则我方不再承担因此而加重部分的保证责任，但主合同第</w:t>
      </w:r>
      <w:r>
        <w:rPr>
          <w:rFonts w:ascii="宋体" w:hAnsi="宋体"/>
          <w:color w:val="000000"/>
          <w:sz w:val="24"/>
          <w:highlight w:val="none"/>
        </w:rPr>
        <w:t xml:space="preserve">10</w:t>
      </w:r>
      <w:r>
        <w:rPr>
          <w:rFonts w:hint="eastAsia" w:ascii="宋体" w:hAnsi="宋体"/>
          <w:color w:val="000000"/>
          <w:sz w:val="24"/>
          <w:highlight w:val="none"/>
        </w:rPr>
        <w:t xml:space="preserve">条〔变更〕约定的变更不受本款限制。</w:t>
      </w:r>
      <w:r/>
    </w:p>
    <w:p>
      <w:pPr>
        <w:ind w:firstLine="420"/>
        <w:spacing w:line="360" w:lineRule="auto"/>
        <w:rPr>
          <w:rFonts w:ascii="宋体" w:hAnsi="宋体"/>
          <w:color w:val="000000"/>
          <w:sz w:val="24"/>
          <w:highlight w:val="none"/>
        </w:rPr>
      </w:pPr>
      <w:r>
        <w:rPr>
          <w:rFonts w:ascii="宋体" w:hAnsi="宋体"/>
          <w:color w:val="000000"/>
          <w:sz w:val="24"/>
          <w:highlight w:val="none"/>
        </w:rPr>
        <w:t xml:space="preserve">4. </w:t>
      </w:r>
      <w:r>
        <w:rPr>
          <w:rFonts w:hint="eastAsia" w:ascii="宋体" w:hAnsi="宋体"/>
          <w:color w:val="000000"/>
          <w:sz w:val="24"/>
          <w:highlight w:val="none"/>
        </w:rPr>
        <w:t xml:space="preserve">因不可抗力造成发包人不能履行义务的，我方不承担保证责任。</w:t>
      </w:r>
      <w:r/>
    </w:p>
    <w:p>
      <w:pPr>
        <w:ind w:firstLine="422"/>
        <w:rPr>
          <w:rFonts w:ascii="宋体" w:hAnsi="宋体"/>
          <w:b/>
          <w:sz w:val="24"/>
          <w:highlight w:val="none"/>
        </w:rPr>
      </w:pPr>
      <w:r>
        <w:rPr>
          <w:rFonts w:hint="eastAsia" w:ascii="宋体" w:hAnsi="宋体"/>
          <w:b/>
          <w:sz w:val="24"/>
          <w:highlight w:val="none"/>
        </w:rPr>
        <w:t xml:space="preserve">七、争议解决</w:t>
      </w:r>
      <w:r/>
    </w:p>
    <w:p>
      <w:pPr>
        <w:ind w:firstLine="420"/>
        <w:spacing w:after="120" w:line="360" w:lineRule="auto"/>
        <w:rPr>
          <w:rFonts w:ascii="宋体" w:hAnsi="宋体"/>
          <w:color w:val="000000"/>
          <w:sz w:val="24"/>
          <w:highlight w:val="none"/>
        </w:rPr>
      </w:pPr>
      <w:r>
        <w:rPr>
          <w:rFonts w:hint="eastAsia" w:ascii="宋体" w:hAnsi="宋体"/>
          <w:color w:val="000000"/>
          <w:sz w:val="24"/>
          <w:highlight w:val="none"/>
        </w:rPr>
        <w:t xml:space="preserve">因本保函或本保函相关事项发生的纠纷，可由双方协商解决，协商不成的，按下列第</w:t>
      </w:r>
      <w:r>
        <w:rPr>
          <w:rFonts w:ascii="宋体" w:hAnsi="宋体"/>
          <w:color w:val="000000"/>
          <w:sz w:val="24"/>
          <w:highlight w:val="none"/>
          <w:u w:val="single"/>
        </w:rPr>
        <w:t xml:space="preserve">     </w:t>
      </w:r>
      <w:r>
        <w:rPr>
          <w:rFonts w:hint="eastAsia" w:ascii="宋体" w:hAnsi="宋体"/>
          <w:color w:val="000000"/>
          <w:sz w:val="24"/>
          <w:highlight w:val="none"/>
        </w:rPr>
        <w:t xml:space="preserve">种方式解决：</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）向</w:t>
      </w:r>
      <w:r>
        <w:rPr>
          <w:rFonts w:ascii="宋体" w:hAnsi="宋体"/>
          <w:color w:val="000000"/>
          <w:sz w:val="24"/>
          <w:highlight w:val="none"/>
          <w:u w:val="single"/>
        </w:rPr>
        <w:t xml:space="preserve">                     </w:t>
      </w:r>
      <w:r>
        <w:rPr>
          <w:rFonts w:hint="eastAsia" w:ascii="宋体" w:hAnsi="宋体"/>
          <w:color w:val="000000"/>
          <w:sz w:val="24"/>
          <w:highlight w:val="none"/>
        </w:rPr>
        <w:t xml:space="preserve">仲裁委员会申请仲裁；</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）向</w:t>
      </w:r>
      <w:r>
        <w:rPr>
          <w:rFonts w:ascii="宋体" w:hAnsi="宋体"/>
          <w:color w:val="000000"/>
          <w:sz w:val="24"/>
          <w:highlight w:val="none"/>
          <w:u w:val="single"/>
        </w:rPr>
        <w:t xml:space="preserve">                     </w:t>
      </w:r>
      <w:r>
        <w:rPr>
          <w:rFonts w:hint="eastAsia" w:ascii="宋体" w:hAnsi="宋体"/>
          <w:color w:val="000000"/>
          <w:sz w:val="24"/>
          <w:highlight w:val="none"/>
        </w:rPr>
        <w:t xml:space="preserve">人民法院起诉。</w:t>
      </w:r>
      <w:r/>
    </w:p>
    <w:p>
      <w:pPr>
        <w:ind w:firstLine="422"/>
        <w:rPr>
          <w:rFonts w:ascii="宋体" w:hAnsi="宋体"/>
          <w:b/>
          <w:sz w:val="24"/>
          <w:highlight w:val="none"/>
        </w:rPr>
      </w:pPr>
      <w:r>
        <w:rPr>
          <w:rFonts w:hint="eastAsia" w:ascii="宋体" w:hAnsi="宋体"/>
          <w:b/>
          <w:sz w:val="24"/>
          <w:highlight w:val="none"/>
        </w:rPr>
        <w:t xml:space="preserve">八、保函的生效</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本保函自我方法定代表人（或其授权代理人）签字并加盖公章之日起生效。</w:t>
      </w:r>
      <w:r/>
    </w:p>
    <w:p>
      <w:pPr>
        <w:ind w:right="600"/>
        <w:spacing w:line="360" w:lineRule="auto"/>
        <w:rPr>
          <w:rFonts w:ascii="宋体" w:hAnsi="宋体"/>
          <w:color w:val="000000"/>
          <w:sz w:val="24"/>
          <w:highlight w:val="none"/>
        </w:rPr>
      </w:pPr>
      <w:r>
        <w:rPr>
          <w:rFonts w:hint="eastAsia" w:ascii="宋体" w:hAnsi="宋体"/>
          <w:color w:val="000000"/>
          <w:sz w:val="24"/>
          <w:highlight w:val="none"/>
        </w:rPr>
        <w:t xml:space="preserve">担保人：</w:t>
      </w:r>
      <w:r>
        <w:rPr>
          <w:rFonts w:ascii="宋体" w:hAnsi="宋体"/>
          <w:color w:val="000000"/>
          <w:sz w:val="24"/>
          <w:highlight w:val="none"/>
          <w:u w:val="single"/>
        </w:rPr>
        <w:t xml:space="preserve">                                   </w:t>
      </w:r>
      <w:r>
        <w:rPr>
          <w:rFonts w:hint="eastAsia" w:ascii="宋体" w:hAnsi="宋体"/>
          <w:color w:val="000000"/>
          <w:sz w:val="24"/>
          <w:highlight w:val="none"/>
        </w:rPr>
        <w:t xml:space="preserve">（盖章）</w:t>
      </w:r>
      <w:r/>
    </w:p>
    <w:p>
      <w:pPr>
        <w:ind w:right="1200"/>
        <w:spacing w:line="360" w:lineRule="auto"/>
        <w:rPr>
          <w:rFonts w:ascii="宋体" w:hAnsi="宋体"/>
          <w:color w:val="000000"/>
          <w:sz w:val="24"/>
          <w:highlight w:val="none"/>
        </w:rPr>
      </w:pPr>
      <w:r>
        <w:rPr>
          <w:rFonts w:hint="eastAsia" w:ascii="宋体" w:hAnsi="宋体"/>
          <w:color w:val="000000"/>
          <w:sz w:val="24"/>
          <w:highlight w:val="none"/>
        </w:rPr>
        <w:t xml:space="preserve">法定代表人或委托代理人：</w:t>
      </w:r>
      <w:r>
        <w:rPr>
          <w:rFonts w:ascii="宋体" w:hAnsi="宋体"/>
          <w:color w:val="000000"/>
          <w:sz w:val="24"/>
          <w:highlight w:val="none"/>
          <w:u w:val="single"/>
        </w:rPr>
        <w:t xml:space="preserve">                   </w:t>
      </w:r>
      <w:r>
        <w:rPr>
          <w:rFonts w:hint="eastAsia" w:ascii="宋体" w:hAnsi="宋体"/>
          <w:color w:val="000000"/>
          <w:sz w:val="24"/>
          <w:highlight w:val="none"/>
        </w:rPr>
        <w:t xml:space="preserve">（签字）</w:t>
      </w:r>
      <w:r/>
    </w:p>
    <w:p>
      <w:pPr>
        <w:spacing w:line="360" w:lineRule="auto"/>
        <w:rPr>
          <w:rFonts w:ascii="宋体" w:hAnsi="宋体"/>
          <w:color w:val="000000"/>
          <w:sz w:val="24"/>
          <w:highlight w:val="none"/>
        </w:rPr>
      </w:pPr>
      <w:r>
        <w:rPr>
          <w:rFonts w:hint="eastAsia" w:ascii="宋体" w:hAnsi="宋体"/>
          <w:color w:val="000000"/>
          <w:sz w:val="24"/>
          <w:highlight w:val="none"/>
        </w:rPr>
        <w:t xml:space="preserve">地</w:t>
      </w:r>
      <w:r>
        <w:rPr>
          <w:rFonts w:ascii="宋体" w:hAnsi="宋体"/>
          <w:color w:val="000000"/>
          <w:sz w:val="24"/>
          <w:highlight w:val="none"/>
        </w:rPr>
        <w:t xml:space="preserve">    </w:t>
      </w:r>
      <w:r>
        <w:rPr>
          <w:rFonts w:hint="eastAsia" w:ascii="宋体" w:hAnsi="宋体"/>
          <w:color w:val="000000"/>
          <w:sz w:val="24"/>
          <w:highlight w:val="none"/>
        </w:rPr>
        <w:t xml:space="preserve">址：</w:t>
      </w:r>
      <w:r>
        <w:rPr>
          <w:rFonts w:ascii="宋体" w:hAnsi="宋体"/>
          <w:color w:val="000000"/>
          <w:sz w:val="24"/>
          <w:highlight w:val="none"/>
          <w:u w:val="single"/>
        </w:rPr>
        <w:t xml:space="preserve">                                        </w:t>
      </w:r>
      <w:r/>
    </w:p>
    <w:p>
      <w:pPr>
        <w:spacing w:line="360" w:lineRule="auto"/>
        <w:rPr>
          <w:rFonts w:ascii="宋体" w:hAnsi="宋体"/>
          <w:color w:val="000000"/>
          <w:sz w:val="24"/>
          <w:highlight w:val="none"/>
        </w:rPr>
      </w:pPr>
      <w:r>
        <w:rPr>
          <w:rFonts w:hint="eastAsia" w:ascii="宋体" w:hAnsi="宋体"/>
          <w:color w:val="000000"/>
          <w:sz w:val="24"/>
          <w:highlight w:val="none"/>
        </w:rPr>
        <w:t xml:space="preserve">邮政编码：</w:t>
      </w:r>
      <w:r>
        <w:rPr>
          <w:rFonts w:ascii="宋体" w:hAnsi="宋体"/>
          <w:color w:val="000000"/>
          <w:sz w:val="24"/>
          <w:highlight w:val="none"/>
          <w:u w:val="single"/>
        </w:rPr>
        <w:t xml:space="preserve">                                        </w:t>
      </w:r>
      <w:r/>
    </w:p>
    <w:p>
      <w:pPr>
        <w:spacing w:line="360" w:lineRule="auto"/>
        <w:rPr>
          <w:rFonts w:ascii="宋体" w:hAnsi="宋体"/>
          <w:color w:val="000000"/>
          <w:sz w:val="24"/>
          <w:highlight w:val="none"/>
        </w:rPr>
      </w:pPr>
      <w:r>
        <w:rPr>
          <w:rFonts w:hint="eastAsia" w:ascii="宋体" w:hAnsi="宋体"/>
          <w:color w:val="000000"/>
          <w:sz w:val="24"/>
          <w:highlight w:val="none"/>
        </w:rPr>
        <w:t xml:space="preserve">传</w:t>
      </w:r>
      <w:r>
        <w:rPr>
          <w:rFonts w:ascii="宋体" w:hAnsi="宋体"/>
          <w:color w:val="000000"/>
          <w:sz w:val="24"/>
          <w:highlight w:val="none"/>
        </w:rPr>
        <w:t xml:space="preserve">    </w:t>
      </w:r>
      <w:r>
        <w:rPr>
          <w:rFonts w:hint="eastAsia" w:ascii="宋体" w:hAnsi="宋体"/>
          <w:color w:val="000000"/>
          <w:sz w:val="24"/>
          <w:highlight w:val="none"/>
        </w:rPr>
        <w:t xml:space="preserve">真：</w:t>
      </w:r>
      <w:r>
        <w:rPr>
          <w:rFonts w:ascii="宋体" w:hAnsi="宋体"/>
          <w:color w:val="000000"/>
          <w:sz w:val="24"/>
          <w:highlight w:val="none"/>
          <w:u w:val="single"/>
        </w:rPr>
        <w:t xml:space="preserve">                                        </w:t>
      </w:r>
      <w:r/>
    </w:p>
    <w:p>
      <w:pPr>
        <w:ind w:right="150" w:firstLine="420"/>
        <w:spacing w:line="360" w:lineRule="auto"/>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rPr>
        <w:t xml:space="preserve">日</w:t>
      </w:r>
      <w:r/>
    </w:p>
    <w:p>
      <w:pPr>
        <w:rPr>
          <w:rFonts w:hint="eastAsia" w:ascii="宋体" w:hAnsi="宋体"/>
          <w:highlight w:val="none"/>
        </w:rPr>
      </w:pPr>
      <w:r>
        <w:rPr>
          <w:rFonts w:hint="eastAsia" w:ascii="宋体" w:hAnsi="宋体"/>
          <w:highlight w:val="none"/>
        </w:rPr>
        <w:br w:type="page" w:clear="all"/>
      </w:r>
      <w:r/>
    </w:p>
    <w:p>
      <w:pPr>
        <w:pStyle w:val="744"/>
        <w:spacing w:line="240" w:lineRule="atLeast"/>
        <w:rPr>
          <w:rFonts w:hint="eastAsia" w:ascii="宋体" w:hAnsi="宋体"/>
          <w:highlight w:val="none"/>
        </w:rPr>
      </w:pPr>
      <w:r>
        <w:rPr>
          <w:rFonts w:hint="eastAsia" w:ascii="宋体" w:hAnsi="宋体"/>
          <w:highlight w:val="none"/>
        </w:rPr>
        <w:t xml:space="preserve">附件</w:t>
      </w:r>
      <w:r>
        <w:rPr>
          <w:rFonts w:ascii="宋体" w:hAnsi="宋体"/>
          <w:highlight w:val="none"/>
        </w:rPr>
        <w:t xml:space="preserve">11</w:t>
      </w:r>
      <w:r>
        <w:rPr>
          <w:rFonts w:hint="eastAsia" w:ascii="宋体" w:hAnsi="宋体"/>
          <w:highlight w:val="none"/>
        </w:rPr>
        <w:t xml:space="preserve">：</w:t>
      </w:r>
      <w:r/>
    </w:p>
    <w:p>
      <w:pPr>
        <w:jc w:val="center"/>
        <w:spacing w:before="156" w:after="156" w:line="440" w:lineRule="exact"/>
        <w:rPr>
          <w:rFonts w:ascii="黑体" w:hAnsi="黑体" w:eastAsia="黑体"/>
          <w:color w:val="000000"/>
          <w:sz w:val="30"/>
          <w:szCs w:val="30"/>
          <w:highlight w:val="none"/>
        </w:rPr>
      </w:pPr>
      <w:r>
        <w:rPr>
          <w:rFonts w:hint="eastAsia" w:ascii="黑体" w:hAnsi="黑体" w:eastAsia="黑体"/>
          <w:color w:val="000000"/>
          <w:sz w:val="30"/>
          <w:szCs w:val="30"/>
          <w:highlight w:val="none"/>
        </w:rPr>
        <w:t xml:space="preserve">暂估价一览表</w:t>
      </w:r>
      <w:r/>
    </w:p>
    <w:tbl>
      <w:tblPr>
        <w:tblStyle w:val="75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559"/>
        <w:gridCol w:w="2127"/>
      </w:tblGrid>
      <w:tr>
        <w:trPr/>
        <w:tc>
          <w:tcPr>
            <w:tcBorders>
              <w:top w:val="single" w:color="auto" w:sz="12"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名称</w:t>
            </w:r>
            <w:r/>
          </w:p>
        </w:tc>
        <w:tc>
          <w:tcPr>
            <w:tcBorders>
              <w:top w:val="single" w:color="auto" w:sz="12"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单位</w:t>
            </w:r>
            <w:r/>
          </w:p>
        </w:tc>
        <w:tc>
          <w:tcPr>
            <w:tcBorders>
              <w:top w:val="single" w:color="auto" w:sz="12"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数量</w:t>
            </w:r>
            <w:r/>
          </w:p>
        </w:tc>
        <w:tc>
          <w:tcPr>
            <w:tcBorders>
              <w:top w:val="single" w:color="auto" w:sz="12"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单价（元）</w:t>
            </w:r>
            <w:r/>
          </w:p>
        </w:tc>
        <w:tc>
          <w:tcPr>
            <w:tcBorders>
              <w:top w:val="single" w:color="auto" w:sz="12"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合价（元）</w:t>
            </w:r>
            <w:r/>
          </w:p>
        </w:tc>
        <w:tc>
          <w:tcPr>
            <w:tcBorders>
              <w:top w:val="single" w:color="auto" w:sz="12"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none" w:color="000000" w:sz="4"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6"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Borders>
              <w:top w:val="single" w:color="auto" w:sz="6" w:space="0"/>
              <w:left w:val="single" w:color="auto" w:sz="12" w:space="0"/>
              <w:bottom w:val="single" w:color="auto" w:sz="12" w:space="0"/>
              <w:right w:val="single" w:color="auto" w:sz="6" w:space="0"/>
            </w:tcBorders>
            <w:tcW w:w="993"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12" w:space="0"/>
              <w:right w:val="single" w:color="auto" w:sz="6" w:space="0"/>
            </w:tcBorders>
            <w:tcW w:w="198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12" w:space="0"/>
              <w:right w:val="single" w:color="auto" w:sz="6" w:space="0"/>
            </w:tcBorders>
            <w:tcW w:w="851"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12" w:space="0"/>
              <w:right w:val="single" w:color="auto" w:sz="6" w:space="0"/>
            </w:tcBorders>
            <w:tcW w:w="774"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12" w:space="0"/>
              <w:right w:val="single" w:color="auto" w:sz="6" w:space="0"/>
            </w:tcBorders>
            <w:tcW w:w="1352"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12" w:space="0"/>
              <w:right w:val="single" w:color="auto" w:sz="6" w:space="0"/>
            </w:tcBorders>
            <w:tcW w:w="1559"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auto" w:sz="6" w:space="0"/>
              <w:left w:val="single" w:color="auto" w:sz="6" w:space="0"/>
              <w:bottom w:val="single" w:color="auto" w:sz="12" w:space="0"/>
              <w:right w:val="single" w:color="auto" w:sz="12" w:space="0"/>
            </w:tcBorders>
            <w:tcW w:w="2127" w:type="dxa"/>
            <w:vAlign w:val="top"/>
            <w:textDirection w:val="lrTb"/>
            <w:noWrap w:val="false"/>
          </w:tcPr>
          <w:p>
            <w:pPr>
              <w:pStyle w:val="757"/>
              <w:ind w:left="63" w:right="63"/>
              <w:keepNext/>
              <w:spacing w:after="0" w:line="440" w:lineRule="exact"/>
              <w:rPr>
                <w:rFonts w:ascii="宋体" w:hAnsi="宋体"/>
                <w:color w:val="000000"/>
                <w:sz w:val="24"/>
                <w:szCs w:val="24"/>
                <w:highlight w:val="none"/>
              </w:rPr>
            </w:pPr>
            <w:r>
              <w:rPr>
                <w:rFonts w:ascii="宋体" w:hAnsi="宋体"/>
                <w:color w:val="000000"/>
                <w:sz w:val="24"/>
                <w:szCs w:val="24"/>
                <w:highlight w:val="none"/>
              </w:rPr>
            </w:r>
            <w:r/>
          </w:p>
        </w:tc>
      </w:tr>
    </w:tbl>
    <w:p>
      <w:pPr>
        <w:spacing w:before="156" w:after="156" w:line="440" w:lineRule="exact"/>
        <w:rPr>
          <w:rFonts w:hint="eastAsia" w:eastAsia="黑体"/>
          <w:color w:val="000000"/>
          <w:sz w:val="30"/>
          <w:szCs w:val="30"/>
          <w:highlight w:val="none"/>
        </w:rPr>
      </w:pPr>
      <w:r>
        <w:rPr>
          <w:rFonts w:hint="eastAsia" w:eastAsia="黑体"/>
          <w:color w:val="000000"/>
          <w:sz w:val="30"/>
          <w:szCs w:val="30"/>
          <w:highlight w:val="none"/>
        </w:rPr>
      </w:r>
      <w:r/>
    </w:p>
    <w:p>
      <w:pPr>
        <w:pStyle w:val="744"/>
        <w:spacing w:line="240" w:lineRule="atLeast"/>
        <w:rPr>
          <w:rFonts w:hint="eastAsia" w:ascii="宋体" w:hAnsi="宋体"/>
          <w:highlight w:val="none"/>
        </w:rPr>
      </w:pPr>
      <w:r>
        <w:rPr>
          <w:rFonts w:hint="eastAsia" w:ascii="宋体" w:hAnsi="宋体"/>
          <w:highlight w:val="none"/>
        </w:rPr>
        <w:t xml:space="preserve">附件</w:t>
      </w:r>
      <w:r>
        <w:rPr>
          <w:rFonts w:ascii="宋体" w:hAnsi="宋体"/>
          <w:highlight w:val="none"/>
        </w:rPr>
        <w:t xml:space="preserve">12</w:t>
      </w:r>
      <w:r>
        <w:rPr>
          <w:rFonts w:hint="eastAsia" w:ascii="宋体" w:hAnsi="宋体"/>
          <w:highlight w:val="none"/>
        </w:rPr>
        <w:t xml:space="preserve">：</w:t>
      </w:r>
      <w:r/>
    </w:p>
    <w:p>
      <w:pPr>
        <w:jc w:val="center"/>
        <w:spacing w:before="156" w:after="156" w:line="44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t xml:space="preserve">建设工程廉政责任书</w:t>
      </w:r>
      <w:r/>
    </w:p>
    <w:p>
      <w:pPr>
        <w:ind w:firstLine="480"/>
        <w:spacing w:line="440" w:lineRule="exact"/>
        <w:rPr>
          <w:rFonts w:ascii="Times New Roman" w:hAnsi="Times New Roman" w:eastAsia="仿宋_GB2312"/>
          <w:sz w:val="30"/>
          <w:szCs w:val="30"/>
          <w:highlight w:val="none"/>
        </w:rPr>
      </w:pPr>
      <w:r>
        <w:rPr>
          <w:rFonts w:ascii="Times New Roman" w:hAnsi="Times New Roman" w:eastAsia="仿宋_GB2312"/>
          <w:sz w:val="24"/>
          <w:szCs w:val="24"/>
          <w:highlight w:val="none"/>
        </w:rPr>
        <w:t xml:space="preserve">发包人（全称）：</w:t>
      </w:r>
      <w:r>
        <w:rPr>
          <w:rFonts w:ascii="Times New Roman" w:hAnsi="Times New Roman" w:eastAsia="仿宋_GB2312"/>
          <w:sz w:val="30"/>
          <w:szCs w:val="30"/>
          <w:highlight w:val="none"/>
          <w:u w:val="single"/>
        </w:rPr>
        <w:t xml:space="preserve"> </w:t>
      </w:r>
      <w:r>
        <w:rPr>
          <w:rFonts w:ascii="宋体" w:hAnsi="宋体"/>
          <w:b/>
          <w:highlight w:val="none"/>
          <w:u w:val="single"/>
        </w:rPr>
        <w:t xml:space="preserve"></w:t>
      </w:r>
      <w:r>
        <w:rPr>
          <w:rFonts w:hint="eastAsia" w:ascii="宋体" w:hAnsi="宋体"/>
          <w:b/>
          <w:highlight w:val="none"/>
          <w:u w:val="single"/>
          <w:lang w:val="en-US" w:eastAsia="zh-CN"/>
        </w:rPr>
        <w:t xml:space="preserve">   </w:t>
      </w:r>
      <w:r>
        <w:rPr>
          <w:rFonts w:hint="eastAsia" w:ascii="宋体" w:hAnsi="宋体"/>
          <w:b/>
          <w:highlight w:val="none"/>
          <w:u w:val="single"/>
        </w:rPr>
        <w:t xml:space="preserve"> </w:t>
      </w:r>
      <w:r>
        <w:rPr>
          <w:rFonts w:hint="eastAsia"/>
          <w:sz w:val="24"/>
          <w:szCs w:val="24"/>
          <w:highlight w:val="none"/>
          <w:u w:val="single"/>
        </w:rPr>
        <w:t xml:space="preserve">  </w:t>
      </w:r>
      <w:r/>
    </w:p>
    <w:p>
      <w:pPr>
        <w:spacing w:line="440" w:lineRule="exact"/>
        <w:rPr>
          <w:rFonts w:ascii="Times New Roman" w:hAnsi="Times New Roman" w:eastAsia="仿宋_GB2312"/>
          <w:sz w:val="30"/>
          <w:szCs w:val="30"/>
          <w:highlight w:val="none"/>
        </w:rPr>
      </w:pPr>
      <w:r>
        <w:rPr>
          <w:rFonts w:ascii="Times New Roman" w:hAnsi="Times New Roman" w:eastAsia="仿宋_GB2312"/>
          <w:sz w:val="30"/>
          <w:szCs w:val="30"/>
          <w:highlight w:val="none"/>
        </w:rPr>
        <w:t xml:space="preserve">　</w:t>
      </w:r>
      <w:r>
        <w:rPr>
          <w:rFonts w:hint="eastAsia" w:ascii="Times New Roman" w:hAnsi="Times New Roman" w:eastAsia="仿宋_GB2312"/>
          <w:sz w:val="30"/>
          <w:szCs w:val="30"/>
          <w:highlight w:val="none"/>
        </w:rPr>
        <w:t xml:space="preserve"> </w:t>
      </w:r>
      <w:r>
        <w:rPr>
          <w:rFonts w:ascii="Times New Roman" w:hAnsi="Times New Roman" w:eastAsia="仿宋_GB2312"/>
          <w:sz w:val="24"/>
          <w:szCs w:val="24"/>
          <w:highlight w:val="none"/>
        </w:rPr>
        <w:t xml:space="preserve">承包人（全称）：</w:t>
      </w:r>
      <w:r>
        <w:rPr>
          <w:rFonts w:ascii="Times New Roman" w:hAnsi="Times New Roman" w:eastAsia="仿宋_GB2312"/>
          <w:sz w:val="30"/>
          <w:szCs w:val="30"/>
          <w:highlight w:val="none"/>
          <w:u w:val="single"/>
        </w:rPr>
        <w:t xml:space="preserve">  </w:t>
      </w:r>
      <w:r>
        <w:rPr>
          <w:rFonts w:hint="eastAsia"/>
          <w:sz w:val="24"/>
          <w:szCs w:val="24"/>
          <w:highlight w:val="none"/>
          <w:u w:val="single"/>
        </w:rPr>
        <w:t xml:space="preserve"> </w:t>
      </w:r>
      <w:r>
        <w:rPr>
          <w:rFonts w:hint="eastAsia" w:ascii="Times New Roman" w:hAnsi="Times New Roman" w:eastAsia="仿宋_GB2312"/>
          <w:b/>
          <w:sz w:val="24"/>
          <w:szCs w:val="24"/>
          <w:highlight w:val="none"/>
          <w:u w:val="single"/>
        </w:rPr>
        <w:t xml:space="preserve"> </w:t>
      </w:r>
      <w:r>
        <w:rPr>
          <w:rFonts w:hint="eastAsia" w:ascii="Times New Roman" w:hAnsi="Times New Roman" w:eastAsia="仿宋_GB2312"/>
          <w:sz w:val="30"/>
          <w:szCs w:val="30"/>
          <w:highlight w:val="none"/>
          <w:u w:val="single"/>
        </w:rPr>
        <w:t xml:space="preserve"> </w:t>
      </w:r>
      <w:r>
        <w:rPr>
          <w:rFonts w:ascii="Times New Roman" w:hAnsi="Times New Roman" w:eastAsia="仿宋_GB2312"/>
          <w:sz w:val="30"/>
          <w:szCs w:val="30"/>
          <w:highlight w:val="none"/>
          <w:u w:val="single"/>
        </w:rPr>
        <w:t xml:space="preserve"> </w:t>
      </w:r>
      <w:r/>
    </w:p>
    <w:p>
      <w:pPr>
        <w:ind w:firstLine="420"/>
        <w:spacing w:line="360" w:lineRule="auto"/>
        <w:rPr>
          <w:rFonts w:hint="eastAsia" w:ascii="宋体" w:hAnsi="宋体"/>
          <w:sz w:val="24"/>
          <w:highlight w:val="none"/>
        </w:rPr>
      </w:pPr>
      <w:r>
        <w:rPr>
          <w:rFonts w:hint="eastAsia" w:ascii="宋体" w:hAnsi="宋体"/>
          <w:sz w:val="24"/>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hint="eastAsia" w:ascii="宋体" w:hAnsi="宋体"/>
          <w:sz w:val="24"/>
          <w:highlight w:val="none"/>
        </w:rPr>
      </w:pPr>
      <w:r>
        <w:rPr>
          <w:rFonts w:hint="eastAsia" w:ascii="宋体" w:hAnsi="宋体"/>
          <w:sz w:val="24"/>
          <w:highlight w:val="none"/>
        </w:rPr>
        <w:t xml:space="preserve">一、双方的责任</w:t>
      </w:r>
      <w:r/>
    </w:p>
    <w:p>
      <w:pPr>
        <w:ind w:firstLine="420"/>
        <w:spacing w:line="360" w:lineRule="auto"/>
        <w:rPr>
          <w:rFonts w:hint="eastAsia" w:ascii="宋体" w:hAnsi="宋体"/>
          <w:sz w:val="24"/>
          <w:highlight w:val="none"/>
        </w:rPr>
      </w:pPr>
      <w:r>
        <w:rPr>
          <w:rFonts w:hint="eastAsia" w:ascii="宋体" w:hAnsi="宋体"/>
          <w:sz w:val="24"/>
          <w:highlight w:val="none"/>
        </w:rPr>
        <w:t xml:space="preserve">1.1应严格遵守国家关于建设工程的有关法律、法规，相关政策，以及廉政建设的各项规定。</w:t>
      </w:r>
      <w:r/>
    </w:p>
    <w:p>
      <w:pPr>
        <w:ind w:firstLine="420"/>
        <w:spacing w:line="360" w:lineRule="auto"/>
        <w:rPr>
          <w:rFonts w:hint="eastAsia" w:ascii="宋体" w:hAnsi="宋体"/>
          <w:sz w:val="24"/>
          <w:highlight w:val="none"/>
        </w:rPr>
      </w:pPr>
      <w:r>
        <w:rPr>
          <w:rFonts w:hint="eastAsia" w:ascii="宋体" w:hAnsi="宋体"/>
          <w:sz w:val="24"/>
          <w:highlight w:val="none"/>
        </w:rPr>
        <w:t xml:space="preserve">1.2严格执行建设工程合同文件，自觉按合同办事。</w:t>
      </w:r>
      <w:r/>
    </w:p>
    <w:p>
      <w:pPr>
        <w:ind w:firstLine="420"/>
        <w:spacing w:line="360" w:lineRule="auto"/>
        <w:rPr>
          <w:rFonts w:hint="eastAsia" w:ascii="宋体" w:hAnsi="宋体"/>
          <w:sz w:val="24"/>
          <w:highlight w:val="none"/>
        </w:rPr>
      </w:pPr>
      <w:r>
        <w:rPr>
          <w:rFonts w:hint="eastAsia" w:ascii="宋体" w:hAnsi="宋体"/>
          <w:sz w:val="24"/>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hint="eastAsia" w:ascii="宋体" w:hAnsi="宋体"/>
          <w:sz w:val="24"/>
          <w:highlight w:val="none"/>
        </w:rPr>
      </w:pPr>
      <w:r>
        <w:rPr>
          <w:rFonts w:hint="eastAsia" w:ascii="宋体" w:hAnsi="宋体"/>
          <w:sz w:val="24"/>
          <w:highlight w:val="none"/>
        </w:rPr>
        <w:t xml:space="preserve">1.4发现对方在业务活动中有违规、违纪、违法行为的，应及时提醒对方，情节严重的，应向其上级主管部门或纪检监察、司法等有关机关举报。</w:t>
      </w:r>
      <w:r/>
    </w:p>
    <w:p>
      <w:pPr>
        <w:ind w:firstLine="420"/>
        <w:spacing w:line="360" w:lineRule="auto"/>
        <w:rPr>
          <w:rFonts w:hint="eastAsia" w:ascii="宋体" w:hAnsi="宋体"/>
          <w:sz w:val="24"/>
          <w:highlight w:val="none"/>
        </w:rPr>
      </w:pPr>
      <w:r>
        <w:rPr>
          <w:rFonts w:hint="eastAsia" w:ascii="宋体" w:hAnsi="宋体"/>
          <w:sz w:val="24"/>
          <w:highlight w:val="none"/>
        </w:rPr>
        <w:t xml:space="preserve">二、发包人责任</w:t>
      </w:r>
      <w:r/>
    </w:p>
    <w:p>
      <w:pPr>
        <w:ind w:firstLine="420"/>
        <w:spacing w:line="360" w:lineRule="auto"/>
        <w:rPr>
          <w:rFonts w:hint="eastAsia" w:ascii="宋体" w:hAnsi="宋体"/>
          <w:sz w:val="24"/>
          <w:highlight w:val="none"/>
        </w:rPr>
      </w:pPr>
      <w:r>
        <w:rPr>
          <w:rFonts w:hint="eastAsia" w:ascii="宋体" w:hAnsi="宋体"/>
          <w:sz w:val="24"/>
          <w:highlight w:val="none"/>
        </w:rPr>
        <w:t xml:space="preserve">发包人的领导和从事该建设工程项目的工作人员，在工程建设的事前、事中、事后应遵守以下规定：</w:t>
      </w:r>
      <w:r/>
    </w:p>
    <w:p>
      <w:pPr>
        <w:ind w:firstLine="420"/>
        <w:spacing w:line="360" w:lineRule="auto"/>
        <w:rPr>
          <w:rFonts w:hint="eastAsia" w:ascii="宋体" w:hAnsi="宋体"/>
          <w:sz w:val="24"/>
          <w:highlight w:val="none"/>
        </w:rPr>
      </w:pPr>
      <w:r>
        <w:rPr>
          <w:rFonts w:hint="eastAsia" w:ascii="宋体" w:hAnsi="宋体"/>
          <w:sz w:val="24"/>
          <w:highlight w:val="none"/>
        </w:rPr>
        <w:t xml:space="preserve">2.1不得向承包人和相关单位索要或接受回扣、礼金、有价证券、贵重物品和好处费、感谢费等。</w:t>
      </w:r>
      <w:r/>
    </w:p>
    <w:p>
      <w:pPr>
        <w:ind w:firstLine="420"/>
        <w:spacing w:line="360" w:lineRule="auto"/>
        <w:rPr>
          <w:rFonts w:hint="eastAsia" w:ascii="宋体" w:hAnsi="宋体"/>
          <w:sz w:val="24"/>
          <w:highlight w:val="none"/>
        </w:rPr>
      </w:pPr>
      <w:r>
        <w:rPr>
          <w:rFonts w:hint="eastAsia" w:ascii="宋体" w:hAnsi="宋体"/>
          <w:sz w:val="24"/>
          <w:highlight w:val="none"/>
        </w:rPr>
        <w:t xml:space="preserve">2.2不得在承包人和相关单位报销任何应由发包人或个人支付的费用。</w:t>
      </w:r>
      <w:r/>
    </w:p>
    <w:p>
      <w:pPr>
        <w:ind w:firstLine="420"/>
        <w:spacing w:line="360" w:lineRule="auto"/>
        <w:rPr>
          <w:rFonts w:hint="eastAsia" w:ascii="宋体" w:hAnsi="宋体"/>
          <w:sz w:val="24"/>
          <w:highlight w:val="none"/>
        </w:rPr>
      </w:pPr>
      <w:r>
        <w:rPr>
          <w:rFonts w:hint="eastAsia" w:ascii="宋体" w:hAnsi="宋体"/>
          <w:sz w:val="24"/>
          <w:highlight w:val="none"/>
        </w:rPr>
        <w:t xml:space="preserve">2.3不得要求、暗示或接受承包人和相关单位为个人装修住房、婚丧嫁娶、配偶子女的工作安排以及出国(境)、旅游等提供方便。</w:t>
      </w:r>
      <w:r/>
    </w:p>
    <w:p>
      <w:pPr>
        <w:ind w:firstLine="420"/>
        <w:spacing w:line="360" w:lineRule="auto"/>
        <w:rPr>
          <w:rFonts w:hint="eastAsia" w:ascii="宋体" w:hAnsi="宋体"/>
          <w:sz w:val="24"/>
          <w:highlight w:val="none"/>
        </w:rPr>
      </w:pPr>
      <w:r>
        <w:rPr>
          <w:rFonts w:hint="eastAsia" w:ascii="宋体" w:hAnsi="宋体"/>
          <w:sz w:val="24"/>
          <w:highlight w:val="none"/>
        </w:rPr>
        <w:t xml:space="preserve">2.4不得参加有可能影响公正执行公务的承包人和相关单位的宴请、健身、娱乐等活动。</w:t>
      </w:r>
      <w:r/>
    </w:p>
    <w:p>
      <w:pPr>
        <w:ind w:firstLine="420"/>
        <w:spacing w:line="360" w:lineRule="auto"/>
        <w:rPr>
          <w:rFonts w:hint="eastAsia" w:ascii="宋体" w:hAnsi="宋体"/>
          <w:sz w:val="24"/>
          <w:highlight w:val="none"/>
        </w:rPr>
      </w:pPr>
      <w:r>
        <w:rPr>
          <w:rFonts w:hint="eastAsia" w:ascii="宋体" w:hAnsi="宋体"/>
          <w:sz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360" w:lineRule="auto"/>
        <w:rPr>
          <w:rFonts w:hint="eastAsia" w:ascii="宋体" w:hAnsi="宋体"/>
          <w:sz w:val="24"/>
          <w:highlight w:val="none"/>
        </w:rPr>
      </w:pPr>
      <w:r>
        <w:rPr>
          <w:rFonts w:hint="eastAsia" w:ascii="宋体" w:hAnsi="宋体"/>
          <w:sz w:val="24"/>
          <w:highlight w:val="none"/>
        </w:rPr>
        <w:t xml:space="preserve">三、承包人责任</w:t>
      </w:r>
      <w:r/>
    </w:p>
    <w:p>
      <w:pPr>
        <w:ind w:firstLine="420"/>
        <w:spacing w:line="360" w:lineRule="auto"/>
        <w:rPr>
          <w:rFonts w:hint="eastAsia" w:ascii="宋体" w:hAnsi="宋体"/>
          <w:sz w:val="24"/>
          <w:highlight w:val="none"/>
        </w:rPr>
      </w:pPr>
      <w:r>
        <w:rPr>
          <w:rFonts w:hint="eastAsia" w:ascii="宋体" w:hAnsi="宋体"/>
          <w:sz w:val="24"/>
          <w:highlight w:val="none"/>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hint="eastAsia" w:ascii="宋体" w:hAnsi="宋体"/>
          <w:sz w:val="24"/>
          <w:highlight w:val="none"/>
        </w:rPr>
      </w:pPr>
      <w:r>
        <w:rPr>
          <w:rFonts w:hint="eastAsia" w:ascii="宋体" w:hAnsi="宋体"/>
          <w:sz w:val="24"/>
          <w:highlight w:val="none"/>
        </w:rPr>
        <w:t xml:space="preserve">3.1不得以任何理由向发包人及其工作人员索要、接受或赠送礼金、有价证券、贵重物品及回扣、好处费、感谢费等。</w:t>
      </w:r>
      <w:r/>
    </w:p>
    <w:p>
      <w:pPr>
        <w:ind w:firstLine="420"/>
        <w:spacing w:line="360" w:lineRule="auto"/>
        <w:rPr>
          <w:rFonts w:hint="eastAsia" w:ascii="宋体" w:hAnsi="宋体"/>
          <w:sz w:val="24"/>
          <w:highlight w:val="none"/>
        </w:rPr>
      </w:pPr>
      <w:r>
        <w:rPr>
          <w:rFonts w:hint="eastAsia" w:ascii="宋体" w:hAnsi="宋体"/>
          <w:sz w:val="24"/>
          <w:highlight w:val="none"/>
        </w:rPr>
        <w:t xml:space="preserve">3.2不得以任何理由为发包人和相关单位报销应由对方或个人支付的费用。</w:t>
      </w:r>
      <w:r/>
    </w:p>
    <w:p>
      <w:pPr>
        <w:ind w:firstLine="420"/>
        <w:spacing w:line="360" w:lineRule="auto"/>
        <w:rPr>
          <w:rFonts w:hint="eastAsia" w:ascii="宋体" w:hAnsi="宋体"/>
          <w:sz w:val="24"/>
          <w:highlight w:val="none"/>
        </w:rPr>
      </w:pPr>
      <w:r>
        <w:rPr>
          <w:rFonts w:hint="eastAsia" w:ascii="宋体" w:hAnsi="宋体"/>
          <w:sz w:val="24"/>
          <w:highlight w:val="none"/>
        </w:rPr>
        <w:t xml:space="preserve">3.3不得接受或暗示为发包人、相关单位或个人装修住房、婚丧嫁娶、配偶子女的工作安排以及出国(境)、旅游等提供方便。</w:t>
      </w:r>
      <w:r/>
    </w:p>
    <w:p>
      <w:pPr>
        <w:ind w:firstLine="420"/>
        <w:spacing w:line="360" w:lineRule="auto"/>
        <w:rPr>
          <w:rFonts w:hint="eastAsia" w:ascii="宋体" w:hAnsi="宋体"/>
          <w:sz w:val="24"/>
          <w:highlight w:val="none"/>
        </w:rPr>
      </w:pPr>
      <w:r>
        <w:rPr>
          <w:rFonts w:hint="eastAsia" w:ascii="宋体" w:hAnsi="宋体"/>
          <w:sz w:val="24"/>
          <w:highlight w:val="none"/>
        </w:rPr>
        <w:t xml:space="preserve">3.4不得以任何理由为发包人、相关单位或个人组织有可能影响公正执行公务的宴请、健身、娱乐等活动。</w:t>
      </w:r>
      <w:r/>
    </w:p>
    <w:p>
      <w:pPr>
        <w:ind w:firstLine="420"/>
        <w:spacing w:line="360" w:lineRule="auto"/>
        <w:rPr>
          <w:rFonts w:hint="eastAsia" w:ascii="宋体" w:hAnsi="宋体"/>
          <w:sz w:val="24"/>
          <w:highlight w:val="none"/>
        </w:rPr>
      </w:pPr>
      <w:r>
        <w:rPr>
          <w:rFonts w:hint="eastAsia" w:ascii="宋体" w:hAnsi="宋体"/>
          <w:sz w:val="24"/>
          <w:highlight w:val="none"/>
        </w:rPr>
        <w:t xml:space="preserve">四、违约责任</w:t>
      </w:r>
      <w:r/>
    </w:p>
    <w:p>
      <w:pPr>
        <w:ind w:firstLine="420"/>
        <w:spacing w:line="360" w:lineRule="auto"/>
        <w:rPr>
          <w:rFonts w:hint="eastAsia" w:ascii="宋体" w:hAnsi="宋体"/>
          <w:sz w:val="24"/>
          <w:highlight w:val="none"/>
        </w:rPr>
      </w:pPr>
      <w:r>
        <w:rPr>
          <w:rFonts w:hint="eastAsia" w:ascii="宋体" w:hAnsi="宋体"/>
          <w:sz w:val="24"/>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hint="eastAsia" w:ascii="宋体" w:hAnsi="宋体"/>
          <w:sz w:val="24"/>
          <w:highlight w:val="none"/>
        </w:rPr>
      </w:pPr>
      <w:r>
        <w:rPr>
          <w:rFonts w:hint="eastAsia" w:ascii="宋体" w:hAnsi="宋体"/>
          <w:sz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hint="eastAsia" w:ascii="宋体" w:hAnsi="宋体"/>
          <w:sz w:val="24"/>
          <w:highlight w:val="none"/>
        </w:rPr>
      </w:pPr>
      <w:r>
        <w:rPr>
          <w:rFonts w:hint="eastAsia" w:ascii="宋体" w:hAnsi="宋体"/>
          <w:sz w:val="24"/>
          <w:highlight w:val="none"/>
        </w:rPr>
        <w:t xml:space="preserve">4.3本责任书作为建设工程合同的组成部分，与建设工程合同具有同等法律效力。经双方签署后立即生效。</w:t>
      </w:r>
      <w:r/>
    </w:p>
    <w:p>
      <w:pPr>
        <w:ind w:firstLine="420"/>
        <w:spacing w:line="360" w:lineRule="auto"/>
        <w:rPr>
          <w:rFonts w:hint="eastAsia" w:ascii="宋体" w:hAnsi="宋体"/>
          <w:sz w:val="24"/>
          <w:highlight w:val="none"/>
        </w:rPr>
      </w:pPr>
      <w:r>
        <w:rPr>
          <w:rFonts w:hint="eastAsia" w:ascii="宋体" w:hAnsi="宋体"/>
          <w:sz w:val="24"/>
          <w:highlight w:val="none"/>
        </w:rPr>
        <w:t xml:space="preserve">五、责任书有效期</w:t>
      </w:r>
      <w:r/>
    </w:p>
    <w:p>
      <w:pPr>
        <w:ind w:firstLine="420"/>
        <w:spacing w:line="360" w:lineRule="auto"/>
        <w:rPr>
          <w:rFonts w:hint="eastAsia" w:ascii="宋体" w:hAnsi="宋体"/>
          <w:sz w:val="24"/>
          <w:highlight w:val="none"/>
        </w:rPr>
      </w:pPr>
      <w:r>
        <w:rPr>
          <w:rFonts w:hint="eastAsia" w:ascii="宋体" w:hAnsi="宋体"/>
          <w:sz w:val="24"/>
          <w:highlight w:val="none"/>
        </w:rPr>
        <w:t xml:space="preserve">本责任书的有效期为双方签署之日起至该工程项目竣工验收合格时止。</w:t>
      </w:r>
      <w:r/>
    </w:p>
    <w:p>
      <w:pPr>
        <w:ind w:firstLine="420"/>
        <w:spacing w:line="360" w:lineRule="auto"/>
        <w:rPr>
          <w:rFonts w:hint="eastAsia" w:ascii="宋体" w:hAnsi="宋体"/>
          <w:sz w:val="24"/>
          <w:highlight w:val="none"/>
        </w:rPr>
      </w:pPr>
      <w:r>
        <w:rPr>
          <w:rFonts w:hint="eastAsia" w:ascii="宋体" w:hAnsi="宋体"/>
          <w:sz w:val="24"/>
          <w:highlight w:val="none"/>
        </w:rPr>
        <w:t xml:space="preserve">六、责任书份数</w:t>
      </w:r>
      <w:r/>
    </w:p>
    <w:p>
      <w:pPr>
        <w:ind w:firstLine="420"/>
        <w:spacing w:line="360" w:lineRule="auto"/>
        <w:rPr>
          <w:rFonts w:hint="eastAsia" w:ascii="宋体" w:hAnsi="宋体"/>
          <w:sz w:val="24"/>
          <w:highlight w:val="none"/>
        </w:rPr>
      </w:pPr>
      <w:r>
        <w:rPr>
          <w:rFonts w:hint="eastAsia" w:ascii="宋体" w:hAnsi="宋体"/>
          <w:sz w:val="24"/>
          <w:highlight w:val="none"/>
        </w:rPr>
        <w:t xml:space="preserve">本责任书一式二份，发包人承包人各执一份，具有同等效力。</w:t>
      </w:r>
      <w:r/>
    </w:p>
    <w:p>
      <w:pPr>
        <w:jc w:val="left"/>
        <w:spacing w:line="360" w:lineRule="auto"/>
        <w:rPr>
          <w:rFonts w:hint="eastAsia"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发包人：</w:t>
      </w:r>
      <w:r>
        <w:rPr>
          <w:rFonts w:ascii="Times New Roman" w:hAnsi="Times New Roman" w:eastAsia="仿宋_GB2312"/>
          <w:bCs/>
          <w:sz w:val="24"/>
          <w:szCs w:val="24"/>
          <w:highlight w:val="none"/>
        </w:rPr>
        <w:t xml:space="preserve">(</w:t>
      </w:r>
      <w:r>
        <w:rPr>
          <w:rFonts w:hint="eastAsia" w:ascii="Times New Roman" w:hAnsi="Times New Roman" w:eastAsia="仿宋_GB2312"/>
          <w:bCs/>
          <w:sz w:val="24"/>
          <w:szCs w:val="24"/>
          <w:highlight w:val="none"/>
        </w:rPr>
        <w:t xml:space="preserve">公章</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  承包人：</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公章</w:t>
      </w:r>
      <w:r>
        <w:rPr>
          <w:rFonts w:ascii="Times New Roman" w:hAnsi="Times New Roman" w:eastAsia="仿宋_GB2312"/>
          <w:bCs/>
          <w:sz w:val="24"/>
          <w:szCs w:val="24"/>
          <w:highlight w:val="none"/>
        </w:rPr>
        <w:t xml:space="preserve">)</w:t>
      </w:r>
      <w:r>
        <w:rPr>
          <w:rFonts w:hint="eastAsia" w:ascii="Times New Roman" w:hAnsi="Times New Roman" w:eastAsia="仿宋_GB2312"/>
          <w:bCs/>
          <w:sz w:val="24"/>
          <w:szCs w:val="24"/>
          <w:highlight w:val="none"/>
        </w:rPr>
        <w:t xml:space="preserve">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法定代表人或其委托代理人：             </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法定代表人或其委托代理人：</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（签字）</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（签字）</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社会信用代码：</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     社会信用代码：</w:t>
      </w:r>
      <w:r/>
    </w:p>
    <w:p>
      <w:pPr>
        <w:pStyle w:val="1002"/>
        <w:rPr>
          <w:rFonts w:hint="eastAsia" w:ascii="Times New Roman" w:hAnsi="Times New Roman" w:eastAsia="仿宋_GB2312" w:cs="Times New Roman"/>
          <w:b/>
          <w:bCs/>
          <w:color w:val="auto"/>
          <w:highlight w:val="none"/>
          <w:u w:val="single"/>
          <w:lang w:val="en-US" w:eastAsia="zh-CN"/>
        </w:rPr>
      </w:pPr>
      <w:r>
        <w:rPr>
          <w:rFonts w:hint="eastAsia" w:ascii="Times New Roman" w:hAnsi="Times New Roman" w:eastAsia="仿宋_GB2312" w:cs="Times New Roman"/>
          <w:bCs/>
          <w:color w:val="auto"/>
          <w:highlight w:val="none"/>
        </w:rPr>
        <w:t xml:space="preserve">地</w:t>
      </w:r>
      <w:r>
        <w:rPr>
          <w:rFonts w:ascii="Times New Roman" w:hAnsi="Times New Roman" w:eastAsia="仿宋_GB2312" w:cs="Times New Roman"/>
          <w:bCs/>
          <w:color w:val="auto"/>
          <w:highlight w:val="none"/>
        </w:rPr>
        <w:t xml:space="preserve"> </w:t>
      </w:r>
      <w:r>
        <w:rPr>
          <w:rFonts w:hint="eastAsia" w:ascii="Times New Roman" w:hAnsi="Times New Roman" w:eastAsia="仿宋_GB2312" w:cs="Times New Roman"/>
          <w:bCs/>
          <w:color w:val="auto"/>
          <w:highlight w:val="none"/>
        </w:rPr>
        <w:t xml:space="preserve">址：  </w:t>
      </w:r>
      <w:r>
        <w:rPr>
          <w:rFonts w:hint="eastAsia" w:ascii="Times New Roman" w:hAnsi="Times New Roman" w:eastAsia="仿宋_GB2312" w:cs="Times New Roman"/>
          <w:bCs/>
          <w:color w:val="auto"/>
          <w:highlight w:val="none"/>
          <w:lang w:val="en-US" w:eastAsia="zh-CN"/>
        </w:rPr>
        <w:t xml:space="preserve">                  </w:t>
      </w:r>
      <w:r>
        <w:rPr>
          <w:rFonts w:hint="eastAsia" w:ascii="Times New Roman" w:hAnsi="Times New Roman" w:eastAsia="仿宋_GB2312" w:cs="Times New Roman"/>
          <w:bCs/>
          <w:color w:val="auto"/>
          <w:highlight w:val="none"/>
        </w:rPr>
        <w:t xml:space="preserve">              地</w:t>
      </w:r>
      <w:r>
        <w:rPr>
          <w:rFonts w:ascii="Times New Roman" w:hAnsi="Times New Roman" w:eastAsia="仿宋_GB2312" w:cs="Times New Roman"/>
          <w:bCs/>
          <w:color w:val="auto"/>
          <w:highlight w:val="none"/>
        </w:rPr>
        <w:t xml:space="preserve"> </w:t>
      </w:r>
      <w:r>
        <w:rPr>
          <w:rFonts w:hint="eastAsia" w:ascii="Times New Roman" w:hAnsi="Times New Roman" w:eastAsia="仿宋_GB2312" w:cs="Times New Roman"/>
          <w:bCs/>
          <w:color w:val="auto"/>
          <w:highlight w:val="none"/>
        </w:rPr>
        <w:t xml:space="preserve">址： </w:t>
      </w:r>
      <w:r/>
    </w:p>
    <w:p>
      <w:pPr>
        <w:jc w:val="left"/>
        <w:spacing w:line="360" w:lineRule="auto"/>
        <w:rPr>
          <w:rFonts w:hint="eastAsia"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邮政编码：</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邮政编码：</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p>
    <w:p>
      <w:pPr>
        <w:jc w:val="left"/>
        <w:spacing w:line="360" w:lineRule="auto"/>
        <w:rPr>
          <w:rFonts w:hint="eastAsia"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法定代表人：</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                      法定代表人：  </w:t>
      </w:r>
      <w:r/>
    </w:p>
    <w:p>
      <w:pPr>
        <w:jc w:val="left"/>
        <w:spacing w:line="360" w:lineRule="auto"/>
        <w:rPr>
          <w:rFonts w:hint="eastAsia"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委托代理人：</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                       委托代理人： </w:t>
      </w:r>
      <w:r/>
    </w:p>
    <w:p>
      <w:pPr>
        <w:jc w:val="left"/>
        <w:spacing w:line="360" w:lineRule="auto"/>
        <w:rPr>
          <w:rFonts w:hint="eastAsia" w:ascii="Times New Roman" w:hAnsi="Times New Roman" w:eastAsia="仿宋_GB2312"/>
          <w:b/>
          <w:bCs/>
          <w:sz w:val="24"/>
          <w:szCs w:val="24"/>
          <w:highlight w:val="none"/>
          <w:u w:val="single"/>
        </w:rPr>
      </w:pPr>
      <w:r>
        <w:rPr>
          <w:rFonts w:hint="eastAsia" w:ascii="Times New Roman" w:hAnsi="Times New Roman" w:eastAsia="仿宋_GB2312"/>
          <w:bCs/>
          <w:sz w:val="24"/>
          <w:szCs w:val="24"/>
          <w:highlight w:val="none"/>
        </w:rPr>
        <w:t xml:space="preserve">电</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话：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 电</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话：</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传</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真：</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传</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真：</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w:t>
      </w:r>
      <w:r/>
    </w:p>
    <w:p>
      <w:pPr>
        <w:jc w:val="left"/>
        <w:spacing w:line="360" w:lineRule="auto"/>
        <w:rPr>
          <w:rFonts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电子信箱：</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                              电子信箱：</w:t>
      </w:r>
      <w:r/>
    </w:p>
    <w:p>
      <w:pPr>
        <w:ind w:left="5760" w:hanging="5760"/>
        <w:jc w:val="left"/>
        <w:spacing w:line="360" w:lineRule="auto"/>
        <w:rPr>
          <w:rFonts w:hint="eastAsia" w:ascii="Times New Roman" w:hAnsi="Times New Roman" w:eastAsia="仿宋_GB2312"/>
          <w:bCs/>
          <w:sz w:val="24"/>
          <w:szCs w:val="24"/>
          <w:highlight w:val="none"/>
          <w:lang w:eastAsia="zh-CN"/>
        </w:rPr>
      </w:pPr>
      <w:r>
        <w:rPr>
          <w:rFonts w:hint="eastAsia" w:ascii="Times New Roman" w:hAnsi="Times New Roman" w:eastAsia="仿宋_GB2312"/>
          <w:bCs/>
          <w:sz w:val="24"/>
          <w:szCs w:val="24"/>
          <w:highlight w:val="none"/>
        </w:rPr>
        <w:t xml:space="preserve">开户银行：                             </w:t>
      </w:r>
      <w:r>
        <w:rPr>
          <w:rFonts w:hint="eastAsia" w:ascii="Times New Roman" w:hAnsi="Times New Roman" w:eastAsia="仿宋_GB2312"/>
          <w:bCs/>
          <w:sz w:val="24"/>
          <w:szCs w:val="24"/>
          <w:highlight w:val="none"/>
          <w:lang w:val="en-US" w:eastAsia="zh-CN"/>
        </w:rPr>
        <w:t xml:space="preserve">  </w:t>
      </w:r>
      <w:r>
        <w:rPr>
          <w:rFonts w:hint="eastAsia" w:ascii="Times New Roman" w:hAnsi="Times New Roman" w:eastAsia="仿宋_GB2312"/>
          <w:bCs/>
          <w:sz w:val="24"/>
          <w:szCs w:val="24"/>
          <w:highlight w:val="none"/>
        </w:rPr>
        <w:t xml:space="preserve"> 开户银行</w:t>
      </w:r>
      <w:r>
        <w:rPr>
          <w:rFonts w:hint="eastAsia" w:ascii="Times New Roman" w:hAnsi="Times New Roman" w:eastAsia="仿宋_GB2312"/>
          <w:bCs/>
          <w:sz w:val="24"/>
          <w:szCs w:val="24"/>
          <w:highlight w:val="none"/>
          <w:lang w:eastAsia="zh-CN"/>
        </w:rPr>
        <w:t xml:space="preserve">：</w:t>
      </w:r>
      <w:r/>
    </w:p>
    <w:p>
      <w:pPr>
        <w:spacing w:line="360" w:lineRule="auto"/>
        <w:rPr>
          <w:rFonts w:hint="eastAsia" w:ascii="Times New Roman" w:hAnsi="Times New Roman" w:eastAsia="仿宋_GB2312"/>
          <w:bCs/>
          <w:sz w:val="24"/>
          <w:szCs w:val="24"/>
          <w:highlight w:val="none"/>
        </w:rPr>
      </w:pPr>
      <w:r>
        <w:rPr>
          <w:rFonts w:hint="eastAsia" w:ascii="Times New Roman" w:hAnsi="Times New Roman" w:eastAsia="仿宋_GB2312"/>
          <w:bCs/>
          <w:sz w:val="24"/>
          <w:szCs w:val="24"/>
          <w:highlight w:val="none"/>
        </w:rPr>
        <w:t xml:space="preserve">账</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号：                                  账</w:t>
      </w:r>
      <w:r>
        <w:rPr>
          <w:rFonts w:ascii="Times New Roman" w:hAnsi="Times New Roman" w:eastAsia="仿宋_GB2312"/>
          <w:bCs/>
          <w:sz w:val="24"/>
          <w:szCs w:val="24"/>
          <w:highlight w:val="none"/>
        </w:rPr>
        <w:t xml:space="preserve"> </w:t>
      </w:r>
      <w:r>
        <w:rPr>
          <w:rFonts w:hint="eastAsia" w:ascii="Times New Roman" w:hAnsi="Times New Roman" w:eastAsia="仿宋_GB2312"/>
          <w:bCs/>
          <w:sz w:val="24"/>
          <w:szCs w:val="24"/>
          <w:highlight w:val="none"/>
        </w:rPr>
        <w:t xml:space="preserve">号：</w:t>
      </w:r>
      <w:r>
        <w:rPr>
          <w:rFonts w:ascii="Times New Roman" w:hAnsi="Times New Roman" w:eastAsia="仿宋_GB2312"/>
          <w:bCs/>
          <w:sz w:val="24"/>
          <w:szCs w:val="24"/>
          <w:highlight w:val="none"/>
        </w:rPr>
        <w:t xml:space="preserve"> </w:t>
      </w:r>
      <w:r/>
    </w:p>
    <w:p>
      <w:pPr>
        <w:rPr>
          <w:rFonts w:hint="eastAsia" w:ascii="仿宋_GB2312" w:hAnsi="Times New Roman" w:eastAsia="仿宋_GB2312"/>
          <w:b/>
          <w:bCs/>
          <w:sz w:val="30"/>
          <w:szCs w:val="30"/>
          <w:highlight w:val="none"/>
        </w:rPr>
      </w:pPr>
      <w:r>
        <w:rPr>
          <w:rFonts w:hint="eastAsia" w:ascii="仿宋_GB2312" w:hAnsi="Times New Roman" w:eastAsia="仿宋_GB2312"/>
          <w:b/>
          <w:bCs/>
          <w:sz w:val="30"/>
          <w:szCs w:val="30"/>
          <w:highlight w:val="none"/>
        </w:rPr>
        <w:br w:type="page" w:clear="all"/>
      </w:r>
      <w:r/>
    </w:p>
    <w:p>
      <w:pPr>
        <w:pStyle w:val="777"/>
        <w:jc w:val="center"/>
        <w:spacing w:before="0" w:beforeAutospacing="0" w:after="0" w:afterAutospacing="0" w:line="540" w:lineRule="exact"/>
        <w:shd w:val="clear" w:color="auto" w:fill="ffffff"/>
        <w:rPr>
          <w:rFonts w:hint="eastAsia" w:ascii="仿宋_GB2312" w:hAnsi="Times New Roman" w:eastAsia="仿宋_GB2312"/>
          <w:b/>
          <w:bCs/>
          <w:sz w:val="30"/>
          <w:szCs w:val="30"/>
          <w:highlight w:val="none"/>
          <w:lang w:eastAsia="zh-CN"/>
        </w:rPr>
      </w:pPr>
      <w:r>
        <w:rPr>
          <w:rFonts w:hint="eastAsia" w:ascii="仿宋_GB2312" w:hAnsi="Times New Roman" w:eastAsia="仿宋_GB2312"/>
          <w:b/>
          <w:bCs/>
          <w:sz w:val="30"/>
          <w:szCs w:val="30"/>
          <w:highlight w:val="none"/>
        </w:rPr>
        <w:t xml:space="preserve">工程项目安全生产目标责任书</w:t>
      </w:r>
      <w:r>
        <w:rPr>
          <w:rFonts w:hint="eastAsia" w:ascii="仿宋_GB2312" w:hAnsi="Times New Roman" w:eastAsia="仿宋_GB2312"/>
          <w:b/>
          <w:bCs/>
          <w:sz w:val="30"/>
          <w:szCs w:val="30"/>
          <w:highlight w:val="none"/>
          <w:lang w:eastAsia="zh-CN"/>
        </w:rPr>
        <w:t xml:space="preserve">（</w:t>
      </w:r>
      <w:r>
        <w:rPr>
          <w:rFonts w:hint="eastAsia" w:ascii="仿宋_GB2312" w:hAnsi="Times New Roman" w:eastAsia="仿宋_GB2312"/>
          <w:b/>
          <w:bCs/>
          <w:sz w:val="30"/>
          <w:szCs w:val="30"/>
          <w:highlight w:val="none"/>
          <w:lang w:val="en-US" w:eastAsia="zh-CN"/>
        </w:rPr>
        <w:t xml:space="preserve">工程项目</w:t>
      </w:r>
      <w:r>
        <w:rPr>
          <w:rFonts w:hint="eastAsia" w:ascii="仿宋_GB2312" w:hAnsi="Times New Roman" w:eastAsia="仿宋_GB2312"/>
          <w:b/>
          <w:bCs/>
          <w:sz w:val="30"/>
          <w:szCs w:val="30"/>
          <w:highlight w:val="none"/>
          <w:lang w:eastAsia="zh-CN"/>
        </w:rPr>
        <w:t xml:space="preserve">）</w:t>
      </w:r>
      <w:r/>
    </w:p>
    <w:p>
      <w:pPr>
        <w:pStyle w:val="777"/>
        <w:jc w:val="left"/>
        <w:spacing w:before="0" w:beforeAutospacing="0" w:after="0" w:afterAutospacing="0" w:line="540" w:lineRule="exact"/>
        <w:shd w:val="clear" w:color="auto" w:fill="ffffff"/>
        <w:rPr>
          <w:rFonts w:hint="eastAsia" w:ascii="仿宋_GB2312" w:hAnsi="Times New Roman" w:eastAsia="仿宋_GB2312"/>
          <w:b/>
          <w:bCs/>
          <w:sz w:val="30"/>
          <w:szCs w:val="30"/>
          <w:highlight w:val="none"/>
          <w:u w:val="single"/>
          <w:lang w:val="en-US" w:eastAsia="zh-CN"/>
        </w:rPr>
      </w:pPr>
      <w:r>
        <w:rPr>
          <w:rFonts w:hint="eastAsia" w:ascii="仿宋_GB2312" w:hAnsi="Times New Roman" w:eastAsia="仿宋_GB2312"/>
          <w:b/>
          <w:bCs/>
          <w:sz w:val="30"/>
          <w:szCs w:val="30"/>
          <w:highlight w:val="none"/>
          <w:lang w:val="en-US" w:eastAsia="zh-CN"/>
        </w:rPr>
        <w:t xml:space="preserve">项目名称：</w:t>
      </w:r>
      <w:r>
        <w:rPr>
          <w:rFonts w:hint="eastAsia" w:ascii="仿宋_GB2312" w:hAnsi="Times New Roman" w:eastAsia="仿宋_GB2312"/>
          <w:b/>
          <w:bCs/>
          <w:sz w:val="30"/>
          <w:szCs w:val="30"/>
          <w:highlight w:val="none"/>
          <w:u w:val="single"/>
          <w:lang w:val="en-US" w:eastAsia="zh-CN"/>
        </w:rPr>
        <w:t xml:space="preserve">                                    </w:t>
      </w:r>
      <w:r/>
    </w:p>
    <w:p>
      <w:pPr>
        <w:ind w:firstLine="560"/>
        <w:spacing w:line="500" w:lineRule="exact"/>
        <w:rPr>
          <w:rFonts w:ascii="仿宋_GB2312" w:eastAsia="仿宋_GB2312"/>
          <w:sz w:val="28"/>
          <w:szCs w:val="28"/>
          <w:highlight w:val="none"/>
        </w:rPr>
      </w:pPr>
      <w:r>
        <w:rPr>
          <w:rFonts w:hint="eastAsia" w:ascii="仿宋_GB2312" w:eastAsia="仿宋_GB2312"/>
          <w:sz w:val="28"/>
          <w:szCs w:val="28"/>
          <w:highlight w:val="none"/>
        </w:rPr>
        <w:t xml:space="preserve">为加强我司安全生产管理，落实安全生产责任主体的责任，体现权利对等的原则，保证我司建设工程项目的安全生产活动，规范建设工程项目开发过程中的安全生产行为，杜绝重、特大建筑安全生产事故，遏制一般事故的发生，根据《中华人民共和国安全生产法》、《中华人民共和国刑法》、《江苏省安全生产条例》等法律法规,和吴中区委、区政府下达的安全生产控制考核指标，以及度假区党工委、管委会有关文件精神，按照“党政同责，一岗双责，失职追责”的安全生产管理主体责任原则，结合我司实际，特制定本责任书。   </w:t>
      </w:r>
      <w:r/>
    </w:p>
    <w:p>
      <w:pPr>
        <w:numPr>
          <w:ilvl w:val="0"/>
          <w:numId w:val="4"/>
        </w:numPr>
        <w:spacing w:line="500" w:lineRule="exact"/>
        <w:rPr>
          <w:rFonts w:ascii="仿宋_GB2312" w:eastAsia="仿宋_GB2312"/>
          <w:sz w:val="28"/>
          <w:szCs w:val="28"/>
          <w:highlight w:val="none"/>
        </w:rPr>
        <w:outlineLvl w:val="0"/>
      </w:pPr>
      <w:r>
        <w:rPr>
          <w:rFonts w:hint="eastAsia" w:ascii="仿宋_GB2312" w:eastAsia="仿宋_GB2312"/>
          <w:sz w:val="28"/>
          <w:szCs w:val="28"/>
          <w:highlight w:val="none"/>
        </w:rPr>
        <w:t xml:space="preserve">责任时限</w:t>
      </w:r>
      <w:r/>
    </w:p>
    <w:p>
      <w:pPr>
        <w:ind w:firstLine="560"/>
        <w:spacing w:line="500" w:lineRule="exact"/>
        <w:rPr>
          <w:rFonts w:ascii="仿宋_GB2312" w:eastAsia="仿宋_GB2312"/>
          <w:sz w:val="28"/>
          <w:szCs w:val="28"/>
          <w:highlight w:val="none"/>
        </w:rPr>
      </w:pPr>
      <w:r>
        <w:rPr>
          <w:rFonts w:hint="eastAsia" w:ascii="仿宋_GB2312" w:eastAsia="仿宋_GB2312"/>
          <w:sz w:val="28"/>
          <w:szCs w:val="28"/>
          <w:highlight w:val="none"/>
        </w:rPr>
        <w:t xml:space="preserve">工程项目开工之日起至竣工验收合格后。责任人主体变更时，须向继任人交接责任书，相应的权利责任由继任人承接并从继任之日起计算。  </w:t>
      </w:r>
      <w:r/>
    </w:p>
    <w:p>
      <w:pPr>
        <w:numPr>
          <w:ilvl w:val="0"/>
          <w:numId w:val="4"/>
        </w:numPr>
        <w:spacing w:line="500" w:lineRule="exact"/>
        <w:rPr>
          <w:rFonts w:ascii="仿宋_GB2312" w:eastAsia="仿宋_GB2312"/>
          <w:sz w:val="28"/>
          <w:szCs w:val="28"/>
          <w:highlight w:val="none"/>
        </w:rPr>
        <w:outlineLvl w:val="0"/>
      </w:pPr>
      <w:r>
        <w:rPr>
          <w:rFonts w:hint="eastAsia" w:ascii="仿宋_GB2312" w:eastAsia="仿宋_GB2312"/>
          <w:sz w:val="28"/>
          <w:szCs w:val="28"/>
          <w:highlight w:val="none"/>
        </w:rPr>
        <w:t xml:space="preserve">控制指标</w:t>
      </w:r>
      <w:r/>
    </w:p>
    <w:p>
      <w:pPr>
        <w:ind w:firstLine="560"/>
        <w:spacing w:line="500" w:lineRule="exact"/>
        <w:rPr>
          <w:rFonts w:ascii="仿宋_GB2312" w:eastAsia="仿宋_GB2312"/>
          <w:sz w:val="28"/>
          <w:szCs w:val="28"/>
          <w:highlight w:val="none"/>
        </w:rPr>
      </w:pPr>
      <w:r>
        <w:rPr>
          <w:rFonts w:hint="eastAsia" w:ascii="仿宋_GB2312" w:eastAsia="仿宋_GB2312"/>
          <w:sz w:val="28"/>
          <w:szCs w:val="28"/>
          <w:highlight w:val="none"/>
        </w:rPr>
        <w:t xml:space="preserve">（一）杜绝重特大事故，因工死亡人数控制为零。</w:t>
      </w:r>
      <w:r/>
    </w:p>
    <w:p>
      <w:pPr>
        <w:ind w:firstLine="560"/>
        <w:spacing w:line="500" w:lineRule="exact"/>
        <w:rPr>
          <w:rFonts w:ascii="仿宋_GB2312" w:eastAsia="仿宋_GB2312"/>
          <w:sz w:val="28"/>
          <w:szCs w:val="28"/>
          <w:highlight w:val="none"/>
        </w:rPr>
      </w:pPr>
      <w:r>
        <w:rPr>
          <w:rFonts w:hint="eastAsia" w:ascii="仿宋_GB2312" w:eastAsia="仿宋_GB2312"/>
          <w:sz w:val="28"/>
          <w:szCs w:val="28"/>
          <w:highlight w:val="none"/>
        </w:rPr>
        <w:t xml:space="preserve">（二）项目创建安全质量标准化工地达标。</w:t>
      </w:r>
      <w:r/>
    </w:p>
    <w:p>
      <w:pPr>
        <w:ind w:firstLine="560"/>
        <w:spacing w:line="500" w:lineRule="exact"/>
        <w:rPr>
          <w:rFonts w:ascii="仿宋_GB2312" w:eastAsia="仿宋_GB2312"/>
          <w:sz w:val="28"/>
          <w:szCs w:val="28"/>
          <w:highlight w:val="none"/>
        </w:rPr>
      </w:pPr>
      <w:r>
        <w:rPr>
          <w:rFonts w:hint="eastAsia" w:ascii="仿宋_GB2312" w:eastAsia="仿宋_GB2312"/>
          <w:sz w:val="28"/>
          <w:szCs w:val="28"/>
          <w:highlight w:val="none"/>
        </w:rPr>
        <w:t xml:space="preserve">（三）企业职工全员安全培训教育率达100%，特种作业人员持证率达100%。</w:t>
      </w:r>
      <w:r/>
    </w:p>
    <w:p>
      <w:pPr>
        <w:ind w:firstLine="280"/>
        <w:spacing w:line="500" w:lineRule="exact"/>
        <w:rPr>
          <w:rFonts w:ascii="仿宋_GB2312" w:eastAsia="仿宋_GB2312"/>
          <w:sz w:val="28"/>
          <w:szCs w:val="28"/>
          <w:highlight w:val="none"/>
        </w:rPr>
        <w:outlineLvl w:val="0"/>
      </w:pPr>
      <w:r>
        <w:rPr>
          <w:rFonts w:hint="eastAsia" w:ascii="仿宋_GB2312" w:eastAsia="仿宋_GB2312"/>
          <w:sz w:val="28"/>
          <w:szCs w:val="28"/>
          <w:highlight w:val="none"/>
        </w:rPr>
        <w:t xml:space="preserve">三、责任内容</w:t>
      </w:r>
      <w:r/>
    </w:p>
    <w:p>
      <w:pPr>
        <w:ind w:firstLine="560"/>
        <w:spacing w:line="500" w:lineRule="exact"/>
        <w:rPr>
          <w:rFonts w:ascii="仿宋_GB2312" w:eastAsia="仿宋_GB2312"/>
          <w:sz w:val="28"/>
          <w:szCs w:val="28"/>
          <w:highlight w:val="none"/>
        </w:rPr>
      </w:pPr>
      <w:r>
        <w:rPr>
          <w:rFonts w:hint="eastAsia" w:ascii="仿宋_GB2312" w:eastAsia="仿宋_GB2312"/>
          <w:sz w:val="28"/>
          <w:szCs w:val="28"/>
          <w:highlight w:val="none"/>
        </w:rPr>
        <w:t xml:space="preserve">施工单位是工程项目安全生产的第一责任主体，对落实本单位安全生产主体责任全面负责。建设单位全面负责对施工单位安全生产的监督管理工作。监理单位受建设单位委托，对所监理标段范围的安全生产负全面全过程的检查、监督、监控的责任。公司法定代表人为安全生产第一责任人，分管安全生产的领导为安全生产直接责任人，各安全生产部门的负责人为安全生产具体责任人。责任内容如下：</w:t>
      </w:r>
      <w:r/>
    </w:p>
    <w:p>
      <w:pPr>
        <w:ind w:firstLine="560"/>
        <w:spacing w:line="500" w:lineRule="exact"/>
        <w:rPr>
          <w:rFonts w:ascii="仿宋_GB2312" w:eastAsia="仿宋_GB2312"/>
          <w:sz w:val="28"/>
          <w:szCs w:val="28"/>
          <w:highlight w:val="none"/>
        </w:rPr>
        <w:outlineLvl w:val="0"/>
      </w:pPr>
      <w:r>
        <w:rPr>
          <w:rFonts w:hint="eastAsia" w:ascii="仿宋_GB2312" w:eastAsia="仿宋_GB2312"/>
          <w:sz w:val="28"/>
          <w:szCs w:val="28"/>
          <w:highlight w:val="none"/>
        </w:rPr>
        <w:t xml:space="preserve">（一）建设单位的安全责任（管理公司履行建设单位职责）</w:t>
      </w:r>
      <w:r/>
    </w:p>
    <w:p>
      <w:pPr>
        <w:pStyle w:val="777"/>
        <w:ind w:firstLine="560"/>
        <w:jc w:val="both"/>
        <w:spacing w:before="0" w:beforeAutospacing="0" w:after="0" w:afterAutospacing="0" w:line="500"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第一条  贯彻执行国家安全生产法律法规，贯彻落实中央领导同志关于安全生产工作一系列指示批示，强化领导班子全员责任制，严格执行“党政同责、一岗双责、失职追责”和“一票否决”制度，落实“管行业必须管安全、管业务必须管安全、管生产经营必须管安全”要求，全面履行安全生产监督管理职责，加强对各级职责履行和重点工作部署落实情况的督促检查，完善责任体制和考核制度。</w:t>
      </w:r>
      <w:r/>
    </w:p>
    <w:p>
      <w:pPr>
        <w:pStyle w:val="777"/>
        <w:ind w:firstLine="560"/>
        <w:jc w:val="both"/>
        <w:spacing w:before="0" w:beforeAutospacing="0" w:after="0" w:afterAutospacing="0" w:line="500"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第二条　向施工单位提供施工现场及毗邻区域内供水、排水、供电、供气、供热、通信、广播电视等地下管线资料，气象和水文观测资料，相邻建筑物和构筑物、地下工程的有关资料，并保证资料的真实、准确、完整。不得对勘察、设计、施工、工程监理等单位提出不符合建设工程安全生产法律、法规和强制性标准规定的要求，不得压缩合同约定的工期。不得明示或者暗示施工单位购买、租赁、使用不符合安全施工要求的安全防护用具、机械设备、施工机具及配件、消防设施和器材。</w:t>
      </w:r>
      <w:r/>
    </w:p>
    <w:p>
      <w:pPr>
        <w:pStyle w:val="777"/>
        <w:ind w:firstLine="548"/>
        <w:jc w:val="both"/>
        <w:spacing w:before="0" w:beforeAutospacing="0" w:after="0" w:afterAutospacing="0" w:line="500"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第三条  强化落实生产经营单位主体责任，解决安全生产责任制、安全生产投入、安全生产管理机构和安全生产管理人员作用发挥等问题、事故隐患排查治理制度等问题,健全企业安全生产诚信管理。</w:t>
      </w:r>
      <w:r/>
    </w:p>
    <w:p>
      <w:pPr>
        <w:pStyle w:val="777"/>
        <w:ind w:firstLine="548"/>
        <w:jc w:val="both"/>
        <w:spacing w:before="0" w:beforeAutospacing="0" w:after="0" w:afterAutospacing="0" w:line="500"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第四条  完善监管措施，加大监管力度，强化安全生产责任追究，加重对违法行为特别是对责任人的处罚力度。</w:t>
      </w:r>
      <w:r/>
    </w:p>
    <w:p>
      <w:pPr>
        <w:pStyle w:val="777"/>
        <w:ind w:firstLine="548"/>
        <w:jc w:val="both"/>
        <w:spacing w:before="0" w:beforeAutospacing="0" w:after="0" w:afterAutospacing="0" w:line="500"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第五条  督促施工单位缺失做好安全生产教育和培训工作</w:t>
      </w:r>
      <w:r/>
    </w:p>
    <w:p>
      <w:pPr>
        <w:ind w:firstLine="560"/>
        <w:spacing w:line="514" w:lineRule="exact"/>
        <w:rPr>
          <w:rFonts w:ascii="仿宋_GB2312" w:eastAsia="仿宋_GB2312"/>
          <w:sz w:val="28"/>
          <w:szCs w:val="28"/>
          <w:highlight w:val="none"/>
        </w:rPr>
        <w:outlineLvl w:val="0"/>
      </w:pPr>
      <w:r>
        <w:rPr>
          <w:rFonts w:hint="eastAsia" w:ascii="仿宋_GB2312" w:eastAsia="仿宋_GB2312"/>
          <w:sz w:val="28"/>
          <w:szCs w:val="28"/>
          <w:highlight w:val="none"/>
        </w:rPr>
        <w:t xml:space="preserve">（二）工程监理单位的安全责任</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第一条　监理单位应根据所监理工程的规模配备满足安全监理工作需要的具备相应资格的专职安全监理工程师。</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第二条  监理组应落实建设单位和有关部门的安全管理规定、要求，及时传递安全生产信息，督促承包人建立并落实各项安全管理规章制度、保护措施和防险抢险预案。</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第三条  监理组应对施工单位上报的施工组织设计安全生产技术措施、临时工程方案进行审核，对施工单位提供的计算书进行复核。监理组应对施工单位执行安全生产的法律、法规和标准、规范及落实安全生产责任制、施工安全措施等情况进行监理。</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第四条  监理组应通过安全技术旁站、日常巡查、不定期的安全检查及时发现和纠正不安全现象和隐患。对施工单位未及时整改的，监理机构有权责令承包人停工整顿，并向建设单位和安全生产监督部门报告。</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第五条  监理组应加强对大型临时设施的质量和安全监理力度，质量安全监理应覆盖临时设施的材料采购、加工、安装、调试、使用、拆除等各阶段，确保临时设施的运行安全。 </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第六条 监理组应当对施工单位的设备安全性能进行监控，做好设备进场、安装、验收、使用、拆除等各阶段的安全监理工作。  </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第七条  监理组应督促施工单位认真编制事故应急救援预案，检查预案中的组织措施到位情况，并积极配合施工单位的事故救援处理工作。 </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第八条  监理组应根据安全监理细则，对所监理项目的安全生产实行全面、全过程的动态管理，由安全监理填写《安全监理日志》。</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outlineLvl w:val="0"/>
      </w:pPr>
      <w:r>
        <w:rPr>
          <w:rFonts w:hint="eastAsia" w:ascii="仿宋_GB2312" w:hAnsi="Times New Roman" w:eastAsia="仿宋_GB2312"/>
          <w:sz w:val="28"/>
          <w:szCs w:val="28"/>
          <w:highlight w:val="none"/>
        </w:rPr>
        <w:t xml:space="preserve">（三）施工单位的安全责任</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第一条　必须依法取得《安全生产许可证》；已取得《安全生产许可证》的，不得降低安全生产条件；施工单位不得转让、转借、冒用或使用伪造的《安全生产许可证》，否则，一经发现，将终止与之签订的《建设工程施工合同》，由此产生的一切经济与法律责任，由施工单位承担。  </w:t>
      </w:r>
      <w:r/>
    </w:p>
    <w:p>
      <w:pPr>
        <w:ind w:firstLine="560"/>
        <w:spacing w:line="514" w:lineRule="exact"/>
        <w:rPr>
          <w:rFonts w:ascii="仿宋_GB2312" w:eastAsia="仿宋_GB2312"/>
          <w:sz w:val="28"/>
          <w:szCs w:val="28"/>
          <w:highlight w:val="none"/>
        </w:rPr>
      </w:pPr>
      <w:r>
        <w:rPr>
          <w:rFonts w:hint="eastAsia" w:ascii="仿宋_GB2312" w:eastAsia="仿宋_GB2312"/>
          <w:sz w:val="28"/>
          <w:szCs w:val="28"/>
          <w:highlight w:val="none"/>
        </w:rPr>
        <w:t xml:space="preserve">第二条  必须设立安全生产管理机构，配备足够的专职安全生产管理人员，并建立健全各级安全生产责任制和安全生产工作例会制度，制定安全生产管理目标及实现目标的保证措施，将安全生产控制目标分解到各项目部、各施工班组。</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第三条　施工单位主要负责人作为安全生产第一责任人要依法对本单位的安全生产工作全面负责。施工单位应当建立健全安全生产责任制度和安全生产教育培训制度，制定安全生产规章制度和操作规程，保证本单位安全生产条件所需资金的投入，对所承担的建设工程进行定期和专项安全检查，定期组织安全生产交流，并做好安全检查记录，建立安全生产长效机制。</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第四条 加强安全生产管理专业技术队伍建设，提高安全生产管理专业水平。落实安全检查及安全技术交底制度，做好检查和交底记录；落实年度安全生产教育与培训制度，对公司、安全生产部门、各项目部管理人员、作业人员必须进行岗前安全培训。特种作业人员必须按照国家有关规定持证上岗。新从业人员、入职人员必须进行安全生产“三级教育”。 　</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　　第五条　依法为施工现场管理人员、从事危险作业人员办理意外伤害保险和工作保险。　　</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第六条　建设工程实行施工总承包的，由总承包单位对施工现场的安全生产负总责。建设工程总承包单位依法分包给其他单位的，分包合同中应明确各自的安全生产方面权利、义务，总承包单位和分包单位对分包工程的安全生产承担连带责任。       </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第七条  制定建设工程施工现场生产安全事故应急救援预案。建立组织机构，配备应急救援器材、设备，组织救援人员定期演练，如实记录演练内容和预案修改情况。</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第八条　施工单位应当在施工组织设计中编制安全技术措施和施工现场临时用电方案，对下列达到一定规模的危险性较大的分部分项工程编制专项施工方案，并附具安全验算结果，经施工单位技术负责人、总监理工程师签字后实施，由专职安全生产管理人员进行现场监督：</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1.基坑支护与降水工程；</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2.土方开挖工程；</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3.模板工程；</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4.起重吊装工程；</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5.脚手架工程；</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6.拆除、爆破工程；</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7.国务院建设行政主管部门或者其他有关部门规定的其他危险性较大的工程。</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对前款所列工程中涉及深基坑、地下暗挖工程、高大模板工程的专项施工方案，施工单位还应当组织专家进行论证、审查。</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本条第一款规定的达到一定规模的危险性较大工程的标准，由国务院建设行政主管部门会同国务院其他有关部门制定。</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第九条　施工单位应当在施工现场入口处、施工起重机械、临时用电设施、脚手架、出入通道口、楼梯口、电梯井口、孔洞口、桥梁口、隧道口、基坑边沿、爆破物及有害危险气体和液体存放处等危险部位，设置明显的安全警示标志。安全警示标志必须符合国家标准。</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施工单位应当根据不同施工阶段和周围环境及季节、气候的变化，在施工现场采取相应的安全施工措施。施工现场暂时停止施工的，施工单位应当做好现场防护，所需费用由责任方承担，或者按照合同约定执行。</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第十条　施工单位应当将施工现场的办公、生活区与作业区分开设置，并保持安全距离；办公、生活区的选址应当符合安全性要求。职工的膳食、饮水、休息场所等应当符合卫生标准。施工单位不得在尚未竣工的建筑物内设置员工集体宿舍。</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施工现场临时搭建的建筑物应当符合安全使用要求。施工现场使用的装配式活动房屋应当具有产品合格证。</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第十一条　施工单位对因建设工程施工可能造成损害的毗邻建筑物、构筑物和地下管线等，应当采取专项防护措施。</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施工单位应当遵守有关环境保护法律、法规的规定，在施工现场采取措施，防止或者减少粉尘、废气、废水、固体废物、噪声、振动和施工照明对人和环境的危害和污染。</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　　第十二条　施工单位应当向作业人员提供安全防护用具和安全防护服装，并书面告知危险岗位的操作规程和违章操作的危害。</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第十三条  施工单位在使用施工起重机械和整体提升脚手架、模板等自升式架设设施前，应当组织有关单位进行验收，也可以委托具有相应资质的检验检测机构进行验收；使用承租的机械设备和施工机具及配件的，由施工总承包单位、分包单位、出租单位和安装单位共同进行验收。验收合格的方可使用。</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按《特种设备安全监察条例》规定：施工起重机械和整体提升脚手架、模板等自升式架设设施的使用达到国家规定的检验检测期限的，必须经具有专业资质的检验检测机构检测。经检测不合格的，不得继续使用。</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第十四条　施工单位承诺杜绝重大死亡事故的发生，并按照相关规定减少一般重，轻伤事故的发生，当意外发生生产安全事故，应当按照国家有关伤亡事故报告和调查处理的规定，及时、如实地向负责安全生产监督管理的部门、建设行政主管部门或者其他有关部门报告；特种设备发生事故的，还应当同时向特种设备安全监督管理部门报告。接到报告的部门应当按照国家有关规定，如实上报。</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实行施工总承包的建设工程，由总承包单位负责上报事故。</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　　第十五条　发生生产安全事故后，施工单位应当采取措施防止事故扩大，保护事故现场。需要移动现场物品时，应当做出标记和书面记录，妥善保管有关证物。</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（四）违反安全生产的处罚规定</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未进行每周安全检查和提供检查安全周报的，处罚施工单位1000元，监理单位1000元；</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每月安全大检查，发现重大安全隐患的，处罚施工单位和监理单位1000—5000元；</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对于监理单位、建设单位检查出的安全隐患，施工单位拒不整改，第二次安全检查发现仍然存在安全问题的，通报施工单位总公司进行整改，并处罚5000--10000元。二次拒不整改的，通报安监站并取消文明工地评优资格；</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施工单位未能达到以上 “施工单位安全责任”的，监理单位未能履行监理职责的，对施工单位、监理单位每项处罚500—5000元；</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对于每季度安监站安全检查和上级政府部门的安全检查，检查出的安全问题，一般安全问题：每项处罚500元；重大安全隐患：每项处罚5000—10000元；监理连带责任。</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施工单位二次以上发现重大安全隐患，或者发生安全事故的，取消文明评优资格，监理连带责任，并进行相应的处罚。</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建设单位：</w:t>
      </w:r>
      <w:r/>
    </w:p>
    <w:p>
      <w:pPr>
        <w:pStyle w:val="777"/>
        <w:ind w:firstLine="560"/>
        <w:jc w:val="both"/>
        <w:spacing w:before="0" w:beforeAutospacing="0" w:after="0" w:afterAutospacing="0" w:line="514" w:lineRule="exact"/>
        <w:widowControl w:val="off"/>
        <w:rPr>
          <w:rFonts w:hint="default" w:ascii="仿宋_GB2312" w:hAnsi="Times New Roman" w:eastAsia="仿宋_GB2312"/>
          <w:sz w:val="28"/>
          <w:szCs w:val="28"/>
          <w:highlight w:val="none"/>
          <w:lang w:val="en-US" w:eastAsia="zh-CN"/>
        </w:rPr>
      </w:pPr>
      <w:r>
        <w:rPr>
          <w:rFonts w:hint="eastAsia" w:ascii="仿宋_GB2312" w:hAnsi="Times New Roman" w:eastAsia="仿宋_GB2312"/>
          <w:sz w:val="28"/>
          <w:szCs w:val="28"/>
          <w:highlight w:val="none"/>
        </w:rPr>
        <w:t xml:space="preserve">公司负责人（签字）</w:t>
      </w:r>
      <w:r>
        <w:rPr>
          <w:rFonts w:hint="eastAsia" w:ascii="仿宋_GB2312" w:hAnsi="Times New Roman" w:eastAsia="仿宋_GB2312"/>
          <w:sz w:val="28"/>
          <w:szCs w:val="28"/>
          <w:highlight w:val="none"/>
          <w:lang w:val="en-US" w:eastAsia="zh-CN"/>
        </w:rPr>
        <w:t xml:space="preserve">                  </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项目负责人（签字）                  单位名称：（公章）</w:t>
      </w:r>
      <w:r/>
    </w:p>
    <w:p>
      <w:pPr>
        <w:pStyle w:val="777"/>
        <w:ind w:firstLine="840"/>
        <w:jc w:val="both"/>
        <w:spacing w:before="0" w:beforeAutospacing="0" w:after="0" w:afterAutospacing="0" w:line="514" w:lineRule="exact"/>
        <w:widowControl w:val="off"/>
        <w:rPr>
          <w:rFonts w:hint="eastAsia" w:ascii="仿宋_GB2312" w:hAnsi="Times New Roman" w:eastAsia="仿宋_GB2312"/>
          <w:sz w:val="28"/>
          <w:szCs w:val="28"/>
          <w:highlight w:val="none"/>
          <w:lang w:eastAsia="zh-CN"/>
        </w:rPr>
      </w:pPr>
      <w:r>
        <w:rPr>
          <w:rFonts w:hint="eastAsia" w:ascii="仿宋_GB2312" w:hAnsi="Times New Roman" w:eastAsia="仿宋_GB2312"/>
          <w:sz w:val="28"/>
          <w:szCs w:val="28"/>
          <w:highlight w:val="none"/>
        </w:rPr>
        <w:t xml:space="preserve">  </w:t>
      </w:r>
      <w:r>
        <w:rPr>
          <w:rFonts w:hint="eastAsia" w:ascii="仿宋_GB2312" w:hAnsi="Times New Roman" w:eastAsia="仿宋_GB2312"/>
          <w:sz w:val="28"/>
          <w:szCs w:val="28"/>
          <w:highlight w:val="none"/>
          <w:lang w:val="en-US" w:eastAsia="zh-CN"/>
        </w:rPr>
        <w:t xml:space="preserve">                                 </w:t>
      </w:r>
      <w:r>
        <w:rPr>
          <w:rFonts w:hint="eastAsia" w:ascii="仿宋_GB2312" w:hAnsi="Times New Roman" w:eastAsia="仿宋_GB2312"/>
          <w:sz w:val="28"/>
          <w:szCs w:val="28"/>
          <w:highlight w:val="none"/>
        </w:rPr>
        <w:t xml:space="preserve">年    月    日</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管理单位：</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项目负责人（签字）：                 单位名称：（公章） </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                                     年    月    日</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施工单位：</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单位负责人（签字）</w:t>
      </w:r>
      <w:r/>
    </w:p>
    <w:p>
      <w:pPr>
        <w:pStyle w:val="777"/>
        <w:ind w:firstLine="560"/>
        <w:jc w:val="both"/>
        <w:spacing w:before="0" w:beforeAutospacing="0" w:after="0" w:afterAutospacing="0" w:line="514" w:lineRule="exact"/>
        <w:widowControl w:val="off"/>
        <w:rPr>
          <w:rFonts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项目经理（签字）                     单位名称：（公章）</w:t>
      </w:r>
      <w:r/>
    </w:p>
    <w:p>
      <w:pPr>
        <w:pStyle w:val="777"/>
        <w:ind w:firstLine="560"/>
        <w:jc w:val="both"/>
        <w:spacing w:before="0" w:beforeAutospacing="0" w:after="0" w:afterAutospacing="0" w:line="514" w:lineRule="exact"/>
        <w:widowControl w:val="off"/>
        <w:rPr>
          <w:rFonts w:hint="eastAsia" w:ascii="仿宋_GB2312" w:hAnsi="Times New Roman" w:eastAsia="仿宋_GB2312"/>
          <w:sz w:val="28"/>
          <w:szCs w:val="28"/>
          <w:highlight w:val="none"/>
        </w:rPr>
      </w:pPr>
      <w:r>
        <w:rPr>
          <w:rFonts w:hint="eastAsia" w:ascii="仿宋_GB2312" w:hAnsi="Times New Roman" w:eastAsia="仿宋_GB2312"/>
          <w:sz w:val="28"/>
          <w:szCs w:val="28"/>
          <w:highlight w:val="none"/>
        </w:rPr>
        <w:t xml:space="preserve">                                     年    月    日</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黑体" w:hAnsi="黑体" w:eastAsia="黑体" w:cs="黑体"/>
          <w:sz w:val="32"/>
          <w:szCs w:val="32"/>
          <w:highlight w:val="none"/>
        </w:rPr>
      </w:pPr>
      <w:r>
        <w:rPr>
          <w:rFonts w:hint="eastAsia" w:ascii="黑体" w:hAnsi="黑体" w:eastAsia="黑体" w:cs="黑体"/>
          <w:sz w:val="32"/>
          <w:szCs w:val="32"/>
          <w:highlight w:val="none"/>
        </w:rPr>
        <w:br w:type="page" w:clear="all"/>
      </w:r>
      <w:r/>
    </w:p>
    <w:p>
      <w:pPr>
        <w:spacing w:line="56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附件</w:t>
      </w:r>
      <w:r/>
    </w:p>
    <w:p>
      <w:pPr>
        <w:jc w:val="center"/>
        <w:spacing w:line="560" w:lineRule="exact"/>
        <w:rPr>
          <w:rFonts w:hint="default" w:ascii="Times New Roman" w:hAnsi="Times New Roman" w:eastAsia="方正小标宋_GBK" w:cs="Times New Roman"/>
          <w:sz w:val="40"/>
          <w:szCs w:val="40"/>
          <w:highlight w:val="none"/>
        </w:rPr>
      </w:pPr>
      <w:r>
        <w:rPr>
          <w:rFonts w:hint="default" w:ascii="Times New Roman" w:hAnsi="Times New Roman" w:eastAsia="方正小标宋_GBK" w:cs="Times New Roman"/>
          <w:sz w:val="40"/>
          <w:szCs w:val="40"/>
          <w:highlight w:val="none"/>
        </w:rPr>
        <w:t xml:space="preserve">工程施工企业履约承诺书</w:t>
      </w:r>
      <w:r/>
    </w:p>
    <w:p>
      <w:pPr>
        <w:ind w:firstLine="640"/>
        <w:spacing w:line="560" w:lineRule="exact"/>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r>
      <w:r/>
    </w:p>
    <w:p>
      <w:pPr>
        <w:ind w:firstLine="560"/>
        <w:spacing w:line="560" w:lineRule="exact"/>
        <w:rPr>
          <w:rFonts w:hint="default" w:ascii="Times New Roman" w:hAnsi="Times New Roman" w:eastAsia="仿宋_GB2312" w:cs="Times New Roman"/>
          <w:sz w:val="28"/>
          <w:szCs w:val="28"/>
          <w:highlight w:val="none"/>
          <w:u w:val="single"/>
        </w:rPr>
      </w:pPr>
      <w:r>
        <w:rPr>
          <w:rFonts w:hint="default" w:ascii="Times New Roman" w:hAnsi="Times New Roman" w:eastAsia="仿宋_GB2312" w:cs="Times New Roman"/>
          <w:sz w:val="28"/>
          <w:szCs w:val="28"/>
          <w:highlight w:val="none"/>
        </w:rPr>
        <w:t xml:space="preserve">工程名称：</w:t>
      </w:r>
      <w:r>
        <w:rPr>
          <w:rFonts w:hint="default" w:ascii="Times New Roman" w:hAnsi="Times New Roman" w:eastAsia="仿宋_GB2312" w:cs="Times New Roman"/>
          <w:sz w:val="28"/>
          <w:szCs w:val="28"/>
          <w:highlight w:val="none"/>
          <w:u w:val="single"/>
        </w:rPr>
        <w:t xml:space="preserve">                              </w:t>
      </w:r>
      <w:r/>
    </w:p>
    <w:p>
      <w:pPr>
        <w:ind w:firstLine="560"/>
        <w:spacing w:line="560" w:lineRule="exact"/>
        <w:rPr>
          <w:rFonts w:hint="default" w:ascii="Times New Roman" w:hAnsi="Times New Roman" w:eastAsia="仿宋_GB2312" w:cs="Times New Roman"/>
          <w:sz w:val="28"/>
          <w:szCs w:val="28"/>
          <w:highlight w:val="none"/>
          <w:u w:val="single"/>
        </w:rPr>
      </w:pPr>
      <w:r>
        <w:rPr>
          <w:rFonts w:hint="default" w:ascii="Times New Roman" w:hAnsi="Times New Roman" w:eastAsia="仿宋_GB2312" w:cs="Times New Roman"/>
          <w:sz w:val="28"/>
          <w:szCs w:val="28"/>
          <w:highlight w:val="none"/>
        </w:rPr>
        <w:t xml:space="preserve">建设单位：</w:t>
      </w:r>
      <w:r>
        <w:rPr>
          <w:rFonts w:hint="default" w:ascii="Times New Roman" w:hAnsi="Times New Roman" w:eastAsia="仿宋_GB2312" w:cs="Times New Roman"/>
          <w:sz w:val="28"/>
          <w:szCs w:val="28"/>
          <w:highlight w:val="none"/>
          <w:u w:val="single"/>
        </w:rPr>
        <w:t xml:space="preserve">                              </w:t>
      </w:r>
      <w:r/>
    </w:p>
    <w:p>
      <w:pPr>
        <w:ind w:firstLine="560"/>
        <w:spacing w:line="560" w:lineRule="exact"/>
        <w:rPr>
          <w:rFonts w:hint="default" w:ascii="Times New Roman" w:hAnsi="Times New Roman" w:eastAsia="仿宋_GB2312" w:cs="Times New Roman"/>
          <w:sz w:val="28"/>
          <w:szCs w:val="28"/>
          <w:highlight w:val="none"/>
          <w:u w:val="single"/>
        </w:rPr>
      </w:pPr>
      <w:r>
        <w:rPr>
          <w:rFonts w:hint="default" w:ascii="Times New Roman" w:hAnsi="Times New Roman" w:eastAsia="仿宋_GB2312" w:cs="Times New Roman"/>
          <w:sz w:val="28"/>
          <w:szCs w:val="28"/>
          <w:highlight w:val="none"/>
        </w:rPr>
        <w:t xml:space="preserve">施工单位：</w:t>
      </w:r>
      <w:r>
        <w:rPr>
          <w:rFonts w:hint="default" w:ascii="Times New Roman" w:hAnsi="Times New Roman" w:eastAsia="仿宋_GB2312" w:cs="Times New Roman"/>
          <w:sz w:val="28"/>
          <w:szCs w:val="28"/>
          <w:highlight w:val="none"/>
          <w:u w:val="single"/>
        </w:rPr>
        <w:t xml:space="preserve">                              </w:t>
      </w:r>
      <w:r/>
    </w:p>
    <w:p>
      <w:pPr>
        <w:ind w:firstLine="560"/>
        <w:spacing w:line="560" w:lineRule="exact"/>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我单位将全面履行合同约定，郑重承诺如下：</w:t>
      </w:r>
      <w:r/>
    </w:p>
    <w:p>
      <w:pPr>
        <w:ind w:firstLine="562"/>
        <w:spacing w:line="560" w:lineRule="exact"/>
        <w:rPr>
          <w:rFonts w:hint="default" w:ascii="Times New Roman" w:hAnsi="Times New Roman" w:eastAsia="仿宋_GB2312" w:cs="Times New Roman"/>
          <w:b/>
          <w:bCs/>
          <w:sz w:val="28"/>
          <w:szCs w:val="28"/>
          <w:highlight w:val="none"/>
        </w:rPr>
      </w:pPr>
      <w:r>
        <w:rPr>
          <w:rFonts w:hint="default" w:ascii="Times New Roman" w:hAnsi="Times New Roman" w:eastAsia="仿宋_GB2312" w:cs="Times New Roman"/>
          <w:b/>
          <w:bCs/>
          <w:sz w:val="28"/>
          <w:szCs w:val="28"/>
          <w:highlight w:val="none"/>
        </w:rPr>
        <w:t xml:space="preserve">1.依法履行建设工程施工合同的责任和义务，不签订“阴阳合同”。</w:t>
      </w:r>
      <w:r/>
    </w:p>
    <w:p>
      <w:pPr>
        <w:ind w:firstLine="562"/>
        <w:spacing w:line="560" w:lineRule="exact"/>
        <w:rPr>
          <w:rFonts w:hint="default" w:ascii="Times New Roman" w:hAnsi="Times New Roman" w:eastAsia="仿宋_GB2312" w:cs="Times New Roman"/>
          <w:b/>
          <w:bCs/>
          <w:sz w:val="28"/>
          <w:szCs w:val="28"/>
          <w:highlight w:val="none"/>
        </w:rPr>
      </w:pPr>
      <w:r>
        <w:rPr>
          <w:rFonts w:hint="default" w:ascii="Times New Roman" w:hAnsi="Times New Roman" w:eastAsia="仿宋_GB2312" w:cs="Times New Roman"/>
          <w:b/>
          <w:bCs/>
          <w:sz w:val="28"/>
          <w:szCs w:val="28"/>
          <w:highlight w:val="none"/>
        </w:rPr>
        <w:t xml:space="preserve">2.不把承包的全部工程或承包的全部工程肢解后以分包的名义分别转给其他单位或个人施工。</w:t>
      </w:r>
      <w:r/>
    </w:p>
    <w:p>
      <w:pPr>
        <w:ind w:firstLine="562"/>
        <w:spacing w:line="560" w:lineRule="exact"/>
        <w:rPr>
          <w:rFonts w:hint="default" w:ascii="Times New Roman" w:hAnsi="Times New Roman" w:eastAsia="仿宋_GB2312" w:cs="Times New Roman"/>
          <w:b/>
          <w:bCs/>
          <w:sz w:val="28"/>
          <w:szCs w:val="28"/>
          <w:highlight w:val="none"/>
        </w:rPr>
      </w:pPr>
      <w:r>
        <w:rPr>
          <w:rFonts w:hint="default" w:ascii="Times New Roman" w:hAnsi="Times New Roman" w:eastAsia="仿宋_GB2312" w:cs="Times New Roman"/>
          <w:b/>
          <w:bCs/>
          <w:sz w:val="28"/>
          <w:szCs w:val="28"/>
          <w:highlight w:val="none"/>
        </w:rPr>
        <w:t xml:space="preserve">3.总包单位自行完成工程主体结构；专业工程需分包的，不把工程分包给不具备相应资质的单位或个人。</w:t>
      </w:r>
      <w:r/>
    </w:p>
    <w:p>
      <w:pPr>
        <w:ind w:firstLine="562"/>
        <w:spacing w:line="560" w:lineRule="exact"/>
        <w:rPr>
          <w:rFonts w:hint="default" w:ascii="Times New Roman" w:hAnsi="Times New Roman" w:eastAsia="仿宋_GB2312" w:cs="Times New Roman"/>
          <w:b/>
          <w:bCs/>
          <w:sz w:val="28"/>
          <w:szCs w:val="28"/>
          <w:highlight w:val="none"/>
        </w:rPr>
      </w:pPr>
      <w:r>
        <w:rPr>
          <w:rFonts w:hint="default" w:ascii="Times New Roman" w:hAnsi="Times New Roman" w:eastAsia="仿宋_GB2312" w:cs="Times New Roman"/>
          <w:b/>
          <w:bCs/>
          <w:sz w:val="28"/>
          <w:szCs w:val="28"/>
          <w:highlight w:val="none"/>
        </w:rPr>
        <w:t xml:space="preserve">4.不出借资质给其他单位或个人承揽工程；不借用其他施工单位的资质承揽工程。</w:t>
      </w:r>
      <w:r/>
    </w:p>
    <w:p>
      <w:pPr>
        <w:ind w:firstLine="562"/>
        <w:spacing w:line="560" w:lineRule="exact"/>
        <w:rPr>
          <w:rFonts w:hint="default" w:ascii="Times New Roman" w:hAnsi="Times New Roman" w:eastAsia="仿宋_GB2312" w:cs="Times New Roman"/>
          <w:b/>
          <w:bCs/>
          <w:sz w:val="28"/>
          <w:szCs w:val="28"/>
          <w:highlight w:val="none"/>
        </w:rPr>
      </w:pPr>
      <w:r>
        <w:rPr>
          <w:rFonts w:hint="default" w:ascii="Times New Roman" w:hAnsi="Times New Roman" w:eastAsia="仿宋_GB2312" w:cs="Times New Roman"/>
          <w:b/>
          <w:bCs/>
          <w:sz w:val="28"/>
          <w:szCs w:val="28"/>
          <w:highlight w:val="none"/>
        </w:rPr>
        <w:t xml:space="preserve">5.严格按照建设规范和程序施工，确保工程质量、安全和工期。</w:t>
      </w:r>
      <w:r/>
    </w:p>
    <w:p>
      <w:pPr>
        <w:ind w:firstLine="560"/>
        <w:spacing w:line="560" w:lineRule="exact"/>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ind w:firstLine="560"/>
        <w:spacing w:line="560" w:lineRule="exact"/>
        <w:tabs>
          <w:tab w:val="left" w:pos="6560" w:leader="none"/>
        </w:tabs>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以上承诺，本公司将严格履行，并自觉接受主管部门、建设单位和监理单位的监管。如有违反，愿意接受苏州市各级建设行政主管部门依法给予的处理，承诺自处理之日起两年内不再参与苏州市建筑市场招投标活动。</w:t>
      </w:r>
      <w:r/>
    </w:p>
    <w:p>
      <w:pPr>
        <w:spacing w:line="560" w:lineRule="exact"/>
        <w:widowControl/>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ind w:firstLine="4200"/>
        <w:spacing w:line="560" w:lineRule="exact"/>
        <w:widowControl/>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施工单位（公章）：</w:t>
      </w:r>
      <w:r>
        <w:rPr>
          <w:rFonts w:hint="default" w:ascii="Times New Roman" w:hAnsi="Times New Roman" w:eastAsia="仿宋_GB2312" w:cs="Times New Roman"/>
          <w:sz w:val="28"/>
          <w:szCs w:val="28"/>
          <w:highlight w:val="none"/>
          <w:u w:val="single"/>
        </w:rPr>
        <w:t xml:space="preserve">           </w:t>
      </w:r>
      <w:r/>
    </w:p>
    <w:p>
      <w:pPr>
        <w:ind w:firstLine="4200"/>
        <w:spacing w:line="560" w:lineRule="exact"/>
        <w:widowControl/>
        <w:rPr>
          <w:rFonts w:hint="default" w:ascii="Times New Roman" w:hAnsi="Times New Roman" w:eastAsia="仿宋_GB2312" w:cs="Times New Roman"/>
          <w:sz w:val="28"/>
          <w:szCs w:val="28"/>
          <w:highlight w:val="none"/>
          <w:u w:val="single"/>
        </w:rPr>
      </w:pPr>
      <w:r>
        <w:rPr>
          <w:rFonts w:hint="default" w:ascii="Times New Roman" w:hAnsi="Times New Roman" w:eastAsia="仿宋_GB2312" w:cs="Times New Roman"/>
          <w:sz w:val="28"/>
          <w:szCs w:val="28"/>
          <w:highlight w:val="none"/>
        </w:rPr>
        <w:t xml:space="preserve">企业负责人签字：</w:t>
      </w:r>
      <w:r>
        <w:rPr>
          <w:rFonts w:hint="default" w:ascii="Times New Roman" w:hAnsi="Times New Roman" w:eastAsia="仿宋_GB2312" w:cs="Times New Roman"/>
          <w:sz w:val="28"/>
          <w:szCs w:val="28"/>
          <w:highlight w:val="none"/>
          <w:u w:val="single"/>
        </w:rPr>
        <w:t xml:space="preserve">            </w:t>
      </w:r>
      <w:r/>
    </w:p>
    <w:p>
      <w:pPr>
        <w:ind w:right="640" w:firstLine="6160"/>
        <w:spacing w:line="560" w:lineRule="exact"/>
        <w:widowControl/>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年   月   日</w:t>
      </w:r>
      <w:r/>
    </w:p>
    <w:p>
      <w:pPr>
        <w:ind w:firstLine="376"/>
        <w:jc w:val="left"/>
        <w:rPr>
          <w:rFonts w:hint="eastAsia"/>
          <w:highlight w:val="none"/>
        </w:rPr>
      </w:pPr>
      <w:r>
        <w:rPr>
          <w:rFonts w:hint="eastAsia"/>
          <w:highlight w:val="none"/>
        </w:rPr>
      </w:r>
      <w:r/>
    </w:p>
    <w:p>
      <w:pPr>
        <w:pStyle w:val="777"/>
        <w:ind w:firstLine="480"/>
        <w:spacing w:line="514" w:lineRule="exact"/>
        <w:rPr>
          <w:rFonts w:asciiTheme="minorEastAsia" w:hAnsiTheme="minorEastAsia" w:eastAsiaTheme="minorEastAsia"/>
          <w:szCs w:val="24"/>
          <w:highlight w:val="none"/>
        </w:rPr>
      </w:pPr>
      <w:r>
        <w:rPr>
          <w:rFonts w:asciiTheme="minorEastAsia" w:hAnsiTheme="minorEastAsia" w:eastAsiaTheme="minorEastAsia"/>
          <w:szCs w:val="24"/>
          <w:highlight w:val="none"/>
        </w:rPr>
      </w:r>
      <w:bookmarkEnd w:id="60"/>
      <w:r/>
      <w:bookmarkEnd w:id="61"/>
      <w:r/>
      <w:r/>
    </w:p>
    <w:p>
      <w:pPr>
        <w:rPr>
          <w:rStyle w:val="998"/>
          <w:rFonts w:hint="eastAsia" w:ascii="宋体" w:hAnsi="宋体" w:cs="宋体"/>
          <w:color w:val="000000"/>
          <w:sz w:val="43"/>
          <w:szCs w:val="43"/>
          <w:highlight w:val="none"/>
        </w:rPr>
      </w:pPr>
      <w:r>
        <w:rPr>
          <w:rStyle w:val="998"/>
          <w:rFonts w:hint="eastAsia" w:ascii="宋体" w:hAnsi="宋体" w:cs="宋体"/>
          <w:color w:val="000000"/>
          <w:sz w:val="43"/>
          <w:szCs w:val="43"/>
          <w:highlight w:val="none"/>
        </w:rPr>
        <w:br w:type="page" w:clear="all"/>
      </w:r>
      <w:r/>
    </w:p>
    <w:p>
      <w:pPr>
        <w:jc w:val="center"/>
        <w:spacing w:line="360" w:lineRule="auto"/>
        <w:tabs>
          <w:tab w:val="left" w:pos="8930" w:leader="none"/>
          <w:tab w:val="left" w:pos="9306" w:leader="none"/>
        </w:tabs>
        <w:rPr>
          <w:rStyle w:val="998"/>
          <w:rFonts w:ascii="宋体" w:hAnsi="宋体" w:cs="宋体"/>
          <w:color w:val="000000"/>
          <w:sz w:val="43"/>
          <w:szCs w:val="43"/>
          <w:highlight w:val="none"/>
        </w:rPr>
      </w:pPr>
      <w:r>
        <w:rPr>
          <w:rStyle w:val="998"/>
          <w:rFonts w:hint="eastAsia" w:ascii="宋体" w:hAnsi="宋体" w:cs="宋体"/>
          <w:color w:val="000000"/>
          <w:sz w:val="43"/>
          <w:szCs w:val="43"/>
          <w:highlight w:val="none"/>
        </w:rPr>
        <w:t xml:space="preserve">第六章 磋商响应文件格式</w:t>
      </w:r>
      <w:r/>
    </w:p>
    <w:p>
      <w:pPr>
        <w:pStyle w:val="978"/>
        <w:ind w:firstLine="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说明：</w:t>
      </w:r>
      <w:r/>
    </w:p>
    <w:p>
      <w:pPr>
        <w:pStyle w:val="978"/>
        <w:ind w:firstLine="48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对本章所有的格式，磋商供应商可根据自身情况进行补充和修改，但补充和修改不得造成与本格式内容有实质性的违背。</w:t>
      </w:r>
      <w:r/>
    </w:p>
    <w:p>
      <w:pPr>
        <w:pStyle w:val="978"/>
        <w:ind w:firstLine="0"/>
        <w:rPr>
          <w:rFonts w:ascii="宋体" w:hAnsi="宋体" w:eastAsia="宋体"/>
          <w:b/>
          <w:color w:val="000000"/>
          <w:szCs w:val="24"/>
          <w:highlight w:val="none"/>
        </w:rPr>
        <w:outlineLvl w:val="1"/>
      </w:pPr>
      <w:r>
        <w:rPr>
          <w:rFonts w:ascii="宋体" w:hAnsi="宋体" w:eastAsia="宋体"/>
          <w:b/>
          <w:color w:val="000000"/>
          <w:szCs w:val="24"/>
          <w:highlight w:val="none"/>
        </w:rPr>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、（供应商）法定代表人授权委托书</w:t>
      </w:r>
      <w:r/>
    </w:p>
    <w:p>
      <w:pPr>
        <w:pStyle w:val="978"/>
        <w:ind w:firstLine="0"/>
        <w:jc w:val="both"/>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ind w:firstLine="0"/>
        <w:jc w:val="center"/>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法定代表人授权委托书</w:t>
      </w:r>
      <w:r/>
    </w:p>
    <w:p>
      <w:pPr>
        <w:pStyle w:val="978"/>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ind w:firstLine="60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本授权委托书声明：我（姓名）系（供应商名称）的法定代表人，现授权委托（单位名称）的（姓名）为我公司代理人，以本公司的名义参加苏州永正造价师事务所有限公司组织实施的编号为号的磋商邀请活动。代理人在磋商活动过程中所签署的一切文件和处理与这有关的一切事务，我均予以承认。</w:t>
      </w:r>
      <w:r/>
    </w:p>
    <w:p>
      <w:pPr>
        <w:pStyle w:val="978"/>
        <w:ind w:firstLine="48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代理人在授权委托书有效期内签署的所有文件不因授权委托的撤销而失效，除非有撤销授权委托的书面通知，本授权委托书自磋商活动开始至合同履行完毕止。</w:t>
      </w:r>
      <w:r/>
    </w:p>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代理人无转委托权。特此委托。</w:t>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供应商：（单位盖章）</w:t>
      </w:r>
      <w:r/>
    </w:p>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法定代表人：（签字或盖章）</w:t>
      </w:r>
      <w:r/>
    </w:p>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授权委托人：（签字或盖章）</w:t>
      </w:r>
      <w:r/>
    </w:p>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日期：      年　　月　　日</w:t>
      </w:r>
      <w:r/>
    </w:p>
    <w:p>
      <w:pPr>
        <w:pStyle w:val="978"/>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rPr>
          <w:highlight w:val="none"/>
        </w:rPr>
      </w:pPr>
      <w:r>
        <w:rPr>
          <w:highlight w:val="none"/>
        </w:rPr>
      </w:r>
      <w:r/>
    </w:p>
    <w:p>
      <w:pPr>
        <w:rPr>
          <w:rFonts w:ascii="宋体" w:hAnsi="宋体" w:eastAsia="宋体"/>
          <w:color w:val="000000"/>
          <w:szCs w:val="24"/>
          <w:highlight w:val="none"/>
        </w:rPr>
      </w:pPr>
      <w:r>
        <w:rPr>
          <w:rFonts w:ascii="宋体" w:hAnsi="宋体" w:eastAsia="宋体"/>
          <w:color w:val="000000"/>
          <w:szCs w:val="24"/>
          <w:highlight w:val="none"/>
        </w:rPr>
        <w:br w:type="page" w:clear="all"/>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、磋商响应函</w:t>
      </w:r>
      <w:r/>
    </w:p>
    <w:p>
      <w:pPr>
        <w:pStyle w:val="978"/>
        <w:jc w:val="center"/>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磋商响应函</w:t>
      </w:r>
      <w:r/>
    </w:p>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w:t>
      </w:r>
      <w:r/>
    </w:p>
    <w:p>
      <w:pPr>
        <w:pStyle w:val="978"/>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我们收到贵公司号磋商邀请函，经仔细阅读和研究，我们决定参加该次磋商活动。</w:t>
      </w:r>
      <w:r/>
    </w:p>
    <w:p>
      <w:pPr>
        <w:pStyle w:val="978"/>
        <w:ind w:firstLine="48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1、我们愿意按照磋商采购邀请函的一切要求，提供包括但不限于</w:t>
      </w:r>
      <w:r>
        <w:rPr>
          <w:rFonts w:hint="eastAsia" w:ascii="宋体" w:hAnsi="宋体" w:eastAsia="宋体" w:cs="宋体"/>
          <w:szCs w:val="24"/>
          <w:highlight w:val="none"/>
        </w:rPr>
        <w:t xml:space="preserve">机械设备、材料、劳务、技术措施、场地清理、有关材料和构件场内外二次搬运费、垃圾的清理外运所有费、总包配合费等</w:t>
      </w:r>
      <w:r>
        <w:rPr>
          <w:rFonts w:hint="eastAsia" w:ascii="宋体" w:hAnsi="宋体" w:eastAsia="宋体"/>
          <w:color w:val="000000"/>
          <w:szCs w:val="24"/>
          <w:highlight w:val="none"/>
        </w:rPr>
        <w:t xml:space="preserve">全部费用以及响应单位企业利润、税金和政策性文件规定及合同包含的所有风险、责任、代理服务费等各项应有费用。（政策性条款例外）。</w:t>
      </w:r>
      <w:r/>
    </w:p>
    <w:p>
      <w:pPr>
        <w:pStyle w:val="978"/>
        <w:ind w:firstLine="48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、如果我们磋商商务被接受，我们将严格履行磋商邀请函中规定的每一项要求，按期、按质、按量履行合同的义务。</w:t>
      </w:r>
      <w:r/>
    </w:p>
    <w:p>
      <w:pPr>
        <w:pStyle w:val="978"/>
        <w:ind w:firstLine="48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、我们愿意提供邀请方在磋商邀请函中要求的所有资料。</w:t>
      </w:r>
      <w:r/>
    </w:p>
    <w:p>
      <w:pPr>
        <w:pStyle w:val="978"/>
        <w:ind w:firstLine="48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t xml:space="preserve">4</w:t>
      </w:r>
      <w:r>
        <w:rPr>
          <w:rFonts w:hint="eastAsia" w:ascii="宋体" w:hAnsi="宋体" w:eastAsia="宋体"/>
          <w:color w:val="000000"/>
          <w:szCs w:val="24"/>
          <w:highlight w:val="none"/>
        </w:rPr>
        <w:t xml:space="preserve">、我们认为你们有权决定成交人者，还认为你们有权接受或拒绝所有的磋商供应商。</w:t>
      </w:r>
      <w:r/>
    </w:p>
    <w:p>
      <w:pPr>
        <w:pStyle w:val="978"/>
        <w:ind w:firstLine="48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t xml:space="preserve">5</w:t>
      </w:r>
      <w:r>
        <w:rPr>
          <w:rFonts w:hint="eastAsia" w:ascii="宋体" w:hAnsi="宋体" w:eastAsia="宋体"/>
          <w:color w:val="000000"/>
          <w:szCs w:val="24"/>
          <w:highlight w:val="none"/>
        </w:rPr>
        <w:t xml:space="preserve">、我们愿意遵守磋商邀请函中所列的收费标准。</w:t>
      </w:r>
      <w:r/>
    </w:p>
    <w:p>
      <w:pPr>
        <w:pStyle w:val="978"/>
        <w:ind w:firstLine="48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lang w:val="en-US" w:eastAsia="zh-CN"/>
        </w:rPr>
        <w:t xml:space="preserve">6</w:t>
      </w:r>
      <w:r>
        <w:rPr>
          <w:rFonts w:hint="eastAsia" w:ascii="宋体" w:hAnsi="宋体" w:eastAsia="宋体"/>
          <w:color w:val="000000"/>
          <w:szCs w:val="24"/>
          <w:highlight w:val="none"/>
        </w:rPr>
        <w:t xml:space="preserve">、综合说明：</w:t>
      </w:r>
      <w:r/>
    </w:p>
    <w:p>
      <w:pPr>
        <w:pStyle w:val="978"/>
        <w:ind w:firstLine="48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）伴随服务及配合措施；</w:t>
      </w:r>
      <w:r/>
    </w:p>
    <w:p>
      <w:pPr>
        <w:pStyle w:val="978"/>
        <w:ind w:firstLine="48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）要求采购单位提供的配合；</w:t>
      </w:r>
      <w:r/>
    </w:p>
    <w:p>
      <w:pPr>
        <w:pStyle w:val="978"/>
        <w:ind w:firstLine="48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）其它说明。</w:t>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单位：</w:t>
      </w:r>
      <w:r/>
    </w:p>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联系人：</w:t>
      </w:r>
      <w:r/>
    </w:p>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地址：</w:t>
      </w:r>
      <w:r/>
    </w:p>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邮政编码：</w:t>
      </w:r>
      <w:r/>
    </w:p>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联系电话：</w:t>
      </w:r>
      <w:r/>
    </w:p>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传真：</w:t>
      </w:r>
      <w:r/>
    </w:p>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供应商：（单位盖章）</w:t>
      </w:r>
      <w:r/>
    </w:p>
    <w:p>
      <w:pPr>
        <w:pStyle w:val="978"/>
        <w:ind w:firstLine="0"/>
        <w:jc w:val="both"/>
        <w:spacing w:line="360" w:lineRule="auto"/>
        <w:rPr>
          <w:rFonts w:ascii="宋体" w:hAnsi="宋体" w:eastAsia="宋体"/>
          <w:color w:val="000000"/>
          <w:highlight w:val="none"/>
        </w:rPr>
        <w:outlineLvl w:val="1"/>
      </w:pPr>
      <w:r>
        <w:rPr>
          <w:rFonts w:hint="eastAsia" w:ascii="宋体" w:hAnsi="宋体" w:eastAsia="宋体"/>
          <w:color w:val="000000"/>
          <w:szCs w:val="24"/>
          <w:highlight w:val="none"/>
        </w:rPr>
        <w:t xml:space="preserve">法定代表人或授权委托人：（签字或盖章）</w:t>
      </w:r>
      <w:r/>
    </w:p>
    <w:p>
      <w:pPr>
        <w:pStyle w:val="978"/>
        <w:ind w:firstLine="0"/>
        <w:jc w:val="both"/>
        <w:spacing w:line="360" w:lineRule="auto"/>
        <w:rPr>
          <w:rFonts w:ascii="宋体" w:hAnsi="宋体" w:eastAsia="宋体"/>
          <w:color w:val="000000"/>
          <w:highlight w:val="none"/>
        </w:rPr>
        <w:outlineLvl w:val="1"/>
      </w:pPr>
      <w:r>
        <w:rPr>
          <w:rFonts w:hint="eastAsia" w:ascii="宋体" w:hAnsi="宋体" w:eastAsia="宋体"/>
          <w:color w:val="000000"/>
          <w:szCs w:val="24"/>
          <w:highlight w:val="none"/>
        </w:rPr>
        <w:t xml:space="preserve">日期： 年月日</w:t>
      </w:r>
      <w:r>
        <w:rPr>
          <w:rFonts w:ascii="宋体" w:hAnsi="宋体" w:eastAsia="宋体"/>
          <w:color w:val="000000"/>
          <w:szCs w:val="24"/>
          <w:highlight w:val="none"/>
        </w:rPr>
        <w:br w:type="page" w:clear="all"/>
      </w:r>
      <w:r>
        <w:rPr>
          <w:rFonts w:hint="eastAsia" w:ascii="宋体" w:hAnsi="宋体" w:eastAsia="宋体"/>
          <w:color w:val="000000"/>
          <w:szCs w:val="24"/>
          <w:highlight w:val="none"/>
        </w:rPr>
        <w:t xml:space="preserve">3、磋商报价表</w:t>
      </w:r>
      <w:r/>
    </w:p>
    <w:p>
      <w:pPr>
        <w:pStyle w:val="1010"/>
        <w:jc w:val="center"/>
        <w:spacing w:line="360" w:lineRule="auto"/>
        <w:rPr>
          <w:rFonts w:hAnsi="宋体"/>
          <w:b/>
          <w:color w:val="000000"/>
          <w:sz w:val="24"/>
          <w:szCs w:val="24"/>
          <w:highlight w:val="none"/>
        </w:rPr>
      </w:pPr>
      <w:r>
        <w:rPr>
          <w:rFonts w:hint="eastAsia" w:hAnsi="宋体"/>
          <w:color w:val="000000"/>
          <w:sz w:val="24"/>
          <w:szCs w:val="24"/>
          <w:highlight w:val="none"/>
        </w:rPr>
        <w:t xml:space="preserve">磋商报价表</w:t>
      </w:r>
      <w:r/>
    </w:p>
    <w:p>
      <w:pPr>
        <w:pStyle w:val="1010"/>
        <w:spacing w:line="360" w:lineRule="auto"/>
        <w:rPr>
          <w:rFonts w:hAnsi="宋体"/>
          <w:color w:val="000000"/>
          <w:sz w:val="24"/>
          <w:szCs w:val="24"/>
          <w:highlight w:val="none"/>
        </w:rPr>
      </w:pPr>
      <w:r>
        <w:rPr>
          <w:rFonts w:hint="eastAsia" w:hAnsi="宋体"/>
          <w:color w:val="000000"/>
          <w:sz w:val="24"/>
          <w:szCs w:val="24"/>
          <w:highlight w:val="none"/>
        </w:rPr>
        <w:t xml:space="preserve">项目编号：                                                           单位：元  </w:t>
      </w:r>
      <w:r/>
    </w:p>
    <w:tbl>
      <w:tblPr>
        <w:tblStyle w:val="751"/>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2578"/>
        <w:gridCol w:w="4455"/>
        <w:gridCol w:w="1721"/>
      </w:tblGrid>
      <w:tr>
        <w:trPr>
          <w:jc w:val="center"/>
          <w:trHeight w:val="573"/>
        </w:trPr>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rPr>
                <w:rFonts w:ascii="宋体" w:hAnsi="宋体"/>
                <w:sz w:val="24"/>
                <w:szCs w:val="24"/>
                <w:highlight w:val="none"/>
              </w:rPr>
            </w:pPr>
            <w:r>
              <w:rPr>
                <w:rFonts w:hint="eastAsia" w:ascii="宋体" w:hAnsi="宋体" w:cs="宋体"/>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578" w:type="dxa"/>
            <w:vAlign w:val="center"/>
            <w:textDirection w:val="lrTb"/>
            <w:noWrap w:val="false"/>
          </w:tcPr>
          <w:p>
            <w:pPr>
              <w:jc w:val="center"/>
              <w:rPr>
                <w:rFonts w:ascii="宋体" w:hAnsi="宋体"/>
                <w:sz w:val="24"/>
                <w:szCs w:val="24"/>
                <w:highlight w:val="none"/>
              </w:rPr>
            </w:pPr>
            <w:r>
              <w:rPr>
                <w:rFonts w:hint="eastAsia" w:ascii="宋体" w:hAnsi="宋体" w:cs="宋体"/>
                <w:sz w:val="24"/>
                <w:szCs w:val="24"/>
                <w:highlight w:val="none"/>
                <w:lang w:val="zh-CN"/>
              </w:rPr>
              <w:t xml:space="preserve">工程名称</w:t>
            </w:r>
            <w:r/>
          </w:p>
        </w:tc>
        <w:tc>
          <w:tcPr>
            <w:tcBorders>
              <w:top w:val="single" w:color="auto" w:sz="4" w:space="0"/>
              <w:left w:val="single" w:color="auto" w:sz="4" w:space="0"/>
              <w:bottom w:val="single" w:color="auto" w:sz="4" w:space="0"/>
              <w:right w:val="single" w:color="auto" w:sz="4" w:space="0"/>
            </w:tcBorders>
            <w:tcW w:w="4455" w:type="dxa"/>
            <w:vAlign w:val="center"/>
            <w:textDirection w:val="lrTb"/>
            <w:noWrap w:val="false"/>
          </w:tcPr>
          <w:p>
            <w:pPr>
              <w:jc w:val="center"/>
              <w:rPr>
                <w:rFonts w:ascii="宋体" w:hAnsi="宋体"/>
                <w:sz w:val="24"/>
                <w:szCs w:val="24"/>
                <w:highlight w:val="none"/>
              </w:rPr>
            </w:pPr>
            <w:r>
              <w:rPr>
                <w:rFonts w:hint="eastAsia" w:ascii="宋体" w:hAnsi="宋体" w:cs="宋体"/>
                <w:sz w:val="24"/>
                <w:szCs w:val="24"/>
                <w:highlight w:val="none"/>
                <w:lang w:val="zh-CN"/>
              </w:rPr>
              <w:t xml:space="preserve">磋商响应报价</w:t>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jc w:val="center"/>
              <w:rPr>
                <w:rFonts w:ascii="宋体" w:hAnsi="宋体"/>
                <w:sz w:val="24"/>
                <w:szCs w:val="24"/>
                <w:highlight w:val="none"/>
              </w:rPr>
            </w:pPr>
            <w:r>
              <w:rPr>
                <w:rFonts w:hint="eastAsia" w:ascii="宋体" w:hAnsi="宋体" w:cs="宋体"/>
                <w:sz w:val="24"/>
                <w:szCs w:val="24"/>
                <w:highlight w:val="none"/>
                <w:lang w:val="zh-CN"/>
              </w:rPr>
              <w:t xml:space="preserve">备注</w:t>
            </w:r>
            <w:r/>
          </w:p>
        </w:tc>
      </w:tr>
      <w:tr>
        <w:trPr>
          <w:jc w:val="center"/>
          <w:trHeight w:val="573"/>
        </w:trPr>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rPr>
                <w:rFonts w:ascii="宋体" w:hAnsi="宋体" w:cs="宋体"/>
                <w:sz w:val="24"/>
                <w:szCs w:val="24"/>
                <w:highlight w:val="none"/>
                <w:lang w:val="zh-CN"/>
              </w:rPr>
            </w:pPr>
            <w:r>
              <w:rPr>
                <w:rFonts w:hint="eastAsia" w:ascii="宋体" w:hAnsi="宋体" w:cs="宋体"/>
                <w:sz w:val="24"/>
                <w:szCs w:val="24"/>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2578" w:type="dxa"/>
            <w:vAlign w:val="center"/>
            <w:textDirection w:val="lrTb"/>
            <w:noWrap w:val="false"/>
          </w:tcPr>
          <w:p>
            <w:pPr>
              <w:jc w:val="center"/>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455" w:type="dxa"/>
            <w:vAlign w:val="center"/>
            <w:textDirection w:val="lrTb"/>
            <w:noWrap w:val="false"/>
          </w:tcPr>
          <w:p>
            <w:pPr>
              <w:jc w:val="center"/>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jc w:val="center"/>
              <w:rPr>
                <w:rFonts w:ascii="宋体" w:hAnsi="宋体" w:cs="宋体"/>
                <w:sz w:val="24"/>
                <w:szCs w:val="24"/>
                <w:highlight w:val="none"/>
                <w:lang w:val="zh-CN"/>
              </w:rPr>
            </w:pPr>
            <w:r>
              <w:rPr>
                <w:rFonts w:ascii="宋体" w:hAnsi="宋体" w:cs="宋体"/>
                <w:sz w:val="24"/>
                <w:szCs w:val="24"/>
                <w:highlight w:val="none"/>
                <w:lang w:val="zh-CN"/>
              </w:rPr>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9628" w:type="dxa"/>
            <w:vAlign w:val="center"/>
            <w:textDirection w:val="lrTb"/>
            <w:noWrap w:val="false"/>
          </w:tcPr>
          <w:p>
            <w:pPr>
              <w:rPr>
                <w:rFonts w:ascii="宋体" w:hAnsi="宋体" w:cs="宋体"/>
                <w:sz w:val="24"/>
                <w:szCs w:val="24"/>
                <w:highlight w:val="none"/>
                <w:lang w:val="zh-CN"/>
              </w:rPr>
            </w:pPr>
            <w:r>
              <w:rPr>
                <w:rFonts w:hint="eastAsia" w:ascii="宋体" w:hAnsi="宋体" w:cs="宋体"/>
                <w:sz w:val="24"/>
                <w:szCs w:val="24"/>
                <w:highlight w:val="none"/>
                <w:lang w:val="zh-CN"/>
              </w:rPr>
              <w:t xml:space="preserve">磋商响应总报价：人民币（大写）                           </w:t>
            </w:r>
            <w:r/>
          </w:p>
          <w:p>
            <w:pPr>
              <w:ind w:firstLine="2640"/>
              <w:rPr>
                <w:rFonts w:ascii="宋体" w:hAnsi="宋体" w:cs="宋体"/>
                <w:sz w:val="24"/>
                <w:szCs w:val="24"/>
                <w:highlight w:val="none"/>
                <w:lang w:val="zh-CN"/>
              </w:rPr>
            </w:pPr>
            <w:r>
              <w:rPr>
                <w:rFonts w:ascii="宋体" w:hAnsi="宋体"/>
                <w:bCs/>
                <w:sz w:val="24"/>
                <w:szCs w:val="24"/>
                <w:highlight w:val="none"/>
              </w:rPr>
              <w:t xml:space="preserve">（</w:t>
            </w:r>
            <w:r>
              <w:rPr>
                <w:rFonts w:hint="eastAsia" w:ascii="宋体" w:hAnsi="宋体"/>
                <w:bCs/>
                <w:sz w:val="24"/>
                <w:szCs w:val="24"/>
                <w:highlight w:val="none"/>
              </w:rPr>
              <w:t xml:space="preserve">小写）￥</w:t>
            </w:r>
            <w:r>
              <w:rPr>
                <w:rFonts w:ascii="宋体" w:hAnsi="宋体"/>
                <w:bCs/>
                <w:sz w:val="24"/>
                <w:szCs w:val="24"/>
                <w:highlight w:val="none"/>
              </w:rPr>
              <w:t xml:space="preserve">：</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9628"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工期：</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9628" w:type="dxa"/>
            <w:vAlign w:val="center"/>
            <w:textDirection w:val="lrTb"/>
            <w:noWrap w:val="false"/>
          </w:tcPr>
          <w:p>
            <w:pPr>
              <w:rPr>
                <w:rFonts w:ascii="宋体" w:hAnsi="宋体" w:cs="宋体"/>
                <w:sz w:val="24"/>
                <w:szCs w:val="24"/>
                <w:highlight w:val="none"/>
                <w:lang w:val="zh-CN"/>
              </w:rPr>
            </w:pPr>
            <w:r>
              <w:rPr>
                <w:rFonts w:hint="eastAsia" w:ascii="宋体" w:hAnsi="宋体"/>
                <w:sz w:val="24"/>
                <w:szCs w:val="24"/>
                <w:highlight w:val="none"/>
              </w:rPr>
              <w:t xml:space="preserve">工程质量标准：</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9628" w:type="dxa"/>
            <w:vAlign w:val="center"/>
            <w:textDirection w:val="lrTb"/>
            <w:noWrap w:val="false"/>
          </w:tcPr>
          <w:p>
            <w:pPr>
              <w:rPr>
                <w:rFonts w:ascii="宋体" w:hAnsi="宋体" w:cs="宋体"/>
                <w:sz w:val="24"/>
                <w:szCs w:val="24"/>
                <w:highlight w:val="none"/>
                <w:lang w:val="zh-CN"/>
              </w:rPr>
            </w:pPr>
            <w:r>
              <w:rPr>
                <w:rFonts w:hint="eastAsia" w:ascii="宋体" w:hAnsi="宋体"/>
                <w:sz w:val="24"/>
                <w:szCs w:val="24"/>
                <w:highlight w:val="none"/>
              </w:rPr>
              <w:t xml:space="preserve">备注：</w:t>
            </w:r>
            <w:r/>
          </w:p>
        </w:tc>
      </w:tr>
    </w:tbl>
    <w:p>
      <w:pPr>
        <w:ind w:firstLine="480"/>
        <w:spacing w:line="360" w:lineRule="auto"/>
        <w:rPr>
          <w:rFonts w:ascii="宋体" w:hAnsi="宋体"/>
          <w:spacing w:val="20"/>
          <w:sz w:val="24"/>
          <w:szCs w:val="24"/>
          <w:highlight w:val="none"/>
        </w:rPr>
      </w:pPr>
      <w:r>
        <w:rPr>
          <w:rFonts w:hint="eastAsia" w:ascii="宋体" w:hAnsi="宋体" w:cs="宋体"/>
          <w:bCs/>
          <w:sz w:val="24"/>
          <w:szCs w:val="24"/>
          <w:highlight w:val="none"/>
          <w:lang w:val="zh-CN"/>
        </w:rPr>
        <w:t xml:space="preserve">注：1、报价明细表自制。</w:t>
      </w:r>
      <w:r/>
    </w:p>
    <w:p>
      <w:pPr>
        <w:ind w:firstLine="960"/>
        <w:spacing w:line="360" w:lineRule="auto"/>
        <w:rPr>
          <w:rFonts w:ascii="宋体" w:hAnsi="宋体"/>
          <w:sz w:val="24"/>
          <w:szCs w:val="24"/>
          <w:highlight w:val="none"/>
        </w:rPr>
      </w:pPr>
      <w:r>
        <w:rPr>
          <w:rFonts w:hint="eastAsia" w:ascii="宋体" w:hAnsi="宋体"/>
          <w:sz w:val="24"/>
          <w:szCs w:val="24"/>
          <w:highlight w:val="none"/>
        </w:rPr>
        <w:t xml:space="preserve">2、上述报价包含一切由供方承担的费用。</w:t>
      </w:r>
      <w:r/>
    </w:p>
    <w:p>
      <w:pPr>
        <w:ind w:firstLine="960"/>
        <w:spacing w:line="360" w:lineRule="auto"/>
        <w:rPr>
          <w:rFonts w:ascii="宋体" w:hAnsi="宋体"/>
          <w:sz w:val="24"/>
          <w:szCs w:val="24"/>
          <w:highlight w:val="none"/>
        </w:rPr>
      </w:pPr>
      <w:r>
        <w:rPr>
          <w:rFonts w:hint="eastAsia" w:ascii="宋体" w:hAnsi="宋体"/>
          <w:sz w:val="24"/>
          <w:szCs w:val="24"/>
          <w:highlight w:val="none"/>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如出现评审总得分最高的供应商有两个或两个以上的，以响应报价较低者优先作为该标成交供应商，如果响应报价也相同的，则由评审委员会认可的方式来确定成交供应商。</w:t>
      </w:r>
      <w:r/>
    </w:p>
    <w:p>
      <w:pPr>
        <w:ind w:firstLine="505"/>
        <w:spacing w:line="360" w:lineRule="auto"/>
        <w:rPr>
          <w:rFonts w:ascii="宋体" w:hAnsi="宋体" w:cs="宋体"/>
          <w:sz w:val="24"/>
          <w:szCs w:val="24"/>
          <w:highlight w:val="none"/>
          <w:lang w:val="zh-CN"/>
        </w:rPr>
        <w:outlineLvl w:val="0"/>
      </w:pPr>
      <w:r>
        <w:rPr>
          <w:rFonts w:hint="eastAsia" w:ascii="宋体" w:hAnsi="宋体" w:cs="宋体"/>
          <w:sz w:val="24"/>
          <w:szCs w:val="24"/>
          <w:highlight w:val="none"/>
          <w:lang w:val="zh-CN"/>
        </w:rPr>
        <w:t xml:space="preserve">供应商：（单位盖章）</w:t>
      </w:r>
      <w:r/>
    </w:p>
    <w:p>
      <w:pPr>
        <w:ind w:firstLine="505"/>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法定代表人或代理人：（签字或盖章）</w:t>
      </w:r>
      <w:r/>
    </w:p>
    <w:p>
      <w:pPr>
        <w:ind w:firstLine="505"/>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日期：年月日</w:t>
      </w:r>
      <w:r/>
    </w:p>
    <w:p>
      <w:pPr>
        <w:ind w:firstLine="505"/>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联系电话：</w:t>
      </w:r>
      <w:r/>
    </w:p>
    <w:p>
      <w:pPr>
        <w:pStyle w:val="753"/>
        <w:ind w:firstLine="0"/>
        <w:jc w:val="both"/>
        <w:spacing w:line="360" w:lineRule="auto"/>
        <w:rPr>
          <w:rFonts w:ascii="宋体" w:hAnsi="宋体" w:eastAsia="宋体"/>
          <w:highlight w:val="none"/>
        </w:rPr>
        <w:outlineLvl w:val="1"/>
      </w:pPr>
      <w:r>
        <w:rPr>
          <w:rFonts w:ascii="宋体" w:hAnsi="宋体" w:eastAsia="宋体"/>
          <w:highlight w:val="none"/>
        </w:rPr>
      </w:r>
      <w:r/>
    </w:p>
    <w:p>
      <w:pPr>
        <w:pStyle w:val="1007"/>
        <w:ind w:firstLine="420"/>
        <w:rPr>
          <w:rFonts w:ascii="宋体" w:hAnsi="宋体"/>
          <w:color w:val="000000"/>
          <w:highlight w:val="none"/>
        </w:rPr>
      </w:pPr>
      <w:r>
        <w:rPr>
          <w:rFonts w:ascii="宋体" w:hAnsi="宋体"/>
          <w:color w:val="000000"/>
          <w:highlight w:val="none"/>
        </w:rPr>
      </w:r>
      <w:r/>
    </w:p>
    <w:p>
      <w:pPr>
        <w:pStyle w:val="1009"/>
        <w:ind w:right="-290"/>
        <w:spacing w:line="400" w:lineRule="exact"/>
        <w:tabs>
          <w:tab w:val="left" w:pos="9000" w:leader="none"/>
        </w:tabs>
        <w:rPr>
          <w:rFonts w:hAnsi="宋体" w:eastAsia="宋体"/>
          <w:color w:val="000000"/>
          <w:sz w:val="24"/>
          <w:szCs w:val="24"/>
          <w:highlight w:val="none"/>
        </w:rPr>
      </w:pPr>
      <w:r>
        <w:rPr>
          <w:rFonts w:hint="eastAsia" w:hAnsi="宋体" w:eastAsia="宋体"/>
          <w:color w:val="000000"/>
          <w:sz w:val="24"/>
          <w:szCs w:val="24"/>
          <w:highlight w:val="none"/>
        </w:rPr>
        <w:t xml:space="preserve">供应商</w:t>
      </w:r>
      <w:r>
        <w:rPr>
          <w:rFonts w:hAnsi="宋体" w:eastAsia="宋体"/>
          <w:color w:val="000000"/>
          <w:sz w:val="24"/>
          <w:szCs w:val="24"/>
          <w:highlight w:val="none"/>
        </w:rPr>
        <w:t xml:space="preserve">：（单位盖章）</w:t>
      </w:r>
      <w:r/>
    </w:p>
    <w:p>
      <w:pPr>
        <w:pStyle w:val="1009"/>
        <w:ind w:right="-290"/>
        <w:jc w:val="left"/>
        <w:spacing w:line="400" w:lineRule="exact"/>
        <w:tabs>
          <w:tab w:val="left" w:pos="9000" w:leader="none"/>
        </w:tabs>
        <w:rPr>
          <w:rFonts w:hAnsi="宋体" w:eastAsia="宋体"/>
          <w:color w:val="000000"/>
          <w:sz w:val="24"/>
          <w:szCs w:val="24"/>
          <w:highlight w:val="none"/>
        </w:rPr>
      </w:pPr>
      <w:r>
        <w:rPr>
          <w:rFonts w:hAnsi="宋体" w:eastAsia="宋体"/>
          <w:color w:val="000000"/>
          <w:sz w:val="24"/>
          <w:szCs w:val="24"/>
          <w:highlight w:val="none"/>
        </w:rPr>
        <w:t xml:space="preserve">法定代表人或被授权人：（签字或盖章）</w:t>
      </w:r>
      <w:r/>
    </w:p>
    <w:p>
      <w:pPr>
        <w:pStyle w:val="1009"/>
        <w:ind w:right="-290"/>
        <w:spacing w:line="400" w:lineRule="exact"/>
        <w:tabs>
          <w:tab w:val="left" w:pos="9000" w:leader="none"/>
        </w:tabs>
        <w:rPr>
          <w:rFonts w:hAnsi="宋体" w:eastAsia="宋体"/>
          <w:color w:val="000000"/>
          <w:sz w:val="24"/>
          <w:highlight w:val="none"/>
        </w:rPr>
      </w:pPr>
      <w:r>
        <w:rPr>
          <w:rFonts w:hint="eastAsia" w:hAnsi="宋体" w:eastAsia="宋体"/>
          <w:color w:val="000000"/>
          <w:sz w:val="24"/>
          <w:szCs w:val="24"/>
          <w:highlight w:val="none"/>
        </w:rPr>
        <w:t xml:space="preserve">日期：        </w:t>
      </w:r>
      <w:r>
        <w:rPr>
          <w:rFonts w:hAnsi="宋体" w:eastAsia="宋体"/>
          <w:color w:val="000000"/>
          <w:sz w:val="24"/>
          <w:szCs w:val="24"/>
          <w:highlight w:val="none"/>
        </w:rPr>
        <w:t xml:space="preserve">年     月     日</w:t>
      </w:r>
      <w:r/>
    </w:p>
    <w:p>
      <w:pPr>
        <w:spacing w:line="360" w:lineRule="auto"/>
        <w:rPr>
          <w:rFonts w:ascii="宋体" w:hAnsi="宋体"/>
          <w:color w:val="000000"/>
          <w:highlight w:val="none"/>
        </w:rPr>
        <w:sectPr>
          <w:footerReference w:type="default" r:id="rId13"/>
          <w:footerReference w:type="even" r:id="rId14"/>
          <w:footnotePr/>
          <w:endnotePr/>
          <w:type w:val="nextPage"/>
          <w:pgSz w:w="11906" w:h="16838" w:orient="portrait"/>
          <w:pgMar w:top="1247" w:right="1247" w:bottom="1247" w:left="1247" w:header="851" w:footer="992" w:gutter="0"/>
          <w:cols w:num="1" w:sep="0" w:space="1701" w:equalWidth="1"/>
          <w:docGrid w:linePitch="360"/>
        </w:sectPr>
      </w:pPr>
      <w:r>
        <w:rPr>
          <w:rFonts w:ascii="宋体" w:hAnsi="宋体"/>
          <w:color w:val="000000"/>
          <w:highlight w:val="none"/>
        </w:rPr>
      </w:r>
      <w:r/>
    </w:p>
    <w:p>
      <w:pPr>
        <w:pStyle w:val="753"/>
        <w:ind w:firstLine="0"/>
        <w:jc w:val="both"/>
        <w:spacing w:line="360" w:lineRule="auto"/>
        <w:rPr>
          <w:rFonts w:ascii="宋体" w:hAnsi="宋体" w:eastAsia="宋体"/>
          <w:highlight w:val="none"/>
        </w:rPr>
        <w:outlineLvl w:val="1"/>
      </w:pPr>
      <w:r>
        <w:rPr>
          <w:rFonts w:hint="eastAsia" w:ascii="宋体" w:hAnsi="宋体" w:eastAsia="宋体"/>
          <w:highlight w:val="none"/>
        </w:rPr>
        <w:t xml:space="preserve">4、工程量清单报价表，工程量清单在网上系统报名后下载，报价自行制作。</w:t>
      </w:r>
      <w:r/>
    </w:p>
    <w:p>
      <w:pPr>
        <w:rPr>
          <w:rFonts w:ascii="宋体" w:hAnsi="宋体"/>
          <w:color w:val="000000"/>
          <w:highlight w:val="none"/>
        </w:rPr>
      </w:pPr>
      <w:r>
        <w:rPr>
          <w:rFonts w:ascii="宋体" w:hAnsi="宋体"/>
          <w:color w:val="000000"/>
          <w:highlight w:val="none"/>
        </w:rPr>
      </w:r>
      <w:r/>
    </w:p>
    <w:p>
      <w:pPr>
        <w:pStyle w:val="753"/>
        <w:ind w:firstLine="0"/>
        <w:jc w:val="both"/>
        <w:spacing w:line="360" w:lineRule="auto"/>
        <w:tabs>
          <w:tab w:val="left" w:pos="8930" w:leader="none"/>
          <w:tab w:val="left" w:pos="9306" w:leader="none"/>
        </w:tabs>
        <w:rPr>
          <w:rFonts w:ascii="宋体" w:hAnsi="宋体" w:eastAsia="宋体"/>
          <w:highlight w:val="none"/>
        </w:rPr>
      </w:pPr>
      <w:r>
        <w:rPr>
          <w:rFonts w:hint="eastAsia" w:ascii="宋体" w:hAnsi="宋体" w:eastAsia="宋体"/>
          <w:highlight w:val="none"/>
        </w:rPr>
        <w:t xml:space="preserve">5、</w:t>
      </w:r>
      <w:r>
        <w:rPr>
          <w:rFonts w:ascii="宋体" w:hAnsi="宋体" w:eastAsia="宋体"/>
          <w:highlight w:val="none"/>
        </w:rPr>
        <w:t xml:space="preserve">施工组织机构人员名单</w:t>
      </w:r>
      <w:r/>
    </w:p>
    <w:p>
      <w:pPr>
        <w:pStyle w:val="753"/>
        <w:jc w:val="center"/>
        <w:spacing w:line="360" w:lineRule="auto"/>
        <w:rPr>
          <w:rFonts w:ascii="宋体" w:hAnsi="宋体" w:eastAsia="宋体"/>
          <w:highlight w:val="none"/>
        </w:rPr>
      </w:pPr>
      <w:r>
        <w:rPr>
          <w:rFonts w:ascii="宋体" w:hAnsi="宋体" w:eastAsia="宋体"/>
          <w:highlight w:val="none"/>
        </w:rPr>
        <w:t xml:space="preserve">施工组织机构人员名单</w:t>
      </w:r>
      <w:r/>
    </w:p>
    <w:tbl>
      <w:tblPr>
        <w:tblStyle w:val="751"/>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t xml:space="preserve">姓名</w:t>
            </w:r>
            <w:r/>
          </w:p>
        </w:tc>
        <w:tc>
          <w:tcPr>
            <w:tcW w:w="1684"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t xml:space="preserve">拟在本项目中</w:t>
            </w:r>
            <w:r/>
          </w:p>
          <w:p>
            <w:pPr>
              <w:jc w:val="center"/>
              <w:spacing w:line="400" w:lineRule="atLeast"/>
              <w:rPr>
                <w:rFonts w:ascii="宋体" w:hAnsi="宋体" w:cs="Arial"/>
                <w:sz w:val="24"/>
                <w:highlight w:val="none"/>
              </w:rPr>
            </w:pPr>
            <w:r>
              <w:rPr>
                <w:rFonts w:ascii="宋体" w:hAnsi="宋体" w:cs="Arial"/>
                <w:sz w:val="24"/>
                <w:highlight w:val="none"/>
              </w:rPr>
              <w:t xml:space="preserve">担任的职务</w:t>
            </w:r>
            <w:r/>
          </w:p>
        </w:tc>
        <w:tc>
          <w:tcPr>
            <w:tcW w:w="1636"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t xml:space="preserve">职称/资格证书号（岗位证号）</w:t>
            </w:r>
            <w:r/>
          </w:p>
        </w:tc>
        <w:tc>
          <w:tcPr>
            <w:tcW w:w="156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t xml:space="preserve">身份证号码</w:t>
            </w:r>
            <w:r/>
          </w:p>
        </w:tc>
        <w:tc>
          <w:tcPr>
            <w:tcW w:w="148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t xml:space="preserve">主要资历和项目管理经历</w:t>
            </w:r>
            <w:r/>
          </w:p>
        </w:tc>
        <w:tc>
          <w:tcPr>
            <w:tcW w:w="176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t xml:space="preserve">联系方式</w:t>
            </w:r>
            <w:r/>
          </w:p>
        </w:tc>
      </w:tr>
      <w:tr>
        <w:trPr>
          <w:jc w:val="center"/>
          <w:trHeight w:val="619"/>
        </w:trPr>
        <w:tc>
          <w:tcPr>
            <w:tcW w:w="943" w:type="dxa"/>
            <w:vAlign w:val="center"/>
            <w:textDirection w:val="lrTb"/>
            <w:noWrap w:val="false"/>
          </w:tcPr>
          <w:p>
            <w:pPr>
              <w:jc w:val="center"/>
              <w:spacing w:line="400" w:lineRule="atLeast"/>
              <w:rPr>
                <w:rFonts w:ascii="宋体" w:hAnsi="宋体" w:cs="Arial"/>
                <w:sz w:val="24"/>
                <w:highlight w:val="none"/>
              </w:rPr>
            </w:pPr>
            <w:r>
              <w:rPr>
                <w:rFonts w:hint="eastAsia" w:ascii="宋体" w:hAnsi="宋体" w:cs="Arial"/>
                <w:sz w:val="24"/>
                <w:highlight w:val="none"/>
              </w:rPr>
              <w:t xml:space="preserve">1</w:t>
            </w:r>
            <w:r/>
          </w:p>
        </w:tc>
        <w:tc>
          <w:tcPr>
            <w:tcW w:w="1684"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t xml:space="preserve">项目经理</w:t>
            </w:r>
            <w:r/>
          </w:p>
        </w:tc>
        <w:tc>
          <w:tcPr>
            <w:tcW w:w="1636"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56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76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r>
      <w:tr>
        <w:trPr>
          <w:jc w:val="center"/>
          <w:trHeight w:val="620"/>
        </w:trPr>
        <w:tc>
          <w:tcPr>
            <w:tcW w:w="94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684" w:type="dxa"/>
            <w:vAlign w:val="center"/>
            <w:textDirection w:val="lrTb"/>
            <w:noWrap w:val="false"/>
          </w:tcPr>
          <w:p>
            <w:pPr>
              <w:jc w:val="center"/>
              <w:rPr>
                <w:rFonts w:ascii="宋体" w:hAnsi="宋体" w:cs="Arial"/>
                <w:sz w:val="24"/>
                <w:highlight w:val="none"/>
              </w:rPr>
            </w:pPr>
            <w:r>
              <w:rPr>
                <w:rFonts w:ascii="宋体" w:hAnsi="宋体" w:cs="Arial"/>
                <w:sz w:val="24"/>
                <w:highlight w:val="none"/>
              </w:rPr>
            </w:r>
            <w:r/>
          </w:p>
        </w:tc>
        <w:tc>
          <w:tcPr>
            <w:tcW w:w="1636"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56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76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r>
      <w:tr>
        <w:trPr>
          <w:jc w:val="center"/>
          <w:trHeight w:val="619"/>
        </w:trPr>
        <w:tc>
          <w:tcPr>
            <w:tcW w:w="94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684" w:type="dxa"/>
            <w:vAlign w:val="center"/>
            <w:textDirection w:val="lrTb"/>
            <w:noWrap w:val="false"/>
          </w:tcPr>
          <w:p>
            <w:pPr>
              <w:jc w:val="center"/>
              <w:rPr>
                <w:rFonts w:ascii="宋体" w:hAnsi="宋体" w:cs="Arial"/>
                <w:sz w:val="24"/>
                <w:highlight w:val="none"/>
              </w:rPr>
            </w:pPr>
            <w:r>
              <w:rPr>
                <w:rFonts w:ascii="宋体" w:hAnsi="宋体" w:cs="Arial"/>
                <w:sz w:val="24"/>
                <w:highlight w:val="none"/>
              </w:rPr>
            </w:r>
            <w:r/>
          </w:p>
        </w:tc>
        <w:tc>
          <w:tcPr>
            <w:tcW w:w="1636"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56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76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r>
      <w:tr>
        <w:trPr>
          <w:jc w:val="center"/>
          <w:trHeight w:val="620"/>
        </w:trPr>
        <w:tc>
          <w:tcPr>
            <w:tcW w:w="94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684" w:type="dxa"/>
            <w:vAlign w:val="center"/>
            <w:textDirection w:val="lrTb"/>
            <w:noWrap w:val="false"/>
          </w:tcPr>
          <w:p>
            <w:pPr>
              <w:jc w:val="center"/>
              <w:rPr>
                <w:rFonts w:ascii="宋体" w:hAnsi="宋体" w:cs="Arial"/>
                <w:sz w:val="24"/>
                <w:highlight w:val="none"/>
              </w:rPr>
            </w:pPr>
            <w:r>
              <w:rPr>
                <w:rFonts w:ascii="宋体" w:hAnsi="宋体" w:cs="Arial"/>
                <w:sz w:val="24"/>
                <w:highlight w:val="none"/>
              </w:rPr>
            </w:r>
            <w:r/>
          </w:p>
        </w:tc>
        <w:tc>
          <w:tcPr>
            <w:tcW w:w="1636"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56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76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r>
      <w:tr>
        <w:trPr>
          <w:jc w:val="center"/>
          <w:trHeight w:val="619"/>
        </w:trPr>
        <w:tc>
          <w:tcPr>
            <w:tcW w:w="94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684" w:type="dxa"/>
            <w:vAlign w:val="center"/>
            <w:textDirection w:val="lrTb"/>
            <w:noWrap w:val="false"/>
          </w:tcPr>
          <w:p>
            <w:pPr>
              <w:jc w:val="center"/>
              <w:rPr>
                <w:rFonts w:ascii="宋体" w:hAnsi="宋体" w:cs="Arial"/>
                <w:sz w:val="24"/>
                <w:highlight w:val="none"/>
              </w:rPr>
            </w:pPr>
            <w:r>
              <w:rPr>
                <w:rFonts w:ascii="宋体" w:hAnsi="宋体" w:cs="Arial"/>
                <w:sz w:val="24"/>
                <w:highlight w:val="none"/>
              </w:rPr>
            </w:r>
            <w:r/>
          </w:p>
        </w:tc>
        <w:tc>
          <w:tcPr>
            <w:tcW w:w="1636"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56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76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r>
      <w:tr>
        <w:trPr>
          <w:jc w:val="center"/>
          <w:trHeight w:val="591"/>
        </w:trPr>
        <w:tc>
          <w:tcPr>
            <w:tcW w:w="94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684" w:type="dxa"/>
            <w:vAlign w:val="center"/>
            <w:textDirection w:val="lrTb"/>
            <w:noWrap w:val="false"/>
          </w:tcPr>
          <w:p>
            <w:pPr>
              <w:jc w:val="center"/>
              <w:rPr>
                <w:rFonts w:ascii="宋体" w:hAnsi="宋体" w:cs="Arial"/>
                <w:sz w:val="24"/>
                <w:highlight w:val="none"/>
              </w:rPr>
            </w:pPr>
            <w:r>
              <w:rPr>
                <w:rFonts w:ascii="宋体" w:hAnsi="宋体" w:cs="Arial"/>
                <w:sz w:val="24"/>
                <w:highlight w:val="none"/>
              </w:rPr>
            </w:r>
            <w:r/>
          </w:p>
        </w:tc>
        <w:tc>
          <w:tcPr>
            <w:tcW w:w="1636"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56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76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r>
      <w:tr>
        <w:trPr>
          <w:jc w:val="center"/>
          <w:trHeight w:val="620"/>
        </w:trPr>
        <w:tc>
          <w:tcPr>
            <w:tcW w:w="94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684" w:type="dxa"/>
            <w:vAlign w:val="center"/>
            <w:textDirection w:val="lrTb"/>
            <w:noWrap w:val="false"/>
          </w:tcPr>
          <w:p>
            <w:pPr>
              <w:jc w:val="center"/>
              <w:spacing w:line="400" w:lineRule="atLeast"/>
              <w:rPr>
                <w:rFonts w:ascii="宋体" w:hAnsi="宋体" w:cs="Arial"/>
                <w:sz w:val="24"/>
                <w:highlight w:val="none"/>
              </w:rPr>
            </w:pPr>
            <w:r>
              <w:rPr>
                <w:rFonts w:ascii="宋体" w:hAnsi="宋体"/>
                <w:bCs/>
                <w:szCs w:val="21"/>
                <w:highlight w:val="none"/>
              </w:rPr>
              <w:t xml:space="preserve">…</w:t>
            </w:r>
            <w:r/>
          </w:p>
        </w:tc>
        <w:tc>
          <w:tcPr>
            <w:tcW w:w="1636"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56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76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r>
      <w:tr>
        <w:trPr>
          <w:jc w:val="center"/>
          <w:trHeight w:val="619"/>
        </w:trPr>
        <w:tc>
          <w:tcPr>
            <w:tcW w:w="94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684"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636"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56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76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r>
      <w:tr>
        <w:trPr>
          <w:jc w:val="center"/>
          <w:trHeight w:val="620"/>
        </w:trPr>
        <w:tc>
          <w:tcPr>
            <w:tcW w:w="94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684"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636"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56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76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r>
      <w:tr>
        <w:trPr>
          <w:jc w:val="center"/>
          <w:trHeight w:val="620"/>
        </w:trPr>
        <w:tc>
          <w:tcPr>
            <w:tcW w:w="94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684"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636"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563"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48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c>
          <w:tcPr>
            <w:tcW w:w="1768" w:type="dxa"/>
            <w:vAlign w:val="center"/>
            <w:textDirection w:val="lrTb"/>
            <w:noWrap w:val="false"/>
          </w:tcPr>
          <w:p>
            <w:pPr>
              <w:jc w:val="center"/>
              <w:spacing w:line="400" w:lineRule="atLeast"/>
              <w:rPr>
                <w:rFonts w:ascii="宋体" w:hAnsi="宋体" w:cs="Arial"/>
                <w:sz w:val="24"/>
                <w:highlight w:val="none"/>
              </w:rPr>
            </w:pPr>
            <w:r>
              <w:rPr>
                <w:rFonts w:ascii="宋体" w:hAnsi="宋体" w:cs="Arial"/>
                <w:sz w:val="24"/>
                <w:highlight w:val="none"/>
              </w:rPr>
            </w:r>
            <w:r/>
          </w:p>
        </w:tc>
      </w:tr>
    </w:tbl>
    <w:p>
      <w:pPr>
        <w:spacing w:line="360" w:lineRule="auto"/>
        <w:rPr>
          <w:rFonts w:ascii="宋体" w:hAnsi="宋体" w:cs="宋体"/>
          <w:sz w:val="24"/>
          <w:highlight w:val="none"/>
          <w:lang w:val="zh-CN"/>
        </w:rPr>
        <w:outlineLvl w:val="0"/>
      </w:pPr>
      <w:r>
        <w:rPr>
          <w:rFonts w:ascii="宋体" w:hAnsi="宋体" w:cs="宋体"/>
          <w:sz w:val="24"/>
          <w:highlight w:val="none"/>
          <w:lang w:val="zh-CN"/>
        </w:rPr>
      </w:r>
      <w:r/>
    </w:p>
    <w:p>
      <w:pPr>
        <w:spacing w:line="360" w:lineRule="auto"/>
        <w:rPr>
          <w:rFonts w:ascii="宋体" w:hAnsi="宋体" w:cs="宋体"/>
          <w:sz w:val="24"/>
          <w:highlight w:val="none"/>
          <w:lang w:val="zh-CN"/>
        </w:rPr>
        <w:outlineLvl w:val="0"/>
      </w:pPr>
      <w:r>
        <w:rPr>
          <w:rFonts w:ascii="宋体" w:hAnsi="宋体" w:cs="宋体"/>
          <w:sz w:val="24"/>
          <w:highlight w:val="none"/>
          <w:lang w:val="zh-CN"/>
        </w:rPr>
      </w:r>
      <w:r/>
    </w:p>
    <w:p>
      <w:pPr>
        <w:spacing w:line="360" w:lineRule="auto"/>
        <w:rPr>
          <w:rFonts w:ascii="宋体" w:hAnsi="宋体" w:cs="宋体"/>
          <w:sz w:val="24"/>
          <w:highlight w:val="none"/>
          <w:lang w:val="zh-CN"/>
        </w:rPr>
        <w:outlineLvl w:val="0"/>
      </w:pPr>
      <w:r>
        <w:rPr>
          <w:rFonts w:hint="eastAsia" w:ascii="宋体" w:hAnsi="宋体" w:cs="宋体"/>
          <w:sz w:val="24"/>
          <w:highlight w:val="none"/>
          <w:lang w:val="zh-CN"/>
        </w:rPr>
        <w:t xml:space="preserve">供应商：（单位盖章）</w:t>
      </w:r>
      <w:r/>
    </w:p>
    <w:p>
      <w:pPr>
        <w:spacing w:line="360" w:lineRule="auto"/>
        <w:rPr>
          <w:rFonts w:ascii="宋体" w:hAnsi="宋体" w:cs="宋体"/>
          <w:sz w:val="24"/>
          <w:highlight w:val="none"/>
          <w:lang w:val="zh-CN"/>
        </w:rPr>
      </w:pPr>
      <w:r>
        <w:rPr>
          <w:rFonts w:hint="eastAsia" w:ascii="宋体" w:hAnsi="宋体" w:cs="宋体"/>
          <w:sz w:val="24"/>
          <w:highlight w:val="none"/>
          <w:lang w:val="zh-CN"/>
        </w:rPr>
        <w:t xml:space="preserve">法定代表人或代理人：（签字或盖章）</w:t>
      </w:r>
      <w:r/>
    </w:p>
    <w:p>
      <w:pPr>
        <w:spacing w:line="360" w:lineRule="auto"/>
        <w:rPr>
          <w:rFonts w:ascii="宋体" w:hAnsi="宋体" w:cs="宋体"/>
          <w:sz w:val="24"/>
          <w:highlight w:val="none"/>
          <w:lang w:val="zh-CN"/>
        </w:rPr>
      </w:pPr>
      <w:r>
        <w:rPr>
          <w:rFonts w:hint="eastAsia" w:ascii="宋体" w:hAnsi="宋体" w:cs="宋体"/>
          <w:sz w:val="24"/>
          <w:highlight w:val="none"/>
          <w:lang w:val="zh-CN"/>
        </w:rPr>
        <w:t xml:space="preserve">日期：年月日</w:t>
      </w:r>
      <w:r/>
    </w:p>
    <w:p>
      <w:pPr>
        <w:rPr>
          <w:rFonts w:ascii="宋体" w:hAnsi="宋体"/>
          <w:bCs/>
          <w:color w:val="000000"/>
          <w:sz w:val="24"/>
          <w:highlight w:val="none"/>
        </w:rPr>
      </w:pPr>
      <w:r>
        <w:rPr>
          <w:rFonts w:hint="eastAsia" w:ascii="宋体" w:hAnsi="宋体"/>
          <w:bCs/>
          <w:color w:val="000000"/>
          <w:sz w:val="24"/>
          <w:highlight w:val="none"/>
        </w:rPr>
        <w:br w:type="page" w:clear="all"/>
      </w:r>
      <w:r/>
    </w:p>
    <w:p>
      <w:pPr>
        <w:spacing w:line="360" w:lineRule="auto"/>
        <w:rPr>
          <w:rFonts w:ascii="宋体" w:hAnsi="宋体"/>
          <w:bCs/>
          <w:color w:val="000000"/>
          <w:sz w:val="24"/>
          <w:highlight w:val="none"/>
        </w:rPr>
      </w:pPr>
      <w:r>
        <w:rPr>
          <w:rFonts w:hint="eastAsia" w:ascii="宋体" w:hAnsi="宋体"/>
          <w:bCs/>
          <w:color w:val="000000"/>
          <w:sz w:val="24"/>
          <w:highlight w:val="none"/>
        </w:rPr>
        <w:t xml:space="preserve">6、项目业绩一览表</w:t>
      </w:r>
      <w:r/>
    </w:p>
    <w:p>
      <w:pPr>
        <w:spacing w:line="360" w:lineRule="auto"/>
        <w:rPr>
          <w:rFonts w:ascii="宋体" w:hAnsi="宋体"/>
          <w:bCs/>
          <w:color w:val="000000"/>
          <w:sz w:val="24"/>
          <w:highlight w:val="none"/>
        </w:rPr>
      </w:pPr>
      <w:r>
        <w:rPr>
          <w:rFonts w:ascii="宋体" w:hAnsi="宋体"/>
          <w:bCs/>
          <w:color w:val="000000"/>
          <w:sz w:val="24"/>
          <w:highlight w:val="none"/>
        </w:rPr>
      </w:r>
      <w:r/>
    </w:p>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项目业绩一览表</w:t>
      </w:r>
      <w:r/>
    </w:p>
    <w:tbl>
      <w:tblPr>
        <w:tblStyle w:val="751"/>
        <w:tblW w:w="92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序号</w:t>
            </w:r>
            <w:r/>
          </w:p>
        </w:tc>
        <w:tc>
          <w:tcPr>
            <w:tcW w:w="1530"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项目名称</w:t>
            </w:r>
            <w:r/>
          </w:p>
        </w:tc>
        <w:tc>
          <w:tcPr>
            <w:tcW w:w="1462"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项目时间</w:t>
            </w:r>
            <w:r/>
          </w:p>
        </w:tc>
        <w:tc>
          <w:tcPr>
            <w:tcW w:w="1485"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合同金额</w:t>
            </w:r>
            <w:r/>
          </w:p>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（人民币）</w:t>
            </w:r>
            <w:r/>
          </w:p>
        </w:tc>
        <w:tc>
          <w:tcPr>
            <w:tcW w:w="2164"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业主单位</w:t>
            </w:r>
            <w:r/>
          </w:p>
        </w:tc>
        <w:tc>
          <w:tcPr>
            <w:tcW w:w="1923"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备注</w:t>
            </w:r>
            <w:r/>
          </w:p>
        </w:tc>
      </w:tr>
      <w:tr>
        <w:trPr/>
        <w:tc>
          <w:tcPr>
            <w:tcW w:w="696"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1</w:t>
            </w:r>
            <w:r/>
          </w:p>
        </w:tc>
        <w:tc>
          <w:tcPr>
            <w:tcW w:w="1530"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2</w:t>
            </w:r>
            <w:r/>
          </w:p>
        </w:tc>
        <w:tc>
          <w:tcPr>
            <w:tcW w:w="1530"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3</w:t>
            </w:r>
            <w:r/>
          </w:p>
        </w:tc>
        <w:tc>
          <w:tcPr>
            <w:tcW w:w="1530"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4</w:t>
            </w:r>
            <w:r/>
          </w:p>
        </w:tc>
        <w:tc>
          <w:tcPr>
            <w:tcW w:w="1530"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5</w:t>
            </w:r>
            <w:r/>
          </w:p>
        </w:tc>
        <w:tc>
          <w:tcPr>
            <w:tcW w:w="1530"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6</w:t>
            </w:r>
            <w:r/>
          </w:p>
        </w:tc>
        <w:tc>
          <w:tcPr>
            <w:tcW w:w="1530"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jc w:val="center"/>
              <w:spacing w:line="360" w:lineRule="auto"/>
              <w:rPr>
                <w:rFonts w:ascii="宋体" w:hAnsi="宋体"/>
                <w:bCs/>
                <w:color w:val="000000"/>
                <w:sz w:val="24"/>
                <w:highlight w:val="none"/>
              </w:rPr>
            </w:pPr>
            <w:r>
              <w:rPr>
                <w:rFonts w:ascii="宋体" w:hAnsi="宋体"/>
                <w:bCs/>
                <w:color w:val="000000"/>
                <w:sz w:val="24"/>
                <w:highlight w:val="none"/>
              </w:rPr>
              <w:t xml:space="preserve">……</w:t>
            </w:r>
            <w:r/>
          </w:p>
        </w:tc>
        <w:tc>
          <w:tcPr>
            <w:tcW w:w="1530"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1530"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1530"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spacing w:line="360" w:lineRule="auto"/>
              <w:rPr>
                <w:rFonts w:ascii="宋体" w:hAnsi="宋体"/>
                <w:bCs/>
                <w:color w:val="000000"/>
                <w:sz w:val="24"/>
                <w:highlight w:val="none"/>
              </w:rPr>
            </w:pPr>
            <w:r>
              <w:rPr>
                <w:rFonts w:ascii="宋体" w:hAnsi="宋体"/>
                <w:bCs/>
                <w:color w:val="000000"/>
                <w:sz w:val="24"/>
                <w:highlight w:val="none"/>
              </w:rPr>
            </w:r>
            <w:r/>
          </w:p>
        </w:tc>
      </w:tr>
    </w:tbl>
    <w:p>
      <w:pPr>
        <w:pStyle w:val="1009"/>
        <w:ind w:right="-290"/>
        <w:spacing w:line="400" w:lineRule="exact"/>
        <w:tabs>
          <w:tab w:val="left" w:pos="9000" w:leader="none"/>
        </w:tabs>
        <w:rPr>
          <w:rFonts w:hAnsi="宋体" w:eastAsia="宋体"/>
          <w:color w:val="000000"/>
          <w:sz w:val="24"/>
          <w:szCs w:val="24"/>
          <w:highlight w:val="none"/>
        </w:rPr>
      </w:pPr>
      <w:r>
        <w:rPr>
          <w:rFonts w:hint="eastAsia" w:hAnsi="宋体" w:eastAsia="宋体"/>
          <w:color w:val="000000"/>
          <w:sz w:val="24"/>
          <w:szCs w:val="24"/>
          <w:highlight w:val="none"/>
        </w:rPr>
        <w:t xml:space="preserve">供应商</w:t>
      </w:r>
      <w:r>
        <w:rPr>
          <w:rFonts w:hAnsi="宋体" w:eastAsia="宋体"/>
          <w:color w:val="000000"/>
          <w:sz w:val="24"/>
          <w:szCs w:val="24"/>
          <w:highlight w:val="none"/>
        </w:rPr>
        <w:t xml:space="preserve">：（单位盖章）</w:t>
      </w:r>
      <w:r/>
    </w:p>
    <w:p>
      <w:pPr>
        <w:pStyle w:val="1009"/>
        <w:ind w:right="-290"/>
        <w:jc w:val="left"/>
        <w:spacing w:line="400" w:lineRule="exact"/>
        <w:tabs>
          <w:tab w:val="left" w:pos="9000" w:leader="none"/>
        </w:tabs>
        <w:rPr>
          <w:rFonts w:hAnsi="宋体" w:eastAsia="宋体"/>
          <w:color w:val="000000"/>
          <w:sz w:val="24"/>
          <w:szCs w:val="24"/>
          <w:highlight w:val="none"/>
        </w:rPr>
      </w:pPr>
      <w:r>
        <w:rPr>
          <w:rFonts w:hAnsi="宋体" w:eastAsia="宋体"/>
          <w:color w:val="000000"/>
          <w:sz w:val="24"/>
          <w:szCs w:val="24"/>
          <w:highlight w:val="none"/>
        </w:rPr>
        <w:t xml:space="preserve">法定代表人或被授权人：（签字或盖章）</w:t>
      </w:r>
      <w:r/>
    </w:p>
    <w:p>
      <w:pPr>
        <w:pStyle w:val="1009"/>
        <w:ind w:right="-290"/>
        <w:spacing w:line="400" w:lineRule="exact"/>
        <w:tabs>
          <w:tab w:val="left" w:pos="9000" w:leader="none"/>
        </w:tabs>
        <w:rPr>
          <w:rFonts w:hAnsi="宋体" w:eastAsia="宋体"/>
          <w:color w:val="000000"/>
          <w:sz w:val="24"/>
          <w:highlight w:val="none"/>
        </w:rPr>
      </w:pPr>
      <w:r>
        <w:rPr>
          <w:rFonts w:hint="eastAsia" w:hAnsi="宋体" w:eastAsia="宋体"/>
          <w:color w:val="000000"/>
          <w:sz w:val="24"/>
          <w:szCs w:val="24"/>
          <w:highlight w:val="none"/>
        </w:rPr>
        <w:t xml:space="preserve">日期：        </w:t>
      </w:r>
      <w:r>
        <w:rPr>
          <w:rFonts w:hAnsi="宋体" w:eastAsia="宋体"/>
          <w:color w:val="000000"/>
          <w:sz w:val="24"/>
          <w:szCs w:val="24"/>
          <w:highlight w:val="none"/>
        </w:rPr>
        <w:t xml:space="preserve">年     月     日</w:t>
      </w:r>
      <w:r/>
    </w:p>
    <w:p>
      <w:pPr>
        <w:spacing w:line="360" w:lineRule="auto"/>
        <w:rPr>
          <w:rFonts w:ascii="宋体" w:hAnsi="宋体"/>
          <w:bCs/>
          <w:color w:val="000000"/>
          <w:sz w:val="24"/>
          <w:highlight w:val="none"/>
        </w:rPr>
      </w:pPr>
      <w:r>
        <w:rPr>
          <w:rFonts w:ascii="宋体" w:hAnsi="宋体"/>
          <w:bCs/>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highlight w:val="none"/>
        </w:rPr>
      </w:pPr>
      <w:r>
        <w:rPr>
          <w:rFonts w:ascii="宋体" w:hAnsi="宋体"/>
          <w:color w:val="000000"/>
          <w:highlight w:val="none"/>
        </w:rPr>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rPr>
          <w:rFonts w:ascii="宋体" w:hAnsi="宋体"/>
          <w:color w:val="000000"/>
          <w:highlight w:val="none"/>
        </w:rPr>
      </w:pPr>
      <w:r>
        <w:rPr>
          <w:rFonts w:ascii="宋体" w:hAnsi="宋体"/>
          <w:color w:val="000000"/>
          <w:highlight w:val="none"/>
        </w:rPr>
      </w:r>
      <w:r/>
    </w:p>
    <w:p>
      <w:pPr>
        <w:pStyle w:val="981"/>
        <w:rPr>
          <w:rFonts w:ascii="宋体" w:hAnsi="宋体" w:eastAsia="宋体"/>
          <w:color w:val="000000"/>
          <w:szCs w:val="24"/>
          <w:highlight w:val="none"/>
        </w:rPr>
      </w:pPr>
      <w:r>
        <w:rPr>
          <w:rFonts w:ascii="宋体" w:hAnsi="宋体" w:eastAsia="宋体"/>
          <w:color w:val="000000"/>
          <w:szCs w:val="24"/>
          <w:highlight w:val="none"/>
        </w:rPr>
      </w:r>
      <w:r/>
    </w:p>
    <w:p>
      <w:pPr>
        <w:pStyle w:val="990"/>
        <w:rPr>
          <w:rFonts w:ascii="宋体" w:hAnsi="宋体" w:eastAsia="宋体"/>
          <w:color w:val="000000"/>
          <w:szCs w:val="24"/>
          <w:highlight w:val="none"/>
        </w:rPr>
      </w:pPr>
      <w:r>
        <w:rPr>
          <w:rFonts w:ascii="宋体" w:hAnsi="宋体" w:eastAsia="宋体"/>
          <w:color w:val="000000"/>
          <w:szCs w:val="24"/>
          <w:highlight w:val="none"/>
        </w:rPr>
      </w:r>
      <w:r/>
    </w:p>
    <w:p>
      <w:pPr>
        <w:pStyle w:val="990"/>
        <w:rPr>
          <w:rFonts w:ascii="宋体" w:hAnsi="宋体" w:eastAsia="宋体"/>
          <w:color w:val="000000"/>
          <w:szCs w:val="24"/>
          <w:highlight w:val="none"/>
        </w:rPr>
      </w:pPr>
      <w:r>
        <w:rPr>
          <w:rFonts w:ascii="宋体" w:hAnsi="宋体" w:eastAsia="宋体"/>
          <w:color w:val="000000"/>
          <w:szCs w:val="24"/>
          <w:highlight w:val="none"/>
        </w:rPr>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spacing w:line="360" w:lineRule="auto"/>
        <w:rPr>
          <w:rFonts w:ascii="宋体" w:hAnsi="宋体"/>
          <w:bCs/>
          <w:color w:val="000000"/>
          <w:sz w:val="24"/>
          <w:highlight w:val="none"/>
        </w:rPr>
      </w:pPr>
      <w:r>
        <w:rPr>
          <w:rFonts w:hint="eastAsia" w:ascii="宋体" w:hAnsi="宋体"/>
          <w:color w:val="000000"/>
          <w:highlight w:val="none"/>
        </w:rPr>
        <w:t xml:space="preserve">7、</w:t>
      </w:r>
      <w:r>
        <w:rPr>
          <w:rFonts w:hint="eastAsia" w:ascii="宋体" w:hAnsi="宋体"/>
          <w:bCs/>
          <w:color w:val="000000"/>
          <w:sz w:val="24"/>
          <w:highlight w:val="none"/>
        </w:rPr>
        <w:t xml:space="preserve">施工方案</w:t>
      </w:r>
      <w:r/>
    </w:p>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施工方案</w:t>
      </w:r>
      <w:r/>
    </w:p>
    <w:tbl>
      <w:tblPr>
        <w:tblStyle w:val="751"/>
        <w:tblW w:w="98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7"/>
      </w:tblGrid>
      <w:tr>
        <w:trPr>
          <w:trHeight w:val="1797"/>
        </w:trPr>
        <w:tc>
          <w:tcPr>
            <w:tcW w:w="9857" w:type="dxa"/>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提示：</w:t>
            </w:r>
            <w:r/>
          </w:p>
          <w:p>
            <w:pPr>
              <w:numPr>
                <w:ilvl w:val="0"/>
                <w:numId w:val="5"/>
              </w:numPr>
              <w:spacing w:line="360" w:lineRule="auto"/>
              <w:rPr>
                <w:rFonts w:ascii="宋体" w:hAnsi="宋体"/>
                <w:bCs/>
                <w:color w:val="000000"/>
                <w:sz w:val="24"/>
                <w:highlight w:val="none"/>
              </w:rPr>
            </w:pPr>
            <w:r>
              <w:rPr>
                <w:rFonts w:hint="eastAsia" w:ascii="宋体" w:hAnsi="宋体"/>
                <w:color w:val="000000"/>
                <w:sz w:val="24"/>
                <w:highlight w:val="none"/>
              </w:rPr>
              <w:t xml:space="preserve">供应商应针对本次采购项目特点及区域的具体情况编写拟采取的施工方案。</w:t>
            </w:r>
            <w:r/>
          </w:p>
          <w:p>
            <w:pPr>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、供应商可根据自身情况编写，本页不够可另加页附后。</w:t>
            </w:r>
            <w:r/>
          </w:p>
        </w:tc>
      </w:tr>
      <w:tr>
        <w:trPr>
          <w:trHeight w:val="9707"/>
        </w:trPr>
        <w:tc>
          <w:tcPr>
            <w:tcW w:w="9857" w:type="dxa"/>
            <w:textDirection w:val="lrTb"/>
            <w:noWrap w:val="false"/>
          </w:tcPr>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rPr>
            </w:pPr>
            <w:r>
              <w:rPr>
                <w:rFonts w:hint="eastAsia" w:ascii="宋体" w:hAnsi="宋体"/>
                <w:color w:val="000000"/>
                <w:sz w:val="24"/>
                <w:highlight w:val="none"/>
              </w:rPr>
              <w:t xml:space="preserve">单位名称（盖章）：</w:t>
            </w:r>
            <w:r/>
          </w:p>
        </w:tc>
      </w:tr>
    </w:tbl>
    <w:p>
      <w:pPr>
        <w:spacing w:line="360" w:lineRule="auto"/>
        <w:rPr>
          <w:rFonts w:ascii="宋体" w:hAnsi="宋体" w:cs="Arial"/>
          <w:bCs/>
          <w:color w:val="000000"/>
          <w:sz w:val="24"/>
          <w:highlight w:val="none"/>
        </w:rPr>
      </w:pPr>
      <w:r>
        <w:rPr>
          <w:rFonts w:ascii="宋体" w:hAnsi="宋体" w:cs="Arial"/>
          <w:bCs/>
          <w:color w:val="000000"/>
          <w:sz w:val="24"/>
          <w:highlight w:val="none"/>
        </w:rPr>
      </w:r>
      <w:r/>
    </w:p>
    <w:p>
      <w:pPr>
        <w:spacing w:line="360" w:lineRule="auto"/>
        <w:rPr>
          <w:rFonts w:ascii="宋体" w:hAnsi="宋体" w:cs="Arial"/>
          <w:bCs/>
          <w:color w:val="000000"/>
          <w:sz w:val="24"/>
          <w:highlight w:val="none"/>
        </w:rPr>
      </w:pPr>
      <w:r>
        <w:rPr>
          <w:rFonts w:hint="eastAsia" w:ascii="宋体" w:hAnsi="宋体" w:cs="Arial"/>
          <w:bCs/>
          <w:color w:val="000000"/>
          <w:sz w:val="24"/>
          <w:highlight w:val="none"/>
        </w:rPr>
        <w:t xml:space="preserve">8、</w:t>
      </w:r>
      <w:r>
        <w:rPr>
          <w:rFonts w:ascii="宋体" w:hAnsi="宋体" w:cs="Arial"/>
          <w:bCs/>
          <w:color w:val="000000"/>
          <w:sz w:val="24"/>
          <w:highlight w:val="none"/>
        </w:rPr>
        <w:t xml:space="preserve">有关资格证明文件</w:t>
      </w:r>
      <w:r/>
    </w:p>
    <w:p>
      <w:pPr>
        <w:ind w:firstLine="4320"/>
        <w:spacing w:line="360" w:lineRule="auto"/>
        <w:rPr>
          <w:rFonts w:ascii="宋体" w:hAnsi="宋体" w:cs="Arial"/>
          <w:bCs/>
          <w:color w:val="000000"/>
          <w:sz w:val="24"/>
          <w:highlight w:val="none"/>
        </w:rPr>
      </w:pPr>
      <w:r>
        <w:rPr>
          <w:rFonts w:ascii="宋体" w:hAnsi="宋体" w:cs="Arial"/>
          <w:bCs/>
          <w:color w:val="000000"/>
          <w:sz w:val="24"/>
          <w:highlight w:val="none"/>
        </w:rPr>
      </w:r>
      <w:r/>
    </w:p>
    <w:p>
      <w:pPr>
        <w:spacing w:line="360" w:lineRule="auto"/>
        <w:rPr>
          <w:rFonts w:ascii="宋体" w:hAnsi="宋体" w:cs="Arial"/>
          <w:bCs/>
          <w:color w:val="000000"/>
          <w:sz w:val="24"/>
          <w:highlight w:val="none"/>
        </w:rPr>
        <w:outlineLvl w:val="2"/>
      </w:pPr>
      <w:r>
        <w:rPr>
          <w:rFonts w:ascii="宋体" w:hAnsi="宋体" w:cs="Arial"/>
          <w:bCs/>
          <w:color w:val="000000"/>
          <w:sz w:val="24"/>
          <w:highlight w:val="none"/>
        </w:rPr>
        <w:t xml:space="preserve">1）关于资格文件的声明函</w:t>
      </w:r>
      <w:r/>
    </w:p>
    <w:p>
      <w:pPr>
        <w:jc w:val="center"/>
        <w:spacing w:line="360" w:lineRule="auto"/>
        <w:rPr>
          <w:rFonts w:ascii="宋体" w:hAnsi="宋体" w:cs="Arial"/>
          <w:color w:val="000000"/>
          <w:sz w:val="24"/>
          <w:highlight w:val="none"/>
        </w:rPr>
      </w:pPr>
      <w:r>
        <w:rPr>
          <w:rFonts w:ascii="宋体" w:hAnsi="宋体" w:cs="Arial"/>
          <w:color w:val="000000"/>
          <w:sz w:val="24"/>
          <w:highlight w:val="none"/>
        </w:rPr>
        <w:t xml:space="preserve">关于资格文件的声明函</w:t>
      </w:r>
      <w:r/>
    </w:p>
    <w:p>
      <w:pPr>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              ：</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公司愿就由贵公司组织实施的编号为号的磋商采购活动进行商务磋商。本公司所提交的商务、技术及报价文件中所有关于磋商资格的文件、证明和陈述均是真实的、准确的。若与真实情况不符，本公司愿意承担由此而产生的一切后果。</w:t>
      </w:r>
      <w:r/>
    </w:p>
    <w:p>
      <w:pPr>
        <w:ind w:firstLine="4320"/>
        <w:spacing w:line="360" w:lineRule="auto"/>
        <w:rPr>
          <w:rFonts w:ascii="宋体" w:hAnsi="宋体"/>
          <w:color w:val="000000"/>
          <w:sz w:val="24"/>
          <w:highlight w:val="none"/>
        </w:rPr>
      </w:pPr>
      <w:r>
        <w:rPr>
          <w:rFonts w:ascii="宋体" w:hAnsi="宋体"/>
          <w:color w:val="000000"/>
          <w:sz w:val="24"/>
          <w:highlight w:val="none"/>
        </w:rPr>
        <w:tab/>
      </w:r>
      <w:r/>
    </w:p>
    <w:p>
      <w:pPr>
        <w:ind w:right="-290"/>
        <w:spacing w:line="360" w:lineRule="auto"/>
        <w:tabs>
          <w:tab w:val="left" w:pos="9000" w:leader="none"/>
        </w:tabs>
        <w:rPr>
          <w:rFonts w:ascii="宋体" w:hAnsi="宋体"/>
          <w:color w:val="000000"/>
          <w:sz w:val="24"/>
          <w:highlight w:val="none"/>
        </w:rPr>
      </w:pPr>
      <w:r>
        <w:rPr>
          <w:rFonts w:hint="eastAsia" w:ascii="宋体" w:hAnsi="宋体"/>
          <w:color w:val="000000"/>
          <w:sz w:val="24"/>
          <w:highlight w:val="none"/>
        </w:rPr>
        <w:t xml:space="preserve">供应商</w:t>
      </w:r>
      <w:r>
        <w:rPr>
          <w:rFonts w:ascii="宋体" w:hAnsi="宋体"/>
          <w:color w:val="000000"/>
          <w:sz w:val="24"/>
          <w:highlight w:val="none"/>
        </w:rPr>
        <w:t xml:space="preserve">：（单位盖章）</w:t>
      </w:r>
      <w:r/>
    </w:p>
    <w:p>
      <w:pPr>
        <w:ind w:right="-290"/>
        <w:jc w:val="left"/>
        <w:spacing w:line="360" w:lineRule="auto"/>
        <w:tabs>
          <w:tab w:val="left" w:pos="9000" w:leader="none"/>
        </w:tabs>
        <w:rPr>
          <w:rFonts w:ascii="宋体" w:hAnsi="宋体"/>
          <w:color w:val="000000"/>
          <w:sz w:val="24"/>
          <w:highlight w:val="none"/>
        </w:rPr>
      </w:pPr>
      <w:r>
        <w:rPr>
          <w:rFonts w:ascii="宋体" w:hAnsi="宋体"/>
          <w:color w:val="000000"/>
          <w:sz w:val="24"/>
          <w:highlight w:val="none"/>
        </w:rPr>
        <w:t xml:space="preserve">法定代表人或被授权人：（签字或盖章）</w:t>
      </w:r>
      <w:r/>
    </w:p>
    <w:p>
      <w:pPr>
        <w:ind w:right="-290"/>
        <w:jc w:val="left"/>
        <w:spacing w:line="360" w:lineRule="auto"/>
        <w:tabs>
          <w:tab w:val="left" w:pos="9000" w:leader="none"/>
        </w:tabs>
        <w:rPr>
          <w:rFonts w:ascii="宋体" w:hAnsi="宋体"/>
          <w:color w:val="000000"/>
          <w:sz w:val="24"/>
          <w:highlight w:val="none"/>
        </w:rPr>
      </w:pPr>
      <w:r>
        <w:rPr>
          <w:rFonts w:hint="eastAsia" w:ascii="宋体" w:hAnsi="宋体"/>
          <w:color w:val="000000"/>
          <w:sz w:val="24"/>
          <w:highlight w:val="none"/>
        </w:rPr>
        <w:t xml:space="preserve">日期：        </w:t>
      </w:r>
      <w:r>
        <w:rPr>
          <w:rFonts w:ascii="宋体" w:hAnsi="宋体"/>
          <w:color w:val="000000"/>
          <w:sz w:val="24"/>
          <w:highlight w:val="none"/>
        </w:rPr>
        <w:t xml:space="preserve">年     月     日</w:t>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br w:type="page" w:clear="all"/>
      </w:r>
      <w:r>
        <w:rPr>
          <w:rFonts w:hint="eastAsia" w:ascii="宋体" w:hAnsi="宋体" w:eastAsia="宋体"/>
          <w:color w:val="000000"/>
          <w:szCs w:val="24"/>
          <w:highlight w:val="none"/>
        </w:rPr>
        <w:t xml:space="preserve">（2）响应单位情况表</w:t>
      </w:r>
      <w:r/>
    </w:p>
    <w:p>
      <w:pPr>
        <w:pStyle w:val="978"/>
        <w:ind w:firstLine="0"/>
        <w:jc w:val="center"/>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响应单位情况表</w:t>
      </w:r>
      <w:r/>
    </w:p>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单位名称（盖章）</w:t>
      </w:r>
      <w:r/>
    </w:p>
    <w:tbl>
      <w:tblPr>
        <w:tblStyle w:val="751"/>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法定代表人</w:t>
            </w:r>
            <w:r/>
          </w:p>
        </w:tc>
        <w:tc>
          <w:tcPr>
            <w:tcW w:w="1800" w:type="dxa"/>
            <w:textDirection w:val="lrTb"/>
            <w:noWrap w:val="false"/>
          </w:tcPr>
          <w:p>
            <w:pPr>
              <w:pStyle w:val="978"/>
              <w:jc w:val="both"/>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tc>
        <w:tc>
          <w:tcPr>
            <w:tcW w:w="2160"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成立日期</w:t>
            </w:r>
            <w:r/>
          </w:p>
        </w:tc>
        <w:tc>
          <w:tcPr>
            <w:gridSpan w:val="2"/>
            <w:tcW w:w="2560" w:type="dxa"/>
            <w:textDirection w:val="lrTb"/>
            <w:noWrap w:val="false"/>
          </w:tcPr>
          <w:p>
            <w:pPr>
              <w:pStyle w:val="978"/>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tc>
      </w:tr>
      <w:tr>
        <w:trPr>
          <w:cantSplit/>
          <w:jc w:val="center"/>
        </w:trPr>
        <w:tc>
          <w:tcPr>
            <w:tcW w:w="2953"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企业地址</w:t>
            </w:r>
            <w:r/>
          </w:p>
        </w:tc>
        <w:tc>
          <w:tcPr>
            <w:tcW w:w="1800" w:type="dxa"/>
            <w:textDirection w:val="lrTb"/>
            <w:noWrap w:val="false"/>
          </w:tcPr>
          <w:p>
            <w:pPr>
              <w:pStyle w:val="978"/>
              <w:jc w:val="both"/>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tc>
        <w:tc>
          <w:tcPr>
            <w:tcW w:w="2160"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注册资本</w:t>
            </w:r>
            <w:r/>
          </w:p>
        </w:tc>
        <w:tc>
          <w:tcPr>
            <w:gridSpan w:val="2"/>
            <w:tcW w:w="2560" w:type="dxa"/>
            <w:textDirection w:val="lrTb"/>
            <w:noWrap w:val="false"/>
          </w:tcPr>
          <w:p>
            <w:pPr>
              <w:pStyle w:val="978"/>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万元</w:t>
            </w:r>
            <w:r/>
          </w:p>
        </w:tc>
      </w:tr>
      <w:tr>
        <w:trPr>
          <w:cantSplit/>
          <w:jc w:val="center"/>
        </w:trPr>
        <w:tc>
          <w:tcPr>
            <w:tcW w:w="2953"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经营范围</w:t>
            </w:r>
            <w:r/>
          </w:p>
        </w:tc>
        <w:tc>
          <w:tcPr>
            <w:gridSpan w:val="4"/>
            <w:tcW w:w="6520" w:type="dxa"/>
            <w:textDirection w:val="lrTb"/>
            <w:noWrap w:val="false"/>
          </w:tcPr>
          <w:p>
            <w:pPr>
              <w:pStyle w:val="978"/>
              <w:jc w:val="both"/>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tc>
      </w:tr>
      <w:tr>
        <w:trPr>
          <w:cantSplit/>
          <w:jc w:val="center"/>
        </w:trPr>
        <w:tc>
          <w:tcPr>
            <w:tcW w:w="2953"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职工人数</w:t>
            </w:r>
            <w:r/>
          </w:p>
        </w:tc>
        <w:tc>
          <w:tcPr>
            <w:tcW w:w="1800" w:type="dxa"/>
            <w:textDirection w:val="lrTb"/>
            <w:noWrap w:val="false"/>
          </w:tcPr>
          <w:p>
            <w:pPr>
              <w:pStyle w:val="978"/>
              <w:jc w:val="both"/>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tc>
        <w:tc>
          <w:tcPr>
            <w:gridSpan w:val="2"/>
            <w:tcW w:w="3600"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其中：有中高级以上职称的人数</w:t>
            </w:r>
            <w:r/>
          </w:p>
        </w:tc>
        <w:tc>
          <w:tcPr>
            <w:tcW w:w="1120" w:type="dxa"/>
            <w:textDirection w:val="lrTb"/>
            <w:noWrap w:val="false"/>
          </w:tcPr>
          <w:p>
            <w:pPr>
              <w:pStyle w:val="978"/>
              <w:jc w:val="both"/>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tc>
      </w:tr>
      <w:tr>
        <w:trPr>
          <w:cantSplit/>
          <w:jc w:val="center"/>
        </w:trPr>
        <w:tc>
          <w:tcPr>
            <w:tcW w:w="2953"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资产总计</w:t>
            </w:r>
            <w:r/>
          </w:p>
        </w:tc>
        <w:tc>
          <w:tcPr>
            <w:tcW w:w="1800" w:type="dxa"/>
            <w:textDirection w:val="lrTb"/>
            <w:noWrap w:val="false"/>
          </w:tcPr>
          <w:p>
            <w:pPr>
              <w:pStyle w:val="978"/>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万元</w:t>
            </w:r>
            <w:r/>
          </w:p>
        </w:tc>
        <w:tc>
          <w:tcPr>
            <w:tcW w:w="2160"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净资产</w:t>
            </w:r>
            <w:r/>
          </w:p>
        </w:tc>
        <w:tc>
          <w:tcPr>
            <w:gridSpan w:val="2"/>
            <w:tcW w:w="2560" w:type="dxa"/>
            <w:textDirection w:val="lrTb"/>
            <w:noWrap w:val="false"/>
          </w:tcPr>
          <w:p>
            <w:pPr>
              <w:pStyle w:val="978"/>
              <w:ind w:firstLine="174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万元</w:t>
            </w:r>
            <w:r/>
          </w:p>
        </w:tc>
      </w:tr>
      <w:tr>
        <w:trPr>
          <w:cantSplit/>
          <w:jc w:val="center"/>
        </w:trPr>
        <w:tc>
          <w:tcPr>
            <w:tcW w:w="2953" w:type="dxa"/>
            <w:vAlign w:val="center"/>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股东权益</w:t>
            </w:r>
            <w:r/>
          </w:p>
        </w:tc>
        <w:tc>
          <w:tcPr>
            <w:tcW w:w="1800" w:type="dxa"/>
            <w:vAlign w:val="center"/>
            <w:textDirection w:val="lrTb"/>
            <w:noWrap w:val="false"/>
          </w:tcPr>
          <w:p>
            <w:pPr>
              <w:pStyle w:val="978"/>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万元</w:t>
            </w:r>
            <w:r/>
          </w:p>
        </w:tc>
        <w:tc>
          <w:tcPr>
            <w:tcW w:w="2160" w:type="dxa"/>
            <w:vAlign w:val="center"/>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销售收入</w:t>
            </w:r>
            <w:r/>
          </w:p>
        </w:tc>
        <w:tc>
          <w:tcPr>
            <w:gridSpan w:val="2"/>
            <w:tcW w:w="2560" w:type="dxa"/>
            <w:textDirection w:val="lrTb"/>
            <w:noWrap w:val="false"/>
          </w:tcPr>
          <w:p>
            <w:pPr>
              <w:pStyle w:val="978"/>
              <w:ind w:firstLine="0"/>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 2023年       万元</w:t>
            </w:r>
            <w:r/>
          </w:p>
        </w:tc>
      </w:tr>
      <w:tr>
        <w:trPr>
          <w:cantSplit/>
          <w:jc w:val="center"/>
        </w:trPr>
        <w:tc>
          <w:tcPr>
            <w:tcW w:w="2953"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实现利润</w:t>
            </w:r>
            <w:r/>
          </w:p>
        </w:tc>
        <w:tc>
          <w:tcPr>
            <w:gridSpan w:val="4"/>
            <w:tcW w:w="6520" w:type="dxa"/>
            <w:textDirection w:val="lrTb"/>
            <w:noWrap w:val="false"/>
          </w:tcPr>
          <w:p>
            <w:pPr>
              <w:pStyle w:val="978"/>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202</w:t>
            </w:r>
            <w:r>
              <w:rPr>
                <w:rFonts w:ascii="宋体" w:hAnsi="宋体" w:eastAsia="宋体"/>
                <w:color w:val="000000"/>
                <w:szCs w:val="24"/>
                <w:highlight w:val="none"/>
              </w:rPr>
              <w:t xml:space="preserve">4</w:t>
            </w:r>
            <w:r>
              <w:rPr>
                <w:rFonts w:hint="eastAsia" w:ascii="宋体" w:hAnsi="宋体" w:eastAsia="宋体"/>
                <w:color w:val="000000"/>
                <w:szCs w:val="24"/>
                <w:highlight w:val="none"/>
              </w:rPr>
              <w:t xml:space="preserve">年    万元</w:t>
            </w:r>
            <w:r/>
          </w:p>
        </w:tc>
      </w:tr>
      <w:tr>
        <w:trPr>
          <w:cantSplit/>
          <w:jc w:val="center"/>
        </w:trPr>
        <w:tc>
          <w:tcPr>
            <w:tcW w:w="2953" w:type="dxa"/>
            <w:vAlign w:val="center"/>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经营面积</w:t>
            </w:r>
            <w:r/>
          </w:p>
        </w:tc>
        <w:tc>
          <w:tcPr>
            <w:tcW w:w="1800" w:type="dxa"/>
            <w:vAlign w:val="center"/>
            <w:textDirection w:val="lrTb"/>
            <w:noWrap w:val="false"/>
          </w:tcPr>
          <w:p>
            <w:pPr>
              <w:pStyle w:val="978"/>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平方米</w:t>
            </w:r>
            <w:r/>
          </w:p>
        </w:tc>
        <w:tc>
          <w:tcPr>
            <w:tcW w:w="2160" w:type="dxa"/>
            <w:vAlign w:val="center"/>
            <w:textDirection w:val="lrTb"/>
            <w:noWrap w:val="false"/>
          </w:tcPr>
          <w:p>
            <w:pPr>
              <w:pStyle w:val="978"/>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其中：</w:t>
            </w:r>
            <w:r/>
          </w:p>
        </w:tc>
        <w:tc>
          <w:tcPr>
            <w:gridSpan w:val="2"/>
            <w:tcW w:w="2560"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自有面积     平方米</w:t>
            </w:r>
            <w:r/>
          </w:p>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承租面积     平方米</w:t>
            </w:r>
            <w:r/>
          </w:p>
        </w:tc>
      </w:tr>
      <w:tr>
        <w:trPr>
          <w:cantSplit/>
          <w:jc w:val="center"/>
          <w:trHeight w:val="389"/>
        </w:trPr>
        <w:tc>
          <w:tcPr>
            <w:tcW w:w="2953" w:type="dxa"/>
            <w:vAlign w:val="center"/>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单位简历及内设机构情况</w:t>
            </w:r>
            <w:r/>
          </w:p>
        </w:tc>
        <w:tc>
          <w:tcPr>
            <w:gridSpan w:val="4"/>
            <w:tcW w:w="6520" w:type="dxa"/>
            <w:textDirection w:val="lrTb"/>
            <w:noWrap w:val="false"/>
          </w:tcPr>
          <w:p>
            <w:pPr>
              <w:pStyle w:val="978"/>
              <w:jc w:val="both"/>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tc>
      </w:tr>
      <w:tr>
        <w:trPr>
          <w:cantSplit/>
          <w:jc w:val="center"/>
          <w:trHeight w:val="255"/>
        </w:trPr>
        <w:tc>
          <w:tcPr>
            <w:tcW w:w="2953" w:type="dxa"/>
            <w:vAlign w:val="center"/>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单位优势及特长</w:t>
            </w:r>
            <w:r/>
          </w:p>
        </w:tc>
        <w:tc>
          <w:tcPr>
            <w:gridSpan w:val="4"/>
            <w:tcW w:w="6520" w:type="dxa"/>
            <w:textDirection w:val="lrTb"/>
            <w:noWrap w:val="false"/>
          </w:tcPr>
          <w:p>
            <w:pPr>
              <w:pStyle w:val="978"/>
              <w:jc w:val="both"/>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tc>
      </w:tr>
      <w:tr>
        <w:trPr>
          <w:cantSplit/>
          <w:jc w:val="center"/>
        </w:trPr>
        <w:tc>
          <w:tcPr>
            <w:tcW w:w="2953"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近三年来完成或正在履行的重大合同情况</w:t>
            </w:r>
            <w:r/>
          </w:p>
        </w:tc>
        <w:tc>
          <w:tcPr>
            <w:gridSpan w:val="4"/>
            <w:tcW w:w="6520" w:type="dxa"/>
            <w:textDirection w:val="lrTb"/>
            <w:noWrap w:val="false"/>
          </w:tcPr>
          <w:p>
            <w:pPr>
              <w:pStyle w:val="978"/>
              <w:jc w:val="both"/>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tc>
      </w:tr>
      <w:tr>
        <w:trPr>
          <w:cantSplit/>
          <w:jc w:val="center"/>
        </w:trPr>
        <w:tc>
          <w:tcPr>
            <w:tcW w:w="2953"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最近2年内在经营过程中受到何种奖励或处分</w:t>
            </w:r>
            <w:r/>
          </w:p>
        </w:tc>
        <w:tc>
          <w:tcPr>
            <w:gridSpan w:val="4"/>
            <w:tcW w:w="6520" w:type="dxa"/>
            <w:textDirection w:val="lrTb"/>
            <w:noWrap w:val="false"/>
          </w:tcPr>
          <w:p>
            <w:pPr>
              <w:pStyle w:val="978"/>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（包括财政、工商、税务、物价、技监部门稽查情况和结果）</w:t>
            </w:r>
            <w:r/>
          </w:p>
        </w:tc>
      </w:tr>
      <w:tr>
        <w:trPr>
          <w:cantSplit/>
          <w:jc w:val="center"/>
        </w:trPr>
        <w:tc>
          <w:tcPr>
            <w:tcW w:w="2953"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最近3年内有无因售假、售劣或是其他原因被消费者投诉或起诉的情况及说明</w:t>
            </w:r>
            <w:r/>
          </w:p>
        </w:tc>
        <w:tc>
          <w:tcPr>
            <w:gridSpan w:val="4"/>
            <w:tcW w:w="6520" w:type="dxa"/>
            <w:textDirection w:val="lrTb"/>
            <w:noWrap w:val="false"/>
          </w:tcPr>
          <w:p>
            <w:pPr>
              <w:pStyle w:val="978"/>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（包括解决方式和结果）</w:t>
            </w:r>
            <w:r/>
          </w:p>
        </w:tc>
      </w:tr>
      <w:tr>
        <w:trPr>
          <w:cantSplit/>
          <w:jc w:val="center"/>
        </w:trPr>
        <w:tc>
          <w:tcPr>
            <w:tcW w:w="2953"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最近3年内主要负责人有无经济犯罪被司法机关追究的情意及说明</w:t>
            </w:r>
            <w:r/>
          </w:p>
        </w:tc>
        <w:tc>
          <w:tcPr>
            <w:gridSpan w:val="4"/>
            <w:tcW w:w="6520" w:type="dxa"/>
            <w:textDirection w:val="lrTb"/>
            <w:noWrap w:val="false"/>
          </w:tcPr>
          <w:p>
            <w:pPr>
              <w:pStyle w:val="978"/>
              <w:jc w:val="both"/>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tc>
      </w:tr>
      <w:tr>
        <w:trPr>
          <w:cantSplit/>
          <w:jc w:val="center"/>
        </w:trPr>
        <w:tc>
          <w:tcPr>
            <w:tcW w:w="2953"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获得技术认证的工程师及简介</w:t>
            </w:r>
            <w:r/>
          </w:p>
        </w:tc>
        <w:tc>
          <w:tcPr>
            <w:gridSpan w:val="4"/>
            <w:tcW w:w="6520" w:type="dxa"/>
            <w:textDirection w:val="lrTb"/>
            <w:noWrap w:val="false"/>
          </w:tcPr>
          <w:p>
            <w:pPr>
              <w:pStyle w:val="978"/>
              <w:jc w:val="both"/>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tc>
      </w:tr>
      <w:tr>
        <w:trPr>
          <w:cantSplit/>
          <w:jc w:val="center"/>
        </w:trPr>
        <w:tc>
          <w:tcPr>
            <w:tcW w:w="2953" w:type="dxa"/>
            <w:textDirection w:val="lrTb"/>
            <w:noWrap w:val="false"/>
          </w:tcPr>
          <w:p>
            <w:pPr>
              <w:pStyle w:val="978"/>
              <w:ind w:firstLine="0"/>
              <w:jc w:val="both"/>
              <w:spacing w:line="36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其他需要说明的情况</w:t>
            </w:r>
            <w:r/>
          </w:p>
        </w:tc>
        <w:tc>
          <w:tcPr>
            <w:gridSpan w:val="4"/>
            <w:tcW w:w="6520" w:type="dxa"/>
            <w:textDirection w:val="lrTb"/>
            <w:noWrap w:val="false"/>
          </w:tcPr>
          <w:p>
            <w:pPr>
              <w:pStyle w:val="978"/>
              <w:jc w:val="both"/>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tc>
      </w:tr>
    </w:tbl>
    <w:p>
      <w:pPr>
        <w:pStyle w:val="978"/>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spacing w:line="360" w:lineRule="auto"/>
        <w:rPr>
          <w:rFonts w:ascii="宋体" w:hAnsi="宋体"/>
          <w:bCs/>
          <w:color w:val="000000"/>
          <w:sz w:val="24"/>
          <w:highlight w:val="none"/>
        </w:rPr>
      </w:pPr>
      <w:r>
        <w:rPr>
          <w:rFonts w:ascii="宋体" w:hAnsi="宋体"/>
          <w:bCs/>
          <w:color w:val="000000"/>
          <w:sz w:val="24"/>
          <w:highlight w:val="none"/>
        </w:rPr>
      </w:r>
      <w:r/>
    </w:p>
    <w:p>
      <w:pPr>
        <w:spacing w:line="360" w:lineRule="auto"/>
        <w:rPr>
          <w:rFonts w:ascii="宋体" w:hAnsi="宋体"/>
          <w:bCs/>
          <w:color w:val="000000"/>
          <w:sz w:val="24"/>
          <w:highlight w:val="none"/>
        </w:rPr>
      </w:pPr>
      <w:r>
        <w:rPr>
          <w:rFonts w:hint="eastAsia" w:ascii="宋体" w:hAnsi="宋体"/>
          <w:bCs/>
          <w:color w:val="000000"/>
          <w:sz w:val="24"/>
          <w:highlight w:val="none"/>
        </w:rPr>
        <w:t xml:space="preserve">9、中小企业声明函（格式）</w:t>
      </w:r>
      <w:r/>
    </w:p>
    <w:p>
      <w:pPr>
        <w:jc w:val="center"/>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中小企业声明函（货物）</w:t>
      </w:r>
      <w:r/>
    </w:p>
    <w:p>
      <w:p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本公司（联合体）郑重声明，根据《政府采购促进中小 企业发展管理办法》（财库﹝2020﹞46 号）的规定，本公司 （联合体）参加（单位名称）的（项目名称）采购活动，提供的货物全部由符合政策要求的中小企业制造。相关企业（含联合体中的中小企业、签订分包意向协议的中小企业） 的具体情况如下：</w:t>
      </w:r>
      <w:r/>
    </w:p>
    <w:p>
      <w:pPr>
        <w:numPr>
          <w:ilvl w:val="0"/>
          <w:numId w:val="6"/>
        </w:num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（标的名称）</w:t>
      </w:r>
      <w:r>
        <w:rPr>
          <w:rFonts w:hint="eastAsia" w:ascii="宋体" w:hAnsi="宋体" w:cs="宋体"/>
          <w:color w:val="000000"/>
          <w:sz w:val="24"/>
          <w:highlight w:val="none"/>
        </w:rPr>
        <w:t xml:space="preserve">，</w:t>
      </w:r>
      <w:r>
        <w:rPr>
          <w:rFonts w:ascii="宋体" w:hAnsi="宋体" w:cs="宋体"/>
          <w:color w:val="000000"/>
          <w:sz w:val="24"/>
          <w:highlight w:val="none"/>
        </w:rPr>
        <w:t xml:space="preserve">属于（采购文件中明确的所属行业） 行业；制造商为（企业名称）</w:t>
      </w:r>
      <w:r>
        <w:rPr>
          <w:rFonts w:hint="eastAsia" w:ascii="宋体" w:hAnsi="宋体" w:cs="宋体"/>
          <w:color w:val="000000"/>
          <w:sz w:val="24"/>
          <w:highlight w:val="none"/>
        </w:rPr>
        <w:t xml:space="preserve">，</w:t>
      </w:r>
      <w:r>
        <w:rPr>
          <w:rFonts w:ascii="宋体" w:hAnsi="宋体" w:cs="宋体"/>
          <w:color w:val="000000"/>
          <w:sz w:val="24"/>
          <w:highlight w:val="none"/>
        </w:rPr>
        <w:t xml:space="preserve">从业人员人</w:t>
      </w:r>
      <w:r>
        <w:rPr>
          <w:rFonts w:hint="eastAsia" w:ascii="宋体" w:hAnsi="宋体" w:cs="宋体"/>
          <w:color w:val="000000"/>
          <w:sz w:val="24"/>
          <w:highlight w:val="none"/>
        </w:rPr>
        <w:t xml:space="preserve">，</w:t>
      </w:r>
      <w:r>
        <w:rPr>
          <w:rFonts w:ascii="宋体" w:hAnsi="宋体" w:cs="宋体"/>
          <w:color w:val="000000"/>
          <w:sz w:val="24"/>
          <w:highlight w:val="none"/>
        </w:rPr>
        <w:t xml:space="preserve">营业收入为万元</w:t>
      </w:r>
      <w:r>
        <w:rPr>
          <w:rFonts w:hint="eastAsia" w:ascii="宋体" w:hAnsi="宋体" w:cs="宋体"/>
          <w:color w:val="000000"/>
          <w:sz w:val="24"/>
          <w:highlight w:val="none"/>
        </w:rPr>
        <w:t xml:space="preserve">，</w:t>
      </w:r>
      <w:r>
        <w:rPr>
          <w:rFonts w:ascii="宋体" w:hAnsi="宋体" w:cs="宋体"/>
          <w:color w:val="000000"/>
          <w:sz w:val="24"/>
          <w:highlight w:val="none"/>
        </w:rPr>
        <w:t xml:space="preserve">资产总额为万元</w:t>
      </w:r>
      <w:r>
        <w:rPr>
          <w:rFonts w:hint="eastAsia" w:ascii="宋体" w:hAnsi="宋体" w:cs="宋体"/>
          <w:color w:val="000000"/>
          <w:sz w:val="24"/>
          <w:highlight w:val="none"/>
        </w:rPr>
        <w:t xml:space="preserve">，</w:t>
      </w:r>
      <w:r>
        <w:rPr>
          <w:rFonts w:ascii="宋体" w:hAnsi="宋体" w:cs="宋体"/>
          <w:color w:val="000000"/>
          <w:sz w:val="24"/>
          <w:highlight w:val="none"/>
        </w:rPr>
        <w:t xml:space="preserve">属于（中型企业、小型企业、微型企业）； </w:t>
      </w:r>
      <w:r/>
    </w:p>
    <w:p>
      <w:pPr>
        <w:numPr>
          <w:ilvl w:val="0"/>
          <w:numId w:val="6"/>
        </w:num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（标的名称）</w:t>
      </w:r>
      <w:r>
        <w:rPr>
          <w:rFonts w:hint="eastAsia" w:ascii="宋体" w:hAnsi="宋体" w:cs="宋体"/>
          <w:color w:val="000000"/>
          <w:sz w:val="24"/>
          <w:highlight w:val="none"/>
        </w:rPr>
        <w:t xml:space="preserve">，</w:t>
      </w:r>
      <w:r>
        <w:rPr>
          <w:rFonts w:ascii="宋体" w:hAnsi="宋体" w:cs="宋体"/>
          <w:color w:val="000000"/>
          <w:sz w:val="24"/>
          <w:highlight w:val="none"/>
        </w:rPr>
        <w:t xml:space="preserve">属于（采购文件中明确的所属行业）行业；制造商为（企业名称）</w:t>
      </w:r>
      <w:r>
        <w:rPr>
          <w:rFonts w:hint="eastAsia" w:ascii="宋体" w:hAnsi="宋体" w:cs="宋体"/>
          <w:color w:val="000000"/>
          <w:sz w:val="24"/>
          <w:highlight w:val="none"/>
        </w:rPr>
        <w:t xml:space="preserve">，</w:t>
      </w:r>
      <w:r>
        <w:rPr>
          <w:rFonts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rPr>
        <w:t xml:space="preserve">，</w:t>
      </w:r>
      <w:r>
        <w:rPr>
          <w:rFonts w:ascii="宋体" w:hAnsi="宋体" w:cs="宋体"/>
          <w:color w:val="000000"/>
          <w:sz w:val="24"/>
          <w:highlight w:val="none"/>
        </w:rPr>
        <w:t xml:space="preserve">属于（中型企业、小型企业、微型企业）；</w:t>
      </w:r>
      <w:r/>
    </w:p>
    <w:p>
      <w:p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 ……</w:t>
      </w:r>
      <w:r/>
    </w:p>
    <w:p>
      <w:p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p>
    <w:p>
      <w:p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p>
    <w:p>
      <w:pPr>
        <w:ind w:firstLine="480"/>
        <w:jc w:val="center"/>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企业名称（盖章）： </w:t>
      </w:r>
      <w:r/>
    </w:p>
    <w:p>
      <w:pPr>
        <w:ind w:firstLine="480"/>
        <w:jc w:val="center"/>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日 期： </w:t>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olor w:val="000000"/>
          <w:highlight w:val="none"/>
        </w:rPr>
      </w:pPr>
      <w:r>
        <w:rPr>
          <w:rFonts w:ascii="宋体" w:hAnsi="宋体"/>
          <w:color w:val="000000"/>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t xml:space="preserve">从业人员、营业收入、资产总额填报上一年度数据，无上一年度数据的新成立企业可不填报。</w:t>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981"/>
        <w:rPr>
          <w:rFonts w:ascii="宋体" w:hAnsi="宋体" w:eastAsia="宋体"/>
          <w:color w:val="000000"/>
          <w:highlight w:val="none"/>
        </w:rPr>
      </w:pPr>
      <w:r>
        <w:rPr>
          <w:rFonts w:ascii="宋体" w:hAnsi="宋体" w:eastAsia="宋体"/>
          <w:color w:val="000000"/>
          <w:highlight w:val="none"/>
        </w:rPr>
      </w:r>
      <w:r/>
    </w:p>
    <w:p>
      <w:pPr>
        <w:pStyle w:val="990"/>
        <w:rPr>
          <w:rFonts w:ascii="宋体" w:hAnsi="宋体" w:eastAsia="宋体"/>
          <w:color w:val="000000"/>
          <w:highlight w:val="none"/>
        </w:rPr>
      </w:pPr>
      <w:r>
        <w:rPr>
          <w:rFonts w:ascii="宋体" w:hAnsi="宋体" w:eastAsia="宋体"/>
          <w:color w:val="000000"/>
          <w:highlight w:val="none"/>
        </w:rPr>
      </w:r>
      <w:r/>
    </w:p>
    <w:p>
      <w:pPr>
        <w:pStyle w:val="990"/>
        <w:rPr>
          <w:rFonts w:ascii="宋体" w:hAnsi="宋体" w:eastAsia="宋体"/>
          <w:color w:val="000000"/>
          <w:highlight w:val="none"/>
        </w:rPr>
      </w:pPr>
      <w:r>
        <w:rPr>
          <w:rFonts w:ascii="宋体" w:hAnsi="宋体" w:eastAsia="宋体"/>
          <w:color w:val="000000"/>
          <w:highlight w:val="none"/>
        </w:rPr>
      </w:r>
      <w:r/>
    </w:p>
    <w:p>
      <w:pPr>
        <w:pStyle w:val="990"/>
        <w:rPr>
          <w:rFonts w:ascii="宋体" w:hAnsi="宋体" w:eastAsia="宋体"/>
          <w:color w:val="000000"/>
          <w:highlight w:val="none"/>
        </w:rPr>
      </w:pPr>
      <w:r>
        <w:rPr>
          <w:rFonts w:ascii="宋体" w:hAnsi="宋体" w:eastAsia="宋体"/>
          <w:color w:val="000000"/>
          <w:highlight w:val="none"/>
        </w:rPr>
      </w:r>
      <w:r/>
    </w:p>
    <w:p>
      <w:pPr>
        <w:pStyle w:val="990"/>
        <w:rPr>
          <w:rFonts w:ascii="宋体" w:hAnsi="宋体" w:eastAsia="宋体"/>
          <w:color w:val="000000"/>
          <w:highlight w:val="none"/>
        </w:rPr>
      </w:pPr>
      <w:r>
        <w:rPr>
          <w:rFonts w:ascii="宋体" w:hAnsi="宋体" w:eastAsia="宋体"/>
          <w:color w:val="000000"/>
          <w:highlight w:val="none"/>
        </w:rPr>
      </w:r>
      <w:r/>
    </w:p>
    <w:p>
      <w:pPr>
        <w:jc w:val="center"/>
        <w:spacing w:line="360" w:lineRule="auto"/>
        <w:tabs>
          <w:tab w:val="left" w:pos="8930" w:leader="none"/>
          <w:tab w:val="left" w:pos="9306" w:leader="none"/>
        </w:tabs>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360" w:lineRule="auto"/>
        <w:tabs>
          <w:tab w:val="left" w:pos="8930" w:leader="none"/>
          <w:tab w:val="left" w:pos="9306" w:leader="none"/>
        </w:tabs>
        <w:rPr>
          <w:rFonts w:ascii="宋体" w:hAnsi="宋体" w:cs="宋体"/>
          <w:color w:val="000000"/>
          <w:sz w:val="24"/>
          <w:szCs w:val="24"/>
          <w:highlight w:val="none"/>
        </w:rPr>
      </w:pPr>
      <w:r>
        <w:rPr>
          <w:rFonts w:ascii="宋体" w:hAnsi="宋体" w:cs="宋体"/>
          <w:color w:val="000000"/>
          <w:sz w:val="24"/>
          <w:highlight w:val="none"/>
        </w:rPr>
        <w:t xml:space="preserve">中小企业声明函（工程、服务）</w:t>
      </w:r>
      <w:r/>
    </w:p>
    <w:p>
      <w:p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7"/>
        </w:num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（标的名称），属于（采购文件中明确的所属行业）；承建（承接）企业为（企业名称）</w:t>
      </w:r>
      <w:r>
        <w:rPr>
          <w:rFonts w:hint="eastAsia" w:ascii="宋体" w:hAnsi="宋体" w:cs="宋体"/>
          <w:color w:val="000000"/>
          <w:sz w:val="24"/>
          <w:highlight w:val="none"/>
        </w:rPr>
        <w:t xml:space="preserve">，</w:t>
      </w:r>
      <w:r>
        <w:rPr>
          <w:rFonts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rPr>
        <w:t xml:space="preserve">，</w:t>
      </w:r>
      <w:r>
        <w:rPr>
          <w:rFonts w:ascii="宋体" w:hAnsi="宋体" w:cs="宋体"/>
          <w:color w:val="000000"/>
          <w:sz w:val="24"/>
          <w:highlight w:val="none"/>
        </w:rPr>
        <w:t xml:space="preserve">属于（中型企业、小型企业、微型企业）； </w:t>
      </w:r>
      <w:r/>
    </w:p>
    <w:p>
      <w:pPr>
        <w:numPr>
          <w:ilvl w:val="0"/>
          <w:numId w:val="7"/>
        </w:num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 （标的名称）</w:t>
      </w:r>
      <w:r>
        <w:rPr>
          <w:rFonts w:hint="eastAsia" w:ascii="宋体" w:hAnsi="宋体" w:cs="宋体"/>
          <w:color w:val="000000"/>
          <w:sz w:val="24"/>
          <w:highlight w:val="none"/>
        </w:rPr>
        <w:t xml:space="preserve">，</w:t>
      </w:r>
      <w:r>
        <w:rPr>
          <w:rFonts w:ascii="宋体" w:hAnsi="宋体" w:cs="宋体"/>
          <w:color w:val="000000"/>
          <w:sz w:val="24"/>
          <w:highlight w:val="none"/>
        </w:rPr>
        <w:t xml:space="preserve">属于（采购文件中明确的所属行业）；承建（承接）企业为（企业名称）</w:t>
      </w:r>
      <w:r>
        <w:rPr>
          <w:rFonts w:hint="eastAsia" w:ascii="宋体" w:hAnsi="宋体" w:cs="宋体"/>
          <w:color w:val="000000"/>
          <w:sz w:val="24"/>
          <w:highlight w:val="none"/>
        </w:rPr>
        <w:t xml:space="preserve">，</w:t>
      </w:r>
      <w:r>
        <w:rPr>
          <w:rFonts w:ascii="宋体" w:hAnsi="宋体" w:cs="宋体"/>
          <w:color w:val="000000"/>
          <w:sz w:val="24"/>
          <w:highlight w:val="none"/>
        </w:rPr>
        <w:t xml:space="preserve">从业人员人</w:t>
      </w:r>
      <w:r>
        <w:rPr>
          <w:rFonts w:hint="eastAsia" w:ascii="宋体" w:hAnsi="宋体" w:cs="宋体"/>
          <w:color w:val="000000"/>
          <w:sz w:val="24"/>
          <w:highlight w:val="none"/>
        </w:rPr>
        <w:t xml:space="preserve">，</w:t>
      </w:r>
      <w:r>
        <w:rPr>
          <w:rFonts w:ascii="宋体" w:hAnsi="宋体" w:cs="宋体"/>
          <w:color w:val="000000"/>
          <w:sz w:val="24"/>
          <w:highlight w:val="none"/>
        </w:rPr>
        <w:t xml:space="preserve">营业收入为万元，资产总额为万元</w:t>
      </w:r>
      <w:r>
        <w:rPr>
          <w:rFonts w:hint="eastAsia" w:ascii="宋体" w:hAnsi="宋体" w:cs="宋体"/>
          <w:color w:val="000000"/>
          <w:sz w:val="24"/>
          <w:highlight w:val="none"/>
        </w:rPr>
        <w:t xml:space="preserve">，</w:t>
      </w:r>
      <w:r>
        <w:rPr>
          <w:rFonts w:ascii="宋体" w:hAnsi="宋体" w:cs="宋体"/>
          <w:color w:val="000000"/>
          <w:sz w:val="24"/>
          <w:highlight w:val="none"/>
        </w:rPr>
        <w:t xml:space="preserve">属于（中型企业、 小型企业、微型企业）；</w:t>
      </w:r>
      <w:r/>
    </w:p>
    <w:p>
      <w:pPr>
        <w:ind w:left="42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 …… </w:t>
      </w:r>
      <w:r/>
    </w:p>
    <w:p>
      <w:p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p>
    <w:p>
      <w:pPr>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p>
    <w:p>
      <w:pPr>
        <w:ind w:firstLine="6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企业名称（盖章）： </w:t>
      </w:r>
      <w:r/>
    </w:p>
    <w:p>
      <w:pPr>
        <w:ind w:firstLine="6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日 期： </w:t>
      </w:r>
      <w:r/>
    </w:p>
    <w:p>
      <w:pPr>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pStyle w:val="981"/>
        <w:rPr>
          <w:rFonts w:ascii="宋体" w:hAnsi="宋体" w:eastAsia="宋体"/>
          <w:color w:val="000000"/>
          <w:highlight w:val="none"/>
        </w:rPr>
      </w:pPr>
      <w:r>
        <w:rPr>
          <w:rFonts w:ascii="宋体" w:hAnsi="宋体" w:eastAsia="宋体"/>
          <w:color w:val="000000"/>
          <w:highlight w:val="none"/>
        </w:rPr>
      </w:r>
      <w:r/>
    </w:p>
    <w:p>
      <w:pPr>
        <w:pStyle w:val="990"/>
        <w:rPr>
          <w:rFonts w:ascii="宋体" w:hAnsi="宋体" w:eastAsia="宋体"/>
          <w:color w:val="000000"/>
          <w:sz w:val="24"/>
          <w:highlight w:val="none"/>
        </w:rPr>
      </w:pPr>
      <w:r>
        <w:rPr>
          <w:rFonts w:ascii="宋体" w:hAnsi="宋体" w:eastAsia="宋体"/>
          <w:color w:val="000000"/>
          <w:sz w:val="24"/>
          <w:highlight w:val="none"/>
        </w:rPr>
      </w:r>
      <w:r/>
    </w:p>
    <w:p>
      <w:pPr>
        <w:pStyle w:val="990"/>
        <w:rPr>
          <w:rFonts w:ascii="宋体" w:hAnsi="宋体" w:eastAsia="宋体"/>
          <w:color w:val="000000"/>
          <w:sz w:val="24"/>
          <w:highlight w:val="none"/>
        </w:rPr>
      </w:pPr>
      <w:r>
        <w:rPr>
          <w:rFonts w:ascii="宋体" w:hAnsi="宋体" w:eastAsia="宋体"/>
          <w:color w:val="000000"/>
          <w:sz w:val="24"/>
          <w:highlight w:val="none"/>
        </w:rPr>
      </w:r>
      <w:r/>
    </w:p>
    <w:p>
      <w:pPr>
        <w:jc w:val="left"/>
        <w:spacing w:line="360" w:lineRule="auto"/>
        <w:tabs>
          <w:tab w:val="left" w:pos="8930" w:leader="none"/>
          <w:tab w:val="left" w:pos="9306" w:leader="none"/>
        </w:tabs>
        <w:rPr>
          <w:rFonts w:ascii="宋体" w:hAnsi="宋体"/>
          <w:color w:val="000000"/>
          <w:sz w:val="24"/>
          <w:szCs w:val="24"/>
          <w:highlight w:val="none"/>
        </w:rPr>
      </w:pPr>
      <w:r>
        <w:rPr>
          <w:rFonts w:ascii="宋体" w:hAnsi="宋体"/>
          <w:color w:val="000000"/>
          <w:sz w:val="24"/>
          <w:szCs w:val="24"/>
          <w:highlight w:val="none"/>
        </w:rPr>
      </w:r>
      <w:r/>
    </w:p>
    <w:p>
      <w:pPr>
        <w:rPr>
          <w:rFonts w:ascii="宋体" w:hAnsi="宋体"/>
          <w:b/>
          <w:color w:val="000000"/>
          <w:sz w:val="24"/>
          <w:highlight w:val="none"/>
        </w:rPr>
      </w:pPr>
      <w:r>
        <w:rPr>
          <w:rFonts w:hint="eastAsia" w:ascii="宋体" w:hAnsi="宋体"/>
          <w:b/>
          <w:color w:val="000000"/>
          <w:sz w:val="24"/>
          <w:highlight w:val="none"/>
        </w:rPr>
        <w:t xml:space="preserve">附件：政府采购合同信用融资政策告知函</w:t>
      </w:r>
      <w:r/>
    </w:p>
    <w:p>
      <w:pPr>
        <w:rPr>
          <w:rFonts w:ascii="Arial" w:hAnsi="Arial" w:cs="Arial" w:eastAsiaTheme="minorEastAsia"/>
          <w:b/>
          <w:sz w:val="30"/>
          <w:szCs w:val="30"/>
          <w:highlight w:val="none"/>
        </w:rPr>
      </w:pPr>
      <w:r>
        <w:rPr>
          <w:rFonts w:ascii="Arial" w:hAnsi="Arial" w:cs="Arial" w:eastAsiaTheme="minorEastAsia"/>
          <w:b/>
          <w:sz w:val="30"/>
          <w:szCs w:val="30"/>
          <w:highlight w:val="none"/>
        </w:rPr>
      </w:r>
      <w:r/>
    </w:p>
    <w:p>
      <w:pPr>
        <w:jc w:val="center"/>
        <w:rPr>
          <w:rFonts w:ascii="宋体" w:hAnsi="宋体"/>
          <w:b/>
          <w:color w:val="000000"/>
          <w:sz w:val="24"/>
          <w:highlight w:val="none"/>
        </w:rPr>
      </w:pPr>
      <w:r>
        <w:rPr>
          <w:rFonts w:hint="eastAsia" w:ascii="宋体" w:hAnsi="宋体"/>
          <w:b/>
          <w:color w:val="000000"/>
          <w:sz w:val="24"/>
          <w:highlight w:val="none"/>
        </w:rPr>
        <w:t xml:space="preserve">政府采购合同信用融资政策告知函</w:t>
      </w:r>
      <w:r/>
    </w:p>
    <w:p>
      <w:pPr>
        <w:rPr>
          <w:rFonts w:ascii="宋体" w:hAnsi="宋体" w:cs="宋体"/>
          <w:color w:val="000000"/>
          <w:sz w:val="24"/>
          <w:highlight w:val="none"/>
        </w:rPr>
      </w:pPr>
      <w:r>
        <w:rPr>
          <w:rFonts w:hint="eastAsia" w:ascii="宋体" w:hAnsi="宋体" w:cs="宋体"/>
          <w:color w:val="000000"/>
          <w:sz w:val="24"/>
          <w:highlight w:val="none"/>
        </w:rPr>
        <w:t xml:space="preserve">各政府采购供应商：</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欢迎贵公司参加苏州市政府采购活动！</w:t>
      </w:r>
      <w:r/>
    </w:p>
    <w:p>
      <w:pPr>
        <w:ind w:firstLine="480"/>
        <w:rPr>
          <w:highlight w:val="none"/>
        </w:rPr>
      </w:pPr>
      <w:r>
        <w:rPr>
          <w:rFonts w:hint="eastAsia" w:ascii="宋体" w:hAnsi="宋体" w:cs="宋体"/>
          <w:color w:val="000000"/>
          <w:sz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highlight w:val="none"/>
        </w:rPr>
        <w:b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rFonts w:eastAsiaTheme="minorEastAsia"/>
          <w:highlight w:val="none"/>
        </w:rPr>
      </w:pPr>
      <w:r>
        <w:rPr>
          <w:rFonts w:eastAsiaTheme="minorEastAsia"/>
          <w:highlight w:val="none"/>
        </w:rPr>
      </w:r>
      <w:r/>
    </w:p>
    <w:p>
      <w:pPr>
        <w:pStyle w:val="1002"/>
        <w:rPr>
          <w:highlight w:val="none"/>
        </w:rPr>
      </w:pPr>
      <w:r>
        <w:rPr>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pStyle w:val="1002"/>
        <w:rPr>
          <w:rFonts w:eastAsiaTheme="minorEastAsia"/>
          <w:highlight w:val="none"/>
        </w:rPr>
      </w:pPr>
      <w:r>
        <w:rPr>
          <w:rFonts w:eastAsiaTheme="minorEastAsia"/>
          <w:highlight w:val="none"/>
        </w:rPr>
      </w:r>
      <w:r/>
    </w:p>
    <w:p>
      <w:pPr>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highlight w:val="none"/>
        </w:rPr>
        <w:t xml:space="preserve">10、投标（响应）保证承诺书（参考格式）</w:t>
      </w:r>
      <w:r/>
    </w:p>
    <w:p>
      <w:pPr>
        <w:jc w:val="center"/>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致：</w:t>
      </w:r>
      <w:r>
        <w:rPr>
          <w:rFonts w:hint="cs" w:ascii="宋体" w:hAnsi="宋体"/>
          <w:color w:val="000000"/>
          <w:sz w:val="24"/>
          <w:highlight w:val="none"/>
          <w:u w:val="single"/>
          <w:cs/>
        </w:rPr>
        <w:t xml:space="preserve"> </w:t>
      </w:r>
      <w:r>
        <w:rPr>
          <w:rFonts w:hint="eastAsia" w:ascii="宋体" w:hAnsi="宋体"/>
          <w:color w:val="000000"/>
          <w:sz w:val="24"/>
          <w:highlight w:val="none"/>
          <w:u w:val="single"/>
        </w:rPr>
        <w:t xml:space="preserve">（采购代理机构名称）</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我（单位</w:t>
      </w:r>
      <w:r>
        <w:rPr>
          <w:rFonts w:ascii="宋体" w:hAnsi="宋体"/>
          <w:color w:val="000000"/>
          <w:sz w:val="24"/>
          <w:highlight w:val="none"/>
        </w:rPr>
        <w:t xml:space="preserve">/</w:t>
      </w:r>
      <w:r>
        <w:rPr>
          <w:rFonts w:hint="eastAsia" w:ascii="宋体" w:hAnsi="宋体"/>
          <w:color w:val="000000"/>
          <w:sz w:val="24"/>
          <w:highlight w:val="none"/>
        </w:rPr>
        <w:t xml:space="preserve">本人，以下统称我单位）自愿参加</w:t>
      </w:r>
      <w:r>
        <w:rPr>
          <w:rFonts w:hint="cs" w:ascii="宋体" w:hAnsi="宋体"/>
          <w:color w:val="000000"/>
          <w:sz w:val="24"/>
          <w:highlight w:val="none"/>
          <w:u w:val="single"/>
          <w:cs/>
        </w:rPr>
        <w:t xml:space="preserve">     </w:t>
      </w:r>
      <w:r>
        <w:rPr>
          <w:rFonts w:hint="eastAsia" w:ascii="宋体" w:hAnsi="宋体"/>
          <w:color w:val="000000"/>
          <w:sz w:val="24"/>
          <w:highlight w:val="none"/>
        </w:rPr>
        <w:t xml:space="preserve">（项目名称和项目编号）的投标（响应）</w:t>
      </w:r>
      <w:r>
        <w:rPr>
          <w:rFonts w:ascii="宋体" w:hAnsi="宋体"/>
          <w:color w:val="000000"/>
          <w:sz w:val="24"/>
          <w:highlight w:val="none"/>
        </w:rPr>
        <w:t xml:space="preserve">,</w:t>
      </w:r>
      <w:r>
        <w:rPr>
          <w:rFonts w:hint="eastAsia" w:ascii="宋体" w:hAnsi="宋体"/>
          <w:color w:val="000000"/>
          <w:sz w:val="24"/>
          <w:highlight w:val="none"/>
        </w:rPr>
        <w:t xml:space="preserve">并做出如下承诺：</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一、除不可抗力外，我单位如果发生以下行为，将在行为发生的10个工作日内，向贵方</w:t>
      </w:r>
      <w:r>
        <w:rPr>
          <w:rFonts w:hint="eastAsia" w:ascii="宋体" w:hAnsi="宋体"/>
          <w:color w:val="000000"/>
          <w:sz w:val="24"/>
          <w:highlight w:val="none"/>
          <w:u w:val="single"/>
        </w:rPr>
        <w:t xml:space="preserve">（或采购人）</w:t>
      </w:r>
      <w:r>
        <w:rPr>
          <w:rFonts w:hint="eastAsia" w:ascii="宋体" w:hAnsi="宋体"/>
          <w:color w:val="000000"/>
          <w:sz w:val="24"/>
          <w:highlight w:val="none"/>
        </w:rPr>
        <w:t xml:space="preserve">支付本采购文件公布的预算金额（或最高限价）的2%作为违约赔偿金（数量不确定的单价采购须约定具体金额）。</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1、自投标（响应）截止时间至本项目发布中标（成交）公告为止，撤销投标（响应）；</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2、中标（成交）后不依法与采购人签订合同；</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3、中标（成交）后不按本采购文件规定向采购人提交履约保证金；</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4、中标（成交）后不按本采购文件规定向贵方缴纳采购代理费。</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二、我单位知晓上述行为的法律后果，承认本承诺书作为贵方</w:t>
      </w:r>
      <w:r>
        <w:rPr>
          <w:rFonts w:hint="eastAsia" w:ascii="宋体" w:hAnsi="宋体"/>
          <w:color w:val="000000"/>
          <w:sz w:val="24"/>
          <w:highlight w:val="none"/>
          <w:u w:val="single"/>
        </w:rPr>
        <w:t xml:space="preserve">（或采购人）</w:t>
      </w:r>
      <w:r>
        <w:rPr>
          <w:rFonts w:hint="eastAsia" w:ascii="宋体" w:hAnsi="宋体"/>
          <w:color w:val="000000"/>
          <w:sz w:val="24"/>
          <w:highlight w:val="none"/>
        </w:rPr>
        <w:t xml:space="preserve">要求我单位履行违约赔偿义务的依据作用。</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t xml:space="preserve"> </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投标（响应）人：（盖公章）</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地址：</w:t>
      </w:r>
      <w:r>
        <w:rPr>
          <w:rFonts w:hint="cs" w:ascii="宋体" w:hAnsi="宋体"/>
          <w:color w:val="000000"/>
          <w:sz w:val="24"/>
          <w:highlight w:val="none"/>
          <w:cs/>
        </w:rPr>
        <w:t xml:space="preserve">     </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电话：</w:t>
      </w:r>
      <w:r>
        <w:rPr>
          <w:rFonts w:hint="cs" w:ascii="宋体" w:hAnsi="宋体"/>
          <w:color w:val="000000"/>
          <w:sz w:val="24"/>
          <w:highlight w:val="none"/>
          <w:cs/>
        </w:rPr>
        <w:t xml:space="preserve">              </w:t>
      </w:r>
      <w:r>
        <w:rPr>
          <w:rFonts w:ascii="宋体" w:hAnsi="宋体"/>
          <w:color w:val="000000"/>
          <w:sz w:val="24"/>
          <w:highlight w:val="none"/>
        </w:rPr>
        <w:t xml:space="preserve">         </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传真：</w:t>
      </w:r>
      <w:r>
        <w:rPr>
          <w:rFonts w:hint="cs" w:ascii="宋体" w:hAnsi="宋体"/>
          <w:color w:val="000000"/>
          <w:sz w:val="24"/>
          <w:highlight w:val="none"/>
          <w:cs/>
        </w:rPr>
        <w:t xml:space="preserve">     </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电子邮件：</w:t>
      </w:r>
      <w:r>
        <w:rPr>
          <w:rFonts w:hint="cs" w:ascii="宋体" w:hAnsi="宋体"/>
          <w:color w:val="000000"/>
          <w:sz w:val="24"/>
          <w:highlight w:val="none"/>
          <w:cs/>
        </w:rPr>
        <w:t xml:space="preserve">                </w:t>
      </w:r>
      <w:r>
        <w:rPr>
          <w:rFonts w:ascii="宋体" w:hAnsi="宋体"/>
          <w:color w:val="000000"/>
          <w:sz w:val="24"/>
          <w:highlight w:val="none"/>
        </w:rPr>
        <w:t xml:space="preserve">          </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邮编：</w:t>
      </w:r>
      <w:r>
        <w:rPr>
          <w:rFonts w:hint="cs" w:ascii="宋体" w:hAnsi="宋体"/>
          <w:color w:val="000000"/>
          <w:sz w:val="24"/>
          <w:highlight w:val="none"/>
          <w:cs/>
        </w:rPr>
        <w:t xml:space="preserve">   </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法定代表人或委托代理人</w:t>
      </w:r>
      <w:r>
        <w:rPr>
          <w:rFonts w:ascii="宋体" w:hAnsi="宋体"/>
          <w:color w:val="000000"/>
          <w:sz w:val="24"/>
          <w:highlight w:val="none"/>
        </w:rPr>
        <w:t xml:space="preserve">(</w:t>
      </w:r>
      <w:r>
        <w:rPr>
          <w:rFonts w:hint="eastAsia" w:ascii="宋体" w:hAnsi="宋体"/>
          <w:color w:val="000000"/>
          <w:sz w:val="24"/>
          <w:highlight w:val="none"/>
        </w:rPr>
        <w:t xml:space="preserve">签字或签章</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cs" w:ascii="宋体" w:hAnsi="宋体"/>
          <w:color w:val="000000"/>
          <w:sz w:val="24"/>
          <w:highlight w:val="none"/>
          <w:cs/>
        </w:rPr>
        <w:t xml:space="preserve">   </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日期：</w:t>
      </w:r>
      <w:r>
        <w:rPr>
          <w:rFonts w:hint="cs" w:ascii="宋体" w:hAnsi="宋体"/>
          <w:color w:val="000000"/>
          <w:sz w:val="24"/>
          <w:highlight w:val="none"/>
          <w:cs/>
        </w:rPr>
        <w:t xml:space="preserve">      </w:t>
      </w:r>
      <w:r/>
    </w:p>
    <w:p>
      <w:pPr>
        <w:ind w:firstLine="480"/>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ind w:firstLine="480"/>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ind w:firstLine="480"/>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ind w:firstLine="480"/>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ind w:firstLine="480"/>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11、残疾人福利性单位声明函（格式）</w:t>
      </w:r>
      <w:r/>
    </w:p>
    <w:p>
      <w:pPr>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ind w:firstLine="480"/>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sz w:val="24"/>
          <w:highlight w:val="none"/>
          <w:u w:val="single"/>
        </w:rPr>
        <w:t xml:space="preserve">___       ___</w:t>
      </w:r>
      <w:r>
        <w:rPr>
          <w:rFonts w:hint="eastAsia" w:ascii="宋体" w:hAnsi="宋体"/>
          <w:color w:val="000000"/>
          <w:sz w:val="24"/>
          <w:highlight w:val="none"/>
        </w:rPr>
        <w:t xml:space="preserve">单位的___</w:t>
      </w:r>
      <w:r>
        <w:rPr>
          <w:rFonts w:hint="eastAsia" w:ascii="宋体" w:hAnsi="宋体"/>
          <w:color w:val="000000"/>
          <w:sz w:val="24"/>
          <w:highlight w:val="none"/>
          <w:u w:val="single"/>
        </w:rPr>
        <w:t xml:space="preserve">_      _</w:t>
      </w:r>
      <w:r>
        <w:rPr>
          <w:rFonts w:hint="eastAsia" w:ascii="宋体" w:hAnsi="宋体"/>
          <w:color w:val="000000"/>
          <w:sz w:val="24"/>
          <w:highlight w:val="none"/>
        </w:rPr>
        <w:t xml:space="preserve">_项目采购活动提供本单位制造的货物（由本单位承担工程/提供服务），或者提供其他残疾人福利性单位制造的货物（不包括使用非残疾人福利性单位注册商标的货物）。</w:t>
      </w:r>
      <w:r/>
    </w:p>
    <w:p>
      <w:pPr>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p>
    <w:p>
      <w:pPr>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  单位名称（盖章）：</w:t>
      </w:r>
      <w:r/>
    </w:p>
    <w:p>
      <w:pPr>
        <w:jc w:val="left"/>
        <w:spacing w:line="360" w:lineRule="auto"/>
        <w:tabs>
          <w:tab w:val="left" w:pos="8930" w:leader="none"/>
          <w:tab w:val="left" w:pos="9306" w:leader="none"/>
        </w:tabs>
        <w:rPr>
          <w:rFonts w:ascii="宋体" w:hAnsi="宋体"/>
          <w:color w:val="000000"/>
          <w:sz w:val="24"/>
          <w:highlight w:val="none"/>
        </w:rPr>
      </w:pPr>
      <w:r>
        <w:rPr>
          <w:rFonts w:hint="eastAsia" w:ascii="宋体" w:hAnsi="宋体"/>
          <w:color w:val="000000"/>
          <w:sz w:val="24"/>
          <w:highlight w:val="none"/>
        </w:rPr>
        <w:t xml:space="preserve">  日  期：</w:t>
      </w:r>
      <w:r/>
    </w:p>
    <w:p>
      <w:pPr>
        <w:pStyle w:val="978"/>
        <w:ind w:firstLine="0"/>
        <w:jc w:val="both"/>
        <w:spacing w:before="156" w:after="156" w:line="360" w:lineRule="auto"/>
        <w:rPr>
          <w:rFonts w:ascii="宋体" w:hAnsi="宋体" w:eastAsia="宋体" w:cs="宋体"/>
          <w:color w:val="000000"/>
          <w:szCs w:val="24"/>
          <w:highlight w:val="none"/>
        </w:rPr>
        <w:outlineLvl w:val="2"/>
      </w:pPr>
      <w:r>
        <w:rPr>
          <w:rFonts w:hint="eastAsia" w:ascii="宋体" w:hAnsi="宋体"/>
          <w:color w:val="000000"/>
          <w:highlight w:val="none"/>
        </w:rPr>
        <w:br w:type="page" w:clear="all"/>
      </w:r>
      <w:r>
        <w:rPr>
          <w:rFonts w:hint="eastAsia" w:ascii="宋体" w:hAnsi="宋体"/>
          <w:color w:val="000000"/>
          <w:highlight w:val="none"/>
        </w:rPr>
        <w:t xml:space="preserve">12、</w:t>
      </w:r>
      <w:r>
        <w:rPr>
          <w:rFonts w:hint="eastAsia" w:ascii="宋体" w:hAnsi="宋体" w:eastAsia="宋体" w:cs="宋体"/>
          <w:color w:val="000000"/>
          <w:szCs w:val="24"/>
          <w:highlight w:val="none"/>
        </w:rPr>
        <w:t xml:space="preserve">开票信息</w:t>
      </w:r>
      <w:r/>
    </w:p>
    <w:p>
      <w:pPr>
        <w:ind w:left="420"/>
        <w:spacing w:after="120"/>
        <w:rPr>
          <w:rFonts w:ascii="宋体" w:hAnsi="宋体"/>
          <w:b/>
          <w:bCs/>
          <w:color w:val="000000"/>
          <w:szCs w:val="24"/>
          <w:highlight w:val="none"/>
        </w:rPr>
      </w:pPr>
      <w:r>
        <w:rPr>
          <w:rFonts w:ascii="宋体" w:hAnsi="宋体"/>
          <w:b/>
          <w:bCs/>
          <w:color w:val="000000"/>
          <w:szCs w:val="24"/>
          <w:highlight w:val="none"/>
        </w:rPr>
      </w:r>
      <w:r/>
    </w:p>
    <w:p>
      <w:pPr>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开票信息</w:t>
      </w:r>
      <w:r/>
    </w:p>
    <w:tbl>
      <w:tblPr>
        <w:tblStyle w:val="751"/>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w:t>
            </w:r>
            <w:r/>
          </w:p>
        </w:tc>
        <w:tc>
          <w:tcPr>
            <w:tcW w:w="663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567"/>
        </w:trPr>
        <w:tc>
          <w:tcPr>
            <w:tcW w:w="2992"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p>
        </w:tc>
        <w:tc>
          <w:tcPr>
            <w:tcW w:w="663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567"/>
        </w:trPr>
        <w:tc>
          <w:tcPr>
            <w:tcW w:w="2992"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w:t>
            </w:r>
            <w:r/>
          </w:p>
        </w:tc>
        <w:tc>
          <w:tcPr>
            <w:tcW w:w="663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567"/>
        </w:trPr>
        <w:tc>
          <w:tcPr>
            <w:tcW w:w="2992"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税号</w:t>
            </w:r>
            <w:r/>
          </w:p>
        </w:tc>
        <w:tc>
          <w:tcPr>
            <w:tcW w:w="663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567"/>
        </w:trPr>
        <w:tc>
          <w:tcPr>
            <w:tcW w:w="2992"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开户行</w:t>
            </w:r>
            <w:r/>
          </w:p>
        </w:tc>
        <w:tc>
          <w:tcPr>
            <w:tcW w:w="663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567"/>
        </w:trPr>
        <w:tc>
          <w:tcPr>
            <w:tcW w:w="2992"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银行账号</w:t>
            </w:r>
            <w:r/>
          </w:p>
        </w:tc>
        <w:tc>
          <w:tcPr>
            <w:tcW w:w="663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r>
    </w:tbl>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1006"/>
        <w:ind w:firstLine="480"/>
        <w:rPr>
          <w:rFonts w:hAnsi="宋体" w:cs="宋体"/>
          <w:color w:val="000000"/>
          <w:sz w:val="24"/>
          <w:highlight w:val="none"/>
        </w:rPr>
      </w:pPr>
      <w:r>
        <w:rPr>
          <w:rFonts w:hAnsi="宋体" w:cs="宋体"/>
          <w:color w:val="000000"/>
          <w:sz w:val="24"/>
          <w:highlight w:val="none"/>
        </w:rPr>
      </w:r>
      <w:r/>
    </w:p>
    <w:p>
      <w:pPr>
        <w:pStyle w:val="1008"/>
        <w:rPr>
          <w:highlight w:val="none"/>
        </w:rPr>
        <w:framePr w:wrap="around"/>
      </w:pPr>
      <w:r>
        <w:rPr>
          <w:highlight w:val="none"/>
        </w:rPr>
      </w:r>
      <w:r/>
    </w:p>
    <w:p>
      <w:pPr>
        <w:ind w:firstLine="57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单位名称（盖章）：</w:t>
      </w:r>
      <w:r/>
    </w:p>
    <w:p>
      <w:pPr>
        <w:ind w:firstLine="57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  期：</w:t>
      </w:r>
      <w:r/>
    </w:p>
    <w:p>
      <w:pPr>
        <w:jc w:val="left"/>
        <w:spacing w:line="360" w:lineRule="auto"/>
        <w:tabs>
          <w:tab w:val="left" w:pos="8930" w:leader="none"/>
          <w:tab w:val="left" w:pos="9306" w:leader="none"/>
        </w:tabs>
        <w:rPr>
          <w:rFonts w:ascii="宋体" w:hAnsi="宋体"/>
          <w:color w:val="000000"/>
          <w:sz w:val="24"/>
          <w:highlight w:val="none"/>
        </w:rPr>
      </w:pPr>
      <w:r>
        <w:rPr>
          <w:rFonts w:ascii="宋体" w:hAnsi="宋体"/>
          <w:color w:val="000000"/>
          <w:sz w:val="24"/>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rFonts w:eastAsia="Times New Roman"/>
          <w:sz w:val="22"/>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13、供应商与其他单位存在控股、管理关系情况表</w:t>
      </w:r>
      <w:r/>
    </w:p>
    <w:p>
      <w:pPr>
        <w:jc w:val="center"/>
        <w:spacing w:line="85"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3"/>
          <w:sz w:val="24"/>
          <w:szCs w:val="24"/>
          <w:highlight w:val="none"/>
        </w:rPr>
        <w:t xml:space="preserve">供应商与其他单位存在控股、管理关系情况表</w:t>
      </w:r>
      <w:r/>
    </w:p>
    <w:tbl>
      <w:tblPr>
        <w:tblStyle w:val="781"/>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7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4"/>
                <w:highlight w:val="none"/>
              </w:rPr>
              <w:t xml:space="preserve">与供应商存在控股、管理关系的单位名称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78"/>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
                <w:sz w:val="24"/>
                <w:highlight w:val="none"/>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r>
    </w:tbl>
    <w:p>
      <w:pPr>
        <w:ind w:firstLine="398"/>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21"/>
          <w:sz w:val="24"/>
          <w:highlight w:val="none"/>
        </w:rPr>
        <w:t xml:space="preserve">注：供应商应当按实填写所有与之有控股、管理关系的情况</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 </w:t>
      </w:r>
      <w:r/>
    </w:p>
    <w:p>
      <w:pPr>
        <w:ind w:firstLine="57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单位名称（盖章）：</w:t>
      </w:r>
      <w:r/>
    </w:p>
    <w:p>
      <w:pPr>
        <w:ind w:firstLine="57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  期：</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（全文完）</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rPr>
          <w:rFonts w:ascii="宋体" w:hAnsi="宋体"/>
          <w:color w:val="000000"/>
          <w:highlight w:val="none"/>
        </w:rPr>
      </w:pPr>
      <w:r>
        <w:rPr>
          <w:rFonts w:ascii="宋体" w:hAnsi="宋体"/>
          <w:color w:val="000000"/>
          <w:highlight w:val="none"/>
        </w:rPr>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金山简魏碑">
    <w:panose1 w:val="020B0503020202020204"/>
  </w:font>
  <w:font w:name="宋体-WinCharSetFFFF-H">
    <w:panose1 w:val="02010600030101010101"/>
  </w:font>
  <w:font w:name="Symbol">
    <w:panose1 w:val="05050102010706020507"/>
  </w:font>
  <w:font w:name="Wingdings">
    <w:panose1 w:val="05000000000000000000"/>
  </w:font>
  <w:font w:name="仿宋_GB2312">
    <w:panose1 w:val="02010609060101010101"/>
  </w:font>
  <w:font w:name="华文中宋">
    <w:panose1 w:val="02010600040101010101"/>
  </w:font>
  <w:font w:name="黑体">
    <w:panose1 w:val="02010609060101010101"/>
  </w:font>
  <w:font w:name="仿宋">
    <w:panose1 w:val="02010609060101010101"/>
  </w:font>
  <w:font w:name="等线">
    <w:panose1 w:val="02010600030101010101"/>
  </w:font>
  <w:font w:name="Courier New">
    <w:panose1 w:val="02070309020205020404"/>
  </w:font>
  <w:font w:name="sans-serif">
    <w:panose1 w:val="020B0503020202020204"/>
  </w:font>
  <w:font w:name="方正仿宋简体">
    <w:panose1 w:val="020B0503020202020204"/>
  </w:font>
  <w:font w:name="Calibri">
    <w:panose1 w:val="020F0502020204030204"/>
  </w:font>
  <w:font w:name="楷体_GB2312">
    <w:panose1 w:val="02010609060101010101"/>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tabs>
        <w:tab w:val="center" w:pos="4153" w:leader="none"/>
        <w:tab w:val="clear" w:pos="7143" w:leader="none"/>
        <w:tab w:val="right" w:pos="8306" w:leader="none"/>
        <w:tab w:val="clear" w:pos="14287" w:leader="none"/>
      </w:tabs>
      <w:rPr>
        <w:rFonts w:ascii="Times New Roman" w:hAnsi="Times New Roman" w:eastAsia="仿宋_GB2312"/>
        <w:sz w:val="24"/>
      </w:rPr>
    </w:pPr>
    <w:r>
      <w:rPr>
        <w:rFonts w:ascii="Times New Roman" w:hAnsi="Times New Roman" w:eastAsia="仿宋_GB2312"/>
        <w:sz w:val="24"/>
      </w:rPr>
      <w:fldChar w:fldCharType="begin"/>
    </w:r>
    <w:r>
      <w:rPr>
        <w:rFonts w:ascii="Times New Roman" w:hAnsi="Times New Roman" w:eastAsia="仿宋_GB2312"/>
        <w:sz w:val="24"/>
      </w:rPr>
      <w:instrText xml:space="preserve"> PAGE  \* MERGEFORMAT </w:instrText>
    </w:r>
    <w:r>
      <w:rPr>
        <w:rFonts w:ascii="Times New Roman" w:hAnsi="Times New Roman" w:eastAsia="仿宋_GB2312"/>
        <w:sz w:val="24"/>
      </w:rPr>
      <w:fldChar w:fldCharType="separate"/>
    </w:r>
    <w:r>
      <w:t xml:space="preserve">9</w:t>
    </w:r>
    <w:r>
      <w:rPr>
        <w:rFonts w:ascii="Times New Roman" w:hAnsi="Times New Roman" w:eastAsia="仿宋_GB2312"/>
        <w:sz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tabs>
        <w:tab w:val="center" w:pos="4153" w:leader="none"/>
        <w:tab w:val="clear" w:pos="7143" w:leader="none"/>
        <w:tab w:val="right" w:pos="8306" w:leader="none"/>
        <w:tab w:val="clear" w:pos="14287" w:leader="none"/>
      </w:tabs>
      <w:rPr>
        <w:rFonts w:ascii="Times New Roman" w:hAnsi="Times New Roman" w:eastAsia="仿宋_GB2312"/>
        <w:sz w:val="24"/>
      </w:rPr>
    </w:pPr>
    <w:r>
      <w:rPr>
        <w:rFonts w:ascii="Times New Roman" w:hAnsi="Times New Roman" w:eastAsia="仿宋_GB2312"/>
        <w:sz w:val="24"/>
      </w:rPr>
      <w:fldChar w:fldCharType="begin"/>
    </w:r>
    <w:r>
      <w:rPr>
        <w:rFonts w:ascii="Times New Roman" w:hAnsi="Times New Roman" w:eastAsia="仿宋_GB2312"/>
        <w:sz w:val="24"/>
      </w:rPr>
      <w:instrText xml:space="preserve"> PAGE  \* MERGEFORMAT </w:instrText>
    </w:r>
    <w:r>
      <w:rPr>
        <w:rFonts w:ascii="Times New Roman" w:hAnsi="Times New Roman" w:eastAsia="仿宋_GB2312"/>
        <w:sz w:val="24"/>
      </w:rPr>
      <w:fldChar w:fldCharType="separate"/>
    </w:r>
    <w:r>
      <w:t xml:space="preserve">89</w:t>
    </w:r>
    <w:r>
      <w:rPr>
        <w:rFonts w:ascii="Times New Roman" w:hAnsi="Times New Roman" w:eastAsia="仿宋_GB2312"/>
        <w:sz w:val="24"/>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92</w:t>
    </w:r>
    <w:r>
      <w:rPr>
        <w:rFonts w:hint="eastAsia"/>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106</w:t>
    </w:r>
    <w:r>
      <w:fldChar w:fldCharType="end"/>
    </w:r>
    <w:r/>
  </w:p>
  <w:p>
    <w:pPr>
      <w:pStyle w:val="988"/>
      <w:jc w:val="center"/>
    </w:pPr>
    <w:r/>
    <w:r/>
  </w:p>
  <w:p>
    <w:pPr>
      <w:pStyle w:val="98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999"/>
      </w:rPr>
      <w:framePr w:wrap="around" w:vAnchor="text" w:hAnchor="margin" w:xAlign="center" w:y="1"/>
    </w:pPr>
    <w:r>
      <w:fldChar w:fldCharType="begin"/>
    </w:r>
    <w:r>
      <w:rPr>
        <w:rStyle w:val="999"/>
      </w:rPr>
      <w:instrText xml:space="preserve">PAGE  </w:instrText>
    </w:r>
    <w:r>
      <w:fldChar w:fldCharType="end"/>
    </w:r>
    <w:r/>
  </w:p>
  <w:p>
    <w:pPr>
      <w:pStyle w:val="9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clear" w:pos="7143" w:leader="none"/>
        <w:tab w:val="right" w:pos="8306" w:leader="none"/>
        <w:tab w:val="clear" w:pos="14287" w:leader="none"/>
      </w:tabs>
      <w:rPr>
        <w:rFonts w:hint="eastAsia"/>
        <w:color w:val="0070c0"/>
      </w:rPr>
    </w:pPr>
    <w:r>
      <w:rPr>
        <w:rFonts w:hint="eastAsia"/>
        <w:color w:val="0070c0"/>
      </w:rPr>
      <w:t xml:space="preserve">建设工程施工合同（示范文本）GF-201</w:t>
    </w:r>
    <w:r>
      <w:rPr>
        <w:rFonts w:hint="eastAsia"/>
        <w:color w:val="0070c0"/>
        <w:lang w:val="en-US" w:eastAsia="zh-CN"/>
      </w:rPr>
      <w:t xml:space="preserve">7</w:t>
    </w:r>
    <w:r>
      <w:rPr>
        <w:rFonts w:hint="eastAsia"/>
        <w:color w:val="0070c0"/>
      </w:rPr>
      <w:t xml:space="preserve">-0201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cs="Times New Roman"/>
        <w:b w:val="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04" w:hanging="72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2"/>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next w:val="743"/>
    <w:uiPriority w:val="0"/>
    <w:qFormat/>
    <w:pPr>
      <w:jc w:val="both"/>
      <w:widowControl w:val="off"/>
    </w:pPr>
    <w:rPr>
      <w:rFonts w:hint="default" w:ascii="Times New Roman" w:hAnsi="Times New Roman" w:eastAsia="宋体" w:cs="Times New Roman"/>
      <w:sz w:val="21"/>
      <w:szCs w:val="22"/>
    </w:rPr>
  </w:style>
  <w:style w:type="paragraph" w:styleId="741">
    <w:name w:val="Heading 1"/>
    <w:basedOn w:val="740"/>
    <w:next w:val="740"/>
    <w:link w:val="828"/>
    <w:uiPriority w:val="0"/>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29"/>
    <w:uiPriority w:val="0"/>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830"/>
    <w:uiPriority w:val="0"/>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831"/>
    <w:uiPriority w:val="0"/>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832"/>
    <w:uiPriority w:val="0"/>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33"/>
    <w:uiPriority w:val="0"/>
    <w:unhideWhenUsed/>
    <w:qFormat/>
    <w:pPr>
      <w:keepLines/>
      <w:keepNext/>
      <w:spacing w:before="320" w:after="200"/>
      <w:outlineLvl w:val="5"/>
    </w:pPr>
    <w:rPr>
      <w:rFonts w:ascii="Arial" w:hAnsi="Arial" w:eastAsia="Arial" w:cs="Arial"/>
      <w:b/>
      <w:bCs/>
      <w:sz w:val="22"/>
    </w:rPr>
  </w:style>
  <w:style w:type="paragraph" w:styleId="747">
    <w:name w:val="Heading 7"/>
    <w:basedOn w:val="740"/>
    <w:next w:val="740"/>
    <w:link w:val="834"/>
    <w:uiPriority w:val="0"/>
    <w:unhideWhenUsed/>
    <w:qFormat/>
    <w:pPr>
      <w:keepLines/>
      <w:keepNext/>
      <w:spacing w:before="320" w:after="200"/>
      <w:outlineLvl w:val="6"/>
    </w:pPr>
    <w:rPr>
      <w:rFonts w:ascii="Arial" w:hAnsi="Arial" w:eastAsia="Arial" w:cs="Arial"/>
      <w:b/>
      <w:bCs/>
      <w:i/>
      <w:iCs/>
      <w:sz w:val="22"/>
    </w:rPr>
  </w:style>
  <w:style w:type="paragraph" w:styleId="748">
    <w:name w:val="Heading 8"/>
    <w:basedOn w:val="740"/>
    <w:next w:val="740"/>
    <w:link w:val="835"/>
    <w:uiPriority w:val="0"/>
    <w:unhideWhenUsed/>
    <w:qFormat/>
    <w:pPr>
      <w:keepLines/>
      <w:keepNext/>
      <w:spacing w:before="320" w:after="200"/>
      <w:outlineLvl w:val="7"/>
    </w:pPr>
    <w:rPr>
      <w:rFonts w:ascii="Arial" w:hAnsi="Arial" w:eastAsia="Arial" w:cs="Arial"/>
      <w:i/>
      <w:iCs/>
      <w:sz w:val="22"/>
    </w:rPr>
  </w:style>
  <w:style w:type="paragraph" w:styleId="749">
    <w:name w:val="Heading 9"/>
    <w:basedOn w:val="740"/>
    <w:next w:val="740"/>
    <w:link w:val="836"/>
    <w:uiPriority w:val="0"/>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Normal Indent"/>
    <w:basedOn w:val="740"/>
    <w:next w:val="740"/>
    <w:uiPriority w:val="0"/>
    <w:qFormat/>
    <w:pPr>
      <w:ind w:firstLine="420"/>
      <w:jc w:val="left"/>
      <w:widowControl/>
    </w:pPr>
    <w:rPr>
      <w:rFonts w:eastAsia="楷体_GB2312"/>
      <w:sz w:val="24"/>
      <w:szCs w:val="24"/>
    </w:rPr>
  </w:style>
  <w:style w:type="paragraph" w:styleId="754">
    <w:name w:val="Caption"/>
    <w:basedOn w:val="740"/>
    <w:next w:val="740"/>
    <w:uiPriority w:val="0"/>
    <w:unhideWhenUsed/>
    <w:qFormat/>
    <w:pPr>
      <w:spacing w:line="276" w:lineRule="auto"/>
    </w:pPr>
    <w:rPr>
      <w:b/>
      <w:bCs/>
      <w:color w:val="4f81bd" w:themeColor="accent1"/>
      <w:sz w:val="18"/>
      <w:szCs w:val="18"/>
      <w14:textFill>
        <w14:solidFill>
          <w14:schemeClr w14:val="accent1"/>
        </w14:solidFill>
      </w14:textFill>
    </w:rPr>
  </w:style>
  <w:style w:type="paragraph" w:styleId="755">
    <w:name w:val="Document Map"/>
    <w:basedOn w:val="740"/>
    <w:link w:val="1017"/>
    <w:uiPriority w:val="0"/>
    <w:qFormat/>
    <w:pPr>
      <w:shd w:val="clear" w:color="auto" w:fill="000080"/>
    </w:pPr>
    <w:rPr>
      <w:sz w:val="20"/>
      <w:szCs w:val="24"/>
      <w:shd w:val="clear" w:color="auto" w:fill="000080"/>
    </w:rPr>
  </w:style>
  <w:style w:type="paragraph" w:styleId="756">
    <w:name w:val="annotation text"/>
    <w:basedOn w:val="740"/>
    <w:link w:val="1018"/>
    <w:uiPriority w:val="0"/>
    <w:qFormat/>
    <w:pPr>
      <w:jc w:val="left"/>
    </w:pPr>
  </w:style>
  <w:style w:type="paragraph" w:styleId="757">
    <w:name w:val="Body Text"/>
    <w:basedOn w:val="740"/>
    <w:link w:val="1019"/>
    <w:uiPriority w:val="0"/>
    <w:qFormat/>
    <w:pPr>
      <w:spacing w:line="400" w:lineRule="exact"/>
    </w:pPr>
    <w:rPr>
      <w:rFonts w:ascii="楷体_GB2312"/>
      <w:sz w:val="28"/>
    </w:rPr>
  </w:style>
  <w:style w:type="paragraph" w:styleId="758">
    <w:name w:val="Body Text Indent"/>
    <w:basedOn w:val="740"/>
    <w:link w:val="1012"/>
    <w:uiPriority w:val="99"/>
    <w:semiHidden/>
    <w:unhideWhenUsed/>
    <w:qFormat/>
    <w:pPr>
      <w:ind w:left="420"/>
      <w:spacing w:after="120"/>
    </w:pPr>
  </w:style>
  <w:style w:type="paragraph" w:styleId="759">
    <w:name w:val="index 4"/>
    <w:basedOn w:val="740"/>
    <w:next w:val="740"/>
    <w:uiPriority w:val="0"/>
    <w:qFormat/>
    <w:pPr>
      <w:ind w:left="600"/>
    </w:pPr>
    <w:rPr>
      <w:szCs w:val="24"/>
    </w:rPr>
  </w:style>
  <w:style w:type="paragraph" w:styleId="760">
    <w:name w:val="toc 5"/>
    <w:basedOn w:val="740"/>
    <w:next w:val="740"/>
    <w:uiPriority w:val="39"/>
    <w:unhideWhenUsed/>
    <w:qFormat/>
    <w:pPr>
      <w:ind w:left="1134"/>
      <w:spacing w:after="57"/>
    </w:pPr>
  </w:style>
  <w:style w:type="paragraph" w:styleId="761">
    <w:name w:val="toc 3"/>
    <w:basedOn w:val="740"/>
    <w:next w:val="740"/>
    <w:uiPriority w:val="39"/>
    <w:unhideWhenUsed/>
    <w:qFormat/>
    <w:pPr>
      <w:ind w:left="567"/>
      <w:spacing w:after="57"/>
    </w:pPr>
  </w:style>
  <w:style w:type="paragraph" w:styleId="762">
    <w:name w:val="toc 8"/>
    <w:basedOn w:val="740"/>
    <w:next w:val="740"/>
    <w:uiPriority w:val="39"/>
    <w:unhideWhenUsed/>
    <w:qFormat/>
    <w:pPr>
      <w:ind w:left="1984"/>
      <w:spacing w:after="57"/>
    </w:pPr>
  </w:style>
  <w:style w:type="paragraph" w:styleId="763">
    <w:name w:val="Date"/>
    <w:basedOn w:val="740"/>
    <w:next w:val="740"/>
    <w:link w:val="1020"/>
    <w:uiPriority w:val="0"/>
    <w:qFormat/>
    <w:pPr>
      <w:ind w:left="100"/>
    </w:pPr>
    <w:rPr>
      <w:rFonts w:ascii="宋体"/>
      <w:sz w:val="28"/>
      <w:szCs w:val="20"/>
    </w:rPr>
  </w:style>
  <w:style w:type="paragraph" w:styleId="764">
    <w:name w:val="Body Text Indent 2"/>
    <w:basedOn w:val="740"/>
    <w:uiPriority w:val="0"/>
    <w:qFormat/>
    <w:pPr>
      <w:ind w:left="420"/>
      <w:jc w:val="left"/>
      <w:spacing w:after="120" w:line="480" w:lineRule="auto"/>
      <w:widowControl/>
    </w:pPr>
    <w:rPr>
      <w:rFonts w:ascii="Calibri" w:hAnsi="Calibri"/>
      <w:sz w:val="24"/>
    </w:rPr>
  </w:style>
  <w:style w:type="paragraph" w:styleId="765">
    <w:name w:val="endnote text"/>
    <w:basedOn w:val="740"/>
    <w:link w:val="974"/>
    <w:uiPriority w:val="99"/>
    <w:semiHidden/>
    <w:unhideWhenUsed/>
    <w:qFormat/>
    <w:rPr>
      <w:sz w:val="20"/>
    </w:rPr>
  </w:style>
  <w:style w:type="paragraph" w:styleId="766">
    <w:name w:val="Balloon Text"/>
    <w:basedOn w:val="740"/>
    <w:link w:val="1021"/>
    <w:uiPriority w:val="0"/>
    <w:qFormat/>
    <w:rPr>
      <w:rFonts w:ascii="宋体"/>
      <w:sz w:val="18"/>
      <w:szCs w:val="18"/>
    </w:rPr>
  </w:style>
  <w:style w:type="paragraph" w:styleId="767">
    <w:name w:val="Footer"/>
    <w:basedOn w:val="740"/>
    <w:link w:val="847"/>
    <w:uiPriority w:val="0"/>
    <w:unhideWhenUsed/>
    <w:qFormat/>
    <w:pPr>
      <w:tabs>
        <w:tab w:val="center" w:pos="7143" w:leader="none"/>
        <w:tab w:val="right" w:pos="14287" w:leader="none"/>
      </w:tabs>
    </w:pPr>
  </w:style>
  <w:style w:type="paragraph" w:styleId="768">
    <w:name w:val="Header"/>
    <w:basedOn w:val="740"/>
    <w:link w:val="845"/>
    <w:uiPriority w:val="0"/>
    <w:unhideWhenUsed/>
    <w:qFormat/>
    <w:pPr>
      <w:tabs>
        <w:tab w:val="center" w:pos="7143" w:leader="none"/>
        <w:tab w:val="right" w:pos="14287" w:leader="none"/>
      </w:tabs>
    </w:pPr>
  </w:style>
  <w:style w:type="paragraph" w:styleId="769">
    <w:name w:val="toc 1"/>
    <w:basedOn w:val="740"/>
    <w:next w:val="740"/>
    <w:uiPriority w:val="39"/>
    <w:unhideWhenUsed/>
    <w:qFormat/>
    <w:pPr>
      <w:spacing w:after="57"/>
    </w:pPr>
  </w:style>
  <w:style w:type="paragraph" w:styleId="770">
    <w:name w:val="toc 4"/>
    <w:basedOn w:val="740"/>
    <w:next w:val="740"/>
    <w:uiPriority w:val="39"/>
    <w:unhideWhenUsed/>
    <w:qFormat/>
    <w:pPr>
      <w:ind w:left="850"/>
      <w:spacing w:after="57"/>
    </w:pPr>
  </w:style>
  <w:style w:type="paragraph" w:styleId="771">
    <w:name w:val="Subtitle"/>
    <w:basedOn w:val="740"/>
    <w:next w:val="740"/>
    <w:link w:val="840"/>
    <w:uiPriority w:val="0"/>
    <w:qFormat/>
    <w:pPr>
      <w:spacing w:before="200" w:after="200"/>
    </w:pPr>
    <w:rPr>
      <w:sz w:val="24"/>
      <w:szCs w:val="24"/>
    </w:rPr>
  </w:style>
  <w:style w:type="paragraph" w:styleId="772">
    <w:name w:val="footnote text"/>
    <w:basedOn w:val="740"/>
    <w:link w:val="973"/>
    <w:uiPriority w:val="99"/>
    <w:semiHidden/>
    <w:unhideWhenUsed/>
    <w:qFormat/>
    <w:pPr>
      <w:spacing w:after="40"/>
    </w:pPr>
    <w:rPr>
      <w:sz w:val="18"/>
    </w:rPr>
  </w:style>
  <w:style w:type="paragraph" w:styleId="773">
    <w:name w:val="toc 6"/>
    <w:basedOn w:val="740"/>
    <w:next w:val="740"/>
    <w:uiPriority w:val="39"/>
    <w:unhideWhenUsed/>
    <w:qFormat/>
    <w:pPr>
      <w:ind w:left="1417"/>
      <w:spacing w:after="57"/>
    </w:pPr>
  </w:style>
  <w:style w:type="paragraph" w:styleId="774">
    <w:name w:val="table of figures"/>
    <w:basedOn w:val="740"/>
    <w:next w:val="740"/>
    <w:uiPriority w:val="99"/>
    <w:unhideWhenUsed/>
    <w:qFormat/>
  </w:style>
  <w:style w:type="paragraph" w:styleId="775">
    <w:name w:val="toc 2"/>
    <w:basedOn w:val="740"/>
    <w:next w:val="740"/>
    <w:uiPriority w:val="39"/>
    <w:unhideWhenUsed/>
    <w:qFormat/>
    <w:pPr>
      <w:ind w:left="283"/>
      <w:spacing w:after="57"/>
    </w:pPr>
  </w:style>
  <w:style w:type="paragraph" w:styleId="776">
    <w:name w:val="toc 9"/>
    <w:basedOn w:val="740"/>
    <w:next w:val="740"/>
    <w:uiPriority w:val="39"/>
    <w:unhideWhenUsed/>
    <w:qFormat/>
    <w:pPr>
      <w:ind w:left="2268"/>
      <w:spacing w:after="57"/>
    </w:pPr>
  </w:style>
  <w:style w:type="paragraph" w:styleId="777">
    <w:name w:val="Normal (Web)"/>
    <w:basedOn w:val="740"/>
    <w:uiPriority w:val="0"/>
    <w:unhideWhenUsed/>
    <w:qFormat/>
    <w:rPr>
      <w:sz w:val="24"/>
    </w:rPr>
  </w:style>
  <w:style w:type="paragraph" w:styleId="778">
    <w:name w:val="Title"/>
    <w:basedOn w:val="740"/>
    <w:next w:val="740"/>
    <w:link w:val="839"/>
    <w:uiPriority w:val="0"/>
    <w:qFormat/>
    <w:pPr>
      <w:contextualSpacing/>
      <w:spacing w:before="300" w:after="200"/>
    </w:pPr>
    <w:rPr>
      <w:sz w:val="48"/>
      <w:szCs w:val="48"/>
    </w:rPr>
  </w:style>
  <w:style w:type="paragraph" w:styleId="779">
    <w:name w:val="annotation subject"/>
    <w:basedOn w:val="756"/>
    <w:next w:val="756"/>
    <w:link w:val="1022"/>
    <w:uiPriority w:val="0"/>
    <w:qFormat/>
    <w:rPr>
      <w:rFonts w:ascii="宋体"/>
      <w:b/>
      <w:bCs/>
      <w:sz w:val="28"/>
      <w:szCs w:val="20"/>
    </w:rPr>
  </w:style>
  <w:style w:type="paragraph" w:styleId="780">
    <w:name w:val="Body Text First Indent"/>
    <w:basedOn w:val="757"/>
    <w:uiPriority w:val="99"/>
    <w:qFormat/>
    <w:pPr>
      <w:ind w:firstLine="420"/>
    </w:pPr>
    <w:rPr>
      <w:rFonts w:ascii="Calibri" w:hAnsi="Calibri"/>
    </w:r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uiPriority w:val="0"/>
    <w:qFormat/>
    <w:rPr>
      <w:b/>
    </w:rPr>
  </w:style>
  <w:style w:type="character" w:styleId="783">
    <w:name w:val="endnote reference"/>
    <w:uiPriority w:val="99"/>
    <w:semiHidden/>
    <w:unhideWhenUsed/>
    <w:qFormat/>
    <w:rPr>
      <w:vertAlign w:val="superscript"/>
    </w:rPr>
  </w:style>
  <w:style w:type="character" w:styleId="784">
    <w:name w:val="page number"/>
    <w:uiPriority w:val="0"/>
    <w:qFormat/>
    <w:rPr>
      <w:rFonts w:cs="Times New Roman"/>
    </w:rPr>
  </w:style>
  <w:style w:type="character" w:styleId="785">
    <w:name w:val="FollowedHyperlink"/>
    <w:basedOn w:val="750"/>
    <w:uiPriority w:val="99"/>
    <w:semiHidden/>
    <w:unhideWhenUsed/>
    <w:qFormat/>
    <w:rPr>
      <w:color w:val="333333"/>
      <w:u w:val="none"/>
    </w:rPr>
  </w:style>
  <w:style w:type="character" w:styleId="786">
    <w:name w:val="Emphasis"/>
    <w:basedOn w:val="750"/>
    <w:uiPriority w:val="0"/>
    <w:qFormat/>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annotation reference"/>
    <w:uiPriority w:val="0"/>
    <w:qFormat/>
    <w:rPr>
      <w:rFonts w:cs="Times New Roman"/>
      <w:sz w:val="21"/>
      <w:szCs w:val="21"/>
    </w:rPr>
  </w:style>
  <w:style w:type="character" w:styleId="789">
    <w:name w:val="footnote reference"/>
    <w:uiPriority w:val="99"/>
    <w:unhideWhenUsed/>
    <w:qFormat/>
    <w:rPr>
      <w:vertAlign w:val="superscript"/>
    </w:rPr>
  </w:style>
  <w:style w:type="character" w:styleId="790" w:customStyle="1">
    <w:name w:val="Heading 1 Char"/>
    <w:basedOn w:val="750"/>
    <w:uiPriority w:val="9"/>
    <w:qFormat/>
    <w:rPr>
      <w:rFonts w:ascii="Arial" w:hAnsi="Arial" w:eastAsia="Arial" w:cs="Arial"/>
      <w:sz w:val="40"/>
      <w:szCs w:val="40"/>
    </w:rPr>
  </w:style>
  <w:style w:type="character" w:styleId="791" w:customStyle="1">
    <w:name w:val="Heading 2 Char"/>
    <w:basedOn w:val="750"/>
    <w:uiPriority w:val="9"/>
    <w:qFormat/>
    <w:rPr>
      <w:rFonts w:ascii="Arial" w:hAnsi="Arial" w:eastAsia="Arial" w:cs="Arial"/>
      <w:sz w:val="34"/>
    </w:rPr>
  </w:style>
  <w:style w:type="character" w:styleId="792" w:customStyle="1">
    <w:name w:val="Heading 3 Char"/>
    <w:basedOn w:val="750"/>
    <w:uiPriority w:val="9"/>
    <w:qFormat/>
    <w:rPr>
      <w:rFonts w:ascii="Arial" w:hAnsi="Arial" w:eastAsia="Arial" w:cs="Arial"/>
      <w:sz w:val="30"/>
      <w:szCs w:val="30"/>
    </w:rPr>
  </w:style>
  <w:style w:type="character" w:styleId="793" w:customStyle="1">
    <w:name w:val="Heading 4 Char"/>
    <w:basedOn w:val="750"/>
    <w:uiPriority w:val="9"/>
    <w:qFormat/>
    <w:rPr>
      <w:rFonts w:ascii="Arial" w:hAnsi="Arial" w:eastAsia="Arial" w:cs="Arial"/>
      <w:b/>
      <w:bCs/>
      <w:sz w:val="26"/>
      <w:szCs w:val="26"/>
    </w:rPr>
  </w:style>
  <w:style w:type="character" w:styleId="794" w:customStyle="1">
    <w:name w:val="Heading 5 Char"/>
    <w:basedOn w:val="750"/>
    <w:uiPriority w:val="9"/>
    <w:qFormat/>
    <w:rPr>
      <w:rFonts w:ascii="Arial" w:hAnsi="Arial" w:eastAsia="Arial" w:cs="Arial"/>
      <w:b/>
      <w:bCs/>
      <w:sz w:val="24"/>
      <w:szCs w:val="24"/>
    </w:rPr>
  </w:style>
  <w:style w:type="character" w:styleId="795" w:customStyle="1">
    <w:name w:val="Heading 6 Char"/>
    <w:basedOn w:val="750"/>
    <w:uiPriority w:val="9"/>
    <w:qFormat/>
    <w:rPr>
      <w:rFonts w:ascii="Arial" w:hAnsi="Arial" w:eastAsia="Arial" w:cs="Arial"/>
      <w:b/>
      <w:bCs/>
      <w:sz w:val="22"/>
      <w:szCs w:val="22"/>
    </w:rPr>
  </w:style>
  <w:style w:type="character" w:styleId="796" w:customStyle="1">
    <w:name w:val="Heading 7 Char"/>
    <w:basedOn w:val="750"/>
    <w:uiPriority w:val="9"/>
    <w:qFormat/>
    <w:rPr>
      <w:rFonts w:ascii="Arial" w:hAnsi="Arial" w:eastAsia="Arial" w:cs="Arial"/>
      <w:b/>
      <w:bCs/>
      <w:i/>
      <w:iCs/>
      <w:sz w:val="22"/>
      <w:szCs w:val="22"/>
    </w:rPr>
  </w:style>
  <w:style w:type="character" w:styleId="797" w:customStyle="1">
    <w:name w:val="Heading 8 Char"/>
    <w:basedOn w:val="750"/>
    <w:uiPriority w:val="9"/>
    <w:qFormat/>
    <w:rPr>
      <w:rFonts w:ascii="Arial" w:hAnsi="Arial" w:eastAsia="Arial" w:cs="Arial"/>
      <w:i/>
      <w:iCs/>
      <w:sz w:val="22"/>
      <w:szCs w:val="22"/>
    </w:rPr>
  </w:style>
  <w:style w:type="character" w:styleId="798" w:customStyle="1">
    <w:name w:val="Heading 9 Char"/>
    <w:basedOn w:val="750"/>
    <w:uiPriority w:val="9"/>
    <w:qFormat/>
    <w:rPr>
      <w:rFonts w:ascii="Arial" w:hAnsi="Arial" w:eastAsia="Arial" w:cs="Arial"/>
      <w:i/>
      <w:iCs/>
      <w:sz w:val="21"/>
      <w:szCs w:val="21"/>
    </w:rPr>
  </w:style>
  <w:style w:type="character" w:styleId="799" w:customStyle="1">
    <w:name w:val="Title Char"/>
    <w:basedOn w:val="750"/>
    <w:uiPriority w:val="10"/>
    <w:qFormat/>
    <w:rPr>
      <w:sz w:val="48"/>
      <w:szCs w:val="48"/>
    </w:rPr>
  </w:style>
  <w:style w:type="character" w:styleId="800" w:customStyle="1">
    <w:name w:val="Subtitle Char"/>
    <w:basedOn w:val="750"/>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character" w:styleId="803" w:customStyle="1">
    <w:name w:val="Header Char"/>
    <w:basedOn w:val="750"/>
    <w:uiPriority w:val="99"/>
    <w:qFormat/>
  </w:style>
  <w:style w:type="character" w:styleId="804" w:customStyle="1">
    <w:name w:val="Caption Char"/>
    <w:uiPriority w:val="99"/>
    <w:qFormat/>
  </w:style>
  <w:style w:type="table" w:styleId="805"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表格文字"/>
    <w:basedOn w:val="757"/>
    <w:next w:val="757"/>
    <w:uiPriority w:val="0"/>
    <w:qFormat/>
    <w:pPr>
      <w:jc w:val="left"/>
      <w:spacing w:line="420" w:lineRule="atLeast"/>
    </w:pPr>
    <w:rPr>
      <w:szCs w:val="20"/>
    </w:rPr>
  </w:style>
  <w:style w:type="paragraph" w:styleId="827" w:customStyle="1">
    <w:name w:val="文档结构图1"/>
    <w:basedOn w:val="740"/>
    <w:next w:val="740"/>
    <w:uiPriority w:val="0"/>
    <w:qFormat/>
    <w:rPr>
      <w:rFonts w:ascii="Calibri" w:hAnsi="Calibri" w:cs="Calibri"/>
      <w:color w:val="000000"/>
      <w:szCs w:val="21"/>
    </w:rPr>
  </w:style>
  <w:style w:type="character" w:styleId="828" w:customStyle="1">
    <w:name w:val="标题 1 字符"/>
    <w:link w:val="741"/>
    <w:uiPriority w:val="0"/>
    <w:qFormat/>
    <w:rPr>
      <w:rFonts w:ascii="Arial" w:hAnsi="Arial" w:eastAsia="Arial" w:cs="Arial"/>
      <w:sz w:val="40"/>
      <w:szCs w:val="40"/>
    </w:rPr>
  </w:style>
  <w:style w:type="character" w:styleId="829" w:customStyle="1">
    <w:name w:val="标题 2 字符"/>
    <w:link w:val="742"/>
    <w:uiPriority w:val="0"/>
    <w:qFormat/>
    <w:rPr>
      <w:rFonts w:ascii="Arial" w:hAnsi="Arial" w:eastAsia="Arial" w:cs="Arial"/>
      <w:sz w:val="34"/>
    </w:rPr>
  </w:style>
  <w:style w:type="character" w:styleId="830" w:customStyle="1">
    <w:name w:val="标题 3 字符"/>
    <w:link w:val="743"/>
    <w:uiPriority w:val="0"/>
    <w:qFormat/>
    <w:rPr>
      <w:rFonts w:ascii="Arial" w:hAnsi="Arial" w:eastAsia="Arial" w:cs="Arial"/>
      <w:sz w:val="30"/>
      <w:szCs w:val="30"/>
    </w:rPr>
  </w:style>
  <w:style w:type="character" w:styleId="831" w:customStyle="1">
    <w:name w:val="标题 4 字符"/>
    <w:link w:val="744"/>
    <w:uiPriority w:val="0"/>
    <w:qFormat/>
    <w:rPr>
      <w:rFonts w:ascii="Arial" w:hAnsi="Arial" w:eastAsia="Arial" w:cs="Arial"/>
      <w:b/>
      <w:bCs/>
      <w:sz w:val="26"/>
      <w:szCs w:val="26"/>
    </w:rPr>
  </w:style>
  <w:style w:type="character" w:styleId="832" w:customStyle="1">
    <w:name w:val="标题 5 字符"/>
    <w:link w:val="745"/>
    <w:uiPriority w:val="0"/>
    <w:qFormat/>
    <w:rPr>
      <w:rFonts w:ascii="Arial" w:hAnsi="Arial" w:eastAsia="Arial" w:cs="Arial"/>
      <w:b/>
      <w:bCs/>
      <w:sz w:val="24"/>
      <w:szCs w:val="24"/>
    </w:rPr>
  </w:style>
  <w:style w:type="character" w:styleId="833" w:customStyle="1">
    <w:name w:val="标题 6 字符"/>
    <w:link w:val="746"/>
    <w:uiPriority w:val="0"/>
    <w:qFormat/>
    <w:rPr>
      <w:rFonts w:ascii="Arial" w:hAnsi="Arial" w:eastAsia="Arial" w:cs="Arial"/>
      <w:b/>
      <w:bCs/>
      <w:sz w:val="22"/>
      <w:szCs w:val="22"/>
    </w:rPr>
  </w:style>
  <w:style w:type="character" w:styleId="834" w:customStyle="1">
    <w:name w:val="标题 7 字符"/>
    <w:link w:val="747"/>
    <w:uiPriority w:val="0"/>
    <w:qFormat/>
    <w:rPr>
      <w:rFonts w:ascii="Arial" w:hAnsi="Arial" w:eastAsia="Arial" w:cs="Arial"/>
      <w:b/>
      <w:bCs/>
      <w:i/>
      <w:iCs/>
      <w:sz w:val="22"/>
      <w:szCs w:val="22"/>
    </w:rPr>
  </w:style>
  <w:style w:type="character" w:styleId="835" w:customStyle="1">
    <w:name w:val="标题 8 字符"/>
    <w:link w:val="748"/>
    <w:uiPriority w:val="0"/>
    <w:qFormat/>
    <w:rPr>
      <w:rFonts w:ascii="Arial" w:hAnsi="Arial" w:eastAsia="Arial" w:cs="Arial"/>
      <w:i/>
      <w:iCs/>
      <w:sz w:val="22"/>
      <w:szCs w:val="22"/>
    </w:rPr>
  </w:style>
  <w:style w:type="character" w:styleId="836" w:customStyle="1">
    <w:name w:val="标题 9 字符"/>
    <w:link w:val="749"/>
    <w:uiPriority w:val="0"/>
    <w:qFormat/>
    <w:rPr>
      <w:rFonts w:ascii="Arial" w:hAnsi="Arial" w:eastAsia="Arial" w:cs="Arial"/>
      <w:i/>
      <w:iCs/>
      <w:sz w:val="21"/>
      <w:szCs w:val="21"/>
    </w:rPr>
  </w:style>
  <w:style w:type="paragraph" w:styleId="837">
    <w:name w:val="List Paragraph"/>
    <w:basedOn w:val="740"/>
    <w:uiPriority w:val="34"/>
    <w:qFormat/>
    <w:pPr>
      <w:contextualSpacing/>
      <w:ind w:left="720"/>
    </w:pPr>
  </w:style>
  <w:style w:type="paragraph" w:styleId="838">
    <w:name w:val="No Spacing"/>
    <w:uiPriority w:val="0"/>
    <w:qFormat/>
    <w:rPr>
      <w:rFonts w:hint="default" w:ascii="Times New Roman" w:hAnsi="Times New Roman" w:eastAsia="宋体" w:cs="Times New Roman"/>
    </w:rPr>
  </w:style>
  <w:style w:type="character" w:styleId="839" w:customStyle="1">
    <w:name w:val="标题 字符"/>
    <w:link w:val="778"/>
    <w:uiPriority w:val="0"/>
    <w:qFormat/>
    <w:rPr>
      <w:sz w:val="48"/>
      <w:szCs w:val="48"/>
    </w:rPr>
  </w:style>
  <w:style w:type="character" w:styleId="840" w:customStyle="1">
    <w:name w:val="副标题 字符"/>
    <w:link w:val="771"/>
    <w:uiPriority w:val="0"/>
    <w:qFormat/>
    <w:rPr>
      <w:sz w:val="24"/>
      <w:szCs w:val="24"/>
    </w:rPr>
  </w:style>
  <w:style w:type="paragraph" w:styleId="841">
    <w:name w:val="Quote"/>
    <w:basedOn w:val="740"/>
    <w:next w:val="740"/>
    <w:link w:val="842"/>
    <w:uiPriority w:val="0"/>
    <w:qFormat/>
    <w:pPr>
      <w:ind w:left="720" w:right="720"/>
    </w:pPr>
    <w:rPr>
      <w:i/>
    </w:rPr>
  </w:style>
  <w:style w:type="character" w:styleId="842" w:customStyle="1">
    <w:name w:val="引用 字符"/>
    <w:link w:val="841"/>
    <w:uiPriority w:val="0"/>
    <w:qFormat/>
    <w:rPr>
      <w:i/>
    </w:rPr>
  </w:style>
  <w:style w:type="paragraph" w:styleId="843">
    <w:name w:val="Intense Quote"/>
    <w:basedOn w:val="740"/>
    <w:next w:val="740"/>
    <w:link w:val="84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0"/>
    <w:qFormat/>
    <w:rPr>
      <w:i/>
    </w:rPr>
  </w:style>
  <w:style w:type="character" w:styleId="845" w:customStyle="1">
    <w:name w:val="页眉 字符"/>
    <w:link w:val="768"/>
    <w:uiPriority w:val="0"/>
    <w:qFormat/>
  </w:style>
  <w:style w:type="character" w:styleId="846" w:customStyle="1">
    <w:name w:val="Footer Char"/>
    <w:uiPriority w:val="99"/>
    <w:qFormat/>
  </w:style>
  <w:style w:type="character" w:styleId="847" w:customStyle="1">
    <w:name w:val="页脚 字符"/>
    <w:link w:val="767"/>
    <w:uiPriority w:val="0"/>
    <w:qFormat/>
  </w:style>
  <w:style w:type="table" w:styleId="8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脚注文本 字符"/>
    <w:link w:val="772"/>
    <w:uiPriority w:val="99"/>
    <w:qFormat/>
    <w:rPr>
      <w:sz w:val="18"/>
    </w:rPr>
  </w:style>
  <w:style w:type="character" w:styleId="974" w:customStyle="1">
    <w:name w:val="尾注文本 字符"/>
    <w:link w:val="765"/>
    <w:uiPriority w:val="99"/>
    <w:qFormat/>
    <w:rPr>
      <w:sz w:val="20"/>
    </w:rPr>
  </w:style>
  <w:style w:type="paragraph" w:styleId="975" w:customStyle="1">
    <w:name w:val="TOC 标题1"/>
    <w:uiPriority w:val="39"/>
    <w:unhideWhenUsed/>
    <w:qFormat/>
    <w:rPr>
      <w:rFonts w:hint="default" w:ascii="Times New Roman" w:hAnsi="Times New Roman" w:eastAsia="宋体" w:cs="Times New Roman"/>
    </w:rPr>
  </w:style>
  <w:style w:type="character" w:styleId="976" w:customStyle="1">
    <w:name w:val="默认段落字体1"/>
    <w:uiPriority w:val="1"/>
    <w:unhideWhenUsed/>
    <w:qFormat/>
  </w:style>
  <w:style w:type="table" w:styleId="977" w:customStyle="1">
    <w:name w:val="普通表格1"/>
    <w:uiPriority w:val="99"/>
    <w:unhideWhenUsed/>
    <w:qFormat/>
    <w:tblPr>
      <w:tblCellMar>
        <w:left w:w="0" w:type="dxa"/>
        <w:top w:w="0" w:type="dxa"/>
        <w:right w:w="0" w:type="dxa"/>
        <w:bottom w:w="0" w:type="dxa"/>
      </w:tblCellMar>
    </w:tblPr>
  </w:style>
  <w:style w:type="paragraph" w:styleId="978" w:customStyle="1">
    <w:name w:val="正文缩进11"/>
    <w:basedOn w:val="740"/>
    <w:next w:val="740"/>
    <w:uiPriority w:val="0"/>
    <w:qFormat/>
    <w:pPr>
      <w:ind w:firstLine="420"/>
      <w:jc w:val="left"/>
    </w:pPr>
    <w:rPr>
      <w:rFonts w:eastAsia="楷体_GB2312"/>
      <w:sz w:val="24"/>
      <w:szCs w:val="20"/>
    </w:rPr>
  </w:style>
  <w:style w:type="paragraph" w:styleId="979" w:customStyle="1">
    <w:name w:val="正文文本1"/>
    <w:basedOn w:val="740"/>
    <w:link w:val="980"/>
    <w:uiPriority w:val="99"/>
    <w:unhideWhenUsed/>
    <w:qFormat/>
    <w:pPr>
      <w:spacing w:after="120"/>
    </w:pPr>
    <w:rPr>
      <w:szCs w:val="24"/>
    </w:rPr>
  </w:style>
  <w:style w:type="character" w:styleId="980" w:customStyle="1">
    <w:name w:val="正文文本 Char"/>
    <w:basedOn w:val="976"/>
    <w:link w:val="979"/>
    <w:uiPriority w:val="99"/>
    <w:qFormat/>
    <w:rPr>
      <w:rFonts w:ascii="Times New Roman" w:hAnsi="Times New Roman" w:eastAsia="宋体" w:cs="Times New Roman"/>
      <w:szCs w:val="24"/>
    </w:rPr>
  </w:style>
  <w:style w:type="paragraph" w:styleId="981" w:customStyle="1">
    <w:name w:val="正文文本缩进11"/>
    <w:basedOn w:val="740"/>
    <w:next w:val="982"/>
    <w:link w:val="983"/>
    <w:uiPriority w:val="0"/>
    <w:qFormat/>
    <w:pPr>
      <w:ind w:left="570"/>
      <w:spacing w:line="520" w:lineRule="exact"/>
    </w:pPr>
    <w:rPr>
      <w:rFonts w:ascii="方正仿宋简体" w:hAnsi="创艺简仿宋" w:eastAsia="方正仿宋简体"/>
      <w:sz w:val="24"/>
      <w:szCs w:val="20"/>
    </w:rPr>
  </w:style>
  <w:style w:type="paragraph" w:styleId="982" w:customStyle="1">
    <w:name w:val="目录 51"/>
    <w:next w:val="740"/>
    <w:uiPriority w:val="0"/>
    <w:qFormat/>
    <w:pPr>
      <w:ind w:left="1275"/>
      <w:jc w:val="both"/>
    </w:pPr>
    <w:rPr>
      <w:rFonts w:hint="default" w:ascii="Times New Roman" w:hAnsi="Times New Roman" w:eastAsia="宋体" w:cs="Times New Roman"/>
      <w:sz w:val="21"/>
    </w:rPr>
  </w:style>
  <w:style w:type="character" w:styleId="983" w:customStyle="1">
    <w:name w:val="正文文本缩进 Char"/>
    <w:basedOn w:val="976"/>
    <w:link w:val="981"/>
    <w:uiPriority w:val="0"/>
    <w:qFormat/>
    <w:rPr>
      <w:rFonts w:ascii="方正仿宋简体" w:hAnsi="创艺简仿宋" w:eastAsia="方正仿宋简体" w:cs="Times New Roman"/>
      <w:sz w:val="24"/>
      <w:szCs w:val="20"/>
    </w:rPr>
  </w:style>
  <w:style w:type="paragraph" w:styleId="984" w:customStyle="1">
    <w:name w:val="日期1"/>
    <w:basedOn w:val="740"/>
    <w:next w:val="740"/>
    <w:link w:val="985"/>
    <w:uiPriority w:val="99"/>
    <w:unhideWhenUsed/>
    <w:qFormat/>
    <w:pPr>
      <w:ind w:left="100"/>
    </w:pPr>
  </w:style>
  <w:style w:type="character" w:styleId="985" w:customStyle="1">
    <w:name w:val="日期 Char"/>
    <w:basedOn w:val="976"/>
    <w:link w:val="984"/>
    <w:uiPriority w:val="99"/>
    <w:semiHidden/>
    <w:qFormat/>
    <w:rPr>
      <w:sz w:val="21"/>
      <w:szCs w:val="22"/>
    </w:rPr>
  </w:style>
  <w:style w:type="paragraph" w:styleId="986" w:customStyle="1">
    <w:name w:val="批注框文本1"/>
    <w:basedOn w:val="740"/>
    <w:link w:val="987"/>
    <w:uiPriority w:val="99"/>
    <w:unhideWhenUsed/>
    <w:qFormat/>
    <w:rPr>
      <w:sz w:val="18"/>
      <w:szCs w:val="18"/>
    </w:rPr>
  </w:style>
  <w:style w:type="character" w:styleId="987" w:customStyle="1">
    <w:name w:val="批注框文本 Char"/>
    <w:basedOn w:val="976"/>
    <w:link w:val="986"/>
    <w:uiPriority w:val="99"/>
    <w:semiHidden/>
    <w:qFormat/>
    <w:rPr>
      <w:sz w:val="18"/>
      <w:szCs w:val="18"/>
    </w:rPr>
  </w:style>
  <w:style w:type="paragraph" w:styleId="988" w:customStyle="1">
    <w:name w:val="页脚1"/>
    <w:basedOn w:val="740"/>
    <w:link w:val="989"/>
    <w:uiPriority w:val="99"/>
    <w:qFormat/>
    <w:pPr>
      <w:jc w:val="left"/>
      <w:tabs>
        <w:tab w:val="center" w:pos="4153" w:leader="none"/>
        <w:tab w:val="right" w:pos="8306" w:leader="none"/>
      </w:tabs>
    </w:pPr>
    <w:rPr>
      <w:rFonts w:ascii="Calibri" w:hAnsi="Calibri"/>
      <w:sz w:val="18"/>
      <w:szCs w:val="18"/>
    </w:rPr>
  </w:style>
  <w:style w:type="character" w:styleId="989" w:customStyle="1">
    <w:name w:val="页脚 Char"/>
    <w:basedOn w:val="976"/>
    <w:link w:val="988"/>
    <w:uiPriority w:val="99"/>
    <w:qFormat/>
    <w:rPr>
      <w:rFonts w:ascii="Calibri" w:hAnsi="Calibri" w:eastAsia="宋体" w:cs="Times New Roman"/>
      <w:sz w:val="18"/>
      <w:szCs w:val="18"/>
    </w:rPr>
  </w:style>
  <w:style w:type="paragraph" w:styleId="990" w:customStyle="1">
    <w:name w:val="寄信人地址1"/>
    <w:basedOn w:val="740"/>
    <w:uiPriority w:val="0"/>
    <w:qFormat/>
    <w:rPr>
      <w:rFonts w:ascii="Arial" w:hAnsi="Arial" w:eastAsia="楷体_GB2312"/>
      <w:sz w:val="26"/>
      <w:szCs w:val="20"/>
    </w:rPr>
  </w:style>
  <w:style w:type="paragraph" w:styleId="991" w:customStyle="1">
    <w:name w:val="页眉1"/>
    <w:basedOn w:val="740"/>
    <w:link w:val="992"/>
    <w:uiPriority w:val="99"/>
    <w:unhideWhenUsed/>
    <w:qFormat/>
    <w:pPr>
      <w:jc w:val="center"/>
      <w:tabs>
        <w:tab w:val="center" w:pos="4153" w:leader="none"/>
        <w:tab w:val="right" w:pos="8306" w:leader="none"/>
      </w:tabs>
    </w:pPr>
    <w:rPr>
      <w:sz w:val="18"/>
      <w:szCs w:val="18"/>
    </w:rPr>
  </w:style>
  <w:style w:type="character" w:styleId="992" w:customStyle="1">
    <w:name w:val="页眉 Char"/>
    <w:basedOn w:val="976"/>
    <w:link w:val="991"/>
    <w:uiPriority w:val="99"/>
    <w:semiHidden/>
    <w:qFormat/>
    <w:rPr>
      <w:sz w:val="18"/>
      <w:szCs w:val="18"/>
    </w:rPr>
  </w:style>
  <w:style w:type="paragraph" w:styleId="993" w:customStyle="1">
    <w:name w:val="目录 11"/>
    <w:basedOn w:val="740"/>
    <w:next w:val="740"/>
    <w:uiPriority w:val="0"/>
    <w:qFormat/>
    <w:pPr>
      <w:jc w:val="left"/>
    </w:pPr>
    <w:rPr>
      <w:rFonts w:ascii="Calibri" w:hAnsi="Calibri"/>
      <w:sz w:val="24"/>
      <w:szCs w:val="24"/>
    </w:rPr>
  </w:style>
  <w:style w:type="paragraph" w:styleId="994" w:customStyle="1">
    <w:name w:val="正文文本缩进 31"/>
    <w:basedOn w:val="740"/>
    <w:link w:val="995"/>
    <w:uiPriority w:val="0"/>
    <w:qFormat/>
    <w:pPr>
      <w:ind w:firstLine="617"/>
      <w:spacing w:line="360" w:lineRule="auto"/>
    </w:pPr>
    <w:rPr>
      <w:sz w:val="24"/>
      <w:szCs w:val="24"/>
    </w:rPr>
  </w:style>
  <w:style w:type="character" w:styleId="995" w:customStyle="1">
    <w:name w:val="正文文本缩进 3 Char"/>
    <w:basedOn w:val="976"/>
    <w:link w:val="994"/>
    <w:uiPriority w:val="0"/>
    <w:qFormat/>
    <w:rPr>
      <w:rFonts w:ascii="Times New Roman" w:hAnsi="Times New Roman" w:eastAsia="宋体" w:cs="Times New Roman"/>
      <w:sz w:val="24"/>
      <w:szCs w:val="24"/>
    </w:rPr>
  </w:style>
  <w:style w:type="paragraph" w:styleId="996" w:customStyle="1">
    <w:name w:val="普通(网站)1"/>
    <w:basedOn w:val="740"/>
    <w:uiPriority w:val="99"/>
    <w:qFormat/>
    <w:pPr>
      <w:jc w:val="left"/>
      <w:spacing w:beforeAutospacing="1" w:afterAutospacing="1"/>
    </w:pPr>
    <w:rPr>
      <w:rFonts w:ascii="Calibri" w:hAnsi="Calibri"/>
      <w:sz w:val="24"/>
      <w:szCs w:val="24"/>
    </w:rPr>
  </w:style>
  <w:style w:type="paragraph" w:styleId="997" w:customStyle="1">
    <w:name w:val="正文首行缩进 211"/>
    <w:basedOn w:val="981"/>
    <w:uiPriority w:val="0"/>
    <w:qFormat/>
    <w:pPr>
      <w:ind w:left="420" w:firstLine="420"/>
      <w:spacing w:after="120" w:line="240" w:lineRule="auto"/>
    </w:pPr>
    <w:rPr>
      <w:rFonts w:ascii="Times New Roman" w:hAnsi="Times New Roman" w:eastAsia="宋体"/>
      <w:sz w:val="21"/>
      <w:szCs w:val="24"/>
    </w:rPr>
  </w:style>
  <w:style w:type="character" w:styleId="998" w:customStyle="1">
    <w:name w:val="要点1"/>
    <w:basedOn w:val="976"/>
    <w:uiPriority w:val="0"/>
    <w:qFormat/>
    <w:rPr>
      <w:rFonts w:ascii="Times New Roman" w:hAnsi="Times New Roman" w:eastAsia="宋体" w:cs="Times New Roman"/>
      <w:b/>
    </w:rPr>
  </w:style>
  <w:style w:type="character" w:styleId="999" w:customStyle="1">
    <w:name w:val="页码1"/>
    <w:basedOn w:val="976"/>
    <w:uiPriority w:val="99"/>
    <w:unhideWhenUsed/>
    <w:qFormat/>
  </w:style>
  <w:style w:type="character" w:styleId="1000" w:customStyle="1">
    <w:name w:val="超链接11"/>
    <w:uiPriority w:val="99"/>
    <w:qFormat/>
    <w:rPr>
      <w:rFonts w:ascii="Times New Roman" w:hAnsi="Times New Roman" w:eastAsia="宋体" w:cs="Times New Roman"/>
      <w:color w:val="0000ff"/>
      <w:u w:val="single"/>
    </w:rPr>
  </w:style>
  <w:style w:type="character" w:styleId="1001" w:customStyle="1">
    <w:name w:val="超链接1"/>
    <w:uiPriority w:val="99"/>
    <w:qFormat/>
    <w:rPr>
      <w:sz w:val="21"/>
      <w:szCs w:val="22"/>
      <w:lang w:val="en-US" w:eastAsia="zh-CN" w:bidi="ar-SA"/>
    </w:rPr>
  </w:style>
  <w:style w:type="paragraph" w:styleId="1002" w:customStyle="1">
    <w:name w:val="Default"/>
    <w:uiPriority w:val="0"/>
    <w:qFormat/>
    <w:pPr>
      <w:widowControl w:val="off"/>
    </w:pPr>
    <w:rPr>
      <w:rFonts w:hint="default" w:ascii="宋体" w:hAnsi="Times New Roman" w:eastAsia="宋体" w:cs="宋体"/>
      <w:color w:val="000000"/>
      <w:sz w:val="24"/>
      <w:szCs w:val="24"/>
    </w:rPr>
  </w:style>
  <w:style w:type="paragraph" w:styleId="1003" w:customStyle="1">
    <w:name w:val="正文首行缩进 21"/>
    <w:basedOn w:val="1004"/>
    <w:uiPriority w:val="0"/>
    <w:qFormat/>
    <w:pPr>
      <w:ind w:firstLine="420"/>
    </w:pPr>
    <w:rPr>
      <w:rFonts w:eastAsia="楷体_GB2312"/>
      <w:sz w:val="28"/>
    </w:rPr>
  </w:style>
  <w:style w:type="paragraph" w:styleId="1004" w:customStyle="1">
    <w:name w:val="正文文本缩进1"/>
    <w:basedOn w:val="740"/>
    <w:next w:val="740"/>
    <w:uiPriority w:val="0"/>
    <w:qFormat/>
    <w:pPr>
      <w:ind w:left="570"/>
      <w:spacing w:line="520" w:lineRule="exact"/>
    </w:pPr>
    <w:rPr>
      <w:rFonts w:ascii="方正仿宋简体" w:hAnsi="创艺简仿宋" w:eastAsia="方正仿宋简体"/>
      <w:sz w:val="24"/>
      <w:szCs w:val="20"/>
    </w:rPr>
  </w:style>
  <w:style w:type="paragraph" w:styleId="1005" w:customStyle="1">
    <w:name w:val="正文缩进1"/>
    <w:basedOn w:val="740"/>
    <w:next w:val="740"/>
    <w:uiPriority w:val="0"/>
    <w:qFormat/>
    <w:pPr>
      <w:ind w:firstLine="420"/>
      <w:jc w:val="left"/>
    </w:pPr>
    <w:rPr>
      <w:rFonts w:eastAsia="楷体_GB2312"/>
      <w:sz w:val="24"/>
      <w:szCs w:val="20"/>
    </w:rPr>
  </w:style>
  <w:style w:type="paragraph" w:styleId="1006" w:customStyle="1">
    <w:name w:val="段"/>
    <w:next w:val="740"/>
    <w:uiPriority w:val="0"/>
    <w:qFormat/>
    <w:pPr>
      <w:ind w:firstLine="200"/>
      <w:jc w:val="both"/>
    </w:pPr>
    <w:rPr>
      <w:rFonts w:hint="default" w:ascii="宋体" w:hAnsi="Times New Roman" w:eastAsia="宋体" w:cs="Times New Roman"/>
      <w:sz w:val="21"/>
    </w:rPr>
  </w:style>
  <w:style w:type="paragraph" w:styleId="1007" w:customStyle="1">
    <w:name w:val="首行缩进"/>
    <w:basedOn w:val="740"/>
    <w:uiPriority w:val="0"/>
    <w:qFormat/>
    <w:pPr>
      <w:ind w:firstLine="480"/>
    </w:pPr>
    <w:rPr>
      <w:rFonts w:ascii="Calibri" w:hAnsi="Calibri"/>
      <w:szCs w:val="20"/>
      <w:lang w:val="zh-CN"/>
    </w:rPr>
  </w:style>
  <w:style w:type="paragraph" w:styleId="1008" w:customStyle="1">
    <w:name w:val="正文 A"/>
    <w:next w:val="1006"/>
    <w:uiPriority w:val="0"/>
    <w:qFormat/>
    <w:pPr>
      <w:jc w:val="both"/>
      <w:widowControl w:val="off"/>
      <w:framePr w:wrap="around" w:vAnchor="margin" w:hAnchor="text" w:yAlign="top"/>
    </w:pPr>
    <w:rPr>
      <w:rFonts w:hint="default" w:ascii="Calibri" w:hAnsi="Calibri" w:eastAsia="Times New Roman" w:cs="Times New Roman"/>
      <w:color w:val="000000"/>
      <w:sz w:val="21"/>
      <w:szCs w:val="21"/>
    </w:rPr>
  </w:style>
  <w:style w:type="paragraph" w:styleId="1009" w:customStyle="1">
    <w:name w:val="纯文本111"/>
    <w:basedOn w:val="740"/>
    <w:uiPriority w:val="0"/>
    <w:qFormat/>
    <w:rPr>
      <w:rFonts w:ascii="宋体" w:hAnsi="Courier New" w:eastAsia="楷体_GB2312"/>
      <w:sz w:val="28"/>
      <w:szCs w:val="20"/>
    </w:rPr>
  </w:style>
  <w:style w:type="paragraph" w:styleId="1010" w:customStyle="1">
    <w:name w:val="Plain Text1"/>
    <w:basedOn w:val="740"/>
    <w:uiPriority w:val="0"/>
    <w:qFormat/>
    <w:rPr>
      <w:rFonts w:ascii="宋体" w:hAnsi="Courier New"/>
      <w:sz w:val="26"/>
      <w:szCs w:val="20"/>
    </w:rPr>
  </w:style>
  <w:style w:type="paragraph" w:styleId="1011" w:customStyle="1">
    <w:name w:val="纯文本1"/>
    <w:basedOn w:val="740"/>
    <w:uiPriority w:val="0"/>
    <w:qFormat/>
    <w:rPr>
      <w:rFonts w:ascii="宋体" w:hAnsi="Courier New" w:eastAsia="楷体_GB2312"/>
      <w:sz w:val="28"/>
      <w:szCs w:val="20"/>
    </w:rPr>
  </w:style>
  <w:style w:type="character" w:styleId="1012" w:customStyle="1">
    <w:name w:val="正文文本缩进 字符"/>
    <w:basedOn w:val="750"/>
    <w:link w:val="758"/>
    <w:uiPriority w:val="99"/>
    <w:semiHidden/>
    <w:qFormat/>
    <w:rPr>
      <w:rFonts w:ascii="Times New Roman" w:hAnsi="Times New Roman"/>
      <w:sz w:val="21"/>
      <w:szCs w:val="22"/>
    </w:rPr>
  </w:style>
  <w:style w:type="paragraph" w:styleId="1013" w:customStyle="1">
    <w:name w:val="paragraph"/>
    <w:basedOn w:val="740"/>
    <w:uiPriority w:val="0"/>
    <w:semiHidden/>
    <w:qFormat/>
    <w:pPr>
      <w:jc w:val="left"/>
      <w:spacing w:before="100" w:beforeAutospacing="1" w:after="100" w:afterAutospacing="1"/>
      <w:widowControl/>
    </w:pPr>
    <w:rPr>
      <w:rFonts w:ascii="等线" w:hAnsi="等线" w:eastAsia="等线"/>
      <w:sz w:val="24"/>
      <w:szCs w:val="24"/>
    </w:rPr>
  </w:style>
  <w:style w:type="paragraph" w:styleId="1014" w:customStyle="1">
    <w:name w:val="06正文"/>
    <w:basedOn w:val="740"/>
    <w:uiPriority w:val="0"/>
    <w:qFormat/>
    <w:pPr>
      <w:ind w:firstLine="420"/>
      <w:spacing w:line="360" w:lineRule="auto"/>
      <w:widowControl/>
    </w:pPr>
    <w:rPr>
      <w:rFonts w:ascii="宋体" w:hAnsi="宋体" w:cs="宋体"/>
      <w:szCs w:val="21"/>
    </w:rPr>
  </w:style>
  <w:style w:type="character" w:styleId="1015" w:customStyle="1">
    <w:name w:val="NormalCharacter"/>
    <w:uiPriority w:val="0"/>
    <w:semiHidden/>
    <w:qFormat/>
  </w:style>
  <w:style w:type="paragraph" w:styleId="1016" w:customStyle="1">
    <w:name w:val="TOC Heading"/>
    <w:basedOn w:val="741"/>
    <w:next w:val="740"/>
    <w:uiPriority w:val="0"/>
    <w:unhideWhenUsed/>
    <w:qFormat/>
    <w:pPr>
      <w:spacing w:before="340" w:after="330" w:line="578" w:lineRule="auto"/>
      <w:outlineLvl w:val="9"/>
    </w:pPr>
    <w:rPr>
      <w:rFonts w:ascii="Times New Roman" w:hAnsi="Times New Roman" w:eastAsia="宋体" w:cs="Times New Roman"/>
      <w:b/>
      <w:bCs/>
      <w:sz w:val="44"/>
      <w:szCs w:val="44"/>
    </w:rPr>
  </w:style>
  <w:style w:type="character" w:styleId="1017" w:customStyle="1">
    <w:name w:val="文档结构图 字符"/>
    <w:basedOn w:val="750"/>
    <w:link w:val="755"/>
    <w:uiPriority w:val="0"/>
    <w:qFormat/>
    <w:rPr>
      <w:rFonts w:ascii="Times New Roman" w:hAnsi="Times New Roman"/>
      <w:szCs w:val="24"/>
      <w:shd w:val="clear" w:color="auto" w:fill="000080"/>
    </w:rPr>
  </w:style>
  <w:style w:type="character" w:styleId="1018" w:customStyle="1">
    <w:name w:val="批注文字 字符"/>
    <w:basedOn w:val="750"/>
    <w:link w:val="756"/>
    <w:uiPriority w:val="0"/>
    <w:qFormat/>
    <w:rPr>
      <w:rFonts w:ascii="Times New Roman" w:hAnsi="Times New Roman"/>
      <w:sz w:val="21"/>
      <w:szCs w:val="22"/>
    </w:rPr>
  </w:style>
  <w:style w:type="character" w:styleId="1019" w:customStyle="1">
    <w:name w:val="正文文本 字符"/>
    <w:link w:val="757"/>
    <w:uiPriority w:val="0"/>
    <w:qFormat/>
    <w:rPr>
      <w:rFonts w:ascii="楷体_GB2312" w:hAnsi="Times New Roman"/>
      <w:sz w:val="28"/>
      <w:szCs w:val="22"/>
    </w:rPr>
  </w:style>
  <w:style w:type="character" w:styleId="1020" w:customStyle="1">
    <w:name w:val="日期 字符"/>
    <w:basedOn w:val="750"/>
    <w:link w:val="763"/>
    <w:uiPriority w:val="0"/>
    <w:qFormat/>
    <w:rPr>
      <w:rFonts w:ascii="宋体" w:hAnsi="Times New Roman"/>
      <w:sz w:val="28"/>
    </w:rPr>
  </w:style>
  <w:style w:type="character" w:styleId="1021" w:customStyle="1">
    <w:name w:val="批注框文本 字符"/>
    <w:basedOn w:val="750"/>
    <w:link w:val="766"/>
    <w:uiPriority w:val="0"/>
    <w:qFormat/>
    <w:rPr>
      <w:rFonts w:ascii="宋体" w:hAnsi="Times New Roman"/>
      <w:sz w:val="18"/>
      <w:szCs w:val="18"/>
    </w:rPr>
  </w:style>
  <w:style w:type="character" w:styleId="1022" w:customStyle="1">
    <w:name w:val="批注主题 字符"/>
    <w:basedOn w:val="1018"/>
    <w:link w:val="779"/>
    <w:uiPriority w:val="0"/>
    <w:qFormat/>
    <w:rPr>
      <w:rFonts w:ascii="宋体" w:hAnsi="Times New Roman"/>
      <w:b/>
      <w:bCs/>
      <w:sz w:val="28"/>
      <w:szCs w:val="22"/>
    </w:rPr>
  </w:style>
  <w:style w:type="character" w:styleId="1023" w:customStyle="1">
    <w:name w:val="标题5 Char Char"/>
    <w:link w:val="1024"/>
    <w:uiPriority w:val="0"/>
    <w:qFormat/>
    <w:rPr>
      <w:rFonts w:ascii="Arial" w:hAnsi="Arial"/>
      <w:b/>
      <w:bCs/>
      <w:sz w:val="24"/>
      <w:szCs w:val="32"/>
    </w:rPr>
  </w:style>
  <w:style w:type="paragraph" w:styleId="1024" w:customStyle="1">
    <w:name w:val="标题5"/>
    <w:basedOn w:val="743"/>
    <w:link w:val="1023"/>
    <w:uiPriority w:val="0"/>
    <w:qFormat/>
    <w:pPr>
      <w:spacing w:before="260" w:after="260" w:line="413" w:lineRule="auto"/>
    </w:pPr>
    <w:rPr>
      <w:rFonts w:eastAsia="宋体" w:cs="Times New Roman"/>
      <w:b/>
      <w:bCs/>
      <w:sz w:val="24"/>
      <w:szCs w:val="32"/>
    </w:rPr>
  </w:style>
  <w:style w:type="character" w:styleId="1025" w:customStyle="1">
    <w:name w:val="Subtle Reference"/>
    <w:uiPriority w:val="0"/>
    <w:qFormat/>
    <w:rPr>
      <w:smallCaps/>
      <w:color w:val="c0504d"/>
      <w:u w:val="single"/>
    </w:rPr>
  </w:style>
  <w:style w:type="character" w:styleId="1026" w:customStyle="1">
    <w:name w:val="Intense Emphasis"/>
    <w:uiPriority w:val="0"/>
    <w:qFormat/>
    <w:rPr>
      <w:b/>
      <w:bCs/>
      <w:i/>
      <w:iCs/>
      <w:color w:val="4f81bd"/>
    </w:rPr>
  </w:style>
  <w:style w:type="character" w:styleId="1027" w:customStyle="1">
    <w:name w:val="标题4 Char Char"/>
    <w:link w:val="1028"/>
    <w:uiPriority w:val="0"/>
    <w:qFormat/>
    <w:rPr>
      <w:rFonts w:ascii="Arial" w:hAnsi="Arial"/>
      <w:b/>
      <w:bCs/>
      <w:sz w:val="24"/>
      <w:szCs w:val="32"/>
    </w:rPr>
  </w:style>
  <w:style w:type="paragraph" w:styleId="1028" w:customStyle="1">
    <w:name w:val="标题4"/>
    <w:basedOn w:val="742"/>
    <w:next w:val="759"/>
    <w:link w:val="1027"/>
    <w:uiPriority w:val="0"/>
    <w:qFormat/>
    <w:pPr>
      <w:spacing w:before="260" w:after="260" w:line="413" w:lineRule="auto"/>
    </w:pPr>
    <w:rPr>
      <w:rFonts w:eastAsia="宋体" w:cs="Times New Roman"/>
      <w:b/>
      <w:bCs/>
      <w:sz w:val="24"/>
      <w:szCs w:val="32"/>
    </w:rPr>
  </w:style>
  <w:style w:type="character" w:styleId="1029" w:customStyle="1">
    <w:name w:val="textcontents"/>
    <w:uiPriority w:val="0"/>
    <w:qFormat/>
    <w:rPr>
      <w:rFonts w:cs="Times New Roman"/>
    </w:rPr>
  </w:style>
  <w:style w:type="character" w:styleId="1030" w:customStyle="1">
    <w:name w:val="批注文字 Char Char"/>
    <w:uiPriority w:val="0"/>
    <w:qFormat/>
    <w:rPr>
      <w:rFonts w:ascii="宋体" w:hAnsi="Times New Roman" w:eastAsia="宋体" w:cs="Times New Roman"/>
      <w:sz w:val="28"/>
      <w:szCs w:val="20"/>
    </w:rPr>
  </w:style>
  <w:style w:type="character" w:styleId="1031" w:customStyle="1">
    <w:name w:val="批注框文本 Char1"/>
    <w:uiPriority w:val="0"/>
    <w:qFormat/>
    <w:rPr>
      <w:sz w:val="18"/>
      <w:szCs w:val="18"/>
    </w:rPr>
  </w:style>
  <w:style w:type="character" w:styleId="1032" w:customStyle="1">
    <w:name w:val="批注主题 Char1"/>
    <w:uiPriority w:val="0"/>
    <w:qFormat/>
    <w:rPr>
      <w:b/>
      <w:bCs/>
      <w:sz w:val="21"/>
      <w:szCs w:val="22"/>
    </w:rPr>
  </w:style>
  <w:style w:type="character" w:styleId="1033" w:customStyle="1">
    <w:name w:val="Intense Reference"/>
    <w:uiPriority w:val="0"/>
    <w:qFormat/>
    <w:rPr>
      <w:b/>
      <w:bCs/>
      <w:smallCaps/>
      <w:color w:val="c0504d"/>
      <w:spacing w:val="5"/>
      <w:u w:val="single"/>
    </w:rPr>
  </w:style>
  <w:style w:type="character" w:styleId="1034" w:customStyle="1">
    <w:name w:val="正文文本 Char1"/>
    <w:uiPriority w:val="0"/>
    <w:qFormat/>
    <w:rPr>
      <w:sz w:val="21"/>
      <w:szCs w:val="22"/>
    </w:rPr>
  </w:style>
  <w:style w:type="character" w:styleId="1035" w:customStyle="1">
    <w:name w:val="Book Title"/>
    <w:uiPriority w:val="0"/>
    <w:qFormat/>
    <w:rPr>
      <w:b/>
      <w:bCs/>
      <w:smallCaps/>
      <w:spacing w:val="5"/>
    </w:rPr>
  </w:style>
  <w:style w:type="character" w:styleId="1036" w:customStyle="1">
    <w:name w:val="日期 Char1"/>
    <w:uiPriority w:val="0"/>
    <w:qFormat/>
    <w:rPr>
      <w:sz w:val="21"/>
      <w:szCs w:val="22"/>
    </w:rPr>
  </w:style>
  <w:style w:type="character" w:styleId="1037" w:customStyle="1">
    <w:name w:val="文档结构图 Char1"/>
    <w:uiPriority w:val="0"/>
    <w:qFormat/>
    <w:rPr>
      <w:rFonts w:ascii="宋体"/>
      <w:sz w:val="18"/>
      <w:szCs w:val="18"/>
    </w:rPr>
  </w:style>
  <w:style w:type="character" w:styleId="1038" w:customStyle="1">
    <w:name w:val="Subtle Emphasis"/>
    <w:uiPriority w:val="0"/>
    <w:qFormat/>
    <w:rPr>
      <w:i/>
      <w:iCs/>
      <w:color w:val="808080"/>
    </w:rPr>
  </w:style>
  <w:style w:type="paragraph" w:styleId="1039" w:customStyle="1">
    <w:name w:val="空半行"/>
    <w:basedOn w:val="740"/>
    <w:uiPriority w:val="0"/>
    <w:qFormat/>
    <w:pPr>
      <w:spacing w:line="120" w:lineRule="exact"/>
    </w:pPr>
    <w:rPr>
      <w:rFonts w:eastAsia="仿宋_GB2312"/>
      <w:color w:val="ffffff"/>
      <w:sz w:val="30"/>
      <w:szCs w:val="20"/>
    </w:rPr>
  </w:style>
  <w:style w:type="paragraph" w:styleId="1040" w:customStyle="1">
    <w:name w:val="_Style 2"/>
    <w:basedOn w:val="741"/>
    <w:next w:val="740"/>
    <w:uiPriority w:val="0"/>
    <w:qFormat/>
    <w:pPr>
      <w:spacing w:before="340" w:after="330" w:line="576" w:lineRule="auto"/>
      <w:outlineLvl w:val="9"/>
    </w:pPr>
    <w:rPr>
      <w:rFonts w:ascii="Times New Roman" w:hAnsi="Times New Roman" w:eastAsia="宋体" w:cs="Times New Roman"/>
      <w:b/>
      <w:bCs/>
      <w:sz w:val="44"/>
      <w:szCs w:val="44"/>
    </w:rPr>
  </w:style>
  <w:style w:type="paragraph" w:styleId="1041" w:customStyle="1">
    <w:name w:val="样式 标题 3 + (中文) 黑体 小四 非加粗 段前: 7.8 磅 段后: 0 磅 行距: 固定值 20 磅"/>
    <w:basedOn w:val="743"/>
    <w:uiPriority w:val="0"/>
    <w:qFormat/>
    <w:pPr>
      <w:spacing w:before="0" w:after="0" w:line="400" w:lineRule="exact"/>
    </w:pPr>
    <w:rPr>
      <w:rFonts w:ascii="Times New Roman" w:hAnsi="Times New Roman" w:eastAsia="黑体" w:cs="宋体"/>
      <w:sz w:val="24"/>
      <w:szCs w:val="20"/>
    </w:rPr>
  </w:style>
  <w:style w:type="paragraph" w:styleId="1042" w:customStyle="1">
    <w:name w:val="样式 标题 2 + Times New Roman 四号 非加粗 段前: 5 磅 段后: 0 磅 行距: 固定值 20..."/>
    <w:basedOn w:val="742"/>
    <w:uiPriority w:val="0"/>
    <w:qFormat/>
    <w:pPr>
      <w:spacing w:before="100" w:after="0" w:line="400" w:lineRule="exact"/>
    </w:pPr>
    <w:rPr>
      <w:rFonts w:ascii="Times New Roman" w:hAnsi="Times New Roman" w:eastAsia="黑体" w:cs="宋体"/>
      <w:sz w:val="28"/>
      <w:szCs w:val="20"/>
    </w:rPr>
  </w:style>
  <w:style w:type="paragraph" w:styleId="1043" w:customStyle="1">
    <w:name w:val="Blockquote"/>
    <w:basedOn w:val="740"/>
    <w:uiPriority w:val="0"/>
    <w:qFormat/>
    <w:pPr>
      <w:ind w:left="360" w:right="360"/>
      <w:jc w:val="left"/>
      <w:spacing w:before="100" w:after="100"/>
    </w:pPr>
    <w:rPr>
      <w:sz w:val="24"/>
      <w:szCs w:val="20"/>
    </w:rPr>
  </w:style>
  <w:style w:type="paragraph" w:styleId="1044" w:customStyle="1">
    <w:name w:val="Revision"/>
    <w:uiPriority w:val="0"/>
    <w:qFormat/>
    <w:rPr>
      <w:rFonts w:hint="default" w:ascii="Times New Roman" w:hAnsi="Times New Roman" w:eastAsia="宋体" w:cs="Times New Roman"/>
      <w:sz w:val="21"/>
      <w:szCs w:val="24"/>
    </w:rPr>
  </w:style>
  <w:style w:type="paragraph" w:styleId="1045" w:customStyle="1">
    <w:name w:val="正文(其它)"/>
    <w:basedOn w:val="740"/>
    <w:uiPriority w:val="0"/>
    <w:qFormat/>
    <w:pPr>
      <w:jc w:val="center"/>
      <w:spacing w:line="312" w:lineRule="auto"/>
    </w:pPr>
    <w:rPr>
      <w:rFonts w:ascii="黑体" w:eastAsia="黑体"/>
      <w:sz w:val="32"/>
      <w:szCs w:val="32"/>
    </w:rPr>
  </w:style>
  <w:style w:type="paragraph" w:styleId="1046" w:customStyle="1">
    <w:name w:val="flNote"/>
    <w:basedOn w:val="740"/>
    <w:uiPriority w:val="0"/>
    <w:qFormat/>
    <w:pPr>
      <w:jc w:val="center"/>
      <w:spacing w:before="320" w:after="160" w:line="360" w:lineRule="atLeast"/>
    </w:pPr>
    <w:rPr>
      <w:rFonts w:ascii="Arial" w:eastAsia="黑体"/>
      <w:sz w:val="30"/>
      <w:szCs w:val="20"/>
    </w:rPr>
  </w:style>
  <w:style w:type="paragraph" w:styleId="1047" w:customStyle="1">
    <w:name w:val="TOC 标题"/>
    <w:basedOn w:val="741"/>
    <w:next w:val="740"/>
    <w:uiPriority w:val="0"/>
    <w:qFormat/>
    <w:pPr>
      <w:outlineLvl w:val="9"/>
    </w:pPr>
  </w:style>
  <w:style w:type="character" w:styleId="1048" w:customStyle="1">
    <w:name w:val="NormalCharacter1"/>
    <w:uiPriority w:val="0"/>
    <w:semiHidden/>
    <w:qFormat/>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wmf"/><Relationship Id="rId18" Type="http://schemas.openxmlformats.org/officeDocument/2006/relationships/oleObject" Target="embeddings/oleObject1.bin"/><Relationship Id="rId19" Type="http://schemas.openxmlformats.org/officeDocument/2006/relationships/image" Target="media/image3.wmf"/><Relationship Id="rId20" Type="http://schemas.openxmlformats.org/officeDocument/2006/relationships/oleObject" Target="embeddings/oleObject2.bin"/><Relationship Id="rId21" Type="http://schemas.openxmlformats.org/officeDocument/2006/relationships/image" Target="media/image4.wmf"/><Relationship Id="rId22" Type="http://schemas.openxmlformats.org/officeDocument/2006/relationships/oleObject" Target="embeddings/oleObject3.bin"/><Relationship Id="rId23" Type="http://schemas.openxmlformats.org/officeDocument/2006/relationships/image" Target="media/image5.wmf"/><Relationship Id="rId24" Type="http://schemas.openxmlformats.org/officeDocument/2006/relationships/oleObject" Target="embeddings/oleObject4.bin"/><Relationship Id="rId25" Type="http://schemas.openxmlformats.org/officeDocument/2006/relationships/image" Target="media/image6.wmf"/><Relationship Id="rId26"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江苏修齐城市</dc:creator>
  <cp:lastModifiedBy>范鸿志</cp:lastModifiedBy>
  <cp:revision>8</cp:revision>
  <dcterms:created xsi:type="dcterms:W3CDTF">2025-05-13T07:50:00Z</dcterms:created>
  <dcterms:modified xsi:type="dcterms:W3CDTF">2026-07-15T06:53:09Z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7F5FA5E360814925B5C0A4A355CBFEB7_12</vt:lpwstr>
  </property>
  <property fmtid="{D5CDD505-2E9C-101B-9397-08002B2CF9AE}" pid="4" name="KSOTemplateDocerSaveRecord">
    <vt:lpwstr>eyJoZGlkIjoiYzBmYjQ2OTQyNDY4OWI5OTdiZjJjMzMxYjJkOTRkOGQiLCJ1c2VySWQiOiIxMjAzMTUxMjU3In0=</vt:lpwstr>
  </property>
</Properties>
</file>