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南京市妇幼保健院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2026年度医疗废物处置服务项目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单一来源谈判采购文件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项目编号：JSZC-320100-JCEC-D2026-0253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采购人：南京市妇幼保健院</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日期：2026年7月</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总目录</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6807610" w:history="1">
        <w:r>
          <w:rPr>
            <w:rStyle w:val="796"/>
            <w:rFonts w:ascii="SimHei" w:hAnsi="SimHei" w:eastAsia="SimHei" w:cs="SimHei"/>
            <w:color w:val="000000"/>
            <w:sz w:val="36"/>
            <w:u w:val="single"/>
          </w:rPr>
          <w:t xml:space="preserve">第一章单一来源采购邀请</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6807611" w:history="1">
        <w:r>
          <w:rPr>
            <w:rStyle w:val="796"/>
            <w:rFonts w:ascii="SimHei" w:hAnsi="SimHei" w:eastAsia="SimHei" w:cs="SimHei"/>
            <w:color w:val="000000"/>
            <w:sz w:val="36"/>
            <w:u w:val="single"/>
          </w:rPr>
          <w:t xml:space="preserve">第二章参加单一来源谈判供应商须知</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6807612" w:history="1">
        <w:r>
          <w:rPr>
            <w:rStyle w:val="796"/>
            <w:rFonts w:ascii="SimHei" w:hAnsi="SimHei" w:eastAsia="SimHei" w:cs="SimHei"/>
            <w:color w:val="000000"/>
            <w:sz w:val="36"/>
            <w:u w:val="single"/>
          </w:rPr>
          <w:t xml:space="preserve">第三章合同条款及格式</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6807613" w:history="1">
        <w:r>
          <w:rPr>
            <w:rStyle w:val="796"/>
            <w:rFonts w:ascii="SimHei" w:hAnsi="SimHei" w:eastAsia="SimHei" w:cs="SimHei"/>
            <w:color w:val="000000"/>
            <w:sz w:val="36"/>
            <w:u w:val="single"/>
          </w:rPr>
          <w:t xml:space="preserve">第四章项目需求</w:t>
          <w:tab/>
        </w:r>
      </w:hyperlink>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6807614" w:history="1">
        <w:r>
          <w:rPr>
            <w:rStyle w:val="796"/>
            <w:rFonts w:ascii="SimHei" w:hAnsi="SimHei" w:eastAsia="SimHei" w:cs="SimHei"/>
            <w:color w:val="000000"/>
            <w:sz w:val="36"/>
            <w:u w:val="single"/>
          </w:rPr>
          <w:t xml:space="preserve">第五章单一来源谈判响应文件格式</w:t>
          <w:tab/>
        </w:r>
      </w:hyperlink>
      <w:r/>
      <w:r/>
    </w:p>
    <w:p>
      <w:pPr>
        <w:ind w:left="0" w:right="0" w:firstLine="0"/>
        <w:spacing w:before="100" w:after="100" w:line="85" w:lineRule="atLeast"/>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17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第一章单一来源采购邀请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南京汇和环境工程技术有限公司：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本项目单一来源采购公示已结束，现邀请贵司参与本次单一来源采购谈判活动。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一、</w:t>
      </w:r>
      <w:r>
        <w:rPr>
          <w:rFonts w:ascii="FangSong" w:hAnsi="FangSong" w:eastAsia="FangSong" w:cs="FangSong"/>
          <w:b/>
          <w:color w:val="000000"/>
          <w:sz w:val="30"/>
        </w:rPr>
        <w:t xml:space="preserve">采购项目名称及编号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项目名称：南京市妇幼保健院2026年度医疗废物处置服务项目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项目编号：JSZC-320100-JCEC-D2026-0253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二、采购项目简要说明</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1069"/>
        <w:gridCol w:w="1350"/>
        <w:gridCol w:w="1928"/>
        <w:gridCol w:w="2227"/>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项目预算金额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r>
      <w:tr>
        <w:trPr>
          <w:trHeight w:val="11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医疗废弃物处置服务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公斤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三、申请人的资格要求：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1、符合《政府采购法》第二十二条的相关规定，投标人提供《南京市政府采购供应商信用记录表暨信用承诺书》（格式见投标文件格式模板，原件）。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其中不适用信用承诺的情形：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（一）供应商被列入严重失信主体名单：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（二）被相关监督部门作出行政处罚且尚处在处罚有效期内：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（三）其他法律、行政法规规定的不适用信用承诺的情形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2、投标人提供在有效经营期内的营业执照（复印件）。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(二)特殊资格要求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1.具备《危险废物经营许可证》复印件(经营范围包含:处置医疗废物)</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2.具备《道路危险货物运输许可证》复印件(包含医疗废物或危险废物)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四、谈判文件获取信息：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2026年7月10日至2026年7月15日，每天上午9:00至11:00，下午14:00至17:00（北京时间，法定节假日除外）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3.5采购人或采购代理机构将数据电文形式的采购文件加载至“苏采云”系统，供潜在供应商下载或者查阅。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五、提交投标文件截止时间、开标时间和地点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1.提交投标文件截止时间、开标时间：2026年7月16日15时30分（北京时间）。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2.地点：“苏采云”系统（网址：http://jszfcg.jsczt.cn/）“开标大厅”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4"/>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六、本次单一来源谈判采购联系事项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招标人：南京市妇幼保健院</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联系人：纪老师</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电话：025-69929202  地址：南京市栖霞区燕新路1号南京市妇幼保健院丁家庄院区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称：江苏省设备成套股份有限公司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址：南京市鼓楼区清江南路</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号鼓楼创新广场</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栋</w:t>
      </w:r>
      <w:r>
        <w:rPr>
          <w:rFonts w:ascii="Times New Roman" w:hAnsi="Times New Roman" w:eastAsia="Times New Roman" w:cs="Times New Roman"/>
          <w:color w:val="000000"/>
          <w:sz w:val="24"/>
        </w:rPr>
        <w:t xml:space="preserve">1004</w:t>
      </w:r>
      <w:r>
        <w:rPr>
          <w:rFonts w:ascii="SimSun" w:hAnsi="SimSun" w:eastAsia="SimSun" w:cs="SimSun"/>
          <w:color w:val="000000"/>
          <w:sz w:val="24"/>
        </w:rPr>
        <w:t xml:space="preserve">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none"/>
        </w:rPr>
        <w:t xml:space="preserve">13770552830</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13951080552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项目联系人：钮驰，徐云飞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13770552830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13951080552</w:t>
      </w:r>
      <w:r/>
    </w:p>
    <w:p>
      <w:pPr>
        <w:pStyle w:val="636"/>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第二章</w:t>
      </w:r>
      <w:r>
        <w:rPr>
          <w:rFonts w:ascii="SimHei" w:hAnsi="SimHei" w:eastAsia="SimHei" w:cs="SimHei"/>
          <w:b/>
          <w:color w:val="000000"/>
          <w:sz w:val="44"/>
        </w:rPr>
        <w:t xml:space="preserve"> 参加单一来源谈判供应商须知</w:t>
      </w:r>
      <w:r/>
    </w:p>
    <w:p>
      <w:pPr>
        <w:pStyle w:val="640"/>
        <w:ind w:left="0" w:right="0" w:firstLine="498"/>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本次采购采取单一来源采购方式。</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w:t>
      </w:r>
      <w:r>
        <w:rPr>
          <w:rFonts w:ascii="SimHei" w:hAnsi="SimHei" w:eastAsia="SimHei" w:cs="SimHei"/>
          <w:color w:val="000000"/>
          <w:sz w:val="28"/>
        </w:rPr>
        <w:t xml:space="preserve">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2. 1 </w:t>
      </w:r>
      <w:r>
        <w:rPr>
          <w:rFonts w:ascii="SimSun" w:hAnsi="SimSun" w:eastAsia="SimSun" w:cs="SimSun"/>
          <w:color w:val="000000"/>
          <w:sz w:val="24"/>
        </w:rPr>
        <w:t xml:space="preserve">满足谈判采购文件中合格单一来源谈判供应商资格要求的规定。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2. 2 </w:t>
      </w:r>
      <w:r>
        <w:rPr>
          <w:rFonts w:ascii="SimSun" w:hAnsi="SimSun" w:eastAsia="SimSun" w:cs="SimSun"/>
          <w:color w:val="000000"/>
          <w:sz w:val="24"/>
        </w:rPr>
        <w:t xml:space="preserve">满足本谈判采购文件实质性条款的规定。</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w:t>
      </w:r>
      <w:r>
        <w:rPr>
          <w:rFonts w:ascii="SimHei" w:hAnsi="SimHei" w:eastAsia="SimHei" w:cs="SimHei"/>
          <w:color w:val="000000"/>
          <w:sz w:val="28"/>
          <w:u w:val="none"/>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本次采购及由此产生的合同受中华人民共和国政府采购有关的法律法规及规章的制约和保护。</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、相关费用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参加单一来源谈判供应商（以下简称“供应商”）无需承担所有与参加单一来源谈判采购有关的费用，无论单一来源谈判采购过程中的做法和结果如何，江苏省设备成套股份有限公司（以下简称“采购代理机构”）及采购人在任何情况下均无义务和责任承担这些费用。</w:t>
      </w:r>
      <w:r/>
    </w:p>
    <w:p>
      <w:pPr>
        <w:pStyle w:val="642"/>
        <w:ind w:left="0" w:right="0" w:firstLine="45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谈判采购文件的约束力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640"/>
        <w:ind w:left="0" w:right="0" w:firstLine="321"/>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二、谈判采购文件</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、谈判采购文件构成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谈判采购文件有以下部分组成：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（1）单一来源采购邀请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（2）参加单一来源谈判供应商须知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（5）单一来源谈判响应文件格式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请供应商仔细检查谈判采购文件是否齐全，如有缺漏请立即与采购代理机构联系解决。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p>
    <w:p>
      <w:pPr>
        <w:pStyle w:val="64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7</w:t>
      </w:r>
      <w:r>
        <w:rPr>
          <w:rFonts w:ascii="SimHei" w:hAnsi="SimHei" w:eastAsia="SimHei" w:cs="SimHei"/>
          <w:color w:val="000000"/>
          <w:sz w:val="28"/>
          <w:u w:val="none"/>
        </w:rPr>
        <w:t xml:space="preserve">、谈判采购文件的澄清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谈判采购文件进行澄清的供应商，均应在单一来源谈判响应文件接收截止时间2天前按采购邀请中的通讯地址，以书面形式通知采购代理机构。采购代理机构将对单一来源谈判响应文件接收截止时间2天前收到的澄清要求予以答复。</w:t>
      </w:r>
      <w:r/>
    </w:p>
    <w:p>
      <w:pPr>
        <w:pStyle w:val="64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8</w:t>
      </w:r>
      <w:r>
        <w:rPr>
          <w:rFonts w:ascii="SimHei" w:hAnsi="SimHei" w:eastAsia="SimHei" w:cs="SimHei"/>
          <w:color w:val="000000"/>
          <w:sz w:val="28"/>
          <w:u w:val="none"/>
        </w:rPr>
        <w:t xml:space="preserve">、谈判采购文件的修改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在单一来源谈判响应文件接收截止时间前，采购代理机构均可以以补充文件的方式对谈判采购文件进行修改。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8.2采购代理机构有权按照政府采购的有关要求推迟单一来源谈判响应文件接收截止时间和单一来源谈判开始时间。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8.3谈判采购文件的补充文件将作为谈判采购文件的组成部分，并对供应商具有约束力。</w:t>
      </w:r>
      <w:r/>
    </w:p>
    <w:p>
      <w:pPr>
        <w:pStyle w:val="640"/>
        <w:ind w:left="0" w:right="0" w:firstLine="48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三、单一来源谈判响应文件的编制</w:t>
      </w:r>
      <w:r/>
    </w:p>
    <w:p>
      <w:pPr>
        <w:pStyle w:val="64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9</w:t>
      </w:r>
      <w:r>
        <w:rPr>
          <w:rFonts w:ascii="SimHei" w:hAnsi="SimHei" w:eastAsia="SimHei" w:cs="SimHei"/>
          <w:color w:val="000000"/>
          <w:sz w:val="28"/>
          <w:u w:val="none"/>
        </w:rPr>
        <w:t xml:space="preserve">、单一来源谈判响应文件的语言及度量衡单位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供应商提交的单一来源谈判响应文件以及供应商与采购代理机构就有关单一来源谈判采购的所有来往通知、函件和文件均应使用简体中文和英文。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除技术性能另有规定外，单一来源谈判响应文件所使用的度量衡单位，均须采用国家法定计量单位。</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10</w:t>
      </w:r>
      <w:r>
        <w:rPr>
          <w:rFonts w:ascii="SimHei" w:hAnsi="SimHei" w:eastAsia="SimHei" w:cs="SimHei"/>
          <w:color w:val="000000"/>
          <w:sz w:val="28"/>
          <w:u w:val="none"/>
        </w:rPr>
        <w:t xml:space="preserve">、单一来源谈判响应文件构成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供应商编写的单一来源谈判响应文件应包括资格证明文件、配置与分项报价表、供应一览表、技术参数响应及偏离表、商务条款响应及偏离表、技术及售后服务承诺书和单一来源谈判响应函等部分。</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11</w:t>
      </w:r>
      <w:r>
        <w:rPr>
          <w:rFonts w:ascii="SimHei" w:hAnsi="SimHei" w:eastAsia="SimHei" w:cs="SimHei"/>
          <w:color w:val="000000"/>
          <w:sz w:val="28"/>
          <w:u w:val="none"/>
        </w:rPr>
        <w:t xml:space="preserve">、证明供应商资格及符合谈判采购文件规定的文件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11.1供应商应按要求提交资格证明文件及符合谈判采购文件规定的文件。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11.2供应商应提交证明其有资格参加单一来源谈判和成交后有能力独立履行合同的文件。</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、供应一览表和配置与分项报价表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color w:val="000000"/>
          <w:sz w:val="24"/>
          <w:u w:val="none"/>
        </w:rPr>
        <w:t xml:space="preserve">供应商应按照谈判采购文件规定格式填报供应一览表、配置与分项报价表</w:t>
      </w:r>
      <w:r>
        <w:rPr>
          <w:rFonts w:ascii="SimSun" w:hAnsi="SimSun" w:eastAsia="SimSun" w:cs="SimSun"/>
          <w:color w:val="000000"/>
          <w:sz w:val="24"/>
        </w:rPr>
        <w:t xml:space="preserve">，在表中标明所提供的产品明细。每项产品和服务等只允许有一个报价，任何有选择的报价将不予接受(如有备选配件，备选配件的报价不属于选择的报价)。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采购人需求的产品供应及有关技术服务等。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12.3有关费用处理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供应商的报价只包含医疗废物的收运及处置费用，不包含其它除此之外的其它费用。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12.4其它费用处理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谈判采购文件未列明，而供应商认为必需的费用也需列入报价。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12.5报价采用的货币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单一来源谈判响应文件中的货物单价和总价无另行规定的采用人民币报价。谈判采购文件中另有规定的按规定执行。</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、技术参数响应及偏离表、商务条款响应及偏离表及货物说明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对谈判采购文件中的技术与商务条款要求逐项作出响应或偏离，并说明原因；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提供本项目类似案例简介；</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培训计划；</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详细阐述所投产品的主要组成部分、功能设计、实现思路及关键技术；</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供应商认为需要的其他技术文件或说明。</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、服务承诺及售后服务机构、人员的情况介绍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14、1 供应商的服务承诺应按不低于谈判采购文件中商务要求的标准。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提供供应商有关售后服务的管理制度、售后服务机构的分布情况、售后服务人员的数量、素质、技术水平及售后服务的反应能力。</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15</w:t>
      </w:r>
      <w:r>
        <w:rPr>
          <w:rFonts w:ascii="SimHei" w:hAnsi="SimHei" w:eastAsia="SimHei" w:cs="SimHei"/>
          <w:color w:val="000000"/>
          <w:sz w:val="28"/>
          <w:u w:val="none"/>
        </w:rPr>
        <w:t xml:space="preserve">、单一来源谈判响应函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供应商应按照谈判采购文件中提供的格式完整、正确填写单一来源谈判响应函。</w:t>
      </w:r>
      <w:r/>
    </w:p>
    <w:p>
      <w:pPr>
        <w:pStyle w:val="64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、单一来源谈判保证金</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16.1本次单一来源谈判不收取保证金。</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17</w:t>
      </w:r>
      <w:r>
        <w:rPr>
          <w:rFonts w:ascii="SimHei" w:hAnsi="SimHei" w:eastAsia="SimHei" w:cs="SimHei"/>
          <w:color w:val="000000"/>
          <w:sz w:val="28"/>
          <w:u w:val="none"/>
        </w:rPr>
        <w:t xml:space="preserve">、单一来源谈判有效期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单一来源谈判有效期为采购代理机构规定的单一来源谈判响应文件接收截止之日后</w:t>
      </w:r>
      <w:r>
        <w:rPr>
          <w:rFonts w:ascii="SimSun" w:hAnsi="SimSun" w:eastAsia="SimSun" w:cs="SimSun"/>
          <w:b/>
          <w:color w:val="000000"/>
          <w:sz w:val="24"/>
        </w:rPr>
        <w:t xml:space="preserve">九十（90）天</w:t>
      </w:r>
      <w:r>
        <w:rPr>
          <w:rFonts w:ascii="SimSun" w:hAnsi="SimSun" w:eastAsia="SimSun" w:cs="SimSun"/>
          <w:color w:val="000000"/>
          <w:sz w:val="24"/>
        </w:rPr>
        <w:t xml:space="preserve">。单一来源谈判有效期比规定短的将被视为非响应性文件而予以拒绝。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18</w:t>
      </w:r>
      <w:r>
        <w:rPr>
          <w:rFonts w:ascii="SimHei" w:hAnsi="SimHei" w:eastAsia="SimHei" w:cs="SimHei"/>
          <w:color w:val="000000"/>
          <w:sz w:val="28"/>
          <w:u w:val="none"/>
        </w:rPr>
        <w:t xml:space="preserve">、单一来源谈判响应文件签署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18.1除供应商对错处做必要修改外，响应文件不得行间插字、涂改或增删。如有修改错漏处，必须由法定代表人或其授权代表签字或盖章。</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四、单一来源谈判响应文件的递交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19.2 投标人应充分考虑网络环境、网络带宽等因素可能对投标产生的影响，如因投标人自身原因造成的电子投标文件上传不成功的，按照做无效投标处理。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代理机构可以按照规定，通过修改招标文件酌情延长投标截止时间，在此情况下，投标人的所有权利和义务均以延长后新的截止时间为准。</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20.</w:t>
      </w:r>
      <w:r>
        <w:rPr>
          <w:rFonts w:ascii="SimSun" w:hAnsi="SimSun" w:eastAsia="SimSun" w:cs="SimSun"/>
          <w:color w:val="000000"/>
          <w:sz w:val="28"/>
          <w:u w:val="none"/>
        </w:rPr>
        <w:t xml:space="preserve">投标文件</w:t>
      </w:r>
      <w:r>
        <w:rPr>
          <w:rFonts w:ascii="SimSun" w:hAnsi="SimSun" w:eastAsia="SimSun" w:cs="SimSun"/>
          <w:color w:val="000000"/>
          <w:sz w:val="28"/>
        </w:rPr>
        <w:t xml:space="preserve">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代理机构拒绝接收投标截止时间后上传的任何投标文件。</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rPr>
        <w:t xml:space="preserve">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评审与单一来源谈判</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23</w:t>
      </w:r>
      <w:r>
        <w:rPr>
          <w:rFonts w:ascii="SimHei" w:hAnsi="SimHei" w:eastAsia="SimHei" w:cs="SimHei"/>
          <w:color w:val="000000"/>
          <w:sz w:val="28"/>
          <w:u w:val="none"/>
        </w:rPr>
        <w:t xml:space="preserve">、</w:t>
      </w:r>
      <w:r>
        <w:rPr>
          <w:rFonts w:ascii="SimHei" w:hAnsi="SimHei" w:eastAsia="SimHei" w:cs="SimHei"/>
          <w:color w:val="000000"/>
          <w:sz w:val="28"/>
        </w:rPr>
        <w:t xml:space="preserve">单一来源谈判协商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采购代理机构将在单一来源采购邀请中规定的时间组织单一来源谈判小组与供应商单一来源谈判协商采购标的的价格、质量、服务等，在单一来源谈判协商期间供应商的授权代表应保证通讯设备和网络的畅通，并按单一来源谈判小组通知的时间和格式完成报价（最终总报价或可能的中间报价）和承诺，单一来源谈判承诺及报价均须由授权代表签字或法定代表人签字或盖公章，并作为单一来源谈判响应文件的补充部分。</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24</w:t>
      </w:r>
      <w:r>
        <w:rPr>
          <w:rFonts w:ascii="SimHei" w:hAnsi="SimHei" w:eastAsia="SimHei" w:cs="SimHei"/>
          <w:color w:val="000000"/>
          <w:sz w:val="28"/>
          <w:u w:val="none"/>
        </w:rPr>
        <w:t xml:space="preserve">、单一来源谈判小组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24.1单一来源谈判小组由具有相关经验的专业人员组成。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24.2单一来源谈判小组应当按照客观、公正、审慎的原则评审供应商的单一来源谈判响应文件及与供应商单一来源谈判协商采购标的的价格服务等。</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25．单一来源谈判协商过程的保密与公正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单一来源谈判小组、采购人和采购代理机构工作人员、相关监督人员等与评审工作有关的人员，对评审、单一来源谈判协商情况以及在评审、单一来源谈判协商过程中获悉的国家秘密、商业秘密负有保密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25.2在单一来源谈判协商过程中，如果供应商试图向采购代理机构和参与单一来源谈判协商的人员施加任何影响，都将会导致其单一来源谈判响应文件被拒绝。</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26</w:t>
      </w:r>
      <w:r>
        <w:rPr>
          <w:rFonts w:ascii="SimHei" w:hAnsi="SimHei" w:eastAsia="SimHei" w:cs="SimHei"/>
          <w:color w:val="000000"/>
          <w:sz w:val="28"/>
          <w:u w:val="none"/>
        </w:rPr>
        <w:t xml:space="preserve">．评审过程的澄清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26.1单一来源谈判响应文件评审期间，为有助于对单一来源谈判响应文件的审查、评价和比较，单一来源谈判小组有权要求供应商对其单一来源谈判响应文件进行澄清。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26.3接到磋商小组澄清、说明和更正要求的供应商如未按规定做出澄清、说明和 更正，其风险由供应商自行承担。</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27</w:t>
      </w:r>
      <w:r>
        <w:rPr>
          <w:rFonts w:ascii="SimHei" w:hAnsi="SimHei" w:eastAsia="SimHei" w:cs="SimHei"/>
          <w:color w:val="000000"/>
          <w:sz w:val="28"/>
          <w:u w:val="none"/>
        </w:rPr>
        <w:t xml:space="preserve">、对单一来源谈判响应文件的评审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27.1单一来源谈判响应文件评审分为资格性检查和符合性检查。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资格性检查：依据法律法规和谈判采购文件的规定，采购人或采购代理机构对单一来源谈判响应文件中的资格证明文件等进行审查，以确定供应商是否具备参加单一来源谈判的资格。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采购人或者采购代理机构在进行资格审查的同时，将在“信用中国”网站（www.creditchina.gov.cn）查询供应商的信用记录，以确定供应商是否具备磋商资格,查询结果留存并归档。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符合性检查：依据谈判采购文件的规定，单一来源谈判小组从单一来源谈判响应文件的有效性、完整性和对谈判采购文件的响应程度进行审查，以确定是否对谈判采购文件的实质性要求作出响应。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符合谈判采购文件要求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被认定为非响应性的单一来源谈判响应文件的情形</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1供应商在苏采云系统规定的时间内未成功解密电子响应文件的.</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2供应商未按照谈判文件要求上传电子响应文件的</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3同一供应商提交两个（含两个）以上不同的响应文件或者最后报价的。</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4供应商不具备谈判文件中规定资格要求的。</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5供应商的最后报价超过了采购预算。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不符合法律、法规和谈判采购文件中规定的其他实质性要求的</w:t>
      </w:r>
      <w:r>
        <w:rPr>
          <w:rFonts w:ascii="SimSun" w:hAnsi="SimSun" w:eastAsia="SimSun" w:cs="SimSun"/>
          <w:color w:val="000000"/>
          <w:sz w:val="24"/>
          <w:u w:val="single"/>
        </w:rPr>
        <w:t xml:space="preserve">（本谈判采购文件中加注 “★”为实质性要求和条件）；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其他法律、法规及本谈判采购文件规定的属非响应性的单一来源谈判响应文件的情形。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如果单一来源谈判响应文件实质上没有响应谈判采购文件的要求，单一来源谈判小组将予以拒绝。</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28</w:t>
      </w:r>
      <w:r>
        <w:rPr>
          <w:rFonts w:ascii="SimHei" w:hAnsi="SimHei" w:eastAsia="SimHei" w:cs="SimHei"/>
          <w:color w:val="000000"/>
          <w:sz w:val="28"/>
          <w:u w:val="none"/>
        </w:rPr>
        <w:t xml:space="preserve">、</w:t>
      </w:r>
      <w:r>
        <w:rPr>
          <w:rFonts w:ascii="SimHei" w:hAnsi="SimHei" w:eastAsia="SimHei" w:cs="SimHei"/>
          <w:color w:val="000000"/>
          <w:sz w:val="28"/>
        </w:rPr>
        <w:t xml:space="preserve">单一来源谈判协商及成交原则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28.1单一来源谈判协商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 对于通过资格性和符合性审查的供应商，单一来源谈判小组将与其就采购标的的价格服务等进行单一来源谈判协商。谈判小组</w:t>
      </w:r>
      <w:r>
        <w:rPr>
          <w:rFonts w:ascii="SimSun" w:hAnsi="SimSun" w:eastAsia="SimSun" w:cs="SimSun"/>
          <w:b/>
          <w:color w:val="000000"/>
          <w:sz w:val="24"/>
        </w:rPr>
        <w:t xml:space="preserve">通过苏采云系统向供应商发布“谈判函”，供应商应当按照要求在苏采云系统提交“响应函”并加盖CA电子公章。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 参加单一来源谈判的供应商应当对单一来源谈判协商中做出的承诺与澄清进行确认，并在单一来源谈判小组规定的时间内完成报价（最终总报价或可能的中间报价）。单一来源谈判承诺及报价均须</w:t>
      </w:r>
      <w:r>
        <w:rPr>
          <w:rFonts w:ascii="SimSun" w:hAnsi="SimSun" w:eastAsia="SimSun" w:cs="SimSun"/>
          <w:b/>
          <w:color w:val="000000"/>
          <w:sz w:val="24"/>
        </w:rPr>
        <w:t xml:space="preserve">应当按照要求在苏采云系统提交“响应函”并加盖CA电子公章。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 供应商最终总报价在响应产品数量没有增加，配置、服务没有重大提高的情况下，</w:t>
      </w:r>
      <w:r>
        <w:rPr>
          <w:rFonts w:ascii="SimSun" w:hAnsi="SimSun" w:eastAsia="SimSun" w:cs="SimSun"/>
          <w:color w:val="000000"/>
          <w:sz w:val="24"/>
          <w:u w:val="single"/>
        </w:rPr>
        <w:t xml:space="preserve">一般不允许高于第一次报价</w:t>
      </w:r>
      <w:r>
        <w:rPr>
          <w:rFonts w:ascii="SimSun" w:hAnsi="SimSun" w:eastAsia="SimSun" w:cs="SimSun"/>
          <w:color w:val="000000"/>
          <w:sz w:val="24"/>
        </w:rPr>
        <w:t xml:space="preserve">（即单一来源谈判响应文件配置与分项报价表中的报价）。否则，单一来源谈判小组有权拒绝该单一来源谈判报价并不再给予报价补救机会。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 经谈判后，</w:t>
      </w:r>
      <w:r>
        <w:rPr>
          <w:rFonts w:ascii="SimSun" w:hAnsi="SimSun" w:eastAsia="SimSun" w:cs="SimSun"/>
          <w:b/>
          <w:color w:val="000000"/>
          <w:sz w:val="24"/>
        </w:rPr>
        <w:t xml:space="preserve">如果成交价低于供应商在谈判响应文件报价的话，除特别注明外，分项报价同比例调整。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28.2单一来源谈判协商成交原则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28.2.1单一来源谈判小组根据政府采购相关法律、规章的规定，在供应商的单一来源谈判响应能保证采购项目质量且最终报价合理的基础上确定其为成交供应商。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28.2.3单一来源谈判终止情形处理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出现下列情形之一的，采购代理机构将终止采购活动，发布项目终止公告并说明原因，重新开展采购活动：</w:t>
        <w:br/>
        <w:t xml:space="preserve">　　（一）因情况变化，不再符合规定的单一来源采购方式适用情形的；</w:t>
        <w:br/>
        <w:t xml:space="preserve">　　（二）出现影响采购公正的违法、违规行为的；</w:t>
        <w:br/>
        <w:t xml:space="preserve">　　（三）至单一来源谈判小组规定的单一来源谈判截止时间，供应商报价超过采购预算的；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（四）至单一来源谈判小组规定的单一来源谈判截止时间，供应商的最终报价、技术方案、服务承诺、商务条款等不能满足采购人或单一来源谈判小组的要求；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（五）法律、法规、规章规定的其他应当终止的情形。</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29、</w:t>
      </w:r>
      <w:r>
        <w:rPr>
          <w:rFonts w:ascii="SimHei" w:hAnsi="SimHei" w:eastAsia="SimHei" w:cs="SimHei"/>
          <w:b/>
          <w:color w:val="000000"/>
          <w:sz w:val="30"/>
        </w:rPr>
        <w:t xml:space="preserve">确定成交单位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29.1单一来源谈判小组根据单一来源谈判协商情况编写协商情况记录，推荐成交候选人。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采购人根据单一来源谈判小组推荐的成交候选人确定成交供应商。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29.3若有充分证据证明，成交供应商出现下列情况之一的，一经查实，将被取消成交资格：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（4）不满足本谈判采购文件规定的实质性要求，但在评审过程中又未被单一来源谈判小组发现的；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（5）不符合法律、法规的规定的其他情形。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供应商被取消成交资格后，采购代理机构有权重新组织采购。</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30</w:t>
      </w:r>
      <w:r>
        <w:rPr>
          <w:rFonts w:ascii="SimHei" w:hAnsi="SimHei" w:eastAsia="SimHei" w:cs="SimHei"/>
          <w:color w:val="000000"/>
          <w:sz w:val="28"/>
        </w:rPr>
        <w:t xml:space="preserve">、质疑处理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30.2供应商提出质疑应当提交质疑函和必要的证明材料。供应商如组成联合体参加投标，则要求签字、盖章、加盖公章之处，联合体各方均须按要求签字、盖章、加盖公章。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投标人为自然人的，应当由本人签字；投标人为法人或者其他组织的，应当由法定代表人、主要负责人，或者其授权代表签字或者盖章，并加盖公章。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30.3质疑函及证明材料应在法定质疑期内采用书面形式递交至下列地址：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采购代理机构：江苏省设备成套股份有限公司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联系人：钮驰，徐云飞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：电话：13770552830，13951080552</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30.4未参加单一来源谈判的供应商或在单一来源谈判采购中本身权益未受到损害或从单一来源谈判采购中收益的供应商所提出的质疑也不予受理。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30.5采购代理机构将在收到供应商的书面质疑后七个工作日内作出答复，并以书面形式通知质疑供应商和其他有关供应商，但答复的内容不得涉及商业秘密。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供应商提出书面质疑应当有明确的请求和必要的证明材料，不得恶意质疑或提交虚假质疑。否则，一经查实，采购代理机构有权依据政府采购的有关规定，报请政府采购监管部门对该供应商进行相应的行政处罚。</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31</w:t>
      </w:r>
      <w:r>
        <w:rPr>
          <w:rFonts w:ascii="SimHei" w:hAnsi="SimHei" w:eastAsia="SimHei" w:cs="SimHei"/>
          <w:color w:val="000000"/>
          <w:sz w:val="28"/>
        </w:rPr>
        <w:t xml:space="preserve">、成交通知书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31.l成交结果经采购人确定后，采购代理机构将向成交供应商发出成交通知书。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pStyle w:val="640"/>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32. </w:t>
      </w:r>
      <w:r>
        <w:rPr>
          <w:rFonts w:ascii="SimHei" w:hAnsi="SimHei" w:eastAsia="SimHei" w:cs="SimHei"/>
          <w:color w:val="000000"/>
          <w:sz w:val="28"/>
        </w:rPr>
        <w:t xml:space="preserve">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成交供应商应按成交通知书规定的时间、地点,按照谈判采购文件确定的事项与采购人签订政府采购合同，且不得迟于成交通知书发出之日起三十日内，否则由此给采购人造成损失的，成交供应商还应承担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谈判采购文件、成交供应商的单一来源谈判响应文件及单一来源谈判采购过程中有关澄清、承诺文件均应作为合同附件。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33</w:t>
      </w:r>
      <w:r>
        <w:rPr>
          <w:rFonts w:ascii="SimHei" w:hAnsi="SimHei" w:eastAsia="SimHei" w:cs="SimHei"/>
          <w:color w:val="000000"/>
          <w:sz w:val="28"/>
        </w:rPr>
        <w:t xml:space="preserve">、履约保证金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本次谈判不收取履约保证金。</w:t>
      </w:r>
      <w:r/>
    </w:p>
    <w:p>
      <w:pPr>
        <w:pStyle w:val="642"/>
        <w:ind w:left="0" w:right="0" w:firstLine="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34</w:t>
      </w:r>
      <w:r>
        <w:rPr>
          <w:rFonts w:ascii="SimHei" w:hAnsi="SimHei" w:eastAsia="SimHei" w:cs="SimHei"/>
          <w:color w:val="000000"/>
          <w:sz w:val="28"/>
          <w:u w:val="none"/>
        </w:rPr>
        <w:t xml:space="preserve">、代理服务费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34.1成交供应商无需承担所有与准备和参加磋商有关的费用，无论采购结果如何，采购代理机构和采购人在任何情况下均无义务和责任承担这些费用。</w:t>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第三章合同条款及格式</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（以下合同仅供参考）</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5"/>
          <w:sz w:val="20"/>
        </w:rPr>
        <w:t xml:space="preserve">甲</w:t>
      </w:r>
      <w:r>
        <w:rPr>
          <w:rFonts w:ascii="KaiTi" w:hAnsi="KaiTi" w:eastAsia="KaiTi" w:cs="KaiTi"/>
          <w:color w:val="000000"/>
          <w:spacing w:val="5"/>
          <w:sz w:val="20"/>
        </w:rPr>
        <w:t xml:space="preserve">  </w:t>
      </w:r>
      <w:r>
        <w:rPr>
          <w:rFonts w:ascii="KaiTi" w:hAnsi="KaiTi" w:eastAsia="KaiTi" w:cs="KaiTi"/>
          <w:b/>
          <w:color w:val="000000"/>
          <w:spacing w:val="5"/>
          <w:sz w:val="20"/>
        </w:rPr>
        <w:t xml:space="preserve">方：</w:t>
      </w:r>
      <w:r>
        <w:rPr>
          <w:rFonts w:ascii="KaiTi" w:hAnsi="KaiTi" w:eastAsia="KaiTi" w:cs="KaiTi"/>
          <w:color w:val="000000"/>
          <w:spacing w:val="5"/>
          <w:sz w:val="20"/>
        </w:rPr>
        <w:t xml:space="preserve">南京市妇幼保健院</w:t>
      </w:r>
      <w:r>
        <w:rPr>
          <w:rFonts w:ascii="KaiTi" w:hAnsi="KaiTi" w:eastAsia="KaiTi" w:cs="KaiTi"/>
          <w:b/>
          <w:color w:val="000000"/>
          <w:spacing w:val="7"/>
          <w:sz w:val="20"/>
        </w:rPr>
        <w:t xml:space="preserve">乙</w:t>
      </w:r>
      <w:r>
        <w:rPr>
          <w:rFonts w:ascii="KaiTi" w:hAnsi="KaiTi" w:eastAsia="KaiTi" w:cs="KaiTi"/>
          <w:color w:val="000000"/>
          <w:spacing w:val="7"/>
          <w:sz w:val="20"/>
        </w:rPr>
        <w:t xml:space="preserve">  </w:t>
      </w:r>
      <w:r>
        <w:rPr>
          <w:rFonts w:ascii="KaiTi" w:hAnsi="KaiTi" w:eastAsia="KaiTi" w:cs="KaiTi"/>
          <w:b/>
          <w:color w:val="000000"/>
          <w:spacing w:val="7"/>
          <w:sz w:val="20"/>
        </w:rPr>
        <w:t xml:space="preserve">方：</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住所地：</w:t>
      </w:r>
      <w:r>
        <w:rPr>
          <w:rFonts w:ascii="KaiTi" w:hAnsi="KaiTi" w:eastAsia="KaiTi" w:cs="KaiTi"/>
          <w:b/>
          <w:color w:val="000000"/>
          <w:spacing w:val="8"/>
          <w:sz w:val="20"/>
        </w:rPr>
        <w:t xml:space="preserve">住所地：</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8"/>
          <w:sz w:val="20"/>
        </w:rPr>
        <w:t xml:space="preserve"> </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一、鉴于：</w:t>
      </w:r>
      <w:r/>
    </w:p>
    <w:p>
      <w:pPr>
        <w:ind w:left="854" w:right="0" w:hanging="409"/>
        <w:jc w:val="both"/>
        <w:spacing w:before="216"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0"/>
        </w:rPr>
        <w:t xml:space="preserve">1</w:t>
      </w:r>
      <w:r>
        <w:rPr>
          <w:rFonts w:ascii="Times New Roman" w:hAnsi="Times New Roman" w:eastAsia="Times New Roman" w:cs="Times New Roman"/>
          <w:color w:val="000000"/>
          <w:spacing w:val="-18"/>
          <w:sz w:val="20"/>
        </w:rPr>
        <w:t xml:space="preserve"> </w:t>
      </w:r>
      <w:r>
        <w:rPr>
          <w:rFonts w:ascii="KaiTi" w:hAnsi="KaiTi" w:eastAsia="KaiTi" w:cs="KaiTi"/>
          <w:color w:val="000000"/>
          <w:spacing w:val="3"/>
          <w:sz w:val="20"/>
        </w:rPr>
        <w:t xml:space="preserve">、甲方是一家在中国依法注册并合法存续的企业，有合法签订并履行本合同的资格，且具有《营业执照》、</w:t>
      </w:r>
      <w:r>
        <w:rPr>
          <w:rFonts w:ascii="KaiTi" w:hAnsi="KaiTi" w:eastAsia="KaiTi" w:cs="KaiTi"/>
          <w:color w:val="000000"/>
          <w:sz w:val="20"/>
        </w:rPr>
        <w:t xml:space="preserve"> </w:t>
      </w:r>
      <w:r>
        <w:rPr>
          <w:rFonts w:ascii="KaiTi" w:hAnsi="KaiTi" w:eastAsia="KaiTi" w:cs="KaiTi"/>
          <w:color w:val="000000"/>
          <w:spacing w:val="8"/>
          <w:sz w:val="20"/>
        </w:rPr>
        <w:t xml:space="preserve">《医疗机构执业许可证》等相关经营许可资质。</w:t>
      </w:r>
      <w:r/>
    </w:p>
    <w:p>
      <w:pPr>
        <w:ind w:left="425" w:right="0" w:firstLine="0"/>
        <w:jc w:val="both"/>
        <w:spacing w:before="33"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8"/>
          <w:sz w:val="20"/>
        </w:rPr>
        <w:t xml:space="preserve"> </w:t>
      </w:r>
      <w:r>
        <w:rPr>
          <w:rFonts w:ascii="KaiTi" w:hAnsi="KaiTi" w:eastAsia="KaiTi" w:cs="KaiTi"/>
          <w:color w:val="000000"/>
          <w:spacing w:val="7"/>
          <w:sz w:val="20"/>
        </w:rPr>
        <w:t xml:space="preserve">、乙方是一家在中国依法注册并合法存续的企业，有合法签订并履行本合同</w:t>
      </w:r>
      <w:r>
        <w:rPr>
          <w:rFonts w:ascii="KaiTi" w:hAnsi="KaiTi" w:eastAsia="KaiTi" w:cs="KaiTi"/>
          <w:color w:val="000000"/>
          <w:spacing w:val="6"/>
          <w:sz w:val="20"/>
        </w:rPr>
        <w:t xml:space="preserve">的资格，且具有“危险废物经</w:t>
      </w:r>
      <w:r>
        <w:rPr>
          <w:rFonts w:ascii="KaiTi" w:hAnsi="KaiTi" w:eastAsia="KaiTi" w:cs="KaiTi"/>
          <w:color w:val="000000"/>
          <w:spacing w:val="3"/>
          <w:sz w:val="20"/>
        </w:rPr>
        <w:t xml:space="preserve">营许可</w:t>
      </w:r>
      <w:r>
        <w:rPr>
          <w:rFonts w:ascii="KaiTi" w:hAnsi="KaiTi" w:eastAsia="KaiTi" w:cs="KaiTi"/>
          <w:color w:val="000000"/>
          <w:spacing w:val="-71"/>
          <w:sz w:val="20"/>
        </w:rPr>
        <w:t xml:space="preserve"> </w:t>
      </w:r>
      <w:r>
        <w:rPr>
          <w:rFonts w:ascii="KaiTi" w:hAnsi="KaiTi" w:eastAsia="KaiTi" w:cs="KaiTi"/>
          <w:color w:val="000000"/>
          <w:spacing w:val="3"/>
          <w:sz w:val="20"/>
        </w:rPr>
        <w:t xml:space="preserve">”的资格。</w:t>
      </w:r>
      <w:r/>
    </w:p>
    <w:p>
      <w:pPr>
        <w:ind w:left="847" w:right="68" w:hanging="418"/>
        <w:jc w:val="both"/>
        <w:spacing w:before="221"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14"/>
          <w:sz w:val="20"/>
        </w:rPr>
        <w:t xml:space="preserve"> </w:t>
      </w:r>
      <w:r>
        <w:rPr>
          <w:rFonts w:ascii="KaiTi" w:hAnsi="KaiTi" w:eastAsia="KaiTi" w:cs="KaiTi"/>
          <w:color w:val="000000"/>
          <w:spacing w:val="7"/>
          <w:sz w:val="20"/>
        </w:rPr>
        <w:t xml:space="preserve">、为保障人民群众的身体健康，防止医疗废物污染事故的发生，根据《中华人民共和国固体废物污染环境</w:t>
      </w:r>
      <w:r>
        <w:rPr>
          <w:rFonts w:ascii="KaiTi" w:hAnsi="KaiTi" w:eastAsia="KaiTi" w:cs="KaiTi"/>
          <w:color w:val="000000"/>
          <w:sz w:val="20"/>
        </w:rPr>
        <w:t xml:space="preserve"> </w:t>
      </w:r>
      <w:r>
        <w:rPr>
          <w:rFonts w:ascii="KaiTi" w:hAnsi="KaiTi" w:eastAsia="KaiTi" w:cs="KaiTi"/>
          <w:color w:val="000000"/>
          <w:spacing w:val="-9"/>
          <w:sz w:val="20"/>
        </w:rPr>
        <w:t xml:space="preserve">防治法》、《医疗废物管理条例》、《医疗废物分类目录》、《医疗废物集中处置技术规范》</w:t>
      </w:r>
      <w:r>
        <w:rPr>
          <w:rFonts w:ascii="KaiTi" w:hAnsi="KaiTi" w:eastAsia="KaiTi" w:cs="KaiTi"/>
          <w:color w:val="000000"/>
          <w:spacing w:val="-10"/>
          <w:sz w:val="20"/>
        </w:rPr>
        <w:t xml:space="preserve">、《医疗卫生机构</w:t>
      </w:r>
      <w:r>
        <w:rPr>
          <w:rFonts w:ascii="KaiTi" w:hAnsi="KaiTi" w:eastAsia="KaiTi" w:cs="KaiTi"/>
          <w:color w:val="000000"/>
          <w:sz w:val="20"/>
        </w:rPr>
        <w:t xml:space="preserve"> </w:t>
      </w:r>
      <w:r>
        <w:rPr>
          <w:rFonts w:ascii="KaiTi" w:hAnsi="KaiTi" w:eastAsia="KaiTi" w:cs="KaiTi"/>
          <w:color w:val="000000"/>
          <w:spacing w:val="8"/>
          <w:sz w:val="20"/>
        </w:rPr>
        <w:t xml:space="preserve">医疗废物管理办法》和《医疗废物专用包装物、容器标准和警示标识规定》等相关</w:t>
      </w:r>
      <w:r>
        <w:rPr>
          <w:rFonts w:ascii="KaiTi" w:hAnsi="KaiTi" w:eastAsia="KaiTi" w:cs="KaiTi"/>
          <w:color w:val="000000"/>
          <w:spacing w:val="7"/>
          <w:sz w:val="20"/>
        </w:rPr>
        <w:t xml:space="preserve">法律规定，实现医疗</w:t>
      </w:r>
      <w:r>
        <w:rPr>
          <w:rFonts w:ascii="KaiTi" w:hAnsi="KaiTi" w:eastAsia="KaiTi" w:cs="KaiTi"/>
          <w:color w:val="000000"/>
          <w:sz w:val="20"/>
        </w:rPr>
        <w:t xml:space="preserve"> </w:t>
      </w:r>
      <w:r>
        <w:rPr>
          <w:rFonts w:ascii="KaiTi" w:hAnsi="KaiTi" w:eastAsia="KaiTi" w:cs="KaiTi"/>
          <w:color w:val="000000"/>
          <w:spacing w:val="8"/>
          <w:sz w:val="20"/>
        </w:rPr>
        <w:t xml:space="preserve">废物集中处置，甲方与乙方经共同协商，同意由</w:t>
      </w:r>
      <w:r>
        <w:rPr>
          <w:rFonts w:ascii="KaiTi" w:hAnsi="KaiTi" w:eastAsia="KaiTi" w:cs="KaiTi"/>
          <w:color w:val="000000"/>
          <w:spacing w:val="8"/>
          <w:sz w:val="20"/>
          <w:u w:val="single"/>
        </w:rPr>
        <w:t xml:space="preserve">                          </w:t>
      </w:r>
      <w:r>
        <w:rPr>
          <w:rFonts w:ascii="KaiTi" w:hAnsi="KaiTi" w:eastAsia="KaiTi" w:cs="KaiTi"/>
          <w:color w:val="000000"/>
          <w:spacing w:val="10"/>
          <w:sz w:val="20"/>
        </w:rPr>
        <w:t xml:space="preserve">负责处置甲方产生的医疗废物。为</w:t>
      </w:r>
      <w:r>
        <w:rPr>
          <w:rFonts w:ascii="KaiTi" w:hAnsi="KaiTi" w:eastAsia="KaiTi" w:cs="KaiTi"/>
          <w:color w:val="000000"/>
          <w:spacing w:val="9"/>
          <w:sz w:val="20"/>
        </w:rPr>
        <w:t xml:space="preserve">明确双方的权利、义务和责任，签订如下合同：</w:t>
      </w:r>
      <w:r/>
    </w:p>
    <w:p>
      <w:pPr>
        <w:ind w:left="0" w:right="0" w:firstLine="0"/>
        <w:jc w:val="both"/>
        <w:spacing w:before="0" w:after="0" w:line="10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jc w:val="both"/>
        <w:spacing w:before="66"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二、委托处置的范围及地址：</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8"/>
          <w:sz w:val="20"/>
        </w:rPr>
        <w:t xml:space="preserve"> </w:t>
      </w:r>
      <w:r>
        <w:rPr>
          <w:rFonts w:ascii="KaiTi" w:hAnsi="KaiTi" w:eastAsia="KaiTi" w:cs="KaiTi"/>
          <w:color w:val="000000"/>
          <w:spacing w:val="7"/>
          <w:sz w:val="20"/>
        </w:rPr>
        <w:t xml:space="preserve">、甲方委托乙方处置的危险废物为：</w:t>
      </w:r>
      <w:r>
        <w:rPr>
          <w:rFonts w:ascii="KaiTi" w:hAnsi="KaiTi" w:eastAsia="KaiTi" w:cs="KaiTi"/>
          <w:color w:val="000000"/>
          <w:spacing w:val="8"/>
          <w:sz w:val="20"/>
          <w:u w:val="single"/>
        </w:rPr>
        <w:t xml:space="preserve">         </w:t>
      </w:r>
      <w:r>
        <w:rPr>
          <w:rFonts w:ascii="KaiTi" w:hAnsi="KaiTi" w:eastAsia="KaiTi" w:cs="KaiTi"/>
          <w:color w:val="000000"/>
          <w:spacing w:val="7"/>
          <w:sz w:val="20"/>
        </w:rPr>
        <w:t xml:space="preserve">即甲方在医疗、预防、保健以及相关活</w:t>
      </w:r>
      <w:r>
        <w:rPr>
          <w:rFonts w:ascii="KaiTi" w:hAnsi="KaiTi" w:eastAsia="KaiTi" w:cs="KaiTi"/>
          <w:color w:val="000000"/>
          <w:spacing w:val="6"/>
          <w:sz w:val="20"/>
        </w:rPr>
        <w:t xml:space="preserve">动中产生的具有直接</w:t>
      </w:r>
      <w:r>
        <w:rPr>
          <w:rFonts w:ascii="KaiTi" w:hAnsi="KaiTi" w:eastAsia="KaiTi" w:cs="KaiTi"/>
          <w:color w:val="000000"/>
          <w:spacing w:val="8"/>
          <w:sz w:val="20"/>
        </w:rPr>
        <w:t xml:space="preserve">或者间接感染性、毒性及其他危害性废物。</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17"/>
          <w:sz w:val="20"/>
        </w:rPr>
        <w:t xml:space="preserve"> </w:t>
      </w:r>
      <w:r>
        <w:rPr>
          <w:rFonts w:ascii="KaiTi" w:hAnsi="KaiTi" w:eastAsia="KaiTi" w:cs="KaiTi"/>
          <w:color w:val="000000"/>
          <w:spacing w:val="8"/>
          <w:sz w:val="20"/>
        </w:rPr>
        <w:t xml:space="preserve">、乙方负责在约定的医疗废物交接地点接收甲方产生的医疗废物，运送至乙方工厂进行无害化处置。</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9"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
          <w:sz w:val="20"/>
        </w:rPr>
        <w:t xml:space="preserve">三、</w:t>
      </w:r>
      <w:r>
        <w:rPr>
          <w:rFonts w:ascii="KaiTi" w:hAnsi="KaiTi" w:eastAsia="KaiTi" w:cs="KaiTi"/>
          <w:color w:val="000000"/>
          <w:spacing w:val="-55"/>
          <w:sz w:val="20"/>
        </w:rPr>
        <w:t xml:space="preserve"> </w:t>
      </w:r>
      <w:r>
        <w:rPr>
          <w:rFonts w:ascii="KaiTi" w:hAnsi="KaiTi" w:eastAsia="KaiTi" w:cs="KaiTi"/>
          <w:b/>
          <w:color w:val="000000"/>
          <w:spacing w:val="2"/>
          <w:sz w:val="20"/>
        </w:rPr>
        <w:t xml:space="preserve">甲方的权利义务：</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 、甲方负责《江苏省危险废物交换、转移申请表》的报批手续，将审批后的《江苏省危险废物交换、转移申请表》提供二份给乙方存档。</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2 、甲方应严格按照国家相关的法律法规将医疗废物进行分类、收集、转送、计量、包装、贮存，使用黄色专用包装袋密封，包装后再放置于专用周转桶中，并保证包装袋完整不破损。损伤性医疗废物必须使用 “利器盒 ”包装；液体医疗废物必须使用专用“塑料桶 ”盛装，并单独存放。</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3 、甲方应按国家相关规范设立医疗废物暂存点，暂存点中不得存放除医疗废物外的其他废物，禁止存放其他危险废物，医疗废物周转桶必须集中放置在其医疗废物暂存点待运。</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4 、对于设立在一楼以上、地下室等不方便运送人员及运送工具、车辆出入的暂存点，甲方须安排人员配合 转运工作，如甲方未安排人员或未及时安排人员配合转运，所造成的漏接、漏拖由甲方承担责任。</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5 、甲方须在盛装液体医疗废物的“塑料桶 ”明显位置上粘贴包含废物名称、主要成分、危险特性等内容的标签，并加盖单位印章，同时，双方交接前须向乙方提供有检测资质单位出具的检测报告。</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6 、甲方确保医疗废物中不混入其他危险废物，如因甲方隐瞒违规将其他危险废物混入医疗废物，造成乙方车辆、处置设施损毁、人员伤亡等安全环保责任事故，甲方承担全部责任并赔偿乙方损失。同时，乙方可即刻停止收运处置服务直至甲方履行完毕赔偿责任及完成相关整改工作后，经卫健委、生态环境行政 主管部门批准，方可恢复收运处置服务。</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7、 甲方的医疗废物负责人员应提前做好准备等待清运，交接时的重量以甲、乙双方交接现场实际称重为准，并按照《医疗废物集中处置技术规范》填写和保存《危险废物转移联单》（医疗废物专用）、《医疗废物 运送登记卡》 以及《废物入库单》，如当次无废物交接，也必须在联单、登记卡及入库单上如实记录，并留存《废物入库单》其中一联作为结帐凭证。如车到医疗废物暂存处无人配合，发生漏接、漏拖由甲方承担责任。</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8、 若甲方经营状况有变，如地址变更、医疗废物负责人变更、经营人变更</w:t>
      </w:r>
      <w:r>
        <w:rPr>
          <w:rFonts w:ascii="KaiTi" w:hAnsi="KaiTi" w:eastAsia="KaiTi" w:cs="KaiTi"/>
          <w:color w:val="000000"/>
          <w:spacing w:val="7"/>
          <w:sz w:val="20"/>
        </w:rPr>
        <w:t xml:space="preserve">、暂停营业等，甲方应及时通知</w:t>
      </w:r>
      <w:r>
        <w:rPr>
          <w:rFonts w:ascii="KaiTi" w:hAnsi="KaiTi" w:eastAsia="KaiTi" w:cs="KaiTi"/>
          <w:color w:val="000000"/>
          <w:spacing w:val="6"/>
          <w:sz w:val="20"/>
        </w:rPr>
        <w:t xml:space="preserve">乙方并办理变更相关手续。</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9、 根据国家相关的法律法规规定，甲方保证产生的医疗废物，不得擅自自行处置、丢弃、买卖或委托未取得经营许可的第三方处置，如经查实有此现象发生，乙方有权向卫健委、生态环境行政主管部门报告， 由此产生的一切后果甲方自行承担。</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10、甲方有义务将其内部有关交通、安全及管理规定告知乙方，保障乙方的医疗废物转运车辆在其院内的运输通道通畅和安全，并在其医疗废物贮存点附近无偿提供停车点位。</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11、甲方有处置需求时，须及时通知乙方，如因甲方未及时通知乙方，造成未及时收运和处置，甲方承担相应责任。</w:t>
      </w:r>
      <w:r/>
    </w:p>
    <w:p>
      <w:pPr>
        <w:ind w:left="429" w:right="0" w:firstLine="0"/>
        <w:jc w:val="both"/>
        <w:spacing w:before="33"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12、合同签订时，甲方须向乙方提供有效期内的《营业执照》、《医疗机构执业许可证》副本、法人身份证明的复印件或其他经营许可资质复印件，并对其有效性及真实性负责，供乙方存档。</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0"/>
        </w:rPr>
        <w:t xml:space="preserve">13</w:t>
      </w:r>
      <w:r>
        <w:rPr>
          <w:rFonts w:ascii="KaiTi" w:hAnsi="KaiTi" w:eastAsia="KaiTi" w:cs="KaiTi"/>
          <w:color w:val="000000"/>
          <w:spacing w:val="5"/>
          <w:sz w:val="20"/>
        </w:rPr>
        <w:t xml:space="preserve">、甲方应根据本合同条款按期支付医疗废物处置费用。</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 w:right="0" w:firstLine="0"/>
        <w:jc w:val="both"/>
        <w:spacing w:before="66"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四、乙方的权利义务：</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1 、乙方应向甲方提供其有效期内的《营业执照》、《危险废物经营许可证》复印件，并保证该材料正规有效，</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同时交由甲方存档。</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2 、本合同生效后，乙方可按甲方实际需求无偿提供医疗废物周转桶。周转桶应存放在甲方的医疗废物暂存点，并仅用于存放医疗废物。甲方有责任妥善保管医疗废物周转桶，如有遗失或人为损坏，按照         元 /个进行赔偿，并在下月支付处置费用时一并付清赔偿费用。</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3 、乙方在接收医疗废物时有权对移交的医疗废物的标识、包装、数量和重量等进行核实，经核实无误，双 方共同填写《危险废物转移联单》（医疗废物专用）和《医疗废物运送登记卡》并签字确认，若乙方对 其类型、数量、重量有异议或包装、标识不符合规定的，要求甲方更正，甲方拒绝更正时，乙方可拒收， 并将有关情况于《医疗废物运送登记卡》上注明，上报卫健委、生态环境行政主管部门，由此引起的责 任由甲方承担。</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4 、对于设立在一楼以上、地下室等不方便运送人员及运送工具、车辆出入的暂存点，乙方可要求甲方安排人员配合转运工作，甲方拒绝配合时，乙方可拒收，并将有关情况于《医疗废物运送登记卡》上注明， 上报卫健委、生态环境行政主管部门，由此引起的责任由甲方承担。</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5、乙方保证遵守甲方内部有关交通、安全及规章制度，如有违反，按甲方的管理规定处理。</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6 、乙方派专用医疗废物转运车在甲方指定的医疗废物暂存点清运，在装车、运输过程中杜绝跑、冒、滴、</w:t>
      </w:r>
      <w:r/>
    </w:p>
    <w:p>
      <w:pPr>
        <w:ind w:left="421" w:right="0" w:firstLine="0"/>
        <w:jc w:val="both"/>
        <w:spacing w:before="221"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5"/>
          <w:sz w:val="20"/>
        </w:rPr>
        <w:t xml:space="preserve">漏，对转运过程中的交通安全及环保安全负责。</w:t>
      </w:r>
      <w:r/>
    </w:p>
    <w:p>
      <w:pPr>
        <w:ind w:left="428"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7</w:t>
      </w:r>
      <w:r>
        <w:rPr>
          <w:rFonts w:ascii="Times New Roman" w:hAnsi="Times New Roman" w:eastAsia="Times New Roman" w:cs="Times New Roman"/>
          <w:color w:val="000000"/>
          <w:spacing w:val="-13"/>
          <w:sz w:val="20"/>
        </w:rPr>
        <w:t xml:space="preserve"> </w:t>
      </w:r>
      <w:r>
        <w:rPr>
          <w:rFonts w:ascii="KaiTi" w:hAnsi="KaiTi" w:eastAsia="KaiTi" w:cs="KaiTi"/>
          <w:color w:val="000000"/>
          <w:spacing w:val="7"/>
          <w:sz w:val="20"/>
        </w:rPr>
        <w:t xml:space="preserve">、根据《医疗废物管理条例》和《医疗废物集中处置技术规范》等相关要求对接收的医疗废物进行无害化</w:t>
      </w:r>
      <w:r>
        <w:rPr>
          <w:rFonts w:ascii="KaiTi" w:hAnsi="KaiTi" w:eastAsia="KaiTi" w:cs="KaiTi"/>
          <w:color w:val="000000"/>
          <w:spacing w:val="1"/>
          <w:sz w:val="20"/>
        </w:rPr>
        <w:t xml:space="preserve">处置。</w:t>
      </w:r>
      <w:r/>
    </w:p>
    <w:p>
      <w:pPr>
        <w:ind w:left="433" w:right="0" w:firstLine="0"/>
        <w:jc w:val="both"/>
        <w:spacing w:before="21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8</w:t>
      </w:r>
      <w:r>
        <w:rPr>
          <w:rFonts w:ascii="Times New Roman" w:hAnsi="Times New Roman" w:eastAsia="Times New Roman" w:cs="Times New Roman"/>
          <w:color w:val="000000"/>
          <w:spacing w:val="-29"/>
          <w:sz w:val="20"/>
        </w:rPr>
        <w:t xml:space="preserve"> </w:t>
      </w:r>
      <w:r>
        <w:rPr>
          <w:rFonts w:ascii="KaiTi" w:hAnsi="KaiTi" w:eastAsia="KaiTi" w:cs="KaiTi"/>
          <w:color w:val="000000"/>
          <w:spacing w:val="7"/>
          <w:sz w:val="20"/>
        </w:rPr>
        <w:t xml:space="preserve">、乙方有义务接受甲方对处置医疗危险废物过程的监督，</w:t>
      </w:r>
      <w:r>
        <w:rPr>
          <w:rFonts w:ascii="KaiTi" w:hAnsi="KaiTi" w:eastAsia="KaiTi" w:cs="KaiTi"/>
          <w:color w:val="000000"/>
          <w:spacing w:val="6"/>
          <w:sz w:val="20"/>
        </w:rPr>
        <w:t xml:space="preserve">如乙方对医疗废物的处置不符合国家及生态环境</w:t>
      </w:r>
      <w:r>
        <w:rPr>
          <w:rFonts w:ascii="KaiTi" w:hAnsi="KaiTi" w:eastAsia="KaiTi" w:cs="KaiTi"/>
          <w:color w:val="000000"/>
          <w:spacing w:val="8"/>
          <w:sz w:val="20"/>
        </w:rPr>
        <w:t xml:space="preserve">部门的相关规定，</w:t>
      </w:r>
      <w:r>
        <w:rPr>
          <w:rFonts w:ascii="KaiTi" w:hAnsi="KaiTi" w:eastAsia="KaiTi" w:cs="KaiTi"/>
          <w:color w:val="000000"/>
          <w:spacing w:val="-58"/>
          <w:sz w:val="20"/>
        </w:rPr>
        <w:t xml:space="preserve"> </w:t>
      </w:r>
      <w:r>
        <w:rPr>
          <w:rFonts w:ascii="KaiTi" w:hAnsi="KaiTi" w:eastAsia="KaiTi" w:cs="KaiTi"/>
          <w:color w:val="000000"/>
          <w:spacing w:val="8"/>
          <w:sz w:val="20"/>
        </w:rPr>
        <w:t xml:space="preserve">甲方有权向卫健委、生态环境行</w:t>
      </w:r>
      <w:r>
        <w:rPr>
          <w:rFonts w:ascii="KaiTi" w:hAnsi="KaiTi" w:eastAsia="KaiTi" w:cs="KaiTi"/>
          <w:color w:val="000000"/>
          <w:spacing w:val="7"/>
          <w:sz w:val="20"/>
        </w:rPr>
        <w:t xml:space="preserve">政主管部门举报。</w:t>
      </w:r>
      <w:r/>
    </w:p>
    <w:p>
      <w:pPr>
        <w:ind w:left="429" w:right="0" w:firstLine="0"/>
        <w:jc w:val="both"/>
        <w:spacing w:before="22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9</w:t>
      </w:r>
      <w:r>
        <w:rPr>
          <w:rFonts w:ascii="Times New Roman" w:hAnsi="Times New Roman" w:eastAsia="Times New Roman" w:cs="Times New Roman"/>
          <w:color w:val="000000"/>
          <w:spacing w:val="-23"/>
          <w:sz w:val="20"/>
        </w:rPr>
        <w:t xml:space="preserve"> </w:t>
      </w:r>
      <w:r>
        <w:rPr>
          <w:rFonts w:ascii="KaiTi" w:hAnsi="KaiTi" w:eastAsia="KaiTi" w:cs="KaiTi"/>
          <w:color w:val="000000"/>
          <w:spacing w:val="7"/>
          <w:sz w:val="20"/>
        </w:rPr>
        <w:t xml:space="preserve">、对于甲方的收运需求，乙方承诺，接甲方通知后两个工作日内进行清运。客服电话：</w:t>
      </w:r>
      <w:r>
        <w:rPr>
          <w:rFonts w:ascii="KaiTi" w:hAnsi="KaiTi" w:eastAsia="KaiTi" w:cs="KaiTi"/>
          <w:color w:val="000000"/>
          <w:spacing w:val="8"/>
          <w:sz w:val="20"/>
          <w:u w:val="single"/>
        </w:rPr>
        <w:t xml:space="preserve">           </w:t>
      </w:r>
      <w:r>
        <w:rPr>
          <w:rFonts w:ascii="KaiTi" w:hAnsi="KaiTi" w:eastAsia="KaiTi" w:cs="KaiTi"/>
          <w:color w:val="000000"/>
          <w:spacing w:val="7"/>
          <w:sz w:val="20"/>
        </w:rPr>
        <w:t xml:space="preserve">；投</w:t>
      </w:r>
      <w:r>
        <w:rPr>
          <w:rFonts w:ascii="KaiTi" w:hAnsi="KaiTi" w:eastAsia="KaiTi" w:cs="KaiTi"/>
          <w:color w:val="000000"/>
          <w:spacing w:val="5"/>
          <w:sz w:val="20"/>
        </w:rPr>
        <w:t xml:space="preserve">诉电话：</w:t>
      </w:r>
      <w:r>
        <w:rPr>
          <w:rFonts w:ascii="KaiTi" w:hAnsi="KaiTi" w:eastAsia="KaiTi" w:cs="KaiTi"/>
          <w:color w:val="000000"/>
          <w:spacing w:val="8"/>
          <w:sz w:val="20"/>
          <w:u w:val="single"/>
        </w:rPr>
        <w:t xml:space="preserve">           </w:t>
      </w:r>
      <w:r>
        <w:rPr>
          <w:rFonts w:ascii="KaiTi" w:hAnsi="KaiTi" w:eastAsia="KaiTi" w:cs="KaiTi"/>
          <w:color w:val="000000"/>
          <w:spacing w:val="5"/>
          <w:sz w:val="20"/>
        </w:rPr>
        <w:t xml:space="preserve">。</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五、费用及结算方式：</w:t>
      </w:r>
      <w:r/>
    </w:p>
    <w:p>
      <w:pPr>
        <w:ind w:left="445" w:right="0" w:firstLine="0"/>
        <w:jc w:val="both"/>
        <w:spacing w:before="19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w:t>
      </w:r>
      <w:r>
        <w:rPr>
          <w:rFonts w:ascii="Times New Roman" w:hAnsi="Times New Roman" w:eastAsia="Times New Roman" w:cs="Times New Roman"/>
          <w:color w:val="000000"/>
          <w:spacing w:val="-27"/>
          <w:sz w:val="20"/>
        </w:rPr>
        <w:t xml:space="preserve"> </w:t>
      </w:r>
      <w:r>
        <w:rPr>
          <w:rFonts w:ascii="KaiTi" w:hAnsi="KaiTi" w:eastAsia="KaiTi" w:cs="KaiTi"/>
          <w:color w:val="000000"/>
          <w:spacing w:val="6"/>
          <w:sz w:val="20"/>
        </w:rPr>
        <w:t xml:space="preserve">、处置费用：执行政府指导价，</w:t>
      </w:r>
      <w:r>
        <w:rPr>
          <w:rFonts w:ascii="Times New Roman" w:hAnsi="Times New Roman" w:eastAsia="Times New Roman" w:cs="Times New Roman"/>
          <w:color w:val="000000"/>
          <w:spacing w:val="6"/>
          <w:sz w:val="20"/>
          <w:u w:val="single"/>
        </w:rPr>
        <w:t xml:space="preserve">  </w:t>
      </w:r>
      <w:r>
        <w:rPr>
          <w:rFonts w:ascii="KaiTi" w:hAnsi="KaiTi" w:eastAsia="KaiTi" w:cs="KaiTi"/>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KaiTi" w:hAnsi="KaiTi" w:eastAsia="KaiTi" w:cs="KaiTi"/>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KaiTi" w:hAnsi="KaiTi" w:eastAsia="KaiTi" w:cs="KaiTi"/>
          <w:color w:val="000000"/>
          <w:spacing w:val="6"/>
          <w:sz w:val="20"/>
        </w:rPr>
        <w:t xml:space="preserve">元</w:t>
      </w:r>
      <w:r>
        <w:rPr>
          <w:rFonts w:ascii="Times New Roman" w:hAnsi="Times New Roman" w:eastAsia="Times New Roman" w:cs="Times New Roman"/>
          <w:color w:val="000000"/>
          <w:spacing w:val="6"/>
          <w:sz w:val="20"/>
        </w:rPr>
        <w:t xml:space="preserve">/</w:t>
      </w:r>
      <w:r>
        <w:rPr>
          <w:rFonts w:ascii="KaiTi" w:hAnsi="KaiTi" w:eastAsia="KaiTi" w:cs="KaiTi"/>
          <w:color w:val="000000"/>
          <w:spacing w:val="6"/>
          <w:sz w:val="20"/>
        </w:rPr>
        <w:t xml:space="preserve">公斤，每趟次不足</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9"/>
          <w:sz w:val="20"/>
          <w:u w:val="single"/>
        </w:rPr>
        <w:t xml:space="preserve">  </w:t>
      </w:r>
      <w:r>
        <w:rPr>
          <w:rFonts w:ascii="KaiTi" w:hAnsi="KaiTi" w:eastAsia="KaiTi" w:cs="KaiTi"/>
          <w:color w:val="000000"/>
          <w:spacing w:val="6"/>
          <w:sz w:val="20"/>
        </w:rPr>
        <w:t xml:space="preserve">公斤</w:t>
      </w:r>
      <w:r>
        <w:rPr>
          <w:rFonts w:ascii="KaiTi" w:hAnsi="KaiTi" w:eastAsia="KaiTi" w:cs="KaiTi"/>
          <w:color w:val="000000"/>
          <w:spacing w:val="6"/>
          <w:sz w:val="19"/>
        </w:rPr>
        <w:t xml:space="preserve">（</w:t>
      </w:r>
      <w:r>
        <w:rPr>
          <w:rFonts w:ascii="KaiTi" w:hAnsi="KaiTi" w:eastAsia="KaiTi" w:cs="KaiTi"/>
          <w:color w:val="000000"/>
          <w:spacing w:val="6"/>
          <w:sz w:val="20"/>
        </w:rPr>
        <w:t xml:space="preserve">包括</w:t>
      </w:r>
      <w:r>
        <w:rPr>
          <w:rFonts w:ascii="KaiTi" w:hAnsi="KaiTi" w:eastAsia="KaiTi" w:cs="KaiTi"/>
          <w:color w:val="000000"/>
          <w:spacing w:val="6"/>
          <w:sz w:val="20"/>
          <w:u w:val="single"/>
        </w:rPr>
        <w:t xml:space="preserve"> 0 </w:t>
      </w:r>
      <w:r>
        <w:rPr>
          <w:rFonts w:ascii="KaiTi" w:hAnsi="KaiTi" w:eastAsia="KaiTi" w:cs="KaiTi"/>
          <w:color w:val="000000"/>
          <w:spacing w:val="6"/>
          <w:sz w:val="20"/>
        </w:rPr>
        <w:t xml:space="preserve">公斤</w:t>
      </w:r>
      <w:r>
        <w:rPr>
          <w:rFonts w:ascii="KaiTi" w:hAnsi="KaiTi" w:eastAsia="KaiTi" w:cs="KaiTi"/>
          <w:color w:val="000000"/>
          <w:spacing w:val="6"/>
          <w:sz w:val="19"/>
        </w:rPr>
        <w:t xml:space="preserve">）</w:t>
      </w:r>
      <w:r>
        <w:rPr>
          <w:rFonts w:ascii="KaiTi" w:hAnsi="KaiTi" w:eastAsia="KaiTi" w:cs="KaiTi"/>
          <w:color w:val="000000"/>
          <w:spacing w:val="6"/>
          <w:sz w:val="20"/>
        </w:rPr>
        <w:t xml:space="preserve">按</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10"/>
          <w:sz w:val="20"/>
          <w:u w:val="single"/>
        </w:rPr>
        <w:t xml:space="preserve">  </w:t>
      </w:r>
      <w:r>
        <w:rPr>
          <w:rFonts w:ascii="KaiTi" w:hAnsi="KaiTi" w:eastAsia="KaiTi" w:cs="KaiTi"/>
          <w:color w:val="000000"/>
          <w:spacing w:val="6"/>
          <w:sz w:val="20"/>
        </w:rPr>
        <w:t xml:space="preserve">公斤收费。</w:t>
      </w:r>
      <w:r/>
    </w:p>
    <w:p>
      <w:pPr>
        <w:ind w:left="425" w:right="0" w:firstLine="0"/>
        <w:jc w:val="both"/>
        <w:spacing w:before="18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28"/>
          <w:sz w:val="20"/>
        </w:rPr>
        <w:t xml:space="preserve"> </w:t>
      </w:r>
      <w:r>
        <w:rPr>
          <w:rFonts w:ascii="KaiTi" w:hAnsi="KaiTi" w:eastAsia="KaiTi" w:cs="KaiTi"/>
          <w:color w:val="000000"/>
          <w:spacing w:val="8"/>
          <w:sz w:val="20"/>
        </w:rPr>
        <w:t xml:space="preserve">、结算依据：</w:t>
      </w:r>
      <w:r>
        <w:rPr>
          <w:rFonts w:ascii="KaiTi" w:hAnsi="KaiTi" w:eastAsia="KaiTi" w:cs="KaiTi"/>
          <w:color w:val="000000"/>
          <w:spacing w:val="-57"/>
          <w:sz w:val="20"/>
        </w:rPr>
        <w:t xml:space="preserve"> </w:t>
      </w:r>
      <w:r>
        <w:rPr>
          <w:rFonts w:ascii="KaiTi" w:hAnsi="KaiTi" w:eastAsia="KaiTi" w:cs="KaiTi"/>
          <w:color w:val="000000"/>
          <w:spacing w:val="8"/>
          <w:sz w:val="20"/>
        </w:rPr>
        <w:t xml:space="preserve">以甲、乙双方签字确认的《废物入库单》上</w:t>
      </w:r>
      <w:r>
        <w:rPr>
          <w:rFonts w:ascii="KaiTi" w:hAnsi="KaiTi" w:eastAsia="KaiTi" w:cs="KaiTi"/>
          <w:color w:val="000000"/>
          <w:spacing w:val="7"/>
          <w:sz w:val="20"/>
        </w:rPr>
        <w:t xml:space="preserve">载明的入库量总计为结算量。</w:t>
      </w:r>
      <w:r/>
    </w:p>
    <w:p>
      <w:pPr>
        <w:ind w:left="429"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Times New Roman" w:hAnsi="Times New Roman" w:eastAsia="Times New Roman" w:cs="Times New Roman"/>
          <w:color w:val="000000"/>
          <w:spacing w:val="-29"/>
          <w:sz w:val="20"/>
        </w:rPr>
        <w:t xml:space="preserve"> </w:t>
      </w:r>
      <w:r>
        <w:rPr>
          <w:rFonts w:ascii="KaiTi" w:hAnsi="KaiTi" w:eastAsia="KaiTi" w:cs="KaiTi"/>
          <w:color w:val="000000"/>
          <w:sz w:val="20"/>
        </w:rPr>
        <w:t xml:space="preserve">、结算方式：</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每月一次，据实结算 。每月1日～15日，甲乙双方按上月双方签字确认的《医疗废物入库单》和院方电子《成本核算报表》的重量进行核对一致后，乙方开具正规完税发票，甲方接到发票，按考核结果</w:t>
      </w:r>
      <w:r>
        <w:rPr>
          <w:rFonts w:ascii="KaiTi" w:hAnsi="KaiTi" w:eastAsia="KaiTi" w:cs="KaiTi"/>
          <w:color w:val="000000"/>
          <w:sz w:val="21"/>
        </w:rPr>
        <w:t xml:space="preserve">14个自然天内以银行转帐、支票等方式结清上月的全部处置费用</w:t>
      </w:r>
      <w:r>
        <w:rPr>
          <w:rFonts w:ascii="KaiTi" w:hAnsi="KaiTi" w:eastAsia="KaiTi" w:cs="KaiTi"/>
          <w:color w:val="000000"/>
          <w:spacing w:val="8"/>
          <w:sz w:val="20"/>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4"/>
          <w:sz w:val="20"/>
        </w:rPr>
        <w:t xml:space="preserve">六、</w:t>
      </w:r>
      <w:r>
        <w:rPr>
          <w:rFonts w:ascii="KaiTi" w:hAnsi="KaiTi" w:eastAsia="KaiTi" w:cs="KaiTi"/>
          <w:color w:val="000000"/>
          <w:spacing w:val="4"/>
          <w:sz w:val="20"/>
        </w:rPr>
        <w:t xml:space="preserve"> </w:t>
      </w:r>
      <w:r>
        <w:rPr>
          <w:rFonts w:ascii="KaiTi" w:hAnsi="KaiTi" w:eastAsia="KaiTi" w:cs="KaiTi"/>
          <w:b/>
          <w:color w:val="000000"/>
          <w:spacing w:val="4"/>
          <w:sz w:val="20"/>
        </w:rPr>
        <w:t xml:space="preserve">其它约定</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1、在本合同有效期满前</w:t>
      </w:r>
      <w:r>
        <w:rPr>
          <w:rFonts w:ascii="KaiTi" w:hAnsi="KaiTi" w:eastAsia="KaiTi" w:cs="KaiTi"/>
          <w:color w:val="000000"/>
          <w:spacing w:val="8"/>
          <w:sz w:val="20"/>
          <w:u w:val="single"/>
        </w:rPr>
        <w:t xml:space="preserve">      </w:t>
      </w:r>
      <w:r>
        <w:rPr>
          <w:rFonts w:ascii="KaiTi" w:hAnsi="KaiTi" w:eastAsia="KaiTi" w:cs="KaiTi"/>
          <w:color w:val="000000"/>
          <w:spacing w:val="8"/>
          <w:sz w:val="20"/>
        </w:rPr>
        <w:t xml:space="preserve">个月内，双方协商续签合同事宜。若甲方到期不续签，则乙方有权终止合同，并报送卫健委、生态环境行政主管部门。</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2、国家有关医疗废物的法律、法规、规范性文件若发生变更修订，甲乙双方应根据变更后的要求对本合同进行修订。</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3、南京市医疗废物处置收费标准发生变更时，甲乙双方应执行新的物价收费标准。</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4、双方对处置重量、费用有异议，应当在 7  日内以书面方式提出，否则视为双方一致认可。</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0"/>
        </w:rPr>
        <w:t xml:space="preserve">5、若甲方在规定期限内未结清款项，按未结清款项的万分之五每日支付违约金。乙方同时上报卫健委、生态环境行政主管部门，并有权即刻停止服务直至结清所有款项再恢复服务，所造成全部责任由甲方承担。</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 w:right="0" w:firstLine="0"/>
        <w:jc w:val="both"/>
        <w:spacing w:before="65"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七、争议的解决：</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KaiTi" w:hAnsi="KaiTi" w:eastAsia="KaiTi" w:cs="KaiTi"/>
          <w:color w:val="000000"/>
          <w:spacing w:val="7"/>
          <w:sz w:val="20"/>
        </w:rPr>
        <w:t xml:space="preserve">、本合同执行过程中未尽之事宜，应经双方共同协商，签署补充协议，补充协议和本合同具有同等法律效</w:t>
      </w:r>
      <w:r>
        <w:rPr>
          <w:rFonts w:ascii="KaiTi" w:hAnsi="KaiTi" w:eastAsia="KaiTi" w:cs="KaiTi"/>
          <w:color w:val="000000"/>
          <w:spacing w:val="-2"/>
          <w:sz w:val="20"/>
        </w:rPr>
        <w:t xml:space="preserve">力。</w:t>
      </w:r>
      <w:r/>
    </w:p>
    <w:p>
      <w:pPr>
        <w:ind w:left="425" w:right="0" w:firstLine="0"/>
        <w:jc w:val="both"/>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KaiTi" w:hAnsi="KaiTi" w:eastAsia="KaiTi" w:cs="KaiTi"/>
          <w:color w:val="000000"/>
          <w:spacing w:val="8"/>
          <w:sz w:val="20"/>
        </w:rPr>
        <w:t xml:space="preserve">、双方在合同履行过程中产生争议应友</w:t>
      </w:r>
      <w:r>
        <w:rPr>
          <w:rFonts w:ascii="KaiTi" w:hAnsi="KaiTi" w:eastAsia="KaiTi" w:cs="KaiTi"/>
          <w:color w:val="000000"/>
          <w:spacing w:val="7"/>
          <w:sz w:val="20"/>
        </w:rPr>
        <w:t xml:space="preserve">好协商，如协商不成，报请卫健委、生态环境行政主管部门进行协</w:t>
      </w:r>
      <w:r>
        <w:rPr>
          <w:rFonts w:ascii="KaiTi" w:hAnsi="KaiTi" w:eastAsia="KaiTi" w:cs="KaiTi"/>
          <w:color w:val="000000"/>
          <w:spacing w:val="9"/>
          <w:sz w:val="20"/>
        </w:rPr>
        <w:t xml:space="preserve">调，协调不成，可以向有管辖权的人民法院起诉。</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jc w:val="both"/>
        <w:spacing w:before="66"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6"/>
          <w:sz w:val="20"/>
        </w:rPr>
        <w:t xml:space="preserve">八、合同生效日及有效期：</w:t>
      </w:r>
      <w:r/>
    </w:p>
    <w:p>
      <w:pPr>
        <w:ind w:left="445" w:right="0" w:firstLine="0"/>
        <w:jc w:val="both"/>
        <w:spacing w:before="2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KaiTi" w:hAnsi="KaiTi" w:eastAsia="KaiTi" w:cs="KaiTi"/>
          <w:color w:val="000000"/>
          <w:spacing w:val="7"/>
          <w:sz w:val="20"/>
        </w:rPr>
        <w:t xml:space="preserve">、本合同一式</w:t>
      </w:r>
      <w:r>
        <w:rPr>
          <w:rFonts w:ascii="KaiTi" w:hAnsi="KaiTi" w:eastAsia="KaiTi" w:cs="KaiTi"/>
          <w:color w:val="000000"/>
          <w:spacing w:val="7"/>
          <w:sz w:val="20"/>
          <w:u w:val="single"/>
        </w:rPr>
        <w:t xml:space="preserve"> 肆 </w:t>
      </w:r>
      <w:r>
        <w:rPr>
          <w:rFonts w:ascii="KaiTi" w:hAnsi="KaiTi" w:eastAsia="KaiTi" w:cs="KaiTi"/>
          <w:color w:val="000000"/>
          <w:spacing w:val="7"/>
          <w:sz w:val="20"/>
        </w:rPr>
        <w:t xml:space="preserve">份，甲方执</w:t>
      </w:r>
      <w:r>
        <w:rPr>
          <w:rFonts w:ascii="KaiTi" w:hAnsi="KaiTi" w:eastAsia="KaiTi" w:cs="KaiTi"/>
          <w:color w:val="000000"/>
          <w:spacing w:val="7"/>
          <w:sz w:val="20"/>
          <w:u w:val="single"/>
        </w:rPr>
        <w:t xml:space="preserve"> 叁 </w:t>
      </w:r>
      <w:r>
        <w:rPr>
          <w:rFonts w:ascii="KaiTi" w:hAnsi="KaiTi" w:eastAsia="KaiTi" w:cs="KaiTi"/>
          <w:color w:val="000000"/>
          <w:spacing w:val="6"/>
          <w:sz w:val="20"/>
        </w:rPr>
        <w:t xml:space="preserve">份，乙方执</w:t>
      </w:r>
      <w:r>
        <w:rPr>
          <w:rFonts w:ascii="KaiTi" w:hAnsi="KaiTi" w:eastAsia="KaiTi" w:cs="KaiTi"/>
          <w:color w:val="000000"/>
          <w:spacing w:val="6"/>
          <w:sz w:val="20"/>
          <w:u w:val="single"/>
        </w:rPr>
        <w:t xml:space="preserve"> 壹</w:t>
      </w:r>
      <w:r>
        <w:rPr>
          <w:rFonts w:ascii="KaiTi" w:hAnsi="KaiTi" w:eastAsia="KaiTi" w:cs="KaiTi"/>
          <w:color w:val="000000"/>
          <w:spacing w:val="13"/>
          <w:sz w:val="20"/>
          <w:u w:val="single"/>
        </w:rPr>
        <w:t xml:space="preserve"> </w:t>
      </w:r>
      <w:r>
        <w:rPr>
          <w:rFonts w:ascii="KaiTi" w:hAnsi="KaiTi" w:eastAsia="KaiTi" w:cs="KaiTi"/>
          <w:color w:val="000000"/>
          <w:spacing w:val="6"/>
          <w:sz w:val="20"/>
        </w:rPr>
        <w:t xml:space="preserve">份；在完成《江苏省危险废物交换、转移申请表》审批</w:t>
      </w:r>
      <w:r>
        <w:rPr>
          <w:rFonts w:ascii="KaiTi" w:hAnsi="KaiTi" w:eastAsia="KaiTi" w:cs="KaiTi"/>
          <w:color w:val="000000"/>
          <w:spacing w:val="8"/>
          <w:sz w:val="20"/>
        </w:rPr>
        <w:t xml:space="preserve">后，经双方授权代表签字并加盖印章生效。</w:t>
      </w:r>
      <w:r/>
    </w:p>
    <w:p>
      <w:pPr>
        <w:ind w:left="445" w:right="0" w:firstLine="0"/>
        <w:jc w:val="both"/>
        <w:spacing w:before="219"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2、本合同有效期自</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日起至</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日止。 （以下无正文）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甲方（章）：南京市妇幼保健院乙方（章）： </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授权代表：授权代表：</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签订时间：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日签订时间：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年</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月</w:t>
      </w:r>
      <w:r>
        <w:rPr>
          <w:rFonts w:ascii="KaiTi" w:hAnsi="KaiTi" w:eastAsia="KaiTi" w:cs="KaiTi"/>
          <w:color w:val="000000"/>
          <w:spacing w:val="7"/>
          <w:sz w:val="20"/>
          <w:u w:val="single"/>
        </w:rPr>
        <w:t xml:space="preserve">     </w:t>
      </w:r>
      <w:r>
        <w:rPr>
          <w:rFonts w:ascii="KaiTi" w:hAnsi="KaiTi" w:eastAsia="KaiTi" w:cs="KaiTi"/>
          <w:color w:val="000000"/>
          <w:spacing w:val="7"/>
          <w:sz w:val="20"/>
        </w:rPr>
        <w:t xml:space="preserve">日</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0"/>
        </w:rPr>
        <w:t xml:space="preserve">电话：电话： </w:t>
      </w:r>
      <w:r/>
    </w:p>
    <w:p>
      <w:pPr>
        <w:ind w:left="445" w:right="0" w:firstLine="0"/>
        <w:jc w:val="both"/>
        <w:spacing w:before="22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7"/>
          <w:sz w:val="21"/>
        </w:rPr>
        <w:t xml:space="preserve">地址：     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
        </w:rPr>
        <w:t xml:space="preserve"> </w:t>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 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2.项目名称：南京市妇幼保健院2026年度医疗废物处置服务项目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w:t>
      </w:r>
      <w:r>
        <w:rPr>
          <w:rFonts w:ascii="SimSun" w:hAnsi="SimSun" w:eastAsia="SimSun" w:cs="SimSun"/>
          <w:color w:val="000000"/>
          <w:sz w:val="21"/>
          <w:highlight w:val="white"/>
        </w:rPr>
        <w:t xml:space="preserve">根据《中华人民共和国固体废物污染环境防治法》、《中华人民共和国传染病防治法》、《医疗废弃物管理条例》相关要求，将南京市妇幼保健院产生的医疗废物进行外运至符合国家标</w:t>
      </w:r>
      <w:r>
        <w:rPr>
          <w:rFonts w:ascii="SimSun" w:hAnsi="SimSun" w:eastAsia="SimSun" w:cs="SimSun"/>
          <w:color w:val="000000"/>
          <w:sz w:val="21"/>
        </w:rPr>
        <w:t xml:space="preserve">准的医疗废物消纳场所处置；并保障节假日、特殊情况期间，配合采购人做好垃圾外运车辆调派/增派，确保院内医疗垃圾按规范清运。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4.预算金额：300万元/年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5.每年医疗废物清运量约68万公斤（此数据仅供参考）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必须严格执行《中华人民共和国固体废物污染环境防治法》、《危险废物焚烧污染控制标准》等相关环保法律、法规、文件。不得拆开封口，原则上要求从收集到焚烧的时间不得超过24小时，做好接收、焚烧台账并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7.乙方按照以下方式进行服务保障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8.乙方每日对合同范围内医疗危险废弃物提供规范要求的清运服务，保障甲方医废暂存点有使用的空间。填写医疗固废转移联单，由甲方用户部门的相关人员签字认可后，交甲方保存。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9.服务保障内容应按照甲方提供的具体要求及医疗废弃物管理办法进行专业服务，包含但不限于其中的各项。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10.乙方在为甲方服务的同时,应对现场进行清洁消毒,并达到甲方要求。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11.当遇公共卫生突发事件时，甲方有权随时电话通知乙方，乙方务必于甲方发出通知 24小时内赶到现场，展开医疗危险废弃物清运服务。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12.付款方式：每月一次，据实结算 。每月1日～15日，甲乙双方按上月双方签字确认的《医疗废物入库单》和院方电子《成本核算报表》的重量进行核对一致后，乙方开具正规完税发票，甲方接到发票，审核无误后按考核结果</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个自然天内以银行转帐、支票等方式结清上月的全部处置费用。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13.所有投标价格均为人民币报价。包括产品费用、实施费用、安装调试费用、清运费、医疗废物处置费用等完成本项目合同所有内容以及风险的所有费用。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14.定期进行考核。根据《医疗废物处置考核表》评定，每月一次考核，满分100分，合格分85分，年度考核得分为全年月均分。</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南京市妇幼保健院《医疗废弃物考核表》</w:t>
      </w:r>
      <w:r/>
    </w:p>
    <w:p>
      <w:pPr>
        <w:ind w:left="0" w:right="0" w:firstLine="5978"/>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________年 ______月</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4065"/>
        <w:gridCol w:w="718"/>
        <w:gridCol w:w="1947"/>
        <w:gridCol w:w="6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扣分依据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乙方严格遵守甲方的有关管理规定和制度。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违反一次/项扣5分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乙方接甲方因公共卫生突发事件电话通知后,未能在24小时内赶到现场或不能对实验室废液及时清运。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乙方在服务过程中被甲方投诉，经核实为有效投诉的。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除不可抗拒因素外,乙方每次应无条件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保证甲方指定的危险废物贮存点的危险废物实验室废液得到清运处置。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在装车、运输过程中杜绝跑、冒、滴、漏，对运输过程中的交通安全及环保事故负责并承担相应的法律责任。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乙方不得拆开封口，原则上要求从收集到焚烧的时间不得超过24小时，做好接受、焚烧台账并留存，甲方需要查看台账时，乙方应真实，无保留的提供，交付服务保障相关记录，须符合甲方要求，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一次做不到扣2分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次月10日前提供上月双方认可重量的发票。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做不到扣5分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8" w:type="dxa"/>
            <w:vAlign w:val="top"/>
            <w:textDirection w:val="lrTb"/>
            <w:noWrap w:val="false"/>
          </w:tcPr>
          <w:p>
            <w:pPr>
              <w:ind w:left="0" w:right="0" w:firstLine="7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考核说明：1.每月考核一次。</w:t>
      </w:r>
      <w:r/>
    </w:p>
    <w:p>
      <w:pPr>
        <w:ind w:left="0" w:right="0" w:firstLine="120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2.满分100分，合格分85分。考核低于85分每低1分扣人民币5000元，从当月度付款中扣除。</w:t>
      </w:r>
      <w:r/>
    </w:p>
    <w:p>
      <w:pPr>
        <w:ind w:left="0" w:right="0" w:firstLine="120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3.年度考核得分为全年考核均分。</w:t>
      </w:r>
      <w:r/>
    </w:p>
    <w:p>
      <w:pPr>
        <w:ind w:left="0" w:right="0" w:firstLine="3667"/>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（乙方）签字：</w:t>
      </w:r>
      <w:r/>
    </w:p>
    <w:p>
      <w:pPr>
        <w:ind w:left="0" w:right="0" w:firstLine="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南京市妇幼保健院（甲方）签字：</w:t>
      </w:r>
      <w:r/>
    </w:p>
    <w:p>
      <w:pPr>
        <w:ind w:left="0" w:right="0" w:firstLine="5760"/>
        <w:jc w:val="both"/>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56"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其他要求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（1）医疗废弃物处置公司转运车辆进出医院免费通行，给予员工通道进出医院。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（2）本项目的其余要求见“第三章 拟签订的合同文本”。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第五章单一来源谈判响应文件格式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一、响应文件格式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格式一：单一来源谈判响应函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格式二：报价一览表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格式三：分项报价表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格式四：技术</w:t>
      </w:r>
      <w:r>
        <w:rPr>
          <w:rFonts w:ascii="SimSun" w:hAnsi="SimSun" w:eastAsia="SimSun" w:cs="SimSun"/>
          <w:color w:val="000000"/>
          <w:sz w:val="24"/>
          <w:u w:val="none"/>
        </w:rPr>
        <w:t xml:space="preserve">商务要求响应及偏离表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格式五：技术/服务方案及承诺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格式六：其他声明函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二、资格证明文件格式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               </w:t>
      </w:r>
      <w:r>
        <w:rPr>
          <w:rFonts w:ascii="SimSun" w:hAnsi="SimSun" w:eastAsia="SimSun" w:cs="SimSun"/>
          <w:color w:val="000000"/>
          <w:sz w:val="32"/>
        </w:rPr>
        <w:t xml:space="preserve">单一来源谈判响应函</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号谈判采购文件，正式授权下述签字人_________________(姓名和职务,</w:t>
      </w:r>
      <w:r>
        <w:rPr>
          <w:rFonts w:ascii="SimSun" w:hAnsi="SimSun" w:eastAsia="SimSun" w:cs="SimSun"/>
          <w:b/>
          <w:color w:val="000000"/>
          <w:sz w:val="24"/>
          <w:u w:val="single"/>
        </w:rPr>
        <w:t xml:space="preserve">后附法定代表人和被授权人身份证</w:t>
      </w:r>
      <w:r>
        <w:rPr>
          <w:rFonts w:ascii="SimSun" w:hAnsi="SimSun" w:eastAsia="SimSun" w:cs="SimSun"/>
          <w:color w:val="000000"/>
          <w:sz w:val="24"/>
        </w:rPr>
        <w:t xml:space="preserve">复印件)代表我方______________（供应商的名称），全权处理本次项目单一来源谈判采购的有关事宜。</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1.按谈判采购文件规定的各项要求，向买方提供所需货物与服务。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2.我们已详细审核全部谈判采购文件及其有效补充文件，我们知道必须放弃提出含糊不清或误解问题的权利。</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本报价文件的有效期为从报价截止日期起计算的 </w:t>
      </w:r>
      <w:r>
        <w:rPr>
          <w:rFonts w:ascii="SimSun" w:hAnsi="SimSun" w:eastAsia="SimSun" w:cs="SimSun"/>
          <w:color w:val="000000"/>
          <w:sz w:val="24"/>
          <w:u w:val="single"/>
        </w:rPr>
        <w:t xml:space="preserve">90 </w:t>
      </w:r>
      <w:r>
        <w:rPr>
          <w:rFonts w:ascii="SimSun" w:hAnsi="SimSun" w:eastAsia="SimSun" w:cs="SimSun"/>
          <w:color w:val="000000"/>
          <w:sz w:val="24"/>
        </w:rPr>
        <w:t xml:space="preserve">日,在此期间,本报价文件将始终对我们具有约束力,并可随时被接受。如果我们成交,本报价文件在此期间之后将继续保持有效。一旦我方成交，我方将根据磋商文件的规定，严格履行合同，保证于承诺的时间内完成货物的启动、调试等服务，并交付采购人验收、使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4.如果在单一来源谈判开始时间后规定的单一来源谈判有效期内撤回单一来源谈判响应文件或成交后拒绝签订合同，我们的单一来源谈判保证金可被贵方没收。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5.同意向贵方提供贵方可能另外要求的与单一来源谈判采购有关的任何证据或资料，并保证我方已提供和将要提供的文件是真实的、准确的。</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6.一旦我方成交,我方将根据谈判采购文件的规定，严格履行合同的责任和义务,并保证在谈判采购文件规定的时间完成项目，交付买方验收、使用。</w:t>
      </w:r>
      <w:r/>
    </w:p>
    <w:p>
      <w:pPr>
        <w:ind w:left="425"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7.遵守谈判采购文件中要求的收费项目和标准。</w:t>
      </w:r>
      <w:r/>
    </w:p>
    <w:p>
      <w:pPr>
        <w:ind w:left="425"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8.与本单一来源谈判采购有关的正式通讯地址为：</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p>
    <w:p>
      <w:pPr>
        <w:ind w:left="42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 </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57"/>
        <w:gridCol w:w="871"/>
        <w:gridCol w:w="3718"/>
        <w:gridCol w:w="1456"/>
      </w:tblGrid>
      <w:tr>
        <w:trPr>
          <w:trHeight w:val="30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元整（单位  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公斤）</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元整（单位  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分项报价表（如有）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7"/>
        <w:gridCol w:w="1211"/>
        <w:gridCol w:w="854"/>
        <w:gridCol w:w="726"/>
        <w:gridCol w:w="791"/>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注：请提供主要响应产品同类项目合同复印件。</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最后报价承诺书</w:t>
      </w:r>
      <w:r>
        <w:rPr>
          <w:rFonts w:ascii="SimSun" w:hAnsi="SimSun" w:eastAsia="SimSun" w:cs="SimSun"/>
          <w:b/>
          <w:color w:val="000000"/>
          <w:sz w:val="28"/>
        </w:rPr>
        <w:t xml:space="preserve">（参考，以苏彩云上发布的最后报价函格式为准）</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(第____次报价书)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项目编号：____________________</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0"/>
        <w:gridCol w:w="59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人民币大写：____________________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人民币小写：____________________</w:t>
            </w:r>
            <w:r/>
          </w:p>
        </w:tc>
      </w:tr>
      <w:tr>
        <w:trPr>
          <w:trHeight w:val="5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tab/>
        <w:tab/>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技术商务要求响应及偏离表（针对谈判文件第四章要求，逐条应答）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2629"/>
        <w:gridCol w:w="2451"/>
        <w:gridCol w:w="1162"/>
        <w:gridCol w:w="1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照招标文件第四章项目需求中所列技术需求，逐条说明所提供货物和服务已对采购文件的技术规格做出了实质性的响应，并申明与技术规格条文的偏差和例外。特别对有具体参数要求的指标，供应商必须提供所投的具体参数值，而不应以“全部符合”等字样来响应，否则将承担其投标被否决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提供相关证明材料的，需标注证明材料在响应文件中的页码。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格式五：技术/服务方案及承诺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7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格式六：其他声明函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7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供应商盖章或签字</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 xml:space="preserve">日期：</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 w:firstLine="420"/>
        <w:jc w:val="both"/>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6"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（说明：投标人须按下列格式提供相应的资格证明文件）　　　</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格式：《南京市政府采购供应商信用记录表暨信用承诺书》（原件）</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格式：营业执照（复印件）</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格式：投标人及投标产品（货物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服务）资质证书（复印件）</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（本项目要求的其他资格条件）</w:t>
      </w:r>
      <w:r/>
    </w:p>
    <w:p>
      <w:pPr>
        <w:ind w:left="0" w:right="-6"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格式二</w:t>
      </w:r>
      <w:r/>
    </w:p>
    <w:p>
      <w:pPr>
        <w:ind w:left="0" w:right="0" w:firstLine="13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南京市政府采购供应商信用记录表暨信用承诺书</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6"/>
        <w:gridCol w:w="3031"/>
        <w:gridCol w:w="1788"/>
        <w:gridCol w:w="172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7"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江苏省设备成套股份有限公司组织的本次采购活动，严格遵守《中华人民共和国政府采购法》及相关法律法规，坚守公开、公平、公正、诚实信用的原则，依法诚信经营，无条件遵守本次政府采购活动的各项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审查和处罚</w:t>
            </w:r>
            <w:r>
              <w:rPr>
                <w:rFonts w:ascii="SimSun" w:hAnsi="SimSun" w:eastAsia="SimSun" w:cs="SimSun"/>
                <w:color w:val="000000"/>
                <w:sz w:val="21"/>
              </w:rPr>
              <w:t xml:space="preserve">。</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c>
      </w:tr>
    </w:tbl>
    <w:p>
      <w:pPr>
        <w:ind w:left="0" w:right="-5"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点击‘南京公共采购信息网’首页 （</w:t>
      </w:r>
      <w:r>
        <w:rPr>
          <w:rFonts w:ascii="Times New Roman" w:hAnsi="Times New Roman" w:eastAsia="Times New Roman" w:cs="Times New Roman"/>
          <w:color w:val="000000"/>
          <w:sz w:val="21"/>
          <w:highlight w:val="white"/>
        </w:rPr>
        <w:t xml:space="preserve">https://njgc.jfh.com/</w:t>
      </w:r>
      <w:r>
        <w:rPr>
          <w:rFonts w:ascii="SimSun" w:hAnsi="SimSun" w:eastAsia="SimSun" w:cs="SimSun"/>
          <w:color w:val="000000"/>
          <w:sz w:val="21"/>
          <w:highlight w:val="white"/>
        </w:rPr>
        <w:t xml:space="preserve">）‘南京市政府采购供应商诚信档案’系统链接打开系统页面（</w:t>
      </w:r>
      <w:r>
        <w:rPr>
          <w:rFonts w:ascii="Times New Roman" w:hAnsi="Times New Roman" w:eastAsia="Times New Roman" w:cs="Times New Roman"/>
          <w:color w:val="000000"/>
          <w:sz w:val="21"/>
          <w:highlight w:val="white"/>
        </w:rPr>
        <w:t xml:space="preserve">http://180.101.238.212:8280/hodeframe2018_cxda/index.action;jsessionid=769BA9C8E1729422E7173B991C8EC1E5</w:t>
      </w:r>
      <w:r>
        <w:rPr>
          <w:rFonts w:ascii="SimSun" w:hAnsi="SimSun" w:eastAsia="SimSun" w:cs="SimSun"/>
          <w:color w:val="000000"/>
          <w:sz w:val="21"/>
          <w:highlight w:val="white"/>
        </w:rPr>
        <w:t xml:space="preserve">）登录（未注册的供应商应先点击‘供应商注册点这里’并按 要求完成注册），然后在“信用记录”模块页面点击“信用记录打印”下载本单位《南京市政府采购供应商信用记录表暨信用承诺书》，由法人签章并盖电子章后上传</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格式三 营业执照（复印件）</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格式四 投标人及投标产品（货物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服务）资质证书（复印件）</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格式五其他要求</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Times New Roman">
    <w:panose1 w:val="02020603050405020304"/>
  </w:font>
  <w:font w:name="FangSong">
    <w:panose1 w:val="02010609060101010101"/>
  </w:font>
  <w:font w:name="SimHei">
    <w:panose1 w:val="02010609060101010101"/>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right"/>
      <w:pPr>
        <w:ind w:left="1704" w:hanging="420"/>
      </w:pPr>
    </w:lvl>
    <w:lvl w:ilvl="1">
      <w:start w:val="1"/>
      <w:numFmt w:val="lowerLetter"/>
      <w:isLgl w:val="false"/>
      <w:suff w:val="tab"/>
      <w:lvlText w:val="%2)"/>
      <w:lvlJc w:val="left"/>
      <w:pPr>
        <w:ind w:left="2124" w:hanging="420"/>
      </w:pPr>
    </w:lvl>
    <w:lvl w:ilvl="2">
      <w:start w:val="1"/>
      <w:numFmt w:val="decimal"/>
      <w:isLgl w:val="false"/>
      <w:suff w:val="tab"/>
      <w:lvlText w:val="%3."/>
      <w:lvlJc w:val="right"/>
      <w:pPr>
        <w:ind w:left="2544" w:hanging="420"/>
      </w:pPr>
    </w:lvl>
    <w:lvl w:ilvl="3">
      <w:start w:val="1"/>
      <w:numFmt w:val="decimal"/>
      <w:isLgl w:val="false"/>
      <w:suff w:val="tab"/>
      <w:lvlText w:val="%4."/>
      <w:lvlJc w:val="left"/>
      <w:pPr>
        <w:ind w:left="2964" w:hanging="420"/>
      </w:pPr>
    </w:lvl>
    <w:lvl w:ilvl="4">
      <w:start w:val="1"/>
      <w:numFmt w:val="lowerLetter"/>
      <w:isLgl w:val="false"/>
      <w:suff w:val="tab"/>
      <w:lvlText w:val="%5)"/>
      <w:lvlJc w:val="left"/>
      <w:pPr>
        <w:ind w:left="3384" w:hanging="420"/>
      </w:pPr>
    </w:lvl>
    <w:lvl w:ilvl="5">
      <w:start w:val="1"/>
      <w:numFmt w:val="decimal"/>
      <w:isLgl w:val="false"/>
      <w:suff w:val="tab"/>
      <w:lvlText w:val="%6."/>
      <w:lvlJc w:val="right"/>
      <w:pPr>
        <w:ind w:left="3804" w:hanging="420"/>
      </w:pPr>
    </w:lvl>
    <w:lvl w:ilvl="6">
      <w:start w:val="1"/>
      <w:numFmt w:val="decimal"/>
      <w:isLgl w:val="false"/>
      <w:suff w:val="tab"/>
      <w:lvlText w:val="%7."/>
      <w:lvlJc w:val="left"/>
      <w:pPr>
        <w:ind w:left="4224" w:hanging="420"/>
      </w:pPr>
    </w:lvl>
    <w:lvl w:ilvl="7">
      <w:start w:val="1"/>
      <w:numFmt w:val="lowerLetter"/>
      <w:isLgl w:val="false"/>
      <w:suff w:val="tab"/>
      <w:lvlText w:val="%8)"/>
      <w:lvlJc w:val="left"/>
      <w:pPr>
        <w:ind w:left="4644" w:hanging="420"/>
      </w:pPr>
    </w:lvl>
    <w:lvl w:ilvl="8">
      <w:start w:val="1"/>
      <w:numFmt w:val="decimal"/>
      <w:isLgl w:val="false"/>
      <w:suff w:val="tab"/>
      <w:lvlText w:val="%9."/>
      <w:lvlJc w:val="right"/>
      <w:pPr>
        <w:ind w:left="506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80761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4</cp:revision>
  <dcterms:created xsi:type="dcterms:W3CDTF">2026-07-10T06:18:45Z</dcterms:created>
  <dcterms:modified xsi:type="dcterms:W3CDTF">2026-07-14T05:08:49Z</dcterms:modified>
</cp:coreProperties>
</file>