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南通市通州区城南社区卫生服务中心</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计算机断层扫描（</w:t>
      </w:r>
      <w:r>
        <w:rPr>
          <w:rFonts w:ascii="Times New Roman" w:hAnsi="Times New Roman" w:eastAsia="Times New Roman" w:cs="Times New Roman"/>
          <w:b/>
          <w:color w:val="000000"/>
          <w:sz w:val="48"/>
        </w:rPr>
        <w:t xml:space="preserve">CT</w:t>
      </w:r>
      <w:r>
        <w:rPr>
          <w:rFonts w:ascii="SimSun" w:hAnsi="SimSun" w:eastAsia="SimSun" w:cs="SimSun"/>
          <w:b/>
          <w:color w:val="000000"/>
          <w:sz w:val="48"/>
        </w:rPr>
        <w:t xml:space="preserve">）</w:t>
      </w:r>
      <w:r>
        <w:rPr>
          <w:rFonts w:ascii="Times New Roman" w:hAnsi="Times New Roman" w:eastAsia="Times New Roman" w:cs="Times New Roman"/>
          <w:b/>
          <w:color w:val="000000"/>
          <w:sz w:val="48"/>
        </w:rPr>
        <w:t xml:space="preserve">32</w:t>
      </w:r>
      <w:r>
        <w:rPr>
          <w:rFonts w:ascii="SimSun" w:hAnsi="SimSun" w:eastAsia="SimSun" w:cs="SimSun"/>
          <w:b/>
          <w:color w:val="000000"/>
          <w:sz w:val="48"/>
        </w:rPr>
        <w:t xml:space="preserve">排采购项目</w:t>
      </w:r>
      <w:r/>
    </w:p>
    <w:p>
      <w:pPr>
        <w:ind w:left="0" w:right="0" w:firstLine="5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5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5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公开招标文件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（资格后审）</w:t>
      </w:r>
      <w:r/>
    </w:p>
    <w:p>
      <w:pPr>
        <w:ind w:left="0" w:right="0" w:firstLine="5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rPr>
          <w:rFonts w:ascii="SimSun" w:hAnsi="SimSun" w:eastAsia="SimSun" w:cs="SimSun"/>
          <w:b/>
          <w:color w:val="000000"/>
          <w:sz w:val="36"/>
        </w:rPr>
        <w:t xml:space="preserve"> </w:t>
      </w:r>
      <w:r>
        <w:rPr>
          <w:sz w:val="24"/>
        </w:rPr>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tabs>
          <w:tab w:val="left" w:pos="6336"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招标人：南通市通州区城南社区卫生服务中心</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代理机构：南通聪晟项目管理有限公司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二○二六年七月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rPr>
          <w:rFonts w:ascii="SimHei" w:hAnsi="SimHei" w:eastAsia="SimHei" w:cs="SimHei"/>
          <w:color w:val="000000"/>
          <w:sz w:val="44"/>
        </w:rPr>
        <w:t xml:space="preserve">招标文件备案表</w:t>
      </w:r>
      <w:r>
        <w:rPr>
          <w:rFonts w:ascii="SimSun" w:hAnsi="SimSun" w:eastAsia="SimSun" w:cs="SimSun"/>
          <w:sz w:val="32"/>
        </w:rPr>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5"/>
      </w:tblGrid>
      <w:tr>
        <w:trPr>
          <w:trHeight w:val="580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代理机构：（盖章）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编制人：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日 </w:t>
            </w:r>
            <w:r>
              <w:rPr>
                <w:rFonts w:ascii="SimSun" w:hAnsi="SimSun" w:eastAsia="SimSun" w:cs="SimSun"/>
                <w:color w:val="000000"/>
                <w:sz w:val="28"/>
              </w:rPr>
              <w:t xml:space="preserve"> </w:t>
            </w:r>
            <w:r>
              <w:rPr>
                <w:rFonts w:ascii="KaiTi" w:hAnsi="KaiTi" w:eastAsia="KaiTi" w:cs="KaiTi"/>
                <w:color w:val="000000"/>
                <w:sz w:val="28"/>
              </w:rPr>
              <w:t xml:space="preserve">期：</w:t>
            </w:r>
            <w:r>
              <w:rPr>
                <w:rFonts w:ascii="SimSun" w:hAnsi="SimSun" w:eastAsia="SimSun" w:cs="SimSun"/>
                <w:color w:val="000000"/>
                <w:sz w:val="28"/>
              </w:rPr>
              <w:t xml:space="preserve">2026</w:t>
            </w:r>
            <w:r>
              <w:rPr>
                <w:rFonts w:ascii="KaiTi" w:hAnsi="KaiTi" w:eastAsia="KaiTi" w:cs="KaiTi"/>
                <w:color w:val="000000"/>
                <w:sz w:val="28"/>
              </w:rPr>
              <w:t xml:space="preserve">年 </w:t>
            </w:r>
            <w:r>
              <w:rPr>
                <w:rFonts w:ascii="SimSun" w:hAnsi="SimSun" w:eastAsia="SimSun" w:cs="SimSun"/>
                <w:color w:val="000000"/>
                <w:sz w:val="28"/>
              </w:rPr>
              <w:t xml:space="preserve">  </w:t>
            </w:r>
            <w:r>
              <w:rPr>
                <w:rFonts w:ascii="KaiTi" w:hAnsi="KaiTi" w:eastAsia="KaiTi" w:cs="KaiTi"/>
                <w:color w:val="000000"/>
                <w:sz w:val="28"/>
              </w:rPr>
              <w:t xml:space="preserve">月 </w:t>
            </w:r>
            <w:r>
              <w:rPr>
                <w:rFonts w:ascii="SimSun" w:hAnsi="SimSun" w:eastAsia="SimSun" w:cs="SimSun"/>
                <w:color w:val="000000"/>
                <w:sz w:val="28"/>
              </w:rPr>
              <w:t xml:space="preserve">   </w:t>
            </w:r>
            <w:r>
              <w:rPr>
                <w:rFonts w:ascii="KaiTi" w:hAnsi="KaiTi" w:eastAsia="KaiTi" w:cs="KaiTi"/>
                <w:color w:val="000000"/>
                <w:sz w:val="28"/>
              </w:rPr>
              <w:t xml:space="preserve">日</w:t>
            </w:r>
            <w:r/>
          </w:p>
        </w:tc>
      </w:tr>
      <w:tr>
        <w:trPr>
          <w:trHeight w:val="64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采购人：（盖章） </w:t>
            </w:r>
            <w:r>
              <w:rPr>
                <w:rFonts w:ascii="SimSun" w:hAnsi="SimSun" w:eastAsia="SimSun" w:cs="SimSun"/>
                <w:color w:val="000000"/>
                <w:sz w:val="2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日 期：</w:t>
            </w:r>
            <w:r>
              <w:rPr>
                <w:rFonts w:ascii="SimSun" w:hAnsi="SimSun" w:eastAsia="SimSun" w:cs="SimSun"/>
                <w:color w:val="000000"/>
                <w:sz w:val="28"/>
              </w:rPr>
              <w:t xml:space="preserve">2026</w:t>
            </w:r>
            <w:r>
              <w:rPr>
                <w:rFonts w:ascii="KaiTi" w:hAnsi="KaiTi" w:eastAsia="KaiTi" w:cs="KaiTi"/>
                <w:color w:val="000000"/>
                <w:sz w:val="28"/>
              </w:rPr>
              <w:t xml:space="preserve">年 </w:t>
            </w:r>
            <w:r>
              <w:rPr>
                <w:rFonts w:ascii="SimSun" w:hAnsi="SimSun" w:eastAsia="SimSun" w:cs="SimSun"/>
                <w:color w:val="000000"/>
                <w:sz w:val="28"/>
              </w:rPr>
              <w:t xml:space="preserve">  </w:t>
            </w:r>
            <w:r>
              <w:rPr>
                <w:rFonts w:ascii="KaiTi" w:hAnsi="KaiTi" w:eastAsia="KaiTi" w:cs="KaiTi"/>
                <w:color w:val="000000"/>
                <w:sz w:val="28"/>
              </w:rPr>
              <w:t xml:space="preserve">月 </w:t>
            </w:r>
            <w:r>
              <w:rPr>
                <w:rFonts w:ascii="SimSun" w:hAnsi="SimSun" w:eastAsia="SimSun" w:cs="SimSun"/>
                <w:color w:val="000000"/>
                <w:sz w:val="28"/>
              </w:rPr>
              <w:t xml:space="preserve">   </w:t>
            </w:r>
            <w:r>
              <w:rPr>
                <w:rFonts w:ascii="KaiTi" w:hAnsi="KaiTi" w:eastAsia="KaiTi" w:cs="KaiTi"/>
                <w:color w:val="000000"/>
                <w:sz w:val="28"/>
              </w:rPr>
              <w:t xml:space="preserve">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rPr>
          <w:rFonts w:ascii="Times New Roman" w:hAnsi="Times New Roman" w:eastAsia="Times New Roman" w:cs="Times New Roman"/>
          <w:sz w:val="26"/>
          <w:szCs w:val="26"/>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r/>
    </w:p>
    <w:p>
      <w:pPr>
        <w:ind w:left="0" w:right="0" w:firstLine="0"/>
        <w:jc w:val="center"/>
        <w:spacing w:before="0" w:after="0" w:line="85"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spacing w:before="240" w:after="0" w:line="85" w:lineRule="atLeast"/>
        <w:tabs>
          <w:tab w:val="left" w:pos="8867"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22769" w:history="1">
        <w:r>
          <w:rPr>
            <w:rStyle w:val="802"/>
            <w:rFonts w:ascii="SimSun" w:hAnsi="SimSun" w:eastAsia="SimSun" w:cs="SimSun"/>
            <w:color w:val="000000"/>
            <w:sz w:val="26"/>
            <w:u w:val="single"/>
          </w:rPr>
          <w:t xml:space="preserve">第一章</w:t>
        </w:r>
        <w:r>
          <w:rPr>
            <w:rStyle w:val="802"/>
            <w:rFonts w:ascii="SimSun" w:hAnsi="SimSun" w:eastAsia="SimSun" w:cs="SimSun"/>
            <w:color w:val="000000"/>
            <w:sz w:val="26"/>
            <w:u w:val="none"/>
          </w:rPr>
          <w:t xml:space="preserve"> </w:t>
        </w:r>
        <w:r>
          <w:rPr>
            <w:rStyle w:val="802"/>
            <w:rFonts w:ascii="SimSun" w:hAnsi="SimSun" w:eastAsia="SimSun" w:cs="SimSun"/>
            <w:color w:val="000000"/>
            <w:sz w:val="26"/>
            <w:u w:val="single"/>
          </w:rPr>
          <w:t xml:space="preserve">招标公告</w:t>
          <w:tab/>
        </w:r>
      </w:hyperlink>
      <w:r/>
      <w:r/>
    </w:p>
    <w:p>
      <w:pPr>
        <w:ind w:left="0" w:right="0" w:firstLine="0"/>
        <w:spacing w:before="240" w:after="0" w:line="85" w:lineRule="atLeast"/>
        <w:tabs>
          <w:tab w:val="left" w:pos="8867"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7477" w:history="1">
        <w:r>
          <w:rPr>
            <w:rStyle w:val="802"/>
            <w:rFonts w:ascii="SimSun" w:hAnsi="SimSun" w:eastAsia="SimSun" w:cs="SimSun"/>
            <w:color w:val="000000"/>
            <w:sz w:val="26"/>
            <w:u w:val="single"/>
          </w:rPr>
          <w:t xml:space="preserve">第二章</w:t>
        </w:r>
        <w:r>
          <w:rPr>
            <w:rStyle w:val="802"/>
            <w:rFonts w:ascii="SimSun" w:hAnsi="SimSun" w:eastAsia="SimSun" w:cs="SimSun"/>
            <w:color w:val="000000"/>
            <w:sz w:val="26"/>
            <w:u w:val="none"/>
          </w:rPr>
          <w:t xml:space="preserve"> </w:t>
        </w:r>
        <w:r>
          <w:rPr>
            <w:rStyle w:val="802"/>
            <w:rFonts w:ascii="SimSun" w:hAnsi="SimSun" w:eastAsia="SimSun" w:cs="SimSun"/>
            <w:color w:val="000000"/>
            <w:sz w:val="26"/>
            <w:u w:val="single"/>
          </w:rPr>
          <w:t xml:space="preserve">投标人须知</w:t>
          <w:tab/>
        </w:r>
      </w:hyperlink>
      <w:r/>
      <w:r/>
    </w:p>
    <w:p>
      <w:pPr>
        <w:ind w:left="0" w:right="0" w:firstLine="0"/>
        <w:spacing w:before="240" w:after="0" w:line="85" w:lineRule="atLeast"/>
        <w:tabs>
          <w:tab w:val="left" w:pos="8867"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6382" w:history="1">
        <w:r>
          <w:rPr>
            <w:rStyle w:val="802"/>
            <w:rFonts w:ascii="SimSun" w:hAnsi="SimSun" w:eastAsia="SimSun" w:cs="SimSun"/>
            <w:color w:val="000000"/>
            <w:sz w:val="26"/>
            <w:u w:val="single"/>
          </w:rPr>
          <w:t xml:space="preserve">第三章</w:t>
        </w:r>
        <w:r>
          <w:rPr>
            <w:rStyle w:val="802"/>
            <w:rFonts w:ascii="SimSun" w:hAnsi="SimSun" w:eastAsia="SimSun" w:cs="SimSun"/>
            <w:color w:val="000000"/>
            <w:sz w:val="26"/>
            <w:u w:val="none"/>
          </w:rPr>
          <w:t xml:space="preserve"> </w:t>
        </w:r>
        <w:r>
          <w:rPr>
            <w:rStyle w:val="802"/>
            <w:rFonts w:ascii="SimSun" w:hAnsi="SimSun" w:eastAsia="SimSun" w:cs="SimSun"/>
            <w:color w:val="000000"/>
            <w:sz w:val="26"/>
            <w:u w:val="single"/>
          </w:rPr>
          <w:t xml:space="preserve">项目需求</w:t>
          <w:tab/>
        </w:r>
      </w:hyperlink>
      <w:r/>
      <w:r/>
    </w:p>
    <w:p>
      <w:pPr>
        <w:ind w:left="0" w:right="0" w:firstLine="0"/>
        <w:spacing w:before="240" w:after="0" w:line="85" w:lineRule="atLeast"/>
        <w:tabs>
          <w:tab w:val="left" w:pos="8867"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8760" w:history="1">
        <w:r>
          <w:rPr>
            <w:rStyle w:val="802"/>
            <w:rFonts w:ascii="SimSun" w:hAnsi="SimSun" w:eastAsia="SimSun" w:cs="SimSun"/>
            <w:color w:val="000000"/>
            <w:sz w:val="26"/>
            <w:u w:val="single"/>
          </w:rPr>
          <w:t xml:space="preserve">第四章</w:t>
        </w:r>
        <w:r>
          <w:rPr>
            <w:rStyle w:val="802"/>
            <w:rFonts w:ascii="SimSun" w:hAnsi="SimSun" w:eastAsia="SimSun" w:cs="SimSun"/>
            <w:color w:val="000000"/>
            <w:sz w:val="26"/>
            <w:u w:val="none"/>
          </w:rPr>
          <w:t xml:space="preserve"> </w:t>
        </w:r>
        <w:r>
          <w:rPr>
            <w:rStyle w:val="802"/>
            <w:rFonts w:ascii="SimSun" w:hAnsi="SimSun" w:eastAsia="SimSun" w:cs="SimSun"/>
            <w:color w:val="000000"/>
            <w:sz w:val="26"/>
            <w:u w:val="single"/>
          </w:rPr>
          <w:t xml:space="preserve">评审方法和程序</w:t>
          <w:tab/>
        </w:r>
      </w:hyperlink>
      <w:r/>
      <w:r/>
    </w:p>
    <w:p>
      <w:pPr>
        <w:ind w:left="0" w:right="0" w:firstLine="0"/>
        <w:spacing w:before="240" w:after="0" w:line="85" w:lineRule="atLeast"/>
        <w:tabs>
          <w:tab w:val="left" w:pos="8867"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7894" w:history="1">
        <w:r>
          <w:rPr>
            <w:rStyle w:val="802"/>
            <w:rFonts w:ascii="SimSun" w:hAnsi="SimSun" w:eastAsia="SimSun" w:cs="SimSun"/>
            <w:color w:val="000000"/>
            <w:sz w:val="26"/>
            <w:u w:val="single"/>
          </w:rPr>
          <w:t xml:space="preserve">第五章</w:t>
        </w:r>
        <w:r>
          <w:rPr>
            <w:rStyle w:val="802"/>
            <w:rFonts w:ascii="SimSun" w:hAnsi="SimSun" w:eastAsia="SimSun" w:cs="SimSun"/>
            <w:color w:val="000000"/>
            <w:sz w:val="26"/>
            <w:u w:val="none"/>
          </w:rPr>
          <w:t xml:space="preserve"> </w:t>
        </w:r>
        <w:r>
          <w:rPr>
            <w:rStyle w:val="802"/>
            <w:rFonts w:ascii="SimSun" w:hAnsi="SimSun" w:eastAsia="SimSun" w:cs="SimSun"/>
            <w:color w:val="000000"/>
            <w:sz w:val="26"/>
            <w:u w:val="single"/>
          </w:rPr>
          <w:t xml:space="preserve">合同主要条款</w:t>
          <w:tab/>
        </w:r>
      </w:hyperlink>
      <w:r/>
      <w:r/>
    </w:p>
    <w:p>
      <w:pPr>
        <w:ind w:left="0" w:right="0" w:firstLine="0"/>
        <w:spacing w:before="240" w:after="0" w:line="85" w:lineRule="atLeast"/>
        <w:tabs>
          <w:tab w:val="left" w:pos="8867"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30633" w:history="1">
        <w:r>
          <w:rPr>
            <w:rStyle w:val="802"/>
            <w:rFonts w:ascii="SimSun" w:hAnsi="SimSun" w:eastAsia="SimSun" w:cs="SimSun"/>
            <w:color w:val="000000"/>
            <w:sz w:val="26"/>
            <w:u w:val="single"/>
          </w:rPr>
          <w:t xml:space="preserve">第六章</w:t>
        </w:r>
        <w:r>
          <w:rPr>
            <w:rStyle w:val="802"/>
            <w:rFonts w:ascii="SimSun" w:hAnsi="SimSun" w:eastAsia="SimSun" w:cs="SimSun"/>
            <w:color w:val="000000"/>
            <w:sz w:val="26"/>
            <w:u w:val="none"/>
          </w:rPr>
          <w:t xml:space="preserve"> </w:t>
        </w:r>
        <w:r>
          <w:rPr>
            <w:rStyle w:val="802"/>
            <w:rFonts w:ascii="SimSun" w:hAnsi="SimSun" w:eastAsia="SimSun" w:cs="SimSun"/>
            <w:color w:val="000000"/>
            <w:sz w:val="26"/>
            <w:u w:val="single"/>
          </w:rPr>
          <w:t xml:space="preserve">合同授予</w:t>
          <w:tab/>
        </w:r>
      </w:hyperlink>
      <w:r/>
      <w:r/>
    </w:p>
    <w:p>
      <w:pPr>
        <w:ind w:left="0" w:right="0" w:firstLine="0"/>
        <w:spacing w:before="240" w:after="0" w:line="85" w:lineRule="atLeast"/>
        <w:tabs>
          <w:tab w:val="left" w:pos="8867"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6012" w:history="1">
        <w:r>
          <w:rPr>
            <w:rStyle w:val="802"/>
            <w:rFonts w:ascii="SimSun" w:hAnsi="SimSun" w:eastAsia="SimSun" w:cs="SimSun"/>
            <w:color w:val="000000"/>
            <w:sz w:val="26"/>
            <w:u w:val="single"/>
          </w:rPr>
          <w:t xml:space="preserve">第七章</w:t>
        </w:r>
        <w:r>
          <w:rPr>
            <w:rStyle w:val="802"/>
            <w:rFonts w:ascii="SimSun" w:hAnsi="SimSun" w:eastAsia="SimSun" w:cs="SimSun"/>
            <w:color w:val="000000"/>
            <w:sz w:val="26"/>
            <w:u w:val="none"/>
          </w:rPr>
          <w:t xml:space="preserve"> </w:t>
        </w:r>
        <w:r>
          <w:rPr>
            <w:rStyle w:val="802"/>
            <w:rFonts w:ascii="SimSun" w:hAnsi="SimSun" w:eastAsia="SimSun" w:cs="SimSun"/>
            <w:color w:val="000000"/>
            <w:sz w:val="26"/>
            <w:u w:val="single"/>
          </w:rPr>
          <w:t xml:space="preserve">质疑与投诉</w:t>
          <w:tab/>
        </w:r>
      </w:hyperlink>
      <w:r/>
      <w:r/>
    </w:p>
    <w:p>
      <w:pPr>
        <w:ind w:left="0" w:right="0" w:firstLine="0"/>
        <w:spacing w:before="240" w:after="0" w:line="85" w:lineRule="atLeast"/>
        <w:tabs>
          <w:tab w:val="left" w:pos="8867"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29584" w:history="1">
        <w:r>
          <w:rPr>
            <w:rStyle w:val="802"/>
            <w:rFonts w:ascii="SimSun" w:hAnsi="SimSun" w:eastAsia="SimSun" w:cs="SimSun"/>
            <w:color w:val="000000"/>
            <w:sz w:val="26"/>
            <w:u w:val="single"/>
          </w:rPr>
          <w:t xml:space="preserve">第八章</w:t>
        </w:r>
        <w:r>
          <w:rPr>
            <w:rStyle w:val="802"/>
            <w:rFonts w:ascii="SimSun" w:hAnsi="SimSun" w:eastAsia="SimSun" w:cs="SimSun"/>
            <w:color w:val="000000"/>
            <w:sz w:val="26"/>
            <w:u w:val="none"/>
          </w:rPr>
          <w:t xml:space="preserve"> </w:t>
        </w:r>
        <w:r>
          <w:rPr>
            <w:rStyle w:val="802"/>
            <w:rFonts w:ascii="SimSun" w:hAnsi="SimSun" w:eastAsia="SimSun" w:cs="SimSun"/>
            <w:color w:val="000000"/>
            <w:sz w:val="26"/>
            <w:u w:val="single"/>
          </w:rPr>
          <w:t xml:space="preserve">投标文件组成及格式</w:t>
          <w:tab/>
        </w:r>
      </w:hyperlink>
      <w:r/>
      <w:r/>
    </w:p>
    <w:p>
      <w:pPr>
        <w:ind w:left="0" w:right="0" w:firstLine="0"/>
        <w:jc w:val="center"/>
        <w:spacing w:before="0" w:after="0" w:line="85" w:lineRule="atLeast"/>
        <w:tabs>
          <w:tab w:val="left" w:pos="1050" w:leader="none"/>
          <w:tab w:val="left" w:pos="94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1050" w:leader="none"/>
          <w:tab w:val="left" w:pos="94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第一章招标公告</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南通市通州区城南社区卫生服务中心计算机断层扫描（</w:t>
      </w:r>
      <w:r>
        <w:rPr>
          <w:rFonts w:ascii="Times New Roman" w:hAnsi="Times New Roman" w:eastAsia="Times New Roman" w:cs="Times New Roman"/>
          <w:color w:val="000000"/>
          <w:sz w:val="24"/>
          <w:u w:val="single"/>
        </w:rPr>
        <w:t xml:space="preserve">CT</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32</w:t>
      </w:r>
      <w:r>
        <w:rPr>
          <w:rFonts w:ascii="SimSun" w:hAnsi="SimSun" w:eastAsia="SimSun" w:cs="SimSun"/>
          <w:color w:val="000000"/>
          <w:sz w:val="24"/>
          <w:u w:val="single"/>
        </w:rPr>
        <w:t xml:space="preserve">排采购项目 </w:t>
      </w:r>
      <w:r>
        <w:rPr>
          <w:rFonts w:ascii="SimSun" w:hAnsi="SimSun" w:eastAsia="SimSun" w:cs="SimSun"/>
          <w:color w:val="000000"/>
          <w:sz w:val="24"/>
        </w:rPr>
        <w:t xml:space="preserve">的潜在投标人应在</w:t>
      </w:r>
      <w:r>
        <w:rPr>
          <w:rFonts w:ascii="SimSun" w:hAnsi="SimSun" w:eastAsia="SimSun" w:cs="SimSun"/>
          <w:color w:val="000000"/>
          <w:sz w:val="24"/>
          <w:u w:val="single"/>
        </w:rPr>
        <w:t xml:space="preserve">江苏政府采购网苏采云系统内</w:t>
      </w:r>
      <w:r>
        <w:rPr>
          <w:rFonts w:ascii="SimSun" w:hAnsi="SimSun" w:eastAsia="SimSun" w:cs="SimSun"/>
          <w:color w:val="000000"/>
          <w:sz w:val="24"/>
        </w:rPr>
        <w:t xml:space="preserve">获取招标文件，并于</w:t>
      </w:r>
      <w:r>
        <w:rPr>
          <w:rFonts w:ascii="Times New Roman" w:hAnsi="Times New Roman" w:eastAsia="Times New Roman" w:cs="Times New Roman"/>
          <w:color w:val="000000"/>
          <w:sz w:val="24"/>
        </w:rPr>
        <w:t xml:space="preserve">2</w:t>
      </w:r>
      <w:r>
        <w:rPr>
          <w:rFonts w:ascii="Times New Roman" w:hAnsi="Times New Roman" w:eastAsia="Times New Roman" w:cs="Times New Roman"/>
          <w:color w:val="000000"/>
          <w:sz w:val="24"/>
          <w:u w:val="single"/>
        </w:rPr>
        <w:t xml:space="preserve">026</w:t>
      </w:r>
      <w:r>
        <w:rPr>
          <w:rFonts w:ascii="SimSun" w:hAnsi="SimSun" w:eastAsia="SimSun" w:cs="SimSun"/>
          <w:color w:val="000000"/>
          <w:sz w:val="24"/>
          <w:u w:val="single"/>
        </w:rPr>
        <w:t xml:space="preserve">年 </w:t>
      </w:r>
      <w:r>
        <w:rPr>
          <w:rFonts w:ascii="Times New Roman" w:hAnsi="Times New Roman" w:eastAsia="Times New Roman" w:cs="Times New Roman"/>
          <w:color w:val="000000"/>
          <w:sz w:val="24"/>
          <w:u w:val="single"/>
        </w:rPr>
        <w:t xml:space="preserve">8</w:t>
      </w:r>
      <w:r>
        <w:rPr>
          <w:rFonts w:ascii="SimSun" w:hAnsi="SimSun" w:eastAsia="SimSun" w:cs="SimSun"/>
          <w:color w:val="000000"/>
          <w:sz w:val="24"/>
          <w:u w:val="single"/>
        </w:rPr>
        <w:t xml:space="preserve">月</w:t>
      </w:r>
      <w:r>
        <w:rPr>
          <w:rFonts w:ascii="Times New Roman" w:hAnsi="Times New Roman" w:eastAsia="Times New Roman" w:cs="Times New Roman"/>
          <w:color w:val="000000"/>
          <w:sz w:val="24"/>
          <w:u w:val="single"/>
        </w:rPr>
        <w:t xml:space="preserve">10</w:t>
      </w:r>
      <w:r>
        <w:rPr>
          <w:rFonts w:ascii="SimSun" w:hAnsi="SimSun" w:eastAsia="SimSun" w:cs="SimSun"/>
          <w:color w:val="000000"/>
          <w:sz w:val="24"/>
          <w:u w:val="single"/>
        </w:rPr>
        <w:t xml:space="preserve">日</w:t>
      </w:r>
      <w:r>
        <w:rPr>
          <w:rFonts w:ascii="Times New Roman" w:hAnsi="Times New Roman" w:eastAsia="Times New Roman" w:cs="Times New Roman"/>
          <w:color w:val="000000"/>
          <w:sz w:val="24"/>
          <w:u w:val="single"/>
        </w:rPr>
        <w:t xml:space="preserve">9</w:t>
      </w:r>
      <w:r>
        <w:rPr>
          <w:rFonts w:ascii="SimSun" w:hAnsi="SimSun" w:eastAsia="SimSun" w:cs="SimSun"/>
          <w:color w:val="000000"/>
          <w:sz w:val="24"/>
          <w:u w:val="single"/>
        </w:rPr>
        <w:t xml:space="preserve">时</w:t>
      </w:r>
      <w:r>
        <w:rPr>
          <w:rFonts w:ascii="Times New Roman" w:hAnsi="Times New Roman" w:eastAsia="Times New Roman" w:cs="Times New Roman"/>
          <w:color w:val="000000"/>
          <w:sz w:val="24"/>
          <w:u w:val="single"/>
        </w:rPr>
        <w:t xml:space="preserve">00</w:t>
      </w:r>
      <w:r>
        <w:rPr>
          <w:rFonts w:ascii="SimSun" w:hAnsi="SimSun" w:eastAsia="SimSun" w:cs="SimSun"/>
          <w:color w:val="000000"/>
          <w:sz w:val="24"/>
          <w:u w:val="single"/>
        </w:rPr>
        <w:t xml:space="preserve">分</w:t>
      </w:r>
      <w:r>
        <w:rPr>
          <w:rFonts w:ascii="SimSun" w:hAnsi="SimSun" w:eastAsia="SimSun" w:cs="SimSun"/>
          <w:color w:val="000000"/>
          <w:sz w:val="24"/>
        </w:rPr>
        <w:t xml:space="preserve">（北京时间）前递交投标文件。</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、项目编号：</w:t>
      </w:r>
      <w:r>
        <w:rPr>
          <w:rFonts w:ascii="FangSong" w:hAnsi="FangSong" w:eastAsia="FangSong" w:cs="FangSong"/>
          <w:color w:val="000000"/>
          <w:sz w:val="28"/>
          <w:highlight w:val="none"/>
        </w:rPr>
        <w:t xml:space="preserve">JSZC-320612-NTCS-G2026-0001</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、项目名称：南通市通州区城南社区卫生服务中心计算机断层扫描（</w:t>
      </w:r>
      <w:r>
        <w:rPr>
          <w:rFonts w:ascii="Times New Roman" w:hAnsi="Times New Roman" w:eastAsia="Times New Roman" w:cs="Times New Roman"/>
          <w:color w:val="000000"/>
          <w:sz w:val="24"/>
        </w:rPr>
        <w:t xml:space="preserve">CT</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排采购项目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3</w:t>
      </w:r>
      <w:r>
        <w:rPr>
          <w:rFonts w:ascii="SimSun" w:hAnsi="SimSun" w:eastAsia="SimSun" w:cs="SimSun"/>
          <w:color w:val="000000"/>
          <w:sz w:val="24"/>
          <w:u w:val="none"/>
        </w:rPr>
        <w:t xml:space="preserve">、项目类型：</w:t>
      </w:r>
      <w:r>
        <w:rPr>
          <w:rFonts w:ascii="SimSun" w:hAnsi="SimSun" w:eastAsia="SimSun" w:cs="SimSun"/>
          <w:color w:val="000000"/>
          <w:sz w:val="24"/>
        </w:rPr>
        <w:t xml:space="preserve">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、预算金额：</w:t>
      </w:r>
      <w:r>
        <w:rPr>
          <w:rFonts w:ascii="Times New Roman" w:hAnsi="Times New Roman" w:eastAsia="Times New Roman" w:cs="Times New Roman"/>
          <w:color w:val="000000"/>
          <w:sz w:val="24"/>
        </w:rPr>
        <w:t xml:space="preserve">265</w:t>
      </w:r>
      <w:r>
        <w:rPr>
          <w:rFonts w:ascii="SimSun" w:hAnsi="SimSun" w:eastAsia="SimSun" w:cs="SimSun"/>
          <w:color w:val="000000"/>
          <w:sz w:val="24"/>
        </w:rPr>
        <w:t xml:space="preserve">万元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w:t>
      </w:r>
      <w:r>
        <w:rPr>
          <w:rFonts w:ascii="SimSun" w:hAnsi="SimSun" w:eastAsia="SimSun" w:cs="SimSun"/>
          <w:b/>
          <w:color w:val="000000"/>
          <w:sz w:val="24"/>
        </w:rPr>
        <w:t xml:space="preserve">、本项目最高限价为人民币</w:t>
      </w:r>
      <w:r>
        <w:rPr>
          <w:rFonts w:ascii="Times New Roman" w:hAnsi="Times New Roman" w:eastAsia="Times New Roman" w:cs="Times New Roman"/>
          <w:b/>
          <w:color w:val="000000"/>
          <w:sz w:val="24"/>
        </w:rPr>
        <w:t xml:space="preserve">265</w:t>
      </w:r>
      <w:r>
        <w:rPr>
          <w:rFonts w:ascii="SimSun" w:hAnsi="SimSun" w:eastAsia="SimSun" w:cs="SimSun"/>
          <w:b/>
          <w:color w:val="000000"/>
          <w:sz w:val="24"/>
        </w:rPr>
        <w:t xml:space="preserve">万元，投标报价超过最高限价的为无效标。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、项目需求：详见招标文件第三章项目需求。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、服务期限：合同履行期限：签订合同后</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个日历天内供货至采购人指定地点并保证一次性通过验收。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、本项目（是</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否）接受联合体：否。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、满足《中华人民共和国政府采购法》第二十二条规定：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）具有独立承担民事责任的能力（法人或其他组织须提交营业执照等证明文件；自然人须提交身份证明；若为分支机构投标，则必须提供总公司出具的授权证明）；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）具有良好的商业信誉和健全的财务会计制度（提供上一年度的财务状况报告，成立不满一年不需提供）；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）具有履行合同所必需的设备和专业技术能力（提供书面声明）；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）有依法缴纳税收和社会保障资金的良好记录（提供投标人参加本次采购活动前</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个月内至少一个月缴纳税收及缴纳社会保障资金的证明材料。投标人依法享受缓缴、免缴税收、社会保障资金的提供证明材料）；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）参加政府采购活动前三年内，在经营活动中没有重大违法记录（提供书面声明）；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）法律、行政法规规定的其他条件（提供书面声明）。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、落实政府采购政策需满足的资格要求：本项目专门面向中小企业采购。</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、本项目的特定资格要求：</w:t>
      </w:r>
      <w:r>
        <w:rPr>
          <w:rFonts w:ascii="SimSun" w:hAnsi="SimSun" w:eastAsia="SimSun" w:cs="SimSun"/>
          <w:b/>
          <w:color w:val="000000"/>
          <w:sz w:val="24"/>
        </w:rPr>
        <w:t xml:space="preserve">1.本项目属于医疗设备采购项目，根据产品注册类别，投标人为经营单位的，须具有《医疗器械经营许可证》、《辐射安全许可证》</w:t>
      </w:r>
      <w:r>
        <w:rPr>
          <w:rFonts w:ascii="SimSun" w:hAnsi="SimSun" w:eastAsia="SimSun" w:cs="SimSun"/>
          <w:color w:val="000000"/>
          <w:sz w:val="24"/>
        </w:rPr>
        <w:t xml:space="preserve">（复印件）</w:t>
      </w:r>
      <w:r>
        <w:rPr>
          <w:rFonts w:ascii="SimSun" w:hAnsi="SimSun" w:eastAsia="SimSun" w:cs="SimSun"/>
          <w:b/>
          <w:color w:val="000000"/>
          <w:sz w:val="24"/>
        </w:rPr>
        <w:t xml:space="preserve">；</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2、投标人为生产企业的，须提供《医疗器械生产许可证》</w:t>
      </w:r>
      <w:r>
        <w:rPr>
          <w:rFonts w:ascii="SimSun" w:hAnsi="SimSun" w:eastAsia="SimSun" w:cs="SimSun"/>
          <w:color w:val="000000"/>
          <w:sz w:val="24"/>
        </w:rPr>
        <w:t xml:space="preserve">（复印件）</w:t>
      </w:r>
      <w:r>
        <w:rPr>
          <w:rFonts w:ascii="SimSun" w:hAnsi="SimSun" w:eastAsia="SimSun" w:cs="SimSun"/>
          <w:b/>
          <w:color w:val="000000"/>
          <w:sz w:val="24"/>
        </w:rPr>
        <w:t xml:space="preserve">；</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3、《辐射安全许可证》</w:t>
      </w:r>
      <w:r>
        <w:rPr>
          <w:rFonts w:ascii="SimSun" w:hAnsi="SimSun" w:eastAsia="SimSun" w:cs="SimSun"/>
          <w:color w:val="000000"/>
          <w:sz w:val="24"/>
        </w:rPr>
        <w:t xml:space="preserve">（复印件）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、未被“信用中国”网站（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）列入失信被执行人、重大税收违法案件当事人名单、政府采购严重失信行为记录名单；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本次招标落实的政府采购政策：《政府采购促进中小企业发展管理办法》、《关于政府采购支持监狱企业发展有关问题的通知》、《关于促进残疾人就业政府采购政策的通知》、《国务院办公厅关于在政府采购中实施本国产品标准及相关政策的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w:t>
      </w:r>
      <w:r>
        <w:rPr>
          <w:rFonts w:ascii="SimSun" w:hAnsi="SimSun" w:eastAsia="SimSun" w:cs="SimSun"/>
          <w:color w:val="000000"/>
          <w:sz w:val="24"/>
        </w:rPr>
        <w:t xml:space="preserve">、小微型企业价格扣除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）本项目对小型和微型企业产品给予</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的扣除价格，用扣除后的价格参与评审。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）供应商需按照《政府采购促进中小企业发展管理办法》（财库﹝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 </w:t>
      </w:r>
      <w:r>
        <w:rPr>
          <w:rFonts w:ascii="SimSun" w:hAnsi="SimSun" w:eastAsia="SimSun" w:cs="SimSun"/>
          <w:color w:val="000000"/>
          <w:sz w:val="24"/>
        </w:rPr>
        <w:t xml:space="preserve">号）的规定提供相应的《中小企业声明函》。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）企业标准请参照《关于印发中小企业划型标准规定的通知》（工信部联企业</w:t>
      </w:r>
      <w:r>
        <w:rPr>
          <w:rFonts w:ascii="Times New Roman" w:hAnsi="Times New Roman" w:eastAsia="Times New Roman" w:cs="Times New Roman"/>
          <w:color w:val="000000"/>
          <w:sz w:val="24"/>
        </w:rPr>
        <w:t xml:space="preserve">[2011]300</w:t>
      </w:r>
      <w:r>
        <w:rPr>
          <w:rFonts w:ascii="SimSun" w:hAnsi="SimSun" w:eastAsia="SimSun" w:cs="SimSun"/>
          <w:color w:val="000000"/>
          <w:sz w:val="24"/>
        </w:rPr>
        <w:t xml:space="preserve">号）文件规定自行填写。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w:t>
      </w:r>
      <w:r>
        <w:rPr>
          <w:rFonts w:ascii="SimSun" w:hAnsi="SimSun" w:eastAsia="SimSun" w:cs="SimSun"/>
          <w:color w:val="000000"/>
          <w:sz w:val="24"/>
        </w:rPr>
        <w:t xml:space="preserve">、残疾人福利单位价格扣除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）本项目对残疾人福利性单位，给予</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）残疾人福利单位需按照招标的要求提供《残疾人福利性单位声明函》。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）残疾人福利单位标准请参照《关于促进残疾人就业政府采购政策的通知》（财库〔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w:t>
      </w:r>
      <w:r>
        <w:rPr>
          <w:rFonts w:ascii="SimSun" w:hAnsi="SimSun" w:eastAsia="SimSun" w:cs="SimSun"/>
          <w:color w:val="000000"/>
          <w:sz w:val="24"/>
        </w:rPr>
        <w:t xml:space="preserve">、监狱和戒毒企业价格扣除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）本项目对监狱和戒毒企业（简称监狱企业）给予</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）监狱企业参加政府采购活动时，需提供由省级以上监狱管理局、戒毒管理局</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含新疆生产建设兵团</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出具的属于监狱企业的证明文件。供应商如不提供上述证明文件，价格将不做相应扣除。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）监狱企业标准请参照《关于政府采购支持监狱企业发展有关问题的通知》（财库</w:t>
      </w:r>
      <w:r>
        <w:rPr>
          <w:rFonts w:ascii="Times New Roman" w:hAnsi="Times New Roman" w:eastAsia="Times New Roman" w:cs="Times New Roman"/>
          <w:color w:val="000000"/>
          <w:sz w:val="24"/>
        </w:rPr>
        <w:t xml:space="preserve">[2014]68</w:t>
      </w:r>
      <w:r>
        <w:rPr>
          <w:rFonts w:ascii="SimSun" w:hAnsi="SimSun" w:eastAsia="SimSun" w:cs="SimSun"/>
          <w:color w:val="000000"/>
          <w:sz w:val="24"/>
        </w:rPr>
        <w:t xml:space="preserve">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5.4</w:t>
      </w:r>
      <w:r>
        <w:rPr>
          <w:rFonts w:ascii="SimSun" w:hAnsi="SimSun" w:eastAsia="SimSun" w:cs="SimSun"/>
          <w:color w:val="000000"/>
          <w:sz w:val="24"/>
        </w:rPr>
        <w:t xml:space="preserve">、残疾人福利单位、监狱企业属于小型、微型企业的，不重复享受政策。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5.5</w:t>
      </w:r>
      <w:r>
        <w:rPr>
          <w:rFonts w:ascii="SimSun" w:hAnsi="SimSun" w:eastAsia="SimSun" w:cs="SimSun"/>
          <w:color w:val="000000"/>
          <w:sz w:val="24"/>
        </w:rPr>
        <w:t xml:space="preserve">、大中型企业与小微企业（残疾人福利单位、监狱企业）组成联合体或者大中型企业向小微企业（残疾人福利单位、监狱企业）分包的，对联合协议或者分包意向协议约定小微企业合同份额占到合同总金额</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以上的，对联合体或者大中型企业的报价给予</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的扣除，用扣除后的价格参与评审。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5.6</w:t>
      </w:r>
      <w:r>
        <w:rPr>
          <w:rFonts w:ascii="SimSun" w:hAnsi="SimSun" w:eastAsia="SimSun" w:cs="SimSun"/>
          <w:color w:val="000000"/>
          <w:sz w:val="24"/>
        </w:rPr>
        <w:t xml:space="preserve">、联合体各方均为小型、微型企业（残疾人福利单位、监狱企业）的，联合体享受上述同类价格扣除，用扣除后的价格参与评审。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5.7</w:t>
      </w:r>
      <w:r>
        <w:rPr>
          <w:rFonts w:ascii="SimSun" w:hAnsi="SimSun" w:eastAsia="SimSun" w:cs="SimSun"/>
          <w:color w:val="000000"/>
          <w:sz w:val="24"/>
        </w:rPr>
        <w:t xml:space="preserve">、专门面向中小企业采购的项目或者采购包，不再执行价格评审优惠的扶持政策。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5.8</w:t>
      </w:r>
      <w:r>
        <w:rPr>
          <w:rFonts w:ascii="SimSun" w:hAnsi="SimSun" w:eastAsia="SimSun" w:cs="SimSun"/>
          <w:color w:val="000000"/>
          <w:sz w:val="24"/>
        </w:rPr>
        <w:t xml:space="preserve">、采购本国产品的支持政策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本项目政府采购活动中既有本国产品又有非本国产品参与竞争的，依法对本国产品给予价格评审优惠，对本国产品的报价给予</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、拒绝下述投标人参加本次采购活动：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）投标人单位负责人为同一人或者存在直接控股、管理关系的不同投标人，不得参加同一合同项下的政府采购活动。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）凡为采购项目提供整体设计、规范编制或者项目管理、监理、检测等服务的投标人，不得再参加本项目的采购活动。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具体资格要求详见第八章中的“资格审查文件”。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、时间：自招标文件公告发布之日起</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、地点：网上注册登记成功后系统内下载。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、获取方式：本项目采用网上注册登记方式。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潜在供应商访问电子招标响应交易平台的网络地址和方法：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“苏采云”系统用户注册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获取“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绑定与登录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网上报名</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下载招标（后缀名为“</w:t>
      </w:r>
      <w:r>
        <w:rPr>
          <w:rFonts w:ascii="Times New Roman" w:hAnsi="Times New Roman" w:eastAsia="Times New Roman" w:cs="Times New Roman"/>
          <w:color w:val="000000"/>
          <w:sz w:val="24"/>
        </w:rPr>
        <w:t xml:space="preserve">.kedt</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将后缀名为“</w:t>
      </w:r>
      <w:r>
        <w:rPr>
          <w:rFonts w:ascii="Times New Roman" w:hAnsi="Times New Roman" w:eastAsia="Times New Roman" w:cs="Times New Roman"/>
          <w:color w:val="000000"/>
          <w:sz w:val="24"/>
        </w:rPr>
        <w:t xml:space="preserve">.kedt</w:t>
      </w:r>
      <w:r>
        <w:rPr>
          <w:rFonts w:ascii="SimSun" w:hAnsi="SimSun" w:eastAsia="SimSun" w:cs="SimSun"/>
          <w:color w:val="000000"/>
          <w:sz w:val="24"/>
        </w:rPr>
        <w:t xml:space="preserve">”的招标导入政府采购客户端工具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制作响应文件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导出加密的响应文件（后缀名为</w:t>
      </w:r>
      <w:r>
        <w:rPr>
          <w:rFonts w:ascii="Times New Roman" w:hAnsi="Times New Roman" w:eastAsia="Times New Roman" w:cs="Times New Roman"/>
          <w:color w:val="000000"/>
          <w:sz w:val="24"/>
        </w:rPr>
        <w:t xml:space="preserve">zip</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通过“苏采云”系统上传响应文件。具体见江苏政府采购网—资料下载中《江苏省政府采购管理交易系统（苏采云）供应商操作手册》。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潜在供应商访问“苏采云”系统的网络地址和方法：“苏采云”系统的网址：</w:t>
      </w:r>
      <w:r>
        <w:rPr>
          <w:rFonts w:ascii="Times New Roman" w:hAnsi="Times New Roman" w:eastAsia="Times New Roman" w:cs="Times New Roman"/>
          <w:color w:val="000000"/>
          <w:sz w:val="24"/>
        </w:rPr>
        <w:t xml:space="preserve">http://jszfcg.jsczt.cn/</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数字证书”的获取：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供应商需办理“</w:t>
      </w:r>
      <w:r>
        <w:rPr>
          <w:rFonts w:ascii="Times New Roman" w:hAnsi="Times New Roman" w:eastAsia="Times New Roman" w:cs="Times New Roman"/>
          <w:color w:val="000000"/>
          <w:sz w:val="24"/>
        </w:rPr>
        <w:t xml:space="preserve">CA </w:t>
      </w:r>
      <w:r>
        <w:rPr>
          <w:rFonts w:ascii="SimSun" w:hAnsi="SimSun" w:eastAsia="SimSun" w:cs="SimSun"/>
          <w:color w:val="000000"/>
          <w:sz w:val="24"/>
        </w:rPr>
        <w:t xml:space="preserve">数字证书”。“苏采云”系统目前仅支持政务</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、方正签章，省内各地区办理的用于“苏采云”平台的政务</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、方正签章全省通用。“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数字证书”的办理方法详见江苏政府采购网—资料下载中《江苏省政府采购数字证书（供应商）</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及电子签章办理指南》。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通过苏采云系统首页（</w:t>
      </w:r>
      <w:r>
        <w:rPr>
          <w:rFonts w:ascii="Times New Roman" w:hAnsi="Times New Roman" w:eastAsia="Times New Roman" w:cs="Times New Roman"/>
          <w:color w:val="000000"/>
          <w:sz w:val="24"/>
        </w:rPr>
        <w:t xml:space="preserve">http://jszfcg.jscz.gov.cn/</w:t>
      </w:r>
      <w:r>
        <w:rPr>
          <w:rFonts w:ascii="SimSun" w:hAnsi="SimSun" w:eastAsia="SimSun" w:cs="SimSun"/>
          <w:color w:val="000000"/>
          <w:sz w:val="24"/>
        </w:rPr>
        <w:t xml:space="preserve">）的“苏采云控件驱动下载”，选择“政务</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、方正签章控件驱动安装包及安装说明”下载安装，具体安装方法详见下载文件内的《安装说明》。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w:t>
      </w:r>
      <w:r>
        <w:rPr>
          <w:rFonts w:ascii="SimSun" w:hAnsi="SimSun" w:eastAsia="SimSun" w:cs="SimSun"/>
          <w:color w:val="000000"/>
          <w:sz w:val="24"/>
        </w:rPr>
        <w:t xml:space="preserve">招标（后缀名为“</w:t>
      </w:r>
      <w:r>
        <w:rPr>
          <w:rFonts w:ascii="Times New Roman" w:hAnsi="Times New Roman" w:eastAsia="Times New Roman" w:cs="Times New Roman"/>
          <w:color w:val="000000"/>
          <w:sz w:val="24"/>
        </w:rPr>
        <w:t xml:space="preserve">.kedt</w:t>
      </w:r>
      <w:r>
        <w:rPr>
          <w:rFonts w:ascii="SimSun" w:hAnsi="SimSun" w:eastAsia="SimSun" w:cs="SimSun"/>
          <w:color w:val="000000"/>
          <w:sz w:val="24"/>
        </w:rPr>
        <w:t xml:space="preserve">”）、供应商操作手册及政府采购客户端工具可通过“苏采云”系统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已报名项目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报名详情页面内相应链接进行下载。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w:t>
      </w:r>
      <w:r>
        <w:rPr>
          <w:rFonts w:ascii="SimSun" w:hAnsi="SimSun" w:eastAsia="SimSun" w:cs="SimSun"/>
          <w:color w:val="000000"/>
          <w:sz w:val="24"/>
        </w:rPr>
        <w:t xml:space="preserve">招标人或招标代理机构（采购代理机构）将数据电文形式的招标加载至“苏采云”系统，供潜在供应商下载或者查阅。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3.6</w:t>
      </w:r>
      <w:r>
        <w:rPr>
          <w:rFonts w:ascii="SimSun" w:hAnsi="SimSun" w:eastAsia="SimSun" w:cs="SimSun"/>
          <w:color w:val="000000"/>
          <w:sz w:val="24"/>
        </w:rPr>
        <w:t xml:space="preserve">请潜在投标单位提前安装相应的控件（详见《江苏省政府采购管理交易系统（苏采云）供应商操作手册》）并使用谷歌浏览器登录“苏采云”系统参与不见面开评标。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3.7</w:t>
      </w:r>
      <w:r>
        <w:rPr>
          <w:rFonts w:ascii="SimSun" w:hAnsi="SimSun" w:eastAsia="SimSun" w:cs="SimSun"/>
          <w:color w:val="000000"/>
          <w:sz w:val="24"/>
        </w:rPr>
        <w:t xml:space="preserve">开评标全过程中，供应商一端参与交互的人员将均被视为是供应商的授权委托人或法定代表人，供应商不得以不承认交互人员的资格或身份等为借口抵赖推脱，供应商自行承担随意更换人员所导致的一切后果。为顺利实现本项目开评标的远程交互，建议供应商配置的硬件设施有：电脑或手机、高速稳定的网络、电源（不间断）、音视频设备（话筒、耳麦、高清摄像头、音响）等。为保证交互效果，建议供应商选择封闭安静的地点参与远程交互。因供应商自身软硬件问题而导致在交互过程中出现不稳定或中断等情况的，由供应商自身承担一切后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注：如潜在供应商未按上述要求操作，将自行承担所产生的风险。</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时间：</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点</w:t>
      </w:r>
      <w:r>
        <w:rPr>
          <w:rFonts w:ascii="Times New Roman" w:hAnsi="Times New Roman" w:eastAsia="Times New Roman" w:cs="Times New Roman"/>
          <w:color w:val="000000"/>
          <w:sz w:val="24"/>
        </w:rPr>
        <w:t xml:space="preserve">00</w:t>
      </w:r>
      <w:r>
        <w:rPr>
          <w:rFonts w:ascii="SimSun" w:hAnsi="SimSun" w:eastAsia="SimSun" w:cs="SimSun"/>
          <w:color w:val="000000"/>
          <w:sz w:val="24"/>
        </w:rPr>
        <w:t xml:space="preserve">分（北京时间）。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地点：“苏采云”政府采购交易系统网上开标大厅。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注：各供应商请关注开标大厅交流区，在开标结束后，请勿离开开标大厅。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、投标保证金：免收；本项目招标文件中涉及投标保证金的事项，均按免收投标保证金执行。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、项目开标活动模式：不见面远程投标模式，供应商在各自地点通过不见面交易系统参加开标会。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、项目演示、样品、答辩等（如有请描述）：无。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、对项目需求部分（投标人其他资格要求、项目需求、评分标准）的询问、质疑请向招标人提出，由招标人负责答复；对项目招标文件其它部分的询问请向招标人或招标代理提出。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、本次招标的有关信息将在江苏政府采购网上发布，敬请留意。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、招标人信息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招标人：南通市通州区城南社区卫生服务中心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通州区金新街道文山村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联系人：马女士</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Times New Roman" w:hAnsi="Times New Roman" w:eastAsia="Times New Roman" w:cs="Times New Roman"/>
          <w:color w:val="000000"/>
          <w:sz w:val="24"/>
        </w:rPr>
        <w:t xml:space="preserve">0513-68359586</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、招标代理机构信息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名称：南通聪晟项目管理有限公司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地址：江苏省南通市通州区金沙街道金余村二十组</w:t>
      </w:r>
      <w:r>
        <w:rPr>
          <w:rFonts w:ascii="Times New Roman" w:hAnsi="Times New Roman" w:eastAsia="Times New Roman" w:cs="Times New Roman"/>
          <w:color w:val="000000"/>
          <w:sz w:val="24"/>
        </w:rPr>
        <w:t xml:space="preserve">180</w:t>
      </w:r>
      <w:r>
        <w:rPr>
          <w:rFonts w:ascii="SimSun" w:hAnsi="SimSun" w:eastAsia="SimSun" w:cs="SimSun"/>
          <w:color w:val="000000"/>
          <w:sz w:val="24"/>
        </w:rPr>
        <w:t xml:space="preserve">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联系人：戴工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rPr>
        <w:t xml:space="preserve">13003562262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、软件技术支持：</w:t>
      </w:r>
      <w:r>
        <w:rPr>
          <w:rFonts w:ascii="Times New Roman" w:hAnsi="Times New Roman" w:eastAsia="Times New Roman" w:cs="Times New Roman"/>
          <w:color w:val="000000"/>
          <w:sz w:val="24"/>
        </w:rPr>
        <w:t xml:space="preserve">0519-86722801</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1050" w:leader="none"/>
          <w:tab w:val="left" w:pos="94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第二章投标人须知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招标方式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 </w:t>
      </w:r>
      <w:r>
        <w:rPr>
          <w:rFonts w:ascii="SimSun" w:hAnsi="SimSun" w:eastAsia="SimSun" w:cs="SimSun"/>
          <w:color w:val="000000"/>
          <w:sz w:val="24"/>
        </w:rPr>
        <w:t xml:space="preserve">本次招标采取公开招标方式，本招标文件仅适用于招标公告中所述项目。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合格的投标人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满足招标公告中投标人的资格要求的规定。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 </w:t>
      </w:r>
      <w:r>
        <w:rPr>
          <w:rFonts w:ascii="SimSun" w:hAnsi="SimSun" w:eastAsia="SimSun" w:cs="SimSun"/>
          <w:color w:val="000000"/>
          <w:sz w:val="24"/>
        </w:rPr>
        <w:t xml:space="preserve">满足本文件实质性要求和条件的规定。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适用法律</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 </w:t>
      </w:r>
      <w:r>
        <w:rPr>
          <w:rFonts w:ascii="SimSun" w:hAnsi="SimSun" w:eastAsia="SimSun" w:cs="SimSun"/>
          <w:color w:val="000000"/>
          <w:sz w:val="24"/>
        </w:rPr>
        <w:t xml:space="preserve">本次招标及由此产生的合同受中华人民共和国有关的法律法规制约和保护。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投标费用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 </w:t>
      </w:r>
      <w:r>
        <w:rPr>
          <w:rFonts w:ascii="SimSun" w:hAnsi="SimSun" w:eastAsia="SimSun" w:cs="SimSun"/>
          <w:color w:val="000000"/>
          <w:sz w:val="24"/>
        </w:rPr>
        <w:t xml:space="preserve">投标人应自行承担所有与参加投标有关的费用，无论投标过程中的做法和结果如何，招标人及代理机构在任何情况下均无义务和责任承担这些费用。</w:t>
      </w:r>
      <w:r/>
    </w:p>
    <w:p>
      <w:pPr>
        <w:ind w:left="0" w:right="0" w:firstLine="56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 </w:t>
      </w:r>
      <w:r>
        <w:rPr>
          <w:rFonts w:ascii="SimSun" w:hAnsi="SimSun" w:eastAsia="SimSun" w:cs="SimSun"/>
          <w:color w:val="000000"/>
          <w:sz w:val="24"/>
        </w:rPr>
        <w:t xml:space="preserve">中标单位需支付采购代理服务费，本项目各包的代理服务费按照《江苏省招标代理服务收费的指导意见》（苏招协〔</w:t>
      </w:r>
      <w:r>
        <w:rPr>
          <w:rFonts w:ascii="Times New Roman" w:hAnsi="Times New Roman" w:eastAsia="Times New Roman" w:cs="Times New Roman"/>
          <w:color w:val="000000"/>
          <w:sz w:val="24"/>
        </w:rPr>
        <w:t xml:space="preserve">2022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号）的</w:t>
      </w:r>
      <w:r>
        <w:rPr>
          <w:rFonts w:ascii="Times New Roman" w:hAnsi="Times New Roman" w:eastAsia="Times New Roman" w:cs="Times New Roman"/>
          <w:color w:val="000000"/>
          <w:sz w:val="24"/>
        </w:rPr>
        <w:t xml:space="preserve">40%</w:t>
      </w:r>
      <w:r>
        <w:rPr>
          <w:rFonts w:ascii="SimSun" w:hAnsi="SimSun" w:eastAsia="SimSun" w:cs="SimSun"/>
          <w:color w:val="000000"/>
          <w:sz w:val="24"/>
        </w:rPr>
        <w:t xml:space="preserve">收取，由中标单位支付，请投标报价综合考虑，计算方法如下：</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9"/>
        <w:gridCol w:w="2339"/>
        <w:gridCol w:w="2339"/>
        <w:gridCol w:w="2339"/>
      </w:tblGrid>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3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中标金额</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3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货物招标</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3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服务招标</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3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工程招标</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万元以下（含</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万元（含</w:t>
            </w: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r>
      <w:tr>
        <w:trPr>
          <w:trHeight w:val="857"/>
        </w:trPr>
        <w:tc>
          <w:tcPr>
            <w:gridSpan w:val="4"/>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5"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中标金额＞</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万元的代理费计算方法：（</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（中标价－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40%</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gridSpan w:val="4"/>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5"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中标金额≤</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万元的代理费计算方法：</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40%=4000</w:t>
            </w:r>
            <w:r>
              <w:rPr>
                <w:rFonts w:ascii="SimSun" w:hAnsi="SimSun" w:eastAsia="SimSun" w:cs="SimSun"/>
                <w:color w:val="000000"/>
                <w:sz w:val="24"/>
              </w:rPr>
              <w:t xml:space="preserve">元</w:t>
            </w:r>
            <w:r/>
          </w:p>
        </w:tc>
      </w:tr>
    </w:tbl>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4.3费用承担原因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因本项目为了高效完成费用结算、加快项目落地实施，约定本项目代理服务费由中标（成交）供应商承担。采购代理机构为本项目提供采购文件编制、组织开评标、结果公示、合同协助签订等全流程专业服务。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招标文件的约束力</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w:t>
      </w:r>
      <w:r>
        <w:rPr>
          <w:rFonts w:ascii="SimSun" w:hAnsi="SimSun" w:eastAsia="SimSun" w:cs="SimSun"/>
          <w:color w:val="000000"/>
          <w:sz w:val="24"/>
        </w:rPr>
        <w:t xml:space="preserve"> 投标人一旦参加本项目采购活动，即被认为接受了本招标文件的规定和约束。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招标文件的解释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w:t>
      </w:r>
      <w:r>
        <w:rPr>
          <w:rFonts w:ascii="SimSun" w:hAnsi="SimSun" w:eastAsia="SimSun" w:cs="SimSun"/>
          <w:color w:val="000000"/>
          <w:sz w:val="24"/>
        </w:rPr>
        <w:t xml:space="preserve">招标文件需求部分（投标人资格要求、项目需求、商务技术评分标准）由招标人解释，其它部分由招标代理机构解释。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二、招标文件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招标文件构成</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 招标文件由以下部分组成：</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）招标公告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）投标人须知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）项目需求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）评审方法和评审标准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）合同主要条款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）合同授予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）质疑与投诉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）投标文件组成及格式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请仔细检查招标文件是否齐全，如有缺漏请立即与招标人或招标代理机构联系解决。</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招标文件的澄清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任何要求对招标文件进行澄清的投标人，应在提交投标文件截止时间十日前按招标公告中的通讯地址，以书面形式通知招标人或招标代理机构。招标人或招标代理机构有权对发出的招标文件进行必要的澄清或修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招标人可以视采购项目的具体情况，组织投标人进行现场考察或召开答疑会，但不单独或分别组织只有一个投标人参加的现场考察和答疑会。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招标文件的修改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 </w:t>
      </w:r>
      <w:r>
        <w:rPr>
          <w:rFonts w:ascii="SimSun" w:hAnsi="SimSun" w:eastAsia="SimSun" w:cs="SimSun"/>
          <w:color w:val="000000"/>
          <w:sz w:val="24"/>
        </w:rPr>
        <w:t xml:space="preserve">在投标文件提交截止时间前，招标人或招标代理机构可以对招标文件进行修改，澄清或者修改的内容作为招标文件的组成部分。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 </w:t>
      </w:r>
      <w:r>
        <w:rPr>
          <w:rFonts w:ascii="SimSun" w:hAnsi="SimSun" w:eastAsia="SimSun" w:cs="SimSun"/>
          <w:color w:val="000000"/>
          <w:sz w:val="24"/>
        </w:rPr>
        <w:t xml:space="preserve">招标人或招标代理机构有权按照法定的要求推迟投标文件提交截止日期和开标日期。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 </w:t>
      </w:r>
      <w:r>
        <w:rPr>
          <w:rFonts w:ascii="SimSun" w:hAnsi="SimSun" w:eastAsia="SimSun" w:cs="SimSun"/>
          <w:color w:val="000000"/>
          <w:sz w:val="24"/>
        </w:rPr>
        <w:t xml:space="preserve">招标文件的修改将在江苏政府采购网公布，补充文件将作为招标文件的组成部分，并对投标人具有约束力。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single"/>
        </w:rPr>
        <w:t xml:space="preserve">4.</w:t>
      </w:r>
      <w:r>
        <w:rPr>
          <w:rFonts w:ascii="SimSun" w:hAnsi="SimSun" w:eastAsia="SimSun" w:cs="SimSun"/>
          <w:b/>
          <w:color w:val="000000"/>
          <w:sz w:val="24"/>
          <w:u w:val="single"/>
        </w:rPr>
        <w:t xml:space="preserve">在投标文件提交截止日期，招标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w:t>
      </w:r>
      <w:r>
        <w:rPr>
          <w:rFonts w:ascii="Times New Roman" w:hAnsi="Times New Roman" w:eastAsia="Times New Roman" w:cs="Times New Roman"/>
          <w:b/>
          <w:color w:val="000000"/>
          <w:sz w:val="24"/>
          <w:u w:val="single"/>
        </w:rPr>
        <w:t xml:space="preserve">.kedt</w:t>
      </w:r>
      <w:r>
        <w:rPr>
          <w:rFonts w:ascii="SimSun" w:hAnsi="SimSun" w:eastAsia="SimSun" w:cs="SimSun"/>
          <w:b/>
          <w:color w:val="000000"/>
          <w:sz w:val="24"/>
          <w:u w:val="single"/>
        </w:rPr>
        <w:t xml:space="preserve">”），离线编制投标文件，否则，将自行承担相应的风险。</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投标人对招标人提供的招标文件所做出的推论、解释和结论，招标人概不负责。投标人由于对招标文件的任何推论和误解以及招标人对有关问题的口头解释所造成的后果，均由各潜在投标人自负。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三、投标项目涉及到的现场勘察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招标文件所提供的项目相关数据仅做参考，根据自身需要，投标人可在投标文件递交之日前对有关现场和周围环境进行勘察，以获取编制投标文件和签署合同所需的信息。勘察现场所发生的费用由投标人自己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、招标人向投标人提供的有关现场的资料和数据，是招标人现有的并认为能使投标人可利用的资料。招标人对投标人由此而做出的推论、理解和结论概不负责。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、经招标人允许，投标人可为勘察目的进入招标人的项目现场，但投标人不得因此使招标人承担有关的责任和蒙受损失。投标人应承担勘察现场的责任和风险。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、为了供应商准确掌握项目现场实际情况，根据实际情况作出客观可行的方案及报价。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四、投标文件的编制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投标文件的语言及度量衡单位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投标人提交的投标文件以及投标人与招标人或招标代理机构就有关投标的所有来往通知、函件和文件均应使用简体中文。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 </w:t>
      </w:r>
      <w:r>
        <w:rPr>
          <w:rFonts w:ascii="SimSun" w:hAnsi="SimSun" w:eastAsia="SimSun" w:cs="SimSun"/>
          <w:color w:val="000000"/>
          <w:sz w:val="24"/>
        </w:rPr>
        <w:t xml:space="preserve">除技术性能另有规定外，投标文件所使用的度量衡单位，均须采用国家法定计量单位。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投标文件构成</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 </w:t>
      </w:r>
      <w:r>
        <w:rPr>
          <w:rFonts w:ascii="SimSun" w:hAnsi="SimSun" w:eastAsia="SimSun" w:cs="SimSun"/>
          <w:color w:val="000000"/>
          <w:sz w:val="24"/>
        </w:rPr>
        <w:t xml:space="preserve">投标人编写的投标文件应包括资格审查文件、符合性证明文件、投标分项报价表、技术要求响应及偏离表、商务要求响应及偏离表、其他证明文件、投标函、开标一览表等部分。投标人按“第八章 投标文件格式”要求编写投标文件。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 </w:t>
      </w:r>
      <w:r>
        <w:rPr>
          <w:rFonts w:ascii="SimSun" w:hAnsi="SimSun" w:eastAsia="SimSun" w:cs="SimSun"/>
          <w:color w:val="000000"/>
          <w:sz w:val="24"/>
        </w:rPr>
        <w:t xml:space="preserve">如标书制作工具中格式和内容与“江苏政府采购网”发布的招标文件不一致，请以“江苏政府采购网”发布的招标文件为准。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证明投标人及投标标的符合招标文件规定的文件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 </w:t>
      </w:r>
      <w:r>
        <w:rPr>
          <w:rFonts w:ascii="SimSun" w:hAnsi="SimSun" w:eastAsia="SimSun" w:cs="SimSun"/>
          <w:color w:val="000000"/>
          <w:sz w:val="24"/>
        </w:rPr>
        <w:t xml:space="preserve">投标人应按照法律、法规、规章和规范性文件以及招标文件要求提交证明文件，证明其及投标标的符合招标文件规定。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招标文件对证明文件无明确形式要求的，证明文件可以以文字资料、图纸和数据等形式提交。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投标分项报价表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 </w:t>
      </w:r>
      <w:r>
        <w:rPr>
          <w:rFonts w:ascii="SimSun" w:hAnsi="SimSun" w:eastAsia="SimSun" w:cs="SimSun"/>
          <w:color w:val="000000"/>
          <w:sz w:val="24"/>
        </w:rPr>
        <w:t xml:space="preserve">投标人应按照招标文件规定格式填报投标分项报价表。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w:t>
      </w:r>
      <w:r>
        <w:rPr>
          <w:rFonts w:ascii="SimSun" w:hAnsi="SimSun" w:eastAsia="SimSun" w:cs="SimSun"/>
          <w:color w:val="000000"/>
          <w:sz w:val="24"/>
        </w:rPr>
        <w:t xml:space="preserve">投标货币。投标文件中的单价和总价无特殊规定的采用人民币报价，以元为单位标注。招标文件中另有规定的按规定执行。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技术要求响应及偏离表、商务要求响应及偏离表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 </w:t>
      </w:r>
      <w:r>
        <w:rPr>
          <w:rFonts w:ascii="SimSun" w:hAnsi="SimSun" w:eastAsia="SimSun" w:cs="SimSun"/>
          <w:color w:val="000000"/>
          <w:sz w:val="24"/>
        </w:rPr>
        <w:t xml:space="preserve">投标人需对招标文件中的技术要求与商务要求逐项作出响应或偏离，并说明原因。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 </w:t>
      </w:r>
      <w:r>
        <w:rPr>
          <w:rFonts w:ascii="SimSun" w:hAnsi="SimSun" w:eastAsia="SimSun" w:cs="SimSun"/>
          <w:color w:val="000000"/>
          <w:sz w:val="24"/>
        </w:rPr>
        <w:t xml:space="preserve">投标人可在投标文件中提供认为需要的其他技术文件或说明。</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投标函和开标一览表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 </w:t>
      </w:r>
      <w:r>
        <w:rPr>
          <w:rFonts w:ascii="SimSun" w:hAnsi="SimSun" w:eastAsia="SimSun" w:cs="SimSun"/>
          <w:color w:val="000000"/>
          <w:sz w:val="24"/>
        </w:rPr>
        <w:t xml:space="preserve">投标人应按照招标文件中提供的格式完整、正确填写投标函、开标一览表。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投标有效期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w:t>
      </w:r>
      <w:r>
        <w:rPr>
          <w:rFonts w:ascii="SimSun" w:hAnsi="SimSun" w:eastAsia="SimSun" w:cs="SimSun"/>
          <w:color w:val="000000"/>
          <w:sz w:val="24"/>
        </w:rPr>
        <w:t xml:space="preserve">投标有效期为招标文件规定的投标文件提交截止时间后</w:t>
      </w:r>
      <w:r>
        <w:rPr>
          <w:rFonts w:ascii="SimSun" w:hAnsi="SimSun" w:eastAsia="SimSun" w:cs="SimSun"/>
          <w:color w:val="000000"/>
          <w:sz w:val="24"/>
          <w:u w:val="single"/>
        </w:rPr>
        <w:t xml:space="preserve">六十（</w:t>
      </w:r>
      <w:r>
        <w:rPr>
          <w:rFonts w:ascii="Times New Roman" w:hAnsi="Times New Roman" w:eastAsia="Times New Roman" w:cs="Times New Roman"/>
          <w:color w:val="000000"/>
          <w:sz w:val="24"/>
          <w:u w:val="single"/>
        </w:rPr>
        <w:t xml:space="preserve">60</w:t>
      </w:r>
      <w:r>
        <w:rPr>
          <w:rFonts w:ascii="SimSun" w:hAnsi="SimSun" w:eastAsia="SimSun" w:cs="SimSun"/>
          <w:color w:val="000000"/>
          <w:sz w:val="24"/>
          <w:u w:val="single"/>
        </w:rPr>
        <w:t xml:space="preserve">）天</w:t>
      </w:r>
      <w:r>
        <w:rPr>
          <w:rFonts w:ascii="SimSun" w:hAnsi="SimSun" w:eastAsia="SimSun" w:cs="SimSun"/>
          <w:color w:val="000000"/>
          <w:sz w:val="24"/>
        </w:rPr>
        <w:t xml:space="preserve">。投标有效期比规定短的将被视为非实质性响应而予以拒绝。</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投标有效期的延长</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w:t>
      </w:r>
      <w:r>
        <w:rPr>
          <w:rFonts w:ascii="SimSun" w:hAnsi="SimSun" w:eastAsia="SimSun" w:cs="SimSun"/>
          <w:color w:val="000000"/>
          <w:sz w:val="24"/>
        </w:rPr>
        <w:t xml:space="preserve">在特殊情况下，招标人或招标代理机构于原投标有效期满之前，可向投标人提出延长投标有效期的要求。这种要求与答复均应采用书面形式。投标人可以拒绝招标人或招标代理机构的这一要求而放弃投标，同意延长投标有效期的投标人既不能要求也不允许修改其投标文件，同时受投标有效期约束的所有权利与义务均延长至新的有效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电子投标文件其他要求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9.1</w:t>
      </w:r>
      <w:r>
        <w:rPr>
          <w:rFonts w:ascii="SimSun" w:hAnsi="SimSun" w:eastAsia="SimSun" w:cs="SimSun"/>
          <w:color w:val="000000"/>
          <w:sz w:val="24"/>
        </w:rPr>
        <w:t xml:space="preserve">电子招标投标交易平台（即“苏采云”系统）相关要求是本招标文件的组成部分。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9.2</w:t>
      </w:r>
      <w:r>
        <w:rPr>
          <w:rFonts w:ascii="SimSun" w:hAnsi="SimSun" w:eastAsia="SimSun" w:cs="SimSun"/>
          <w:color w:val="000000"/>
          <w:sz w:val="24"/>
        </w:rPr>
        <w:t xml:space="preserve">投标人应对</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证书妥善保管，如被他人盗用投标，因此带来的结果均由投标人自行承担。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9.3</w:t>
      </w:r>
      <w:r>
        <w:rPr>
          <w:rFonts w:ascii="SimSun" w:hAnsi="SimSun" w:eastAsia="SimSun" w:cs="SimSun"/>
          <w:color w:val="000000"/>
          <w:sz w:val="24"/>
        </w:rPr>
        <w:t xml:space="preserve">投标人应当对招标文件提出的实质性要求和条件作出实质性响应，并在电子投标系统逐条应答。</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9.4</w:t>
      </w:r>
      <w:r>
        <w:rPr>
          <w:rFonts w:ascii="SimSun" w:hAnsi="SimSun" w:eastAsia="SimSun" w:cs="SimSun"/>
          <w:color w:val="000000"/>
          <w:sz w:val="24"/>
        </w:rPr>
        <w:t xml:space="preserve">投标人应对要求提供的资格证明文件（如资质证书、资格证书）、技术资料（如白皮书、彩页、手册、检测报告等）扫描上传至投标系统。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投标人应当在招标文件要求提交投标文件的截止时间前，将投标文件提交至“苏采云”系统，逾期提交的投标文件，“苏采云”系统将自动拒收。各投标人应在规定时间内凭</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证书进行网上解密。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五、投标文件的提交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投标文件的提交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线上提交与接收地点：投标人应当通过“苏采云”系统提交数据电文形式的投标文件（即电子投标），“苏采云”系统自动接收。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说明：电子投标文件应由其法定代表人或被授权人在规定的网上投标时间内，凭</w:t>
      </w:r>
      <w:r>
        <w:rPr>
          <w:rFonts w:ascii="Times New Roman" w:hAnsi="Times New Roman" w:eastAsia="Times New Roman" w:cs="Times New Roman"/>
          <w:b/>
          <w:color w:val="000000"/>
          <w:sz w:val="24"/>
        </w:rPr>
        <w:t xml:space="preserve">CA</w:t>
      </w:r>
      <w:r>
        <w:rPr>
          <w:rFonts w:ascii="SimSun" w:hAnsi="SimSun" w:eastAsia="SimSun" w:cs="SimSun"/>
          <w:b/>
          <w:color w:val="000000"/>
          <w:sz w:val="24"/>
        </w:rPr>
        <w:t xml:space="preserve">证书登录“苏采云”系统在线编制投标文件（电子数据），并在投标截止时间之前上传投标文件。投标人应在达到开标时间后，使用</w:t>
      </w:r>
      <w:r>
        <w:rPr>
          <w:rFonts w:ascii="Times New Roman" w:hAnsi="Times New Roman" w:eastAsia="Times New Roman" w:cs="Times New Roman"/>
          <w:b/>
          <w:color w:val="000000"/>
          <w:sz w:val="24"/>
        </w:rPr>
        <w:t xml:space="preserve">CA</w:t>
      </w:r>
      <w:r>
        <w:rPr>
          <w:rFonts w:ascii="SimSun" w:hAnsi="SimSun" w:eastAsia="SimSun" w:cs="SimSun"/>
          <w:b/>
          <w:color w:val="000000"/>
          <w:sz w:val="24"/>
        </w:rPr>
        <w:t xml:space="preserve">数字证书解密各自投标文件。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提交投标文件截止日期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 </w:t>
      </w:r>
      <w:r>
        <w:rPr>
          <w:rFonts w:ascii="SimSun" w:hAnsi="SimSun" w:eastAsia="SimSun" w:cs="SimSun"/>
          <w:color w:val="000000"/>
          <w:sz w:val="24"/>
        </w:rPr>
        <w:t xml:space="preserve">投标人上传电子投标文件的时间不得迟于公开招标公告中规定的投标文件提交截止时间。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投标人应充分考虑到网络环境、网络带宽等风险因素，如因投标人自身原因造成的电子投标文件上传不成功由投标人自行承担全部责任。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 </w:t>
      </w:r>
      <w:r>
        <w:rPr>
          <w:rFonts w:ascii="SimSun" w:hAnsi="SimSun" w:eastAsia="SimSun" w:cs="SimSun"/>
          <w:color w:val="000000"/>
          <w:sz w:val="24"/>
        </w:rPr>
        <w:t xml:space="preserve">招标人或招标代理机构可以按照规定，通过修改招标文件酌情延长投标文件提交截止日期，在此情况下，投标人的所有权利和义务以及投标人受制的截止日期均应以延长后新的截止日期为准。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投标文件的密封（加密）要求：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投标人应当按照招标文件和“苏采云”系统的要求编制并加密投标文件。本项目投标人须通过“苏采云”系统提供的政府采购客户端工具（使用“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数字证书”）对其数据电文形式的投标文件加密。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投标人须通过“苏采云”系统提供的政府采购客户端工具（使用“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数字证书”）加盖电子签章。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说明：投标人应在用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数字证书以及自备的能够登录“苏采云”系统的电脑，在达到开标时间后，使用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数字证书解密各自投标文件。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w:t>
      </w:r>
      <w:r>
        <w:rPr>
          <w:rFonts w:ascii="SimSun" w:hAnsi="SimSun" w:eastAsia="SimSun" w:cs="SimSun"/>
          <w:color w:val="000000"/>
          <w:sz w:val="24"/>
        </w:rPr>
        <w:t xml:space="preserve">投标人未按规定加密的投标文件，“苏采云”系统将拒收并提示。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投标文件的拒收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 </w:t>
      </w:r>
      <w:r>
        <w:rPr>
          <w:rFonts w:ascii="SimSun" w:hAnsi="SimSun" w:eastAsia="SimSun" w:cs="SimSun"/>
          <w:color w:val="000000"/>
          <w:sz w:val="24"/>
        </w:rPr>
        <w:t xml:space="preserve">招标代理机构拒绝接收在其规定的投标文件提交截止时间后上传的任何投标文件。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投标文件的撤回和修改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 </w:t>
      </w:r>
      <w:r>
        <w:rPr>
          <w:rFonts w:ascii="SimSun" w:hAnsi="SimSun" w:eastAsia="SimSun" w:cs="SimSun"/>
          <w:color w:val="000000"/>
          <w:sz w:val="24"/>
        </w:rPr>
        <w:t xml:space="preserve">投标文件的撤回</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5.1.1 </w:t>
      </w:r>
      <w:r>
        <w:rPr>
          <w:rFonts w:ascii="SimSun" w:hAnsi="SimSun" w:eastAsia="SimSun" w:cs="SimSun"/>
          <w:color w:val="000000"/>
          <w:sz w:val="24"/>
        </w:rPr>
        <w:t xml:space="preserve">电子投标文件的撤回</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投标人可在投标文件提交截止时间前，撤回其电子投标文件，具体操作方法见“苏采云”系统供应商操作手册。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5.1.2 </w:t>
      </w:r>
      <w:r>
        <w:rPr>
          <w:rFonts w:ascii="SimSun" w:hAnsi="SimSun" w:eastAsia="SimSun" w:cs="SimSun"/>
          <w:color w:val="000000"/>
          <w:sz w:val="24"/>
        </w:rPr>
        <w:t xml:space="preserve">投标人撤回电子投标文件，则认为其不再参与本项目投标活动。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 </w:t>
      </w:r>
      <w:r>
        <w:rPr>
          <w:rFonts w:ascii="SimSun" w:hAnsi="SimSun" w:eastAsia="SimSun" w:cs="SimSun"/>
          <w:color w:val="000000"/>
          <w:sz w:val="24"/>
        </w:rPr>
        <w:t xml:space="preserve">投标文件的修改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投标人可在投标文件提交截止时间前，对其电子投标文件进行修改。具体操作方法见“苏采云”系统供应商操作手册。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 </w:t>
      </w:r>
      <w:r>
        <w:rPr>
          <w:rFonts w:ascii="SimSun" w:hAnsi="SimSun" w:eastAsia="SimSun" w:cs="SimSun"/>
          <w:color w:val="000000"/>
          <w:sz w:val="24"/>
        </w:rPr>
        <w:t xml:space="preserve">在投标文件提交截止时间之后，投标人不得对其电子投标文件作任何修改。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5.4 </w:t>
      </w:r>
      <w:r>
        <w:rPr>
          <w:rFonts w:ascii="SimSun" w:hAnsi="SimSun" w:eastAsia="SimSun" w:cs="SimSun"/>
          <w:color w:val="000000"/>
          <w:sz w:val="24"/>
        </w:rPr>
        <w:t xml:space="preserve">在投标文件提交截止时间至招标文件中规定的投标有效期满之间的这段时间内，投标人不得撤回其投标文件。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6.</w:t>
      </w:r>
      <w:r>
        <w:rPr>
          <w:rFonts w:ascii="SimSun" w:hAnsi="SimSun" w:eastAsia="SimSun" w:cs="SimSun"/>
          <w:b/>
          <w:color w:val="000000"/>
          <w:sz w:val="24"/>
        </w:rPr>
        <w:t xml:space="preserve">投标文件线上格式要求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 </w:t>
      </w:r>
      <w:r>
        <w:rPr>
          <w:rFonts w:ascii="SimSun" w:hAnsi="SimSun" w:eastAsia="SimSun" w:cs="SimSun"/>
          <w:color w:val="000000"/>
          <w:sz w:val="24"/>
        </w:rPr>
        <w:t xml:space="preserve">供应商应当通过“苏采云”系统提交数据电文形式的投标文件（即电子投标）。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 </w:t>
      </w:r>
      <w:r>
        <w:rPr>
          <w:rFonts w:ascii="SimSun" w:hAnsi="SimSun" w:eastAsia="SimSun" w:cs="SimSun"/>
          <w:color w:val="000000"/>
          <w:sz w:val="24"/>
        </w:rPr>
        <w:t xml:space="preserve">通过“苏采云”系统提交政府采购客户端工具导出加密的投标文件（后缀名为</w:t>
      </w:r>
      <w:r>
        <w:rPr>
          <w:rFonts w:ascii="Times New Roman" w:hAnsi="Times New Roman" w:eastAsia="Times New Roman" w:cs="Times New Roman"/>
          <w:color w:val="000000"/>
          <w:sz w:val="24"/>
        </w:rPr>
        <w:t xml:space="preserve">zip</w:t>
      </w:r>
      <w:r>
        <w:rPr>
          <w:rFonts w:ascii="SimSun" w:hAnsi="SimSun" w:eastAsia="SimSun" w:cs="SimSun"/>
          <w:color w:val="000000"/>
          <w:sz w:val="24"/>
        </w:rPr>
        <w:t xml:space="preserve">）。响应文件不得超过</w:t>
      </w:r>
      <w:r>
        <w:rPr>
          <w:rFonts w:ascii="Times New Roman" w:hAnsi="Times New Roman" w:eastAsia="Times New Roman" w:cs="Times New Roman"/>
          <w:color w:val="000000"/>
          <w:sz w:val="24"/>
        </w:rPr>
        <w:t xml:space="preserve">150M!</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6.3 </w:t>
      </w:r>
      <w:r>
        <w:rPr>
          <w:rFonts w:ascii="SimSun" w:hAnsi="SimSun" w:eastAsia="SimSun" w:cs="SimSun"/>
          <w:color w:val="000000"/>
          <w:sz w:val="24"/>
        </w:rPr>
        <w:t xml:space="preserve">本项目采用线上投标，即供应商投标文件从政府采购客户端工具制作通过“苏采云”系统提交，未提供线上投标文件的，投标无效。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六、开标与评标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开标</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采购代理机构将在招标公告中规定的时间和地点组织公开开标。投标人应当按照《操作手册》规定，参加开标活动和在苏采云系统规定的时间内对投标文件进行解密。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开标仪式由招标代理机构组织。苏采云系统将自动对项目进行开标，并宣布各投标人名称和投标价格。</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投标人在开标过程中涉及到的投标文件解密、开标结果确认等工作，应按照“苏采云”系统供应商操作手册规定执行。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投标人如果对开标过程和开标记录有疑义，应当根据“苏采云”系统供应商操作手册规定提出，如苏采云系统中《开标记录表》宣布后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分钟内未提出的，视同认可开标结果。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评标委员会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开标后，招标代理机构将立即组织评标委员会（以下简称评委会）进行评审。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评委会由招标人代表和有关技术、经济等方面的专家组成，且人员构成符合政府采购有关规定。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rPr>
          <w:rFonts w:ascii="SimSun" w:hAnsi="SimSun" w:eastAsia="SimSun" w:cs="SimSun"/>
          <w:color w:val="000000"/>
          <w:sz w:val="24"/>
        </w:rPr>
        <w:t xml:space="preserve">评标委员会独立工作，负责评审所有投标文件并确定中标候选人。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评审过程的保密与公正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评标委员会、招标人或招标代理机构、相关监督人员等与评审工作有关的人员，对评审情况以及在评审过程中获悉的国家秘密、商业秘密负有保密责任。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在评审过程中，投标人不得以任何行为影响评审过程，否则其投标文件将被作为无效投标文件。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w:t>
      </w:r>
      <w:r>
        <w:rPr>
          <w:rFonts w:ascii="SimSun" w:hAnsi="SimSun" w:eastAsia="SimSun" w:cs="SimSun"/>
          <w:color w:val="000000"/>
          <w:sz w:val="24"/>
        </w:rPr>
        <w:t xml:space="preserve">评标委员会成员应当按照客观、公正、审慎的原则，根据招标文件规定的评审程序、评审方法和评审标准进行独立评审。未实质性响应招标文件的投标文件按无效投标处理，评标委员会应当告知提交投标文件的投标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w:t>
      </w:r>
      <w:r>
        <w:rPr>
          <w:rFonts w:ascii="SimSun" w:hAnsi="SimSun" w:eastAsia="SimSun" w:cs="SimSun"/>
          <w:color w:val="000000"/>
          <w:sz w:val="24"/>
        </w:rPr>
        <w:t xml:space="preserve">凡是与审查、澄清、评价和比较投标的有关资料以及授标建议等，招标人、评标委员会、招标代理机构均不得向投标人或与评标无关的其他人员透露。</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w:t>
      </w:r>
      <w:r>
        <w:rPr>
          <w:rFonts w:ascii="SimSun" w:hAnsi="SimSun" w:eastAsia="SimSun" w:cs="SimSun"/>
          <w:color w:val="000000"/>
          <w:sz w:val="24"/>
        </w:rPr>
        <w:t xml:space="preserve">在评审期间，招标代理机构将设专门人员与投标人联系。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3.6</w:t>
      </w:r>
      <w:r>
        <w:rPr>
          <w:rFonts w:ascii="SimSun" w:hAnsi="SimSun" w:eastAsia="SimSun" w:cs="SimSun"/>
          <w:color w:val="000000"/>
          <w:sz w:val="24"/>
        </w:rPr>
        <w:t xml:space="preserve">招标人、招标代理机构和评标委员会不向未中标的投标人解释未中标原因，也不公布评审过程中的相关细节。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3.7 </w:t>
      </w:r>
      <w:r>
        <w:rPr>
          <w:rFonts w:ascii="SimSun" w:hAnsi="SimSun" w:eastAsia="SimSun" w:cs="SimSun"/>
          <w:color w:val="000000"/>
          <w:sz w:val="24"/>
        </w:rPr>
        <w:t xml:space="preserve">采用综合评分法的项目，未中标的投标人可于中标结果公告期限届满之日起通过苏采云系统查看自己的评审得分及排序情况。</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投标文件的澄清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　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w:t>
      </w:r>
      <w:r>
        <w:rPr>
          <w:rFonts w:ascii="SimSun" w:hAnsi="SimSun" w:eastAsia="SimSun" w:cs="SimSun"/>
          <w:color w:val="000000"/>
          <w:sz w:val="24"/>
        </w:rPr>
        <w:t xml:space="preserve">需要投标人进行澄清、说明和更正的，评标委员会将通过苏采云系统向投标人发布“澄清要求函”，接到“澄清要求函”的投标人应当按照要求在苏采云系统中提交“澄清响应函”并加盖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电子公章。澄清、说明和更正的内容作为投标文件的补充部分，具体操作方式见《操作手册》。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4.3 </w:t>
      </w:r>
      <w:r>
        <w:rPr>
          <w:rFonts w:ascii="SimSun" w:hAnsi="SimSun" w:eastAsia="SimSun" w:cs="SimSun"/>
          <w:color w:val="000000"/>
          <w:sz w:val="24"/>
        </w:rPr>
        <w:t xml:space="preserve">接到评标委员会澄清、说明和更正要求的投标人如未按规定做出澄清、说明和 更正，其风险由投标人自行承担。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对投标文件的审查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w:t>
      </w:r>
      <w:r>
        <w:rPr>
          <w:rFonts w:ascii="SimSun" w:hAnsi="SimSun" w:eastAsia="SimSun" w:cs="SimSun"/>
          <w:color w:val="000000"/>
          <w:sz w:val="24"/>
        </w:rPr>
        <w:t xml:space="preserve">投标文件初审分为资格性审查和符合性审查。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5.1.1</w:t>
      </w:r>
      <w:r>
        <w:rPr>
          <w:rFonts w:ascii="SimSun" w:hAnsi="SimSun" w:eastAsia="SimSun" w:cs="SimSun"/>
          <w:color w:val="000000"/>
          <w:sz w:val="24"/>
        </w:rPr>
        <w:t xml:space="preserve">资格性检查：依据法律法规和招标文件的规定，由招标人对投标文件中的资格证明文件进行审查。资格审查的结论，招标人以书面形式向评委会进行反馈。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招标人在进行资格性审查的同时，将在“信用中国”网站查询投标人的信用记录，以确定投标人是否具备投标资格，查询结果留存并归档。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5.1.2</w:t>
      </w:r>
      <w:r>
        <w:rPr>
          <w:rFonts w:ascii="SimSun" w:hAnsi="SimSun" w:eastAsia="SimSun" w:cs="SimSun"/>
          <w:color w:val="000000"/>
          <w:sz w:val="24"/>
        </w:rPr>
        <w:t xml:space="preserve">符合性审查：依据招标文件的规定，由评标委员会从投标文件的有效性、完整性和对招标文件的响应程度进行审查，以确定是否对招标文件的实质性要求作出响应。</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5.1.3</w:t>
      </w:r>
      <w:r>
        <w:rPr>
          <w:rFonts w:ascii="SimSun" w:hAnsi="SimSun" w:eastAsia="SimSun" w:cs="SimSun"/>
          <w:color w:val="000000"/>
          <w:sz w:val="24"/>
        </w:rPr>
        <w:t xml:space="preserve">未通过资格审查或符合性审查的投标人，招标代理机构将在苏采云系统中告知未通过资格审查或符合性审查的原因，评审结束后，招标代理机构将不再告知未通过资格审查或符合性审查的原因。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w:t>
      </w:r>
      <w:r>
        <w:rPr>
          <w:rFonts w:ascii="SimSun" w:hAnsi="SimSun" w:eastAsia="SimSun" w:cs="SimSun"/>
          <w:color w:val="000000"/>
          <w:sz w:val="24"/>
        </w:rPr>
        <w:t xml:space="preserve">在详细评审之前，评标委员会将首先审查每份投标文件是否实质性响应了招标文件的要求。实质性响应的投标文件应该是与招标文件要求的全部条款、条件和规格相符，没有重大负偏离或保留。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标委员会决定投标文件的响应性只根据投标文件本身的内容，而不寻求外部的证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w:t>
      </w:r>
      <w:r>
        <w:rPr>
          <w:rFonts w:ascii="SimSun" w:hAnsi="SimSun" w:eastAsia="SimSun" w:cs="SimSun"/>
          <w:color w:val="000000"/>
          <w:sz w:val="24"/>
        </w:rPr>
        <w:t xml:space="preserve">如果投标文件实质上没有响应招标文件的要求，评标委员会将予以拒绝，投标人不得通过修改或撤销不合要求的偏离或保留而使其投标文件成为实质性响应的文件。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5.4</w:t>
      </w:r>
      <w:r>
        <w:rPr>
          <w:rFonts w:ascii="SimSun" w:hAnsi="SimSun" w:eastAsia="SimSun" w:cs="SimSun"/>
          <w:color w:val="000000"/>
          <w:sz w:val="24"/>
        </w:rPr>
        <w:t xml:space="preserve">评标委员会将对确定为实质性响应的文件进行进一步审核，看其是否有计算上或累加上的算术错误，修正错误的原则如下：</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）投标文件中开标一览表内容与投标文件中相应内容不一致的，以开标一览表为准。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）大写金额和小写金额不一致的，以大写金额为准。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）单价金额小数点或者百分比有明显错位的，以开标一览表的总价为准，并修改单价。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）总价金额与按单价汇总金额不一致的，以单价金额计算结果为准。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5.5</w:t>
      </w:r>
      <w:r>
        <w:rPr>
          <w:rFonts w:ascii="SimSun" w:hAnsi="SimSun" w:eastAsia="SimSun" w:cs="SimSun"/>
          <w:color w:val="000000"/>
          <w:sz w:val="24"/>
        </w:rPr>
        <w:t xml:space="preserve">评标委员会将按上述修正错误的方法调整投标文件中的报价，通过“苏采云系统”告知投标人，调整后的价格应对投标人具有约束力。如果投标人不接受修正后的价格，则其投标文件将被拒绝。</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5.6</w:t>
      </w:r>
      <w:r>
        <w:rPr>
          <w:rFonts w:ascii="SimSun" w:hAnsi="SimSun" w:eastAsia="SimSun" w:cs="SimSun"/>
          <w:color w:val="000000"/>
          <w:sz w:val="24"/>
        </w:rPr>
        <w:t xml:space="preserve">评标委员会将允许修正投标文件中不构成重大偏离的、微小的、非正规的、不一致的或不规则的地方，但这些修改不能影响任何投标人相应的名次排列。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5.7 </w:t>
      </w:r>
      <w:r>
        <w:rPr>
          <w:rFonts w:ascii="SimSun" w:hAnsi="SimSun" w:eastAsia="SimSun" w:cs="SimSun"/>
          <w:color w:val="000000"/>
          <w:sz w:val="24"/>
        </w:rPr>
        <w:t xml:space="preserve">投标人在开、评标全过程中应保持通讯畅通，及时登录苏采云系统查阅、答复相关信息，并安排专人与招标人或招标代理机构及评标委员会联系。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七、无效投标条款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同一投标人提交两个（含两个）以上不同的投标报价的。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投标人不具备招标文件中规定资格要求的。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投标人的报价超过了采购预算或最高限价的。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未通过符合性审查的。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不符合招标文件中规定的实质性要求和条件的。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投标文件含有招标人不能接受的附加条件的。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评标委员会认为投标人的报价明显低于其他通过符合性审查投标人的报价，有可能影响产品质量或者不能诚信履约的，将通过苏采云系统要求其在</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分钟内提供书面说明，必要时提交相关证明材料；投标人不能证明其报价合理性的，评标委员会应当将其作为无效投标处理。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本项目采购产品被财政部、国家发改委、生态环境部等列入“节能产品品目清单”、“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如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投标文件未按照招标文件要求加盖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投标人的商务技术部分得分相差悬殊，评标委员会一致认为得分畸低者有可能影响产品质量或者不能诚信履约的。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投标人在苏采云系统规定的时间内未成功解密电子投标文件的。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投标人未按照招标文件要求上传电子投标文件的，或上传的文件打不开的。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不同的投标人投标文件制作机器码、文件创建标识码一致的。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其他法律、法规及本招标文件规定的属无效投标的情形。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八、废标条款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符合专业条件的供应商或者对招标文件作实质响应的供应商不足三家的。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出现影响采购公正的违法、违规行为的。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因重大变故，采购任务取消的。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评标委员会认定招标文件存在歧义、重大缺陷导致评审工作无法进行。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因苏采云系统系统故障原因造成开标不成功的。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投标截止时间结束后参加投标的供应商不足三家的处理：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w:t>
      </w:r>
      <w:r>
        <w:rPr>
          <w:rFonts w:ascii="SimSun" w:hAnsi="SimSun" w:eastAsia="SimSun" w:cs="SimSun"/>
          <w:color w:val="000000"/>
          <w:sz w:val="24"/>
        </w:rPr>
        <w:t xml:space="preserve">如出现投标截止时间结束后参加投标的供应商或者在评标期间对招标文件做出实质响应的供应商不足三家情况，按政府采购相关规定执行。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九、定标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确定中标单位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中标候选人的选取原则和数量见招标文件第四章规定。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招标人应根据评委会推荐的中标候选人确定中标人。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 </w:t>
      </w:r>
      <w:r>
        <w:rPr>
          <w:rFonts w:ascii="SimSun" w:hAnsi="SimSun" w:eastAsia="SimSun" w:cs="SimSun"/>
          <w:color w:val="000000"/>
          <w:sz w:val="24"/>
        </w:rPr>
        <w:t xml:space="preserve">招标代理机构将在“江苏政府采购网”发布中标结果公告，公告期限为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个工作日。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 </w:t>
      </w:r>
      <w:r>
        <w:rPr>
          <w:rFonts w:ascii="SimSun" w:hAnsi="SimSun" w:eastAsia="SimSun" w:cs="SimSun"/>
          <w:color w:val="000000"/>
          <w:sz w:val="24"/>
        </w:rPr>
        <w:t xml:space="preserve">若有充分证据证明，中标人出现下列情况之一的，一经查实，将被取消中标资格：</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提供虚假材料谋取中标的。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1.4.2</w:t>
      </w:r>
      <w:r>
        <w:rPr>
          <w:rFonts w:ascii="SimSun" w:hAnsi="SimSun" w:eastAsia="SimSun" w:cs="SimSun"/>
          <w:color w:val="000000"/>
          <w:sz w:val="24"/>
        </w:rPr>
        <w:t xml:space="preserve">向招标人或招标代理机构行贿或者评审专家提供其他不正当利益的。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1.4.3</w:t>
      </w:r>
      <w:r>
        <w:rPr>
          <w:rFonts w:ascii="SimSun" w:hAnsi="SimSun" w:eastAsia="SimSun" w:cs="SimSun"/>
          <w:color w:val="000000"/>
          <w:sz w:val="24"/>
        </w:rPr>
        <w:t xml:space="preserve">恶意竞争，报价明显低于其自身合理成本且又无法提供证明的。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1.4.4</w:t>
      </w:r>
      <w:r>
        <w:rPr>
          <w:rFonts w:ascii="SimSun" w:hAnsi="SimSun" w:eastAsia="SimSun" w:cs="SimSun"/>
          <w:color w:val="000000"/>
          <w:sz w:val="24"/>
        </w:rPr>
        <w:t xml:space="preserve">属于本文件规定的无效条件，但在评审过程中又未被评标委员会发现的。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1.4.5</w:t>
      </w:r>
      <w:r>
        <w:rPr>
          <w:rFonts w:ascii="SimSun" w:hAnsi="SimSun" w:eastAsia="SimSun" w:cs="SimSun"/>
          <w:color w:val="000000"/>
          <w:sz w:val="24"/>
        </w:rPr>
        <w:t xml:space="preserve">与评审专家、招标人、其他投标人或者招标代理机构工作人员恶意串通的。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1.4.6</w:t>
      </w:r>
      <w:r>
        <w:rPr>
          <w:rFonts w:ascii="SimSun" w:hAnsi="SimSun" w:eastAsia="SimSun" w:cs="SimSun"/>
          <w:color w:val="000000"/>
          <w:sz w:val="24"/>
        </w:rPr>
        <w:t xml:space="preserve">采取不正当手段诋毁、排挤其他投标人的。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1.4.7</w:t>
      </w:r>
      <w:r>
        <w:rPr>
          <w:rFonts w:ascii="SimSun" w:hAnsi="SimSun" w:eastAsia="SimSun" w:cs="SimSun"/>
          <w:color w:val="000000"/>
          <w:sz w:val="24"/>
        </w:rPr>
        <w:t xml:space="preserve">中标后无正当理由拒不与招标人签订政府采购合同或者未按照招标文件确定的事项签订政府采购合同的。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1.4.8</w:t>
      </w:r>
      <w:r>
        <w:rPr>
          <w:rFonts w:ascii="SimSun" w:hAnsi="SimSun" w:eastAsia="SimSun" w:cs="SimSun"/>
          <w:color w:val="000000"/>
          <w:sz w:val="24"/>
        </w:rPr>
        <w:t xml:space="preserve">将政府采购合同转包的。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有下列情形之一的，视为投标人串通参与投标，投标无效：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1.5.1</w:t>
      </w:r>
      <w:r>
        <w:rPr>
          <w:rFonts w:ascii="SimSun" w:hAnsi="SimSun" w:eastAsia="SimSun" w:cs="SimSun"/>
          <w:color w:val="000000"/>
          <w:sz w:val="24"/>
        </w:rPr>
        <w:t xml:space="preserve">不同投标人的投标文件由同一单位或者个人编制；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1.5.2</w:t>
      </w:r>
      <w:r>
        <w:rPr>
          <w:rFonts w:ascii="SimSun" w:hAnsi="SimSun" w:eastAsia="SimSun" w:cs="SimSun"/>
          <w:color w:val="000000"/>
          <w:sz w:val="24"/>
        </w:rPr>
        <w:t xml:space="preserve">不同投标人委托同一单位或者个人办理投标事宜；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1.5.3</w:t>
      </w:r>
      <w:r>
        <w:rPr>
          <w:rFonts w:ascii="SimSun" w:hAnsi="SimSun" w:eastAsia="SimSun" w:cs="SimSun"/>
          <w:color w:val="000000"/>
          <w:sz w:val="24"/>
        </w:rPr>
        <w:t xml:space="preserve">不同投标人的投标文件载明的项目管理成员或者联系人员为同一人；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1.5.4</w:t>
      </w:r>
      <w:r>
        <w:rPr>
          <w:rFonts w:ascii="SimSun" w:hAnsi="SimSun" w:eastAsia="SimSun" w:cs="SimSun"/>
          <w:color w:val="000000"/>
          <w:sz w:val="24"/>
        </w:rPr>
        <w:t xml:space="preserve">不同投标人的投标文件异常一致或者响应报价呈规律性差异；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1.5.5</w:t>
      </w:r>
      <w:r>
        <w:rPr>
          <w:rFonts w:ascii="SimSun" w:hAnsi="SimSun" w:eastAsia="SimSun" w:cs="SimSun"/>
          <w:color w:val="000000"/>
          <w:sz w:val="24"/>
        </w:rPr>
        <w:t xml:space="preserve">不同投标人的投标文件相互混装。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质疑处理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 </w:t>
      </w:r>
      <w:r>
        <w:rPr>
          <w:rFonts w:ascii="SimSun" w:hAnsi="SimSun" w:eastAsia="SimSun" w:cs="SimSun"/>
          <w:color w:val="000000"/>
          <w:sz w:val="24"/>
        </w:rPr>
        <w:t xml:space="preserve">提出质疑的投标人应当是参与所质疑项目采购活动的投标人。潜在投标人依法获取其可质疑的招标文件的，可以对招标文件提出质疑。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投标人认为招标文件、采购过程和采购结果使自己的权益受到损害的，可以在知道或应知其权益受到损害之日起七个工作日内，以书面形式向招标人或招标代理机构提出质疑。上述应知其权益受到损害之日，是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2.2.1</w:t>
      </w:r>
      <w:r>
        <w:rPr>
          <w:rFonts w:ascii="SimSun" w:hAnsi="SimSun" w:eastAsia="SimSun" w:cs="SimSun"/>
          <w:color w:val="000000"/>
          <w:sz w:val="24"/>
        </w:rPr>
        <w:t xml:space="preserve">对可以质疑的招标文件提出质疑的，为收到招标文件之日或者招标文件公告期限届满之日；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2.2.2</w:t>
      </w:r>
      <w:r>
        <w:rPr>
          <w:rFonts w:ascii="SimSun" w:hAnsi="SimSun" w:eastAsia="SimSun" w:cs="SimSun"/>
          <w:color w:val="000000"/>
          <w:sz w:val="24"/>
        </w:rPr>
        <w:t xml:space="preserve">对采购过程提出质疑的，为各采购程序环节结束之日；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2.2.3</w:t>
      </w:r>
      <w:r>
        <w:rPr>
          <w:rFonts w:ascii="SimSun" w:hAnsi="SimSun" w:eastAsia="SimSun" w:cs="SimSun"/>
          <w:color w:val="000000"/>
          <w:sz w:val="24"/>
        </w:rPr>
        <w:t xml:space="preserve">对中标结果提出质疑的，为中标结果公告期限届满之日。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投标人应当在法定质疑期内一次性提出针对同一采购程序环节的质疑。投标人如在法定期限内对同一采购程序环节提出多次质疑的，招标人、招标代理机构将只对投标人第一次质疑作出答复。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rPr>
          <w:rFonts w:ascii="SimSun" w:hAnsi="SimSun" w:eastAsia="SimSun" w:cs="SimSun"/>
          <w:color w:val="000000"/>
          <w:sz w:val="24"/>
        </w:rPr>
        <w:t xml:space="preserve">质疑函必须按照本招标文件中《质疑函范本》要求的格式和内容进行填写。投标人如组成联合体参加投标，则《质疑函范本》中要求签字、盖章、加盖公章之处，联合体各方均须按要求签字、盖章、加盖公章。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质疑答复依据《政府采购质疑和投诉办法》（财政部令第</w:t>
      </w:r>
      <w:r>
        <w:rPr>
          <w:rFonts w:ascii="Times New Roman" w:hAnsi="Times New Roman" w:eastAsia="Times New Roman" w:cs="Times New Roman"/>
          <w:color w:val="000000"/>
          <w:sz w:val="24"/>
        </w:rPr>
        <w:t xml:space="preserve">94</w:t>
      </w:r>
      <w:r>
        <w:rPr>
          <w:rFonts w:ascii="SimSun" w:hAnsi="SimSun" w:eastAsia="SimSun" w:cs="SimSun"/>
          <w:color w:val="000000"/>
          <w:sz w:val="24"/>
        </w:rPr>
        <w:t xml:space="preserve">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招标人或招标代理机构质疑接收人及联系方式，见招标文件第一章。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 </w:t>
      </w:r>
      <w:r>
        <w:rPr>
          <w:rFonts w:ascii="SimSun" w:hAnsi="SimSun" w:eastAsia="SimSun" w:cs="SimSun"/>
          <w:color w:val="000000"/>
          <w:sz w:val="24"/>
        </w:rPr>
        <w:t xml:space="preserve">以下情形的质疑不予受理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2.5.1 </w:t>
      </w:r>
      <w:r>
        <w:rPr>
          <w:rFonts w:ascii="SimSun" w:hAnsi="SimSun" w:eastAsia="SimSun" w:cs="SimSun"/>
          <w:color w:val="000000"/>
          <w:sz w:val="24"/>
        </w:rPr>
        <w:t xml:space="preserve">内容不符合《政府采购质疑和投诉办法》第十二条规定的质疑。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2.5.2 </w:t>
      </w:r>
      <w:r>
        <w:rPr>
          <w:rFonts w:ascii="SimSun" w:hAnsi="SimSun" w:eastAsia="SimSun" w:cs="SimSun"/>
          <w:color w:val="000000"/>
          <w:sz w:val="24"/>
        </w:rPr>
        <w:t xml:space="preserve">超出政府采购法定期限的质疑。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2.5.3 </w:t>
      </w:r>
      <w:r>
        <w:rPr>
          <w:rFonts w:ascii="SimSun" w:hAnsi="SimSun" w:eastAsia="SimSun" w:cs="SimSun"/>
          <w:color w:val="000000"/>
          <w:sz w:val="24"/>
        </w:rPr>
        <w:t xml:space="preserve">未参加投标活动的投标人或在投标活动中自身权益未受到损害的投标人所提出的质疑。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2.5.4</w:t>
      </w:r>
      <w:r>
        <w:rPr>
          <w:rFonts w:ascii="SimSun" w:hAnsi="SimSun" w:eastAsia="SimSun" w:cs="SimSun"/>
          <w:color w:val="000000"/>
          <w:sz w:val="24"/>
        </w:rPr>
        <w:t xml:space="preserve">投标人组成联合体参加投标，联合体中任何一方或多方未按要求签字、盖章、加盖公章的质疑。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 </w:t>
      </w:r>
      <w:r>
        <w:rPr>
          <w:rFonts w:ascii="SimSun" w:hAnsi="SimSun" w:eastAsia="SimSun" w:cs="SimSun"/>
          <w:color w:val="000000"/>
          <w:sz w:val="24"/>
        </w:rPr>
        <w:t xml:space="preserve">投标人提出书面质疑必须有理、有据，不得捏造事实、提供虚假材料进行恶意质疑。否则，一经查实，招标人或招标代理机构有权依据政府采购的有关规定，报请政府采购监管部门对该投标人进行相应的行政处罚和记录该投标人的失信信息。</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w:t>
      </w:r>
      <w:r>
        <w:rPr>
          <w:rFonts w:ascii="SimSun" w:hAnsi="SimSun" w:eastAsia="SimSun" w:cs="SimSun"/>
          <w:color w:val="000000"/>
          <w:sz w:val="24"/>
        </w:rPr>
        <w:t xml:space="preserve">投诉提起路径：江苏政府采购网（南通市公共资源交易平台）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“办事指南”—“投诉办理指南”。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十、中标通知书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中标结果确定后，招标人或者招标代理机构将向中标人发出中标通知书。请中标人在中标结果公告届满之日起</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日内，使用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数字证书登录苏采云系统及时下载中标通知书。因系统存储空间有限，自中标结果公告届满之日起</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日后，苏采云系统不再保证提供下载中标通知书服务，因未及时下载而造成的不利后果由中标人自行承担。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中标通知书将是合同的一个组成部分。对招标人和中标人均具有法律效力。中标通知书发出后，招标人改变中标结果的，或者中标人放弃中标项目的，应当依法承担法律责任。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特别说明：中标人在下载或收到中标通知书后须提供</w:t>
      </w: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套加盖红章的系统内打印的纸质投标文件交给招标代理机构存档。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十一、授予合同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签订合同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1.l</w:t>
      </w:r>
      <w:r>
        <w:rPr>
          <w:rFonts w:ascii="SimSun" w:hAnsi="SimSun" w:eastAsia="SimSun" w:cs="SimSun"/>
          <w:color w:val="000000"/>
          <w:sz w:val="24"/>
        </w:rPr>
        <w:t xml:space="preserve">中标人应当在中标通知书发出之日起三十日内，按照招标文件确定的事项与招标人签订政府采购合同。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招标文件、中标人的投标文件及投标过程中有关澄清、承诺文件均应作为合同附件。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签订合同后，</w:t>
      </w:r>
      <w:r>
        <w:rPr>
          <w:rFonts w:ascii="SimSun" w:hAnsi="SimSun" w:eastAsia="SimSun" w:cs="SimSun"/>
          <w:color w:val="000000"/>
          <w:sz w:val="24"/>
          <w:u w:val="single"/>
        </w:rPr>
        <w:t xml:space="preserve">中标人不得将合同标的进行转包</w:t>
      </w:r>
      <w:r>
        <w:rPr>
          <w:rFonts w:ascii="SimSun" w:hAnsi="SimSun" w:eastAsia="SimSun" w:cs="SimSun"/>
          <w:color w:val="000000"/>
          <w:sz w:val="24"/>
        </w:rPr>
        <w:t xml:space="preserve">。未经招标人同意，中标人也不得采用分包形式履行合同，否则招标人有权终止合同。转包或分包造成招标人损失的，中标人应承担相应赔偿责任。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标的物的追加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政府采购合同履行中，招标人需追加与合同标的相同的货物、服务（包含与货物相关的服务及与服务相关的货物）的，在不改变合同其他条款的前提下，可以与中标人协商签订补充合同，但所有补充合同的采购金额不超过原合同金额</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采购结束后，招标人若由于各种客观原因，必须对采购项目所牵涉的货物和服务进行适当的减少时，在双方协商一致的前提下，可以按照招标采购时的价格水平做相应的调减，并据此签订补充合同。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 </w:t>
      </w:r>
      <w:r>
        <w:rPr>
          <w:rFonts w:ascii="SimSun" w:hAnsi="SimSun" w:eastAsia="SimSun" w:cs="SimSun"/>
          <w:b/>
          <w:color w:val="000000"/>
          <w:sz w:val="24"/>
        </w:rPr>
        <w:t xml:space="preserve">政府采购合同信用融资扶持政策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根据《关于深入开展南通市政府采购线上合同信用融资工作的通知》（通财购〔</w:t>
      </w:r>
      <w:r>
        <w:rPr>
          <w:rFonts w:ascii="Times New Roman" w:hAnsi="Times New Roman" w:eastAsia="Times New Roman" w:cs="Times New Roman"/>
          <w:b/>
          <w:color w:val="000000"/>
          <w:sz w:val="24"/>
        </w:rPr>
        <w:t xml:space="preserve">2022</w:t>
      </w: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68</w:t>
      </w:r>
      <w:r>
        <w:rPr>
          <w:rFonts w:ascii="SimSun" w:hAnsi="SimSun" w:eastAsia="SimSun" w:cs="SimSun"/>
          <w:b/>
          <w:color w:val="000000"/>
          <w:sz w:val="24"/>
        </w:rPr>
        <w:t xml:space="preserve">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省政府采购网</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政采贷专栏。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、商品包装环保要求：应当按《关于印发〈商品包装政府采购需求标准（试行）〉、〈快递包装政府采购需求标准（试行）〉的通知》（财办库〔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123</w:t>
      </w:r>
      <w:r>
        <w:rPr>
          <w:rFonts w:ascii="SimSun" w:hAnsi="SimSun" w:eastAsia="SimSun" w:cs="SimSun"/>
          <w:color w:val="000000"/>
          <w:sz w:val="24"/>
        </w:rPr>
        <w:t xml:space="preserve">号）文件执行。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）商品包装层数不得超过 </w:t>
      </w: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层，空隙率不大于</w:t>
      </w:r>
      <w:r>
        <w:rPr>
          <w:rFonts w:ascii="Times New Roman" w:hAnsi="Times New Roman" w:eastAsia="Times New Roman" w:cs="Times New Roman"/>
          <w:color w:val="000000"/>
          <w:sz w:val="24"/>
        </w:rPr>
        <w:t xml:space="preserve">40%</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）商品包装尽可能使用单一材质的包装材料，如因功能需求必需使用不同材质，不同材质间应便于分离；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）商品包装中铅、汞、镉、六价铬的总含量应不大于</w:t>
      </w:r>
      <w:r>
        <w:rPr>
          <w:rFonts w:ascii="Times New Roman" w:hAnsi="Times New Roman" w:eastAsia="Times New Roman" w:cs="Times New Roman"/>
          <w:color w:val="000000"/>
          <w:sz w:val="24"/>
        </w:rPr>
        <w:t xml:space="preserve">100mg/kg</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）商品包装印刷使用的油墨中挥发性有机化合物</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含量应不大于 </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（以重量计）；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）塑料材质商品包装上呈现的印刷颜色不得超过 </w:t>
      </w:r>
      <w:r>
        <w:rPr>
          <w:rFonts w:ascii="Times New Roman" w:hAnsi="Times New Roman" w:eastAsia="Times New Roman" w:cs="Times New Roman"/>
          <w:color w:val="000000"/>
          <w:sz w:val="24"/>
        </w:rPr>
        <w:t xml:space="preserve">6 </w:t>
      </w:r>
      <w:r>
        <w:rPr>
          <w:rFonts w:ascii="SimSun" w:hAnsi="SimSun" w:eastAsia="SimSun" w:cs="SimSun"/>
          <w:color w:val="000000"/>
          <w:sz w:val="24"/>
        </w:rPr>
        <w:t xml:space="preserve">色；</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）纸质商品包装应使用</w:t>
      </w:r>
      <w:r>
        <w:rPr>
          <w:rFonts w:ascii="Times New Roman" w:hAnsi="Times New Roman" w:eastAsia="Times New Roman" w:cs="Times New Roman"/>
          <w:color w:val="000000"/>
          <w:sz w:val="24"/>
        </w:rPr>
        <w:t xml:space="preserve">75%</w:t>
      </w:r>
      <w:r>
        <w:rPr>
          <w:rFonts w:ascii="SimSun" w:hAnsi="SimSun" w:eastAsia="SimSun" w:cs="SimSun"/>
          <w:color w:val="000000"/>
          <w:sz w:val="24"/>
        </w:rPr>
        <w:t xml:space="preserve">以上的可再生纤维原料生产；</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）木质商品包装的原料应来源于可持续性森林。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（如项目类型为“货物”，投标时供应商提供承诺函，承诺函需对以上要求逐一作出响应。采购人在必要时可要求中标供应商在履约验收环节出具检测报告。）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快递包装环保要求：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）快递包装中重金属（铅、汞、镉、六价铬）总量应不大于 </w:t>
      </w:r>
      <w:r>
        <w:rPr>
          <w:rFonts w:ascii="Times New Roman" w:hAnsi="Times New Roman" w:eastAsia="Times New Roman" w:cs="Times New Roman"/>
          <w:color w:val="000000"/>
          <w:sz w:val="24"/>
        </w:rPr>
        <w:t xml:space="preserve">100mg/kg</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）快递包装印刷使用的油墨中不应添加邻苯二甲酸酯，其挥发性有机化合物</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含量应不大于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（以重量计）；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）快递包装中使用纸基材的包装材料，纸基材中的有机氯的含量应不大于 </w:t>
      </w:r>
      <w:r>
        <w:rPr>
          <w:rFonts w:ascii="Times New Roman" w:hAnsi="Times New Roman" w:eastAsia="Times New Roman" w:cs="Times New Roman"/>
          <w:color w:val="000000"/>
          <w:sz w:val="24"/>
        </w:rPr>
        <w:t xml:space="preserve">150 mg/kg</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）快递包装中使用塑料基材的包装材料不得使用邻苯二甲酸二异壬酯、邻苯二甲酸二正辛酯、邻苯二甲酸二</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乙基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己酯、邻苯二甲酸二异癸酯、邻苯二甲酸丁基苄基酯、邻苯二甲酸二丁酯等作为增塑剂；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）快递中使用的塑料包装袋不得使用聚氯乙烯作为原料，且原料应为单一材质制成，生物分解率大于</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）快递中使用的充气类填充物不得使用聚氯乙烯作为原料，且原料为单一材质制成，生物分解率大于</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）快递中使用的集装袋应为单一材质制成，其重复使用次数应不小于 </w:t>
      </w:r>
      <w:r>
        <w:rPr>
          <w:rFonts w:ascii="Times New Roman" w:hAnsi="Times New Roman" w:eastAsia="Times New Roman" w:cs="Times New Roman"/>
          <w:color w:val="000000"/>
          <w:sz w:val="24"/>
        </w:rPr>
        <w:t xml:space="preserve">80 </w:t>
      </w:r>
      <w:r>
        <w:rPr>
          <w:rFonts w:ascii="SimSun" w:hAnsi="SimSun" w:eastAsia="SimSun" w:cs="SimSun"/>
          <w:color w:val="000000"/>
          <w:sz w:val="24"/>
        </w:rPr>
        <w:t xml:space="preserve">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）快递中应使用幅宽不大于</w:t>
      </w:r>
      <w:r>
        <w:rPr>
          <w:rFonts w:ascii="Times New Roman" w:hAnsi="Times New Roman" w:eastAsia="Times New Roman" w:cs="Times New Roman"/>
          <w:color w:val="000000"/>
          <w:sz w:val="24"/>
        </w:rPr>
        <w:t xml:space="preserve">45mm </w:t>
      </w:r>
      <w:r>
        <w:rPr>
          <w:rFonts w:ascii="SimSun" w:hAnsi="SimSun" w:eastAsia="SimSun" w:cs="SimSun"/>
          <w:color w:val="000000"/>
          <w:sz w:val="24"/>
        </w:rPr>
        <w:t xml:space="preserve">的生物降解胶带；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）快递包装中不得使用溶剂型胶粘剂；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）快递应使用电子面单；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）直接使用商品包装作为快递包装的商品，其商品包装满足《商品包装政府采购需求标准（试行）》即可；</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）快递包装产品质量和封装方式应符合相关国家或行业标准技术指标要求。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（如项目类型为“货物”，投标时供应商提供承诺函，承诺函需对以上要求逐一作出响应。采购人在必要时可要求中标供应商在履约验收环节出具检测报告。）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绿色数据中心（如有）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）采购数据中心相关设备、运维服务，应当有利于节约能源、环境保护和资源循环利用。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）成交供应商未按合同约定提供设备或服务的，采购人依法追究其违约责任。对供应商提供虚假材料谋取中标、成交的，依法由相关部门予以处理。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低挥发性有机化合物产品：本项目中如有涉及涂料、胶黏剂、油墨、清洗剂等挥发性有机物产品的，属于强制性标准的，供应商应当执行国家和江苏省</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含量限制标准。供应商如提供符合推荐性标准的涂料、胶黏剂、油墨、清洗剂等挥发性有机物产品的，予以评审优惠。在通用类货物、家具、印刷、公务车辆维修等采购项目中，供应商应优先使用低挥发性原辅材料，将使用低</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含量的涂料、胶黏剂等纳入合同条款。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节能环保产品：依据财政部、发展改革委发布的《节能产品政府采购品目清单》，本项目中如有政府强制采购节能产品的（属于清单中打</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绿色低碳管理目标和服务要求：在物业、合同能源管理等服务类采购项目中，要强化绿色低碳管理目标和服务要求，促进绿色产品和服务推广应用。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十二、电子招标投标交易平台</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电子招标投标交易平台（即“苏采云”系统，网址：</w:t>
      </w:r>
      <w:hyperlink r:id="rId17" w:tooltip="http://jszfcg.jsczt.cn/）相关要求是本招标文件的组成部分。" w:history="1">
        <w:r>
          <w:rPr>
            <w:rStyle w:val="802"/>
            <w:rFonts w:ascii="Times New Roman" w:hAnsi="Times New Roman" w:eastAsia="Times New Roman" w:cs="Times New Roman"/>
            <w:color w:val="000000"/>
            <w:sz w:val="24"/>
            <w:u w:val="single"/>
          </w:rPr>
          <w:t xml:space="preserve">http://jszfcg.jsczt.cn/</w:t>
        </w:r>
        <w:r>
          <w:rPr>
            <w:rStyle w:val="802"/>
            <w:rFonts w:ascii="SimSun" w:hAnsi="SimSun" w:eastAsia="SimSun" w:cs="SimSun"/>
            <w:color w:val="000000"/>
            <w:sz w:val="24"/>
            <w:u w:val="single"/>
          </w:rPr>
          <w:t xml:space="preserve">）相关要求是本招标文件的组成部分。</w:t>
        </w:r>
      </w:hyperlink>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十三、未尽事宜</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按《中华人民共和国政府采购法》及其他有关法律法规的规定执行。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1050" w:leader="none"/>
          <w:tab w:val="left" w:pos="94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第三章项目需求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制作投标文件时仔细研究项目需求说明。项目需求包括技术要求和商务要求：技术要求是指对采购标的功能和质量要求，包含但不限于：设备本体、标准附件、场地改造、强弱电改造、专用工具、安装调试、培训、核技术利用环评（含报告表编制、专家评审、报批、取得批复）、放射防护预评价、控制效果评价、协助办理辐射安全许可证增项、运输、装卸、就位、机房防护配合验收、质保期服务等全部费用；商务要求是指取得采购标的的时间、地点、财务和服务要求，包括交付（实施）的时间（期限）和地点（范围），付款条件（进度和方法），包装和运输，售后服</w:t>
      </w:r>
      <w:r>
        <w:rPr>
          <w:rFonts w:ascii="SimSun" w:hAnsi="SimSun" w:eastAsia="SimSun" w:cs="SimSun"/>
          <w:color w:val="000000"/>
          <w:sz w:val="24"/>
        </w:rPr>
        <w:t xml:space="preserve">务，保险等。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供应商不能简单照搬照抄招标文件项目需求说明中的技术、商务要求，必须做实事求是的响应。</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一、技术参数：</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、机架系统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机架孔径≥</w:t>
      </w:r>
      <w:r>
        <w:rPr>
          <w:rFonts w:ascii="Times New Roman" w:hAnsi="Times New Roman" w:eastAsia="Times New Roman" w:cs="Times New Roman"/>
          <w:color w:val="000000"/>
          <w:sz w:val="24"/>
        </w:rPr>
        <w:t xml:space="preserve">70cm</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可实现远程操作：具备双套操作系统，可以远程操控设备；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三维激光定位系统：具备激光定位系统精确度：≤</w:t>
      </w:r>
      <w:r>
        <w:rPr>
          <w:rFonts w:ascii="Times New Roman" w:hAnsi="Times New Roman" w:eastAsia="Times New Roman" w:cs="Times New Roman"/>
          <w:color w:val="000000"/>
          <w:sz w:val="24"/>
        </w:rPr>
        <w:t xml:space="preserve">1mm</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焦点至扫描野等中心距离≤</w:t>
      </w:r>
      <w:r>
        <w:rPr>
          <w:rFonts w:ascii="Times New Roman" w:hAnsi="Times New Roman" w:eastAsia="Times New Roman" w:cs="Times New Roman"/>
          <w:color w:val="000000"/>
          <w:sz w:val="24"/>
        </w:rPr>
        <w:t xml:space="preserve">54cm</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焦点至探测器距离≤</w:t>
      </w:r>
      <w:r>
        <w:rPr>
          <w:rFonts w:ascii="Times New Roman" w:hAnsi="Times New Roman" w:eastAsia="Times New Roman" w:cs="Times New Roman"/>
          <w:color w:val="000000"/>
          <w:sz w:val="24"/>
        </w:rPr>
        <w:t xml:space="preserve">100cm</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1.6</w:t>
      </w:r>
      <w:r>
        <w:rPr>
          <w:rFonts w:ascii="SimSun" w:hAnsi="SimSun" w:eastAsia="SimSun" w:cs="SimSun"/>
          <w:color w:val="000000"/>
          <w:sz w:val="24"/>
        </w:rPr>
        <w:t xml:space="preserve">机架可物理倾斜角度（非数字倾斜）≥±</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w:t>
      </w:r>
      <w:r>
        <w:rPr>
          <w:rFonts w:ascii="SimSun" w:hAnsi="SimSun" w:eastAsia="SimSun" w:cs="SimSun"/>
          <w:color w:val="000000"/>
          <w:sz w:val="24"/>
        </w:rPr>
        <w:t xml:space="preserve">一体化摄像头</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具备可在主机屏幕显示监控图像的摄像头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w:t>
      </w:r>
      <w:r>
        <w:rPr>
          <w:rFonts w:ascii="SimSun" w:hAnsi="SimSun" w:eastAsia="SimSun" w:cs="SimSun"/>
          <w:color w:val="000000"/>
          <w:sz w:val="24"/>
        </w:rPr>
        <w:t xml:space="preserve">机架冷却方式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风冷或水冷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X</w:t>
      </w:r>
      <w:r>
        <w:rPr>
          <w:rFonts w:ascii="SimSun" w:hAnsi="SimSun" w:eastAsia="SimSun" w:cs="SimSun"/>
          <w:color w:val="000000"/>
          <w:sz w:val="24"/>
        </w:rPr>
        <w:t xml:space="preserve">线系统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球管阳极物理热容量≥</w:t>
      </w:r>
      <w:r>
        <w:rPr>
          <w:rFonts w:ascii="Times New Roman" w:hAnsi="Times New Roman" w:eastAsia="Times New Roman" w:cs="Times New Roman"/>
          <w:color w:val="000000"/>
          <w:sz w:val="24"/>
        </w:rPr>
        <w:t xml:space="preserve">3.5MHU</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球管阳极散热率（非等效）≥</w:t>
      </w:r>
      <w:r>
        <w:rPr>
          <w:rFonts w:ascii="Times New Roman" w:hAnsi="Times New Roman" w:eastAsia="Times New Roman" w:cs="Times New Roman"/>
          <w:color w:val="000000"/>
          <w:sz w:val="24"/>
        </w:rPr>
        <w:t xml:space="preserve">860KHU/min</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rPr>
          <w:rFonts w:ascii="SimSun" w:hAnsi="SimSun" w:eastAsia="SimSun" w:cs="SimSun"/>
          <w:color w:val="000000"/>
          <w:sz w:val="24"/>
        </w:rPr>
        <w:t xml:space="preserve">球管最大有效输出电流≥</w:t>
      </w:r>
      <w:r>
        <w:rPr>
          <w:rFonts w:ascii="Times New Roman" w:hAnsi="Times New Roman" w:eastAsia="Times New Roman" w:cs="Times New Roman"/>
          <w:color w:val="000000"/>
          <w:sz w:val="24"/>
        </w:rPr>
        <w:t xml:space="preserve">600mA</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球管最大电压 ≥</w:t>
      </w:r>
      <w:r>
        <w:rPr>
          <w:rFonts w:ascii="Times New Roman" w:hAnsi="Times New Roman" w:eastAsia="Times New Roman" w:cs="Times New Roman"/>
          <w:color w:val="000000"/>
          <w:sz w:val="24"/>
        </w:rPr>
        <w:t xml:space="preserve">130kV</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球管最小电压≤</w:t>
      </w:r>
      <w:r>
        <w:rPr>
          <w:rFonts w:ascii="Times New Roman" w:hAnsi="Times New Roman" w:eastAsia="Times New Roman" w:cs="Times New Roman"/>
          <w:color w:val="000000"/>
          <w:sz w:val="24"/>
        </w:rPr>
        <w:t xml:space="preserve">80kV</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2.6</w:t>
      </w:r>
      <w:r>
        <w:rPr>
          <w:rFonts w:ascii="SimSun" w:hAnsi="SimSun" w:eastAsia="SimSun" w:cs="SimSun"/>
          <w:color w:val="000000"/>
          <w:sz w:val="24"/>
        </w:rPr>
        <w:t xml:space="preserve">电压档数≥</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2.7</w:t>
      </w:r>
      <w:r>
        <w:rPr>
          <w:rFonts w:ascii="SimSun" w:hAnsi="SimSun" w:eastAsia="SimSun" w:cs="SimSun"/>
          <w:color w:val="000000"/>
          <w:sz w:val="24"/>
        </w:rPr>
        <w:t xml:space="preserve">球管大焦点尺寸≤</w:t>
      </w:r>
      <w:r>
        <w:rPr>
          <w:rFonts w:ascii="Times New Roman" w:hAnsi="Times New Roman" w:eastAsia="Times New Roman" w:cs="Times New Roman"/>
          <w:color w:val="000000"/>
          <w:sz w:val="24"/>
        </w:rPr>
        <w:t xml:space="preserve">1.0mm</w:t>
      </w:r>
      <w:r>
        <w:rPr>
          <w:rFonts w:ascii="SimSun" w:hAnsi="SimSun" w:eastAsia="SimSun" w:cs="SimSun"/>
          <w:color w:val="000000"/>
          <w:sz w:val="24"/>
        </w:rPr>
        <w:t xml:space="preserve">²；</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2.8</w:t>
      </w:r>
      <w:r>
        <w:rPr>
          <w:rFonts w:ascii="SimSun" w:hAnsi="SimSun" w:eastAsia="SimSun" w:cs="SimSun"/>
          <w:color w:val="000000"/>
          <w:sz w:val="24"/>
        </w:rPr>
        <w:t xml:space="preserve">球管小焦点尺寸≤</w:t>
      </w:r>
      <w:r>
        <w:rPr>
          <w:rFonts w:ascii="Times New Roman" w:hAnsi="Times New Roman" w:eastAsia="Times New Roman" w:cs="Times New Roman"/>
          <w:color w:val="000000"/>
          <w:sz w:val="24"/>
        </w:rPr>
        <w:t xml:space="preserve">0.42mm</w:t>
      </w:r>
      <w:r>
        <w:rPr>
          <w:rFonts w:ascii="SimSun" w:hAnsi="SimSun" w:eastAsia="SimSun" w:cs="SimSun"/>
          <w:color w:val="000000"/>
          <w:sz w:val="24"/>
        </w:rPr>
        <w:t xml:space="preserve">²；</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w:t>
      </w:r>
      <w:r>
        <w:rPr>
          <w:rFonts w:ascii="SimSun" w:hAnsi="SimSun" w:eastAsia="SimSun" w:cs="SimSun"/>
          <w:color w:val="000000"/>
          <w:sz w:val="24"/>
        </w:rPr>
        <w:t xml:space="preserve">高压发生器物理功率≥</w:t>
      </w:r>
      <w:r>
        <w:rPr>
          <w:rFonts w:ascii="Times New Roman" w:hAnsi="Times New Roman" w:eastAsia="Times New Roman" w:cs="Times New Roman"/>
          <w:color w:val="000000"/>
          <w:sz w:val="24"/>
        </w:rPr>
        <w:t xml:space="preserve">30kW</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2.10</w:t>
      </w:r>
      <w:r>
        <w:rPr>
          <w:rFonts w:ascii="SimSun" w:hAnsi="SimSun" w:eastAsia="SimSun" w:cs="SimSun"/>
          <w:color w:val="000000"/>
          <w:sz w:val="24"/>
        </w:rPr>
        <w:t xml:space="preserve">为保证设备的稳定性，球管、探测器、高压发生器和</w:t>
      </w:r>
      <w:r>
        <w:rPr>
          <w:rFonts w:ascii="Times New Roman" w:hAnsi="Times New Roman" w:eastAsia="Times New Roman" w:cs="Times New Roman"/>
          <w:color w:val="000000"/>
          <w:sz w:val="24"/>
        </w:rPr>
        <w:t xml:space="preserve">CT</w:t>
      </w:r>
      <w:r>
        <w:rPr>
          <w:rFonts w:ascii="SimSun" w:hAnsi="SimSun" w:eastAsia="SimSun" w:cs="SimSun"/>
          <w:color w:val="000000"/>
          <w:sz w:val="24"/>
        </w:rPr>
        <w:t xml:space="preserve">主机为同一品牌（提供技术白皮书或检测报告证明）；</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2.11 CT</w:t>
      </w:r>
      <w:r>
        <w:rPr>
          <w:rFonts w:ascii="SimSun" w:hAnsi="SimSun" w:eastAsia="SimSun" w:cs="SimSun"/>
          <w:color w:val="000000"/>
          <w:sz w:val="24"/>
        </w:rPr>
        <w:t xml:space="preserve">生产厂家具备自主研发和生产同一品牌原厂</w:t>
      </w:r>
      <w:r>
        <w:rPr>
          <w:rFonts w:ascii="Times New Roman" w:hAnsi="Times New Roman" w:eastAsia="Times New Roman" w:cs="Times New Roman"/>
          <w:color w:val="000000"/>
          <w:sz w:val="24"/>
        </w:rPr>
        <w:t xml:space="preserve">CT</w:t>
      </w:r>
      <w:r>
        <w:rPr>
          <w:rFonts w:ascii="SimSun" w:hAnsi="SimSun" w:eastAsia="SimSun" w:cs="SimSun"/>
          <w:color w:val="000000"/>
          <w:sz w:val="24"/>
        </w:rPr>
        <w:t xml:space="preserve">球管的能力（提供证明材料，不限</w:t>
      </w:r>
      <w:r>
        <w:rPr>
          <w:rFonts w:ascii="Times New Roman" w:hAnsi="Times New Roman" w:eastAsia="Times New Roman" w:cs="Times New Roman"/>
          <w:color w:val="000000"/>
          <w:sz w:val="24"/>
        </w:rPr>
        <w:t xml:space="preserve">CT</w:t>
      </w:r>
      <w:r>
        <w:rPr>
          <w:rFonts w:ascii="SimSun" w:hAnsi="SimSun" w:eastAsia="SimSun" w:cs="SimSun"/>
          <w:color w:val="000000"/>
          <w:sz w:val="24"/>
        </w:rPr>
        <w:t xml:space="preserve">型号）；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、探测器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探测器排数≥</w:t>
      </w: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排；</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重建图像层数≥</w:t>
      </w:r>
      <w:r>
        <w:rPr>
          <w:rFonts w:ascii="Times New Roman" w:hAnsi="Times New Roman" w:eastAsia="Times New Roman" w:cs="Times New Roman"/>
          <w:color w:val="000000"/>
          <w:sz w:val="24"/>
        </w:rPr>
        <w:t xml:space="preserve">64</w:t>
      </w:r>
      <w:r>
        <w:rPr>
          <w:rFonts w:ascii="SimSun" w:hAnsi="SimSun" w:eastAsia="SimSun" w:cs="SimSun"/>
          <w:color w:val="000000"/>
          <w:sz w:val="24"/>
        </w:rPr>
        <w:t xml:space="preserve">层图像</w:t>
      </w:r>
      <w:r>
        <w:rPr>
          <w:rFonts w:ascii="Times New Roman" w:hAnsi="Times New Roman" w:eastAsia="Times New Roman" w:cs="Times New Roman"/>
          <w:color w:val="000000"/>
          <w:sz w:val="24"/>
        </w:rPr>
        <w:t xml:space="preserve">/360</w:t>
      </w:r>
      <w:r>
        <w:rPr>
          <w:rFonts w:ascii="SimSun" w:hAnsi="SimSun" w:eastAsia="SimSun" w:cs="SimSun"/>
          <w:color w:val="000000"/>
          <w:sz w:val="24"/>
        </w:rPr>
        <w:t xml:space="preserve">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 </w:t>
      </w:r>
      <w:r>
        <w:rPr>
          <w:rFonts w:ascii="SimSun" w:hAnsi="SimSun" w:eastAsia="SimSun" w:cs="SimSun"/>
          <w:color w:val="000000"/>
          <w:sz w:val="24"/>
        </w:rPr>
        <w:t xml:space="preserve">探测器上具备 </w:t>
      </w:r>
      <w:r>
        <w:rPr>
          <w:rFonts w:ascii="Times New Roman" w:hAnsi="Times New Roman" w:eastAsia="Times New Roman" w:cs="Times New Roman"/>
          <w:color w:val="000000"/>
          <w:sz w:val="24"/>
        </w:rPr>
        <w:t xml:space="preserve">3D </w:t>
      </w:r>
      <w:r>
        <w:rPr>
          <w:rFonts w:ascii="SimSun" w:hAnsi="SimSun" w:eastAsia="SimSun" w:cs="SimSun"/>
          <w:color w:val="000000"/>
          <w:sz w:val="24"/>
        </w:rPr>
        <w:t xml:space="preserve">防散射线滤线栅硬件；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3.4</w:t>
      </w:r>
      <w:r>
        <w:rPr>
          <w:rFonts w:ascii="SimSun" w:hAnsi="SimSun" w:eastAsia="SimSun" w:cs="SimSun"/>
          <w:color w:val="000000"/>
          <w:sz w:val="24"/>
        </w:rPr>
        <w:t xml:space="preserve">每排探测器物理个数≥</w:t>
      </w:r>
      <w:r>
        <w:rPr>
          <w:rFonts w:ascii="Times New Roman" w:hAnsi="Times New Roman" w:eastAsia="Times New Roman" w:cs="Times New Roman"/>
          <w:color w:val="000000"/>
          <w:sz w:val="24"/>
        </w:rPr>
        <w:t xml:space="preserve">750</w:t>
      </w:r>
      <w:r>
        <w:rPr>
          <w:rFonts w:ascii="SimSun" w:hAnsi="SimSun" w:eastAsia="SimSun" w:cs="SimSun"/>
          <w:color w:val="000000"/>
          <w:sz w:val="24"/>
        </w:rPr>
        <w:t xml:space="preserve">个；</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 Z</w:t>
      </w:r>
      <w:r>
        <w:rPr>
          <w:rFonts w:ascii="SimSun" w:hAnsi="SimSun" w:eastAsia="SimSun" w:cs="SimSun"/>
          <w:color w:val="000000"/>
          <w:sz w:val="24"/>
        </w:rPr>
        <w:t xml:space="preserve">轴单元最小像素尺寸（探测器</w:t>
      </w:r>
      <w:r>
        <w:rPr>
          <w:rFonts w:ascii="Times New Roman" w:hAnsi="Times New Roman" w:eastAsia="Times New Roman" w:cs="Times New Roman"/>
          <w:color w:val="000000"/>
          <w:sz w:val="24"/>
        </w:rPr>
        <w:t xml:space="preserve">Z</w:t>
      </w:r>
      <w:r>
        <w:rPr>
          <w:rFonts w:ascii="SimSun" w:hAnsi="SimSun" w:eastAsia="SimSun" w:cs="SimSun"/>
          <w:color w:val="000000"/>
          <w:sz w:val="24"/>
        </w:rPr>
        <w:t xml:space="preserve">轴覆盖总宽度</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探测器排数）≤</w:t>
      </w:r>
      <w:r>
        <w:rPr>
          <w:rFonts w:ascii="Times New Roman" w:hAnsi="Times New Roman" w:eastAsia="Times New Roman" w:cs="Times New Roman"/>
          <w:color w:val="000000"/>
          <w:sz w:val="24"/>
        </w:rPr>
        <w:t xml:space="preserve">0.7mm</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3.6</w:t>
      </w:r>
      <w:r>
        <w:rPr>
          <w:rFonts w:ascii="SimSun" w:hAnsi="SimSun" w:eastAsia="SimSun" w:cs="SimSun"/>
          <w:color w:val="000000"/>
          <w:sz w:val="24"/>
        </w:rPr>
        <w:t xml:space="preserve">探测器宽度≥</w:t>
      </w:r>
      <w:r>
        <w:rPr>
          <w:rFonts w:ascii="Times New Roman" w:hAnsi="Times New Roman" w:eastAsia="Times New Roman" w:cs="Times New Roman"/>
          <w:color w:val="000000"/>
          <w:sz w:val="24"/>
        </w:rPr>
        <w:t xml:space="preserve">22.4mm </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3.7</w:t>
      </w:r>
      <w:r>
        <w:rPr>
          <w:rFonts w:ascii="SimSun" w:hAnsi="SimSun" w:eastAsia="SimSun" w:cs="SimSun"/>
          <w:color w:val="000000"/>
          <w:sz w:val="24"/>
        </w:rPr>
        <w:t xml:space="preserve">探测器类型：提供最新型探测器。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3.8</w:t>
      </w:r>
      <w:r>
        <w:rPr>
          <w:rFonts w:ascii="SimSun" w:hAnsi="SimSun" w:eastAsia="SimSun" w:cs="SimSun"/>
          <w:color w:val="000000"/>
          <w:sz w:val="24"/>
        </w:rPr>
        <w:t xml:space="preserve">具备机架上呼吸控制专用指示灯 （非</w:t>
      </w:r>
      <w:r>
        <w:rPr>
          <w:rFonts w:ascii="Times New Roman" w:hAnsi="Times New Roman" w:eastAsia="Times New Roman" w:cs="Times New Roman"/>
          <w:color w:val="000000"/>
          <w:sz w:val="24"/>
        </w:rPr>
        <w:t xml:space="preserve">X</w:t>
      </w:r>
      <w:r>
        <w:rPr>
          <w:rFonts w:ascii="SimSun" w:hAnsi="SimSun" w:eastAsia="SimSun" w:cs="SimSun"/>
          <w:color w:val="000000"/>
          <w:sz w:val="24"/>
        </w:rPr>
        <w:t xml:space="preserve">线曝光指示灯）。</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、扫描床系统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床垂直升降最低位置≤</w:t>
      </w:r>
      <w:r>
        <w:rPr>
          <w:rFonts w:ascii="Times New Roman" w:hAnsi="Times New Roman" w:eastAsia="Times New Roman" w:cs="Times New Roman"/>
          <w:color w:val="000000"/>
          <w:sz w:val="24"/>
        </w:rPr>
        <w:t xml:space="preserve">50cm</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w:t>
      </w:r>
      <w:r>
        <w:rPr>
          <w:rFonts w:ascii="SimSun" w:hAnsi="SimSun" w:eastAsia="SimSun" w:cs="SimSun"/>
          <w:color w:val="000000"/>
          <w:sz w:val="24"/>
        </w:rPr>
        <w:t xml:space="preserve">床垂直升降最高位置≥</w:t>
      </w:r>
      <w:r>
        <w:rPr>
          <w:rFonts w:ascii="Times New Roman" w:hAnsi="Times New Roman" w:eastAsia="Times New Roman" w:cs="Times New Roman"/>
          <w:color w:val="000000"/>
          <w:sz w:val="24"/>
        </w:rPr>
        <w:t xml:space="preserve">88cm</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4.3</w:t>
      </w:r>
      <w:r>
        <w:rPr>
          <w:rFonts w:ascii="SimSun" w:hAnsi="SimSun" w:eastAsia="SimSun" w:cs="SimSun"/>
          <w:color w:val="000000"/>
          <w:sz w:val="24"/>
        </w:rPr>
        <w:t xml:space="preserve">床水平移动最大速度≥</w:t>
      </w:r>
      <w:r>
        <w:rPr>
          <w:rFonts w:ascii="Times New Roman" w:hAnsi="Times New Roman" w:eastAsia="Times New Roman" w:cs="Times New Roman"/>
          <w:color w:val="000000"/>
          <w:sz w:val="24"/>
        </w:rPr>
        <w:t xml:space="preserve">200mm/s</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4.4</w:t>
      </w:r>
      <w:r>
        <w:rPr>
          <w:rFonts w:ascii="SimSun" w:hAnsi="SimSun" w:eastAsia="SimSun" w:cs="SimSun"/>
          <w:color w:val="000000"/>
          <w:sz w:val="24"/>
        </w:rPr>
        <w:t xml:space="preserve">床垂直移动最大速度≥</w:t>
      </w:r>
      <w:r>
        <w:rPr>
          <w:rFonts w:ascii="Times New Roman" w:hAnsi="Times New Roman" w:eastAsia="Times New Roman" w:cs="Times New Roman"/>
          <w:color w:val="000000"/>
          <w:sz w:val="24"/>
        </w:rPr>
        <w:t xml:space="preserve">25mm/s</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床面可扫描范围≥</w:t>
      </w:r>
      <w:r>
        <w:rPr>
          <w:rFonts w:ascii="Times New Roman" w:hAnsi="Times New Roman" w:eastAsia="Times New Roman" w:cs="Times New Roman"/>
          <w:color w:val="000000"/>
          <w:sz w:val="24"/>
        </w:rPr>
        <w:t xml:space="preserve">160cm</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w:t>
      </w:r>
      <w:r>
        <w:rPr>
          <w:rFonts w:ascii="SimSun" w:hAnsi="SimSun" w:eastAsia="SimSun" w:cs="SimSun"/>
          <w:color w:val="000000"/>
          <w:sz w:val="24"/>
        </w:rPr>
        <w:t xml:space="preserve">扫描床最大载重量≥</w:t>
      </w:r>
      <w:r>
        <w:rPr>
          <w:rFonts w:ascii="Times New Roman" w:hAnsi="Times New Roman" w:eastAsia="Times New Roman" w:cs="Times New Roman"/>
          <w:color w:val="000000"/>
          <w:sz w:val="24"/>
        </w:rPr>
        <w:t xml:space="preserve">220kg</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、主控台计算机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w:t>
      </w:r>
      <w:r>
        <w:rPr>
          <w:rFonts w:ascii="SimSun" w:hAnsi="SimSun" w:eastAsia="SimSun" w:cs="SimSun"/>
          <w:color w:val="000000"/>
          <w:sz w:val="24"/>
        </w:rPr>
        <w:t xml:space="preserve">内存≥</w:t>
      </w:r>
      <w:r>
        <w:rPr>
          <w:rFonts w:ascii="Times New Roman" w:hAnsi="Times New Roman" w:eastAsia="Times New Roman" w:cs="Times New Roman"/>
          <w:color w:val="000000"/>
          <w:sz w:val="24"/>
        </w:rPr>
        <w:t xml:space="preserve">32GB</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w:t>
      </w:r>
      <w:r>
        <w:rPr>
          <w:rFonts w:ascii="SimSun" w:hAnsi="SimSun" w:eastAsia="SimSun" w:cs="SimSun"/>
          <w:color w:val="000000"/>
          <w:sz w:val="24"/>
        </w:rPr>
        <w:t xml:space="preserve">图像存储硬盘容量≥</w:t>
      </w:r>
      <w:r>
        <w:rPr>
          <w:rFonts w:ascii="Times New Roman" w:hAnsi="Times New Roman" w:eastAsia="Times New Roman" w:cs="Times New Roman"/>
          <w:color w:val="000000"/>
          <w:sz w:val="24"/>
        </w:rPr>
        <w:t xml:space="preserve">800GB</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w:t>
      </w:r>
      <w:r>
        <w:rPr>
          <w:rFonts w:ascii="SimSun" w:hAnsi="SimSun" w:eastAsia="SimSun" w:cs="SimSun"/>
          <w:color w:val="000000"/>
          <w:sz w:val="24"/>
        </w:rPr>
        <w:t xml:space="preserve">处理功能具备扫描、重建、显示、查询、存储、打印等操作；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5.4</w:t>
      </w:r>
      <w:r>
        <w:rPr>
          <w:rFonts w:ascii="SimSun" w:hAnsi="SimSun" w:eastAsia="SimSun" w:cs="SimSun"/>
          <w:color w:val="000000"/>
          <w:sz w:val="24"/>
        </w:rPr>
        <w:t xml:space="preserve">高分辨率显示器≥</w:t>
      </w:r>
      <w:r>
        <w:rPr>
          <w:rFonts w:ascii="Times New Roman" w:hAnsi="Times New Roman" w:eastAsia="Times New Roman" w:cs="Times New Roman"/>
          <w:color w:val="000000"/>
          <w:sz w:val="24"/>
        </w:rPr>
        <w:t xml:space="preserve">1024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1280</w:t>
      </w:r>
      <w:r>
        <w:rPr>
          <w:rFonts w:ascii="SimSun" w:hAnsi="SimSun" w:eastAsia="SimSun" w:cs="SimSun"/>
          <w:color w:val="000000"/>
          <w:sz w:val="24"/>
        </w:rPr>
        <w:t xml:space="preserve">，液晶显示器≥</w:t>
      </w:r>
      <w:r>
        <w:rPr>
          <w:rFonts w:ascii="Times New Roman" w:hAnsi="Times New Roman" w:eastAsia="Times New Roman" w:cs="Times New Roman"/>
          <w:color w:val="000000"/>
          <w:sz w:val="24"/>
        </w:rPr>
        <w:t xml:space="preserve">23</w:t>
      </w:r>
      <w:r>
        <w:rPr>
          <w:rFonts w:ascii="SimSun" w:hAnsi="SimSun" w:eastAsia="SimSun" w:cs="SimSun"/>
          <w:color w:val="000000"/>
          <w:sz w:val="24"/>
        </w:rPr>
        <w:t xml:space="preserve">寸；</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5.5</w:t>
      </w:r>
      <w:r>
        <w:rPr>
          <w:rFonts w:ascii="SimSun" w:hAnsi="SimSun" w:eastAsia="SimSun" w:cs="SimSun"/>
          <w:color w:val="000000"/>
          <w:sz w:val="24"/>
        </w:rPr>
        <w:t xml:space="preserve">具备激光相机</w:t>
      </w:r>
      <w:r>
        <w:rPr>
          <w:rFonts w:ascii="Times New Roman" w:hAnsi="Times New Roman" w:eastAsia="Times New Roman" w:cs="Times New Roman"/>
          <w:color w:val="000000"/>
          <w:sz w:val="24"/>
        </w:rPr>
        <w:t xml:space="preserve">DICOM3.0</w:t>
      </w:r>
      <w:r>
        <w:rPr>
          <w:rFonts w:ascii="SimSun" w:hAnsi="SimSun" w:eastAsia="SimSun" w:cs="SimSun"/>
          <w:color w:val="000000"/>
          <w:sz w:val="24"/>
        </w:rPr>
        <w:t xml:space="preserve">接口；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5.6</w:t>
      </w:r>
      <w:r>
        <w:rPr>
          <w:rFonts w:ascii="SimSun" w:hAnsi="SimSun" w:eastAsia="SimSun" w:cs="SimSun"/>
          <w:color w:val="000000"/>
          <w:sz w:val="24"/>
        </w:rPr>
        <w:t xml:space="preserve">具备自动照相技术；</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5.7</w:t>
      </w:r>
      <w:r>
        <w:rPr>
          <w:rFonts w:ascii="SimSun" w:hAnsi="SimSun" w:eastAsia="SimSun" w:cs="SimSun"/>
          <w:color w:val="000000"/>
          <w:sz w:val="24"/>
        </w:rPr>
        <w:t xml:space="preserve">具备自动语音系统及双向语音传输；</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5.8</w:t>
      </w:r>
      <w:r>
        <w:rPr>
          <w:rFonts w:ascii="SimSun" w:hAnsi="SimSun" w:eastAsia="SimSun" w:cs="SimSun"/>
          <w:color w:val="000000"/>
          <w:sz w:val="24"/>
        </w:rPr>
        <w:t xml:space="preserve">重建矩阵≥</w:t>
      </w:r>
      <w:r>
        <w:rPr>
          <w:rFonts w:ascii="Times New Roman" w:hAnsi="Times New Roman" w:eastAsia="Times New Roman" w:cs="Times New Roman"/>
          <w:color w:val="000000"/>
          <w:sz w:val="24"/>
        </w:rPr>
        <w:t xml:space="preserve">512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512</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5.9</w:t>
      </w:r>
      <w:r>
        <w:rPr>
          <w:rFonts w:ascii="SimSun" w:hAnsi="SimSun" w:eastAsia="SimSun" w:cs="SimSun"/>
          <w:color w:val="000000"/>
          <w:sz w:val="24"/>
        </w:rPr>
        <w:t xml:space="preserve">显示矩阵≥</w:t>
      </w:r>
      <w:r>
        <w:rPr>
          <w:rFonts w:ascii="Times New Roman" w:hAnsi="Times New Roman" w:eastAsia="Times New Roman" w:cs="Times New Roman"/>
          <w:color w:val="000000"/>
          <w:sz w:val="24"/>
        </w:rPr>
        <w:t xml:space="preserve">1024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1024</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5.10 DICOM3.0</w:t>
      </w:r>
      <w:r>
        <w:rPr>
          <w:rFonts w:ascii="SimSun" w:hAnsi="SimSun" w:eastAsia="SimSun" w:cs="SimSun"/>
          <w:color w:val="000000"/>
          <w:sz w:val="24"/>
        </w:rPr>
        <w:t xml:space="preserve">图像格式，符合</w:t>
      </w:r>
      <w:r>
        <w:rPr>
          <w:rFonts w:ascii="Times New Roman" w:hAnsi="Times New Roman" w:eastAsia="Times New Roman" w:cs="Times New Roman"/>
          <w:color w:val="000000"/>
          <w:sz w:val="24"/>
        </w:rPr>
        <w:t xml:space="preserve">DICOM</w:t>
      </w:r>
      <w:r>
        <w:rPr>
          <w:rFonts w:ascii="SimSun" w:hAnsi="SimSun" w:eastAsia="SimSun" w:cs="SimSun"/>
          <w:color w:val="000000"/>
          <w:sz w:val="24"/>
        </w:rPr>
        <w:t xml:space="preserve">标准的工作列表、存储、传输、查询、打印、工作单（</w:t>
      </w:r>
      <w:r>
        <w:rPr>
          <w:rFonts w:ascii="Times New Roman" w:hAnsi="Times New Roman" w:eastAsia="Times New Roman" w:cs="Times New Roman"/>
          <w:color w:val="000000"/>
          <w:sz w:val="24"/>
        </w:rPr>
        <w:t xml:space="preserve">worklist</w:t>
      </w:r>
      <w:r>
        <w:rPr>
          <w:rFonts w:ascii="SimSun" w:hAnsi="SimSun" w:eastAsia="SimSun" w:cs="SimSun"/>
          <w:color w:val="000000"/>
          <w:sz w:val="24"/>
        </w:rPr>
        <w:t xml:space="preserve">）等功能；</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、扫描参数</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w:t>
      </w:r>
      <w:r>
        <w:rPr>
          <w:rFonts w:ascii="SimSun" w:hAnsi="SimSun" w:eastAsia="SimSun" w:cs="SimSun"/>
          <w:color w:val="000000"/>
          <w:sz w:val="24"/>
        </w:rPr>
        <w:t xml:space="preserve">重建图像层数≥</w:t>
      </w:r>
      <w:r>
        <w:rPr>
          <w:rFonts w:ascii="Times New Roman" w:hAnsi="Times New Roman" w:eastAsia="Times New Roman" w:cs="Times New Roman"/>
          <w:color w:val="000000"/>
          <w:sz w:val="24"/>
        </w:rPr>
        <w:t xml:space="preserve">64</w:t>
      </w:r>
      <w:r>
        <w:rPr>
          <w:rFonts w:ascii="SimSun" w:hAnsi="SimSun" w:eastAsia="SimSun" w:cs="SimSun"/>
          <w:color w:val="000000"/>
          <w:sz w:val="24"/>
        </w:rPr>
        <w:t xml:space="preserve">层图像</w:t>
      </w:r>
      <w:r>
        <w:rPr>
          <w:rFonts w:ascii="Times New Roman" w:hAnsi="Times New Roman" w:eastAsia="Times New Roman" w:cs="Times New Roman"/>
          <w:color w:val="000000"/>
          <w:sz w:val="24"/>
        </w:rPr>
        <w:t xml:space="preserve">/360</w:t>
      </w:r>
      <w:r>
        <w:rPr>
          <w:rFonts w:ascii="SimSun" w:hAnsi="SimSun" w:eastAsia="SimSun" w:cs="SimSun"/>
          <w:color w:val="000000"/>
          <w:sz w:val="24"/>
        </w:rPr>
        <w:t xml:space="preserve">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w:t>
      </w:r>
      <w:r>
        <w:rPr>
          <w:rFonts w:ascii="SimSun" w:hAnsi="SimSun" w:eastAsia="SimSun" w:cs="SimSun"/>
          <w:color w:val="000000"/>
          <w:sz w:val="24"/>
        </w:rPr>
        <w:t xml:space="preserve">最薄重建图像层厚≥</w:t>
      </w:r>
      <w:r>
        <w:rPr>
          <w:rFonts w:ascii="Times New Roman" w:hAnsi="Times New Roman" w:eastAsia="Times New Roman" w:cs="Times New Roman"/>
          <w:color w:val="000000"/>
          <w:sz w:val="24"/>
        </w:rPr>
        <w:t xml:space="preserve">0.6mm</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6.3</w:t>
      </w:r>
      <w:r>
        <w:rPr>
          <w:rFonts w:ascii="SimSun" w:hAnsi="SimSun" w:eastAsia="SimSun" w:cs="SimSun"/>
          <w:color w:val="000000"/>
          <w:sz w:val="24"/>
        </w:rPr>
        <w:t xml:space="preserve">图像重建速度≥</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幅</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秒；</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6.4</w:t>
      </w:r>
      <w:r>
        <w:rPr>
          <w:rFonts w:ascii="SimSun" w:hAnsi="SimSun" w:eastAsia="SimSun" w:cs="SimSun"/>
          <w:color w:val="000000"/>
          <w:sz w:val="24"/>
        </w:rPr>
        <w:t xml:space="preserve">定位像方向：后前、前后、左、右侧位；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6.5</w:t>
      </w:r>
      <w:r>
        <w:rPr>
          <w:rFonts w:ascii="SimSun" w:hAnsi="SimSun" w:eastAsia="SimSun" w:cs="SimSun"/>
          <w:color w:val="000000"/>
          <w:sz w:val="24"/>
        </w:rPr>
        <w:t xml:space="preserve">定位扫描长度≥</w:t>
      </w:r>
      <w:r>
        <w:rPr>
          <w:rFonts w:ascii="Times New Roman" w:hAnsi="Times New Roman" w:eastAsia="Times New Roman" w:cs="Times New Roman"/>
          <w:color w:val="000000"/>
          <w:sz w:val="24"/>
        </w:rPr>
        <w:t xml:space="preserve">120cm</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6.6</w:t>
      </w:r>
      <w:r>
        <w:rPr>
          <w:rFonts w:ascii="SimSun" w:hAnsi="SimSun" w:eastAsia="SimSun" w:cs="SimSun"/>
          <w:color w:val="000000"/>
          <w:sz w:val="24"/>
        </w:rPr>
        <w:t xml:space="preserve">最大连续扫描范围≥</w:t>
      </w:r>
      <w:r>
        <w:rPr>
          <w:rFonts w:ascii="Times New Roman" w:hAnsi="Times New Roman" w:eastAsia="Times New Roman" w:cs="Times New Roman"/>
          <w:color w:val="000000"/>
          <w:sz w:val="24"/>
        </w:rPr>
        <w:t xml:space="preserve">160cm</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6.7</w:t>
      </w:r>
      <w:r>
        <w:rPr>
          <w:rFonts w:ascii="SimSun" w:hAnsi="SimSun" w:eastAsia="SimSun" w:cs="SimSun"/>
          <w:color w:val="000000"/>
          <w:sz w:val="24"/>
        </w:rPr>
        <w:t xml:space="preserve">扫描视野≥</w:t>
      </w:r>
      <w:r>
        <w:rPr>
          <w:rFonts w:ascii="Times New Roman" w:hAnsi="Times New Roman" w:eastAsia="Times New Roman" w:cs="Times New Roman"/>
          <w:color w:val="000000"/>
          <w:sz w:val="24"/>
        </w:rPr>
        <w:t xml:space="preserve">50cm</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6.8</w:t>
      </w:r>
      <w:r>
        <w:rPr>
          <w:rFonts w:ascii="SimSun" w:hAnsi="SimSun" w:eastAsia="SimSun" w:cs="SimSun"/>
          <w:color w:val="000000"/>
          <w:sz w:val="24"/>
        </w:rPr>
        <w:t xml:space="preserve">最大成像视野≥</w:t>
      </w:r>
      <w:r>
        <w:rPr>
          <w:rFonts w:ascii="Times New Roman" w:hAnsi="Times New Roman" w:eastAsia="Times New Roman" w:cs="Times New Roman"/>
          <w:color w:val="000000"/>
          <w:sz w:val="24"/>
        </w:rPr>
        <w:t xml:space="preserve">65cm</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6.9</w:t>
      </w:r>
      <w:r>
        <w:rPr>
          <w:rFonts w:ascii="SimSun" w:hAnsi="SimSun" w:eastAsia="SimSun" w:cs="SimSun"/>
          <w:color w:val="000000"/>
          <w:sz w:val="24"/>
        </w:rPr>
        <w:t xml:space="preserve">最长连续螺旋扫描时间≥</w:t>
      </w:r>
      <w:r>
        <w:rPr>
          <w:rFonts w:ascii="Times New Roman" w:hAnsi="Times New Roman" w:eastAsia="Times New Roman" w:cs="Times New Roman"/>
          <w:color w:val="000000"/>
          <w:sz w:val="24"/>
        </w:rPr>
        <w:t xml:space="preserve">200s</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6.10</w:t>
      </w:r>
      <w:r>
        <w:rPr>
          <w:rFonts w:ascii="SimSun" w:hAnsi="SimSun" w:eastAsia="SimSun" w:cs="SimSun"/>
          <w:color w:val="000000"/>
          <w:sz w:val="24"/>
        </w:rPr>
        <w:t xml:space="preserve">螺距范围≥</w:t>
      </w:r>
      <w:r>
        <w:rPr>
          <w:rFonts w:ascii="Times New Roman" w:hAnsi="Times New Roman" w:eastAsia="Times New Roman" w:cs="Times New Roman"/>
          <w:color w:val="000000"/>
          <w:sz w:val="24"/>
        </w:rPr>
        <w:t xml:space="preserve">0.1-1.5</w:t>
      </w:r>
      <w:r>
        <w:rPr>
          <w:rFonts w:ascii="SimSun" w:hAnsi="SimSun" w:eastAsia="SimSun" w:cs="SimSun"/>
          <w:color w:val="000000"/>
          <w:sz w:val="24"/>
        </w:rPr>
        <w:t xml:space="preserve">，具备螺距连续可调；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6.11</w:t>
      </w:r>
      <w:r>
        <w:rPr>
          <w:rFonts w:ascii="SimSun" w:hAnsi="SimSun" w:eastAsia="SimSun" w:cs="SimSun"/>
          <w:color w:val="000000"/>
          <w:sz w:val="24"/>
        </w:rPr>
        <w:t xml:space="preserve">提供新型迭代技术；</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、图像质量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w:t>
      </w:r>
      <w:r>
        <w:rPr>
          <w:rFonts w:ascii="SimSun" w:hAnsi="SimSun" w:eastAsia="SimSun" w:cs="SimSun"/>
          <w:color w:val="000000"/>
          <w:sz w:val="24"/>
        </w:rPr>
        <w:t xml:space="preserve">空间分辨率</w:t>
      </w:r>
      <w:r>
        <w:rPr>
          <w:rFonts w:ascii="Times New Roman" w:hAnsi="Times New Roman" w:eastAsia="Times New Roman" w:cs="Times New Roman"/>
          <w:color w:val="000000"/>
          <w:sz w:val="24"/>
        </w:rPr>
        <w:t xml:space="preserve">10%MTF</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 lp/cm</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7.2</w:t>
      </w:r>
      <w:r>
        <w:rPr>
          <w:rFonts w:ascii="SimSun" w:hAnsi="SimSun" w:eastAsia="SimSun" w:cs="SimSun"/>
          <w:color w:val="000000"/>
          <w:sz w:val="24"/>
        </w:rPr>
        <w:t xml:space="preserve">密度分辨率≤</w:t>
      </w:r>
      <w:r>
        <w:rPr>
          <w:rFonts w:ascii="Times New Roman" w:hAnsi="Times New Roman" w:eastAsia="Times New Roman" w:cs="Times New Roman"/>
          <w:color w:val="000000"/>
          <w:sz w:val="24"/>
        </w:rPr>
        <w:t xml:space="preserve">3mm@0.3%</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、临床应用功能</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w:t>
      </w:r>
      <w:r>
        <w:rPr>
          <w:rFonts w:ascii="SimSun" w:hAnsi="SimSun" w:eastAsia="SimSun" w:cs="SimSun"/>
          <w:color w:val="000000"/>
          <w:sz w:val="24"/>
        </w:rPr>
        <w:t xml:space="preserve">具备自动检测扫描范围：在扫描完成后系统自动检测扫描范围是否完整；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8.2</w:t>
      </w:r>
      <w:r>
        <w:rPr>
          <w:rFonts w:ascii="SimSun" w:hAnsi="SimSun" w:eastAsia="SimSun" w:cs="SimSun"/>
          <w:color w:val="000000"/>
          <w:sz w:val="24"/>
        </w:rPr>
        <w:t xml:space="preserve">具备自动检测造影剂浓度：在扫描完成后系统自动检测造影剂浓度是否达到诊断水平；</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8.3</w:t>
      </w:r>
      <w:r>
        <w:rPr>
          <w:rFonts w:ascii="SimSun" w:hAnsi="SimSun" w:eastAsia="SimSun" w:cs="SimSun"/>
          <w:color w:val="000000"/>
          <w:sz w:val="24"/>
        </w:rPr>
        <w:t xml:space="preserve">具备多平面重建和曲面重建；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8.4</w:t>
      </w:r>
      <w:r>
        <w:rPr>
          <w:rFonts w:ascii="SimSun" w:hAnsi="SimSun" w:eastAsia="SimSun" w:cs="SimSun"/>
          <w:color w:val="000000"/>
          <w:sz w:val="24"/>
        </w:rPr>
        <w:t xml:space="preserve">具备最大密度投影；</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8.5</w:t>
      </w:r>
      <w:r>
        <w:rPr>
          <w:rFonts w:ascii="SimSun" w:hAnsi="SimSun" w:eastAsia="SimSun" w:cs="SimSun"/>
          <w:color w:val="000000"/>
          <w:sz w:val="24"/>
        </w:rPr>
        <w:t xml:space="preserve">具备最小密度投影；</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8.6</w:t>
      </w:r>
      <w:r>
        <w:rPr>
          <w:rFonts w:ascii="SimSun" w:hAnsi="SimSun" w:eastAsia="SimSun" w:cs="SimSun"/>
          <w:color w:val="000000"/>
          <w:sz w:val="24"/>
        </w:rPr>
        <w:t xml:space="preserve">具备高级容积漫游；</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8.7</w:t>
      </w:r>
      <w:r>
        <w:rPr>
          <w:rFonts w:ascii="SimSun" w:hAnsi="SimSun" w:eastAsia="SimSun" w:cs="SimSun"/>
          <w:color w:val="000000"/>
          <w:sz w:val="24"/>
        </w:rPr>
        <w:t xml:space="preserve">具备实时剂量调节软件；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8.8</w:t>
      </w:r>
      <w:r>
        <w:rPr>
          <w:rFonts w:ascii="SimSun" w:hAnsi="SimSun" w:eastAsia="SimSun" w:cs="SimSun"/>
          <w:color w:val="000000"/>
          <w:sz w:val="24"/>
        </w:rPr>
        <w:t xml:space="preserve">具备低剂量肺扫描；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8.9</w:t>
      </w:r>
      <w:r>
        <w:rPr>
          <w:rFonts w:ascii="SimSun" w:hAnsi="SimSun" w:eastAsia="SimSun" w:cs="SimSun"/>
          <w:color w:val="000000"/>
          <w:sz w:val="24"/>
        </w:rPr>
        <w:t xml:space="preserve">具备智能呼吸控制语音提示；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8.10</w:t>
      </w:r>
      <w:r>
        <w:rPr>
          <w:rFonts w:ascii="SimSun" w:hAnsi="SimSun" w:eastAsia="SimSun" w:cs="SimSun"/>
          <w:color w:val="000000"/>
          <w:sz w:val="24"/>
        </w:rPr>
        <w:t xml:space="preserve">具备虚拟摄片和不对称不规则摄片编排；</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8.11</w:t>
      </w:r>
      <w:r>
        <w:rPr>
          <w:rFonts w:ascii="SimSun" w:hAnsi="SimSun" w:eastAsia="SimSun" w:cs="SimSun"/>
          <w:color w:val="000000"/>
          <w:sz w:val="24"/>
        </w:rPr>
        <w:t xml:space="preserve">具备儿童低剂量成像软件和扫描序列；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8.12</w:t>
      </w:r>
      <w:r>
        <w:rPr>
          <w:rFonts w:ascii="SimSun" w:hAnsi="SimSun" w:eastAsia="SimSun" w:cs="SimSun"/>
          <w:color w:val="000000"/>
          <w:sz w:val="24"/>
        </w:rPr>
        <w:t xml:space="preserve">具备不同病人的扫描图像可以在同一屏上分屏对比观察；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8.13CT</w:t>
      </w:r>
      <w:r>
        <w:rPr>
          <w:rFonts w:ascii="SimSun" w:hAnsi="SimSun" w:eastAsia="SimSun" w:cs="SimSun"/>
          <w:color w:val="000000"/>
          <w:sz w:val="24"/>
        </w:rPr>
        <w:t xml:space="preserve">值扩展范围≥</w:t>
      </w:r>
      <w:r>
        <w:rPr>
          <w:rFonts w:ascii="Times New Roman" w:hAnsi="Times New Roman" w:eastAsia="Times New Roman" w:cs="Times New Roman"/>
          <w:color w:val="000000"/>
          <w:sz w:val="24"/>
        </w:rPr>
        <w:t xml:space="preserve">-1024</w:t>
      </w:r>
      <w:r>
        <w:rPr>
          <w:rFonts w:ascii="SimSun" w:hAnsi="SimSun" w:eastAsia="SimSun" w:cs="SimSun"/>
          <w:color w:val="000000"/>
          <w:sz w:val="24"/>
        </w:rPr>
        <w:t xml:space="preserve">到</w:t>
      </w:r>
      <w:r>
        <w:rPr>
          <w:rFonts w:ascii="Times New Roman" w:hAnsi="Times New Roman" w:eastAsia="Times New Roman" w:cs="Times New Roman"/>
          <w:color w:val="000000"/>
          <w:sz w:val="24"/>
        </w:rPr>
        <w:t xml:space="preserve">+3071</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8.14</w:t>
      </w:r>
      <w:r>
        <w:rPr>
          <w:rFonts w:ascii="SimSun" w:hAnsi="SimSun" w:eastAsia="SimSun" w:cs="SimSun"/>
          <w:color w:val="000000"/>
          <w:sz w:val="24"/>
        </w:rPr>
        <w:t xml:space="preserve">并行重建功能：并行处理多种模式的图像的重建，可以在一个扫描方案中预置多达</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种不同算法的重建任务；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8.15</w:t>
      </w:r>
      <w:r>
        <w:rPr>
          <w:rFonts w:ascii="SimSun" w:hAnsi="SimSun" w:eastAsia="SimSun" w:cs="SimSun"/>
          <w:color w:val="000000"/>
          <w:sz w:val="24"/>
        </w:rPr>
        <w:t xml:space="preserve">提供直接三维高级重建功能：扫描后直接从原始数据重建诊断需要的</w:t>
      </w:r>
      <w:r>
        <w:rPr>
          <w:rFonts w:ascii="Times New Roman" w:hAnsi="Times New Roman" w:eastAsia="Times New Roman" w:cs="Times New Roman"/>
          <w:color w:val="000000"/>
          <w:sz w:val="24"/>
        </w:rPr>
        <w:t xml:space="preserve">MPR/MIP</w:t>
      </w:r>
      <w:r>
        <w:rPr>
          <w:rFonts w:ascii="SimSun" w:hAnsi="SimSun" w:eastAsia="SimSun" w:cs="SimSun"/>
          <w:color w:val="000000"/>
          <w:sz w:val="24"/>
        </w:rPr>
        <w:t xml:space="preserve">图像。不需先人工重建二维薄层图像，再重建</w:t>
      </w:r>
      <w:r>
        <w:rPr>
          <w:rFonts w:ascii="Times New Roman" w:hAnsi="Times New Roman" w:eastAsia="Times New Roman" w:cs="Times New Roman"/>
          <w:color w:val="000000"/>
          <w:sz w:val="24"/>
        </w:rPr>
        <w:t xml:space="preserve">MPR/MIP</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、其他配套产品</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9.13M</w:t>
      </w:r>
      <w:r>
        <w:rPr>
          <w:rFonts w:ascii="SimSun" w:hAnsi="SimSun" w:eastAsia="SimSun" w:cs="SimSun"/>
          <w:color w:val="000000"/>
          <w:sz w:val="24"/>
        </w:rPr>
        <w:t xml:space="preserve">医用显示器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套</w:t>
        <w:tab/>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9.2</w:t>
      </w:r>
      <w:r>
        <w:rPr>
          <w:rFonts w:ascii="SimSun" w:hAnsi="SimSun" w:eastAsia="SimSun" w:cs="SimSun"/>
          <w:color w:val="000000"/>
          <w:sz w:val="24"/>
        </w:rPr>
        <w:t xml:space="preserve">电脑及电脑桌椅</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9.3</w:t>
      </w:r>
      <w:r>
        <w:rPr>
          <w:rFonts w:ascii="SimSun" w:hAnsi="SimSun" w:eastAsia="SimSun" w:cs="SimSun"/>
          <w:color w:val="000000"/>
          <w:sz w:val="24"/>
        </w:rPr>
        <w:t xml:space="preserve">防护铅衣等用品</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9.4</w:t>
      </w:r>
      <w:r>
        <w:rPr>
          <w:rFonts w:ascii="SimSun" w:hAnsi="SimSun" w:eastAsia="SimSun" w:cs="SimSun"/>
          <w:color w:val="000000"/>
          <w:sz w:val="24"/>
        </w:rPr>
        <w:t xml:space="preserve">图文报告工作站一套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9.5</w:t>
      </w:r>
      <w:r>
        <w:rPr>
          <w:rFonts w:ascii="SimSun" w:hAnsi="SimSun" w:eastAsia="SimSun" w:cs="SimSun"/>
          <w:color w:val="000000"/>
          <w:sz w:val="24"/>
        </w:rPr>
        <w:t xml:space="preserve">接入医院</w:t>
      </w:r>
      <w:r>
        <w:rPr>
          <w:rFonts w:ascii="Times New Roman" w:hAnsi="Times New Roman" w:eastAsia="Times New Roman" w:cs="Times New Roman"/>
          <w:color w:val="000000"/>
          <w:sz w:val="24"/>
        </w:rPr>
        <w:t xml:space="preserve">PACS</w:t>
      </w:r>
      <w:r>
        <w:rPr>
          <w:rFonts w:ascii="SimSun" w:hAnsi="SimSun" w:eastAsia="SimSun" w:cs="SimSun"/>
          <w:color w:val="000000"/>
          <w:sz w:val="24"/>
        </w:rPr>
        <w:t xml:space="preserve">（含费用）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9.6</w:t>
      </w:r>
      <w:r>
        <w:rPr>
          <w:rFonts w:ascii="SimSun" w:hAnsi="SimSun" w:eastAsia="SimSun" w:cs="SimSun"/>
          <w:color w:val="000000"/>
          <w:sz w:val="24"/>
        </w:rPr>
        <w:t xml:space="preserve">肺结节</w:t>
      </w:r>
      <w:r>
        <w:rPr>
          <w:rFonts w:ascii="Times New Roman" w:hAnsi="Times New Roman" w:eastAsia="Times New Roman" w:cs="Times New Roman"/>
          <w:color w:val="000000"/>
          <w:sz w:val="24"/>
        </w:rPr>
        <w:t xml:space="preserve">ct</w:t>
      </w:r>
      <w:r>
        <w:rPr>
          <w:rFonts w:ascii="SimSun" w:hAnsi="SimSun" w:eastAsia="SimSun" w:cs="SimSun"/>
          <w:color w:val="000000"/>
          <w:sz w:val="24"/>
        </w:rPr>
        <w:t xml:space="preserve">图像辅助检测软件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rPr>
          <w:rFonts w:ascii="SimSun" w:hAnsi="SimSun" w:eastAsia="SimSun" w:cs="SimSun"/>
          <w:b/>
          <w:color w:val="000000"/>
          <w:sz w:val="24"/>
        </w:rPr>
        <w:t xml:space="preserve">商务要求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 质保期：本项目整体质保期为 </w:t>
      </w: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年，球管原厂质保≥</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 交付期：合同签订后 </w:t>
      </w:r>
      <w:r>
        <w:rPr>
          <w:rFonts w:ascii="Times New Roman" w:hAnsi="Times New Roman" w:eastAsia="Times New Roman" w:cs="Times New Roman"/>
          <w:color w:val="000000"/>
          <w:sz w:val="24"/>
        </w:rPr>
        <w:t xml:space="preserve">30 </w:t>
      </w:r>
      <w:r>
        <w:rPr>
          <w:rFonts w:ascii="SimSun" w:hAnsi="SimSun" w:eastAsia="SimSun" w:cs="SimSun"/>
          <w:color w:val="000000"/>
          <w:sz w:val="24"/>
        </w:rPr>
        <w:t xml:space="preserve">天内 交付。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、产品质量及质保售后服务要求：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所有投标产品必须是原厂生产的，完全符合原厂质量检测标准和国家质量检测标准，按生产厂家产品说明书的规定提供随机资料、配件及软件。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投标供应商必须保证所投产品的技术规格（参数、功能等）的准确性。</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、供货要求：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供货日期：签订合同后</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个日历天内供货至采购人指定地点并保证一次性通过验收。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交付地点：南通市通州区城南社区卫生服务中心。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4.3.</w:t>
      </w:r>
      <w:r>
        <w:rPr>
          <w:rFonts w:ascii="SimSun" w:hAnsi="SimSun" w:eastAsia="SimSun" w:cs="SimSun"/>
          <w:color w:val="000000"/>
          <w:sz w:val="24"/>
        </w:rPr>
        <w:t xml:space="preserve">成交供应商必须将所有设备产品送至采购人指定地点拆封，根据采购人要求接受验收。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、验收及付款方式要求：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w:t>
      </w:r>
      <w:r>
        <w:rPr>
          <w:rFonts w:ascii="SimSun" w:hAnsi="SimSun" w:eastAsia="SimSun" w:cs="SimSun"/>
          <w:color w:val="000000"/>
          <w:sz w:val="24"/>
        </w:rPr>
        <w:t xml:space="preserve">成交供应商最终提供的服务及提供货物应与招标要求一致。项目结束后采购人将按照招标要求进行全面验收并签发验收单；如供需双方在合同有效期内因产品或施工质量问题发生争议时，以有权鉴定部门的质量鉴定结果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w:t>
      </w:r>
      <w:r>
        <w:rPr>
          <w:rFonts w:ascii="SimSun" w:hAnsi="SimSun" w:eastAsia="SimSun" w:cs="SimSun"/>
          <w:color w:val="000000"/>
          <w:sz w:val="24"/>
        </w:rPr>
        <w:t xml:space="preserve">货物按照采购单位要求运送到南通市通州区城南社区卫生服务中心。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w:t>
      </w:r>
      <w:r>
        <w:rPr>
          <w:rFonts w:ascii="SimSun" w:hAnsi="SimSun" w:eastAsia="SimSun" w:cs="SimSun"/>
          <w:color w:val="000000"/>
          <w:sz w:val="24"/>
        </w:rPr>
        <w:t xml:space="preserve">付款方式：设备安装、调试、验收合格三个月付至合同价的</w:t>
      </w:r>
      <w:r>
        <w:rPr>
          <w:rFonts w:ascii="Times New Roman" w:hAnsi="Times New Roman" w:eastAsia="Times New Roman" w:cs="Times New Roman"/>
          <w:color w:val="000000"/>
          <w:sz w:val="24"/>
        </w:rPr>
        <w:t xml:space="preserve">60% </w:t>
      </w:r>
      <w:r>
        <w:rPr>
          <w:rFonts w:ascii="SimSun" w:hAnsi="SimSun" w:eastAsia="SimSun" w:cs="SimSun"/>
          <w:color w:val="000000"/>
          <w:sz w:val="24"/>
        </w:rPr>
        <w:t xml:space="preserve">，设备安装、调试、验收合格满一年，且设备运行稳定、无重大质量问题，支付合同总价款的 </w:t>
      </w:r>
      <w:r>
        <w:rPr>
          <w:rFonts w:ascii="Times New Roman" w:hAnsi="Times New Roman" w:eastAsia="Times New Roman" w:cs="Times New Roman"/>
          <w:color w:val="000000"/>
          <w:sz w:val="24"/>
        </w:rPr>
        <w:t xml:space="preserve">30% </w:t>
      </w:r>
      <w:r>
        <w:rPr>
          <w:rFonts w:ascii="SimSun" w:hAnsi="SimSun" w:eastAsia="SimSun" w:cs="SimSun"/>
          <w:color w:val="000000"/>
          <w:sz w:val="24"/>
        </w:rPr>
        <w:t xml:space="preserve">；剩余合同总价款的 10% 于设备缺陷责任期满且卖方已完全履行缺陷修复义务、无遗留质量问题时支付。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sz w:val="26"/>
        </w:rPr>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sz w:val="26"/>
        </w:rPr>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三、采购标的对应的中小企业划分标准所属行业一览表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0"/>
        <w:gridCol w:w="3827"/>
        <w:gridCol w:w="390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val="false"/>
          </w:tcPr>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top"/>
            <w:textDirection w:val="lrTb"/>
            <w:noWrap w:val="false"/>
          </w:tcPr>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top"/>
            <w:textDirection w:val="lrTb"/>
            <w:noWrap w:val="false"/>
          </w:tcPr>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南通市通州区城南社区卫生服务中心计算机断层扫描（</w:t>
            </w:r>
            <w:r>
              <w:rPr>
                <w:rFonts w:ascii="Times New Roman" w:hAnsi="Times New Roman" w:eastAsia="Times New Roman" w:cs="Times New Roman"/>
                <w:color w:val="000000"/>
                <w:sz w:val="24"/>
              </w:rPr>
              <w:t xml:space="preserve">CT</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排采购项目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09" w:type="dxa"/>
            <w:vAlign w:val="top"/>
            <w:textDirection w:val="lrTb"/>
            <w:noWrap w:val="false"/>
          </w:tcPr>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政府采购中实施本国产品标准及相关政策：</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本项目对采购本国产品给予政策支持，具体内容见评标方法与评标标准。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本项目政府采购活动中既有本国产品又有非本国产品参与竞争的，依法对本国产品给予价格评审优惠，对本国产品的报价给予</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的价格扣除，用扣除后的价格参与评审。</w:t>
      </w:r>
      <w:r/>
    </w:p>
    <w:p>
      <w:pPr>
        <w:ind w:left="0" w:right="0" w:firstLine="0"/>
        <w:jc w:val="center"/>
        <w:spacing w:before="0" w:after="0" w:line="85" w:lineRule="atLeast"/>
        <w:tabs>
          <w:tab w:val="left" w:pos="1050" w:leader="none"/>
          <w:tab w:val="left" w:pos="9402"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1050" w:leader="none"/>
          <w:tab w:val="left" w:pos="94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第四章评审方法和程序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一、招标人委托招标代理机构组织招标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、本项目采用综合评分法。成立评标委员会小组，评标委员会由招标人代表和评审专家组成，成员人数应当为</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人以上单数，其中评审专家不得少于成员总数的三分之二。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、不见面远程开标模式：开标当天各投标人在各自地点通过苏采云系统及时登录不见面开标大厅，参加投标活动。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、招标代理机构主持开标并记录，及时处理投标人代表提出的询问或者回避申请。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、投标人不足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家的不得开标。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三、资格审查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、开标后，招标人及其委托的采购代理机构依据相关法律政策的规定，根据招标文件载明的资格审查要求，对投标人的资格进行审查。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、资格审查合格的投标人进入评标。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、合格投标人不足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家的，不得评标。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四、评标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、评标时间</w:t>
      </w:r>
      <w:r>
        <w:rPr>
          <w:rFonts w:ascii="SimSun" w:hAnsi="SimSun" w:eastAsia="SimSun" w:cs="SimSun"/>
          <w:b/>
          <w:color w:val="000000"/>
          <w:sz w:val="24"/>
        </w:rPr>
        <w:t xml:space="preserve">：资格审查结束以后。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、招标代理机构负责组织评标工作，并履行下列职责：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）核对评审专家身份和招标人代表授权函，对评审专家在招标采购活动中的职责履行情况予以记录，并及时将有关违法违规行为向相关部门报告。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）宣布评标纪律。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）公布投标人名单，告知评审专家应当回避的情形。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）组织评标委员会推选评标组长，招标人代表不得担任组长。</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）在评标期间采取必要的通讯管理措施，保证评标活动不受外界干扰；除招标人代表、评标现场组织人员外，招标人的其他工作人员以及与评标工作无关的人员不得进入评标现场。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）根据评标委员会的要求介绍采购相关政策法规、招标文件。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维护评标秩序，监督评标委员会依照招标文件规定的评标程序、方法和标准进行独立评审，及时制止和纠正招标人代表、评审专家的倾向性言论或者违法违规行为；招标人可以在评标前说明项目背景和采购需求，说明内容不得含有歧视性、倾向性意见，不得超出招标文件所述范围。说明应当提交书面材料，并随招标文件一并存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）核对评标结果，有下列规定情形的，要求评标委员会复核或者书面说明理由，评标委员会拒绝的，则予以书面记录并向本级相关部门报告：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 分值汇总计算错误的；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 分项评分超出评分标准范围的；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 评标委员会成员对客观评审因素评分不一致的；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 经评标委员会认定评分畸高、畸低的。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）评审工作完成后，按照规定向评审专家支付劳务报酬和异地评审差旅费，不得向评审专家以外的其他人员支付评审劳务报酬；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）处理与评标有关的其他事项。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、评标委员会负责具体评标事务：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评标委员会发现招标文件存在歧义、重大缺陷导致评标工作无法进行，或者招标文件内容违反国家有关强制性规定的，应当停止评标工作，与招标人或者招标代理机构沟通并作书面记录。招标人或者招标代理机构确认后，应当修改招标文件，重新组织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、评标委员会成员独立履行以下职责与义务：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）遵纪守法，客观、公正、廉洁地履行职责；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）审查合格投标人的投标文件是否实质性响应招标文件要求，并做出评价；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）按照招标文件规定的评标办法和评标标准进行评标，对评审意见承担个人责任；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）可以要求投标人对投标文件有关事项做出解释或澄清；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）对评标过程和结果，以及投标人的商业秘密保密；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）配合相关部门的投诉处理工作；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）配合招标人或招标代理机构答复投标人提出的质疑。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、除招标人代表、评标现场组织人员外，招标人的其他工作人员以及与评标工作无关的人员不得进入评标现场；有关人员对评标情况以及在评标过程中获悉的国家秘密、商业秘密负有保密责任。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、开标后直到公告项目中标结果发出中标通知书并授予中标人合同为止，凡属于评审、澄清、评价和比较投标的所有资料及有关授予合同等的相关信息，都不应向投标人或与评标无关的其他人泄露。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、评审期间，合格投标人的投标文件仍有可能被评标委员会根据规定判为无效投标。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、在投标文件的评审、澄清、评价和比较以及授予合同的过程中，投标人对招标人和评标委员会成员有施加影响的任何行为，都将取消其可能的中标资格。</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五、评审原则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、本项目采用</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综合评分法</w:t>
      </w:r>
      <w:r>
        <w:rPr>
          <w:rFonts w:ascii="SimSun" w:hAnsi="SimSun" w:eastAsia="SimSun" w:cs="SimSun"/>
          <w:color w:val="000000"/>
          <w:sz w:val="24"/>
          <w:u w:val="single"/>
        </w:rPr>
        <w:t xml:space="preserve"> </w:t>
      </w:r>
      <w:r>
        <w:rPr>
          <w:rFonts w:ascii="SimSun" w:hAnsi="SimSun" w:eastAsia="SimSun" w:cs="SimSun"/>
          <w:color w:val="000000"/>
          <w:sz w:val="24"/>
        </w:rPr>
        <w:t xml:space="preserve">，即指投标文件满足本项目招标文件全部实质性要求，且按照评审因素的量化指标，经评审后得分最高的投标人推荐为中标人的评标方法。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评标委员会成员：对符合资格的投标人的投标文件进行符合性审查，以确定其是否满足招标文件的实质性要求；按照招标文件中规定的评标方法和标准，对符合性审查合格的投标文件进行价格和商务技术评估，综合比较与评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、评标委员会严格按照招标文件规定的要求、条件、评分标准，对投标人所提供的完整计划标的物的科学性、可行性、产品质量、服务质量的保证及承诺等实质性响应内容进行比较评价。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、对投标文件的评审判定，只依据投标文件内容本身，不依靠开标后任何外来证明文件。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六、评审方法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、评标程序：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资格符合性评审——商务技术标评审——价格标评审——确定中标候选人。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本次资格审查采用资格后审，各投标人资格审查通过后方能进入商务技术标的开标。先开商务技术标，商务技术标打分结束后再开价格标。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、评标委员会将仅对按本招标文件载明的方法与规定，为实质上响应招标文件要求的投标文件评审并进行评价和比较。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、本次项目的技术标和价格标评审总分值为</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分。两部分评审因素比重如下：</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商务技术标分值占总分值的比重为</w:t>
      </w:r>
      <w:r>
        <w:rPr>
          <w:rFonts w:ascii="Times New Roman" w:hAnsi="Times New Roman" w:eastAsia="Times New Roman" w:cs="Times New Roman"/>
          <w:b/>
          <w:color w:val="000000"/>
          <w:sz w:val="24"/>
          <w:u w:val="single"/>
        </w:rPr>
        <w:t xml:space="preserve">70%</w:t>
      </w:r>
      <w:r>
        <w:rPr>
          <w:rFonts w:ascii="SimSun" w:hAnsi="SimSun" w:eastAsia="SimSun" w:cs="SimSun"/>
          <w:b/>
          <w:color w:val="000000"/>
          <w:sz w:val="24"/>
        </w:rPr>
        <w:t xml:space="preserve">（权重）（计算结果均四舍五入保留两位小数）；</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价格标分值占总分值的比重为</w:t>
      </w:r>
      <w:r>
        <w:rPr>
          <w:rFonts w:ascii="Times New Roman" w:hAnsi="Times New Roman" w:eastAsia="Times New Roman" w:cs="Times New Roman"/>
          <w:b/>
          <w:color w:val="000000"/>
          <w:sz w:val="24"/>
        </w:rPr>
        <w:t xml:space="preserve">3</w:t>
      </w:r>
      <w:r>
        <w:rPr>
          <w:rFonts w:ascii="Times New Roman" w:hAnsi="Times New Roman" w:eastAsia="Times New Roman" w:cs="Times New Roman"/>
          <w:b/>
          <w:color w:val="000000"/>
          <w:sz w:val="24"/>
          <w:u w:val="single"/>
        </w:rPr>
        <w:t xml:space="preserve">0%</w:t>
      </w:r>
      <w:r>
        <w:rPr>
          <w:rFonts w:ascii="SimSun" w:hAnsi="SimSun" w:eastAsia="SimSun" w:cs="SimSun"/>
          <w:b/>
          <w:color w:val="000000"/>
          <w:sz w:val="24"/>
        </w:rPr>
        <w:t xml:space="preserve">（权重）（计算结果均四舍五入保留两位小数）；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、评标委员会严格按照招标文件的要求、条件、评分标准，对投标人所提供服务的先进性、可靠性、售后服务承诺、质量保证承诺等实质性响应内容进行比较。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、评标专家确定方式：在专家库中随机抽取。评标委员会各成员独立对每个进入打分程序的有效投标人的投标文件的商务技术部分以打分的形式进行评审和评价。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、商务技术分按评委的算术平均值计算（计算结果均四舍五入保留两位小数）。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、开启投标人的价格报价标，现场唱标后由投标人代表在苏采云系统确认。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、投标人的价格标评审得分直接计算取得，并与其商务技术标得分相加为该投标人的综合得分（计算结果均四舍五入保留两位小数）。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评标结果按评审后得分由高到低顺序排列。综合评分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七、关于投标价格评审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、针对投标价格实质响应的评审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将审查每份投标文件的报价是否实质上响应了招标文件的要求。实质上响应的投标应该是与招标文件要求的全部条款、条件和规格相符，没有重大偏离或保留。所谓重大偏离或保留是指实质上影响合同的服务范围，或者实质上与招标文件的要求不一致。纠正这些偏离或保留将会对其他实质上响应要求的投标人的竞争地位产生不公正的影响。如未实质上响应 ，则按无效投标处理。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、针对响应价格合理性的评审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评审过程中出现下列情形之一的，评审委员会应当启动异常低价投标（响应）审查程序：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）投标（响应）报价低于采购项目预算</w:t>
      </w:r>
      <w:r>
        <w:rPr>
          <w:rFonts w:ascii="Times New Roman" w:hAnsi="Times New Roman" w:eastAsia="Times New Roman" w:cs="Times New Roman"/>
          <w:b/>
          <w:color w:val="000000"/>
          <w:sz w:val="24"/>
        </w:rPr>
        <w:t xml:space="preserve">50%</w:t>
      </w:r>
      <w:r>
        <w:rPr>
          <w:rFonts w:ascii="SimSun" w:hAnsi="SimSun" w:eastAsia="SimSun" w:cs="SimSun"/>
          <w:b/>
          <w:color w:val="000000"/>
          <w:sz w:val="24"/>
        </w:rPr>
        <w:t xml:space="preserve">的，即投标（响应）报价</w:t>
      </w:r>
      <w:r>
        <w:rPr>
          <w:rFonts w:ascii="Times New Roman" w:hAnsi="Times New Roman" w:eastAsia="Times New Roman" w:cs="Times New Roman"/>
          <w:b/>
          <w:color w:val="000000"/>
          <w:sz w:val="24"/>
        </w:rPr>
        <w:t xml:space="preserve">&lt;</w:t>
      </w:r>
      <w:r>
        <w:rPr>
          <w:rFonts w:ascii="SimSun" w:hAnsi="SimSun" w:eastAsia="SimSun" w:cs="SimSun"/>
          <w:b/>
          <w:color w:val="000000"/>
          <w:sz w:val="24"/>
        </w:rPr>
        <w:t xml:space="preserve">采购项目预算×</w:t>
      </w:r>
      <w:r>
        <w:rPr>
          <w:rFonts w:ascii="Times New Roman" w:hAnsi="Times New Roman" w:eastAsia="Times New Roman" w:cs="Times New Roman"/>
          <w:b/>
          <w:color w:val="000000"/>
          <w:sz w:val="24"/>
        </w:rPr>
        <w:t xml:space="preserve">50%</w:t>
      </w:r>
      <w:r>
        <w:rPr>
          <w:rFonts w:ascii="SimSun" w:hAnsi="SimSun" w:eastAsia="SimSun" w:cs="SimSun"/>
          <w:b/>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）投标（响应）报价低于采购项目最高限价</w:t>
      </w:r>
      <w:r>
        <w:rPr>
          <w:rFonts w:ascii="Times New Roman" w:hAnsi="Times New Roman" w:eastAsia="Times New Roman" w:cs="Times New Roman"/>
          <w:b/>
          <w:color w:val="000000"/>
          <w:sz w:val="24"/>
        </w:rPr>
        <w:t xml:space="preserve">45%</w:t>
      </w:r>
      <w:r>
        <w:rPr>
          <w:rFonts w:ascii="SimSun" w:hAnsi="SimSun" w:eastAsia="SimSun" w:cs="SimSun"/>
          <w:b/>
          <w:color w:val="000000"/>
          <w:sz w:val="24"/>
        </w:rPr>
        <w:t xml:space="preserve">的，即投标（响应）报价</w:t>
      </w:r>
      <w:r>
        <w:rPr>
          <w:rFonts w:ascii="Times New Roman" w:hAnsi="Times New Roman" w:eastAsia="Times New Roman" w:cs="Times New Roman"/>
          <w:b/>
          <w:color w:val="000000"/>
          <w:sz w:val="24"/>
        </w:rPr>
        <w:t xml:space="preserve">&lt;</w:t>
      </w:r>
      <w:r>
        <w:rPr>
          <w:rFonts w:ascii="SimSun" w:hAnsi="SimSun" w:eastAsia="SimSun" w:cs="SimSun"/>
          <w:b/>
          <w:color w:val="000000"/>
          <w:sz w:val="24"/>
        </w:rPr>
        <w:t xml:space="preserve">采购项目最高限价×</w:t>
      </w:r>
      <w:r>
        <w:rPr>
          <w:rFonts w:ascii="Times New Roman" w:hAnsi="Times New Roman" w:eastAsia="Times New Roman" w:cs="Times New Roman"/>
          <w:b/>
          <w:color w:val="000000"/>
          <w:sz w:val="24"/>
        </w:rPr>
        <w:t xml:space="preserve">45%</w:t>
      </w:r>
      <w:r>
        <w:rPr>
          <w:rFonts w:ascii="SimSun" w:hAnsi="SimSun" w:eastAsia="SimSun" w:cs="SimSun"/>
          <w:b/>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）评审委员会认定的供应商报价过低、有可能影响产品质量或者不能诚信履约的其他情形。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八、评审评分项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（一）商务技术标评分：（</w:t>
      </w:r>
      <w:r>
        <w:rPr>
          <w:rFonts w:ascii="Times New Roman" w:hAnsi="Times New Roman" w:eastAsia="Times New Roman" w:cs="Times New Roman"/>
          <w:b/>
          <w:color w:val="000000"/>
          <w:sz w:val="24"/>
        </w:rPr>
        <w:t xml:space="preserve">70</w:t>
      </w:r>
      <w:r>
        <w:rPr>
          <w:rFonts w:ascii="SimSun" w:hAnsi="SimSun" w:eastAsia="SimSun" w:cs="SimSun"/>
          <w:b/>
          <w:color w:val="000000"/>
          <w:sz w:val="24"/>
        </w:rPr>
        <w:t xml:space="preserve">分）</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80"/>
        <w:gridCol w:w="7151"/>
        <w:gridCol w:w="923"/>
      </w:tblGrid>
      <w:tr>
        <w:trPr>
          <w:trHeight w:val="45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6"/>
              </w:rPr>
              <w:t xml:space="preserve">评审内容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51" w:type="dxa"/>
            <w:vAlign w:val="center"/>
            <w:textDirection w:val="lrTb"/>
            <w:noWrap w:val="false"/>
          </w:tcPr>
          <w:p>
            <w:pPr>
              <w:ind w:left="0" w:right="0" w:firstLine="522"/>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6"/>
              </w:rPr>
              <w:t xml:space="preserve">评分事项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6"/>
              </w:rPr>
              <w:t xml:space="preserve">标准分</w:t>
            </w:r>
            <w:r/>
          </w:p>
        </w:tc>
      </w:tr>
      <w:tr>
        <w:trPr>
          <w:trHeight w:val="3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产品技术响应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51"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全部响应即满足招标文件“产品技术指标要求”的得</w:t>
            </w:r>
            <w:r>
              <w:rPr>
                <w:rFonts w:ascii="Times New Roman" w:hAnsi="Times New Roman" w:eastAsia="Times New Roman" w:cs="Times New Roman"/>
                <w:color w:val="000000"/>
                <w:sz w:val="24"/>
              </w:rPr>
              <w:t xml:space="preserve">48</w:t>
            </w:r>
            <w:r>
              <w:rPr>
                <w:rFonts w:ascii="SimSun" w:hAnsi="SimSun" w:eastAsia="SimSun" w:cs="SimSun"/>
                <w:color w:val="000000"/>
                <w:sz w:val="24"/>
              </w:rPr>
              <w:t xml:space="preserve">分；打★号参数为不可偏离项，不满足则废标；打▲号参数有负偏离的每项扣</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分，其他参数有负偏离每项扣</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分，扣完为止（投标人需按照本采购文件具体功能技术要求在“技术参数响应及偏离表”中如实详细填列所投产品的参数，并按采购文件要求提供以下任意一项证明材料</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产品检测报告复印件</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功能官网截图和链接，相关证明材料复印件并加盖投标单位公章</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产品技术标准（白皮书）、产品彩页或药监备案的说明书证明文件加盖投标单位公章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未提供不得分。并在偏离表中标明所在页码，否则评标委员会有权做负偏离处理）。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48</w:t>
            </w:r>
            <w:r/>
          </w:p>
        </w:tc>
      </w:tr>
      <w:tr>
        <w:trPr>
          <w:trHeight w:val="3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产品综合性能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51"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产品设计、制造工艺、材质要求（</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设计应符合人体工程学，并符合医疗产品构造设计的要求，在保障产品功能的基础上，做到新颖、简洁、美观，达到理想的视觉效果；制造工艺应符合医疗产品制造标准，在保障产品功能完好的基础上，采用节能，先进的制造工艺；产品材质应符合医疗产品合规性标准，在保障医疗产品功能的前提下，采用环保，优质耐用的材质；投标人应根据上述要求在投标文件中提供详细材料，体现所投产品对于上述要求的符合性或优于性。评委根据投标文件提供的佐证材料进行评审，投标产品功能优于招标文件要求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分，符合招标文件要求的得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分，不符合招标文件要求或未提供有效佐证材料等不得分。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产品安全性、稳定性要求（</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有源医疗设备应符合</w:t>
            </w:r>
            <w:r>
              <w:rPr>
                <w:rFonts w:ascii="Times New Roman" w:hAnsi="Times New Roman" w:eastAsia="Times New Roman" w:cs="Times New Roman"/>
                <w:color w:val="000000"/>
                <w:sz w:val="24"/>
              </w:rPr>
              <w:t xml:space="preserve">GB9706.1-2020</w:t>
            </w:r>
            <w:r>
              <w:rPr>
                <w:rFonts w:ascii="SimSun" w:hAnsi="SimSun" w:eastAsia="SimSun" w:cs="SimSun"/>
                <w:color w:val="000000"/>
                <w:sz w:val="24"/>
              </w:rPr>
              <w:t xml:space="preserve">医用电气设备第</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部分：安全通用要求、</w:t>
            </w:r>
            <w:r>
              <w:rPr>
                <w:rFonts w:ascii="Times New Roman" w:hAnsi="Times New Roman" w:eastAsia="Times New Roman" w:cs="Times New Roman"/>
                <w:color w:val="000000"/>
                <w:sz w:val="24"/>
              </w:rPr>
              <w:t xml:space="preserve">IEC 60601-1</w:t>
            </w:r>
            <w:r>
              <w:rPr>
                <w:rFonts w:ascii="SimSun" w:hAnsi="SimSun" w:eastAsia="SimSun" w:cs="SimSun"/>
                <w:color w:val="000000"/>
                <w:sz w:val="24"/>
              </w:rPr>
              <w:t xml:space="preserve">和医疗安全标准的合规性测试要求，设计及功能设置上避免由于环境和操作等外因引起的使用安全问题，确保病人和操作人员的安全；产品技术成熟性能可靠，抗干扰能力强，适应各种应用场景，故障率低，年均年开机率≥</w:t>
            </w:r>
            <w:r>
              <w:rPr>
                <w:rFonts w:ascii="Times New Roman" w:hAnsi="Times New Roman" w:eastAsia="Times New Roman" w:cs="Times New Roman"/>
                <w:color w:val="000000"/>
                <w:sz w:val="24"/>
              </w:rPr>
              <w:t xml:space="preserve">95%</w:t>
            </w:r>
            <w:r>
              <w:rPr>
                <w:rFonts w:ascii="SimSun" w:hAnsi="SimSun" w:eastAsia="SimSun" w:cs="SimSun"/>
                <w:color w:val="000000"/>
                <w:sz w:val="24"/>
              </w:rPr>
              <w:t xml:space="preserve">，使用寿命长，能够满足临床长期使用。投标人应根据上述要求在投标文件中提供详细材料，体现所投产品对于上述要求的符合性或优于性。评委根据投标文件提供的佐证材料进行评审，投标产品功能优于招标文件要求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分，符合招标文件要求的得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分，不符合招标文件要求或未提供有效佐证材料等不得分。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产品易用性要求（</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人机交互界面友好，操作流程简洁，功能按键布局合理，参数设置简单，对使用环境无严苛要求，用户经过简单培训后即可使用。投标人应根据上述要求在投标文件中提供详细材料，体现所投产品对于上述要求的符合性或优于性。评委根据投标文件提供的佐证材料进行评审，投标产品功能优于招标文件要求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分，符合招标文件要求的得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分，不符合招标文件要求或未提供有效佐证材料等不得分。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 </w:t>
            </w:r>
            <w:r>
              <w:rPr>
                <w:rFonts w:ascii="SimSun" w:hAnsi="SimSun" w:eastAsia="SimSun" w:cs="SimSun"/>
                <w:color w:val="000000"/>
                <w:sz w:val="24"/>
              </w:rPr>
              <w:t xml:space="preserve">产品配置功能要求（</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配置和功能应符合国家和行业标准，能满足临床使用需求，所投产品的配置和功能高于标书技术指标的优先，产品应具有较好的兼容性和扩展性，比如能够接入医院信息系统。投标人应根据上述要求在投标文件中提供详细材料，体现所投产品对于上述要求的符合性或优于性。评委根据投标文件提供的佐证材料进行评审，投标产品配置优于招标文件要求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分；符合招标文件要求的得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分；不符合招标文件要求的或未提供有效佐证材料不得分。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r>
      <w:tr>
        <w:trPr>
          <w:trHeight w:val="3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项目实施、验收及培训方案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51"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项目实施方案</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：由评委根据投标人在协议期内按期供货、安装调试方案、巡检方案以及方案的科学合理、完整、切实可行性等内容进行打分；方案优于招标文件要求的得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分；方案符合招标文件要求的得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分；不符合或未提供的不得分。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项目验收方案</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：投标人应根据招标文件及本项目特点，提供项目验收方案，方案优于招标文件要求的得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分；方案符合招标文件要求的得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分；不符合或未提供的不得分。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项目培训方案</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：投标人应根据招标文件要求提供培训服务，并针对本次项目提供培训方案、师资、教材等，方案优于招标文件要求的</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分；方案符合招标文件要求的得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分；不符合或未提供的不得分。</w:t>
            </w: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r>
      <w:tr>
        <w:trPr>
          <w:trHeight w:val="3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售后服务承诺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51"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售后服务人员技术力量（</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分）：为保证售后服务及时性和设备稳定运行，投标人承诺可以提供所投设备生产厂家的原厂售后维保服务，并承诺可提供本省原厂售后维修服务工程师数量在≥</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人的得</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w:t>
            </w:r>
            <w:r>
              <w:rPr>
                <w:rFonts w:ascii="Times New Roman" w:hAnsi="Times New Roman" w:eastAsia="Times New Roman" w:cs="Times New Roman"/>
                <w:color w:val="000000"/>
                <w:sz w:val="24"/>
              </w:rPr>
              <w:t xml:space="preserve">6-7</w:t>
            </w:r>
            <w:r>
              <w:rPr>
                <w:rFonts w:ascii="SimSun" w:hAnsi="SimSun" w:eastAsia="SimSun" w:cs="SimSun"/>
                <w:color w:val="000000"/>
                <w:sz w:val="24"/>
              </w:rPr>
              <w:t xml:space="preserve">人的得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分；其他不得分。评审依据：投标人提供原厂售后维保服务承诺函（含质保期，格式自拟）。承诺函及证明材料需加盖投标人公章。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售后服务实施响应</w:t>
            </w:r>
            <w:r>
              <w:rPr>
                <w:rFonts w:ascii="Times New Roman" w:hAnsi="Times New Roman" w:eastAsia="Times New Roman" w:cs="Times New Roman"/>
                <w:color w:val="000000"/>
                <w:sz w:val="24"/>
              </w:rPr>
              <w:t xml:space="preserve">( 2</w:t>
            </w:r>
            <w:r>
              <w:rPr>
                <w:rFonts w:ascii="SimSun" w:hAnsi="SimSun" w:eastAsia="SimSun" w:cs="SimSun"/>
                <w:color w:val="000000"/>
                <w:sz w:val="24"/>
              </w:rPr>
              <w:t xml:space="preserve">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由评委根据投标人的供货后质保期内售后服务（售后服务实施响应要求编制服务方案完善、合理，包含响应时间，回访巡检方案、故障解决措施、技术人员保障、备品配件价格等）、本地化服务方案（江苏省内各服务网点、维修网点设置情况、专业技术人员配备情况、人员经验、现有维修服务能力等）等服务内容进行评审，方案包含以上要点，内容与要点相符、且措施具体、具有可操作性。售后服务和本地化服务方案优于本项目要求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分；符合本项目要求得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分；不符合或未提供的不得分。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r>
      <w:tr>
        <w:trPr>
          <w:trHeight w:val="3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51"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由评委根据投标文件中有关投标产品（主要标的物：同品牌同型号设备）的经营业绩情况进行评审。从</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日以来完成同品牌同型号的业绩每提供一份采购合同、中标通知书，得</w:t>
            </w:r>
            <w:r>
              <w:rPr>
                <w:rFonts w:ascii="Times New Roman" w:hAnsi="Times New Roman" w:eastAsia="Times New Roman" w:cs="Times New Roman"/>
                <w:color w:val="000000"/>
                <w:sz w:val="24"/>
              </w:rPr>
              <w:t xml:space="preserve">0.5</w:t>
            </w:r>
            <w:r>
              <w:rPr>
                <w:rFonts w:ascii="SimSun" w:hAnsi="SimSun" w:eastAsia="SimSun" w:cs="SimSun"/>
                <w:color w:val="000000"/>
                <w:sz w:val="24"/>
              </w:rPr>
              <w:t xml:space="preserve">分，最高得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分；评标委员会将保留要求投标人提供原件予以核查的权利，评标过程中如发现填报不实，本项不得分；合同履行过程中发现本项有虚假者，取消其中标资格，并追究相应的法律责任和进行相应的赔偿。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rHeight w:val="24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节能环保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51"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产品属于财政部、国家发改委公布的“节能产品品目清单”及财政部、生态环境部公布的“环境标志产品品目清单”范围内的，投标人提供国家确定的认证机构出具的、处于有效期之内的该节能产品、该环境保护产品认证证书复印件的，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分；未提供的不得分。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single"/>
        </w:rPr>
        <w:t xml:space="preserve">1</w:t>
      </w:r>
      <w:r>
        <w:rPr>
          <w:rFonts w:ascii="SimSun" w:hAnsi="SimSun" w:eastAsia="SimSun" w:cs="SimSun"/>
          <w:b/>
          <w:color w:val="000000"/>
          <w:sz w:val="24"/>
          <w:u w:val="single"/>
        </w:rPr>
        <w:t xml:space="preserve">、上述投标文件中，证书或证明必须提供扫描件（加盖投标人公章），如发现弄虚作假的，将按照本招标文件相关条款规定予以处理。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single"/>
        </w:rPr>
        <w:t xml:space="preserve">2</w:t>
      </w:r>
      <w:r>
        <w:rPr>
          <w:rFonts w:ascii="SimSun" w:hAnsi="SimSun" w:eastAsia="SimSun" w:cs="SimSun"/>
          <w:b/>
          <w:color w:val="000000"/>
          <w:sz w:val="24"/>
          <w:u w:val="single"/>
        </w:rPr>
        <w:t xml:space="preserve">、评委依据招标文件载明的方法评分，评分四舍五入精确到小数点后两位。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（二）价格标评分：（</w:t>
      </w:r>
      <w:r>
        <w:rPr>
          <w:rFonts w:ascii="Times New Roman" w:hAnsi="Times New Roman" w:eastAsia="Times New Roman" w:cs="Times New Roman"/>
          <w:b/>
          <w:color w:val="000000"/>
          <w:sz w:val="24"/>
        </w:rPr>
        <w:t xml:space="preserve">30</w:t>
      </w:r>
      <w:r>
        <w:rPr>
          <w:rFonts w:ascii="SimSun" w:hAnsi="SimSun" w:eastAsia="SimSun" w:cs="SimSun"/>
          <w:b/>
          <w:color w:val="000000"/>
          <w:sz w:val="24"/>
        </w:rPr>
        <w:t xml:space="preserve">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、满足招标文件要求且单价投标报价最低的报价为评标基准价，其价格标得分为满分</w:t>
      </w:r>
      <w:r>
        <w:rPr>
          <w:rFonts w:ascii="Times New Roman" w:hAnsi="Times New Roman" w:eastAsia="Times New Roman" w:cs="Times New Roman"/>
          <w:b/>
          <w:color w:val="000000"/>
          <w:sz w:val="24"/>
        </w:rPr>
        <w:t xml:space="preserve">30</w:t>
      </w:r>
      <w:r>
        <w:rPr>
          <w:rFonts w:ascii="SimSun" w:hAnsi="SimSun" w:eastAsia="SimSun" w:cs="SimSun"/>
          <w:b/>
          <w:color w:val="000000"/>
          <w:sz w:val="24"/>
        </w:rPr>
        <w:t xml:space="preserve">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、其他投标人的价格标得分按照下列公式计算（计算结果四舍五入保留两位小数）：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价格标得分 </w:t>
      </w:r>
      <w:r>
        <w:rPr>
          <w:rFonts w:ascii="Times New Roman" w:hAnsi="Times New Roman" w:eastAsia="Times New Roman" w:cs="Times New Roman"/>
          <w:b/>
          <w:color w:val="000000"/>
          <w:sz w:val="24"/>
          <w:u w:val="single"/>
        </w:rPr>
        <w:t xml:space="preserve">=</w:t>
      </w:r>
      <w:r>
        <w:rPr>
          <w:rFonts w:ascii="SimSun" w:hAnsi="SimSun" w:eastAsia="SimSun" w:cs="SimSun"/>
          <w:b/>
          <w:color w:val="000000"/>
          <w:sz w:val="24"/>
          <w:u w:val="single"/>
        </w:rPr>
        <w:t xml:space="preserve">（评标基准价</w:t>
      </w:r>
      <w:r>
        <w:rPr>
          <w:rFonts w:ascii="Times New Roman" w:hAnsi="Times New Roman" w:eastAsia="Times New Roman" w:cs="Times New Roman"/>
          <w:b/>
          <w:color w:val="000000"/>
          <w:sz w:val="24"/>
          <w:u w:val="single"/>
        </w:rPr>
        <w:t xml:space="preserve">/</w:t>
      </w:r>
      <w:r>
        <w:rPr>
          <w:rFonts w:ascii="SimSun" w:hAnsi="SimSun" w:eastAsia="SimSun" w:cs="SimSun"/>
          <w:b/>
          <w:color w:val="000000"/>
          <w:sz w:val="24"/>
          <w:u w:val="single"/>
        </w:rPr>
        <w:t xml:space="preserve">单价投标报价）×</w:t>
      </w:r>
      <w:r>
        <w:rPr>
          <w:rFonts w:ascii="Times New Roman" w:hAnsi="Times New Roman" w:eastAsia="Times New Roman" w:cs="Times New Roman"/>
          <w:b/>
          <w:color w:val="000000"/>
          <w:sz w:val="24"/>
          <w:u w:val="single"/>
        </w:rPr>
        <w:t xml:space="preserve">30%</w:t>
      </w:r>
      <w:r>
        <w:rPr>
          <w:rFonts w:ascii="SimSun" w:hAnsi="SimSun" w:eastAsia="SimSun" w:cs="SimSun"/>
          <w:b/>
          <w:color w:val="000000"/>
          <w:sz w:val="24"/>
          <w:u w:val="single"/>
        </w:rPr>
        <w:t xml:space="preserve">×</w:t>
      </w:r>
      <w:r>
        <w:rPr>
          <w:rFonts w:ascii="Times New Roman" w:hAnsi="Times New Roman" w:eastAsia="Times New Roman" w:cs="Times New Roman"/>
          <w:b/>
          <w:color w:val="000000"/>
          <w:sz w:val="24"/>
          <w:u w:val="single"/>
        </w:rPr>
        <w:t xml:space="preserve">100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（三）政府采购政策功能落实</w:t>
      </w:r>
      <w:r>
        <w:rPr>
          <w:rFonts w:ascii="SimSun" w:hAnsi="SimSun" w:eastAsia="SimSun" w:cs="SimSun"/>
          <w:color w:val="000000"/>
          <w:sz w:val="26"/>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 小微型企业价格扣除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）本项目为专门面向中小微企业的项目，对小型和微型企业产品给予</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的扣除价格，用扣除后的价格参与评审。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）供应商需按照《政府采购促进中小企业发展管理办法》（财库﹝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 </w:t>
      </w:r>
      <w:r>
        <w:rPr>
          <w:rFonts w:ascii="SimSun" w:hAnsi="SimSun" w:eastAsia="SimSun" w:cs="SimSun"/>
          <w:color w:val="000000"/>
          <w:sz w:val="24"/>
        </w:rPr>
        <w:t xml:space="preserve">号）的规定提供相应的《中小企业声明函》。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）企业标准请参照《关于印发中小企业划型标准规定的通知》（工信部联企业</w:t>
      </w:r>
      <w:r>
        <w:rPr>
          <w:rFonts w:ascii="Times New Roman" w:hAnsi="Times New Roman" w:eastAsia="Times New Roman" w:cs="Times New Roman"/>
          <w:color w:val="000000"/>
          <w:sz w:val="24"/>
        </w:rPr>
        <w:t xml:space="preserve">[2011]300</w:t>
      </w:r>
      <w:r>
        <w:rPr>
          <w:rFonts w:ascii="SimSun" w:hAnsi="SimSun" w:eastAsia="SimSun" w:cs="SimSun"/>
          <w:color w:val="000000"/>
          <w:sz w:val="24"/>
        </w:rPr>
        <w:t xml:space="preserve">号）文件规定自行填写。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）本次采购对应的中小企业划分标准所属行业为：</w:t>
      </w:r>
      <w:r>
        <w:rPr>
          <w:rFonts w:ascii="SimSun" w:hAnsi="SimSun" w:eastAsia="SimSun" w:cs="SimSun"/>
          <w:color w:val="000000"/>
          <w:sz w:val="24"/>
          <w:u w:val="single"/>
        </w:rPr>
        <w:t xml:space="preserve">工业</w:t>
      </w:r>
      <w:r>
        <w:rPr>
          <w:rFonts w:ascii="SimSun" w:hAnsi="SimSun" w:eastAsia="SimSun" w:cs="SimSun"/>
          <w:b/>
          <w:color w:val="0000ff"/>
          <w:sz w:val="24"/>
          <w:u w:val="single"/>
        </w:rPr>
        <w:t xml:space="preserve"> </w:t>
      </w:r>
      <w:r>
        <w:rPr>
          <w:rFonts w:ascii="SimSun" w:hAnsi="SimSun" w:eastAsia="SimSun" w:cs="SimSun"/>
          <w:b/>
          <w:color w:val="0000ff"/>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、残疾人福利单位价格扣除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）本项目对残疾人福利性单位，给予</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的价格扣除，用扣除后的价格参与评审。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）残疾人福利单位需按照招标的要求提供《残疾人福利性单位声明函》。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）残疾人福利单位标准请参照《关于促进残疾人就业政府采购政策的通知》（财库〔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 监狱和戒毒企业价格扣除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）本项目对监狱和戒毒企业（简称监狱企业）给予</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的价格扣除，用扣除后的价格参与评审。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）监狱企业参加政府采购活动时，需提供由省级以上监狱管理局、戒毒管理局</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含新疆生产建设兵团</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出具的属于监狱企业的证明文件。供应商如不提供上述证明文件，价格将不做相应扣除。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）监狱企业标准请参照《关于政府采购支持监狱企业发展有关问题的通知》（财库</w:t>
      </w:r>
      <w:r>
        <w:rPr>
          <w:rFonts w:ascii="Times New Roman" w:hAnsi="Times New Roman" w:eastAsia="Times New Roman" w:cs="Times New Roman"/>
          <w:color w:val="000000"/>
          <w:sz w:val="24"/>
        </w:rPr>
        <w:t xml:space="preserve">[2014]68</w:t>
      </w:r>
      <w:r>
        <w:rPr>
          <w:rFonts w:ascii="SimSun" w:hAnsi="SimSun" w:eastAsia="SimSun" w:cs="SimSun"/>
          <w:color w:val="000000"/>
          <w:sz w:val="24"/>
        </w:rPr>
        <w:t xml:space="preserve">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 残疾人福利单位、监狱企业属于小型、微型企业的，不重复享受政策。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 大中型企业与小微企业（残疾人福利单位、监狱企业）组成联合体或者大中型企业向小微企业（残疾人福利单位、监狱企业）分包的，对联合协议或者分包意向协议约定小微企业合同份额占到合同总金额</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以上的，对联合体或者大中型企业的报价给予</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的扣除，用扣除后的价格参与评审。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 联合体各方均为小型、微型企业（残疾人福利单位、监狱企业）的，联合体享受上述同类价格扣除，用扣除后的价格参与评审。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 专门面向中小企业采购的项目或者采购包，不再执行价格评审优惠的扶持政策。</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（四）中标人的确定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汇总各评委评分后，按照综合得分从高到低的顺序推荐前三名中标候选人，得分相同的，按投标报价由低到高顺序排列。得分且投标报价相同的并列。投标文件满足招标文件全部实质性要求，且按照评审因素的量化指标评审得分最高的投标人为排名第一的中标候选人，并编写评标报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当排名第一的中标候选人放弃中标、因不可抗力不能履行合同或被查实存在影响中标结果的违法行为等情形，不符合中标条件的，招标人可以按照评标委员会提出的中标候选人名单排序依次确定其他中标候选人为中标人，也可以重新招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九、评标争议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评标时评委对评标的细则若有争议，由评标委员会评委集体讨论确定，并对未尽情况有最终解释权。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十、落标原因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评标委员会不对落标的投标人做落标原因的解释。</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1050" w:leader="none"/>
          <w:tab w:val="left" w:pos="94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第五章合同主要条款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政府采购合同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项目名称：南通市通州区城南社区卫生服务中心计算机断层扫描（</w:t>
      </w:r>
      <w:r>
        <w:rPr>
          <w:rFonts w:ascii="Times New Roman" w:hAnsi="Times New Roman" w:eastAsia="Times New Roman" w:cs="Times New Roman"/>
          <w:color w:val="000000"/>
          <w:sz w:val="32"/>
        </w:rPr>
        <w:t xml:space="preserve">CT</w:t>
      </w:r>
      <w:r>
        <w:rPr>
          <w:rFonts w:ascii="SimSun" w:hAnsi="SimSun" w:eastAsia="SimSun" w:cs="SimSun"/>
          <w:color w:val="000000"/>
          <w:sz w:val="32"/>
        </w:rPr>
        <w:t xml:space="preserve">）</w:t>
      </w:r>
      <w:r>
        <w:rPr>
          <w:rFonts w:ascii="Times New Roman" w:hAnsi="Times New Roman" w:eastAsia="Times New Roman" w:cs="Times New Roman"/>
          <w:color w:val="000000"/>
          <w:sz w:val="32"/>
        </w:rPr>
        <w:t xml:space="preserve">32</w:t>
      </w:r>
      <w:r>
        <w:rPr>
          <w:rFonts w:ascii="SimSun" w:hAnsi="SimSun" w:eastAsia="SimSun" w:cs="SimSun"/>
          <w:color w:val="000000"/>
          <w:sz w:val="32"/>
        </w:rPr>
        <w:t xml:space="preserve">排采购项目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甲方：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乙方：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签订地：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签订日期：年月日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 日，</w:t>
      </w:r>
      <w:r>
        <w:rPr>
          <w:rFonts w:ascii="SimSun" w:hAnsi="SimSun" w:eastAsia="SimSun" w:cs="SimSun"/>
          <w:color w:val="000000"/>
          <w:sz w:val="24"/>
          <w:u w:val="single"/>
        </w:rPr>
        <w:t xml:space="preserve">                     </w:t>
      </w:r>
      <w:r>
        <w:rPr>
          <w:rFonts w:ascii="SimSun" w:hAnsi="SimSun" w:eastAsia="SimSun" w:cs="SimSun"/>
          <w:color w:val="000000"/>
          <w:sz w:val="24"/>
        </w:rPr>
        <w:t xml:space="preserve">（采购人名称）以公开招标的方式对</w:t>
      </w:r>
      <w:r>
        <w:rPr>
          <w:rFonts w:ascii="SimSun" w:hAnsi="SimSun" w:eastAsia="SimSun" w:cs="SimSun"/>
          <w:color w:val="000000"/>
          <w:sz w:val="24"/>
          <w:u w:val="single"/>
        </w:rPr>
        <w:t xml:space="preserve">（同前页项目名称）</w:t>
      </w:r>
      <w:r>
        <w:rPr>
          <w:rFonts w:ascii="SimSun" w:hAnsi="SimSun" w:eastAsia="SimSun" w:cs="SimSun"/>
          <w:color w:val="000000"/>
          <w:sz w:val="24"/>
        </w:rPr>
        <w:t xml:space="preserve">项目进行了采购。经评定，</w:t>
      </w:r>
      <w:r>
        <w:rPr>
          <w:rFonts w:ascii="SimSun" w:hAnsi="SimSun" w:eastAsia="SimSun" w:cs="SimSun"/>
          <w:color w:val="000000"/>
          <w:sz w:val="24"/>
          <w:u w:val="single"/>
        </w:rPr>
        <w:t xml:space="preserve">   （中标供应商名称）  </w:t>
      </w:r>
      <w:r>
        <w:rPr>
          <w:rFonts w:ascii="SimSun" w:hAnsi="SimSun" w:eastAsia="SimSun" w:cs="SimSun"/>
          <w:color w:val="000000"/>
          <w:sz w:val="24"/>
        </w:rPr>
        <w:t xml:space="preserve">为该项目中标供应商。现于中标通知书发出之日起三十日内，按照招标确定的事项签订本合同。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根据《中华人民共和国民法典》、《中华人民共和国政府采购法》等相关法律法规之规定，按照平等、自愿、公平和诚实信用的原则，经</w:t>
      </w:r>
      <w:r>
        <w:rPr>
          <w:rFonts w:ascii="SimSun" w:hAnsi="SimSun" w:eastAsia="SimSun" w:cs="SimSun"/>
          <w:color w:val="000000"/>
          <w:sz w:val="24"/>
          <w:u w:val="single"/>
        </w:rPr>
        <w:t xml:space="preserve">             </w:t>
      </w:r>
      <w:r>
        <w:rPr>
          <w:rFonts w:ascii="SimSun" w:hAnsi="SimSun" w:eastAsia="SimSun" w:cs="SimSun"/>
          <w:color w:val="000000"/>
          <w:sz w:val="24"/>
        </w:rPr>
        <w:t xml:space="preserve">（采购人名称）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以下简称：甲方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和   （中标供应商名称）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以下简称：乙方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协商一致，约定以下合同条款，以兹共同遵守、全面履行。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1.1 </w:t>
      </w:r>
      <w:r>
        <w:rPr>
          <w:rFonts w:ascii="SimSun" w:hAnsi="SimSun" w:eastAsia="SimSun" w:cs="SimSun"/>
          <w:color w:val="000000"/>
          <w:sz w:val="24"/>
          <w:u w:val="none"/>
        </w:rPr>
        <w:t xml:space="preserve">合同组成部分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下列文件为本合同的组成部分，并构成一个整体，需综合解释、相互补充。如果下列文件内容出现不一致的情形，那么在保证按照招标确定的事项的前提下，组成本合同的多个文件的优先适用顺序如下：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1.1.1 </w:t>
      </w:r>
      <w:r>
        <w:rPr>
          <w:rFonts w:ascii="SimSun" w:hAnsi="SimSun" w:eastAsia="SimSun" w:cs="SimSun"/>
          <w:color w:val="000000"/>
          <w:sz w:val="24"/>
        </w:rPr>
        <w:t xml:space="preserve">本合同及其补充合同、变更协议；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 </w:t>
      </w:r>
      <w:r>
        <w:rPr>
          <w:rFonts w:ascii="SimSun" w:hAnsi="SimSun" w:eastAsia="SimSun" w:cs="SimSun"/>
          <w:color w:val="000000"/>
          <w:sz w:val="24"/>
        </w:rPr>
        <w:t xml:space="preserve">中标通知书；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1.1.3 </w:t>
      </w:r>
      <w:r>
        <w:rPr>
          <w:rFonts w:ascii="SimSun" w:hAnsi="SimSun" w:eastAsia="SimSun" w:cs="SimSun"/>
          <w:color w:val="000000"/>
          <w:sz w:val="24"/>
        </w:rPr>
        <w:t xml:space="preserve">投标文件（含澄清或者说明文件）；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1.1.4 </w:t>
      </w:r>
      <w:r>
        <w:rPr>
          <w:rFonts w:ascii="SimSun" w:hAnsi="SimSun" w:eastAsia="SimSun" w:cs="SimSun"/>
          <w:color w:val="000000"/>
          <w:sz w:val="24"/>
        </w:rPr>
        <w:t xml:space="preserve">招标文件（含澄清或者修改文件）；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1.1.5 </w:t>
      </w:r>
      <w:r>
        <w:rPr>
          <w:rFonts w:ascii="SimSun" w:hAnsi="SimSun" w:eastAsia="SimSun" w:cs="SimSun"/>
          <w:color w:val="000000"/>
          <w:sz w:val="24"/>
        </w:rPr>
        <w:t xml:space="preserve">其他相关招标。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1.2 </w:t>
      </w:r>
      <w:r>
        <w:rPr>
          <w:rFonts w:ascii="SimSun" w:hAnsi="SimSun" w:eastAsia="SimSun" w:cs="SimSun"/>
          <w:color w:val="000000"/>
          <w:sz w:val="24"/>
        </w:rPr>
        <w:t xml:space="preserve">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 </w:t>
      </w:r>
      <w:r>
        <w:rPr>
          <w:rFonts w:ascii="SimSun" w:hAnsi="SimSun" w:eastAsia="SimSun" w:cs="SimSun"/>
          <w:color w:val="000000"/>
          <w:sz w:val="24"/>
        </w:rPr>
        <w:t xml:space="preserve">货物名称：；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 </w:t>
      </w:r>
      <w:r>
        <w:rPr>
          <w:rFonts w:ascii="SimSun" w:hAnsi="SimSun" w:eastAsia="SimSun" w:cs="SimSun"/>
          <w:color w:val="000000"/>
          <w:sz w:val="24"/>
        </w:rPr>
        <w:t xml:space="preserve">质量：合格。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1.3 </w:t>
      </w:r>
      <w:r>
        <w:rPr>
          <w:rFonts w:ascii="SimSun" w:hAnsi="SimSun" w:eastAsia="SimSun" w:cs="SimSun"/>
          <w:color w:val="000000"/>
          <w:sz w:val="24"/>
          <w:u w:val="none"/>
        </w:rPr>
        <w:t xml:space="preserve">价款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本合同总价为</w:t>
      </w:r>
      <w:r>
        <w:rPr>
          <w:rFonts w:ascii="Times New Roman" w:hAnsi="Times New Roman" w:eastAsia="Times New Roman" w:cs="Times New Roman"/>
          <w:color w:val="000000"/>
          <w:sz w:val="24"/>
          <w:u w:val="none"/>
        </w:rPr>
        <w:t xml:space="preserve">:</w:t>
      </w:r>
      <w:r>
        <w:rPr>
          <w:rFonts w:ascii="SimSun" w:hAnsi="SimSun" w:eastAsia="SimSun" w:cs="SimSun"/>
          <w:color w:val="000000"/>
          <w:sz w:val="24"/>
          <w:u w:val="none"/>
        </w:rPr>
        <w:t xml:space="preserve">￥元</w:t>
      </w:r>
      <w:r>
        <w:rPr>
          <w:rFonts w:ascii="Times New Roman" w:hAnsi="Times New Roman" w:eastAsia="Times New Roman" w:cs="Times New Roman"/>
          <w:color w:val="000000"/>
          <w:sz w:val="24"/>
          <w:u w:val="none"/>
        </w:rPr>
        <w:t xml:space="preserve">(</w:t>
      </w:r>
      <w:r>
        <w:rPr>
          <w:rFonts w:ascii="SimSun" w:hAnsi="SimSun" w:eastAsia="SimSun" w:cs="SimSun"/>
          <w:color w:val="000000"/>
          <w:sz w:val="24"/>
          <w:u w:val="none"/>
        </w:rPr>
        <w:t xml:space="preserve">大写</w:t>
      </w:r>
      <w:r>
        <w:rPr>
          <w:rFonts w:ascii="Times New Roman" w:hAnsi="Times New Roman" w:eastAsia="Times New Roman" w:cs="Times New Roman"/>
          <w:color w:val="000000"/>
          <w:sz w:val="24"/>
          <w:u w:val="none"/>
        </w:rPr>
        <w:t xml:space="preserve">:</w:t>
      </w:r>
      <w:r>
        <w:rPr>
          <w:rFonts w:ascii="SimSun" w:hAnsi="SimSun" w:eastAsia="SimSun" w:cs="SimSun"/>
          <w:color w:val="000000"/>
          <w:sz w:val="24"/>
          <w:u w:val="none"/>
        </w:rPr>
        <w:t xml:space="preserve">元人民币</w:t>
      </w:r>
      <w:r>
        <w:rPr>
          <w:rFonts w:ascii="Times New Roman" w:hAnsi="Times New Roman" w:eastAsia="Times New Roman" w:cs="Times New Roman"/>
          <w:color w:val="000000"/>
          <w:sz w:val="24"/>
          <w:u w:val="none"/>
        </w:rPr>
        <w:t xml:space="preserve">)</w:t>
      </w:r>
      <w:r>
        <w:rPr>
          <w:rFonts w:ascii="SimSun" w:hAnsi="SimSun" w:eastAsia="SimSun" w:cs="SimSun"/>
          <w:color w:val="000000"/>
          <w:sz w:val="24"/>
          <w:u w:val="non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分项价格</w:t>
      </w:r>
      <w:r>
        <w:rPr>
          <w:rFonts w:ascii="Times New Roman" w:hAnsi="Times New Roman" w:eastAsia="Times New Roman" w:cs="Times New Roman"/>
          <w:color w:val="000000"/>
          <w:sz w:val="24"/>
        </w:rPr>
        <w:t xml:space="preserve">:</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34"/>
        <w:gridCol w:w="3402"/>
        <w:gridCol w:w="3457"/>
      </w:tblGrid>
      <w:tr>
        <w:trPr>
          <w:trHeight w:val="36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4"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分项价格</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4"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4"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6"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履约保证金：项目中标后的履约保证金为中标金额的</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。履约保证金缴纳形式：银行保函（须为银行出具的不可撤销银行保函）或银行转账。若提供银行保函，其有效期应为施工工期延长 </w:t>
      </w:r>
      <w:r>
        <w:rPr>
          <w:rFonts w:ascii="Times New Roman" w:hAnsi="Times New Roman" w:eastAsia="Times New Roman" w:cs="Times New Roman"/>
          <w:color w:val="000000"/>
          <w:sz w:val="24"/>
        </w:rPr>
        <w:t xml:space="preserve">6 </w:t>
      </w:r>
      <w:r>
        <w:rPr>
          <w:rFonts w:ascii="SimSun" w:hAnsi="SimSun" w:eastAsia="SimSun" w:cs="SimSun"/>
          <w:color w:val="000000"/>
          <w:sz w:val="24"/>
        </w:rPr>
        <w:t xml:space="preserve">个月，保函的费用应由投标人从基本账户汇出。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履约保证金在履约保证金待服务期满后28天内退还。履约保证金用以约束供应商在合同履行中的行为，弥补合同执行中由于自身行为可能给采购人带来的各种损失。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的退还：服务期结束且验收合格后，成交人凭采购人签署的同意退还履约保证金的证明（证明格式自定,加盖采购人公章）、履约保证金收条原件等相关材料，办理保证金退还手续，履约保证金予以全额退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付款方式和发票开具方式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1.5.1 </w:t>
      </w:r>
      <w:r>
        <w:rPr>
          <w:rFonts w:ascii="SimSun" w:hAnsi="SimSun" w:eastAsia="SimSun" w:cs="SimSun"/>
          <w:color w:val="000000"/>
          <w:sz w:val="24"/>
        </w:rPr>
        <w:t xml:space="preserve">付款方式</w:t>
      </w:r>
      <w:r>
        <w:rPr>
          <w:rFonts w:ascii="Times New Roman" w:hAnsi="Times New Roman" w:eastAsia="Times New Roman" w:cs="Times New Roma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成交供应商最终提供的服务及提供货物应与招标要求一致。项目结束后采购人将按照招标要求进行全面验收并签发验收单；如供需双方在合同有效期内因产品或施工质量问题发生争议时，以有权鉴定部门的质量鉴定结果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货物按照采购单位要求运送到南通市通州区城南社区卫生服务中心。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免费保修期（含易损件）</w:t>
      </w:r>
      <w:r>
        <w:rPr>
          <w:rFonts w:ascii="SimSun" w:hAnsi="SimSun" w:eastAsia="SimSun" w:cs="SimSun"/>
          <w:color w:val="000000"/>
          <w:sz w:val="24"/>
          <w:u w:val="single"/>
        </w:rPr>
        <w:t xml:space="preserve">     </w:t>
      </w:r>
      <w:r>
        <w:rPr>
          <w:rFonts w:ascii="SimSun" w:hAnsi="SimSun" w:eastAsia="SimSun" w:cs="SimSun"/>
          <w:color w:val="000000"/>
          <w:sz w:val="24"/>
        </w:rPr>
        <w:t xml:space="preserve"> 年；乙方应按生产厂家的保修规定和投标文件说明的服务承诺做好免费保修等服务；保修期内免收材料及人工等一切费用。保修期满后，维修方须终身提供维修服务且只收取维修材料成本费，免收其它一切费用。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付款方式：设备安装、调试、验收合格三个月付至合同价的</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，设备安装、调试、验收合格满一年，且设备运行稳定、无重大质量问题，支付合同总价款的 </w:t>
      </w:r>
      <w:r>
        <w:rPr>
          <w:rFonts w:ascii="Times New Roman" w:hAnsi="Times New Roman" w:eastAsia="Times New Roman" w:cs="Times New Roman"/>
          <w:color w:val="000000"/>
          <w:sz w:val="24"/>
        </w:rPr>
        <w:t xml:space="preserve">30% </w:t>
      </w:r>
      <w:r>
        <w:rPr>
          <w:rFonts w:ascii="SimSun" w:hAnsi="SimSun" w:eastAsia="SimSun" w:cs="SimSun"/>
          <w:color w:val="000000"/>
          <w:sz w:val="24"/>
        </w:rPr>
        <w:t xml:space="preserve">；剩余合同总价款的 10% 于设备缺陷责任期满且卖方已完全履行缺陷修复义务、无遗留质量问题时支付。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1.4.2 </w:t>
      </w:r>
      <w:r>
        <w:rPr>
          <w:rFonts w:ascii="SimSun" w:hAnsi="SimSun" w:eastAsia="SimSun" w:cs="SimSun"/>
          <w:color w:val="000000"/>
          <w:sz w:val="24"/>
        </w:rPr>
        <w:t xml:space="preserve">发票开具方式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增值税发票。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服务期限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服务期限：本次采购由采购单位通知成交方供货时间及收货地点。签订合同后</w:t>
      </w:r>
      <w:r>
        <w:rPr>
          <w:rFonts w:ascii="Times New Roman" w:hAnsi="Times New Roman" w:eastAsia="Times New Roman" w:cs="Times New Roman"/>
          <w:color w:val="000000"/>
          <w:sz w:val="24"/>
          <w:u w:val="none"/>
        </w:rPr>
        <w:t xml:space="preserve">30</w:t>
      </w:r>
      <w:r>
        <w:rPr>
          <w:rFonts w:ascii="SimSun" w:hAnsi="SimSun" w:eastAsia="SimSun" w:cs="SimSun"/>
          <w:color w:val="000000"/>
          <w:sz w:val="24"/>
          <w:u w:val="none"/>
        </w:rPr>
        <w:t xml:space="preserve">个日历天内供货至采购人指定地点并保证一次性通过验收。如不能按时交货，将做经济处罚及</w:t>
      </w:r>
      <w:r>
        <w:rPr>
          <w:rFonts w:ascii="Times New Roman" w:hAnsi="Times New Roman" w:eastAsia="Times New Roman" w:cs="Times New Roman"/>
          <w:color w:val="000000"/>
          <w:sz w:val="24"/>
          <w:u w:val="none"/>
        </w:rPr>
        <w:t xml:space="preserve">1</w:t>
      </w:r>
      <w:r>
        <w:rPr>
          <w:rFonts w:ascii="SimSun" w:hAnsi="SimSun" w:eastAsia="SimSun" w:cs="SimSun"/>
          <w:color w:val="000000"/>
          <w:sz w:val="24"/>
          <w:u w:val="none"/>
        </w:rPr>
        <w:t xml:space="preserve">年内取消政府采购投标资格。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 </w:t>
      </w:r>
      <w:r>
        <w:rPr>
          <w:rFonts w:ascii="SimSun" w:hAnsi="SimSun" w:eastAsia="SimSun" w:cs="SimSun"/>
          <w:color w:val="000000"/>
          <w:sz w:val="24"/>
        </w:rPr>
        <w:t xml:space="preserve">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 </w:t>
      </w:r>
      <w:r>
        <w:rPr>
          <w:rFonts w:ascii="SimSun" w:hAnsi="SimSun" w:eastAsia="SimSun" w:cs="SimSun"/>
          <w:color w:val="000000"/>
          <w:sz w:val="24"/>
        </w:rPr>
        <w:t xml:space="preserve">除不可抗力外，如果乙方没有按照本合同约定的期限、地点和方式交付货物，那么甲方可要求乙方支付违约金，违约金按每迟延交付货物一日的应交付而未交付货物价格的</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计算，最高限额为本合同总价的</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；迟延交付货物的违约金计算数额达到前述最高限额之日起，甲方有权在要求乙方支付违约金的同时，书面通知乙方解除本合同；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1.6.2 </w:t>
      </w:r>
      <w:r>
        <w:rPr>
          <w:rFonts w:ascii="SimSun" w:hAnsi="SimSun" w:eastAsia="SimSun" w:cs="SimSun"/>
          <w:color w:val="000000"/>
          <w:sz w:val="24"/>
        </w:rPr>
        <w:t xml:space="preserve">除不可抗力外，如果甲方没有按照本合同约定的付款方式付款，那么乙方可要求甲方支付违约金，违约金按每迟延付款一日的应付而未付款的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计算，最高限额为本合同总价的</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；迟延付款的违约金计算数额达到前述最高限额之日起，乙方有权在要求甲方支付违约金的同时，书面通知甲方解除本合同；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1.6.3 </w:t>
      </w:r>
      <w:r>
        <w:rPr>
          <w:rFonts w:ascii="SimSun" w:hAnsi="SimSun" w:eastAsia="SimSun" w:cs="SimSun"/>
          <w:color w:val="000000"/>
          <w:sz w:val="24"/>
        </w:rPr>
        <w:t xml:space="preserve">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1.6.4 </w:t>
      </w:r>
      <w:r>
        <w:rPr>
          <w:rFonts w:ascii="SimSun" w:hAnsi="SimSun" w:eastAsia="SimSun" w:cs="SimSun"/>
          <w:color w:val="000000"/>
          <w:sz w:val="24"/>
        </w:rPr>
        <w:t xml:space="preserve">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1.6.5 </w:t>
      </w:r>
      <w:r>
        <w:rPr>
          <w:rFonts w:ascii="SimSun" w:hAnsi="SimSun" w:eastAsia="SimSun" w:cs="SimSun"/>
          <w:color w:val="000000"/>
          <w:sz w:val="24"/>
        </w:rPr>
        <w:t xml:space="preserve">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1.6.6 </w:t>
      </w:r>
      <w:r>
        <w:rPr>
          <w:rFonts w:ascii="SimSun" w:hAnsi="SimSun" w:eastAsia="SimSun" w:cs="SimSun"/>
          <w:color w:val="000000"/>
          <w:sz w:val="24"/>
        </w:rPr>
        <w:t xml:space="preserve">如果出现政府采购监督管理部门在处理投诉事项期间，书面通知甲方暂停采购活动的情形，或者询问或质疑事项可能影响中标结果的，导致甲方中止履行合同的情形，均不视为甲方违约。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 </w:t>
      </w:r>
      <w:r>
        <w:rPr>
          <w:rFonts w:ascii="SimSun" w:hAnsi="SimSun" w:eastAsia="SimSun" w:cs="SimSun"/>
          <w:color w:val="000000"/>
          <w:sz w:val="24"/>
        </w:rPr>
        <w:t xml:space="preserve">合同争议的解决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本合同履行过程中发生的任何争议，双方当事人均可通过和解或者调解解决；不愿和解、调解或者和解、调解不成的，可以选择下列第</w:t>
      </w:r>
      <w:r>
        <w:rPr>
          <w:rFonts w:ascii="Times New Roman" w:hAnsi="Times New Roman" w:eastAsia="Times New Roman" w:cs="Times New Roman"/>
          <w:color w:val="000000"/>
          <w:sz w:val="24"/>
        </w:rPr>
        <w:t xml:space="preserve">1.7.2 </w:t>
      </w:r>
      <w:r>
        <w:rPr>
          <w:rFonts w:ascii="SimSun" w:hAnsi="SimSun" w:eastAsia="SimSun" w:cs="SimSun"/>
          <w:color w:val="000000"/>
          <w:sz w:val="24"/>
        </w:rPr>
        <w:t xml:space="preserve">种方式解决：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1.7.1 </w:t>
      </w:r>
      <w:r>
        <w:rPr>
          <w:rFonts w:ascii="SimSun" w:hAnsi="SimSun" w:eastAsia="SimSun" w:cs="SimSun"/>
          <w:color w:val="000000"/>
          <w:sz w:val="24"/>
        </w:rPr>
        <w:t xml:space="preserve">将争议提交项目所在地仲裁委员会依申请仲裁时其现行有效的仲裁规则裁决；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1.7.2 </w:t>
      </w:r>
      <w:r>
        <w:rPr>
          <w:rFonts w:ascii="SimSun" w:hAnsi="SimSun" w:eastAsia="SimSun" w:cs="SimSun"/>
          <w:color w:val="000000"/>
          <w:sz w:val="24"/>
        </w:rPr>
        <w:t xml:space="preserve">向项目所在地人民法院起诉。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 </w:t>
      </w:r>
      <w:r>
        <w:rPr>
          <w:rFonts w:ascii="SimSun" w:hAnsi="SimSun" w:eastAsia="SimSun" w:cs="SimSun"/>
          <w:color w:val="000000"/>
          <w:sz w:val="24"/>
        </w:rPr>
        <w:t xml:space="preserve">合同生效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本合同一式四份，甲乙双方各执两份，自双方当事人盖章或者签字时生效。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乙方：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法定代表人或法定代表人                   法定代表人或法定代表人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授权代表（签字）：授权代表（签字）</w:t>
      </w: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发包人保留对合同修改和完善的权利。</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南通市通州区城南社区卫生服务中心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医药购销廉洁诚信协议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甲方：南通市通州区城南社区卫生服务中心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乙方：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一、为促进医药购销行为廉洁诚信，纠正医药购销领域不正之风，规范医药购销行为，根据《中华人民共和国反不正当竞争法》，《中华人民共和国执业医师法》，国家卫生部《关于在医疗服务中严禁临床促销费开单费等回扣行为的通知》有关规定以及我市构建诚信体系相关要求，经双方协商达成本协议。</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二、本协议所指医药购销，是指甲方与乙方参与的医疗药品、医用耗材、医用检验试剂、医用植入材料、医疗设备等供应、采购的市场交易活动。医药购销廉洁诚信是指参与医药购销活动的单位和个人，除具备规定的资质、依照相关的市场规则进行医药购销交易活动外，还应遵守法律法规和有关廉政规定。</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三、双方依据有关法律法规，协商确定医药采购应当遵循以下原则：</w:t>
      </w:r>
      <w:r/>
    </w:p>
    <w:p>
      <w:pPr>
        <w:ind w:left="0" w:right="0" w:firstLine="525"/>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（一）公开、公平、公正，诚实信用；</w:t>
      </w:r>
      <w:r/>
    </w:p>
    <w:p>
      <w:pPr>
        <w:ind w:left="0" w:right="0" w:firstLine="525"/>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（二）坚持质量第一，依照质量价格比优化；</w:t>
      </w:r>
      <w:r/>
    </w:p>
    <w:p>
      <w:pPr>
        <w:ind w:left="0" w:right="0" w:firstLine="525"/>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（三）依法购销经营，抵制购销过程中的不正之风；</w:t>
      </w:r>
      <w:r/>
    </w:p>
    <w:p>
      <w:pPr>
        <w:ind w:left="0" w:right="0" w:firstLine="525"/>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（四）接受社会监督，依法依纪处理违规问题。</w:t>
      </w:r>
      <w:r/>
    </w:p>
    <w:p>
      <w:pPr>
        <w:ind w:left="0" w:right="0" w:firstLine="315"/>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四、甲方的医药采购活动一般以招标采购、主管部门统一组织的集中采购、集体研究比价、定价等方式进行。有下列行为之一的，将对单位领导和相关当事人实行责任追究，责令整改、通报批评，给予党纪、政纪处分，直至追究刑事责任：</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（一）不参加医药招标或集中采购活动，不经集体研究比价、定价。或以其他方式规避招标和集中采购、不按中标结果采购；</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（二）向他人泄露应当保密的医药采购招标信息或者可能影响公平竞争的相关情况；</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（三）以歧视性条件、不公平要求、限制性条款排斥潜在的医药供应者；</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（四）不按照规定要求同医药供应者签订购销合同，或者不履行合同义务；</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（五）从事医药采购的单位责任人和相关人员利用职务之便，在医药招标、采购、使用过程中，违规接受生产经营企业或营销人员给予的钱物、吃请，为其经营提供便利；</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（六）相关人员非经单位授权为生产经营企业及营销人员统计医药产品使用量，或借机谋取私利。</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五、乙方及其人员应当合法、诚信经营，具有良好的商业信誉。有下列行为之一的，将给予警告，在招标中减信誉分，限制其在一定时期、一定范围内的销售活动、取消投标或销售资格，向市社会信用管理部门提供失信记录，暂扣货款，提请相关部门吊销经营资格，直至追究刑事责任：</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（一）给予甲方及医疗卫生人员回扣或其他商业贿赂，进行非法促销活动；</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（二）以向采购单位、中介机构或者医药采购人员行贿的手段牟取销售资格和销售量；</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（三）以低于成本的价格投标或销售，扰乱市场秩序；相互串通价格，排斥其他人的公平竞争，损害采购单位或者其他人的利益；</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（四）提供虚假证明文件，或者以其他方式弄虚作假，骗取销售；</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（五）不按照规定要求同医疗卫生机构签订购销合同，或者不履行合同义务：</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（六）不履行对参与医药采购的关联人（个体医药供应商、医药代表等）廉洁诚信约束义务。</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六、双方有权向对方上级主管部门、执纪执法机关检举违反上述规定的情况。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甲方：                                     乙方：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（盖章或签字）                            （盖章或签字）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年月日                                  年月日</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发包人保留对合同修改和完善的权利。</w:t>
      </w:r>
      <w:r/>
    </w:p>
    <w:p>
      <w:pPr>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 合同授予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一、自中标通知书发出之日起</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日内，中标人凭“中标通知书”与招标人签订合同。合同一式肆份，招标人、中标人各执贰份。所签合同不得对招标文件作实质性修改。招标人不得向中标人提出不合理的要求作为签订合同的条件，不得与中标人私下订立背离招标文件实质性内容的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二、招标人按合同约定积极配合中标人履约，中标人履约到位后，请以书面形式向招标人提出验收申请。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三、中标人出现违约情形，应当及时纠正或补偿；造成损失的，按合同约定追究违约责任。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四、不响应付款方式的，视同投标文件无效，按无效投标文件处理。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五、付款方式详见招标文件第五章，以上项目款的支付不计息。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82"/>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5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第七章质疑与投诉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一、质疑的提出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、提出质疑的投标人应当是参与所质疑项目采购活动的投标人。潜在投标人依法获取其可质疑的招标文件的，可以对招标文件提出质疑。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、投标人认为招标文件、招投标过程和招标结果使自己的权益受到损害的，可以在知道或应知其权益受到损害之日起七个工作日内，以书面形式向招标人提出质疑。上述应知其权益受到损害之日，是指：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对可以质疑的招标文件提出质疑的，为收到招标文件之日或者招标文件公告期限届满之日；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对采购过程提出质疑的，为各采购程序环节结束之日；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rPr>
          <w:rFonts w:ascii="SimSun" w:hAnsi="SimSun" w:eastAsia="SimSun" w:cs="SimSun"/>
          <w:color w:val="000000"/>
          <w:sz w:val="24"/>
        </w:rPr>
        <w:t xml:space="preserve">对中标结果提出质疑的，为中标结果公告期限届满之日。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投标人应当在法定质疑期内一次性提出针对同一采购程序环节的质疑。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质疑函必须按照本招标文件中《质疑函范本》要求的格式和内容进行填写。投标人如组成联合体参加招投标活动，则《质疑函范本》中要求签字、盖章、加盖公章之处，联合体各方均须按要求签字、盖章、加盖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、对招标方式、招标文件中项目需求、投标人资格条件、评审方法和评审标准、资格审查结果等应当由招标人答复的质疑，请向招标人提出，由招标人负责答复。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招标人质疑接收人及联系方式，见招标文件第一章。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 以下情形的质疑不予受理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 </w:t>
      </w:r>
      <w:r>
        <w:rPr>
          <w:rFonts w:ascii="SimSun" w:hAnsi="SimSun" w:eastAsia="SimSun" w:cs="SimSun"/>
          <w:color w:val="000000"/>
          <w:sz w:val="24"/>
        </w:rPr>
        <w:t xml:space="preserve">内容不符合《政府采购质疑和投诉办法》财政部第</w:t>
      </w:r>
      <w:r>
        <w:rPr>
          <w:rFonts w:ascii="Times New Roman" w:hAnsi="Times New Roman" w:eastAsia="Times New Roman" w:cs="Times New Roman"/>
          <w:color w:val="000000"/>
          <w:sz w:val="24"/>
        </w:rPr>
        <w:t xml:space="preserve">94</w:t>
      </w:r>
      <w:r>
        <w:rPr>
          <w:rFonts w:ascii="SimSun" w:hAnsi="SimSun" w:eastAsia="SimSun" w:cs="SimSun"/>
          <w:color w:val="000000"/>
          <w:sz w:val="24"/>
        </w:rPr>
        <w:t xml:space="preserve">号令第十二条规定的质疑。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 </w:t>
      </w:r>
      <w:r>
        <w:rPr>
          <w:rFonts w:ascii="SimSun" w:hAnsi="SimSun" w:eastAsia="SimSun" w:cs="SimSun"/>
          <w:color w:val="000000"/>
          <w:sz w:val="24"/>
        </w:rPr>
        <w:t xml:space="preserve">超出政府采购法定期限的质疑。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 </w:t>
      </w:r>
      <w:r>
        <w:rPr>
          <w:rFonts w:ascii="SimSun" w:hAnsi="SimSun" w:eastAsia="SimSun" w:cs="SimSun"/>
          <w:color w:val="000000"/>
          <w:sz w:val="24"/>
        </w:rPr>
        <w:t xml:space="preserve">未参加招投标活动的投标人。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5.4</w:t>
      </w:r>
      <w:r>
        <w:rPr>
          <w:rFonts w:ascii="SimSun" w:hAnsi="SimSun" w:eastAsia="SimSun" w:cs="SimSun"/>
          <w:color w:val="000000"/>
          <w:sz w:val="24"/>
        </w:rPr>
        <w:t xml:space="preserve">投标人组成联合体参加招投标活动，联合体中任何一方或多方未按要求签字、盖章、加盖公章的质疑。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投标人提出书面质疑必须有理、有据，不得捏造事实、提供虚假材料进行恶意质疑。否则，一经查实，招标人有权依据政府采购的有关规定，报请政府采购监管部门对该投标人进行相应的行政处罚和记录该投标人的失信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质疑函范本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一、质疑投标人基本信息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质疑投标人：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联系人：联系电话：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质疑项目的编号：包号：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招标人名称：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招标文件获取日期：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w:t>
      </w:r>
      <w:r>
        <w:rPr>
          <w:rFonts w:ascii="Times New Roman" w:hAnsi="Times New Roman" w:eastAsia="Times New Roman" w:cs="Times New Roman"/>
          <w:color w:val="000000"/>
          <w:sz w:val="24"/>
        </w:rPr>
        <w:t xml:space="preserve">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签章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                   公章：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、投标人提出质疑时，应提交质疑函和必要的证明材料。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、质疑投标人若对项目的某一分包进行质疑，质疑函中应列明具体分包号。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、质疑函的质疑事项应具体、明确，并有必要的事实依据和法律依据。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、质疑函的质疑请求应与质疑事项相关。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、质疑投标人为自然人的，质疑函应由本人签字；质疑投标人为法人或者其他组织的，质疑函应由法定代表人、主要负责人，或者其授权代表签字或者盖章，并加盖公章。</w:t>
      </w:r>
      <w:r/>
    </w:p>
    <w:p>
      <w:pPr>
        <w:ind w:left="0" w:right="0" w:firstLine="388"/>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388"/>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第八章投标文件组成及格式</w:t>
      </w:r>
      <w:r/>
    </w:p>
    <w:p>
      <w:pPr>
        <w:ind w:left="0" w:right="0" w:firstLine="5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一、资格审查文件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、法人或其他组织须提交营业执照等证明文件；自然人须提交身份证明；若为分支机构投标，则必须提供总公司出具的授权证明。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、具有良好的商业信誉和健全的财务会计制度（提供上一年度的财务状况报告，成立不满一年不需提供）；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w:t>
      </w:r>
      <w:r>
        <w:rPr>
          <w:rFonts w:ascii="SimSun" w:hAnsi="SimSun" w:eastAsia="SimSun" w:cs="SimSun"/>
          <w:color w:val="000000"/>
          <w:sz w:val="24"/>
          <w:u w:val="none"/>
        </w:rPr>
        <w:t xml:space="preserve">具有履行合同所必需的设备和专业技术能力（提供书面声明）；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w:t>
      </w:r>
      <w:r>
        <w:rPr>
          <w:rFonts w:ascii="SimSun" w:hAnsi="SimSun" w:eastAsia="SimSun" w:cs="SimSun"/>
          <w:color w:val="000000"/>
          <w:sz w:val="24"/>
          <w:u w:val="none"/>
        </w:rPr>
        <w:t xml:space="preserve">有依法缴纳税收和社会保障资金的良好记录（提供投标人参加本次采购活动前</w:t>
      </w:r>
      <w:r>
        <w:rPr>
          <w:rFonts w:ascii="Times New Roman" w:hAnsi="Times New Roman" w:eastAsia="Times New Roman" w:cs="Times New Roman"/>
          <w:color w:val="000000"/>
          <w:sz w:val="24"/>
          <w:u w:val="none"/>
        </w:rPr>
        <w:t xml:space="preserve">6</w:t>
      </w:r>
      <w:r>
        <w:rPr>
          <w:rFonts w:ascii="SimSun" w:hAnsi="SimSun" w:eastAsia="SimSun" w:cs="SimSun"/>
          <w:color w:val="000000"/>
          <w:sz w:val="24"/>
          <w:u w:val="none"/>
        </w:rPr>
        <w:t xml:space="preserve">个月内至少一个月缴纳税收及缴纳社会保障资金的证明材料。投标人依法享受缓缴、免缴税收、社会保障资金的提供证明材料）；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w:t>
      </w:r>
      <w:r>
        <w:rPr>
          <w:rFonts w:ascii="SimSun" w:hAnsi="SimSun" w:eastAsia="SimSun" w:cs="SimSun"/>
          <w:color w:val="000000"/>
          <w:sz w:val="24"/>
          <w:u w:val="none"/>
        </w:rPr>
        <w:t xml:space="preserve">参加政府采购活动前三年内，在经营活动中没有重大违法记录（提供书面声明）；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、法律、行政法规规定的其他条件（提供书面声明）。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w:t>
      </w:r>
      <w:r>
        <w:rPr>
          <w:rFonts w:ascii="SimSun" w:hAnsi="SimSun" w:eastAsia="SimSun" w:cs="SimSun"/>
          <w:color w:val="000000"/>
          <w:sz w:val="24"/>
          <w:u w:val="none"/>
        </w:rPr>
        <w:t xml:space="preserve">投标人委托授权代表投标的，须提供法定代表人（或组织负责人）授权书及授权代表身份证（扫描件）；法定代表人（或组织负责人）本人参与投标的，提供法定代表人（或组织负责人）身份证明书及法定代表人身份证（扫描件）</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、投标人须提供诚信承诺书（格式参见第八章）。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、供应商认为其它需要提交的资格审查证明材料。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本项目属于医疗设备采购项目，根据产品注册类别，投标人为经营单位的，须具有《医疗器械经营许可证》、《辐射安全许可证》（复印件）；投标人为生产企业的，须提供《医疗器械生产许可证》（复印件）；《辐射安全许可证》（复印件）</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二、符合性审查文件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、投标响应函（格式参见第八章）；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、投标人一般情况表（格式参见第八章）；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技术要求响应及偏离表；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商务要求响应及偏离表。</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三、商务技术标文件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、投标人根据招标文件打分项，提交的材料。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、招标文件中未涉及的事项，投标人认为需要提交的其他资料。</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四、价格标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、投标报价表（格式参见第八章）</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投标人提供中小企业声明函或残疾人福利性单位声明函或监狱或戒毒企业证明材料（如是，则提供）。</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关于符合本国产品标准的声明函（格式见附件）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附件：相关格式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、法定代表人或组织负责人身份证明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（法定代表人或单位组织负责人参加投标活动时，须出示此证明）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南通市通州区城南社区卫生服务中心</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我公司法定代表人或单位组织负责人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参加贵单位组织的</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（采购项目名称）的项目投标活动，全权代表我公司处理投标活动的有关事宜。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附：法定代表人或单位组织负责人情况：</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性别：</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年龄：</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职务：</w:t>
      </w:r>
      <w:r>
        <w:rPr>
          <w:rFonts w:ascii="Times New Roman" w:hAnsi="Times New Roman" w:eastAsia="Times New Roman" w:cs="Times New Roman"/>
          <w:color w:val="000000"/>
          <w:sz w:val="24"/>
          <w:u w:val="single"/>
        </w:rPr>
        <w:t xml:space="preserve">          </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rPr>
          <w:rFonts w:ascii="Times New Roman" w:hAnsi="Times New Roman" w:eastAsia="Times New Roman" w:cs="Times New Roman"/>
          <w:color w:val="000000"/>
          <w:sz w:val="24"/>
          <w:u w:val="single"/>
        </w:rPr>
        <w:t xml:space="preserve">                                         </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传真：</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320" w:right="0" w:hanging="43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单位名称（公章）法定代表人或单位组织负责人（签字或盖章）</w:t>
      </w:r>
      <w:r/>
    </w:p>
    <w:p>
      <w:pPr>
        <w:ind w:left="0" w:right="0" w:firstLine="1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法定代表人或单位组织负责人身份证正反面复印件</w:t>
      </w:r>
      <w:r/>
    </w:p>
    <w:p>
      <w:pPr>
        <w:ind w:left="0" w:right="0" w:firstLine="30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（粘贴此处）</w:t>
      </w:r>
      <w:r/>
    </w:p>
    <w:p>
      <w:pPr>
        <w:ind w:left="0" w:right="0" w:firstLine="22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、授权委托书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（被授权人参加投标活动时，须出示此证明）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南通市通州区城南社区卫生服务中心</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被授权人的姓名）代表我公司参加</w:t>
      </w:r>
      <w:r>
        <w:rPr>
          <w:rFonts w:ascii="SimSun" w:hAnsi="SimSun" w:eastAsia="SimSun" w:cs="SimSun"/>
          <w:color w:val="000000"/>
          <w:sz w:val="24"/>
          <w:u w:val="single"/>
        </w:rPr>
        <w:t xml:space="preserve">        </w:t>
      </w:r>
      <w:r>
        <w:rPr>
          <w:rFonts w:ascii="SimSun" w:hAnsi="SimSun" w:eastAsia="SimSun" w:cs="SimSun"/>
          <w:color w:val="000000"/>
          <w:sz w:val="24"/>
        </w:rPr>
        <w:t xml:space="preserve">（招标项目名称、项目编号）项目的投标活动，全权处理一切与该项目投标有关的事务。其在办理上述事宜过程中所签署的所有文件我公司均予以承认。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被授权人无转委托权。特此委托。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附：被授权人情况：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性别：</w:t>
      </w:r>
      <w:r>
        <w:rPr>
          <w:rFonts w:ascii="SimSun" w:hAnsi="SimSun" w:eastAsia="SimSun" w:cs="SimSun"/>
          <w:color w:val="000000"/>
          <w:sz w:val="24"/>
          <w:u w:val="single"/>
        </w:rPr>
        <w:t xml:space="preserve">    </w:t>
      </w:r>
      <w:r>
        <w:rPr>
          <w:rFonts w:ascii="SimSun" w:hAnsi="SimSun" w:eastAsia="SimSun" w:cs="SimSun"/>
          <w:color w:val="000000"/>
          <w:sz w:val="24"/>
        </w:rPr>
        <w:t xml:space="preserve">年龄：</w:t>
      </w:r>
      <w:r>
        <w:rPr>
          <w:rFonts w:ascii="SimSun" w:hAnsi="SimSun" w:eastAsia="SimSun" w:cs="SimSun"/>
          <w:color w:val="000000"/>
          <w:sz w:val="24"/>
          <w:u w:val="single"/>
        </w:rPr>
        <w:t xml:space="preserve">      </w:t>
      </w: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手机：</w:t>
      </w:r>
      <w:r>
        <w:rPr>
          <w:rFonts w:ascii="SimSun" w:hAnsi="SimSun" w:eastAsia="SimSun" w:cs="SimSun"/>
          <w:color w:val="000000"/>
          <w:sz w:val="24"/>
          <w:u w:val="single"/>
        </w:rPr>
        <w:t xml:space="preserve">                 </w:t>
      </w:r>
      <w:r>
        <w:rPr>
          <w:rFonts w:ascii="SimSun" w:hAnsi="SimSun" w:eastAsia="SimSun" w:cs="SimSun"/>
          <w:color w:val="000000"/>
          <w:sz w:val="24"/>
        </w:rPr>
        <w:t xml:space="preserve">传真：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6000" w:right="0" w:hanging="60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单位名称（公章）法定代表人或单位组织负责人（签字或盖章）</w:t>
      </w:r>
      <w:r/>
    </w:p>
    <w:p>
      <w:pPr>
        <w:ind w:left="0" w:right="0" w:firstLine="1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法定代表人或单位组织负责人身份证正反面扫描件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（粘贴此处）</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被授权人身份证正反面扫描件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（粘贴此处）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、具有履行合同所必需的设备和专业技术能力的声明函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南通市通州区城南社区卫生服务中心</w:t>
      </w:r>
      <w:r>
        <w:rPr>
          <w:rFonts w:ascii="SimSun" w:hAnsi="SimSun" w:eastAsia="SimSun" w:cs="SimSun"/>
          <w:color w:val="000000"/>
          <w:sz w:val="24"/>
        </w:rPr>
        <w:t xml:space="preserve">：</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w:t>
      </w:r>
      <w:r>
        <w:rPr>
          <w:rFonts w:ascii="SimSun" w:hAnsi="SimSun" w:eastAsia="SimSun" w:cs="SimSun"/>
          <w:color w:val="000000"/>
          <w:sz w:val="24"/>
          <w:u w:val="single"/>
        </w:rPr>
        <w:t xml:space="preserve">（投标单位名称）</w:t>
      </w:r>
      <w:r>
        <w:rPr>
          <w:rFonts w:ascii="SimSun" w:hAnsi="SimSun" w:eastAsia="SimSun" w:cs="SimSun"/>
          <w:color w:val="000000"/>
          <w:sz w:val="24"/>
        </w:rPr>
        <w:t xml:space="preserve">郑重声明：</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贵方组织的</w:t>
      </w:r>
      <w:r>
        <w:rPr>
          <w:rFonts w:ascii="SimSun" w:hAnsi="SimSun" w:eastAsia="SimSun" w:cs="SimSun"/>
          <w:color w:val="000000"/>
          <w:sz w:val="24"/>
          <w:u w:val="single"/>
        </w:rPr>
        <w:t xml:space="preserve">(项目名称）    </w:t>
      </w:r>
      <w:r>
        <w:rPr>
          <w:rFonts w:ascii="KaiTi" w:hAnsi="KaiTi" w:eastAsia="KaiTi" w:cs="KaiTi"/>
          <w:color w:val="000000"/>
          <w:sz w:val="24"/>
          <w:u w:val="single"/>
        </w:rPr>
        <w:t xml:space="preserve">                 </w:t>
      </w:r>
      <w:r>
        <w:rPr>
          <w:rFonts w:ascii="SimSun" w:hAnsi="SimSun" w:eastAsia="SimSun" w:cs="SimSun"/>
          <w:color w:val="000000"/>
          <w:sz w:val="24"/>
        </w:rPr>
        <w:t xml:space="preserve"> ，我单位</w:t>
      </w:r>
      <w:r>
        <w:rPr>
          <w:rFonts w:ascii="SimSun" w:hAnsi="SimSun" w:eastAsia="SimSun" w:cs="SimSun"/>
          <w:color w:val="000000"/>
          <w:sz w:val="24"/>
          <w:u w:val="single"/>
        </w:rPr>
        <w:t xml:space="preserve">    </w:t>
      </w:r>
      <w:r>
        <w:rPr>
          <w:rFonts w:ascii="SimSun" w:hAnsi="SimSun" w:eastAsia="SimSun" w:cs="SimSun"/>
          <w:color w:val="000000"/>
          <w:sz w:val="24"/>
        </w:rPr>
        <w:t xml:space="preserve"> (在下划线上如实填写：</w:t>
      </w:r>
      <w:r>
        <w:rPr>
          <w:rFonts w:ascii="SimSun" w:hAnsi="SimSun" w:eastAsia="SimSun" w:cs="SimSun"/>
          <w:color w:val="000000"/>
          <w:sz w:val="24"/>
          <w:u w:val="single"/>
        </w:rPr>
        <w:t xml:space="preserve"> 有或没有</w:t>
      </w:r>
      <w:r>
        <w:rPr>
          <w:rFonts w:ascii="SimSun" w:hAnsi="SimSun" w:eastAsia="SimSun" w:cs="SimSun"/>
          <w:color w:val="000000"/>
          <w:sz w:val="24"/>
        </w:rPr>
        <w:t xml:space="preserve">）履行合同所必需的设备和专业技术能力。</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承诺人：（公章）</w:t>
      </w:r>
      <w:r/>
    </w:p>
    <w:p>
      <w:pPr>
        <w:ind w:left="0" w:right="0" w:firstLine="56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w:t>
      </w:r>
      <w:r>
        <w:rPr>
          <w:rFonts w:ascii="KaiTi" w:hAnsi="KaiTi" w:eastAsia="KaiTi" w:cs="KaiTi"/>
          <w:color w:val="000000"/>
          <w:sz w:val="24"/>
        </w:rPr>
        <w:t xml:space="preserve">  </w:t>
      </w:r>
      <w:r>
        <w:rPr>
          <w:rFonts w:ascii="SimSun" w:hAnsi="SimSun" w:eastAsia="SimSun" w:cs="SimSun"/>
          <w:color w:val="000000"/>
          <w:sz w:val="24"/>
        </w:rPr>
        <w:t xml:space="preserve">月</w:t>
      </w:r>
      <w:r>
        <w:rPr>
          <w:rFonts w:ascii="KaiTi" w:hAnsi="KaiTi" w:eastAsia="KaiTi" w:cs="KaiTi"/>
          <w:color w:val="000000"/>
          <w:sz w:val="24"/>
        </w:rPr>
        <w:t xml:space="preserve">  </w:t>
      </w:r>
      <w:r>
        <w:rPr>
          <w:rFonts w:ascii="SimSun" w:hAnsi="SimSun" w:eastAsia="SimSun" w:cs="SimSun"/>
          <w:color w:val="000000"/>
          <w:sz w:val="24"/>
        </w:rPr>
        <w:t xml:space="preserve">日</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、无重大违法记录声明函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南通市通州区城南社区卫生服务中心</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我单位参加</w:t>
      </w:r>
      <w:r>
        <w:rPr>
          <w:rFonts w:ascii="Times New Roman" w:hAnsi="Times New Roman" w:eastAsia="Times New Roman" w:cs="Times New Roman"/>
          <w:color w:val="000000"/>
          <w:sz w:val="24"/>
          <w:u w:val="single"/>
        </w:rPr>
        <w:t xml:space="preserve">________________ _</w:t>
      </w:r>
      <w:r>
        <w:rPr>
          <w:rFonts w:ascii="SimSun" w:hAnsi="SimSun" w:eastAsia="SimSun" w:cs="SimSun"/>
          <w:color w:val="000000"/>
          <w:sz w:val="24"/>
        </w:rPr>
        <w:t xml:space="preserve">（项目名称），</w:t>
      </w:r>
      <w:r>
        <w:rPr>
          <w:rFonts w:ascii="Times New Roman" w:hAnsi="Times New Roman" w:eastAsia="Times New Roman" w:cs="Times New Roman"/>
          <w:color w:val="000000"/>
          <w:sz w:val="24"/>
          <w:u w:val="single"/>
        </w:rPr>
        <w:t xml:space="preserve">_______ __________</w:t>
      </w:r>
      <w:r>
        <w:rPr>
          <w:rFonts w:ascii="SimSun" w:hAnsi="SimSun" w:eastAsia="SimSun" w:cs="SimSun"/>
          <w:color w:val="000000"/>
          <w:sz w:val="24"/>
        </w:rPr>
        <w:t xml:space="preserve">（项目编号）投标活动。郑重声明：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我单位参加采购活动前三年内，在经营活动中没有重大违法记录；我公司在经营活动中没有因违法经营受到刑事处罚或者责令停产停业、吊销许可证或者执照、较大数额罚款等行政处罚。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（加盖公章）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法定代表人或单位组织负责人或被授权人：</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5</w:t>
      </w:r>
      <w:r>
        <w:rPr>
          <w:rFonts w:ascii="SimSun" w:hAnsi="SimSun" w:eastAsia="SimSun" w:cs="SimSun"/>
          <w:b/>
          <w:color w:val="000000"/>
          <w:sz w:val="24"/>
        </w:rPr>
        <w:t xml:space="preserve">、满足法律、行政法规规定的其他条件的声明函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南通市通州区城南社区卫生服务中心</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我单位参加</w:t>
      </w:r>
      <w:r>
        <w:rPr>
          <w:rFonts w:ascii="Times New Roman" w:hAnsi="Times New Roman" w:eastAsia="Times New Roman" w:cs="Times New Roman"/>
          <w:color w:val="000000"/>
          <w:sz w:val="24"/>
          <w:u w:val="single"/>
        </w:rPr>
        <w:t xml:space="preserve">________________ _</w:t>
      </w:r>
      <w:r>
        <w:rPr>
          <w:rFonts w:ascii="SimSun" w:hAnsi="SimSun" w:eastAsia="SimSun" w:cs="SimSun"/>
          <w:color w:val="000000"/>
          <w:sz w:val="24"/>
        </w:rPr>
        <w:t xml:space="preserve">（项目名称），</w:t>
      </w:r>
      <w:r>
        <w:rPr>
          <w:rFonts w:ascii="Times New Roman" w:hAnsi="Times New Roman" w:eastAsia="Times New Roman" w:cs="Times New Roman"/>
          <w:color w:val="000000"/>
          <w:sz w:val="24"/>
          <w:u w:val="single"/>
        </w:rPr>
        <w:t xml:space="preserve">_______ __________</w:t>
      </w:r>
      <w:r>
        <w:rPr>
          <w:rFonts w:ascii="SimSun" w:hAnsi="SimSun" w:eastAsia="SimSun" w:cs="SimSun"/>
          <w:color w:val="000000"/>
          <w:sz w:val="24"/>
        </w:rPr>
        <w:t xml:space="preserve">（项目编号）投标活动。郑重声明：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我单位满足法律、行政法规规定的其他条件。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（加盖公章）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法定代表人或单位组织负责人或被授权人：</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6</w:t>
      </w:r>
      <w:r>
        <w:rPr>
          <w:rFonts w:ascii="SimSun" w:hAnsi="SimSun" w:eastAsia="SimSun" w:cs="SimSun"/>
          <w:b/>
          <w:color w:val="000000"/>
          <w:sz w:val="24"/>
        </w:rPr>
        <w:t xml:space="preserve">、诚信承诺书</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南通市通州区城南社区卫生服务中心：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我单位在参加贵单位组织的</w:t>
      </w:r>
      <w:r>
        <w:rPr>
          <w:rFonts w:ascii="SimSun" w:hAnsi="SimSun" w:eastAsia="SimSun" w:cs="SimSun"/>
          <w:color w:val="000000"/>
          <w:sz w:val="24"/>
          <w:u w:val="single"/>
        </w:rPr>
        <w:t xml:space="preserve">             项目</w:t>
      </w:r>
      <w:r>
        <w:rPr>
          <w:rFonts w:ascii="SimSun" w:hAnsi="SimSun" w:eastAsia="SimSun" w:cs="SimSun"/>
          <w:color w:val="000000"/>
          <w:sz w:val="24"/>
        </w:rPr>
        <w:t xml:space="preserve">的招投标活动中，郑重承诺如下：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、我方申报的所有资料都是真实、准确、完整的；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、我方无资质挂靠或参与串标、围标、及抬标情形；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、我方没有被各级行政主管部门做出停止市场行为的处罚；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、若我方中标，将严格按照规定及时与招标单位签订合同；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、若我方中标，将严格按照投标文件所承诺的报价、服务等内容组织实施；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我方违反上述承诺，隐瞒、提供虚假资料或不按投标文件要求组织实施，被贵方发现或被他人举报查实，无条件接受有关行政监督部门做出的取消投标资格、中标资格、没收投标保证金、不良行为记录、限制其一定期限内投标资格等处罚。对造成的损失，任何法律和经济责任完全由我方负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tab/>
        <w:tab/>
        <w:tab/>
        <w:tab/>
        <w:t xml:space="preserve">               投标人：</w:t>
      </w:r>
      <w:r>
        <w:rPr>
          <w:rFonts w:ascii="SimSun" w:hAnsi="SimSun" w:eastAsia="SimSun" w:cs="SimSun"/>
          <w:color w:val="000000"/>
          <w:sz w:val="24"/>
          <w:u w:val="single"/>
        </w:rPr>
        <w:t xml:space="preserve">                  </w:t>
      </w:r>
      <w:r>
        <w:rPr>
          <w:rFonts w:ascii="SimSun" w:hAnsi="SimSun" w:eastAsia="SimSun" w:cs="SimSun"/>
          <w:color w:val="000000"/>
          <w:sz w:val="24"/>
        </w:rPr>
        <w:t xml:space="preserve">（加盖公章）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法定代表人或单位组织负责人或被授权人：</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w:t>
      </w:r>
      <w:r>
        <w:rPr>
          <w:rFonts w:ascii="SimSun" w:hAnsi="SimSun" w:eastAsia="SimSun" w:cs="SimSun"/>
          <w:b/>
          <w:color w:val="000000"/>
          <w:sz w:val="24"/>
        </w:rPr>
        <w:t xml:space="preserve">、投标响应函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南通市通州区城南社区卫生服务中心</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依据贵单位</w:t>
      </w:r>
      <w:r>
        <w:rPr>
          <w:rFonts w:ascii="SimSun" w:hAnsi="SimSun" w:eastAsia="SimSun" w:cs="SimSun"/>
          <w:color w:val="000000"/>
          <w:sz w:val="24"/>
          <w:u w:val="single"/>
        </w:rPr>
        <w:t xml:space="preserve">         </w:t>
      </w:r>
      <w:r>
        <w:rPr>
          <w:rFonts w:ascii="SimSun" w:hAnsi="SimSun" w:eastAsia="SimSun" w:cs="SimSun"/>
          <w:color w:val="000000"/>
          <w:sz w:val="24"/>
        </w:rPr>
        <w:t xml:space="preserve">（招标项目名称、项目编号）项目公开招标采购的邀请，我方授权</w:t>
      </w:r>
      <w:r>
        <w:rPr>
          <w:rFonts w:ascii="SimSun" w:hAnsi="SimSun" w:eastAsia="SimSun" w:cs="SimSun"/>
          <w:color w:val="000000"/>
          <w:sz w:val="24"/>
          <w:u w:val="single"/>
        </w:rPr>
        <w:t xml:space="preserve">       </w:t>
      </w: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（职务）为全权代表参加该项目的投标工作，全权处理本次投标的有关事宜。同时，我公司声明如下：</w:t>
      </w:r>
      <w:r/>
    </w:p>
    <w:p>
      <w:pPr>
        <w:ind w:left="0" w:right="0" w:firstLine="49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、我方同意并接受本项目招标文件的各项要求，遵守招标文件中的各项规定，按招标文件的要求提供报价。</w:t>
      </w:r>
      <w:r/>
    </w:p>
    <w:p>
      <w:pPr>
        <w:ind w:left="0" w:right="0" w:firstLine="49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、我方已经详细审查了全部招标文件，我方已完全清晰理解招标文件的要求，不存在任何含糊不清和误解之处，同意放弃对这些文件所提出的异议和质疑的权利。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、我方愿意提供招标人在招标文件中要求的所有资料。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、我方承诺在本次招标响应中提供的一切文件，无论是原件还是扫描件均真实有效，绝无任何虚假、伪造和夸大的成份。否则，愿承担相应的后果和法律责任。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、我方尊重评标小组所作的评定结果，同时也清楚理解到投标报价最低并非意味着必定获得中标资格。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、一旦我方中标，我方将根据招标文件的规定，严格履行招标文件中规定的每一项要求，按期、按质、按量履行合同的义务。 </w:t>
      </w:r>
      <w:r/>
    </w:p>
    <w:p>
      <w:pPr>
        <w:ind w:left="0" w:right="0" w:firstLine="240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rPr>
          <w:rFonts w:ascii="SimSun" w:hAnsi="SimSun" w:eastAsia="SimSun" w:cs="SimSun"/>
          <w:color w:val="000000"/>
          <w:sz w:val="24"/>
          <w:u w:val="single"/>
        </w:rPr>
        <w:t xml:space="preserve">                    </w:t>
      </w:r>
      <w:r>
        <w:rPr>
          <w:rFonts w:ascii="SimSun" w:hAnsi="SimSun" w:eastAsia="SimSun" w:cs="SimSun"/>
          <w:color w:val="000000"/>
          <w:sz w:val="24"/>
        </w:rPr>
        <w:t xml:space="preserve">（加盖公章）</w:t>
      </w:r>
      <w:r/>
    </w:p>
    <w:p>
      <w:pPr>
        <w:ind w:left="0" w:right="0" w:firstLine="24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法定代表人或单位组织负责人或被授权人：</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8</w:t>
      </w:r>
      <w:r>
        <w:rPr>
          <w:rFonts w:ascii="SimSun" w:hAnsi="SimSun" w:eastAsia="SimSun" w:cs="SimSun"/>
          <w:b/>
          <w:color w:val="000000"/>
          <w:sz w:val="26"/>
        </w:rPr>
        <w:t xml:space="preserve">、投标人一般情况表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09"/>
        <w:gridCol w:w="700"/>
        <w:gridCol w:w="841"/>
        <w:gridCol w:w="839"/>
        <w:gridCol w:w="561"/>
        <w:gridCol w:w="1292"/>
        <w:gridCol w:w="157"/>
        <w:gridCol w:w="1305"/>
        <w:gridCol w:w="1450"/>
      </w:tblGrid>
      <w:tr>
        <w:trPr>
          <w:trHeight w:val="2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w:t>
            </w:r>
            <w:r/>
          </w:p>
        </w:tc>
        <w:tc>
          <w:tcPr>
            <w:gridSpan w:val="8"/>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4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总部地址</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分支机构</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当地代表处地址</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1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电子邮件</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注册地</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注册年份</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资质等级</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公司具备的相关资质等级及相应的证书号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（请附有关证书的扫描件）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质量管理体系</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（是否通过，何种）</w:t>
            </w:r>
            <w:r>
              <w:rPr>
                <w:rFonts w:ascii="SimSun" w:hAnsi="SimSun" w:eastAsia="SimSun" w:cs="SimSun"/>
                <w:color w:val="000000"/>
                <w:sz w:val="24"/>
              </w:rPr>
              <w:t xml:space="preserve">质量保证体系认证（如通过请附相关在有效期内的证书扫描件）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职务职称</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执业资格</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2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经营范围</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营业执照载明：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47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从事类似相关项目的经历及年数</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其他认为有必要提供的内容，可自行添加</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rPr>
          <w:rFonts w:ascii="SimSun" w:hAnsi="SimSun" w:eastAsia="SimSun" w:cs="SimSun"/>
          <w:color w:val="000000"/>
          <w:sz w:val="24"/>
          <w:u w:val="single"/>
        </w:rPr>
        <w:t xml:space="preserve">                    </w:t>
      </w:r>
      <w:r>
        <w:rPr>
          <w:rFonts w:ascii="SimSun" w:hAnsi="SimSun" w:eastAsia="SimSun" w:cs="SimSun"/>
          <w:color w:val="000000"/>
          <w:sz w:val="24"/>
        </w:rPr>
        <w:t xml:space="preserve">（加盖公章）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法定代表人或单位组织负责人或被授权人：</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9</w:t>
      </w:r>
      <w:r>
        <w:rPr>
          <w:rFonts w:ascii="SimSun" w:hAnsi="SimSun" w:eastAsia="SimSun" w:cs="SimSun"/>
          <w:b/>
          <w:color w:val="000000"/>
          <w:sz w:val="26"/>
        </w:rPr>
        <w:t xml:space="preserve">、商务部分正负偏离表</w:t>
      </w:r>
      <w:r/>
    </w:p>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（由供应商据实填写，表格不够自行添加）</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4"/>
        <w:gridCol w:w="2329"/>
        <w:gridCol w:w="2034"/>
        <w:gridCol w:w="2624"/>
        <w:gridCol w:w="1445"/>
      </w:tblGrid>
      <w:tr>
        <w:trPr>
          <w:trHeight w:val="99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3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货物或服务名称</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0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招标文件要求的商务条款</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投标文件响应情况</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r>
      <w:tr>
        <w:trPr>
          <w:trHeight w:val="41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5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3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44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8"/>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5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3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44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5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3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44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9"/>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85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32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03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44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供应商提交的投标文件中与招标文件第三章“项目需求”中的“条款”的要求，应逐条填列在偏离表中。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“偏离说明”一栏选择“正偏离”、“负偏离”、“无偏离”进行填写。正偏离、负偏离、无偏离的确认，由评审小组认定。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本项目商务条款不接受负偏离，有负偏离的按无效标处理。供应商若提供其他增值服务，可以在表中自行据实填写。</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rPr>
          <w:rFonts w:ascii="SimSun" w:hAnsi="SimSun" w:eastAsia="SimSun" w:cs="SimSun"/>
          <w:color w:val="000000"/>
          <w:sz w:val="24"/>
          <w:u w:val="single"/>
        </w:rPr>
        <w:t xml:space="preserve">                    </w:t>
      </w:r>
      <w:r>
        <w:rPr>
          <w:rFonts w:ascii="SimSun" w:hAnsi="SimSun" w:eastAsia="SimSun" w:cs="SimSun"/>
          <w:color w:val="000000"/>
          <w:sz w:val="24"/>
        </w:rPr>
        <w:t xml:space="preserve">（加盖公章）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法定代表人或单位组织负责人或被授权人：</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482"/>
        <w:jc w:val="center"/>
        <w:spacing w:before="0" w:after="0" w:line="85" w:lineRule="atLeast"/>
        <w:tabs>
          <w:tab w:val="left" w:pos="2385" w:leader="none"/>
          <w:tab w:val="left" w:pos="4212" w:leader="none"/>
        </w:tabs>
        <w:pBdr>
          <w:top w:val="none" w:color="000000" w:sz="4" w:space="0"/>
          <w:left w:val="none" w:color="000000" w:sz="4" w:space="0"/>
          <w:bottom w:val="none" w:color="000000" w:sz="4" w:space="0"/>
          <w:right w:val="none" w:color="000000" w:sz="4" w:space="0"/>
        </w:pBdr>
      </w:pPr>
      <w:r>
        <w:br w:type="page" w:clear="all"/>
      </w:r>
      <w:r/>
    </w:p>
    <w:p>
      <w:pPr>
        <w:ind w:left="0" w:right="0" w:firstLine="482"/>
        <w:jc w:val="center"/>
        <w:spacing w:before="0" w:after="0" w:line="85" w:lineRule="atLeast"/>
        <w:tabs>
          <w:tab w:val="left" w:pos="2385" w:leader="none"/>
          <w:tab w:val="left" w:pos="421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10</w:t>
      </w:r>
      <w:r>
        <w:rPr>
          <w:rFonts w:ascii="SimSun" w:hAnsi="SimSun" w:eastAsia="SimSun" w:cs="SimSun"/>
          <w:b/>
          <w:color w:val="000000"/>
          <w:sz w:val="24"/>
        </w:rPr>
        <w:t xml:space="preserve">、</w:t>
      </w:r>
      <w:r>
        <w:rPr>
          <w:rFonts w:ascii="SimSun" w:hAnsi="SimSun" w:eastAsia="SimSun" w:cs="SimSun"/>
          <w:b/>
          <w:color w:val="000000"/>
          <w:sz w:val="28"/>
        </w:rPr>
        <w:t xml:space="preserve">《技术条款响应正负偏离表》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、供应商必须满足响应文件中针对产品设备提出的全部技术规格与要求，逐一逐条响应填写《技术条款响应正负偏离表》；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、供应商提供的货物和服务与采购人提出的项目需求说明中的技术要求不同，必须在逐一逐条填写响应的《技术条款响应正负偏离表》上明示偏离的部分。</w:t>
      </w:r>
      <w:r/>
    </w:p>
    <w:p>
      <w:pPr>
        <w:ind w:left="0" w:right="0" w:firstLine="485"/>
        <w:jc w:val="center"/>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《技术条款响应正负偏离表》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3"/>
        <w:gridCol w:w="1243"/>
        <w:gridCol w:w="1767"/>
        <w:gridCol w:w="2019"/>
        <w:gridCol w:w="1363"/>
        <w:gridCol w:w="809"/>
      </w:tblGrid>
      <w:tr>
        <w:trPr>
          <w:trHeight w:val="4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公开招标文件参数要求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投标文件技术响应参数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①公开招标响应供应商应对照公开招标文件第三章项目需求内的要求，逐一填写。②公开招标响应供应商不能简单照搬照抄采购单位项目需求说明中的技术要求，必须作实事求是的响应。如照搬照抄项目需求说明中的技术要求的，中标后供应商在同采购单位签订合同和履约环节中不得提出异议，一切后果和损失由中标供应商承担。如公开招标响应供应商提供的货物和服务同采购单位提出的项目需求说明中的技术要求不同的，必须在《技术响应一览表》上明示。③该表不作为公开招标响应供应商对项目需求产品技术要求等的详细描述和说明的替代。④公开招标响应供应商如</w:t>
      </w:r>
      <w:r>
        <w:rPr>
          <w:rFonts w:ascii="SimSun" w:hAnsi="SimSun" w:eastAsia="SimSun" w:cs="SimSun"/>
          <w:color w:val="000000"/>
          <w:sz w:val="24"/>
        </w:rPr>
        <w:t xml:space="preserve">果虚假响应，将承担一切可能的风险。。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rPr>
          <w:rFonts w:ascii="SimSun" w:hAnsi="SimSun" w:eastAsia="SimSun" w:cs="SimSun"/>
          <w:color w:val="000000"/>
          <w:sz w:val="24"/>
          <w:u w:val="single"/>
        </w:rPr>
        <w:t xml:space="preserve">                    </w:t>
      </w:r>
      <w:r>
        <w:rPr>
          <w:rFonts w:ascii="SimSun" w:hAnsi="SimSun" w:eastAsia="SimSun" w:cs="SimSun"/>
          <w:color w:val="000000"/>
          <w:sz w:val="24"/>
        </w:rPr>
        <w:t xml:space="preserve">（加盖公章）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法定代表人或单位组织负责人或被授权人：</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11</w:t>
      </w:r>
      <w:r>
        <w:rPr>
          <w:rFonts w:ascii="SimSun" w:hAnsi="SimSun" w:eastAsia="SimSun" w:cs="SimSun"/>
          <w:b/>
          <w:color w:val="000000"/>
          <w:sz w:val="24"/>
        </w:rPr>
        <w:t xml:space="preserve">、投标报价表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34"/>
        <w:gridCol w:w="6720"/>
      </w:tblGrid>
      <w:tr>
        <w:trPr>
          <w:trHeight w:val="6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元</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元</w:t>
            </w:r>
            <w:r>
              <w:rPr>
                <w:rFonts w:ascii="SimSun" w:hAnsi="SimSun" w:eastAsia="SimSun" w:cs="SimSun"/>
                <w:color w:val="000000"/>
                <w:sz w:val="24"/>
              </w:rPr>
              <w:t xml:space="preserve">。</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rPr>
          <w:rFonts w:ascii="SimSun" w:hAnsi="SimSun" w:eastAsia="SimSun" w:cs="SimSun"/>
          <w:color w:val="000000"/>
          <w:sz w:val="24"/>
          <w:u w:val="single"/>
        </w:rPr>
        <w:t xml:space="preserve">                    </w:t>
      </w:r>
      <w:r>
        <w:rPr>
          <w:rFonts w:ascii="SimSun" w:hAnsi="SimSun" w:eastAsia="SimSun" w:cs="SimSun"/>
          <w:color w:val="000000"/>
          <w:sz w:val="24"/>
        </w:rPr>
        <w:t xml:space="preserve">（加盖公章）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法定代表人或单位组织负责人或被授权人：</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9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ascii="SimSun" w:hAnsi="SimSun" w:eastAsia="SimSun" w:cs="SimSun"/>
          <w:color w:val="000000"/>
          <w:sz w:val="24"/>
        </w:rPr>
        <w:t xml:space="preserve"> </w:t>
      </w:r>
      <w:r/>
    </w:p>
    <w:p>
      <w:pPr>
        <w:ind w:left="0" w:right="0" w:firstLine="4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的投标报价应包括采购人需求的服务（包含与服务相关的产品）价格、质量保证费用、培训费用及售后服务费用，项目在指定地点、环境交付、安装、调试、验收所需费用和所有相关税金费用及为完成整个项目所产生的其他所有费用。同时，报价也应包含合同履行过程中可能发生的一切风险。</w:t>
      </w:r>
      <w:r/>
    </w:p>
    <w:p>
      <w:pPr>
        <w:ind w:left="0" w:right="0" w:firstLine="4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）最终结算按实际短信数量及短信投标单价来计算短信平台服务费。</w:t>
      </w:r>
      <w:r/>
    </w:p>
    <w:p>
      <w:pPr>
        <w:ind w:left="0" w:right="0" w:firstLine="4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12</w:t>
      </w:r>
      <w:r>
        <w:rPr>
          <w:rFonts w:ascii="SimSun" w:hAnsi="SimSun" w:eastAsia="SimSun" w:cs="SimSun"/>
          <w:color w:val="000000"/>
          <w:sz w:val="26"/>
        </w:rPr>
        <w:t xml:space="preserve">、</w:t>
      </w:r>
      <w:r>
        <w:rPr>
          <w:rFonts w:ascii="SimSun" w:hAnsi="SimSun" w:eastAsia="SimSun" w:cs="SimSun"/>
          <w:color w:val="000000"/>
          <w:sz w:val="24"/>
        </w:rPr>
        <w:t xml:space="preserve">小微企业声明函（货物）</w:t>
      </w:r>
      <w:r/>
    </w:p>
    <w:p>
      <w:pPr>
        <w:ind w:left="0" w:right="0" w:firstLine="6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w:t>
      </w:r>
      <w:r>
        <w:rPr>
          <w:rFonts w:ascii="Times New Roman" w:hAnsi="Times New Roman" w:eastAsia="Times New Roman" w:cs="Times New Roman"/>
          <w:color w:val="000000"/>
          <w:sz w:val="24"/>
        </w:rPr>
        <w:t xml:space="preserve">[2020]46</w:t>
      </w:r>
      <w:r>
        <w:rPr>
          <w:rFonts w:ascii="SimSun" w:hAnsi="SimSun" w:eastAsia="SimSun" w:cs="SimSun"/>
          <w:color w:val="000000"/>
          <w:sz w:val="24"/>
        </w:rPr>
        <w:t xml:space="preserve">号）的规定，本公司（联合体）参加南通市通州区公共资源交易中心组织的（单位名称）采购编号为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，（项目名称）（标段：</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）的采购活动，提供的货物全部由符合政策要求的小微企业制造。根据《工业和信息化部、国家统计局、国家发展和改革委员会、财政部关于印发中小企业划型标准规定的通知》（工信部联企业</w:t>
      </w:r>
      <w:r>
        <w:rPr>
          <w:rFonts w:ascii="Times New Roman" w:hAnsi="Times New Roman" w:eastAsia="Times New Roman" w:cs="Times New Roman"/>
          <w:color w:val="000000"/>
          <w:sz w:val="24"/>
        </w:rPr>
        <w:t xml:space="preserve">[2011]300</w:t>
      </w:r>
      <w:r>
        <w:rPr>
          <w:rFonts w:ascii="SimSun" w:hAnsi="SimSun" w:eastAsia="SimSun" w:cs="SimSun"/>
          <w:color w:val="000000"/>
          <w:sz w:val="24"/>
        </w:rPr>
        <w:t xml:space="preserve">号）的规定，相关企业（含联合体中的小微企业、签订分包意向协议的小微企业）的具体情况如下：</w:t>
      </w:r>
      <w:r/>
    </w:p>
    <w:p>
      <w:pPr>
        <w:ind w:left="0" w:right="0" w:firstLine="46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（标的名称），属于       行业；制造商为（企业名称），从业人员      人，营业收入为     万元，资产总额为      万元，属于（小型企业、微型企业）；</w:t>
      </w:r>
      <w:r/>
    </w:p>
    <w:p>
      <w:pPr>
        <w:ind w:left="0" w:right="0" w:firstLine="46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（标的名称），属于       行业；制造商为（企业名称），从业人员      人，营业收入为     万元，资产总额为      万元，属于（小型企业、微型企业）；</w:t>
      </w:r>
      <w:r/>
    </w:p>
    <w:p>
      <w:pPr>
        <w:ind w:left="0" w:right="0" w:firstLine="4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4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：从业人员、营业收入、资产总额填报上一年度数据，无上一年度数据的新成立企业可不填报。</w:t>
      </w:r>
      <w:r/>
    </w:p>
    <w:p>
      <w:pPr>
        <w:ind w:left="0" w:right="0" w:firstLine="4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：供应商如不提供此声明函，价格将不做相应扣除。</w:t>
      </w:r>
      <w:r/>
    </w:p>
    <w:p>
      <w:pPr>
        <w:ind w:left="0" w:right="0" w:firstLine="450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rPr>
          <w:rFonts w:ascii="Times New Roman" w:hAnsi="Times New Roman" w:eastAsia="Times New Roman" w:cs="Times New Roman"/>
          <w:color w:val="000000"/>
          <w:sz w:val="26"/>
          <w:szCs w:val="26"/>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rPr>
          <w:rFonts w:ascii="Times New Roman" w:hAnsi="Times New Roman" w:eastAsia="Times New Roman" w:cs="Times New Roman"/>
          <w:sz w:val="26"/>
          <w:szCs w:val="26"/>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6"/>
          <w:szCs w:val="26"/>
        </w:rPr>
      </w:r>
      <w:r>
        <w:rPr>
          <w:rFonts w:ascii="Times New Roman" w:hAnsi="Times New Roman" w:eastAsia="Times New Roman" w:cs="Times New Roman"/>
          <w:sz w:val="26"/>
          <w:szCs w:val="26"/>
        </w:rPr>
      </w:r>
      <w:r/>
    </w:p>
    <w:p>
      <w:pPr>
        <w:ind w:left="0" w:right="0" w:firstLine="0"/>
        <w:jc w:val="both"/>
        <w:spacing w:before="0" w:after="0"/>
        <w:rPr>
          <w:rFonts w:ascii="Times New Roman" w:hAnsi="Times New Roman" w:eastAsia="Times New Roman" w:cs="Times New Roman"/>
          <w:sz w:val="26"/>
          <w:szCs w:val="26"/>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6"/>
          <w:szCs w:val="26"/>
        </w:rPr>
      </w:r>
      <w:r>
        <w:rPr>
          <w:rFonts w:ascii="Times New Roman" w:hAnsi="Times New Roman" w:eastAsia="Times New Roman" w:cs="Times New Roman"/>
          <w:sz w:val="26"/>
          <w:szCs w:val="26"/>
        </w:rPr>
      </w:r>
      <w:r/>
    </w:p>
    <w:p>
      <w:pPr>
        <w:ind w:left="0" w:right="0" w:firstLine="0"/>
        <w:jc w:val="both"/>
        <w:spacing w:before="0" w:after="0"/>
        <w:rPr>
          <w:rFonts w:ascii="Times New Roman" w:hAnsi="Times New Roman" w:eastAsia="Times New Roman" w:cs="Times New Roman"/>
          <w:sz w:val="26"/>
          <w:szCs w:val="26"/>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6"/>
          <w:szCs w:val="26"/>
        </w:rPr>
      </w:r>
      <w:r>
        <w:rPr>
          <w:rFonts w:ascii="Times New Roman" w:hAnsi="Times New Roman" w:eastAsia="Times New Roman" w:cs="Times New Roman"/>
          <w:sz w:val="26"/>
          <w:szCs w:val="26"/>
        </w:rPr>
      </w:r>
      <w:r/>
    </w:p>
    <w:p>
      <w:pPr>
        <w:ind w:left="0" w:right="0" w:firstLine="0"/>
        <w:jc w:val="both"/>
        <w:spacing w:before="0" w:after="0"/>
        <w:rPr>
          <w:rFonts w:ascii="Times New Roman" w:hAnsi="Times New Roman" w:eastAsia="Times New Roman" w:cs="Times New Roman"/>
          <w:sz w:val="26"/>
          <w:szCs w:val="26"/>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6"/>
          <w:szCs w:val="26"/>
        </w:rPr>
      </w:r>
      <w:r>
        <w:rPr>
          <w:rFonts w:ascii="Times New Roman" w:hAnsi="Times New Roman" w:eastAsia="Times New Roman" w:cs="Times New Roman"/>
          <w:sz w:val="26"/>
          <w:szCs w:val="26"/>
        </w:rPr>
      </w:r>
      <w:r/>
    </w:p>
    <w:p>
      <w:pPr>
        <w:ind w:left="0" w:right="0" w:firstLine="0"/>
        <w:jc w:val="both"/>
        <w:spacing w:before="0" w:after="0"/>
        <w:rPr>
          <w:rFonts w:ascii="Times New Roman" w:hAnsi="Times New Roman" w:eastAsia="Times New Roman" w:cs="Times New Roman"/>
          <w:sz w:val="26"/>
          <w:szCs w:val="26"/>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6"/>
          <w:szCs w:val="26"/>
        </w:rPr>
      </w:r>
      <w:r>
        <w:rPr>
          <w:rFonts w:ascii="Times New Roman" w:hAnsi="Times New Roman" w:eastAsia="Times New Roman" w:cs="Times New Roman"/>
          <w:sz w:val="26"/>
          <w:szCs w:val="26"/>
        </w:rPr>
      </w:r>
      <w:r/>
    </w:p>
    <w:p>
      <w:pPr>
        <w:ind w:left="0" w:right="0" w:firstLine="0"/>
        <w:jc w:val="both"/>
        <w:spacing w:before="0" w:after="0"/>
        <w:rPr>
          <w:rFonts w:ascii="Times New Roman" w:hAnsi="Times New Roman" w:eastAsia="Times New Roman" w:cs="Times New Roman"/>
          <w:sz w:val="26"/>
          <w:szCs w:val="26"/>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highlight w:val="none"/>
        </w:rPr>
      </w:r>
      <w:r>
        <w:rPr>
          <w:rFonts w:ascii="Times New Roman" w:hAnsi="Times New Roman" w:eastAsia="Times New Roman" w:cs="Times New Roman"/>
          <w:color w:val="000000"/>
          <w:sz w:val="26"/>
          <w:highlight w:val="non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13</w:t>
      </w:r>
      <w:r>
        <w:rPr>
          <w:rFonts w:ascii="SimSun" w:hAnsi="SimSun" w:eastAsia="SimSun" w:cs="SimSun"/>
          <w:b/>
          <w:color w:val="000000"/>
          <w:sz w:val="24"/>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本单位郑重声明，根据《财政部民政部中国残疾人联合会关于促进残疾人就业政府采购政策的通知》（财库〔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号）的规定，本单位为符合条件的残疾人福利性单位，且本单位参加</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单位的招标编号为</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的项目采购活动提供本单位制造的货物（由本单位承担工程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提供服务），或者提供其他残疾人福利性单位制造的货物（不包括使用非残疾人福利性单位注册商标的货物）。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（备注：成交供应商为残疾人福利单位的，此声明函将随成交结果同时公告，接受社会监督）</w:t>
      </w:r>
      <w:r/>
    </w:p>
    <w:p>
      <w:pPr>
        <w:ind w:left="0" w:right="0" w:firstLine="624"/>
        <w:jc w:val="center"/>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供应商全称（盖章）：</w:t>
      </w:r>
      <w:r/>
    </w:p>
    <w:p>
      <w:pPr>
        <w:ind w:left="0" w:right="0" w:firstLine="480"/>
        <w:jc w:val="center"/>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享受政府采购支持政策的残疾人福利性单位应当同时满足以下条件：</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（一）安置的残疾人占本单位在职职工人数的比例不低于</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（含</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），并且安置的残疾人人数不少于</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人（含</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（二）依法与安置的每位残疾人签订了一年以上（含一年）的劳动合同或服务协议；</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（三）为安置的每位残疾人按月足额缴纳了基本养老保险、基本医疗保险、失业保险、工伤保险和生育保险等社会保险费；</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（四）通过银行等金融机构向安置的每位残疾人，按月支付了不低于单位所在区县适用的经省级人民政府批准的月最低工资标准的工资；</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（五）提供本单位制造的货物、承担的工程或者服务（以下简称产品），或者提供其他残疾人福利性单位制造的货物（不包括使用非残疾人福利性单位注册商标的货物）。</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前款所称残疾人是指法定劳动年龄内，持有《中华人民共和国残疾人证》或者《中华人民共和国残疾军人证（</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至</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级）》的自然人，包括具有劳动条件和劳动意愿的精神残疾人。在职职工人数是指与残疾人福利性单位建立劳动关系并依法签订劳动合同或者服务协议的雇员人数。</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14</w:t>
      </w:r>
      <w:r>
        <w:rPr>
          <w:rFonts w:ascii="SimSun" w:hAnsi="SimSun" w:eastAsia="SimSun" w:cs="SimSun"/>
          <w:b/>
          <w:color w:val="000000"/>
          <w:sz w:val="24"/>
        </w:rPr>
        <w:t xml:space="preserve">、监狱企业证明函</w:t>
      </w:r>
      <w:r/>
    </w:p>
    <w:p>
      <w:pPr>
        <w:ind w:left="0" w:right="0" w:firstLine="64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根据《财政部司法部关于政府采购支持监狱企业发展有关问题的通知》（财库</w:t>
      </w:r>
      <w:r>
        <w:rPr>
          <w:rFonts w:ascii="Times New Roman" w:hAnsi="Times New Roman" w:eastAsia="Times New Roman" w:cs="Times New Roman"/>
          <w:color w:val="000000"/>
          <w:sz w:val="24"/>
        </w:rPr>
        <w:t xml:space="preserve">[2014]68</w:t>
      </w:r>
      <w:r>
        <w:rPr>
          <w:rFonts w:ascii="SimSun" w:hAnsi="SimSun" w:eastAsia="SimSun" w:cs="SimSun"/>
          <w:color w:val="000000"/>
          <w:sz w:val="24"/>
        </w:rPr>
        <w:t xml:space="preserve">号）的规定，（填写供应商法定全称）为监狱企业。</w:t>
      </w:r>
      <w:r/>
    </w:p>
    <w:p>
      <w:pPr>
        <w:ind w:left="0" w:right="0" w:firstLine="64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1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省级以上监狱管理局、戒毒管理局（含新疆生产建设兵团）（盖章）：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中小企业划型标准规定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各行业划型标准为：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（一）农、林、牧、渔业。营业收入</w:t>
      </w:r>
      <w:r>
        <w:rPr>
          <w:rFonts w:ascii="Times New Roman" w:hAnsi="Times New Roman" w:eastAsia="Times New Roman" w:cs="Times New Roman"/>
          <w:color w:val="000000"/>
          <w:sz w:val="24"/>
        </w:rPr>
        <w:t xml:space="preserve">20000</w:t>
      </w:r>
      <w:r>
        <w:rPr>
          <w:rFonts w:ascii="SimSun" w:hAnsi="SimSun" w:eastAsia="SimSun" w:cs="SimSun"/>
          <w:color w:val="000000"/>
          <w:sz w:val="24"/>
        </w:rPr>
        <w:t xml:space="preserve">万元以下的为中小微型企业。其中，营业收入</w:t>
      </w:r>
      <w:r>
        <w:rPr>
          <w:rFonts w:ascii="Times New Roman" w:hAnsi="Times New Roman" w:eastAsia="Times New Roman" w:cs="Times New Roman"/>
          <w:color w:val="000000"/>
          <w:sz w:val="24"/>
        </w:rPr>
        <w:t xml:space="preserve">500</w:t>
      </w:r>
      <w:r>
        <w:rPr>
          <w:rFonts w:ascii="SimSun" w:hAnsi="SimSun" w:eastAsia="SimSun" w:cs="SimSun"/>
          <w:color w:val="000000"/>
          <w:sz w:val="24"/>
        </w:rPr>
        <w:t xml:space="preserve">万元及以上的为中型企业，营业收入</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万元及以上的为小型企业，营业收入</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（二）工业。从业人员</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40000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（三）建筑业。营业收入</w:t>
      </w:r>
      <w:r>
        <w:rPr>
          <w:rFonts w:ascii="Times New Roman" w:hAnsi="Times New Roman" w:eastAsia="Times New Roman" w:cs="Times New Roman"/>
          <w:color w:val="000000"/>
          <w:sz w:val="24"/>
        </w:rPr>
        <w:t xml:space="preserve">80000</w:t>
      </w:r>
      <w:r>
        <w:rPr>
          <w:rFonts w:ascii="SimSun" w:hAnsi="SimSun" w:eastAsia="SimSun" w:cs="SimSun"/>
          <w:color w:val="000000"/>
          <w:sz w:val="24"/>
        </w:rPr>
        <w:t xml:space="preserve">万元以下或资产总额</w:t>
      </w:r>
      <w:r>
        <w:rPr>
          <w:rFonts w:ascii="Times New Roman" w:hAnsi="Times New Roman" w:eastAsia="Times New Roman" w:cs="Times New Roman"/>
          <w:color w:val="000000"/>
          <w:sz w:val="24"/>
        </w:rPr>
        <w:t xml:space="preserve">80000</w:t>
      </w:r>
      <w:r>
        <w:rPr>
          <w:rFonts w:ascii="SimSun" w:hAnsi="SimSun" w:eastAsia="SimSun" w:cs="SimSun"/>
          <w:color w:val="000000"/>
          <w:sz w:val="24"/>
        </w:rPr>
        <w:t xml:space="preserve">万元以下的为中小微型企业。其中，营业收入</w:t>
      </w:r>
      <w:r>
        <w:rPr>
          <w:rFonts w:ascii="Times New Roman" w:hAnsi="Times New Roman" w:eastAsia="Times New Roman" w:cs="Times New Roman"/>
          <w:color w:val="000000"/>
          <w:sz w:val="24"/>
        </w:rPr>
        <w:t xml:space="preserve">6000</w:t>
      </w:r>
      <w:r>
        <w:rPr>
          <w:rFonts w:ascii="SimSun" w:hAnsi="SimSun" w:eastAsia="SimSun" w:cs="SimSun"/>
          <w:color w:val="000000"/>
          <w:sz w:val="24"/>
        </w:rPr>
        <w:t xml:space="preserve">万元及以上，且资产总额</w:t>
      </w:r>
      <w:r>
        <w:rPr>
          <w:rFonts w:ascii="Times New Roman" w:hAnsi="Times New Roman" w:eastAsia="Times New Roman" w:cs="Times New Roman"/>
          <w:color w:val="000000"/>
          <w:sz w:val="24"/>
        </w:rPr>
        <w:t xml:space="preserve">5000</w:t>
      </w:r>
      <w:r>
        <w:rPr>
          <w:rFonts w:ascii="SimSun" w:hAnsi="SimSun" w:eastAsia="SimSun" w:cs="SimSun"/>
          <w:color w:val="000000"/>
          <w:sz w:val="24"/>
        </w:rPr>
        <w:t xml:space="preserve">万元及以上的为中型企业；营业收入</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万元及以上，且资产总额</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万元及以上的为小型企业；营业收入</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万元以下或资产总额</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（四）批发业。从业人员</w:t>
      </w:r>
      <w:r>
        <w:rPr>
          <w:rFonts w:ascii="Times New Roman" w:hAnsi="Times New Roman" w:eastAsia="Times New Roman" w:cs="Times New Roman"/>
          <w:color w:val="000000"/>
          <w:sz w:val="24"/>
        </w:rPr>
        <w:t xml:space="preserve">200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40000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5000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（五）零售业。从业人员</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20000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500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（六）交通运输业。从业人员</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30000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3000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200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200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（七）仓储业。从业人员</w:t>
      </w:r>
      <w:r>
        <w:rPr>
          <w:rFonts w:ascii="Times New Roman" w:hAnsi="Times New Roman" w:eastAsia="Times New Roman" w:cs="Times New Roman"/>
          <w:color w:val="000000"/>
          <w:sz w:val="24"/>
        </w:rPr>
        <w:t xml:space="preserve">200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30000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（八）邮政业。从业人员</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30000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（九）住宿业。从业人员</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10000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（十）餐饮业。从业人员</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10000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（十一）信息传输业。从业人员</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100000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（十二）软件和信息技术服务业。从业人员</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10000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（十三）房地产开发经营。营业收入</w:t>
      </w:r>
      <w:r>
        <w:rPr>
          <w:rFonts w:ascii="Times New Roman" w:hAnsi="Times New Roman" w:eastAsia="Times New Roman" w:cs="Times New Roman"/>
          <w:color w:val="000000"/>
          <w:sz w:val="24"/>
        </w:rPr>
        <w:t xml:space="preserve">200000</w:t>
      </w:r>
      <w:r>
        <w:rPr>
          <w:rFonts w:ascii="SimSun" w:hAnsi="SimSun" w:eastAsia="SimSun" w:cs="SimSun"/>
          <w:color w:val="000000"/>
          <w:sz w:val="24"/>
        </w:rPr>
        <w:t xml:space="preserve">万元以下或资产总额</w:t>
      </w:r>
      <w:r>
        <w:rPr>
          <w:rFonts w:ascii="Times New Roman" w:hAnsi="Times New Roman" w:eastAsia="Times New Roman" w:cs="Times New Roman"/>
          <w:color w:val="000000"/>
          <w:sz w:val="24"/>
        </w:rPr>
        <w:t xml:space="preserve">10000</w:t>
      </w:r>
      <w:r>
        <w:rPr>
          <w:rFonts w:ascii="SimSun" w:hAnsi="SimSun" w:eastAsia="SimSun" w:cs="SimSun"/>
          <w:color w:val="000000"/>
          <w:sz w:val="24"/>
        </w:rPr>
        <w:t xml:space="preserve">万元以下的为中小微型企业。其中，营业收入</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万元及以上，且资产总额</w:t>
      </w:r>
      <w:r>
        <w:rPr>
          <w:rFonts w:ascii="Times New Roman" w:hAnsi="Times New Roman" w:eastAsia="Times New Roman" w:cs="Times New Roman"/>
          <w:color w:val="000000"/>
          <w:sz w:val="24"/>
        </w:rPr>
        <w:t xml:space="preserve">5000</w:t>
      </w:r>
      <w:r>
        <w:rPr>
          <w:rFonts w:ascii="SimSun" w:hAnsi="SimSun" w:eastAsia="SimSun" w:cs="SimSun"/>
          <w:color w:val="000000"/>
          <w:sz w:val="24"/>
        </w:rPr>
        <w:t xml:space="preserve">万元及以上的为中型企业；营业收入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万元及以上，且资产总额</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万元及以上的为小型企业；营业收入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万元以下或资产总额</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（十四）物业管理。从业人员</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5000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500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500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（十五）租赁和商务服务业。从业人员</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人以下或资产总额</w:t>
      </w:r>
      <w:r>
        <w:rPr>
          <w:rFonts w:ascii="Times New Roman" w:hAnsi="Times New Roman" w:eastAsia="Times New Roman" w:cs="Times New Roman"/>
          <w:color w:val="000000"/>
          <w:sz w:val="24"/>
        </w:rPr>
        <w:t xml:space="preserve">120000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人及以上，且资产总额</w:t>
      </w:r>
      <w:r>
        <w:rPr>
          <w:rFonts w:ascii="Times New Roman" w:hAnsi="Times New Roman" w:eastAsia="Times New Roman" w:cs="Times New Roman"/>
          <w:color w:val="000000"/>
          <w:sz w:val="24"/>
        </w:rPr>
        <w:t xml:space="preserve">8000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人及以上，且资产总额</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人以下或资产总额</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（十六）其他未列明行业。从业人员</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人以下的为中小微型企业。其中，从业人员</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人及以上的为中型企业；从业人员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人及以上的为小型企业；从业人员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人以下的为微型企业。</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6"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附件9</w:t>
      </w:r>
      <w:r/>
    </w:p>
    <w:p>
      <w:pPr>
        <w:ind w:left="0" w:right="-46" w:firstLine="0"/>
        <w:jc w:val="center"/>
        <w:spacing w:before="0" w:after="0" w:line="137"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关于符合本国产品标准的声明函</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1.</w:t>
      </w:r>
      <w:r>
        <w:rPr>
          <w:rFonts w:ascii="FangSong" w:hAnsi="FangSong" w:eastAsia="FangSong" w:cs="FangSong"/>
          <w:color w:val="000000"/>
          <w:sz w:val="24"/>
          <w:highlight w:val="white"/>
          <w:u w:val="single"/>
        </w:rPr>
        <w:t xml:space="preserve">（产品名称1）</w:t>
      </w:r>
      <w:r>
        <w:rPr>
          <w:rFonts w:ascii="FangSong" w:hAnsi="FangSong" w:eastAsia="FangSong" w:cs="FangSong"/>
          <w:color w:val="000000"/>
          <w:sz w:val="24"/>
          <w:highlight w:val="white"/>
          <w:vertAlign w:val="superscript"/>
        </w:rPr>
        <w:t xml:space="preserve">1</w:t>
      </w:r>
      <w:r>
        <w:rPr>
          <w:rFonts w:ascii="FangSong" w:hAnsi="FangSong" w:eastAsia="FangSong" w:cs="FangSong"/>
          <w:color w:val="000000"/>
          <w:sz w:val="24"/>
          <w:highlight w:val="white"/>
        </w:rPr>
        <w:t xml:space="preserve">，生产厂为</w:t>
      </w:r>
      <w:r>
        <w:rPr>
          <w:rFonts w:ascii="FangSong" w:hAnsi="FangSong" w:eastAsia="FangSong" w:cs="FangSong"/>
          <w:color w:val="000000"/>
          <w:sz w:val="24"/>
          <w:highlight w:val="white"/>
          <w:u w:val="single"/>
        </w:rPr>
        <w:t xml:space="preserve">（厂名）</w:t>
      </w:r>
      <w:r>
        <w:rPr>
          <w:rFonts w:ascii="FangSong" w:hAnsi="FangSong" w:eastAsia="FangSong" w:cs="FangSong"/>
          <w:color w:val="000000"/>
          <w:sz w:val="24"/>
          <w:highlight w:val="white"/>
          <w:vertAlign w:val="superscript"/>
        </w:rPr>
        <w:t xml:space="preserve">2</w:t>
      </w:r>
      <w:r>
        <w:rPr>
          <w:rFonts w:ascii="FangSong" w:hAnsi="FangSong" w:eastAsia="FangSong" w:cs="FangSong"/>
          <w:color w:val="000000"/>
          <w:sz w:val="24"/>
          <w:highlight w:val="white"/>
        </w:rPr>
        <w:t xml:space="preserve">，厂址为</w:t>
      </w:r>
      <w:r>
        <w:rPr>
          <w:rFonts w:ascii="FangSong" w:hAnsi="FangSong" w:eastAsia="FangSong" w:cs="FangSong"/>
          <w:color w:val="000000"/>
          <w:sz w:val="24"/>
          <w:highlight w:val="white"/>
          <w:u w:val="single"/>
        </w:rPr>
        <w:t xml:space="preserve">（生产厂址）</w:t>
      </w:r>
      <w:r>
        <w:rPr>
          <w:rFonts w:ascii="FangSong" w:hAnsi="FangSong" w:eastAsia="FangSong" w:cs="FangSong"/>
          <w:color w:val="000000"/>
          <w:sz w:val="24"/>
          <w:highlight w:val="white"/>
        </w:rPr>
        <w:t xml:space="preserve">。</w:t>
      </w:r>
      <w:r>
        <w:rPr>
          <w:rFonts w:ascii="FangSong" w:hAnsi="FangSong" w:eastAsia="FangSong" w:cs="FangSong"/>
          <w:color w:val="000000"/>
          <w:sz w:val="24"/>
          <w:highlight w:val="white"/>
          <w:u w:val="single"/>
        </w:rPr>
        <w:t xml:space="preserve"> </w:t>
      </w:r>
      <w:r>
        <w:rPr>
          <w:rFonts w:ascii="FangSong" w:hAnsi="FangSong" w:eastAsia="FangSong" w:cs="FangSong"/>
          <w:strike/>
          <w:color w:val="000000"/>
          <w:sz w:val="24"/>
          <w:highlight w:val="white"/>
          <w:u w:val="single"/>
        </w:rPr>
        <w:t xml:space="preserve">（产品名称1）</w:t>
      </w:r>
      <w:r>
        <w:rPr>
          <w:rFonts w:ascii="FangSong" w:hAnsi="FangSong" w:eastAsia="FangSong" w:cs="FangSong"/>
          <w:color w:val="000000"/>
          <w:sz w:val="24"/>
          <w:highlight w:val="white"/>
          <w:u w:val="single"/>
        </w:rPr>
        <w:t xml:space="preserve"> </w:t>
      </w:r>
      <w:r>
        <w:rPr>
          <w:rFonts w:ascii="FangSong" w:hAnsi="FangSong" w:eastAsia="FangSong" w:cs="FangSong"/>
          <w:color w:val="000000"/>
          <w:sz w:val="24"/>
          <w:highlight w:val="white"/>
        </w:rPr>
        <w:t xml:space="preserve">的中国境内生产的组件成本占比≥</w:t>
      </w:r>
      <w:r>
        <w:rPr>
          <w:rFonts w:ascii="FangSong" w:hAnsi="FangSong" w:eastAsia="FangSong" w:cs="FangSong"/>
          <w:strike/>
          <w:color w:val="000000"/>
          <w:sz w:val="24"/>
          <w:highlight w:val="white"/>
          <w:u w:val="single"/>
        </w:rPr>
        <w:t xml:space="preserve">（规定比例）</w:t>
      </w:r>
      <w:r>
        <w:rPr>
          <w:rFonts w:ascii="FangSong" w:hAnsi="FangSong" w:eastAsia="FangSong" w:cs="FangSong"/>
          <w:color w:val="000000"/>
          <w:sz w:val="24"/>
          <w:highlight w:val="white"/>
          <w:vertAlign w:val="superscript"/>
        </w:rPr>
        <w:t xml:space="preserve">3</w:t>
      </w:r>
      <w:r>
        <w:rPr>
          <w:rFonts w:ascii="FangSong" w:hAnsi="FangSong" w:eastAsia="FangSong" w:cs="FangSong"/>
          <w:color w:val="000000"/>
          <w:sz w:val="24"/>
          <w:highlight w:val="white"/>
        </w:rPr>
        <w:t xml:space="preserve">。</w:t>
      </w:r>
      <w:r>
        <w:rPr>
          <w:rFonts w:ascii="FangSong" w:hAnsi="FangSong" w:eastAsia="FangSong" w:cs="FangSong"/>
          <w:strike/>
          <w:color w:val="000000"/>
          <w:sz w:val="24"/>
          <w:highlight w:val="white"/>
          <w:u w:val="single"/>
        </w:rPr>
        <w:t xml:space="preserve">（产品名称1）</w:t>
      </w:r>
      <w:r>
        <w:rPr>
          <w:rFonts w:ascii="FangSong" w:hAnsi="FangSong" w:eastAsia="FangSong" w:cs="FangSong"/>
          <w:color w:val="000000"/>
          <w:sz w:val="24"/>
          <w:highlight w:val="white"/>
        </w:rPr>
        <w:t xml:space="preserve">的</w:t>
      </w:r>
      <w:r>
        <w:rPr>
          <w:rFonts w:ascii="FangSong" w:hAnsi="FangSong" w:eastAsia="FangSong" w:cs="FangSong"/>
          <w:strike/>
          <w:color w:val="000000"/>
          <w:sz w:val="24"/>
          <w:highlight w:val="white"/>
          <w:u w:val="single"/>
        </w:rPr>
        <w:t xml:space="preserve">（关键组件）</w:t>
      </w:r>
      <w:r>
        <w:rPr>
          <w:rFonts w:ascii="FangSong" w:hAnsi="FangSong" w:eastAsia="FangSong" w:cs="FangSong"/>
          <w:color w:val="000000"/>
          <w:sz w:val="24"/>
          <w:highlight w:val="white"/>
          <w:vertAlign w:val="superscript"/>
        </w:rPr>
        <w:t xml:space="preserve">4</w:t>
      </w:r>
      <w:r>
        <w:rPr>
          <w:rFonts w:ascii="FangSong" w:hAnsi="FangSong" w:eastAsia="FangSong" w:cs="FangSong"/>
          <w:color w:val="000000"/>
          <w:sz w:val="24"/>
          <w:highlight w:val="white"/>
        </w:rPr>
        <w:t xml:space="preserve">在中国境内生产。</w:t>
      </w:r>
      <w:r>
        <w:rPr>
          <w:rFonts w:ascii="FangSong" w:hAnsi="FangSong" w:eastAsia="FangSong" w:cs="FangSong"/>
          <w:strike/>
          <w:color w:val="000000"/>
          <w:sz w:val="24"/>
          <w:highlight w:val="white"/>
          <w:u w:val="single"/>
        </w:rPr>
        <w:t xml:space="preserve">（产品名称1）</w:t>
      </w:r>
      <w:r>
        <w:rPr>
          <w:rFonts w:ascii="FangSong" w:hAnsi="FangSong" w:eastAsia="FangSong" w:cs="FangSong"/>
          <w:color w:val="000000"/>
          <w:sz w:val="24"/>
          <w:highlight w:val="white"/>
        </w:rPr>
        <w:t xml:space="preserve">的</w:t>
      </w:r>
      <w:r>
        <w:rPr>
          <w:rFonts w:ascii="FangSong" w:hAnsi="FangSong" w:eastAsia="FangSong" w:cs="FangSong"/>
          <w:strike/>
          <w:color w:val="000000"/>
          <w:sz w:val="24"/>
          <w:highlight w:val="white"/>
          <w:u w:val="single"/>
        </w:rPr>
        <w:t xml:space="preserve">（关键工序）</w:t>
      </w:r>
      <w:r>
        <w:rPr>
          <w:rFonts w:ascii="FangSong" w:hAnsi="FangSong" w:eastAsia="FangSong" w:cs="FangSong"/>
          <w:color w:val="000000"/>
          <w:sz w:val="24"/>
          <w:highlight w:val="white"/>
          <w:vertAlign w:val="superscript"/>
        </w:rPr>
        <w:t xml:space="preserve">5</w:t>
      </w:r>
      <w:r>
        <w:rPr>
          <w:rFonts w:ascii="FangSong" w:hAnsi="FangSong" w:eastAsia="FangSong" w:cs="FangSong"/>
          <w:color w:val="000000"/>
          <w:sz w:val="24"/>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2.</w:t>
      </w:r>
      <w:r>
        <w:rPr>
          <w:rFonts w:ascii="FangSong" w:hAnsi="FangSong" w:eastAsia="FangSong" w:cs="FangSong"/>
          <w:color w:val="000000"/>
          <w:sz w:val="24"/>
          <w:highlight w:val="white"/>
          <w:u w:val="single"/>
        </w:rPr>
        <w:t xml:space="preserve">（产品名称2）</w:t>
      </w:r>
      <w:r>
        <w:rPr>
          <w:rFonts w:ascii="FangSong" w:hAnsi="FangSong" w:eastAsia="FangSong" w:cs="FangSong"/>
          <w:color w:val="000000"/>
          <w:sz w:val="24"/>
          <w:highlight w:val="white"/>
        </w:rPr>
        <w:t xml:space="preserve">，生产厂为</w:t>
      </w:r>
      <w:r>
        <w:rPr>
          <w:rFonts w:ascii="FangSong" w:hAnsi="FangSong" w:eastAsia="FangSong" w:cs="FangSong"/>
          <w:color w:val="000000"/>
          <w:sz w:val="24"/>
          <w:highlight w:val="white"/>
          <w:u w:val="single"/>
        </w:rPr>
        <w:t xml:space="preserve">（厂名）</w:t>
      </w:r>
      <w:r>
        <w:rPr>
          <w:rFonts w:ascii="FangSong" w:hAnsi="FangSong" w:eastAsia="FangSong" w:cs="FangSong"/>
          <w:color w:val="000000"/>
          <w:sz w:val="24"/>
          <w:highlight w:val="white"/>
        </w:rPr>
        <w:t xml:space="preserve">，厂址为</w:t>
      </w:r>
      <w:r>
        <w:rPr>
          <w:rFonts w:ascii="FangSong" w:hAnsi="FangSong" w:eastAsia="FangSong" w:cs="FangSong"/>
          <w:color w:val="000000"/>
          <w:sz w:val="24"/>
          <w:highlight w:val="white"/>
          <w:u w:val="single"/>
        </w:rPr>
        <w:t xml:space="preserve">（生产厂址）</w:t>
      </w:r>
      <w:r>
        <w:rPr>
          <w:rFonts w:ascii="FangSong" w:hAnsi="FangSong" w:eastAsia="FangSong" w:cs="FangSong"/>
          <w:color w:val="000000"/>
          <w:sz w:val="24"/>
          <w:highlight w:val="white"/>
        </w:rPr>
        <w:t xml:space="preserve">。</w:t>
      </w:r>
      <w:r>
        <w:rPr>
          <w:rFonts w:ascii="FangSong" w:hAnsi="FangSong" w:eastAsia="FangSong" w:cs="FangSong"/>
          <w:strike/>
          <w:color w:val="000000"/>
          <w:sz w:val="24"/>
          <w:highlight w:val="white"/>
          <w:u w:val="single"/>
        </w:rPr>
        <w:t xml:space="preserve">（产品名称2）</w:t>
      </w:r>
      <w:r>
        <w:rPr>
          <w:rFonts w:ascii="FangSong" w:hAnsi="FangSong" w:eastAsia="FangSong" w:cs="FangSong"/>
          <w:color w:val="000000"/>
          <w:sz w:val="24"/>
          <w:highlight w:val="white"/>
        </w:rPr>
        <w:t xml:space="preserve">的中国境内生产的组件成本占比≥</w:t>
      </w:r>
      <w:r>
        <w:rPr>
          <w:rFonts w:ascii="FangSong" w:hAnsi="FangSong" w:eastAsia="FangSong" w:cs="FangSong"/>
          <w:strike/>
          <w:color w:val="000000"/>
          <w:sz w:val="24"/>
          <w:highlight w:val="white"/>
          <w:u w:val="single"/>
        </w:rPr>
        <w:t xml:space="preserve">（规定比例）</w:t>
      </w:r>
      <w:r>
        <w:rPr>
          <w:rFonts w:ascii="FangSong" w:hAnsi="FangSong" w:eastAsia="FangSong" w:cs="FangSong"/>
          <w:color w:val="000000"/>
          <w:sz w:val="24"/>
          <w:highlight w:val="white"/>
        </w:rPr>
        <w:t xml:space="preserve">。</w:t>
      </w:r>
      <w:r>
        <w:rPr>
          <w:rFonts w:ascii="FangSong" w:hAnsi="FangSong" w:eastAsia="FangSong" w:cs="FangSong"/>
          <w:strike/>
          <w:color w:val="000000"/>
          <w:sz w:val="24"/>
          <w:highlight w:val="white"/>
          <w:u w:val="single"/>
        </w:rPr>
        <w:t xml:space="preserve">（产品名称2）</w:t>
      </w:r>
      <w:r>
        <w:rPr>
          <w:rFonts w:ascii="FangSong" w:hAnsi="FangSong" w:eastAsia="FangSong" w:cs="FangSong"/>
          <w:color w:val="000000"/>
          <w:sz w:val="24"/>
          <w:highlight w:val="white"/>
        </w:rPr>
        <w:t xml:space="preserve">的</w:t>
      </w:r>
      <w:r>
        <w:rPr>
          <w:rFonts w:ascii="FangSong" w:hAnsi="FangSong" w:eastAsia="FangSong" w:cs="FangSong"/>
          <w:strike/>
          <w:color w:val="000000"/>
          <w:sz w:val="24"/>
          <w:highlight w:val="white"/>
          <w:u w:val="single"/>
        </w:rPr>
        <w:t xml:space="preserve">（关键组件）</w:t>
      </w:r>
      <w:r>
        <w:rPr>
          <w:rFonts w:ascii="FangSong" w:hAnsi="FangSong" w:eastAsia="FangSong" w:cs="FangSong"/>
          <w:color w:val="000000"/>
          <w:sz w:val="24"/>
          <w:highlight w:val="white"/>
        </w:rPr>
        <w:t xml:space="preserve">在中国境内生产。</w:t>
      </w:r>
      <w:r>
        <w:rPr>
          <w:rFonts w:ascii="FangSong" w:hAnsi="FangSong" w:eastAsia="FangSong" w:cs="FangSong"/>
          <w:strike/>
          <w:color w:val="000000"/>
          <w:sz w:val="24"/>
          <w:highlight w:val="white"/>
          <w:u w:val="single"/>
        </w:rPr>
        <w:t xml:space="preserve">（产品名称1）</w:t>
      </w:r>
      <w:r>
        <w:rPr>
          <w:rFonts w:ascii="FangSong" w:hAnsi="FangSong" w:eastAsia="FangSong" w:cs="FangSong"/>
          <w:color w:val="000000"/>
          <w:sz w:val="24"/>
          <w:highlight w:val="white"/>
        </w:rPr>
        <w:t xml:space="preserve">的</w:t>
      </w:r>
      <w:r>
        <w:rPr>
          <w:rFonts w:ascii="FangSong" w:hAnsi="FangSong" w:eastAsia="FangSong" w:cs="FangSong"/>
          <w:strike/>
          <w:color w:val="000000"/>
          <w:sz w:val="24"/>
          <w:highlight w:val="white"/>
          <w:u w:val="single"/>
        </w:rPr>
        <w:t xml:space="preserve">（关键工序）</w:t>
      </w:r>
      <w:r>
        <w:rPr>
          <w:rFonts w:ascii="FangSong" w:hAnsi="FangSong" w:eastAsia="FangSong" w:cs="FangSong"/>
          <w:color w:val="000000"/>
          <w:sz w:val="24"/>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3.</w:t>
      </w:r>
      <w:r>
        <w:rPr>
          <w:rFonts w:ascii="FangSong" w:hAnsi="FangSong" w:eastAsia="FangSong" w:cs="FangSong"/>
          <w:color w:val="000000"/>
          <w:sz w:val="24"/>
          <w:highlight w:val="white"/>
          <w:u w:val="single"/>
        </w:rPr>
        <w:t xml:space="preserve">（产品名称2）</w:t>
      </w:r>
      <w:r>
        <w:rPr>
          <w:rFonts w:ascii="FangSong" w:hAnsi="FangSong" w:eastAsia="FangSong" w:cs="FangSong"/>
          <w:color w:val="000000"/>
          <w:sz w:val="24"/>
          <w:highlight w:val="white"/>
        </w:rPr>
        <w:t xml:space="preserve">，生产厂为</w:t>
      </w:r>
      <w:r>
        <w:rPr>
          <w:rFonts w:ascii="FangSong" w:hAnsi="FangSong" w:eastAsia="FangSong" w:cs="FangSong"/>
          <w:color w:val="000000"/>
          <w:sz w:val="24"/>
          <w:highlight w:val="white"/>
          <w:u w:val="single"/>
        </w:rPr>
        <w:t xml:space="preserve">（厂名）</w:t>
      </w:r>
      <w:r>
        <w:rPr>
          <w:rFonts w:ascii="FangSong" w:hAnsi="FangSong" w:eastAsia="FangSong" w:cs="FangSong"/>
          <w:color w:val="000000"/>
          <w:sz w:val="24"/>
          <w:highlight w:val="white"/>
        </w:rPr>
        <w:t xml:space="preserve">，厂址为</w:t>
      </w:r>
      <w:r>
        <w:rPr>
          <w:rFonts w:ascii="FangSong" w:hAnsi="FangSong" w:eastAsia="FangSong" w:cs="FangSong"/>
          <w:color w:val="000000"/>
          <w:sz w:val="24"/>
          <w:highlight w:val="white"/>
          <w:u w:val="single"/>
        </w:rPr>
        <w:t xml:space="preserve">（生产厂址）</w:t>
      </w:r>
      <w:r>
        <w:rPr>
          <w:rFonts w:ascii="FangSong" w:hAnsi="FangSong" w:eastAsia="FangSong" w:cs="FangSong"/>
          <w:color w:val="000000"/>
          <w:sz w:val="24"/>
          <w:highlight w:val="white"/>
        </w:rPr>
        <w:t xml:space="preserve">。</w:t>
      </w:r>
      <w:r>
        <w:rPr>
          <w:rFonts w:ascii="FangSong" w:hAnsi="FangSong" w:eastAsia="FangSong" w:cs="FangSong"/>
          <w:strike/>
          <w:color w:val="000000"/>
          <w:sz w:val="24"/>
          <w:highlight w:val="white"/>
          <w:u w:val="single"/>
        </w:rPr>
        <w:t xml:space="preserve">（产品名称2）</w:t>
      </w:r>
      <w:r>
        <w:rPr>
          <w:rFonts w:ascii="FangSong" w:hAnsi="FangSong" w:eastAsia="FangSong" w:cs="FangSong"/>
          <w:color w:val="000000"/>
          <w:sz w:val="24"/>
          <w:highlight w:val="white"/>
        </w:rPr>
        <w:t xml:space="preserve">的中国境内生产的组件成本占比≥</w:t>
      </w:r>
      <w:r>
        <w:rPr>
          <w:rFonts w:ascii="FangSong" w:hAnsi="FangSong" w:eastAsia="FangSong" w:cs="FangSong"/>
          <w:strike/>
          <w:color w:val="000000"/>
          <w:sz w:val="24"/>
          <w:highlight w:val="white"/>
          <w:u w:val="single"/>
        </w:rPr>
        <w:t xml:space="preserve">（规定比例）</w:t>
      </w:r>
      <w:r>
        <w:rPr>
          <w:rFonts w:ascii="FangSong" w:hAnsi="FangSong" w:eastAsia="FangSong" w:cs="FangSong"/>
          <w:color w:val="000000"/>
          <w:sz w:val="24"/>
          <w:highlight w:val="white"/>
        </w:rPr>
        <w:t xml:space="preserve">。</w:t>
      </w:r>
      <w:r>
        <w:rPr>
          <w:rFonts w:ascii="FangSong" w:hAnsi="FangSong" w:eastAsia="FangSong" w:cs="FangSong"/>
          <w:strike/>
          <w:color w:val="000000"/>
          <w:sz w:val="24"/>
          <w:highlight w:val="white"/>
          <w:u w:val="single"/>
        </w:rPr>
        <w:t xml:space="preserve">（产品名称2）</w:t>
      </w:r>
      <w:r>
        <w:rPr>
          <w:rFonts w:ascii="FangSong" w:hAnsi="FangSong" w:eastAsia="FangSong" w:cs="FangSong"/>
          <w:color w:val="000000"/>
          <w:sz w:val="24"/>
          <w:highlight w:val="white"/>
        </w:rPr>
        <w:t xml:space="preserve">的</w:t>
      </w:r>
      <w:r>
        <w:rPr>
          <w:rFonts w:ascii="FangSong" w:hAnsi="FangSong" w:eastAsia="FangSong" w:cs="FangSong"/>
          <w:strike/>
          <w:color w:val="000000"/>
          <w:sz w:val="24"/>
          <w:highlight w:val="white"/>
          <w:u w:val="single"/>
        </w:rPr>
        <w:t xml:space="preserve">（关键组件）</w:t>
      </w:r>
      <w:r>
        <w:rPr>
          <w:rFonts w:ascii="FangSong" w:hAnsi="FangSong" w:eastAsia="FangSong" w:cs="FangSong"/>
          <w:color w:val="000000"/>
          <w:sz w:val="24"/>
          <w:highlight w:val="white"/>
        </w:rPr>
        <w:t xml:space="preserve">在中国境内生产。</w:t>
      </w:r>
      <w:r>
        <w:rPr>
          <w:rFonts w:ascii="FangSong" w:hAnsi="FangSong" w:eastAsia="FangSong" w:cs="FangSong"/>
          <w:strike/>
          <w:color w:val="000000"/>
          <w:sz w:val="24"/>
          <w:highlight w:val="white"/>
          <w:u w:val="single"/>
        </w:rPr>
        <w:t xml:space="preserve">（产品名称1）</w:t>
      </w:r>
      <w:r>
        <w:rPr>
          <w:rFonts w:ascii="FangSong" w:hAnsi="FangSong" w:eastAsia="FangSong" w:cs="FangSong"/>
          <w:color w:val="000000"/>
          <w:sz w:val="24"/>
          <w:highlight w:val="white"/>
        </w:rPr>
        <w:t xml:space="preserve">的</w:t>
      </w:r>
      <w:r>
        <w:rPr>
          <w:rFonts w:ascii="FangSong" w:hAnsi="FangSong" w:eastAsia="FangSong" w:cs="FangSong"/>
          <w:strike/>
          <w:color w:val="000000"/>
          <w:sz w:val="24"/>
          <w:highlight w:val="white"/>
          <w:u w:val="single"/>
        </w:rPr>
        <w:t xml:space="preserve">（关键工序）</w:t>
      </w:r>
      <w:r>
        <w:rPr>
          <w:rFonts w:ascii="FangSong" w:hAnsi="FangSong" w:eastAsia="FangSong" w:cs="FangSong"/>
          <w:color w:val="000000"/>
          <w:sz w:val="24"/>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4.</w:t>
      </w:r>
      <w:r>
        <w:rPr>
          <w:rFonts w:ascii="FangSong" w:hAnsi="FangSong" w:eastAsia="FangSong" w:cs="FangSong"/>
          <w:color w:val="000000"/>
          <w:sz w:val="24"/>
          <w:highlight w:val="white"/>
          <w:u w:val="single"/>
        </w:rPr>
        <w:t xml:space="preserve">（产品名称2）</w:t>
      </w:r>
      <w:r>
        <w:rPr>
          <w:rFonts w:ascii="FangSong" w:hAnsi="FangSong" w:eastAsia="FangSong" w:cs="FangSong"/>
          <w:color w:val="000000"/>
          <w:sz w:val="24"/>
          <w:highlight w:val="white"/>
        </w:rPr>
        <w:t xml:space="preserve">，生产厂为</w:t>
      </w:r>
      <w:r>
        <w:rPr>
          <w:rFonts w:ascii="FangSong" w:hAnsi="FangSong" w:eastAsia="FangSong" w:cs="FangSong"/>
          <w:color w:val="000000"/>
          <w:sz w:val="24"/>
          <w:highlight w:val="white"/>
          <w:u w:val="single"/>
        </w:rPr>
        <w:t xml:space="preserve">（厂名）</w:t>
      </w:r>
      <w:r>
        <w:rPr>
          <w:rFonts w:ascii="FangSong" w:hAnsi="FangSong" w:eastAsia="FangSong" w:cs="FangSong"/>
          <w:color w:val="000000"/>
          <w:sz w:val="24"/>
          <w:highlight w:val="white"/>
        </w:rPr>
        <w:t xml:space="preserve">，厂址为</w:t>
      </w:r>
      <w:r>
        <w:rPr>
          <w:rFonts w:ascii="FangSong" w:hAnsi="FangSong" w:eastAsia="FangSong" w:cs="FangSong"/>
          <w:color w:val="000000"/>
          <w:sz w:val="24"/>
          <w:highlight w:val="white"/>
          <w:u w:val="single"/>
        </w:rPr>
        <w:t xml:space="preserve">（生产厂址）</w:t>
      </w:r>
      <w:r>
        <w:rPr>
          <w:rFonts w:ascii="FangSong" w:hAnsi="FangSong" w:eastAsia="FangSong" w:cs="FangSong"/>
          <w:color w:val="000000"/>
          <w:sz w:val="24"/>
          <w:highlight w:val="white"/>
        </w:rPr>
        <w:t xml:space="preserve">。</w:t>
      </w:r>
      <w:r>
        <w:rPr>
          <w:rFonts w:ascii="FangSong" w:hAnsi="FangSong" w:eastAsia="FangSong" w:cs="FangSong"/>
          <w:strike/>
          <w:color w:val="000000"/>
          <w:sz w:val="24"/>
          <w:highlight w:val="white"/>
          <w:u w:val="single"/>
        </w:rPr>
        <w:t xml:space="preserve">（产品名称2）</w:t>
      </w:r>
      <w:r>
        <w:rPr>
          <w:rFonts w:ascii="FangSong" w:hAnsi="FangSong" w:eastAsia="FangSong" w:cs="FangSong"/>
          <w:color w:val="000000"/>
          <w:sz w:val="24"/>
          <w:highlight w:val="white"/>
        </w:rPr>
        <w:t xml:space="preserve">的中国境内生产的组件成本占比≥</w:t>
      </w:r>
      <w:r>
        <w:rPr>
          <w:rFonts w:ascii="FangSong" w:hAnsi="FangSong" w:eastAsia="FangSong" w:cs="FangSong"/>
          <w:strike/>
          <w:color w:val="000000"/>
          <w:sz w:val="24"/>
          <w:highlight w:val="white"/>
          <w:u w:val="single"/>
        </w:rPr>
        <w:t xml:space="preserve">（规定比例）</w:t>
      </w:r>
      <w:r>
        <w:rPr>
          <w:rFonts w:ascii="FangSong" w:hAnsi="FangSong" w:eastAsia="FangSong" w:cs="FangSong"/>
          <w:color w:val="000000"/>
          <w:sz w:val="24"/>
          <w:highlight w:val="white"/>
        </w:rPr>
        <w:t xml:space="preserve">。</w:t>
      </w:r>
      <w:r>
        <w:rPr>
          <w:rFonts w:ascii="FangSong" w:hAnsi="FangSong" w:eastAsia="FangSong" w:cs="FangSong"/>
          <w:strike/>
          <w:color w:val="000000"/>
          <w:sz w:val="24"/>
          <w:highlight w:val="white"/>
          <w:u w:val="single"/>
        </w:rPr>
        <w:t xml:space="preserve">（产品名称2）</w:t>
      </w:r>
      <w:r>
        <w:rPr>
          <w:rFonts w:ascii="FangSong" w:hAnsi="FangSong" w:eastAsia="FangSong" w:cs="FangSong"/>
          <w:color w:val="000000"/>
          <w:sz w:val="24"/>
          <w:highlight w:val="white"/>
        </w:rPr>
        <w:t xml:space="preserve">的</w:t>
      </w:r>
      <w:r>
        <w:rPr>
          <w:rFonts w:ascii="FangSong" w:hAnsi="FangSong" w:eastAsia="FangSong" w:cs="FangSong"/>
          <w:strike/>
          <w:color w:val="000000"/>
          <w:sz w:val="24"/>
          <w:highlight w:val="white"/>
          <w:u w:val="single"/>
        </w:rPr>
        <w:t xml:space="preserve">（关键组件）</w:t>
      </w:r>
      <w:r>
        <w:rPr>
          <w:rFonts w:ascii="FangSong" w:hAnsi="FangSong" w:eastAsia="FangSong" w:cs="FangSong"/>
          <w:color w:val="000000"/>
          <w:sz w:val="24"/>
          <w:highlight w:val="white"/>
        </w:rPr>
        <w:t xml:space="preserve">在中国境内生产。</w:t>
      </w:r>
      <w:r>
        <w:rPr>
          <w:rFonts w:ascii="FangSong" w:hAnsi="FangSong" w:eastAsia="FangSong" w:cs="FangSong"/>
          <w:strike/>
          <w:color w:val="000000"/>
          <w:sz w:val="24"/>
          <w:highlight w:val="white"/>
          <w:u w:val="single"/>
        </w:rPr>
        <w:t xml:space="preserve">（产品名称1）</w:t>
      </w:r>
      <w:r>
        <w:rPr>
          <w:rFonts w:ascii="FangSong" w:hAnsi="FangSong" w:eastAsia="FangSong" w:cs="FangSong"/>
          <w:color w:val="000000"/>
          <w:sz w:val="24"/>
          <w:highlight w:val="white"/>
        </w:rPr>
        <w:t xml:space="preserve">的</w:t>
      </w:r>
      <w:r>
        <w:rPr>
          <w:rFonts w:ascii="FangSong" w:hAnsi="FangSong" w:eastAsia="FangSong" w:cs="FangSong"/>
          <w:strike/>
          <w:color w:val="000000"/>
          <w:sz w:val="24"/>
          <w:highlight w:val="white"/>
          <w:u w:val="single"/>
        </w:rPr>
        <w:t xml:space="preserve">（关键工序）</w:t>
      </w:r>
      <w:r>
        <w:rPr>
          <w:rFonts w:ascii="FangSong" w:hAnsi="FangSong" w:eastAsia="FangSong" w:cs="FangSong"/>
          <w:color w:val="000000"/>
          <w:sz w:val="24"/>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5.</w:t>
      </w:r>
      <w:r>
        <w:rPr>
          <w:rFonts w:ascii="FangSong" w:hAnsi="FangSong" w:eastAsia="FangSong" w:cs="FangSong"/>
          <w:color w:val="000000"/>
          <w:sz w:val="24"/>
          <w:highlight w:val="white"/>
          <w:u w:val="single"/>
        </w:rPr>
        <w:t xml:space="preserve">（产品名称2）</w:t>
      </w:r>
      <w:r>
        <w:rPr>
          <w:rFonts w:ascii="FangSong" w:hAnsi="FangSong" w:eastAsia="FangSong" w:cs="FangSong"/>
          <w:color w:val="000000"/>
          <w:sz w:val="24"/>
          <w:highlight w:val="white"/>
        </w:rPr>
        <w:t xml:space="preserve">，生产厂为</w:t>
      </w:r>
      <w:r>
        <w:rPr>
          <w:rFonts w:ascii="FangSong" w:hAnsi="FangSong" w:eastAsia="FangSong" w:cs="FangSong"/>
          <w:color w:val="000000"/>
          <w:sz w:val="24"/>
          <w:highlight w:val="white"/>
          <w:u w:val="single"/>
        </w:rPr>
        <w:t xml:space="preserve">（厂名）</w:t>
      </w:r>
      <w:r>
        <w:rPr>
          <w:rFonts w:ascii="FangSong" w:hAnsi="FangSong" w:eastAsia="FangSong" w:cs="FangSong"/>
          <w:color w:val="000000"/>
          <w:sz w:val="24"/>
          <w:highlight w:val="white"/>
        </w:rPr>
        <w:t xml:space="preserve">，厂址为</w:t>
      </w:r>
      <w:r>
        <w:rPr>
          <w:rFonts w:ascii="FangSong" w:hAnsi="FangSong" w:eastAsia="FangSong" w:cs="FangSong"/>
          <w:color w:val="000000"/>
          <w:sz w:val="24"/>
          <w:highlight w:val="white"/>
          <w:u w:val="single"/>
        </w:rPr>
        <w:t xml:space="preserve">（生产厂址）</w:t>
      </w:r>
      <w:r>
        <w:rPr>
          <w:rFonts w:ascii="FangSong" w:hAnsi="FangSong" w:eastAsia="FangSong" w:cs="FangSong"/>
          <w:color w:val="000000"/>
          <w:sz w:val="24"/>
          <w:highlight w:val="white"/>
        </w:rPr>
        <w:t xml:space="preserve">。</w:t>
      </w:r>
      <w:r>
        <w:rPr>
          <w:rFonts w:ascii="FangSong" w:hAnsi="FangSong" w:eastAsia="FangSong" w:cs="FangSong"/>
          <w:strike/>
          <w:color w:val="000000"/>
          <w:sz w:val="24"/>
          <w:highlight w:val="white"/>
          <w:u w:val="single"/>
        </w:rPr>
        <w:t xml:space="preserve">（产品名称2）</w:t>
      </w:r>
      <w:r>
        <w:rPr>
          <w:rFonts w:ascii="FangSong" w:hAnsi="FangSong" w:eastAsia="FangSong" w:cs="FangSong"/>
          <w:color w:val="000000"/>
          <w:sz w:val="24"/>
          <w:highlight w:val="white"/>
        </w:rPr>
        <w:t xml:space="preserve">的中国境内生产的组件成本占比≥</w:t>
      </w:r>
      <w:r>
        <w:rPr>
          <w:rFonts w:ascii="FangSong" w:hAnsi="FangSong" w:eastAsia="FangSong" w:cs="FangSong"/>
          <w:strike/>
          <w:color w:val="000000"/>
          <w:sz w:val="24"/>
          <w:highlight w:val="white"/>
          <w:u w:val="single"/>
        </w:rPr>
        <w:t xml:space="preserve">（规定比例）</w:t>
      </w:r>
      <w:r>
        <w:rPr>
          <w:rFonts w:ascii="FangSong" w:hAnsi="FangSong" w:eastAsia="FangSong" w:cs="FangSong"/>
          <w:color w:val="000000"/>
          <w:sz w:val="24"/>
          <w:highlight w:val="white"/>
        </w:rPr>
        <w:t xml:space="preserve">。</w:t>
      </w:r>
      <w:r>
        <w:rPr>
          <w:rFonts w:ascii="FangSong" w:hAnsi="FangSong" w:eastAsia="FangSong" w:cs="FangSong"/>
          <w:strike/>
          <w:color w:val="000000"/>
          <w:sz w:val="24"/>
          <w:highlight w:val="white"/>
          <w:u w:val="single"/>
        </w:rPr>
        <w:t xml:space="preserve">（产品名称2）</w:t>
      </w:r>
      <w:r>
        <w:rPr>
          <w:rFonts w:ascii="FangSong" w:hAnsi="FangSong" w:eastAsia="FangSong" w:cs="FangSong"/>
          <w:color w:val="000000"/>
          <w:sz w:val="24"/>
          <w:highlight w:val="white"/>
        </w:rPr>
        <w:t xml:space="preserve">的</w:t>
      </w:r>
      <w:r>
        <w:rPr>
          <w:rFonts w:ascii="FangSong" w:hAnsi="FangSong" w:eastAsia="FangSong" w:cs="FangSong"/>
          <w:strike/>
          <w:color w:val="000000"/>
          <w:sz w:val="24"/>
          <w:highlight w:val="white"/>
          <w:u w:val="single"/>
        </w:rPr>
        <w:t xml:space="preserve">（关键组件）</w:t>
      </w:r>
      <w:r>
        <w:rPr>
          <w:rFonts w:ascii="FangSong" w:hAnsi="FangSong" w:eastAsia="FangSong" w:cs="FangSong"/>
          <w:color w:val="000000"/>
          <w:sz w:val="24"/>
          <w:highlight w:val="white"/>
        </w:rPr>
        <w:t xml:space="preserve">在中国境内生产。</w:t>
      </w:r>
      <w:r>
        <w:rPr>
          <w:rFonts w:ascii="FangSong" w:hAnsi="FangSong" w:eastAsia="FangSong" w:cs="FangSong"/>
          <w:strike/>
          <w:color w:val="000000"/>
          <w:sz w:val="24"/>
          <w:highlight w:val="white"/>
          <w:u w:val="single"/>
        </w:rPr>
        <w:t xml:space="preserve">（产品名称1）</w:t>
      </w:r>
      <w:r>
        <w:rPr>
          <w:rFonts w:ascii="FangSong" w:hAnsi="FangSong" w:eastAsia="FangSong" w:cs="FangSong"/>
          <w:color w:val="000000"/>
          <w:sz w:val="24"/>
          <w:highlight w:val="white"/>
        </w:rPr>
        <w:t xml:space="preserve">的</w:t>
      </w:r>
      <w:r>
        <w:rPr>
          <w:rFonts w:ascii="FangSong" w:hAnsi="FangSong" w:eastAsia="FangSong" w:cs="FangSong"/>
          <w:strike/>
          <w:color w:val="000000"/>
          <w:sz w:val="24"/>
          <w:highlight w:val="white"/>
          <w:u w:val="single"/>
        </w:rPr>
        <w:t xml:space="preserve">（关键工序）</w:t>
      </w:r>
      <w:r>
        <w:rPr>
          <w:rFonts w:ascii="FangSong" w:hAnsi="FangSong" w:eastAsia="FangSong" w:cs="FangSong"/>
          <w:color w:val="000000"/>
          <w:sz w:val="24"/>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本公司（单位）对上述声明内容的真实性负责。如有虚假，愿承担相应法律责任。</w:t>
      </w:r>
      <w:r/>
    </w:p>
    <w:p>
      <w:pPr>
        <w:ind w:left="0" w:right="480" w:firstLine="3720"/>
        <w:spacing w:before="30" w:after="3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 </w:t>
      </w:r>
      <w:r/>
    </w:p>
    <w:p>
      <w:pPr>
        <w:ind w:left="0" w:right="480" w:firstLine="3720"/>
        <w:spacing w:before="30" w:after="3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公司（单位）名称（盖章）：　</w:t>
      </w:r>
      <w:r/>
    </w:p>
    <w:p>
      <w:pPr>
        <w:ind w:left="0" w:right="0" w:firstLine="0"/>
        <w:jc w:val="center"/>
        <w:spacing w:before="30" w:after="3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                                 </w:t>
      </w:r>
      <w:r/>
    </w:p>
    <w:p>
      <w:pPr>
        <w:ind w:left="0" w:right="0" w:firstLine="0"/>
        <w:jc w:val="center"/>
        <w:spacing w:before="30" w:after="3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                  日期：　   年　  月　  日  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1.产品如有型号，请在“产品名称”栏一并填写。</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2.生产厂名与厂址应与生产厂营业执照载明的相关信息保持一致。</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3.该产品的中国境内生产的组件成本占比相关要求实施前，“规定比例”栏可不填，下同。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4.该产品的关键组件要求实施前，“关键组件”栏可不填，下同。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5.该产品的关键工序要求实施前，“关键工序”栏可不填，下同。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6.用删除线划除的地方无需填写。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办理政采贷和履约保函（保险）告知函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各政府采购供应商：</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欢迎贵公司参与南通市政府采购活动！</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政府采购线上合同信用融资和履约保函（保险）是支持企业发展，针对参与政府采购活动的企业融资难、现金流不足等问题推出的一项服务举措。</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Times New Roman">
    <w:panose1 w:val="02020603050405020304"/>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2">
    <w:name w:val="Heading 1"/>
    <w:link w:val="643"/>
    <w:uiPriority w:val="9"/>
    <w:qFormat/>
    <w:pPr>
      <w:keepLines/>
      <w:keepNext/>
      <w:spacing w:before="480" w:after="200"/>
      <w:outlineLvl w:val="0"/>
    </w:pPr>
    <w:rPr>
      <w:rFonts w:ascii="Arial" w:hAnsi="Arial" w:eastAsia="Arial" w:cs="Arial"/>
      <w:sz w:val="40"/>
      <w:szCs w:val="40"/>
    </w:rPr>
  </w:style>
  <w:style w:type="character" w:styleId="643">
    <w:name w:val="Heading 1 Char"/>
    <w:link w:val="642"/>
    <w:uiPriority w:val="9"/>
    <w:rPr>
      <w:rFonts w:ascii="Arial" w:hAnsi="Arial" w:eastAsia="Arial" w:cs="Arial"/>
      <w:sz w:val="40"/>
      <w:szCs w:val="40"/>
    </w:rPr>
  </w:style>
  <w:style w:type="paragraph" w:styleId="644">
    <w:name w:val="Heading 2"/>
    <w:link w:val="645"/>
    <w:uiPriority w:val="9"/>
    <w:unhideWhenUsed/>
    <w:qFormat/>
    <w:pPr>
      <w:keepLines/>
      <w:keepNext/>
      <w:spacing w:before="360" w:after="200"/>
      <w:outlineLvl w:val="1"/>
    </w:pPr>
    <w:rPr>
      <w:rFonts w:ascii="Arial" w:hAnsi="Arial" w:eastAsia="Arial" w:cs="Arial"/>
      <w:sz w:val="34"/>
    </w:rPr>
  </w:style>
  <w:style w:type="character" w:styleId="645">
    <w:name w:val="Heading 2 Char"/>
    <w:link w:val="644"/>
    <w:uiPriority w:val="9"/>
    <w:rPr>
      <w:rFonts w:ascii="Arial" w:hAnsi="Arial" w:eastAsia="Arial" w:cs="Arial"/>
      <w:sz w:val="34"/>
    </w:rPr>
  </w:style>
  <w:style w:type="paragraph" w:styleId="646">
    <w:name w:val="Heading 3"/>
    <w:link w:val="647"/>
    <w:uiPriority w:val="9"/>
    <w:unhideWhenUsed/>
    <w:qFormat/>
    <w:pPr>
      <w:keepLines/>
      <w:keepNext/>
      <w:spacing w:before="320" w:after="200"/>
      <w:outlineLvl w:val="2"/>
    </w:pPr>
    <w:rPr>
      <w:rFonts w:ascii="Arial" w:hAnsi="Arial" w:eastAsia="Arial" w:cs="Arial"/>
      <w:sz w:val="30"/>
      <w:szCs w:val="30"/>
    </w:rPr>
  </w:style>
  <w:style w:type="character" w:styleId="647">
    <w:name w:val="Heading 3 Char"/>
    <w:link w:val="646"/>
    <w:uiPriority w:val="9"/>
    <w:rPr>
      <w:rFonts w:ascii="Arial" w:hAnsi="Arial" w:eastAsia="Arial" w:cs="Arial"/>
      <w:sz w:val="30"/>
      <w:szCs w:val="30"/>
    </w:rPr>
  </w:style>
  <w:style w:type="paragraph" w:styleId="648">
    <w:name w:val="Heading 4"/>
    <w:link w:val="649"/>
    <w:uiPriority w:val="9"/>
    <w:unhideWhenUsed/>
    <w:qFormat/>
    <w:pPr>
      <w:keepLines/>
      <w:keepNext/>
      <w:spacing w:before="320" w:after="200"/>
      <w:outlineLvl w:val="3"/>
    </w:pPr>
    <w:rPr>
      <w:rFonts w:ascii="Arial" w:hAnsi="Arial" w:eastAsia="Arial" w:cs="Arial"/>
      <w:b/>
      <w:bCs/>
      <w:sz w:val="26"/>
      <w:szCs w:val="26"/>
    </w:rPr>
  </w:style>
  <w:style w:type="character" w:styleId="649">
    <w:name w:val="Heading 4 Char"/>
    <w:link w:val="648"/>
    <w:uiPriority w:val="9"/>
    <w:rPr>
      <w:rFonts w:ascii="Arial" w:hAnsi="Arial" w:eastAsia="Arial" w:cs="Arial"/>
      <w:b/>
      <w:bCs/>
      <w:sz w:val="26"/>
      <w:szCs w:val="26"/>
    </w:rPr>
  </w:style>
  <w:style w:type="paragraph" w:styleId="650">
    <w:name w:val="Heading 5"/>
    <w:link w:val="651"/>
    <w:uiPriority w:val="9"/>
    <w:unhideWhenUsed/>
    <w:qFormat/>
    <w:pPr>
      <w:keepLines/>
      <w:keepNext/>
      <w:spacing w:before="320" w:after="200"/>
      <w:outlineLvl w:val="4"/>
    </w:pPr>
    <w:rPr>
      <w:rFonts w:ascii="Arial" w:hAnsi="Arial" w:eastAsia="Arial" w:cs="Arial"/>
      <w:b/>
      <w:bCs/>
      <w:sz w:val="24"/>
      <w:szCs w:val="24"/>
    </w:rPr>
  </w:style>
  <w:style w:type="character" w:styleId="651">
    <w:name w:val="Heading 5 Char"/>
    <w:link w:val="650"/>
    <w:uiPriority w:val="9"/>
    <w:rPr>
      <w:rFonts w:ascii="Arial" w:hAnsi="Arial" w:eastAsia="Arial" w:cs="Arial"/>
      <w:b/>
      <w:bCs/>
      <w:sz w:val="24"/>
      <w:szCs w:val="24"/>
    </w:rPr>
  </w:style>
  <w:style w:type="paragraph" w:styleId="652">
    <w:name w:val="Heading 6"/>
    <w:link w:val="653"/>
    <w:uiPriority w:val="9"/>
    <w:unhideWhenUsed/>
    <w:qFormat/>
    <w:pPr>
      <w:keepLines/>
      <w:keepNext/>
      <w:spacing w:before="320" w:after="200"/>
      <w:outlineLvl w:val="5"/>
    </w:pPr>
    <w:rPr>
      <w:rFonts w:ascii="Arial" w:hAnsi="Arial" w:eastAsia="Arial" w:cs="Arial"/>
      <w:b/>
      <w:bCs/>
      <w:sz w:val="22"/>
      <w:szCs w:val="22"/>
    </w:rPr>
  </w:style>
  <w:style w:type="character" w:styleId="653">
    <w:name w:val="Heading 6 Char"/>
    <w:link w:val="652"/>
    <w:uiPriority w:val="9"/>
    <w:rPr>
      <w:rFonts w:ascii="Arial" w:hAnsi="Arial" w:eastAsia="Arial" w:cs="Arial"/>
      <w:b/>
      <w:bCs/>
      <w:sz w:val="22"/>
      <w:szCs w:val="22"/>
    </w:rPr>
  </w:style>
  <w:style w:type="paragraph" w:styleId="654">
    <w:name w:val="Heading 7"/>
    <w:link w:val="655"/>
    <w:uiPriority w:val="9"/>
    <w:unhideWhenUsed/>
    <w:qFormat/>
    <w:pPr>
      <w:keepLines/>
      <w:keepNext/>
      <w:spacing w:before="320" w:after="200"/>
      <w:outlineLvl w:val="6"/>
    </w:pPr>
    <w:rPr>
      <w:rFonts w:ascii="Arial" w:hAnsi="Arial" w:eastAsia="Arial" w:cs="Arial"/>
      <w:b/>
      <w:bCs/>
      <w:i/>
      <w:iCs/>
      <w:sz w:val="22"/>
      <w:szCs w:val="22"/>
    </w:rPr>
  </w:style>
  <w:style w:type="character" w:styleId="655">
    <w:name w:val="Heading 7 Char"/>
    <w:link w:val="654"/>
    <w:uiPriority w:val="9"/>
    <w:rPr>
      <w:rFonts w:ascii="Arial" w:hAnsi="Arial" w:eastAsia="Arial" w:cs="Arial"/>
      <w:b/>
      <w:bCs/>
      <w:i/>
      <w:iCs/>
      <w:sz w:val="22"/>
      <w:szCs w:val="22"/>
    </w:rPr>
  </w:style>
  <w:style w:type="paragraph" w:styleId="656">
    <w:name w:val="Heading 8"/>
    <w:link w:val="657"/>
    <w:uiPriority w:val="9"/>
    <w:unhideWhenUsed/>
    <w:qFormat/>
    <w:pPr>
      <w:keepLines/>
      <w:keepNext/>
      <w:spacing w:before="320" w:after="200"/>
      <w:outlineLvl w:val="7"/>
    </w:pPr>
    <w:rPr>
      <w:rFonts w:ascii="Arial" w:hAnsi="Arial" w:eastAsia="Arial" w:cs="Arial"/>
      <w:i/>
      <w:iCs/>
      <w:sz w:val="22"/>
      <w:szCs w:val="22"/>
    </w:rPr>
  </w:style>
  <w:style w:type="character" w:styleId="657">
    <w:name w:val="Heading 8 Char"/>
    <w:link w:val="656"/>
    <w:uiPriority w:val="9"/>
    <w:rPr>
      <w:rFonts w:ascii="Arial" w:hAnsi="Arial" w:eastAsia="Arial" w:cs="Arial"/>
      <w:i/>
      <w:iCs/>
      <w:sz w:val="22"/>
      <w:szCs w:val="22"/>
    </w:rPr>
  </w:style>
  <w:style w:type="paragraph" w:styleId="658">
    <w:name w:val="Heading 9"/>
    <w:link w:val="659"/>
    <w:uiPriority w:val="9"/>
    <w:unhideWhenUsed/>
    <w:qFormat/>
    <w:pPr>
      <w:keepLines/>
      <w:keepNext/>
      <w:spacing w:before="320" w:after="200"/>
      <w:outlineLvl w:val="8"/>
    </w:pPr>
    <w:rPr>
      <w:rFonts w:ascii="Arial" w:hAnsi="Arial" w:eastAsia="Arial" w:cs="Arial"/>
      <w:i/>
      <w:iCs/>
      <w:sz w:val="21"/>
      <w:szCs w:val="21"/>
    </w:rPr>
  </w:style>
  <w:style w:type="character" w:styleId="659">
    <w:name w:val="Heading 9 Char"/>
    <w:link w:val="658"/>
    <w:uiPriority w:val="9"/>
    <w:rPr>
      <w:rFonts w:ascii="Arial" w:hAnsi="Arial" w:eastAsia="Arial" w:cs="Arial"/>
      <w:i/>
      <w:iCs/>
      <w:sz w:val="21"/>
      <w:szCs w:val="21"/>
    </w:rPr>
  </w:style>
  <w:style w:type="paragraph" w:styleId="660">
    <w:name w:val="List Paragraph"/>
    <w:uiPriority w:val="34"/>
    <w:qFormat/>
    <w:pPr>
      <w:contextualSpacing/>
      <w:ind w:left="720"/>
    </w:pPr>
  </w:style>
  <w:style w:type="paragraph" w:styleId="661">
    <w:name w:val="No Spacing"/>
    <w:uiPriority w:val="1"/>
    <w:qFormat/>
    <w:pPr>
      <w:spacing w:before="0" w:after="0" w:line="240" w:lineRule="auto"/>
    </w:pPr>
  </w:style>
  <w:style w:type="paragraph" w:styleId="662">
    <w:name w:val="Title"/>
    <w:link w:val="663"/>
    <w:uiPriority w:val="10"/>
    <w:qFormat/>
    <w:pPr>
      <w:contextualSpacing/>
      <w:spacing w:before="300" w:after="200"/>
    </w:pPr>
    <w:rPr>
      <w:sz w:val="48"/>
      <w:szCs w:val="48"/>
    </w:rPr>
  </w:style>
  <w:style w:type="character" w:styleId="663">
    <w:name w:val="Title Char"/>
    <w:link w:val="662"/>
    <w:uiPriority w:val="10"/>
    <w:rPr>
      <w:sz w:val="48"/>
      <w:szCs w:val="48"/>
    </w:rPr>
  </w:style>
  <w:style w:type="paragraph" w:styleId="664">
    <w:name w:val="Subtitle"/>
    <w:link w:val="665"/>
    <w:uiPriority w:val="11"/>
    <w:qFormat/>
    <w:pPr>
      <w:spacing w:before="200" w:after="200"/>
    </w:pPr>
    <w:rPr>
      <w:sz w:val="24"/>
      <w:szCs w:val="24"/>
    </w:rPr>
  </w:style>
  <w:style w:type="character" w:styleId="665">
    <w:name w:val="Subtitle Char"/>
    <w:link w:val="664"/>
    <w:uiPriority w:val="11"/>
    <w:rPr>
      <w:sz w:val="24"/>
      <w:szCs w:val="24"/>
    </w:rPr>
  </w:style>
  <w:style w:type="paragraph" w:styleId="666">
    <w:name w:val="Quote"/>
    <w:link w:val="667"/>
    <w:uiPriority w:val="29"/>
    <w:qFormat/>
    <w:pPr>
      <w:ind w:left="720" w:right="720"/>
    </w:pPr>
    <w:rPr>
      <w:i/>
    </w:rPr>
  </w:style>
  <w:style w:type="character" w:styleId="667">
    <w:name w:val="Quote Char"/>
    <w:link w:val="666"/>
    <w:uiPriority w:val="29"/>
    <w:rPr>
      <w:i/>
    </w:rPr>
  </w:style>
  <w:style w:type="paragraph" w:styleId="668">
    <w:name w:val="Intense Quote"/>
    <w:link w:val="6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9">
    <w:name w:val="Intense Quote Char"/>
    <w:link w:val="668"/>
    <w:uiPriority w:val="30"/>
    <w:rPr>
      <w:i/>
    </w:rPr>
  </w:style>
  <w:style w:type="paragraph" w:styleId="670">
    <w:name w:val="Header"/>
    <w:link w:val="671"/>
    <w:uiPriority w:val="99"/>
    <w:unhideWhenUsed/>
    <w:pPr>
      <w:spacing w:after="0" w:line="240" w:lineRule="auto"/>
      <w:tabs>
        <w:tab w:val="center" w:pos="7143" w:leader="none"/>
        <w:tab w:val="right" w:pos="14287" w:leader="none"/>
      </w:tabs>
    </w:pPr>
  </w:style>
  <w:style w:type="character" w:styleId="671">
    <w:name w:val="Header Char"/>
    <w:link w:val="670"/>
    <w:uiPriority w:val="99"/>
  </w:style>
  <w:style w:type="paragraph" w:styleId="672">
    <w:name w:val="Footer"/>
    <w:link w:val="675"/>
    <w:uiPriority w:val="99"/>
    <w:unhideWhenUsed/>
    <w:pPr>
      <w:spacing w:after="0" w:line="240" w:lineRule="auto"/>
      <w:tabs>
        <w:tab w:val="center" w:pos="7143" w:leader="none"/>
        <w:tab w:val="right" w:pos="14287" w:leader="none"/>
      </w:tabs>
    </w:pPr>
  </w:style>
  <w:style w:type="character" w:styleId="673">
    <w:name w:val="Footer Char"/>
    <w:link w:val="672"/>
    <w:uiPriority w:val="99"/>
  </w:style>
  <w:style w:type="paragraph" w:styleId="674">
    <w:name w:val="Caption"/>
    <w:uiPriority w:val="35"/>
    <w:semiHidden/>
    <w:unhideWhenUsed/>
    <w:qFormat/>
    <w:pPr>
      <w:spacing w:line="276" w:lineRule="auto"/>
    </w:pPr>
    <w:rPr>
      <w:b/>
      <w:bCs/>
      <w:color w:val="4f81bd" w:themeColor="accent1"/>
      <w:sz w:val="18"/>
      <w:szCs w:val="18"/>
    </w:rPr>
  </w:style>
  <w:style w:type="character" w:styleId="675">
    <w:name w:val="Caption Char"/>
    <w:basedOn w:val="674"/>
    <w:link w:val="672"/>
    <w:uiPriority w:val="99"/>
  </w:style>
  <w:style w:type="table" w:styleId="67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2">
    <w:name w:val="Hyperlink"/>
    <w:uiPriority w:val="99"/>
    <w:unhideWhenUsed/>
    <w:rPr>
      <w:color w:val="0000ff" w:themeColor="hyperlink"/>
      <w:u w:val="single"/>
    </w:rPr>
  </w:style>
  <w:style w:type="paragraph" w:styleId="803">
    <w:name w:val="footnote text"/>
    <w:link w:val="804"/>
    <w:uiPriority w:val="99"/>
    <w:semiHidden/>
    <w:unhideWhenUsed/>
    <w:pPr>
      <w:spacing w:after="40" w:line="240" w:lineRule="auto"/>
    </w:pPr>
    <w:rPr>
      <w:sz w:val="18"/>
    </w:rPr>
  </w:style>
  <w:style w:type="character" w:styleId="804">
    <w:name w:val="Footnote Text Char"/>
    <w:link w:val="803"/>
    <w:uiPriority w:val="99"/>
    <w:rPr>
      <w:sz w:val="18"/>
    </w:rPr>
  </w:style>
  <w:style w:type="character" w:styleId="805">
    <w:name w:val="footnote reference"/>
    <w:uiPriority w:val="99"/>
    <w:unhideWhenUsed/>
    <w:rPr>
      <w:vertAlign w:val="superscript"/>
    </w:rPr>
  </w:style>
  <w:style w:type="paragraph" w:styleId="806">
    <w:name w:val="endnote text"/>
    <w:link w:val="807"/>
    <w:uiPriority w:val="99"/>
    <w:semiHidden/>
    <w:unhideWhenUsed/>
    <w:pPr>
      <w:spacing w:after="0" w:line="240" w:lineRule="auto"/>
    </w:pPr>
    <w:rPr>
      <w:sz w:val="20"/>
    </w:rPr>
  </w:style>
  <w:style w:type="character" w:styleId="807">
    <w:name w:val="Endnote Text Char"/>
    <w:link w:val="806"/>
    <w:uiPriority w:val="99"/>
    <w:rPr>
      <w:sz w:val="20"/>
    </w:rPr>
  </w:style>
  <w:style w:type="character" w:styleId="808">
    <w:name w:val="endnote reference"/>
    <w:uiPriority w:val="99"/>
    <w:semiHidden/>
    <w:unhideWhenUsed/>
    <w:rPr>
      <w:vertAlign w:val="superscript"/>
    </w:rPr>
  </w:style>
  <w:style w:type="paragraph" w:styleId="809">
    <w:name w:val="toc 1"/>
    <w:uiPriority w:val="39"/>
    <w:unhideWhenUsed/>
    <w:pPr>
      <w:ind w:left="0" w:right="0" w:firstLine="0"/>
      <w:spacing w:after="57"/>
    </w:pPr>
  </w:style>
  <w:style w:type="paragraph" w:styleId="810">
    <w:name w:val="toc 2"/>
    <w:uiPriority w:val="39"/>
    <w:unhideWhenUsed/>
    <w:pPr>
      <w:ind w:left="283" w:right="0" w:firstLine="0"/>
      <w:spacing w:after="57"/>
    </w:pPr>
  </w:style>
  <w:style w:type="paragraph" w:styleId="811">
    <w:name w:val="toc 3"/>
    <w:uiPriority w:val="39"/>
    <w:unhideWhenUsed/>
    <w:pPr>
      <w:ind w:left="567" w:right="0" w:firstLine="0"/>
      <w:spacing w:after="57"/>
    </w:pPr>
  </w:style>
  <w:style w:type="paragraph" w:styleId="812">
    <w:name w:val="toc 4"/>
    <w:uiPriority w:val="39"/>
    <w:unhideWhenUsed/>
    <w:pPr>
      <w:ind w:left="850" w:right="0" w:firstLine="0"/>
      <w:spacing w:after="57"/>
    </w:pPr>
  </w:style>
  <w:style w:type="paragraph" w:styleId="813">
    <w:name w:val="toc 5"/>
    <w:uiPriority w:val="39"/>
    <w:unhideWhenUsed/>
    <w:pPr>
      <w:ind w:left="1134" w:right="0" w:firstLine="0"/>
      <w:spacing w:after="57"/>
    </w:pPr>
  </w:style>
  <w:style w:type="paragraph" w:styleId="814">
    <w:name w:val="toc 6"/>
    <w:uiPriority w:val="39"/>
    <w:unhideWhenUsed/>
    <w:pPr>
      <w:ind w:left="1417" w:right="0" w:firstLine="0"/>
      <w:spacing w:after="57"/>
    </w:pPr>
  </w:style>
  <w:style w:type="paragraph" w:styleId="815">
    <w:name w:val="toc 7"/>
    <w:uiPriority w:val="39"/>
    <w:unhideWhenUsed/>
    <w:pPr>
      <w:ind w:left="1701" w:right="0" w:firstLine="0"/>
      <w:spacing w:after="57"/>
    </w:pPr>
  </w:style>
  <w:style w:type="paragraph" w:styleId="816">
    <w:name w:val="toc 8"/>
    <w:uiPriority w:val="39"/>
    <w:unhideWhenUsed/>
    <w:pPr>
      <w:ind w:left="1984" w:right="0" w:firstLine="0"/>
      <w:spacing w:after="57"/>
    </w:pPr>
  </w:style>
  <w:style w:type="paragraph" w:styleId="817">
    <w:name w:val="toc 9"/>
    <w:uiPriority w:val="39"/>
    <w:unhideWhenUsed/>
    <w:pPr>
      <w:ind w:left="2268" w:right="0" w:firstLine="0"/>
      <w:spacing w:after="57"/>
    </w:pPr>
  </w:style>
  <w:style w:type="paragraph" w:styleId="818">
    <w:name w:val="TOC Heading"/>
    <w:uiPriority w:val="39"/>
    <w:unhideWhenUsed/>
  </w:style>
  <w:style w:type="paragraph" w:styleId="819">
    <w:name w:val="table of figures"/>
    <w:uiPriority w:val="99"/>
    <w:unhideWhenUsed/>
    <w:pPr>
      <w:spacing w:after="0" w:afterAutospacing="0"/>
    </w:pPr>
  </w:style>
  <w:style w:type="character" w:styleId="820" w:default="1">
    <w:name w:val="Default Paragraph Font"/>
    <w:uiPriority w:val="1"/>
    <w:semiHidden/>
    <w:unhideWhenUsed/>
  </w:style>
  <w:style w:type="numbering" w:styleId="821" w:default="1">
    <w:name w:val="No List"/>
    <w:uiPriority w:val="99"/>
    <w:semiHidden/>
    <w:unhideWhenUsed/>
  </w:style>
  <w:style w:type="paragraph" w:styleId="822" w:default="1">
    <w:name w:val="Normal"/>
    <w:qFormat/>
  </w:style>
  <w:style w:type="table" w:styleId="8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769"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477"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382"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760"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894"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0633"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012"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584" TargetMode="External"/><Relationship Id="rId17" Type="http://schemas.openxmlformats.org/officeDocument/2006/relationships/hyperlink" Target="http://jszfcg.jsczt.cn/%EF%BC%89%E7%9B%B8%E5%85%B3%E8%A6%81%E6%B1%82%E6%98%AF%E6%9C%AC%E6%8B%9B%E6%A0%87%E6%96%87%E4%BB%B6%E7%9A%84%E7%BB%84%E6%88%90%E9%83%A8%E5%88%86%E3%80%82"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戴</cp:lastModifiedBy>
  <cp:revision>5</cp:revision>
  <dcterms:created xsi:type="dcterms:W3CDTF">2026-07-07T07:56:13Z</dcterms:created>
  <dcterms:modified xsi:type="dcterms:W3CDTF">2026-07-28T04:16:39Z</dcterms:modified>
</cp:coreProperties>
</file>