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spacing w:before="120" w:after="120" w:line="360" w:lineRule="auto"/>
        <w:rPr>
          <w:rFonts w:ascii="Arial" w:hAnsi="Arial" w:eastAsia="宋体" w:cs="Arial"/>
          <w:b/>
          <w:bCs/>
          <w:color w:val="auto"/>
          <w:sz w:val="84"/>
          <w:szCs w:val="84"/>
          <w:highlight w:val="none"/>
        </w:rPr>
      </w:pPr>
      <w:r>
        <w:rPr>
          <w:rFonts w:ascii="Arial" w:hAnsi="Arial" w:eastAsia="宋体" w:cs="Arial"/>
          <w:b/>
          <w:bCs/>
          <w:color w:val="auto"/>
          <w:sz w:val="84"/>
          <w:szCs w:val="84"/>
          <w:highlight w:val="none"/>
        </w:rPr>
      </w:r>
      <w:r/>
    </w:p>
    <w:p>
      <w:pPr>
        <w:jc w:val="center"/>
        <w:spacing w:before="120" w:after="120" w:line="360" w:lineRule="auto"/>
        <w:rPr>
          <w:rFonts w:hint="eastAsia" w:ascii="宋体" w:hAnsi="宋体" w:eastAsia="宋体" w:cs="宋体"/>
          <w:color w:val="auto"/>
          <w:sz w:val="24"/>
          <w:szCs w:val="24"/>
          <w:highlight w:val="none"/>
        </w:rPr>
      </w:pPr>
      <w:r>
        <w:rPr>
          <w:rFonts w:ascii="Arial" w:hAnsi="Arial" w:eastAsia="宋体" w:cs="Arial"/>
          <w:b/>
          <w:bCs/>
          <w:color w:val="auto"/>
          <w:sz w:val="84"/>
          <w:szCs w:val="84"/>
          <w:highlight w:val="none"/>
        </w:rPr>
        <w:t xml:space="preserve">招 标 文 件</w:t>
      </w:r>
      <w:r/>
    </w:p>
    <w:p>
      <w:pPr>
        <w:jc w:val="left"/>
        <w:spacing w:before="120" w:after="120" w:line="360" w:lineRule="auto"/>
        <w:rPr>
          <w:rFonts w:ascii="Arial" w:hAnsi="Arial" w:eastAsia="宋体" w:cs="Arial"/>
          <w:b/>
          <w:bCs/>
          <w:color w:val="auto"/>
          <w:sz w:val="32"/>
          <w:szCs w:val="32"/>
          <w:highlight w:val="none"/>
        </w:rPr>
      </w:pPr>
      <w:r>
        <w:rPr>
          <w:rFonts w:ascii="Arial" w:hAnsi="Arial" w:eastAsia="宋体" w:cs="Arial"/>
          <w:b/>
          <w:bCs/>
          <w:color w:val="auto"/>
          <w:sz w:val="32"/>
          <w:szCs w:val="32"/>
          <w:highlight w:val="none"/>
        </w:rPr>
      </w:r>
      <w:r/>
    </w:p>
    <w:p>
      <w:pPr>
        <w:jc w:val="center"/>
        <w:spacing w:before="120" w:after="120" w:line="360" w:lineRule="auto"/>
        <w:rPr>
          <w:rFonts w:hint="default" w:ascii="宋体" w:hAnsi="宋体" w:eastAsia="宋体" w:cs="宋体"/>
          <w:color w:val="auto"/>
          <w:sz w:val="24"/>
          <w:szCs w:val="24"/>
          <w:highlight w:val="none"/>
          <w:lang w:val="en-US" w:eastAsia="zh-CN"/>
        </w:rPr>
      </w:pPr>
      <w:r>
        <w:rPr>
          <w:rFonts w:ascii="Arial" w:hAnsi="Arial" w:eastAsia="宋体" w:cs="Arial"/>
          <w:b/>
          <w:bCs/>
          <w:color w:val="auto"/>
          <w:sz w:val="32"/>
          <w:szCs w:val="32"/>
          <w:highlight w:val="none"/>
        </w:rPr>
        <w:t xml:space="preserve">项目名称：</w:t>
      </w:r>
      <w:r>
        <w:rPr>
          <w:rFonts w:hint="eastAsia" w:ascii="Arial" w:hAnsi="Arial" w:eastAsia="宋体" w:cs="Arial"/>
          <w:b/>
          <w:bCs/>
          <w:color w:val="auto"/>
          <w:sz w:val="32"/>
          <w:szCs w:val="32"/>
          <w:highlight w:val="none"/>
          <w:lang w:eastAsia="zh-CN"/>
        </w:rPr>
        <w:t xml:space="preserve">泰州市消防救援支队</w:t>
      </w:r>
      <w:r>
        <w:rPr>
          <w:rFonts w:hint="eastAsia" w:ascii="Arial" w:hAnsi="Arial" w:eastAsia="宋体" w:cs="Arial"/>
          <w:b/>
          <w:bCs/>
          <w:color w:val="auto"/>
          <w:sz w:val="32"/>
          <w:szCs w:val="32"/>
          <w:highlight w:val="none"/>
          <w:lang w:val="en-US" w:eastAsia="zh-CN"/>
        </w:rPr>
        <w:t xml:space="preserve">2026年消防装备采购项目</w:t>
      </w:r>
      <w:r/>
    </w:p>
    <w:p>
      <w:pPr>
        <w:jc w:val="center"/>
        <w:rPr>
          <w:rFonts w:hint="eastAsia" w:ascii="宋体" w:hAnsi="宋体" w:eastAsia="宋体" w:cs="宋体"/>
          <w:color w:val="auto"/>
          <w:sz w:val="24"/>
          <w:szCs w:val="24"/>
          <w:highlight w:val="none"/>
        </w:rPr>
      </w:pPr>
      <w:r>
        <w:rPr>
          <w:rFonts w:ascii="Times New Roman" w:hAnsi="Times New Roman" w:eastAsia="宋体" w:cs="Times New Roman"/>
          <w:b/>
          <w:bCs/>
          <w:color w:val="auto"/>
          <w:sz w:val="32"/>
          <w:szCs w:val="32"/>
          <w:highlight w:val="none"/>
        </w:rPr>
        <w:t xml:space="preserve">项目编号：</w:t>
      </w:r>
      <w:r>
        <w:rPr>
          <w:rFonts w:hint="eastAsia" w:ascii="Times New Roman" w:hAnsi="Times New Roman" w:eastAsia="宋体" w:cs="Times New Roman"/>
          <w:b/>
          <w:bCs/>
          <w:color w:val="auto"/>
          <w:sz w:val="32"/>
          <w:szCs w:val="32"/>
          <w:highlight w:val="none"/>
        </w:rPr>
        <w:t xml:space="preserve">JSZC-321200-JZCG-G2026-0021</w:t>
      </w:r>
      <w:r/>
    </w:p>
    <w:p>
      <w:pPr>
        <w:jc w:val="left"/>
        <w:spacing w:line="36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left"/>
        <w:spacing w:line="36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left"/>
        <w:spacing w:line="36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left"/>
        <w:spacing w:line="36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left"/>
        <w:spacing w:line="36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left"/>
        <w:spacing w:line="36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left"/>
        <w:spacing w:line="36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spacing w:before="120" w:after="120" w:line="360" w:lineRule="auto"/>
        <w:rPr>
          <w:rFonts w:hint="eastAsia" w:ascii="宋体" w:hAnsi="宋体" w:eastAsia="宋体" w:cs="宋体"/>
          <w:color w:val="auto"/>
          <w:sz w:val="24"/>
          <w:szCs w:val="24"/>
          <w:highlight w:val="none"/>
          <w:lang w:eastAsia="zh-CN"/>
        </w:rPr>
      </w:pPr>
      <w:r>
        <w:rPr>
          <w:rFonts w:ascii="Arial" w:hAnsi="Arial" w:eastAsia="宋体" w:cs="Arial"/>
          <w:b/>
          <w:bCs/>
          <w:color w:val="auto"/>
          <w:sz w:val="32"/>
          <w:szCs w:val="32"/>
          <w:highlight w:val="none"/>
        </w:rPr>
        <w:t xml:space="preserve">泰州市</w:t>
      </w:r>
      <w:r>
        <w:rPr>
          <w:rFonts w:hint="eastAsia" w:ascii="Arial" w:hAnsi="Arial" w:eastAsia="宋体" w:cs="Arial"/>
          <w:b/>
          <w:bCs/>
          <w:color w:val="auto"/>
          <w:sz w:val="32"/>
          <w:szCs w:val="32"/>
          <w:highlight w:val="none"/>
          <w:lang w:eastAsia="zh-CN"/>
        </w:rPr>
        <w:t xml:space="preserve">政务服务中心</w:t>
      </w:r>
      <w:r/>
    </w:p>
    <w:p>
      <w:pPr>
        <w:jc w:val="center"/>
        <w:spacing w:before="120" w:after="120" w:line="360" w:lineRule="auto"/>
        <w:rPr>
          <w:rFonts w:hint="eastAsia" w:ascii="宋体" w:hAnsi="宋体" w:eastAsia="宋体" w:cs="宋体"/>
          <w:color w:val="auto"/>
          <w:sz w:val="24"/>
          <w:szCs w:val="24"/>
          <w:highlight w:val="none"/>
        </w:rPr>
      </w:pPr>
      <w:r>
        <w:rPr>
          <w:rFonts w:ascii="Arial" w:hAnsi="Arial" w:eastAsia="宋体" w:cs="Arial"/>
          <w:b/>
          <w:bCs/>
          <w:color w:val="auto"/>
          <w:sz w:val="32"/>
          <w:szCs w:val="32"/>
          <w:highlight w:val="none"/>
        </w:rPr>
        <w:t xml:space="preserve">202</w:t>
      </w:r>
      <w:r>
        <w:rPr>
          <w:rFonts w:hint="eastAsia" w:ascii="Arial" w:hAnsi="Arial" w:eastAsia="宋体" w:cs="Arial"/>
          <w:b/>
          <w:bCs/>
          <w:color w:val="auto"/>
          <w:sz w:val="32"/>
          <w:szCs w:val="32"/>
          <w:highlight w:val="none"/>
        </w:rPr>
        <w:t xml:space="preserve">6</w:t>
      </w:r>
      <w:r>
        <w:rPr>
          <w:rFonts w:ascii="Arial" w:hAnsi="Arial" w:eastAsia="宋体" w:cs="Arial"/>
          <w:b/>
          <w:bCs/>
          <w:color w:val="auto"/>
          <w:sz w:val="32"/>
          <w:szCs w:val="32"/>
          <w:highlight w:val="none"/>
        </w:rPr>
        <w:t xml:space="preserve">年</w:t>
      </w:r>
      <w:r>
        <w:rPr>
          <w:rFonts w:hint="eastAsia" w:ascii="Arial" w:hAnsi="Arial" w:eastAsia="宋体" w:cs="Arial"/>
          <w:b/>
          <w:bCs/>
          <w:color w:val="auto"/>
          <w:sz w:val="32"/>
          <w:szCs w:val="32"/>
          <w:highlight w:val="none"/>
          <w:lang w:val="en-US" w:eastAsia="zh-CN"/>
        </w:rPr>
        <w:t xml:space="preserve">07</w:t>
      </w:r>
      <w:r>
        <w:rPr>
          <w:rFonts w:ascii="Arial" w:hAnsi="Arial" w:eastAsia="宋体" w:cs="Arial"/>
          <w:b/>
          <w:bCs/>
          <w:color w:val="auto"/>
          <w:sz w:val="32"/>
          <w:szCs w:val="32"/>
          <w:highlight w:val="none"/>
        </w:rPr>
        <w:t xml:space="preserve">月</w:t>
      </w:r>
      <w:r>
        <w:rPr>
          <w:rFonts w:hint="eastAsia" w:ascii="Arial" w:hAnsi="Arial" w:eastAsia="宋体" w:cs="Arial"/>
          <w:b/>
          <w:bCs/>
          <w:color w:val="auto"/>
          <w:sz w:val="32"/>
          <w:szCs w:val="32"/>
          <w:highlight w:val="none"/>
          <w:lang w:val="en-US" w:eastAsia="zh-CN"/>
        </w:rPr>
        <w:t xml:space="preserve">20</w:t>
      </w:r>
      <w:r>
        <w:rPr>
          <w:rFonts w:ascii="Arial" w:hAnsi="Arial" w:eastAsia="宋体" w:cs="Arial"/>
          <w:b/>
          <w:bCs/>
          <w:color w:val="auto"/>
          <w:sz w:val="32"/>
          <w:szCs w:val="32"/>
          <w:highlight w:val="none"/>
        </w:rPr>
        <w:t xml:space="preserve">日</w:t>
      </w:r>
      <w:r/>
    </w:p>
    <w:p>
      <w:pPr>
        <w:jc w:val="left"/>
        <w:spacing w:before="120" w:after="120" w:line="360" w:lineRule="auto"/>
        <w:rPr>
          <w:rFonts w:hint="eastAsia" w:ascii="宋体" w:hAnsi="宋体" w:eastAsia="宋体" w:cs="宋体"/>
          <w:color w:val="auto"/>
          <w:sz w:val="24"/>
          <w:szCs w:val="24"/>
          <w:highlight w:val="none"/>
        </w:rPr>
      </w:pPr>
      <w:r>
        <w:rPr>
          <w:rFonts w:ascii="Arial" w:hAnsi="Arial" w:eastAsia="宋体" w:cs="Arial"/>
          <w:color w:val="auto"/>
          <w:sz w:val="24"/>
          <w:szCs w:val="24"/>
          <w:highlight w:val="none"/>
        </w:rPr>
        <w:t xml:space="preserve">                        </w:t>
      </w:r>
      <w:r/>
    </w:p>
    <w:p>
      <w:pPr>
        <w:jc w:val="center"/>
        <w:spacing w:before="120" w:after="120" w:line="36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spacing w:line="480" w:lineRule="auto"/>
        <w:rPr>
          <w:rFonts w:hint="eastAsia" w:ascii="宋体" w:hAnsi="宋体" w:eastAsia="宋体" w:cs="宋体"/>
          <w:color w:val="auto"/>
          <w:sz w:val="24"/>
          <w:szCs w:val="24"/>
          <w:highlight w:val="none"/>
        </w:rPr>
      </w:pPr>
      <w:r>
        <w:rPr>
          <w:rFonts w:ascii="Times New Roman" w:hAnsi="Times New Roman" w:eastAsia="宋体" w:cs="Times New Roman"/>
          <w:color w:val="auto"/>
          <w:szCs w:val="21"/>
          <w:highlight w:val="none"/>
        </w:rPr>
        <w:br w:type="page" w:clear="all"/>
      </w:r>
      <w:r>
        <w:rPr>
          <w:rFonts w:ascii="Times New Roman" w:hAnsi="Times New Roman" w:eastAsia="宋体" w:cs="Times New Roman"/>
          <w:color w:val="auto"/>
          <w:szCs w:val="21"/>
          <w:highlight w:val="none"/>
        </w:rPr>
        <w:t xml:space="preserve"> </w:t>
      </w:r>
      <w:bookmarkStart w:id="0" w:name="_Toc479757206"/>
      <w:r/>
      <w:bookmarkEnd w:id="0"/>
      <w:r/>
      <w:bookmarkStart w:id="1" w:name="_Toc513029200"/>
      <w:r/>
      <w:bookmarkEnd w:id="1"/>
      <w:r/>
      <w:bookmarkStart w:id="2" w:name="_Toc20823272"/>
      <w:r/>
      <w:bookmarkEnd w:id="2"/>
      <w:r/>
      <w:bookmarkStart w:id="3" w:name="_Toc523127445"/>
      <w:r/>
      <w:bookmarkEnd w:id="3"/>
      <w:r/>
      <w:bookmarkStart w:id="4" w:name="_Toc16938516"/>
      <w:r/>
      <w:bookmarkEnd w:id="4"/>
      <w:r/>
      <w:bookmarkStart w:id="5" w:name="_Toc120614210"/>
      <w:r>
        <w:rPr>
          <w:rFonts w:ascii="Times New Roman" w:hAnsi="Times New Roman" w:eastAsia="宋体" w:cs="Times New Roman"/>
          <w:color w:val="auto"/>
          <w:szCs w:val="21"/>
          <w:highlight w:val="none"/>
        </w:rPr>
        <w:t xml:space="preserve"> </w:t>
      </w:r>
      <w:r>
        <w:rPr>
          <w:rFonts w:hint="eastAsia" w:ascii="黑体" w:hAnsi="黑体" w:eastAsia="黑体" w:cs="宋体"/>
          <w:b/>
          <w:bCs/>
          <w:color w:val="auto"/>
          <w:sz w:val="44"/>
          <w:szCs w:val="44"/>
          <w:highlight w:val="none"/>
        </w:rPr>
        <w:t xml:space="preserve">总</w:t>
      </w:r>
      <w:r>
        <w:rPr>
          <w:rFonts w:ascii="Calibri" w:hAnsi="Calibri" w:eastAsia="黑体" w:cs="Calibri"/>
          <w:b/>
          <w:bCs/>
          <w:color w:val="auto"/>
          <w:sz w:val="44"/>
          <w:szCs w:val="44"/>
          <w:highlight w:val="none"/>
        </w:rPr>
        <w:t xml:space="preserve"> </w:t>
      </w:r>
      <w:r>
        <w:rPr>
          <w:rFonts w:hint="eastAsia" w:ascii="黑体" w:hAnsi="黑体" w:eastAsia="黑体" w:cs="宋体"/>
          <w:b/>
          <w:bCs/>
          <w:color w:val="auto"/>
          <w:sz w:val="44"/>
          <w:szCs w:val="44"/>
          <w:highlight w:val="none"/>
        </w:rPr>
        <w:t xml:space="preserve"> 目</w:t>
      </w:r>
      <w:r>
        <w:rPr>
          <w:rFonts w:ascii="Calibri" w:hAnsi="Calibri" w:eastAsia="黑体" w:cs="Calibri"/>
          <w:b/>
          <w:bCs/>
          <w:color w:val="auto"/>
          <w:sz w:val="44"/>
          <w:szCs w:val="44"/>
          <w:highlight w:val="none"/>
        </w:rPr>
        <w:t xml:space="preserve"> </w:t>
      </w:r>
      <w:r>
        <w:rPr>
          <w:rFonts w:hint="eastAsia" w:ascii="黑体" w:hAnsi="黑体" w:eastAsia="黑体" w:cs="宋体"/>
          <w:b/>
          <w:bCs/>
          <w:color w:val="auto"/>
          <w:sz w:val="44"/>
          <w:szCs w:val="44"/>
          <w:highlight w:val="none"/>
        </w:rPr>
        <w:t xml:space="preserve"> 录</w:t>
      </w:r>
      <w:bookmarkEnd w:id="5"/>
      <w:r/>
      <w:r/>
    </w:p>
    <w:p>
      <w:pPr>
        <w:spacing w:line="48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color w:val="auto"/>
          <w:sz w:val="24"/>
          <w:szCs w:val="24"/>
          <w:highlight w:val="none"/>
        </w:rPr>
      </w:pPr>
      <w:r>
        <w:rPr>
          <w:rFonts w:hint="eastAsia" w:ascii="黑体" w:hAnsi="黑体" w:eastAsia="黑体" w:cs="宋体"/>
          <w:color w:val="auto"/>
          <w:sz w:val="36"/>
          <w:szCs w:val="36"/>
          <w:highlight w:val="none"/>
        </w:rPr>
        <w:t xml:space="preserve">投标邀请…………………………………… </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color w:val="auto"/>
          <w:sz w:val="24"/>
          <w:szCs w:val="24"/>
          <w:highlight w:val="none"/>
        </w:rPr>
      </w:pPr>
      <w:r>
        <w:rPr>
          <w:rFonts w:hint="eastAsia" w:ascii="黑体" w:hAnsi="黑体" w:eastAsia="黑体" w:cs="宋体"/>
          <w:color w:val="auto"/>
          <w:sz w:val="36"/>
          <w:szCs w:val="36"/>
          <w:highlight w:val="none"/>
        </w:rPr>
        <w:t xml:space="preserve">投标人须知…………………………………</w:t>
      </w:r>
      <w:r>
        <w:rPr>
          <w:rFonts w:ascii="Calibri" w:hAnsi="Calibri" w:eastAsia="黑体" w:cs="Calibri"/>
          <w:color w:val="auto"/>
          <w:sz w:val="36"/>
          <w:szCs w:val="36"/>
          <w:highlight w:val="none"/>
        </w:rPr>
        <w:t xml:space="preserve"> </w:t>
      </w:r>
      <w:r>
        <w:rPr>
          <w:rFonts w:hint="eastAsia" w:ascii="黑体" w:hAnsi="黑体" w:eastAsia="黑体" w:cs="宋体"/>
          <w:color w:val="auto"/>
          <w:sz w:val="36"/>
          <w:szCs w:val="36"/>
          <w:highlight w:val="none"/>
        </w:rPr>
        <w:t xml:space="preserve"> </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color w:val="auto"/>
          <w:sz w:val="24"/>
          <w:szCs w:val="24"/>
          <w:highlight w:val="none"/>
        </w:rPr>
      </w:pPr>
      <w:r>
        <w:rPr>
          <w:rFonts w:hint="eastAsia" w:ascii="黑体" w:hAnsi="黑体" w:eastAsia="黑体" w:cs="宋体"/>
          <w:color w:val="auto"/>
          <w:sz w:val="36"/>
          <w:szCs w:val="36"/>
          <w:highlight w:val="none"/>
        </w:rPr>
        <w:t xml:space="preserve">合同文本……………………………………</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color w:val="auto"/>
          <w:sz w:val="24"/>
          <w:szCs w:val="24"/>
          <w:highlight w:val="none"/>
        </w:rPr>
      </w:pPr>
      <w:r>
        <w:rPr>
          <w:rFonts w:hint="eastAsia" w:ascii="黑体" w:hAnsi="黑体" w:eastAsia="黑体" w:cs="宋体"/>
          <w:color w:val="auto"/>
          <w:sz w:val="36"/>
          <w:szCs w:val="36"/>
          <w:highlight w:val="none"/>
        </w:rPr>
        <w:t xml:space="preserve">采购需求……………………………………</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color w:val="auto"/>
          <w:sz w:val="24"/>
          <w:szCs w:val="24"/>
          <w:highlight w:val="none"/>
        </w:rPr>
      </w:pPr>
      <w:r>
        <w:rPr>
          <w:rFonts w:hint="eastAsia" w:ascii="黑体" w:hAnsi="黑体" w:eastAsia="黑体" w:cs="宋体"/>
          <w:color w:val="auto"/>
          <w:sz w:val="36"/>
          <w:szCs w:val="36"/>
          <w:highlight w:val="none"/>
        </w:rPr>
        <w:t xml:space="preserve">评标方法与评标标准………………………</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color w:val="auto"/>
          <w:sz w:val="24"/>
          <w:szCs w:val="24"/>
          <w:highlight w:val="none"/>
        </w:rPr>
      </w:pPr>
      <w:r>
        <w:rPr>
          <w:rFonts w:hint="eastAsia" w:ascii="黑体" w:hAnsi="黑体" w:eastAsia="黑体" w:cs="宋体"/>
          <w:color w:val="auto"/>
          <w:sz w:val="36"/>
          <w:szCs w:val="36"/>
          <w:highlight w:val="none"/>
        </w:rPr>
        <w:t xml:space="preserve">投标文件格式………………………………</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黑体" w:hAnsi="黑体" w:eastAsia="黑体" w:cs="宋体"/>
          <w:color w:val="auto"/>
          <w:sz w:val="44"/>
          <w:szCs w:val="44"/>
          <w:highlight w:val="none"/>
        </w:rPr>
        <w:t xml:space="preserve">第一章</w:t>
      </w:r>
      <w:r>
        <w:rPr>
          <w:rFonts w:ascii="Calibri" w:hAnsi="Calibri" w:eastAsia="黑体" w:cs="Calibri"/>
          <w:color w:val="auto"/>
          <w:sz w:val="44"/>
          <w:szCs w:val="44"/>
          <w:highlight w:val="none"/>
        </w:rPr>
        <w:t xml:space="preserve"> </w:t>
      </w:r>
      <w:r>
        <w:rPr>
          <w:rFonts w:hint="eastAsia" w:ascii="黑体" w:hAnsi="黑体" w:eastAsia="黑体" w:cs="宋体"/>
          <w:color w:val="auto"/>
          <w:sz w:val="44"/>
          <w:szCs w:val="44"/>
          <w:highlight w:val="none"/>
        </w:rPr>
        <w:t xml:space="preserve"> 投标邀请</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eastAsia="宋体" w:cs="宋体"/>
          <w:color w:val="auto"/>
          <w:sz w:val="24"/>
          <w:szCs w:val="24"/>
          <w:highlight w:val="none"/>
          <w:lang w:val="en-US" w:eastAsia="zh-CN"/>
        </w:rPr>
        <w:t xml:space="preserve"> 泰州市消防救援支队</w:t>
      </w:r>
      <w:r>
        <w:rPr>
          <w:rFonts w:hint="eastAsia" w:ascii="宋体" w:hAnsi="宋体" w:eastAsia="宋体" w:cs="宋体"/>
          <w:color w:val="auto"/>
          <w:sz w:val="24"/>
          <w:szCs w:val="24"/>
          <w:highlight w:val="none"/>
        </w:rPr>
        <w:t xml:space="preserve">]的委托，泰州市</w:t>
      </w:r>
      <w:r>
        <w:rPr>
          <w:rFonts w:hint="eastAsia" w:ascii="宋体" w:hAnsi="宋体" w:eastAsia="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就[</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泰州市消防救援支队2026年消防装备采购项目</w:t>
      </w:r>
      <w:r>
        <w:rPr>
          <w:rFonts w:hint="eastAsia" w:ascii="宋体" w:hAnsi="宋体" w:eastAsia="宋体" w:cs="宋体"/>
          <w:color w:val="auto"/>
          <w:sz w:val="24"/>
          <w:szCs w:val="24"/>
          <w:highlight w:val="none"/>
        </w:rPr>
        <w:t xml:space="preserve">]([</w:t>
      </w:r>
      <w:r>
        <w:rPr>
          <w:rFonts w:hint="eastAsia"/>
          <w:color w:val="auto"/>
          <w:highlight w:val="none"/>
        </w:rPr>
        <w:t xml:space="preserve">JSZC-321200-JZCG-G2026-0021</w:t>
      </w:r>
      <w:r>
        <w:rPr>
          <w:rFonts w:hint="eastAsia" w:ascii="宋体" w:hAnsi="宋体" w:eastAsia="宋体" w:cs="宋体"/>
          <w:color w:val="auto"/>
          <w:sz w:val="24"/>
          <w:szCs w:val="24"/>
          <w:highlight w:val="none"/>
        </w:rPr>
        <w:t xml:space="preserve">])项目进行公开招标采购，欢迎符合条件的供应商投标。</w:t>
      </w:r>
      <w:r/>
    </w:p>
    <w:p>
      <w:pPr>
        <w:ind w:firstLine="480"/>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ind w:firstLine="480"/>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泰州市消防救援支队2026年消防装备采购项目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招标项目的潜在投标人可在</w:t>
      </w:r>
      <w:r>
        <w:rPr>
          <w:rFonts w:hint="eastAsia" w:ascii="宋体" w:hAnsi="宋体" w:eastAsia="宋体" w:cs="宋体"/>
          <w:color w:val="auto"/>
          <w:sz w:val="24"/>
          <w:szCs w:val="24"/>
          <w:highlight w:val="none"/>
          <w:u w:val="single"/>
        </w:rPr>
        <w:t xml:space="preserve">“江苏政府采购网”自行免费下载</w:t>
      </w:r>
      <w:r>
        <w:rPr>
          <w:rFonts w:hint="eastAsia" w:ascii="宋体" w:hAnsi="宋体" w:eastAsia="宋体" w:cs="宋体"/>
          <w:color w:val="auto"/>
          <w:sz w:val="24"/>
          <w:szCs w:val="24"/>
          <w:highlight w:val="none"/>
        </w:rPr>
        <w:t xml:space="preserve">招标文件，并于</w:t>
      </w:r>
      <w:r>
        <w:rPr>
          <w:rFonts w:hint="eastAsia" w:ascii="宋体" w:hAnsi="宋体" w:eastAsia="宋体" w:cs="宋体"/>
          <w:color w:val="auto"/>
          <w:sz w:val="24"/>
          <w:szCs w:val="24"/>
          <w:highlight w:val="none"/>
          <w:u w:val="single"/>
        </w:rPr>
        <w:t xml:space="preserve">2026年</w:t>
      </w:r>
      <w:r>
        <w:rPr>
          <w:rFonts w:hint="eastAsia" w:ascii="宋体" w:hAnsi="宋体" w:eastAsia="宋体" w:cs="宋体"/>
          <w:color w:val="auto"/>
          <w:sz w:val="24"/>
          <w:szCs w:val="24"/>
          <w:highlight w:val="none"/>
          <w:u w:val="single"/>
          <w:lang w:val="en-US" w:eastAsia="zh-CN"/>
        </w:rPr>
        <w:t xml:space="preserve">8</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13</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rPr>
        <w:t xml:space="preserve">点</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u w:val="single"/>
        </w:rPr>
        <w:t xml:space="preserve">分（</w:t>
      </w:r>
      <w:r>
        <w:rPr>
          <w:rFonts w:hint="eastAsia" w:ascii="宋体" w:hAnsi="宋体" w:eastAsia="宋体" w:cs="宋体"/>
          <w:color w:val="auto"/>
          <w:sz w:val="24"/>
          <w:szCs w:val="24"/>
          <w:highlight w:val="none"/>
        </w:rPr>
        <w:t xml:space="preserve">北京时间）前递交投标文件。</w:t>
      </w:r>
      <w:r/>
    </w:p>
    <w:p>
      <w:pPr>
        <w:ind w:firstLine="498"/>
        <w:keepLines/>
        <w:keepNext/>
        <w:spacing w:before="145" w:after="145" w:line="360" w:lineRule="auto"/>
        <w:rPr>
          <w:rFonts w:hint="eastAsia" w:ascii="宋体" w:hAnsi="宋体" w:eastAsia="宋体" w:cs="宋体"/>
          <w:color w:val="auto"/>
          <w:sz w:val="24"/>
          <w:szCs w:val="24"/>
          <w:highlight w:val="none"/>
        </w:rPr>
      </w:pPr>
      <w:r/>
      <w:bookmarkStart w:id="6" w:name="_Toc28359002"/>
      <w:r/>
      <w:bookmarkEnd w:id="6"/>
      <w:r/>
      <w:bookmarkStart w:id="7" w:name="_Toc38985263"/>
      <w:r/>
      <w:bookmarkEnd w:id="7"/>
      <w:r/>
      <w:bookmarkStart w:id="8" w:name="_Toc28359079"/>
      <w:r/>
      <w:bookmarkEnd w:id="8"/>
      <w:r/>
      <w:bookmarkStart w:id="9" w:name="_Toc35393790"/>
      <w:r/>
      <w:bookmarkEnd w:id="9"/>
      <w:r/>
      <w:bookmarkStart w:id="10" w:name="_Toc35393621"/>
      <w:r/>
      <w:bookmarkEnd w:id="10"/>
      <w:r/>
      <w:bookmarkStart w:id="11" w:name="_Hlk24379207"/>
      <w:r>
        <w:rPr>
          <w:rFonts w:ascii="Times New Roman" w:hAnsi="Times New Roman" w:eastAsia="宋体" w:cs="Times New Roman"/>
          <w:b/>
          <w:bCs/>
          <w:color w:val="auto"/>
          <w:sz w:val="32"/>
          <w:szCs w:val="32"/>
          <w:highlight w:val="none"/>
        </w:rPr>
        <w:t xml:space="preserve">一、项目基本情况</w:t>
      </w:r>
      <w:bookmarkEnd w:id="11"/>
      <w:r/>
      <w:r/>
    </w:p>
    <w:p>
      <w:pPr>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1.项目编号：JSZC-321200-JZCG-G2026-0021</w:t>
      </w:r>
      <w:r/>
    </w:p>
    <w:p>
      <w:pPr>
        <w:ind w:firstLine="482"/>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eastAsia="宋体" w:cs="宋体"/>
          <w:color w:val="auto"/>
          <w:sz w:val="24"/>
          <w:szCs w:val="24"/>
          <w:highlight w:val="none"/>
          <w:lang w:val="en-US" w:eastAsia="zh-CN"/>
        </w:rPr>
        <w:t xml:space="preserve">泰州市消防救援支队2026年消防装备采购项目</w:t>
      </w:r>
      <w:r/>
    </w:p>
    <w:p>
      <w:pPr>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3.预算金额：</w:t>
      </w:r>
      <w:r>
        <w:rPr>
          <w:rFonts w:hint="eastAsia" w:ascii="宋体" w:hAnsi="宋体" w:eastAsia="宋体" w:cs="宋体"/>
          <w:color w:val="auto"/>
          <w:sz w:val="24"/>
          <w:szCs w:val="24"/>
          <w:highlight w:val="none"/>
          <w:lang w:val="en-US" w:eastAsia="zh-CN"/>
        </w:rPr>
        <w:t xml:space="preserve">1438.0725万元</w:t>
      </w:r>
      <w:r/>
    </w:p>
    <w:p>
      <w:pPr>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4.最高限价：</w:t>
      </w:r>
      <w:r>
        <w:rPr>
          <w:rFonts w:hint="eastAsia" w:ascii="宋体" w:hAnsi="宋体" w:eastAsia="宋体" w:cs="宋体"/>
          <w:color w:val="auto"/>
          <w:sz w:val="24"/>
          <w:szCs w:val="24"/>
          <w:highlight w:val="none"/>
          <w:lang w:val="en-US" w:eastAsia="zh-CN"/>
        </w:rPr>
        <w:t xml:space="preserve">1328.6425万元</w:t>
      </w:r>
      <w:r/>
    </w:p>
    <w:p>
      <w:pPr>
        <w:ind w:firstLine="482"/>
        <w:rPr>
          <w:rFonts w:hint="eastAsia" w:asciiTheme="minorEastAsia" w:hAnsiTheme="minorEastAsia" w:eastAsiaTheme="minorEastAsia" w:cstheme="minorEastAsia"/>
          <w:color w:val="auto"/>
          <w:sz w:val="24"/>
          <w:szCs w:val="24"/>
          <w:highlight w:val="none"/>
        </w:rPr>
      </w:pPr>
      <w:r>
        <w:rPr>
          <w:rFonts w:hint="eastAsia" w:ascii="宋体" w:hAnsi="宋体" w:eastAsia="宋体" w:cs="宋体"/>
          <w:color w:val="auto"/>
          <w:sz w:val="24"/>
          <w:szCs w:val="24"/>
          <w:highlight w:val="none"/>
        </w:rPr>
        <w:t xml:space="preserve">5.采购需求：</w:t>
      </w:r>
      <w:r>
        <w:rPr>
          <w:rFonts w:hint="eastAsia" w:asciiTheme="minorEastAsia" w:hAnsiTheme="minorEastAsia" w:eastAsiaTheme="minorEastAsia" w:cstheme="minorEastAsia"/>
          <w:color w:val="auto"/>
          <w:sz w:val="24"/>
          <w:szCs w:val="24"/>
          <w:highlight w:val="none"/>
        </w:rPr>
        <w:t xml:space="preserve">泰州市消防救援支队202</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年</w:t>
      </w:r>
      <w:r>
        <w:rPr>
          <w:rFonts w:hint="eastAsia" w:asciiTheme="minorEastAsia" w:hAnsiTheme="minorEastAsia" w:eastAsiaTheme="minorEastAsia" w:cstheme="minorEastAsia"/>
          <w:color w:val="auto"/>
          <w:sz w:val="24"/>
          <w:szCs w:val="24"/>
          <w:highlight w:val="none"/>
          <w:lang w:eastAsia="zh-CN"/>
        </w:rPr>
        <w:t xml:space="preserve">消防</w:t>
      </w:r>
      <w:r>
        <w:rPr>
          <w:rFonts w:hint="eastAsia" w:asciiTheme="minorEastAsia" w:hAnsiTheme="minorEastAsia" w:eastAsiaTheme="minorEastAsia" w:cstheme="minorEastAsia"/>
          <w:color w:val="auto"/>
          <w:sz w:val="24"/>
          <w:szCs w:val="24"/>
          <w:highlight w:val="none"/>
        </w:rPr>
        <w:t xml:space="preserve">装备采购</w:t>
      </w:r>
      <w:r>
        <w:rPr>
          <w:rFonts w:hint="eastAsia" w:asciiTheme="minorEastAsia" w:hAnsiTheme="minorEastAsia" w:eastAsiaTheme="minorEastAsia" w:cstheme="minorEastAsia"/>
          <w:color w:val="auto"/>
          <w:sz w:val="24"/>
          <w:szCs w:val="24"/>
          <w:highlight w:val="none"/>
          <w:lang w:eastAsia="zh-CN"/>
        </w:rPr>
        <w:t xml:space="preserve">项目</w:t>
      </w:r>
      <w:r>
        <w:rPr>
          <w:rFonts w:hint="eastAsia" w:asciiTheme="minorEastAsia" w:hAnsiTheme="minorEastAsia" w:eastAsiaTheme="minorEastAsia" w:cstheme="minorEastAsia"/>
          <w:color w:val="auto"/>
          <w:sz w:val="24"/>
          <w:szCs w:val="24"/>
          <w:highlight w:val="none"/>
        </w:rPr>
        <w:t xml:space="preserve">共分为</w:t>
      </w:r>
      <w:r>
        <w:rPr>
          <w:rFonts w:hint="eastAsia" w:asciiTheme="minorEastAsia" w:hAnsiTheme="minorEastAsia" w:eastAsiaTheme="minorEastAsia" w:cstheme="minorEastAsia"/>
          <w:color w:val="auto"/>
          <w:sz w:val="24"/>
          <w:szCs w:val="24"/>
          <w:highlight w:val="none"/>
          <w:lang w:val="en-US" w:eastAsia="zh-CN"/>
        </w:rPr>
        <w:t xml:space="preserve">17</w:t>
      </w:r>
      <w:r>
        <w:rPr>
          <w:rFonts w:hint="eastAsia" w:asciiTheme="minorEastAsia" w:hAnsiTheme="minorEastAsia" w:eastAsiaTheme="minorEastAsia" w:cstheme="minorEastAsia"/>
          <w:color w:val="auto"/>
          <w:sz w:val="24"/>
          <w:szCs w:val="24"/>
          <w:highlight w:val="none"/>
        </w:rPr>
        <w:t xml:space="preserve">个采购包，可兼投兼中，</w:t>
      </w:r>
      <w:r>
        <w:rPr>
          <w:rFonts w:hint="eastAsia" w:asciiTheme="minorEastAsia" w:hAnsiTheme="minorEastAsia" w:eastAsiaTheme="minorEastAsia" w:cstheme="minorEastAsia"/>
          <w:color w:val="auto"/>
          <w:sz w:val="24"/>
          <w:szCs w:val="24"/>
          <w:highlight w:val="none"/>
          <w:lang w:eastAsia="zh-CN"/>
        </w:rPr>
        <w:t xml:space="preserve">各采购包</w:t>
      </w:r>
      <w:r>
        <w:rPr>
          <w:rFonts w:hint="eastAsia" w:asciiTheme="minorEastAsia" w:hAnsiTheme="minorEastAsia" w:eastAsiaTheme="minorEastAsia" w:cstheme="minorEastAsia"/>
          <w:color w:val="auto"/>
          <w:sz w:val="24"/>
          <w:szCs w:val="24"/>
          <w:highlight w:val="none"/>
        </w:rPr>
        <w:t xml:space="preserve">最高限价为：</w:t>
      </w:r>
      <w:r/>
    </w:p>
    <w:p>
      <w:pPr>
        <w:ind w:firstLine="482"/>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包</w:t>
      </w:r>
      <w:r>
        <w:rPr>
          <w:rFonts w:hint="eastAsia" w:asciiTheme="minorEastAsia" w:hAnsiTheme="minorEastAsia" w:cstheme="minorEastAsia"/>
          <w:color w:val="c00000"/>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63.519</w:t>
      </w:r>
      <w:r>
        <w:rPr>
          <w:rFonts w:hint="eastAsia" w:asciiTheme="minorEastAsia" w:hAnsiTheme="minorEastAsia" w:eastAsiaTheme="minorEastAsia" w:cstheme="minorEastAsia"/>
          <w:color w:val="auto"/>
          <w:sz w:val="24"/>
          <w:szCs w:val="24"/>
          <w:highlight w:val="none"/>
        </w:rPr>
        <w:t xml:space="preserve">万元；包</w:t>
      </w:r>
      <w:r>
        <w:rPr>
          <w:rFonts w:hint="eastAsia" w:asciiTheme="minorEastAsia" w:hAnsiTheme="minorEastAsia" w:cstheme="minorEastAsia"/>
          <w:color w:val="c00000"/>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42.78</w:t>
      </w:r>
      <w:r>
        <w:rPr>
          <w:rFonts w:hint="eastAsia" w:asciiTheme="minorEastAsia" w:hAnsiTheme="minorEastAsia" w:eastAsiaTheme="minorEastAsia" w:cstheme="minorEastAsia"/>
          <w:color w:val="auto"/>
          <w:sz w:val="24"/>
          <w:szCs w:val="24"/>
          <w:highlight w:val="none"/>
        </w:rPr>
        <w:t xml:space="preserve">万元；包</w:t>
      </w:r>
      <w:r>
        <w:rPr>
          <w:rFonts w:hint="eastAsia" w:asciiTheme="minorEastAsia" w:hAnsiTheme="minorEastAsia" w:cstheme="minorEastAsia"/>
          <w:color w:val="c00000"/>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44.6</w:t>
      </w:r>
      <w:r>
        <w:rPr>
          <w:rFonts w:hint="eastAsia" w:asciiTheme="minorEastAsia" w:hAnsiTheme="minorEastAsia" w:eastAsiaTheme="minorEastAsia" w:cstheme="minorEastAsia"/>
          <w:color w:val="auto"/>
          <w:sz w:val="24"/>
          <w:szCs w:val="24"/>
          <w:highlight w:val="none"/>
        </w:rPr>
        <w:t xml:space="preserve">万元；包</w:t>
      </w:r>
      <w:r>
        <w:rPr>
          <w:rFonts w:hint="eastAsia" w:asciiTheme="minorEastAsia" w:hAnsiTheme="minorEastAsia" w:cstheme="minorEastAsia"/>
          <w:color w:val="c00000"/>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84.41</w:t>
      </w:r>
      <w:r>
        <w:rPr>
          <w:rFonts w:hint="eastAsia" w:asciiTheme="minorEastAsia" w:hAnsiTheme="minorEastAsia" w:eastAsiaTheme="minorEastAsia" w:cstheme="minorEastAsia"/>
          <w:color w:val="auto"/>
          <w:sz w:val="24"/>
          <w:szCs w:val="24"/>
          <w:highlight w:val="none"/>
        </w:rPr>
        <w:t xml:space="preserve">万元；包</w:t>
      </w:r>
      <w:r>
        <w:rPr>
          <w:rFonts w:hint="eastAsia" w:asciiTheme="minorEastAsia" w:hAnsiTheme="minorEastAsia" w:cstheme="minorEastAsia"/>
          <w:color w:val="c00000"/>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77.51</w:t>
      </w:r>
      <w:r>
        <w:rPr>
          <w:rFonts w:hint="eastAsia" w:asciiTheme="minorEastAsia" w:hAnsiTheme="minorEastAsia" w:eastAsiaTheme="minorEastAsia" w:cstheme="minorEastAsia"/>
          <w:color w:val="auto"/>
          <w:sz w:val="24"/>
          <w:szCs w:val="24"/>
          <w:highlight w:val="none"/>
        </w:rPr>
        <w:t xml:space="preserve">万元；包</w:t>
      </w:r>
      <w:r>
        <w:rPr>
          <w:rFonts w:hint="eastAsia" w:asciiTheme="minorEastAsia" w:hAnsiTheme="minorEastAsia" w:cstheme="minorEastAsia"/>
          <w:color w:val="c00000"/>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250</w:t>
      </w:r>
      <w:r>
        <w:rPr>
          <w:rFonts w:hint="eastAsia" w:asciiTheme="minorEastAsia" w:hAnsiTheme="minorEastAsia" w:eastAsiaTheme="minorEastAsia" w:cstheme="minorEastAsia"/>
          <w:color w:val="auto"/>
          <w:sz w:val="24"/>
          <w:szCs w:val="24"/>
          <w:highlight w:val="none"/>
        </w:rPr>
        <w:t xml:space="preserve">万元；包</w:t>
      </w:r>
      <w:r>
        <w:rPr>
          <w:rFonts w:hint="eastAsia" w:asciiTheme="minorEastAsia" w:hAnsiTheme="minorEastAsia" w:cstheme="minorEastAsia"/>
          <w:color w:val="c00000"/>
          <w:sz w:val="24"/>
          <w:szCs w:val="24"/>
          <w:highlight w:val="none"/>
          <w:lang w:val="en-US" w:eastAsia="zh-CN"/>
        </w:rPr>
        <w:t xml:space="preserve">7</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44.55</w:t>
      </w:r>
      <w:r>
        <w:rPr>
          <w:rFonts w:hint="eastAsia" w:asciiTheme="minorEastAsia" w:hAnsiTheme="minorEastAsia" w:eastAsiaTheme="minorEastAsia" w:cstheme="minorEastAsia"/>
          <w:color w:val="auto"/>
          <w:sz w:val="24"/>
          <w:szCs w:val="24"/>
          <w:highlight w:val="none"/>
        </w:rPr>
        <w:t xml:space="preserve">万元；包</w:t>
      </w:r>
      <w:r>
        <w:rPr>
          <w:rFonts w:hint="eastAsia" w:asciiTheme="minorEastAsia" w:hAnsiTheme="minorEastAsia" w:cstheme="minorEastAsia"/>
          <w:color w:val="c00000"/>
          <w:sz w:val="24"/>
          <w:szCs w:val="24"/>
          <w:highlight w:val="none"/>
          <w:lang w:val="en-US" w:eastAsia="zh-CN"/>
        </w:rPr>
        <w:t xml:space="preserve">8</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68.63</w:t>
      </w:r>
      <w:r>
        <w:rPr>
          <w:rFonts w:hint="eastAsia" w:asciiTheme="minorEastAsia" w:hAnsiTheme="minorEastAsia" w:eastAsiaTheme="minorEastAsia" w:cstheme="minorEastAsia"/>
          <w:color w:val="auto"/>
          <w:sz w:val="24"/>
          <w:szCs w:val="24"/>
          <w:highlight w:val="none"/>
        </w:rPr>
        <w:t xml:space="preserve">万元；包</w:t>
      </w:r>
      <w:r>
        <w:rPr>
          <w:rFonts w:hint="eastAsia" w:asciiTheme="minorEastAsia" w:hAnsiTheme="minorEastAsia" w:cstheme="minorEastAsia"/>
          <w:color w:val="c00000"/>
          <w:sz w:val="24"/>
          <w:szCs w:val="24"/>
          <w:highlight w:val="none"/>
          <w:lang w:val="en-US" w:eastAsia="zh-CN"/>
        </w:rPr>
        <w:t xml:space="preserve">9</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92</w:t>
      </w:r>
      <w:r>
        <w:rPr>
          <w:rFonts w:hint="eastAsia" w:asciiTheme="minorEastAsia" w:hAnsiTheme="minorEastAsia" w:eastAsiaTheme="minorEastAsia" w:cstheme="minorEastAsia"/>
          <w:color w:val="auto"/>
          <w:sz w:val="24"/>
          <w:szCs w:val="24"/>
          <w:highlight w:val="none"/>
        </w:rPr>
        <w:t xml:space="preserve">万元</w:t>
      </w:r>
      <w:r>
        <w:rPr>
          <w:rFonts w:hint="eastAsia" w:asciiTheme="minorEastAsia" w:hAnsiTheme="minorEastAsia" w:eastAsiaTheme="minorEastAsia" w:cstheme="minorEastAsia"/>
          <w:color w:val="auto"/>
          <w:sz w:val="24"/>
          <w:szCs w:val="24"/>
          <w:highlight w:val="none"/>
          <w:lang w:eastAsia="zh-CN"/>
        </w:rPr>
        <w:t xml:space="preserve">；包</w:t>
      </w:r>
      <w:r>
        <w:rPr>
          <w:rFonts w:hint="eastAsia" w:asciiTheme="minorEastAsia" w:hAnsiTheme="minorEastAsia" w:cstheme="minorEastAsia"/>
          <w:color w:val="c00000"/>
          <w:sz w:val="24"/>
          <w:szCs w:val="24"/>
          <w:highlight w:val="none"/>
          <w:lang w:val="en-US" w:eastAsia="zh-CN"/>
        </w:rPr>
        <w:t xml:space="preserve">10</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48</w:t>
      </w:r>
      <w:r>
        <w:rPr>
          <w:rFonts w:hint="eastAsia" w:asciiTheme="minorEastAsia" w:hAnsiTheme="minorEastAsia" w:eastAsiaTheme="minorEastAsia" w:cstheme="minorEastAsia"/>
          <w:color w:val="auto"/>
          <w:sz w:val="24"/>
          <w:szCs w:val="24"/>
          <w:highlight w:val="none"/>
        </w:rPr>
        <w:t xml:space="preserve">万元</w:t>
      </w:r>
      <w:r>
        <w:rPr>
          <w:rFonts w:hint="eastAsia" w:asciiTheme="minorEastAsia" w:hAnsiTheme="minorEastAsia" w:eastAsiaTheme="minorEastAsia" w:cstheme="minorEastAsia"/>
          <w:color w:val="auto"/>
          <w:sz w:val="24"/>
          <w:szCs w:val="24"/>
          <w:highlight w:val="none"/>
          <w:lang w:val="en-US" w:eastAsia="zh-CN"/>
        </w:rPr>
        <w:t xml:space="preserve">；包</w:t>
      </w:r>
      <w:r>
        <w:rPr>
          <w:rFonts w:hint="eastAsia" w:asciiTheme="minorEastAsia" w:hAnsiTheme="minorEastAsia" w:cstheme="minorEastAsia"/>
          <w:color w:val="c00000"/>
          <w:sz w:val="24"/>
          <w:szCs w:val="24"/>
          <w:highlight w:val="none"/>
          <w:lang w:val="en-US" w:eastAsia="zh-CN"/>
        </w:rPr>
        <w:t xml:space="preserve">11</w:t>
      </w:r>
      <w:r>
        <w:rPr>
          <w:rFonts w:hint="eastAsia" w:asciiTheme="minorEastAsia" w:hAnsiTheme="minorEastAsia" w:eastAsiaTheme="minorEastAsia" w:cstheme="minorEastAsia"/>
          <w:color w:val="auto"/>
          <w:sz w:val="24"/>
          <w:szCs w:val="24"/>
          <w:highlight w:val="none"/>
          <w:lang w:val="en-US" w:eastAsia="zh-CN"/>
        </w:rPr>
        <w:t xml:space="preserve">：63.7535</w:t>
      </w:r>
      <w:r>
        <w:rPr>
          <w:rFonts w:hint="eastAsia" w:asciiTheme="minorEastAsia" w:hAnsiTheme="minorEastAsia" w:eastAsiaTheme="minorEastAsia" w:cstheme="minorEastAsia"/>
          <w:color w:val="auto"/>
          <w:sz w:val="24"/>
          <w:szCs w:val="24"/>
          <w:highlight w:val="none"/>
        </w:rPr>
        <w:t xml:space="preserve">万元</w:t>
      </w:r>
      <w:r>
        <w:rPr>
          <w:rFonts w:hint="eastAsia" w:asciiTheme="minorEastAsia" w:hAnsiTheme="minorEastAsia" w:eastAsiaTheme="minorEastAsia" w:cstheme="minorEastAsia"/>
          <w:color w:val="auto"/>
          <w:sz w:val="24"/>
          <w:szCs w:val="24"/>
          <w:highlight w:val="none"/>
          <w:lang w:val="en-US" w:eastAsia="zh-CN"/>
        </w:rPr>
        <w:t xml:space="preserve">；包</w:t>
      </w:r>
      <w:r>
        <w:rPr>
          <w:rFonts w:hint="eastAsia" w:asciiTheme="minorEastAsia" w:hAnsiTheme="minorEastAsia" w:cstheme="minorEastAsia"/>
          <w:color w:val="c00000"/>
          <w:sz w:val="24"/>
          <w:szCs w:val="24"/>
          <w:highlight w:val="none"/>
          <w:lang w:val="en-US" w:eastAsia="zh-CN"/>
        </w:rPr>
        <w:t xml:space="preserve">12</w:t>
      </w:r>
      <w:r>
        <w:rPr>
          <w:rFonts w:hint="eastAsia" w:asciiTheme="minorEastAsia" w:hAnsiTheme="minorEastAsia" w:eastAsiaTheme="minorEastAsia" w:cstheme="minorEastAsia"/>
          <w:color w:val="auto"/>
          <w:sz w:val="24"/>
          <w:szCs w:val="24"/>
          <w:highlight w:val="none"/>
          <w:lang w:val="en-US" w:eastAsia="zh-CN"/>
        </w:rPr>
        <w:t xml:space="preserve">：60.98</w:t>
      </w:r>
      <w:r>
        <w:rPr>
          <w:rFonts w:hint="eastAsia" w:asciiTheme="minorEastAsia" w:hAnsiTheme="minorEastAsia" w:eastAsiaTheme="minorEastAsia" w:cstheme="minorEastAsia"/>
          <w:color w:val="auto"/>
          <w:sz w:val="24"/>
          <w:szCs w:val="24"/>
          <w:highlight w:val="none"/>
        </w:rPr>
        <w:t xml:space="preserve">万元</w:t>
      </w:r>
      <w:r>
        <w:rPr>
          <w:rFonts w:hint="eastAsia" w:asciiTheme="minorEastAsia" w:hAnsiTheme="minorEastAsia" w:eastAsiaTheme="minorEastAsia" w:cstheme="minorEastAsia"/>
          <w:color w:val="auto"/>
          <w:sz w:val="24"/>
          <w:szCs w:val="24"/>
          <w:highlight w:val="none"/>
          <w:lang w:val="en-US" w:eastAsia="zh-CN"/>
        </w:rPr>
        <w:t xml:space="preserve">；包</w:t>
      </w:r>
      <w:r>
        <w:rPr>
          <w:rFonts w:hint="eastAsia" w:asciiTheme="minorEastAsia" w:hAnsiTheme="minorEastAsia" w:cstheme="minorEastAsia"/>
          <w:color w:val="c00000"/>
          <w:sz w:val="24"/>
          <w:szCs w:val="24"/>
          <w:highlight w:val="none"/>
          <w:lang w:val="en-US" w:eastAsia="zh-CN"/>
        </w:rPr>
        <w:t xml:space="preserve">13</w:t>
      </w:r>
      <w:r>
        <w:rPr>
          <w:rFonts w:hint="eastAsia" w:asciiTheme="minorEastAsia" w:hAnsiTheme="minorEastAsia" w:eastAsiaTheme="minorEastAsia" w:cstheme="minorEastAsia"/>
          <w:color w:val="auto"/>
          <w:sz w:val="24"/>
          <w:szCs w:val="24"/>
          <w:highlight w:val="none"/>
          <w:lang w:val="en-US" w:eastAsia="zh-CN"/>
        </w:rPr>
        <w:t xml:space="preserve">：97.44</w:t>
      </w:r>
      <w:r>
        <w:rPr>
          <w:rFonts w:hint="eastAsia" w:asciiTheme="minorEastAsia" w:hAnsiTheme="minorEastAsia" w:eastAsiaTheme="minorEastAsia" w:cstheme="minorEastAsia"/>
          <w:color w:val="auto"/>
          <w:sz w:val="24"/>
          <w:szCs w:val="24"/>
          <w:highlight w:val="none"/>
        </w:rPr>
        <w:t xml:space="preserve">万元</w:t>
      </w:r>
      <w:r>
        <w:rPr>
          <w:rFonts w:hint="eastAsia" w:asciiTheme="minorEastAsia" w:hAnsiTheme="minorEastAsia" w:eastAsiaTheme="minorEastAsia" w:cstheme="minorEastAsia"/>
          <w:color w:val="auto"/>
          <w:sz w:val="24"/>
          <w:szCs w:val="24"/>
          <w:highlight w:val="none"/>
          <w:lang w:val="en-US" w:eastAsia="zh-CN"/>
        </w:rPr>
        <w:t xml:space="preserve">；包</w:t>
      </w:r>
      <w:r>
        <w:rPr>
          <w:rFonts w:hint="eastAsia" w:asciiTheme="minorEastAsia" w:hAnsiTheme="minorEastAsia" w:cstheme="minorEastAsia"/>
          <w:color w:val="c00000"/>
          <w:sz w:val="24"/>
          <w:szCs w:val="24"/>
          <w:highlight w:val="none"/>
          <w:lang w:val="en-US" w:eastAsia="zh-CN"/>
        </w:rPr>
        <w:t xml:space="preserve">14</w:t>
      </w:r>
      <w:r>
        <w:rPr>
          <w:rFonts w:hint="eastAsia" w:asciiTheme="minorEastAsia" w:hAnsiTheme="minorEastAsia" w:eastAsiaTheme="minorEastAsia" w:cstheme="minorEastAsia"/>
          <w:color w:val="auto"/>
          <w:sz w:val="24"/>
          <w:szCs w:val="24"/>
          <w:highlight w:val="none"/>
          <w:lang w:val="en-US" w:eastAsia="zh-CN"/>
        </w:rPr>
        <w:t xml:space="preserve">：75.55</w:t>
      </w:r>
      <w:r>
        <w:rPr>
          <w:rFonts w:hint="eastAsia" w:asciiTheme="minorEastAsia" w:hAnsiTheme="minorEastAsia" w:eastAsiaTheme="minorEastAsia" w:cstheme="minorEastAsia"/>
          <w:color w:val="auto"/>
          <w:sz w:val="24"/>
          <w:szCs w:val="24"/>
          <w:highlight w:val="none"/>
        </w:rPr>
        <w:t xml:space="preserve">万元</w:t>
      </w:r>
      <w:r>
        <w:rPr>
          <w:rFonts w:hint="eastAsia" w:asciiTheme="minorEastAsia" w:hAnsiTheme="minorEastAsia" w:eastAsiaTheme="minorEastAsia" w:cstheme="minorEastAsia"/>
          <w:color w:val="auto"/>
          <w:sz w:val="24"/>
          <w:szCs w:val="24"/>
          <w:highlight w:val="none"/>
          <w:lang w:val="en-US" w:eastAsia="zh-CN"/>
        </w:rPr>
        <w:t xml:space="preserve">；包</w:t>
      </w:r>
      <w:r>
        <w:rPr>
          <w:rFonts w:hint="eastAsia" w:asciiTheme="minorEastAsia" w:hAnsiTheme="minorEastAsia" w:cstheme="minorEastAsia"/>
          <w:color w:val="c00000"/>
          <w:sz w:val="24"/>
          <w:szCs w:val="24"/>
          <w:highlight w:val="none"/>
          <w:lang w:val="en-US" w:eastAsia="zh-CN"/>
        </w:rPr>
        <w:t xml:space="preserve">15</w:t>
      </w:r>
      <w:r>
        <w:rPr>
          <w:rFonts w:hint="eastAsia" w:asciiTheme="minorEastAsia" w:hAnsiTheme="minorEastAsia" w:eastAsiaTheme="minorEastAsia" w:cstheme="minorEastAsia"/>
          <w:color w:val="auto"/>
          <w:sz w:val="24"/>
          <w:szCs w:val="24"/>
          <w:highlight w:val="none"/>
          <w:lang w:val="en-US" w:eastAsia="zh-CN"/>
        </w:rPr>
        <w:t xml:space="preserve">：59.48</w:t>
      </w:r>
      <w:r>
        <w:rPr>
          <w:rFonts w:hint="eastAsia" w:asciiTheme="minorEastAsia" w:hAnsiTheme="minorEastAsia" w:eastAsiaTheme="minorEastAsia" w:cstheme="minorEastAsia"/>
          <w:color w:val="auto"/>
          <w:sz w:val="24"/>
          <w:szCs w:val="24"/>
          <w:highlight w:val="none"/>
        </w:rPr>
        <w:t xml:space="preserve">万元</w:t>
      </w:r>
      <w:r>
        <w:rPr>
          <w:rFonts w:hint="eastAsia" w:asciiTheme="minorEastAsia" w:hAnsiTheme="minorEastAsia" w:eastAsiaTheme="minorEastAsia" w:cstheme="minorEastAsia"/>
          <w:color w:val="auto"/>
          <w:sz w:val="24"/>
          <w:szCs w:val="24"/>
          <w:highlight w:val="none"/>
          <w:lang w:val="en-US" w:eastAsia="zh-CN"/>
        </w:rPr>
        <w:t xml:space="preserve">；包</w:t>
      </w:r>
      <w:r>
        <w:rPr>
          <w:rFonts w:hint="eastAsia" w:asciiTheme="minorEastAsia" w:hAnsiTheme="minorEastAsia" w:cstheme="minorEastAsia"/>
          <w:color w:val="c00000"/>
          <w:sz w:val="24"/>
          <w:szCs w:val="24"/>
          <w:highlight w:val="none"/>
          <w:lang w:val="en-US" w:eastAsia="zh-CN"/>
        </w:rPr>
        <w:t xml:space="preserve">16</w:t>
      </w:r>
      <w:r>
        <w:rPr>
          <w:rFonts w:hint="eastAsia" w:asciiTheme="minorEastAsia" w:hAnsiTheme="minorEastAsia" w:eastAsiaTheme="minorEastAsia" w:cstheme="minorEastAsia"/>
          <w:color w:val="auto"/>
          <w:sz w:val="24"/>
          <w:szCs w:val="24"/>
          <w:highlight w:val="none"/>
          <w:lang w:val="en-US" w:eastAsia="zh-CN"/>
        </w:rPr>
        <w:t xml:space="preserve">：61.84</w:t>
      </w:r>
      <w:r>
        <w:rPr>
          <w:rFonts w:hint="eastAsia" w:asciiTheme="minorEastAsia" w:hAnsiTheme="minorEastAsia" w:eastAsiaTheme="minorEastAsia" w:cstheme="minorEastAsia"/>
          <w:color w:val="auto"/>
          <w:sz w:val="24"/>
          <w:szCs w:val="24"/>
          <w:highlight w:val="none"/>
        </w:rPr>
        <w:t xml:space="preserve">万元</w:t>
      </w:r>
      <w:r>
        <w:rPr>
          <w:rFonts w:hint="eastAsia" w:asciiTheme="minorEastAsia" w:hAnsiTheme="minorEastAsia" w:eastAsiaTheme="minorEastAsia" w:cstheme="minorEastAsia"/>
          <w:color w:val="auto"/>
          <w:sz w:val="24"/>
          <w:szCs w:val="24"/>
          <w:highlight w:val="none"/>
          <w:lang w:val="en-US" w:eastAsia="zh-CN"/>
        </w:rPr>
        <w:t xml:space="preserve">；包</w:t>
      </w:r>
      <w:r>
        <w:rPr>
          <w:rFonts w:hint="eastAsia" w:asciiTheme="minorEastAsia" w:hAnsiTheme="minorEastAsia" w:cstheme="minorEastAsia"/>
          <w:color w:val="c00000"/>
          <w:sz w:val="24"/>
          <w:szCs w:val="24"/>
          <w:highlight w:val="none"/>
          <w:lang w:val="en-US" w:eastAsia="zh-CN"/>
        </w:rPr>
        <w:t xml:space="preserve">17</w:t>
      </w:r>
      <w:r>
        <w:rPr>
          <w:rFonts w:hint="eastAsia" w:asciiTheme="minorEastAsia" w:hAnsiTheme="minorEastAsia" w:eastAsiaTheme="minorEastAsia" w:cstheme="minorEastAsia"/>
          <w:color w:val="auto"/>
          <w:sz w:val="24"/>
          <w:szCs w:val="24"/>
          <w:highlight w:val="none"/>
          <w:lang w:val="en-US" w:eastAsia="zh-CN"/>
        </w:rPr>
        <w:t xml:space="preserve">：93.6</w:t>
      </w:r>
      <w:r>
        <w:rPr>
          <w:rFonts w:hint="eastAsia" w:asciiTheme="minorEastAsia" w:hAnsiTheme="minorEastAsia" w:eastAsiaTheme="minorEastAsia" w:cstheme="minorEastAsia"/>
          <w:color w:val="auto"/>
          <w:sz w:val="24"/>
          <w:szCs w:val="24"/>
          <w:highlight w:val="none"/>
        </w:rPr>
        <w:t xml:space="preserve">万元</w:t>
      </w:r>
      <w:r>
        <w:rPr>
          <w:rFonts w:hint="eastAsia" w:asciiTheme="minorEastAsia" w:hAnsiTheme="minorEastAsia" w:eastAsiaTheme="minorEastAsia" w:cstheme="minorEastAsia"/>
          <w:color w:val="auto"/>
          <w:sz w:val="24"/>
          <w:szCs w:val="24"/>
          <w:highlight w:val="none"/>
          <w:lang w:eastAsia="zh-CN"/>
        </w:rPr>
        <w:t xml:space="preserve">。具体明细如下：</w:t>
      </w:r>
      <w:r/>
    </w:p>
    <w:p>
      <w:pPr>
        <w:ind w:firstLine="482"/>
        <w:rPr>
          <w:rFonts w:hint="eastAsia" w:ascii="仿宋" w:hAnsi="仿宋" w:eastAsia="仿宋" w:cs="仿宋"/>
          <w:color w:val="ff0000"/>
          <w:sz w:val="24"/>
          <w:szCs w:val="24"/>
          <w:lang w:eastAsia="zh-CN"/>
        </w:rPr>
      </w:pPr>
      <w:r>
        <w:rPr>
          <w:rFonts w:hint="eastAsia" w:ascii="仿宋" w:hAnsi="仿宋" w:eastAsia="仿宋" w:cs="仿宋"/>
          <w:color w:val="ff0000"/>
          <w:sz w:val="24"/>
          <w:szCs w:val="24"/>
          <w:lang w:eastAsia="zh-CN"/>
        </w:rPr>
      </w:r>
      <w:r/>
    </w:p>
    <w:tbl>
      <w:tblPr>
        <w:tblStyle w:val="664"/>
        <w:tblW w:w="834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83"/>
        <w:gridCol w:w="1451"/>
        <w:gridCol w:w="3218"/>
        <w:gridCol w:w="1023"/>
        <w:gridCol w:w="1055"/>
        <w:gridCol w:w="1018"/>
      </w:tblGrid>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textDirection w:val="lrTb"/>
            <w:noWrap/>
          </w:tcPr>
          <w:p>
            <w:pPr>
              <w:jc w:val="center"/>
              <w:keepLines w:val="0"/>
              <w:keepNext w:val="0"/>
              <w:widowControl/>
              <w:rPr>
                <w:rFonts w:ascii="方正黑体_GBK" w:hAnsi="方正黑体_GBK" w:eastAsia="方正黑体_GBK" w:cs="方正黑体_GBK"/>
                <w:i w:val="0"/>
                <w:iCs w:val="0"/>
                <w:color w:val="000000"/>
                <w:sz w:val="22"/>
                <w:szCs w:val="22"/>
                <w:u w:val="none"/>
              </w:rPr>
              <w:suppressLineNumbers w:val="0"/>
            </w:pPr>
            <w:r>
              <w:rPr>
                <w:rFonts w:hint="eastAsia" w:ascii="方正黑体_GBK" w:hAnsi="方正黑体_GBK" w:eastAsia="方正黑体_GBK" w:cs="方正黑体_GBK"/>
                <w:i w:val="0"/>
                <w:iCs w:val="0"/>
                <w:color w:val="000000"/>
                <w:sz w:val="22"/>
                <w:szCs w:val="22"/>
                <w:u w:val="none"/>
                <w:lang w:val="en-US" w:eastAsia="zh-CN" w:bidi="ar"/>
              </w:rPr>
              <w:t xml:space="preserve">包号</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方正黑体_GBK" w:hAnsi="方正黑体_GBK" w:eastAsia="方正黑体_GBK" w:cs="方正黑体_GBK"/>
                <w:i w:val="0"/>
                <w:iCs w:val="0"/>
                <w:color w:val="000000"/>
                <w:sz w:val="22"/>
                <w:szCs w:val="22"/>
                <w:u w:val="none"/>
              </w:rPr>
              <w:suppressLineNumbers w:val="0"/>
            </w:pPr>
            <w:r>
              <w:rPr>
                <w:rFonts w:hint="eastAsia" w:ascii="方正黑体_GBK" w:hAnsi="方正黑体_GBK" w:eastAsia="方正黑体_GBK" w:cs="方正黑体_GBK"/>
                <w:i w:val="0"/>
                <w:iCs w:val="0"/>
                <w:color w:val="000000"/>
                <w:sz w:val="22"/>
                <w:szCs w:val="22"/>
                <w:u w:val="none"/>
                <w:lang w:val="en-US" w:eastAsia="zh-CN" w:bidi="ar"/>
              </w:rPr>
              <w:t xml:space="preserve">器材名称</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eastAsia" w:ascii="方正黑体_GBK" w:hAnsi="方正黑体_GBK" w:eastAsia="方正黑体_GBK" w:cs="方正黑体_GBK"/>
                <w:i w:val="0"/>
                <w:iCs w:val="0"/>
                <w:color w:val="000000"/>
                <w:sz w:val="22"/>
                <w:szCs w:val="22"/>
                <w:u w:val="none"/>
              </w:rPr>
              <w:suppressLineNumbers w:val="0"/>
            </w:pPr>
            <w:r>
              <w:rPr>
                <w:rFonts w:hint="eastAsia" w:ascii="方正黑体_GBK" w:hAnsi="方正黑体_GBK" w:eastAsia="方正黑体_GBK" w:cs="方正黑体_GBK"/>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keepLines w:val="0"/>
              <w:keepNext w:val="0"/>
              <w:widowControl/>
              <w:rPr>
                <w:rFonts w:hint="eastAsia" w:ascii="方正黑体_GBK" w:hAnsi="方正黑体_GBK" w:eastAsia="方正黑体_GBK" w:cs="方正黑体_GBK"/>
                <w:i w:val="0"/>
                <w:iCs w:val="0"/>
                <w:color w:val="000000"/>
                <w:sz w:val="22"/>
                <w:szCs w:val="22"/>
                <w:u w:val="none"/>
              </w:rPr>
              <w:suppressLineNumbers w:val="0"/>
            </w:pPr>
            <w:r>
              <w:rPr>
                <w:rFonts w:hint="eastAsia" w:ascii="方正黑体_GBK" w:hAnsi="方正黑体_GBK" w:eastAsia="方正黑体_GBK" w:cs="方正黑体_GBK"/>
                <w:i w:val="0"/>
                <w:iCs w:val="0"/>
                <w:color w:val="000000"/>
                <w:sz w:val="22"/>
                <w:szCs w:val="22"/>
                <w:u w:val="none"/>
                <w:lang w:val="en-US" w:eastAsia="zh-CN" w:bidi="ar"/>
              </w:rPr>
              <w:t xml:space="preserve">单价限价（万元）</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keepLines w:val="0"/>
              <w:keepNext w:val="0"/>
              <w:widowControl/>
              <w:rPr>
                <w:rFonts w:hint="eastAsia" w:ascii="方正黑体_GBK" w:hAnsi="方正黑体_GBK" w:eastAsia="方正黑体_GBK" w:cs="方正黑体_GBK"/>
                <w:i w:val="0"/>
                <w:iCs w:val="0"/>
                <w:color w:val="000000"/>
                <w:sz w:val="22"/>
                <w:szCs w:val="22"/>
                <w:u w:val="none"/>
                <w:lang w:val="en-US" w:eastAsia="zh-CN" w:bidi="ar"/>
              </w:rPr>
              <w:suppressLineNumbers w:val="0"/>
            </w:pPr>
            <w:r>
              <w:rPr>
                <w:rFonts w:hint="eastAsia" w:ascii="方正黑体_GBK" w:hAnsi="方正黑体_GBK" w:eastAsia="方正黑体_GBK" w:cs="方正黑体_GBK"/>
                <w:i w:val="0"/>
                <w:iCs w:val="0"/>
                <w:color w:val="000000"/>
                <w:sz w:val="22"/>
                <w:szCs w:val="22"/>
                <w:u w:val="none"/>
                <w:lang w:val="en-US" w:eastAsia="zh-CN" w:bidi="ar"/>
              </w:rPr>
              <w:t xml:space="preserve">总价</w:t>
            </w:r>
            <w:r/>
          </w:p>
          <w:p>
            <w:pPr>
              <w:jc w:val="center"/>
              <w:keepLines w:val="0"/>
              <w:keepNext w:val="0"/>
              <w:widowControl/>
              <w:rPr>
                <w:rFonts w:hint="eastAsia" w:ascii="方正黑体_GBK" w:hAnsi="方正黑体_GBK" w:eastAsia="方正黑体_GBK" w:cs="方正黑体_GBK"/>
                <w:i w:val="0"/>
                <w:iCs w:val="0"/>
                <w:color w:val="000000"/>
                <w:sz w:val="22"/>
                <w:szCs w:val="22"/>
                <w:u w:val="none"/>
              </w:rPr>
              <w:suppressLineNumbers w:val="0"/>
            </w:pPr>
            <w:r>
              <w:rPr>
                <w:rFonts w:hint="eastAsia" w:ascii="方正黑体_GBK" w:hAnsi="方正黑体_GBK" w:eastAsia="方正黑体_GBK" w:cs="方正黑体_GBK"/>
                <w:i w:val="0"/>
                <w:iCs w:val="0"/>
                <w:color w:val="000000"/>
                <w:sz w:val="22"/>
                <w:szCs w:val="22"/>
                <w:u w:val="none"/>
                <w:lang w:val="en-US" w:eastAsia="zh-CN" w:bidi="ar"/>
              </w:rPr>
              <w:t xml:space="preserve">（万元）</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restart"/>
            <w:textDirection w:val="lrTb"/>
            <w:noWrap w:val="false"/>
          </w:tcPr>
          <w:p>
            <w:pPr>
              <w:jc w:val="center"/>
              <w:keepLines w:val="0"/>
              <w:keepNext w:val="0"/>
              <w:widowControl/>
              <w:rPr>
                <w:rStyle w:val="1359"/>
                <w:rFonts w:hint="eastAsia" w:asciiTheme="minorEastAsia" w:hAnsiTheme="minorEastAsia" w:eastAsiaTheme="minorEastAsia" w:cstheme="minorEastAsia"/>
                <w:sz w:val="21"/>
                <w:szCs w:val="21"/>
                <w:lang w:val="en-US" w:eastAsia="zh-CN" w:bidi="ar"/>
              </w:rPr>
              <w:suppressLineNumbers w:val="0"/>
            </w:pPr>
            <w:r>
              <w:rPr>
                <w:rStyle w:val="1358"/>
                <w:rFonts w:hint="eastAsia" w:asciiTheme="minorEastAsia" w:hAnsiTheme="minorEastAsia" w:eastAsiaTheme="minorEastAsia" w:cstheme="minorEastAsia"/>
                <w:sz w:val="21"/>
                <w:szCs w:val="21"/>
                <w:lang w:val="en-US" w:eastAsia="zh-CN" w:bidi="ar"/>
              </w:rPr>
              <w:t xml:space="preserve">分包</w:t>
            </w:r>
            <w:r>
              <w:rPr>
                <w:rStyle w:val="1359"/>
                <w:rFonts w:hint="eastAsia" w:asciiTheme="minorEastAsia" w:hAnsiTheme="minorEastAsia" w:eastAsiaTheme="minorEastAsia" w:cstheme="minorEastAsia"/>
                <w:sz w:val="21"/>
                <w:szCs w:val="21"/>
                <w:lang w:val="en-US" w:eastAsia="zh-CN" w:bidi="ar"/>
              </w:rPr>
              <w:t xml:space="preserve">1</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58"/>
                <w:rFonts w:hint="eastAsia" w:asciiTheme="minorEastAsia" w:hAnsiTheme="minorEastAsia" w:eastAsiaTheme="minorEastAsia" w:cstheme="minorEastAsia"/>
                <w:sz w:val="21"/>
                <w:szCs w:val="21"/>
                <w:lang w:val="en-US" w:eastAsia="zh-CN" w:bidi="ar"/>
              </w:rPr>
              <w:t xml:space="preserve">个人防护类</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消防护目镜</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375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0.007</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2.625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消防安全腰带</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313</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6.26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消防员呼救器</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323</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32.3</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消防员灭火防护头套</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0.012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1.644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消防员护膝、护肘</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309</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3.09</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0"/>
                <w:rFonts w:hint="eastAsia" w:asciiTheme="minorEastAsia" w:hAnsiTheme="minorEastAsia" w:eastAsiaTheme="minorEastAsia" w:cstheme="minorEastAsia"/>
                <w:sz w:val="21"/>
                <w:szCs w:val="21"/>
                <w:lang w:val="en-US" w:eastAsia="zh-CN" w:bidi="ar"/>
              </w:rPr>
              <w:t xml:space="preserve">气瓶（</w:t>
            </w:r>
            <w:r>
              <w:rPr>
                <w:rStyle w:val="1361"/>
                <w:rFonts w:hint="eastAsia" w:asciiTheme="minorEastAsia" w:hAnsiTheme="minorEastAsia" w:eastAsiaTheme="minorEastAsia" w:cstheme="minorEastAsia"/>
                <w:sz w:val="21"/>
                <w:szCs w:val="21"/>
                <w:lang w:val="en-US" w:eastAsia="zh-CN" w:bidi="ar"/>
              </w:rPr>
              <w:t xml:space="preserve">6.8L</w:t>
            </w:r>
            <w:r>
              <w:rPr>
                <w:rStyle w:val="1360"/>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0.17</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森林灭火防护头盔</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0.06</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1.8</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森林灭火作战防护靴</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0.06</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森林灭火防护头套</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0.9</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森林灭火防护眼镜</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森林灭火防护服</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0"/>
                <w:rFonts w:hint="eastAsia" w:asciiTheme="minorEastAsia" w:hAnsiTheme="minorEastAsia" w:eastAsiaTheme="minorEastAsia" w:cstheme="minorEastAsia"/>
                <w:sz w:val="21"/>
                <w:szCs w:val="21"/>
                <w:lang w:val="en-US" w:eastAsia="zh-CN" w:bidi="ar"/>
              </w:rPr>
              <w:t xml:space="preserve">空呼面罩</w:t>
            </w:r>
            <w:r>
              <w:rPr>
                <w:rStyle w:val="1361"/>
                <w:rFonts w:hint="eastAsia" w:asciiTheme="minorEastAsia" w:hAnsiTheme="minorEastAsia" w:eastAsiaTheme="minorEastAsia" w:cstheme="minorEastAsia"/>
                <w:sz w:val="21"/>
                <w:szCs w:val="21"/>
                <w:lang w:val="en-US" w:eastAsia="zh-CN" w:bidi="ar"/>
              </w:rPr>
              <w:t xml:space="preserve">/</w:t>
            </w:r>
            <w:r>
              <w:rPr>
                <w:rStyle w:val="1360"/>
                <w:rFonts w:hint="eastAsia" w:asciiTheme="minorEastAsia" w:hAnsiTheme="minorEastAsia" w:eastAsiaTheme="minorEastAsia" w:cstheme="minorEastAsia"/>
                <w:sz w:val="21"/>
                <w:szCs w:val="21"/>
                <w:lang w:val="en-US" w:eastAsia="zh-CN" w:bidi="ar"/>
              </w:rPr>
              <w:t xml:space="preserve">供气阀</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正压式氧气呼吸器</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restart"/>
            <w:textDirection w:val="lrTb"/>
            <w:noWrap w:val="false"/>
          </w:tcPr>
          <w:p>
            <w:pPr>
              <w:jc w:val="center"/>
              <w:keepLines w:val="0"/>
              <w:keepNext w:val="0"/>
              <w:widowControl/>
              <w:rPr>
                <w:rStyle w:val="1359"/>
                <w:rFonts w:hint="eastAsia" w:asciiTheme="minorEastAsia" w:hAnsiTheme="minorEastAsia" w:eastAsiaTheme="minorEastAsia" w:cstheme="minorEastAsia"/>
                <w:sz w:val="21"/>
                <w:szCs w:val="21"/>
                <w:lang w:val="en-US" w:eastAsia="zh-CN" w:bidi="ar"/>
              </w:rPr>
              <w:suppressLineNumbers w:val="0"/>
            </w:pPr>
            <w:r>
              <w:rPr>
                <w:rStyle w:val="1358"/>
                <w:rFonts w:hint="eastAsia" w:asciiTheme="minorEastAsia" w:hAnsiTheme="minorEastAsia" w:eastAsiaTheme="minorEastAsia" w:cstheme="minorEastAsia"/>
                <w:sz w:val="21"/>
                <w:szCs w:val="21"/>
                <w:lang w:val="en-US" w:eastAsia="zh-CN" w:bidi="ar"/>
              </w:rPr>
              <w:t xml:space="preserve">分包</w:t>
            </w:r>
            <w:r>
              <w:rPr>
                <w:rStyle w:val="1359"/>
                <w:rFonts w:hint="eastAsia" w:asciiTheme="minorEastAsia" w:hAnsiTheme="minorEastAsia" w:eastAsiaTheme="minorEastAsia" w:cstheme="minorEastAsia"/>
                <w:sz w:val="21"/>
                <w:szCs w:val="21"/>
                <w:lang w:val="en-US" w:eastAsia="zh-CN" w:bidi="ar"/>
              </w:rPr>
              <w:t xml:space="preserve">2</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58"/>
                <w:rFonts w:hint="eastAsia" w:asciiTheme="minorEastAsia" w:hAnsiTheme="minorEastAsia" w:eastAsiaTheme="minorEastAsia" w:cstheme="minorEastAsia"/>
                <w:sz w:val="21"/>
                <w:szCs w:val="21"/>
                <w:lang w:val="en-US" w:eastAsia="zh-CN" w:bidi="ar"/>
              </w:rPr>
              <w:t xml:space="preserve">特种防护类</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一级化学防护服</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0.35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9.1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二级化学防护服</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防蜂服</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防高温手套</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0.7</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防化手套</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消防员避火防护服</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0.6</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消防员隔热防护服</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0.18</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19.26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restart"/>
            <w:textDirection w:val="lrTb"/>
            <w:noWrap w:val="false"/>
          </w:tcPr>
          <w:p>
            <w:pPr>
              <w:jc w:val="center"/>
              <w:keepLines w:val="0"/>
              <w:keepNext w:val="0"/>
              <w:widowControl/>
              <w:rPr>
                <w:rStyle w:val="1359"/>
                <w:rFonts w:hint="eastAsia" w:asciiTheme="minorEastAsia" w:hAnsiTheme="minorEastAsia" w:eastAsiaTheme="minorEastAsia" w:cstheme="minorEastAsia"/>
                <w:sz w:val="21"/>
                <w:szCs w:val="21"/>
                <w:lang w:val="en-US" w:eastAsia="zh-CN" w:bidi="ar"/>
              </w:rPr>
              <w:suppressLineNumbers w:val="0"/>
            </w:pPr>
            <w:r>
              <w:rPr>
                <w:rStyle w:val="1358"/>
                <w:rFonts w:hint="eastAsia" w:asciiTheme="minorEastAsia" w:hAnsiTheme="minorEastAsia" w:eastAsiaTheme="minorEastAsia" w:cstheme="minorEastAsia"/>
                <w:sz w:val="21"/>
                <w:szCs w:val="21"/>
                <w:lang w:val="en-US" w:eastAsia="zh-CN" w:bidi="ar"/>
              </w:rPr>
              <w:t xml:space="preserve">分包</w:t>
            </w:r>
            <w:r>
              <w:rPr>
                <w:rStyle w:val="1359"/>
                <w:rFonts w:hint="eastAsia" w:asciiTheme="minorEastAsia" w:hAnsiTheme="minorEastAsia" w:eastAsiaTheme="minorEastAsia" w:cstheme="minorEastAsia"/>
                <w:sz w:val="21"/>
                <w:szCs w:val="21"/>
                <w:lang w:val="en-US" w:eastAsia="zh-CN" w:bidi="ar"/>
              </w:rPr>
              <w:t xml:space="preserve">3</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58"/>
                <w:rFonts w:hint="eastAsia" w:asciiTheme="minorEastAsia" w:hAnsiTheme="minorEastAsia" w:eastAsiaTheme="minorEastAsia" w:cstheme="minorEastAsia"/>
                <w:sz w:val="21"/>
                <w:szCs w:val="21"/>
                <w:lang w:val="en-US" w:eastAsia="zh-CN" w:bidi="ar"/>
              </w:rPr>
              <w:t xml:space="preserve">灭火救援类</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大型水力排烟机</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6.4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移动式排烟机</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6.5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空气充填泵</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泡沫机动输转泵</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0.7</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便携式森林消防泵</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森林消防泵</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手抬机动泵</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bCs/>
                <w:i w:val="0"/>
                <w:iCs w:val="0"/>
                <w:color w:val="auto"/>
                <w:sz w:val="21"/>
                <w:szCs w:val="21"/>
                <w:u w:val="none"/>
                <w:lang w:val="en-US" w:eastAsia="zh-CN"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移动供气源</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restart"/>
            <w:textDirection w:val="lrTb"/>
            <w:noWrap w:val="false"/>
          </w:tcPr>
          <w:p>
            <w:pPr>
              <w:jc w:val="center"/>
              <w:keepLines w:val="0"/>
              <w:keepNext w:val="0"/>
              <w:widowControl/>
              <w:rPr>
                <w:rStyle w:val="1359"/>
                <w:rFonts w:hint="eastAsia" w:asciiTheme="minorEastAsia" w:hAnsiTheme="minorEastAsia" w:eastAsiaTheme="minorEastAsia" w:cstheme="minorEastAsia"/>
                <w:sz w:val="21"/>
                <w:szCs w:val="21"/>
                <w:lang w:val="en-US" w:eastAsia="zh-CN" w:bidi="ar"/>
              </w:rPr>
              <w:suppressLineNumbers w:val="0"/>
            </w:pPr>
            <w:r>
              <w:rPr>
                <w:rStyle w:val="1358"/>
                <w:rFonts w:hint="eastAsia" w:asciiTheme="minorEastAsia" w:hAnsiTheme="minorEastAsia" w:eastAsiaTheme="minorEastAsia" w:cstheme="minorEastAsia"/>
                <w:sz w:val="21"/>
                <w:szCs w:val="21"/>
                <w:lang w:val="en-US" w:eastAsia="zh-CN" w:bidi="ar"/>
              </w:rPr>
              <w:t xml:space="preserve">分包</w:t>
            </w:r>
            <w:r>
              <w:rPr>
                <w:rStyle w:val="1359"/>
                <w:rFonts w:hint="eastAsia" w:asciiTheme="minorEastAsia" w:hAnsiTheme="minorEastAsia" w:eastAsiaTheme="minorEastAsia" w:cstheme="minorEastAsia"/>
                <w:sz w:val="21"/>
                <w:szCs w:val="21"/>
                <w:lang w:val="en-US" w:eastAsia="zh-CN" w:bidi="ar"/>
              </w:rPr>
              <w:t xml:space="preserve">4</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58"/>
                <w:rFonts w:hint="eastAsia" w:asciiTheme="minorEastAsia" w:hAnsiTheme="minorEastAsia" w:eastAsiaTheme="minorEastAsia" w:cstheme="minorEastAsia"/>
                <w:sz w:val="21"/>
                <w:szCs w:val="21"/>
                <w:lang w:val="en-US" w:eastAsia="zh-CN" w:bidi="ar"/>
              </w:rPr>
              <w:t xml:space="preserve">梯子水带类</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0"/>
                <w:rFonts w:hint="eastAsia" w:asciiTheme="minorEastAsia" w:hAnsiTheme="minorEastAsia" w:eastAsiaTheme="minorEastAsia" w:cstheme="minorEastAsia"/>
                <w:sz w:val="21"/>
                <w:szCs w:val="21"/>
                <w:lang w:val="en-US" w:eastAsia="zh-CN" w:bidi="ar"/>
              </w:rPr>
              <w:t xml:space="preserve">水带（</w:t>
            </w:r>
            <w:r>
              <w:rPr>
                <w:rStyle w:val="1361"/>
                <w:rFonts w:hint="eastAsia" w:asciiTheme="minorEastAsia" w:hAnsiTheme="minorEastAsia" w:eastAsiaTheme="minorEastAsia" w:cstheme="minorEastAsia"/>
                <w:sz w:val="21"/>
                <w:szCs w:val="21"/>
                <w:lang w:val="en-US" w:eastAsia="zh-CN" w:bidi="ar"/>
              </w:rPr>
              <w:t xml:space="preserve">16-65-100</w:t>
            </w:r>
            <w:r>
              <w:rPr>
                <w:rStyle w:val="1360"/>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0.52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0"/>
                <w:rFonts w:hint="eastAsia" w:asciiTheme="minorEastAsia" w:hAnsiTheme="minorEastAsia" w:eastAsiaTheme="minorEastAsia" w:cstheme="minorEastAsia"/>
                <w:sz w:val="21"/>
                <w:szCs w:val="21"/>
                <w:lang w:val="en-US" w:eastAsia="zh-CN" w:bidi="ar"/>
              </w:rPr>
              <w:t xml:space="preserve">水带（</w:t>
            </w:r>
            <w:r>
              <w:rPr>
                <w:rStyle w:val="1361"/>
                <w:rFonts w:hint="eastAsia" w:asciiTheme="minorEastAsia" w:hAnsiTheme="minorEastAsia" w:eastAsiaTheme="minorEastAsia" w:cstheme="minorEastAsia"/>
                <w:sz w:val="21"/>
                <w:szCs w:val="21"/>
                <w:lang w:val="en-US" w:eastAsia="zh-CN" w:bidi="ar"/>
              </w:rPr>
              <w:t xml:space="preserve">16-65-20</w:t>
            </w:r>
            <w:r>
              <w:rPr>
                <w:rStyle w:val="1360"/>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7.2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0"/>
                <w:rFonts w:hint="eastAsia" w:asciiTheme="minorEastAsia" w:hAnsiTheme="minorEastAsia" w:eastAsiaTheme="minorEastAsia" w:cstheme="minorEastAsia"/>
                <w:sz w:val="21"/>
                <w:szCs w:val="21"/>
                <w:lang w:val="en-US" w:eastAsia="zh-CN" w:bidi="ar"/>
              </w:rPr>
              <w:t xml:space="preserve">水带（</w:t>
            </w:r>
            <w:r>
              <w:rPr>
                <w:rStyle w:val="1361"/>
                <w:rFonts w:hint="eastAsia" w:asciiTheme="minorEastAsia" w:hAnsiTheme="minorEastAsia" w:eastAsiaTheme="minorEastAsia" w:cstheme="minorEastAsia"/>
                <w:sz w:val="21"/>
                <w:szCs w:val="21"/>
                <w:lang w:val="en-US" w:eastAsia="zh-CN" w:bidi="ar"/>
              </w:rPr>
              <w:t xml:space="preserve">16-80-100</w:t>
            </w:r>
            <w:r>
              <w:rPr>
                <w:rStyle w:val="1360"/>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0.14</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1.82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0"/>
                <w:rFonts w:hint="eastAsia" w:asciiTheme="minorEastAsia" w:hAnsiTheme="minorEastAsia" w:eastAsiaTheme="minorEastAsia" w:cstheme="minorEastAsia"/>
                <w:sz w:val="21"/>
                <w:szCs w:val="21"/>
                <w:lang w:val="en-US" w:eastAsia="zh-CN" w:bidi="ar"/>
              </w:rPr>
              <w:t xml:space="preserve">水带（</w:t>
            </w:r>
            <w:r>
              <w:rPr>
                <w:rStyle w:val="1361"/>
                <w:rFonts w:hint="eastAsia" w:asciiTheme="minorEastAsia" w:hAnsiTheme="minorEastAsia" w:eastAsiaTheme="minorEastAsia" w:cstheme="minorEastAsia"/>
                <w:sz w:val="21"/>
                <w:szCs w:val="21"/>
                <w:lang w:val="en-US" w:eastAsia="zh-CN" w:bidi="ar"/>
              </w:rPr>
              <w:t xml:space="preserve">16-80-20</w:t>
            </w:r>
            <w:r>
              <w:rPr>
                <w:rStyle w:val="1360"/>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0.035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2"/>
                <w:rFonts w:hint="eastAsia" w:asciiTheme="minorEastAsia" w:hAnsiTheme="minorEastAsia" w:eastAsiaTheme="minorEastAsia" w:cstheme="minorEastAsia"/>
                <w:sz w:val="21"/>
                <w:szCs w:val="21"/>
                <w:lang w:val="en-US" w:eastAsia="zh-CN" w:bidi="ar"/>
              </w:rPr>
              <w:t xml:space="preserve">水带</w:t>
            </w:r>
            <w:r>
              <w:rPr>
                <w:rStyle w:val="1361"/>
                <w:rFonts w:hint="eastAsia" w:asciiTheme="minorEastAsia" w:hAnsiTheme="minorEastAsia" w:eastAsiaTheme="minorEastAsia" w:cstheme="minorEastAsia"/>
                <w:sz w:val="21"/>
                <w:szCs w:val="21"/>
                <w:lang w:val="en-US" w:eastAsia="zh-CN" w:bidi="ar"/>
              </w:rPr>
              <w:t xml:space="preserve">(16-80-50)</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0.09</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0.54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0"/>
                <w:rFonts w:hint="eastAsia" w:asciiTheme="minorEastAsia" w:hAnsiTheme="minorEastAsia" w:eastAsiaTheme="minorEastAsia" w:cstheme="minorEastAsia"/>
                <w:sz w:val="21"/>
                <w:szCs w:val="21"/>
                <w:lang w:val="en-US" w:eastAsia="zh-CN" w:bidi="ar"/>
              </w:rPr>
              <w:t xml:space="preserve">水带（</w:t>
            </w:r>
            <w:r>
              <w:rPr>
                <w:rStyle w:val="1361"/>
                <w:rFonts w:hint="eastAsia" w:asciiTheme="minorEastAsia" w:hAnsiTheme="minorEastAsia" w:eastAsiaTheme="minorEastAsia" w:cstheme="minorEastAsia"/>
                <w:sz w:val="21"/>
                <w:szCs w:val="21"/>
                <w:lang w:val="en-US" w:eastAsia="zh-CN" w:bidi="ar"/>
              </w:rPr>
              <w:t xml:space="preserve">20-40-20</w:t>
            </w:r>
            <w:r>
              <w:rPr>
                <w:rStyle w:val="1360"/>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0.035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7</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2"/>
                <w:rFonts w:hint="eastAsia" w:asciiTheme="minorEastAsia" w:hAnsiTheme="minorEastAsia" w:eastAsiaTheme="minorEastAsia" w:cstheme="minorEastAsia"/>
                <w:sz w:val="21"/>
                <w:szCs w:val="21"/>
                <w:lang w:val="en-US" w:eastAsia="zh-CN" w:bidi="ar"/>
              </w:rPr>
              <w:t xml:space="preserve">水带</w:t>
            </w:r>
            <w:r>
              <w:rPr>
                <w:rStyle w:val="1361"/>
                <w:rFonts w:hint="eastAsia" w:asciiTheme="minorEastAsia" w:hAnsiTheme="minorEastAsia" w:eastAsiaTheme="minorEastAsia" w:cstheme="minorEastAsia"/>
                <w:sz w:val="21"/>
                <w:szCs w:val="21"/>
                <w:lang w:val="en-US" w:eastAsia="zh-CN" w:bidi="ar"/>
              </w:rPr>
              <w:t xml:space="preserve">(20-50-20)</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0.04</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Style w:val="1360"/>
                <w:rFonts w:hint="eastAsia" w:asciiTheme="minorEastAsia" w:hAnsiTheme="minorEastAsia" w:eastAsiaTheme="minorEastAsia" w:cstheme="minorEastAsia"/>
                <w:sz w:val="21"/>
                <w:szCs w:val="21"/>
                <w:lang w:val="en-US" w:eastAsia="zh-CN" w:bidi="ar"/>
              </w:rPr>
              <w:suppressLineNumbers w:val="0"/>
            </w:pPr>
            <w:r>
              <w:rPr>
                <w:rStyle w:val="1360"/>
                <w:rFonts w:hint="eastAsia" w:asciiTheme="minorEastAsia" w:hAnsiTheme="minorEastAsia" w:eastAsiaTheme="minorEastAsia" w:cstheme="minorEastAsia"/>
                <w:sz w:val="21"/>
                <w:szCs w:val="21"/>
                <w:lang w:val="en-US" w:eastAsia="zh-CN" w:bidi="ar"/>
              </w:rPr>
              <w:t xml:space="preserve">水带（</w:t>
            </w:r>
            <w:r>
              <w:rPr>
                <w:rStyle w:val="1361"/>
                <w:rFonts w:hint="eastAsia" w:asciiTheme="minorEastAsia" w:hAnsiTheme="minorEastAsia" w:eastAsiaTheme="minorEastAsia" w:cstheme="minorEastAsia"/>
                <w:sz w:val="21"/>
                <w:szCs w:val="21"/>
                <w:lang w:val="en-US" w:eastAsia="zh-CN" w:bidi="ar"/>
              </w:rPr>
              <w:t xml:space="preserve">20-65-20</w:t>
            </w:r>
            <w:r>
              <w:rPr>
                <w:rStyle w:val="1360"/>
                <w:rFonts w:hint="eastAsia" w:asciiTheme="minorEastAsia" w:hAnsiTheme="minorEastAsia" w:eastAsiaTheme="minorEastAsia" w:cstheme="minorEastAsia"/>
                <w:sz w:val="21"/>
                <w:szCs w:val="21"/>
                <w:lang w:val="en-US" w:eastAsia="zh-CN" w:bidi="ar"/>
              </w:rPr>
              <w:t xml:space="preserve">）</w:t>
            </w:r>
            <w:r/>
          </w:p>
          <w:p>
            <w:pPr>
              <w:jc w:val="center"/>
              <w:keepLines w:val="0"/>
              <w:keepNext w:val="0"/>
              <w:widowControl/>
              <w:rPr>
                <w:rStyle w:val="1360"/>
                <w:rFonts w:hint="eastAsia" w:asciiTheme="minorEastAsia" w:hAnsiTheme="minorEastAsia" w:eastAsiaTheme="minorEastAsia" w:cstheme="minorEastAsia"/>
                <w:sz w:val="21"/>
                <w:szCs w:val="21"/>
                <w:lang w:val="en-US" w:eastAsia="zh-CN" w:bidi="ar"/>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390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0.048</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18.72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0"/>
                <w:rFonts w:hint="eastAsia" w:asciiTheme="minorEastAsia" w:hAnsiTheme="minorEastAsia" w:eastAsiaTheme="minorEastAsia" w:cstheme="minorEastAsia"/>
                <w:sz w:val="21"/>
                <w:szCs w:val="21"/>
                <w:lang w:val="en-US" w:eastAsia="zh-CN" w:bidi="ar"/>
              </w:rPr>
              <w:t xml:space="preserve">水带（</w:t>
            </w:r>
            <w:r>
              <w:rPr>
                <w:rStyle w:val="1361"/>
                <w:rFonts w:hint="eastAsia" w:asciiTheme="minorEastAsia" w:hAnsiTheme="minorEastAsia" w:eastAsiaTheme="minorEastAsia" w:cstheme="minorEastAsia"/>
                <w:sz w:val="21"/>
                <w:szCs w:val="21"/>
                <w:lang w:val="en-US" w:eastAsia="zh-CN" w:bidi="ar"/>
              </w:rPr>
              <w:t xml:space="preserve">20-65-40</w:t>
            </w:r>
            <w:r>
              <w:rPr>
                <w:rStyle w:val="1360"/>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0.09</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0"/>
                <w:rFonts w:hint="eastAsia" w:asciiTheme="minorEastAsia" w:hAnsiTheme="minorEastAsia" w:eastAsiaTheme="minorEastAsia" w:cstheme="minorEastAsia"/>
                <w:sz w:val="21"/>
                <w:szCs w:val="21"/>
                <w:lang w:val="en-US" w:eastAsia="zh-CN" w:bidi="ar"/>
              </w:rPr>
              <w:t xml:space="preserve">水带（</w:t>
            </w:r>
            <w:r>
              <w:rPr>
                <w:rStyle w:val="1361"/>
                <w:rFonts w:hint="eastAsia" w:asciiTheme="minorEastAsia" w:hAnsiTheme="minorEastAsia" w:eastAsiaTheme="minorEastAsia" w:cstheme="minorEastAsia"/>
                <w:sz w:val="21"/>
                <w:szCs w:val="21"/>
                <w:lang w:val="en-US" w:eastAsia="zh-CN" w:bidi="ar"/>
              </w:rPr>
              <w:t xml:space="preserve">20-80-100</w:t>
            </w:r>
            <w:r>
              <w:rPr>
                <w:rStyle w:val="1360"/>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0"/>
                <w:rFonts w:hint="eastAsia" w:asciiTheme="minorEastAsia" w:hAnsiTheme="minorEastAsia" w:eastAsiaTheme="minorEastAsia" w:cstheme="minorEastAsia"/>
                <w:sz w:val="21"/>
                <w:szCs w:val="21"/>
                <w:lang w:val="en-US" w:eastAsia="zh-CN" w:bidi="ar"/>
              </w:rPr>
              <w:t xml:space="preserve">水带（</w:t>
            </w:r>
            <w:r>
              <w:rPr>
                <w:rStyle w:val="1361"/>
                <w:rFonts w:hint="eastAsia" w:asciiTheme="minorEastAsia" w:hAnsiTheme="minorEastAsia" w:eastAsiaTheme="minorEastAsia" w:cstheme="minorEastAsia"/>
                <w:sz w:val="21"/>
                <w:szCs w:val="21"/>
                <w:lang w:val="en-US" w:eastAsia="zh-CN" w:bidi="ar"/>
              </w:rPr>
              <w:t xml:space="preserve">20-80-20</w:t>
            </w:r>
            <w:r>
              <w:rPr>
                <w:rStyle w:val="1360"/>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13.25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0"/>
                <w:rFonts w:hint="eastAsia" w:asciiTheme="minorEastAsia" w:hAnsiTheme="minorEastAsia" w:eastAsiaTheme="minorEastAsia" w:cstheme="minorEastAsia"/>
                <w:sz w:val="21"/>
                <w:szCs w:val="21"/>
                <w:lang w:val="en-US" w:eastAsia="zh-CN" w:bidi="ar"/>
              </w:rPr>
              <w:t xml:space="preserve">水带（</w:t>
            </w:r>
            <w:r>
              <w:rPr>
                <w:rStyle w:val="1361"/>
                <w:rFonts w:hint="eastAsia" w:asciiTheme="minorEastAsia" w:hAnsiTheme="minorEastAsia" w:eastAsiaTheme="minorEastAsia" w:cstheme="minorEastAsia"/>
                <w:sz w:val="21"/>
                <w:szCs w:val="21"/>
                <w:lang w:val="en-US" w:eastAsia="zh-CN" w:bidi="ar"/>
              </w:rPr>
              <w:t xml:space="preserve">20-80-50</w:t>
            </w:r>
            <w:r>
              <w:rPr>
                <w:rStyle w:val="1360"/>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1.87</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0"/>
                <w:rFonts w:hint="eastAsia" w:asciiTheme="minorEastAsia" w:hAnsiTheme="minorEastAsia" w:eastAsiaTheme="minorEastAsia" w:cstheme="minorEastAsia"/>
                <w:sz w:val="21"/>
                <w:szCs w:val="21"/>
                <w:lang w:val="en-US" w:eastAsia="zh-CN" w:bidi="ar"/>
              </w:rPr>
              <w:t xml:space="preserve">水带（</w:t>
            </w:r>
            <w:r>
              <w:rPr>
                <w:rStyle w:val="1361"/>
                <w:rFonts w:hint="eastAsia" w:asciiTheme="minorEastAsia" w:hAnsiTheme="minorEastAsia" w:eastAsiaTheme="minorEastAsia" w:cstheme="minorEastAsia"/>
                <w:sz w:val="21"/>
                <w:szCs w:val="21"/>
                <w:lang w:val="en-US" w:eastAsia="zh-CN" w:bidi="ar"/>
              </w:rPr>
              <w:t xml:space="preserve">25-40-20</w:t>
            </w:r>
            <w:r>
              <w:rPr>
                <w:rStyle w:val="1360"/>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0.045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0.9</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0"/>
                <w:rFonts w:hint="eastAsia" w:asciiTheme="minorEastAsia" w:hAnsiTheme="minorEastAsia" w:eastAsiaTheme="minorEastAsia" w:cstheme="minorEastAsia"/>
                <w:sz w:val="21"/>
                <w:szCs w:val="21"/>
                <w:lang w:val="en-US" w:eastAsia="zh-CN" w:bidi="ar"/>
              </w:rPr>
              <w:t xml:space="preserve">水带（</w:t>
            </w:r>
            <w:r>
              <w:rPr>
                <w:rStyle w:val="1361"/>
                <w:rFonts w:hint="eastAsia" w:asciiTheme="minorEastAsia" w:hAnsiTheme="minorEastAsia" w:eastAsiaTheme="minorEastAsia" w:cstheme="minorEastAsia"/>
                <w:sz w:val="21"/>
                <w:szCs w:val="21"/>
                <w:lang w:val="en-US" w:eastAsia="zh-CN" w:bidi="ar"/>
              </w:rPr>
              <w:t xml:space="preserve">25-65-20</w:t>
            </w:r>
            <w:r>
              <w:rPr>
                <w:rStyle w:val="1360"/>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4.25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0"/>
                <w:rFonts w:hint="eastAsia" w:asciiTheme="minorEastAsia" w:hAnsiTheme="minorEastAsia" w:eastAsiaTheme="minorEastAsia" w:cstheme="minorEastAsia"/>
                <w:sz w:val="21"/>
                <w:szCs w:val="21"/>
                <w:lang w:val="en-US" w:eastAsia="zh-CN" w:bidi="ar"/>
              </w:rPr>
              <w:t xml:space="preserve">水带（</w:t>
            </w:r>
            <w:r>
              <w:rPr>
                <w:rStyle w:val="1361"/>
                <w:rFonts w:hint="eastAsia" w:asciiTheme="minorEastAsia" w:hAnsiTheme="minorEastAsia" w:eastAsiaTheme="minorEastAsia" w:cstheme="minorEastAsia"/>
                <w:sz w:val="21"/>
                <w:szCs w:val="21"/>
                <w:lang w:val="en-US" w:eastAsia="zh-CN" w:bidi="ar"/>
              </w:rPr>
              <w:t xml:space="preserve">25-80-100</w:t>
            </w:r>
            <w:r>
              <w:rPr>
                <w:rStyle w:val="1360"/>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0"/>
                <w:rFonts w:hint="eastAsia" w:asciiTheme="minorEastAsia" w:hAnsiTheme="minorEastAsia" w:eastAsiaTheme="minorEastAsia" w:cstheme="minorEastAsia"/>
                <w:sz w:val="21"/>
                <w:szCs w:val="21"/>
                <w:lang w:val="en-US" w:eastAsia="zh-CN" w:bidi="ar"/>
              </w:rPr>
              <w:t xml:space="preserve">水带（</w:t>
            </w:r>
            <w:r>
              <w:rPr>
                <w:rStyle w:val="1361"/>
                <w:rFonts w:hint="eastAsia" w:asciiTheme="minorEastAsia" w:hAnsiTheme="minorEastAsia" w:eastAsiaTheme="minorEastAsia" w:cstheme="minorEastAsia"/>
                <w:sz w:val="21"/>
                <w:szCs w:val="21"/>
                <w:lang w:val="en-US" w:eastAsia="zh-CN" w:bidi="ar"/>
              </w:rPr>
              <w:t xml:space="preserve">25-80-40</w:t>
            </w:r>
            <w:r>
              <w:rPr>
                <w:rStyle w:val="1360"/>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0"/>
                <w:rFonts w:hint="eastAsia" w:asciiTheme="minorEastAsia" w:hAnsiTheme="minorEastAsia" w:eastAsiaTheme="minorEastAsia" w:cstheme="minorEastAsia"/>
                <w:sz w:val="21"/>
                <w:szCs w:val="21"/>
                <w:lang w:val="en-US" w:eastAsia="zh-CN" w:bidi="ar"/>
              </w:rPr>
              <w:t xml:space="preserve">水带（</w:t>
            </w:r>
            <w:r>
              <w:rPr>
                <w:rStyle w:val="1361"/>
                <w:rFonts w:hint="eastAsia" w:asciiTheme="minorEastAsia" w:hAnsiTheme="minorEastAsia" w:eastAsiaTheme="minorEastAsia" w:cstheme="minorEastAsia"/>
                <w:sz w:val="21"/>
                <w:szCs w:val="21"/>
                <w:lang w:val="en-US" w:eastAsia="zh-CN" w:bidi="ar"/>
              </w:rPr>
              <w:t xml:space="preserve">25-80-50</w:t>
            </w:r>
            <w:r>
              <w:rPr>
                <w:rStyle w:val="1360"/>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水带包布</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0.006</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水幕水带</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1"/>
                <w:rFonts w:hint="eastAsia" w:asciiTheme="minorEastAsia" w:hAnsiTheme="minorEastAsia" w:eastAsiaTheme="minorEastAsia" w:cstheme="minorEastAsia"/>
                <w:sz w:val="21"/>
                <w:szCs w:val="21"/>
                <w:lang w:val="en-US" w:eastAsia="zh-CN" w:bidi="ar"/>
              </w:rPr>
              <w:t xml:space="preserve">15</w:t>
            </w:r>
            <w:r>
              <w:rPr>
                <w:rStyle w:val="1360"/>
                <w:rFonts w:hint="eastAsia" w:asciiTheme="minorEastAsia" w:hAnsiTheme="minorEastAsia" w:eastAsiaTheme="minorEastAsia" w:cstheme="minorEastAsia"/>
                <w:sz w:val="21"/>
                <w:szCs w:val="21"/>
                <w:lang w:val="en-US" w:eastAsia="zh-CN" w:bidi="ar"/>
              </w:rPr>
              <w:t xml:space="preserve">米金属梯</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6.4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1"/>
                <w:rFonts w:hint="eastAsia" w:asciiTheme="minorEastAsia" w:hAnsiTheme="minorEastAsia" w:eastAsiaTheme="minorEastAsia" w:cstheme="minorEastAsia"/>
                <w:sz w:val="21"/>
                <w:szCs w:val="21"/>
                <w:lang w:val="en-US" w:eastAsia="zh-CN" w:bidi="ar"/>
              </w:rPr>
              <w:t xml:space="preserve">9</w:t>
            </w:r>
            <w:r>
              <w:rPr>
                <w:rStyle w:val="1360"/>
                <w:rFonts w:hint="eastAsia" w:asciiTheme="minorEastAsia" w:hAnsiTheme="minorEastAsia" w:eastAsiaTheme="minorEastAsia" w:cstheme="minorEastAsia"/>
                <w:sz w:val="21"/>
                <w:szCs w:val="21"/>
                <w:lang w:val="en-US" w:eastAsia="zh-CN" w:bidi="ar"/>
              </w:rPr>
              <w:t xml:space="preserve">米金属梯</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0.45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0.45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1"/>
                <w:rFonts w:hint="eastAsia" w:asciiTheme="minorEastAsia" w:hAnsiTheme="minorEastAsia" w:eastAsiaTheme="minorEastAsia" w:cstheme="minorEastAsia"/>
                <w:sz w:val="21"/>
                <w:szCs w:val="21"/>
                <w:lang w:val="en-US" w:eastAsia="zh-CN" w:bidi="ar"/>
              </w:rPr>
              <w:t xml:space="preserve">6</w:t>
            </w:r>
            <w:r>
              <w:rPr>
                <w:rStyle w:val="1360"/>
                <w:rFonts w:hint="eastAsia" w:asciiTheme="minorEastAsia" w:hAnsiTheme="minorEastAsia" w:eastAsiaTheme="minorEastAsia" w:cstheme="minorEastAsia"/>
                <w:sz w:val="21"/>
                <w:szCs w:val="21"/>
                <w:lang w:val="en-US" w:eastAsia="zh-CN" w:bidi="ar"/>
              </w:rPr>
              <w:t xml:space="preserve">米金属梯</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1"/>
                <w:rFonts w:hint="eastAsia" w:asciiTheme="minorEastAsia" w:hAnsiTheme="minorEastAsia" w:eastAsiaTheme="minorEastAsia" w:cstheme="minorEastAsia"/>
                <w:sz w:val="21"/>
                <w:szCs w:val="21"/>
                <w:lang w:val="en-US" w:eastAsia="zh-CN" w:bidi="ar"/>
              </w:rPr>
              <w:t xml:space="preserve">6</w:t>
            </w:r>
            <w:r>
              <w:rPr>
                <w:rStyle w:val="1360"/>
                <w:rFonts w:hint="eastAsia" w:asciiTheme="minorEastAsia" w:hAnsiTheme="minorEastAsia" w:eastAsiaTheme="minorEastAsia" w:cstheme="minorEastAsia"/>
                <w:sz w:val="21"/>
                <w:szCs w:val="21"/>
                <w:lang w:val="en-US" w:eastAsia="zh-CN" w:bidi="ar"/>
              </w:rPr>
              <w:t xml:space="preserve">米竹制拉梯</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2.25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单杠梯</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0.08</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0.32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挂钩梯</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金属挂钩梯</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restart"/>
            <w:textDirection w:val="lrTb"/>
            <w:noWrap w:val="false"/>
          </w:tcPr>
          <w:p>
            <w:pPr>
              <w:jc w:val="center"/>
              <w:keepLines w:val="0"/>
              <w:keepNext w:val="0"/>
              <w:widowControl/>
              <w:rPr>
                <w:rStyle w:val="1359"/>
                <w:rFonts w:hint="eastAsia" w:asciiTheme="minorEastAsia" w:hAnsiTheme="minorEastAsia" w:eastAsiaTheme="minorEastAsia" w:cstheme="minorEastAsia"/>
                <w:sz w:val="21"/>
                <w:szCs w:val="21"/>
                <w:lang w:val="en-US" w:eastAsia="zh-CN" w:bidi="ar"/>
              </w:rPr>
              <w:suppressLineNumbers w:val="0"/>
            </w:pPr>
            <w:r>
              <w:rPr>
                <w:rStyle w:val="1358"/>
                <w:rFonts w:hint="eastAsia" w:asciiTheme="minorEastAsia" w:hAnsiTheme="minorEastAsia" w:eastAsiaTheme="minorEastAsia" w:cstheme="minorEastAsia"/>
                <w:sz w:val="21"/>
                <w:szCs w:val="21"/>
                <w:lang w:val="en-US" w:eastAsia="zh-CN" w:bidi="ar"/>
              </w:rPr>
              <w:t xml:space="preserve">分包</w:t>
            </w:r>
            <w:r>
              <w:rPr>
                <w:rStyle w:val="1359"/>
                <w:rFonts w:hint="eastAsia" w:asciiTheme="minorEastAsia" w:hAnsiTheme="minorEastAsia" w:eastAsiaTheme="minorEastAsia" w:cstheme="minorEastAsia"/>
                <w:sz w:val="21"/>
                <w:szCs w:val="21"/>
                <w:lang w:val="en-US" w:eastAsia="zh-CN" w:bidi="ar"/>
              </w:rPr>
              <w:t xml:space="preserve">5</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58"/>
                <w:rFonts w:hint="eastAsia" w:asciiTheme="minorEastAsia" w:hAnsiTheme="minorEastAsia" w:eastAsiaTheme="minorEastAsia" w:cstheme="minorEastAsia"/>
                <w:sz w:val="21"/>
                <w:szCs w:val="21"/>
                <w:lang w:val="en-US" w:eastAsia="zh-CN" w:bidi="ar"/>
              </w:rPr>
              <w:t xml:space="preserve">水枪水炮类</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背负式风力灭火机</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0.4</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测压水枪</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穿刺水枪</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0.075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0.75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大流量移动消防炮</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26.4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多功能消防水枪</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0.25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10.5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0"/>
                <w:rFonts w:hint="eastAsia" w:asciiTheme="minorEastAsia" w:hAnsiTheme="minorEastAsia" w:eastAsiaTheme="minorEastAsia" w:cstheme="minorEastAsia"/>
                <w:sz w:val="21"/>
                <w:szCs w:val="21"/>
                <w:lang w:val="en-US" w:eastAsia="zh-CN" w:bidi="ar"/>
              </w:rPr>
              <w:t xml:space="preserve">多功能消防水枪（</w:t>
            </w:r>
            <w:r>
              <w:rPr>
                <w:rStyle w:val="1361"/>
                <w:rFonts w:hint="eastAsia" w:asciiTheme="minorEastAsia" w:hAnsiTheme="minorEastAsia" w:eastAsiaTheme="minorEastAsia" w:cstheme="minorEastAsia"/>
                <w:sz w:val="21"/>
                <w:szCs w:val="21"/>
                <w:lang w:val="en-US" w:eastAsia="zh-CN" w:bidi="ar"/>
              </w:rPr>
              <w:t xml:space="preserve">40</w:t>
            </w:r>
            <w:r>
              <w:rPr>
                <w:rStyle w:val="1360"/>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2.8</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2"/>
                <w:rFonts w:hint="eastAsia" w:asciiTheme="minorEastAsia" w:hAnsiTheme="minorEastAsia" w:eastAsiaTheme="minorEastAsia" w:cstheme="minorEastAsia"/>
                <w:sz w:val="21"/>
                <w:szCs w:val="21"/>
                <w:lang w:val="en-US" w:eastAsia="zh-CN" w:bidi="ar"/>
              </w:rPr>
              <w:t xml:space="preserve">多功能消防水枪</w:t>
            </w:r>
            <w:r>
              <w:rPr>
                <w:rStyle w:val="1361"/>
                <w:rFonts w:hint="eastAsia" w:asciiTheme="minorEastAsia" w:hAnsiTheme="minorEastAsia" w:eastAsiaTheme="minorEastAsia" w:cstheme="minorEastAsia"/>
                <w:sz w:val="21"/>
                <w:szCs w:val="21"/>
                <w:lang w:val="en-US" w:eastAsia="zh-CN" w:bidi="ar"/>
              </w:rPr>
              <w:t xml:space="preserve">(50</w:t>
            </w:r>
            <w:r>
              <w:rPr>
                <w:rStyle w:val="1362"/>
                <w:rFonts w:hint="eastAsia" w:asciiTheme="minorEastAsia" w:hAnsiTheme="minorEastAsia" w:eastAsiaTheme="minorEastAsia" w:cstheme="minorEastAsia"/>
                <w:sz w:val="21"/>
                <w:szCs w:val="21"/>
                <w:lang w:val="en-US" w:eastAsia="zh-CN" w:bidi="ar"/>
              </w:rPr>
              <w:t xml:space="preserve">型</w:t>
            </w:r>
            <w:r>
              <w:rPr>
                <w:rStyle w:val="1361"/>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高倍数泡沫发生器</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屏障水枪</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0.48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1"/>
                <w:rFonts w:hint="eastAsia" w:asciiTheme="minorEastAsia" w:hAnsiTheme="minorEastAsia" w:eastAsiaTheme="minorEastAsia" w:cstheme="minorEastAsia"/>
                <w:sz w:val="21"/>
                <w:szCs w:val="21"/>
                <w:lang w:val="en-US" w:eastAsia="zh-CN" w:bidi="ar"/>
              </w:rPr>
              <w:t xml:space="preserve">PVC</w:t>
            </w:r>
            <w:r>
              <w:rPr>
                <w:rStyle w:val="1362"/>
                <w:rFonts w:hint="eastAsia" w:asciiTheme="minorEastAsia" w:hAnsiTheme="minorEastAsia" w:eastAsiaTheme="minorEastAsia" w:cstheme="minorEastAsia"/>
                <w:sz w:val="21"/>
                <w:szCs w:val="21"/>
                <w:lang w:val="en-US" w:eastAsia="zh-CN" w:bidi="ar"/>
              </w:rPr>
              <w:t xml:space="preserve">吸水管</w:t>
            </w:r>
            <w:r>
              <w:rPr>
                <w:rStyle w:val="1361"/>
                <w:rFonts w:hint="eastAsia" w:asciiTheme="minorEastAsia" w:hAnsiTheme="minorEastAsia" w:eastAsiaTheme="minorEastAsia" w:cstheme="minorEastAsia"/>
                <w:sz w:val="21"/>
                <w:szCs w:val="21"/>
                <w:lang w:val="en-US" w:eastAsia="zh-CN" w:bidi="ar"/>
              </w:rPr>
              <w:t xml:space="preserve">(8</w:t>
            </w:r>
            <w:r>
              <w:rPr>
                <w:rStyle w:val="1362"/>
                <w:rFonts w:hint="eastAsia" w:asciiTheme="minorEastAsia" w:hAnsiTheme="minorEastAsia" w:eastAsiaTheme="minorEastAsia" w:cstheme="minorEastAsia"/>
                <w:sz w:val="21"/>
                <w:szCs w:val="21"/>
                <w:lang w:val="en-US" w:eastAsia="zh-CN" w:bidi="ar"/>
              </w:rPr>
              <w:t xml:space="preserve">米</w:t>
            </w:r>
            <w:r>
              <w:rPr>
                <w:rStyle w:val="1361"/>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0.25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1"/>
                <w:rFonts w:hint="eastAsia" w:asciiTheme="minorEastAsia" w:hAnsiTheme="minorEastAsia" w:eastAsiaTheme="minorEastAsia" w:cstheme="minorEastAsia"/>
                <w:sz w:val="21"/>
                <w:szCs w:val="21"/>
                <w:lang w:val="en-US" w:eastAsia="zh-CN" w:bidi="ar"/>
              </w:rPr>
              <w:t xml:space="preserve">PVC</w:t>
            </w:r>
            <w:r>
              <w:rPr>
                <w:rStyle w:val="1362"/>
                <w:rFonts w:hint="eastAsia" w:asciiTheme="minorEastAsia" w:hAnsiTheme="minorEastAsia" w:eastAsiaTheme="minorEastAsia" w:cstheme="minorEastAsia"/>
                <w:sz w:val="21"/>
                <w:szCs w:val="21"/>
                <w:lang w:val="en-US" w:eastAsia="zh-CN" w:bidi="ar"/>
              </w:rPr>
              <w:t xml:space="preserve">吸水管</w:t>
            </w:r>
            <w:r>
              <w:rPr>
                <w:rStyle w:val="1361"/>
                <w:rFonts w:hint="eastAsia" w:asciiTheme="minorEastAsia" w:hAnsiTheme="minorEastAsia" w:eastAsiaTheme="minorEastAsia" w:cstheme="minorEastAsia"/>
                <w:sz w:val="21"/>
                <w:szCs w:val="21"/>
                <w:lang w:val="en-US" w:eastAsia="zh-CN" w:bidi="ar"/>
              </w:rPr>
              <w:t xml:space="preserve">(4</w:t>
            </w:r>
            <w:r>
              <w:rPr>
                <w:rStyle w:val="1362"/>
                <w:rFonts w:hint="eastAsia" w:asciiTheme="minorEastAsia" w:hAnsiTheme="minorEastAsia" w:eastAsiaTheme="minorEastAsia" w:cstheme="minorEastAsia"/>
                <w:sz w:val="21"/>
                <w:szCs w:val="21"/>
                <w:lang w:val="en-US" w:eastAsia="zh-CN" w:bidi="ar"/>
              </w:rPr>
              <w:t xml:space="preserve">米</w:t>
            </w:r>
            <w:r>
              <w:rPr>
                <w:rStyle w:val="1361"/>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0"/>
                <w:rFonts w:hint="eastAsia" w:asciiTheme="minorEastAsia" w:hAnsiTheme="minorEastAsia" w:eastAsiaTheme="minorEastAsia" w:cstheme="minorEastAsia"/>
                <w:sz w:val="21"/>
                <w:szCs w:val="21"/>
                <w:lang w:val="en-US" w:eastAsia="zh-CN" w:bidi="ar"/>
              </w:rPr>
              <w:t xml:space="preserve">消防泡沫枪（</w:t>
            </w:r>
            <w:r>
              <w:rPr>
                <w:rStyle w:val="1361"/>
                <w:rFonts w:hint="eastAsia" w:asciiTheme="minorEastAsia" w:hAnsiTheme="minorEastAsia" w:eastAsiaTheme="minorEastAsia" w:cstheme="minorEastAsia"/>
                <w:sz w:val="21"/>
                <w:szCs w:val="21"/>
                <w:lang w:val="en-US" w:eastAsia="zh-CN" w:bidi="ar"/>
              </w:rPr>
              <w:t xml:space="preserve">PQ16</w:t>
            </w:r>
            <w:r>
              <w:rPr>
                <w:rStyle w:val="1360"/>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0.06</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0.12</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移动式消防炮（手动炮）</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移动式消防炮（自摆炮）</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2"/>
                <w:rFonts w:hint="eastAsia" w:asciiTheme="minorEastAsia" w:hAnsiTheme="minorEastAsia" w:eastAsiaTheme="minorEastAsia" w:cstheme="minorEastAsia"/>
                <w:sz w:val="21"/>
                <w:szCs w:val="21"/>
                <w:lang w:val="en-US" w:eastAsia="zh-CN" w:bidi="ar"/>
              </w:rPr>
              <w:t xml:space="preserve">异型异径接口</w:t>
            </w:r>
            <w:r>
              <w:rPr>
                <w:rStyle w:val="1361"/>
                <w:rFonts w:hint="eastAsia" w:asciiTheme="minorEastAsia" w:hAnsiTheme="minorEastAsia" w:eastAsiaTheme="minorEastAsia" w:cstheme="minorEastAsia"/>
                <w:sz w:val="21"/>
                <w:szCs w:val="21"/>
                <w:lang w:val="en-US" w:eastAsia="zh-CN" w:bidi="ar"/>
              </w:rPr>
              <w:t xml:space="preserve">(50</w:t>
            </w:r>
            <w:r>
              <w:rPr>
                <w:rStyle w:val="1362"/>
                <w:rFonts w:hint="eastAsia" w:asciiTheme="minorEastAsia" w:hAnsiTheme="minorEastAsia" w:eastAsiaTheme="minorEastAsia" w:cstheme="minorEastAsia"/>
                <w:sz w:val="21"/>
                <w:szCs w:val="21"/>
                <w:lang w:val="en-US" w:eastAsia="zh-CN" w:bidi="ar"/>
              </w:rPr>
              <w:t xml:space="preserve">型套装</w:t>
            </w:r>
            <w:r>
              <w:rPr>
                <w:rStyle w:val="1361"/>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异型异径接口套装</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6.9</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直流水枪</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0.04</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0.72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0"/>
                <w:rFonts w:hint="eastAsia" w:asciiTheme="minorEastAsia" w:hAnsiTheme="minorEastAsia" w:eastAsiaTheme="minorEastAsia" w:cstheme="minorEastAsia"/>
                <w:sz w:val="21"/>
                <w:szCs w:val="21"/>
                <w:lang w:val="en-US" w:eastAsia="zh-CN" w:bidi="ar"/>
              </w:rPr>
              <w:t xml:space="preserve">直流水枪（</w:t>
            </w:r>
            <w:r>
              <w:rPr>
                <w:rStyle w:val="1361"/>
                <w:rFonts w:hint="eastAsia" w:asciiTheme="minorEastAsia" w:hAnsiTheme="minorEastAsia" w:eastAsiaTheme="minorEastAsia" w:cstheme="minorEastAsia"/>
                <w:sz w:val="21"/>
                <w:szCs w:val="21"/>
                <w:lang w:val="en-US" w:eastAsia="zh-CN" w:bidi="ar"/>
              </w:rPr>
              <w:t xml:space="preserve">40</w:t>
            </w:r>
            <w:r>
              <w:rPr>
                <w:rStyle w:val="1360"/>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0.04</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0.72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止水器</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0"/>
                <w:rFonts w:hint="eastAsia" w:asciiTheme="minorEastAsia" w:hAnsiTheme="minorEastAsia" w:eastAsiaTheme="minorEastAsia" w:cstheme="minorEastAsia"/>
                <w:sz w:val="21"/>
                <w:szCs w:val="21"/>
                <w:lang w:val="en-US" w:eastAsia="zh-CN" w:bidi="ar"/>
              </w:rPr>
              <w:t xml:space="preserve">止水器（</w:t>
            </w:r>
            <w:r>
              <w:rPr>
                <w:rStyle w:val="1361"/>
                <w:rFonts w:hint="eastAsia" w:asciiTheme="minorEastAsia" w:hAnsiTheme="minorEastAsia" w:eastAsiaTheme="minorEastAsia" w:cstheme="minorEastAsia"/>
                <w:sz w:val="21"/>
                <w:szCs w:val="21"/>
                <w:lang w:val="en-US" w:eastAsia="zh-CN" w:bidi="ar"/>
              </w:rPr>
              <w:t xml:space="preserve">40</w:t>
            </w:r>
            <w:r>
              <w:rPr>
                <w:rStyle w:val="1360"/>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0.08</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1.12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0"/>
                <w:rFonts w:hint="eastAsia" w:asciiTheme="minorEastAsia" w:hAnsiTheme="minorEastAsia" w:eastAsiaTheme="minorEastAsia" w:cstheme="minorEastAsia"/>
                <w:sz w:val="21"/>
                <w:szCs w:val="21"/>
                <w:lang w:val="en-US" w:eastAsia="zh-CN" w:bidi="ar"/>
              </w:rPr>
              <w:t xml:space="preserve">中压分水器（二分水</w:t>
            </w:r>
            <w:r>
              <w:rPr>
                <w:rStyle w:val="1361"/>
                <w:rFonts w:hint="eastAsia" w:asciiTheme="minorEastAsia" w:hAnsiTheme="minorEastAsia" w:eastAsiaTheme="minorEastAsia" w:cstheme="minorEastAsia"/>
                <w:sz w:val="21"/>
                <w:szCs w:val="21"/>
                <w:lang w:val="en-US" w:eastAsia="zh-CN" w:bidi="ar"/>
              </w:rPr>
              <w:t xml:space="preserve">65</w:t>
            </w:r>
            <w:r>
              <w:rPr>
                <w:rStyle w:val="1360"/>
                <w:rFonts w:hint="eastAsia" w:asciiTheme="minorEastAsia" w:hAnsiTheme="minorEastAsia" w:eastAsiaTheme="minorEastAsia" w:cstheme="minorEastAsia"/>
                <w:sz w:val="21"/>
                <w:szCs w:val="21"/>
                <w:lang w:val="en-US" w:eastAsia="zh-CN" w:bidi="ar"/>
              </w:rPr>
              <w:t xml:space="preserve">转</w:t>
            </w:r>
            <w:r>
              <w:rPr>
                <w:rStyle w:val="1361"/>
                <w:rFonts w:hint="eastAsia" w:asciiTheme="minorEastAsia" w:hAnsiTheme="minorEastAsia" w:eastAsiaTheme="minorEastAsia" w:cstheme="minorEastAsia"/>
                <w:sz w:val="21"/>
                <w:szCs w:val="21"/>
                <w:lang w:val="en-US" w:eastAsia="zh-CN" w:bidi="ar"/>
              </w:rPr>
              <w:t xml:space="preserve">40</w:t>
            </w:r>
            <w:r>
              <w:rPr>
                <w:rStyle w:val="1360"/>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0"/>
                <w:rFonts w:hint="eastAsia" w:asciiTheme="minorEastAsia" w:hAnsiTheme="minorEastAsia" w:eastAsiaTheme="minorEastAsia" w:cstheme="minorEastAsia"/>
                <w:sz w:val="21"/>
                <w:szCs w:val="21"/>
                <w:lang w:val="en-US" w:eastAsia="zh-CN" w:bidi="ar"/>
              </w:rPr>
              <w:t xml:space="preserve">中压分水器（二分水</w:t>
            </w:r>
            <w:r>
              <w:rPr>
                <w:rStyle w:val="1361"/>
                <w:rFonts w:hint="eastAsia" w:asciiTheme="minorEastAsia" w:hAnsiTheme="minorEastAsia" w:eastAsiaTheme="minorEastAsia" w:cstheme="minorEastAsia"/>
                <w:sz w:val="21"/>
                <w:szCs w:val="21"/>
                <w:lang w:val="en-US" w:eastAsia="zh-CN" w:bidi="ar"/>
              </w:rPr>
              <w:t xml:space="preserve">80</w:t>
            </w:r>
            <w:r>
              <w:rPr>
                <w:rStyle w:val="1360"/>
                <w:rFonts w:hint="eastAsia" w:asciiTheme="minorEastAsia" w:hAnsiTheme="minorEastAsia" w:eastAsiaTheme="minorEastAsia" w:cstheme="minorEastAsia"/>
                <w:sz w:val="21"/>
                <w:szCs w:val="21"/>
                <w:lang w:val="en-US" w:eastAsia="zh-CN" w:bidi="ar"/>
              </w:rPr>
              <w:t xml:space="preserve">转</w:t>
            </w:r>
            <w:r>
              <w:rPr>
                <w:rStyle w:val="1361"/>
                <w:rFonts w:hint="eastAsia" w:asciiTheme="minorEastAsia" w:hAnsiTheme="minorEastAsia" w:eastAsiaTheme="minorEastAsia" w:cstheme="minorEastAsia"/>
                <w:sz w:val="21"/>
                <w:szCs w:val="21"/>
                <w:lang w:val="en-US" w:eastAsia="zh-CN" w:bidi="ar"/>
              </w:rPr>
              <w:t xml:space="preserve">65</w:t>
            </w:r>
            <w:r>
              <w:rPr>
                <w:rStyle w:val="1360"/>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0"/>
                <w:rFonts w:hint="eastAsia" w:asciiTheme="minorEastAsia" w:hAnsiTheme="minorEastAsia" w:eastAsiaTheme="minorEastAsia" w:cstheme="minorEastAsia"/>
                <w:sz w:val="21"/>
                <w:szCs w:val="21"/>
                <w:lang w:val="en-US" w:eastAsia="zh-CN" w:bidi="ar"/>
              </w:rPr>
              <w:t xml:space="preserve">中压分水器（三分水</w:t>
            </w:r>
            <w:r>
              <w:rPr>
                <w:rStyle w:val="1361"/>
                <w:rFonts w:hint="eastAsia" w:asciiTheme="minorEastAsia" w:hAnsiTheme="minorEastAsia" w:eastAsiaTheme="minorEastAsia" w:cstheme="minorEastAsia"/>
                <w:sz w:val="21"/>
                <w:szCs w:val="21"/>
                <w:lang w:val="en-US" w:eastAsia="zh-CN" w:bidi="ar"/>
              </w:rPr>
              <w:t xml:space="preserve">65</w:t>
            </w:r>
            <w:r>
              <w:rPr>
                <w:rStyle w:val="1360"/>
                <w:rFonts w:hint="eastAsia" w:asciiTheme="minorEastAsia" w:hAnsiTheme="minorEastAsia" w:eastAsiaTheme="minorEastAsia" w:cstheme="minorEastAsia"/>
                <w:sz w:val="21"/>
                <w:szCs w:val="21"/>
                <w:lang w:val="en-US" w:eastAsia="zh-CN" w:bidi="ar"/>
              </w:rPr>
              <w:t xml:space="preserve">转</w:t>
            </w:r>
            <w:r>
              <w:rPr>
                <w:rStyle w:val="1361"/>
                <w:rFonts w:hint="eastAsia" w:asciiTheme="minorEastAsia" w:hAnsiTheme="minorEastAsia" w:eastAsiaTheme="minorEastAsia" w:cstheme="minorEastAsia"/>
                <w:sz w:val="21"/>
                <w:szCs w:val="21"/>
                <w:lang w:val="en-US" w:eastAsia="zh-CN" w:bidi="ar"/>
              </w:rPr>
              <w:t xml:space="preserve">40</w:t>
            </w:r>
            <w:r>
              <w:rPr>
                <w:rStyle w:val="1360"/>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0.4</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2"/>
                <w:rFonts w:hint="eastAsia" w:asciiTheme="minorEastAsia" w:hAnsiTheme="minorEastAsia" w:eastAsiaTheme="minorEastAsia" w:cstheme="minorEastAsia"/>
                <w:sz w:val="21"/>
                <w:szCs w:val="21"/>
                <w:lang w:val="en-US" w:eastAsia="zh-CN" w:bidi="ar"/>
              </w:rPr>
              <w:t xml:space="preserve">中压分水器</w:t>
            </w:r>
            <w:r>
              <w:rPr>
                <w:rStyle w:val="1361"/>
                <w:rFonts w:hint="eastAsia" w:asciiTheme="minorEastAsia" w:hAnsiTheme="minorEastAsia" w:eastAsiaTheme="minorEastAsia" w:cstheme="minorEastAsia"/>
                <w:sz w:val="21"/>
                <w:szCs w:val="21"/>
                <w:lang w:val="en-US" w:eastAsia="zh-CN" w:bidi="ar"/>
              </w:rPr>
              <w:t xml:space="preserve">(</w:t>
            </w:r>
            <w:r>
              <w:rPr>
                <w:rStyle w:val="1362"/>
                <w:rFonts w:hint="eastAsia" w:asciiTheme="minorEastAsia" w:hAnsiTheme="minorEastAsia" w:eastAsiaTheme="minorEastAsia" w:cstheme="minorEastAsia"/>
                <w:sz w:val="21"/>
                <w:szCs w:val="21"/>
                <w:lang w:val="en-US" w:eastAsia="zh-CN" w:bidi="ar"/>
              </w:rPr>
              <w:t xml:space="preserve">三分水</w:t>
            </w:r>
            <w:r>
              <w:rPr>
                <w:rStyle w:val="1361"/>
                <w:rFonts w:hint="eastAsia" w:asciiTheme="minorEastAsia" w:hAnsiTheme="minorEastAsia" w:eastAsiaTheme="minorEastAsia" w:cstheme="minorEastAsia"/>
                <w:sz w:val="21"/>
                <w:szCs w:val="21"/>
                <w:lang w:val="en-US" w:eastAsia="zh-CN" w:bidi="ar"/>
              </w:rPr>
              <w:t xml:space="preserve">80</w:t>
            </w:r>
            <w:r>
              <w:rPr>
                <w:rStyle w:val="1362"/>
                <w:rFonts w:hint="eastAsia" w:asciiTheme="minorEastAsia" w:hAnsiTheme="minorEastAsia" w:eastAsiaTheme="minorEastAsia" w:cstheme="minorEastAsia"/>
                <w:sz w:val="21"/>
                <w:szCs w:val="21"/>
                <w:lang w:val="en-US" w:eastAsia="zh-CN" w:bidi="ar"/>
              </w:rPr>
              <w:t xml:space="preserve">转</w:t>
            </w:r>
            <w:r>
              <w:rPr>
                <w:rStyle w:val="1361"/>
                <w:rFonts w:hint="eastAsia" w:asciiTheme="minorEastAsia" w:hAnsiTheme="minorEastAsia" w:eastAsiaTheme="minorEastAsia" w:cstheme="minorEastAsia"/>
                <w:sz w:val="21"/>
                <w:szCs w:val="21"/>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0.4</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0"/>
                <w:rFonts w:hint="eastAsia" w:asciiTheme="minorEastAsia" w:hAnsiTheme="minorEastAsia" w:eastAsiaTheme="minorEastAsia" w:cstheme="minorEastAsia"/>
                <w:sz w:val="21"/>
                <w:szCs w:val="21"/>
                <w:lang w:val="en-US" w:eastAsia="zh-CN" w:bidi="ar"/>
              </w:rPr>
              <w:t xml:space="preserve">中压分水器（三分水</w:t>
            </w:r>
            <w:r>
              <w:rPr>
                <w:rStyle w:val="1361"/>
                <w:rFonts w:hint="eastAsia" w:asciiTheme="minorEastAsia" w:hAnsiTheme="minorEastAsia" w:eastAsiaTheme="minorEastAsia" w:cstheme="minorEastAsia"/>
                <w:sz w:val="21"/>
                <w:szCs w:val="21"/>
                <w:lang w:val="en-US" w:eastAsia="zh-CN" w:bidi="ar"/>
              </w:rPr>
              <w:t xml:space="preserve">80</w:t>
            </w:r>
            <w:r>
              <w:rPr>
                <w:rStyle w:val="1360"/>
                <w:rFonts w:hint="eastAsia" w:asciiTheme="minorEastAsia" w:hAnsiTheme="minorEastAsia" w:eastAsiaTheme="minorEastAsia" w:cstheme="minorEastAsia"/>
                <w:sz w:val="21"/>
                <w:szCs w:val="21"/>
                <w:lang w:val="en-US" w:eastAsia="zh-CN" w:bidi="ar"/>
              </w:rPr>
              <w:t xml:space="preserve">转</w:t>
            </w:r>
            <w:r>
              <w:rPr>
                <w:rStyle w:val="1361"/>
                <w:rFonts w:hint="eastAsia" w:asciiTheme="minorEastAsia" w:hAnsiTheme="minorEastAsia" w:eastAsiaTheme="minorEastAsia" w:cstheme="minorEastAsia"/>
                <w:sz w:val="21"/>
                <w:szCs w:val="21"/>
                <w:lang w:val="en-US" w:eastAsia="zh-CN" w:bidi="ar"/>
              </w:rPr>
              <w:t xml:space="preserve">65</w:t>
            </w:r>
            <w:r>
              <w:rPr>
                <w:rStyle w:val="1360"/>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0.25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3.5</w:t>
            </w:r>
            <w:r/>
          </w:p>
        </w:tc>
      </w:tr>
      <w:tr>
        <w:trPr>
          <w:trHeight w:val="717"/>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转角水枪</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0.06</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0.9</w:t>
            </w:r>
            <w:r/>
          </w:p>
        </w:tc>
      </w:tr>
      <w:tr>
        <w:trPr>
          <w:trHeight w:val="55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textDirection w:val="lrTb"/>
            <w:noWrap w:val="false"/>
          </w:tcPr>
          <w:p>
            <w:pPr>
              <w:jc w:val="center"/>
              <w:keepLines w:val="0"/>
              <w:keepNext w:val="0"/>
              <w:widowControl/>
              <w:rPr>
                <w:rStyle w:val="1359"/>
                <w:rFonts w:hint="eastAsia" w:asciiTheme="minorEastAsia" w:hAnsiTheme="minorEastAsia" w:eastAsiaTheme="minorEastAsia" w:cstheme="minorEastAsia"/>
                <w:sz w:val="21"/>
                <w:szCs w:val="21"/>
                <w:lang w:val="en-US" w:eastAsia="zh-CN" w:bidi="ar"/>
              </w:rPr>
              <w:suppressLineNumbers w:val="0"/>
            </w:pPr>
            <w:r>
              <w:rPr>
                <w:rStyle w:val="1358"/>
                <w:rFonts w:hint="eastAsia" w:asciiTheme="minorEastAsia" w:hAnsiTheme="minorEastAsia" w:eastAsiaTheme="minorEastAsia" w:cstheme="minorEastAsia"/>
                <w:sz w:val="21"/>
                <w:szCs w:val="21"/>
                <w:lang w:val="en-US" w:eastAsia="zh-CN" w:bidi="ar"/>
              </w:rPr>
              <w:t xml:space="preserve">分包</w:t>
            </w:r>
            <w:r>
              <w:rPr>
                <w:rStyle w:val="1359"/>
                <w:rFonts w:hint="eastAsia" w:asciiTheme="minorEastAsia" w:hAnsiTheme="minorEastAsia" w:eastAsiaTheme="minorEastAsia" w:cstheme="minorEastAsia"/>
                <w:sz w:val="21"/>
                <w:szCs w:val="21"/>
                <w:lang w:val="en-US" w:eastAsia="zh-CN" w:bidi="ar"/>
              </w:rPr>
              <w:t xml:space="preserve">6</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58"/>
                <w:rFonts w:hint="eastAsia" w:asciiTheme="minorEastAsia" w:hAnsiTheme="minorEastAsia" w:eastAsiaTheme="minorEastAsia" w:cstheme="minorEastAsia"/>
                <w:sz w:val="21"/>
                <w:szCs w:val="21"/>
                <w:lang w:val="en-US" w:eastAsia="zh-CN" w:bidi="ar"/>
              </w:rPr>
              <w:t xml:space="preserve">新能源灭火模组</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新能源灭火模组</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250</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restart"/>
            <w:textDirection w:val="lrTb"/>
            <w:noWrap w:val="false"/>
          </w:tcPr>
          <w:p>
            <w:pPr>
              <w:jc w:val="center"/>
              <w:keepLines w:val="0"/>
              <w:keepNext w:val="0"/>
              <w:widowControl/>
              <w:rPr>
                <w:rStyle w:val="1359"/>
                <w:rFonts w:hint="eastAsia" w:asciiTheme="minorEastAsia" w:hAnsiTheme="minorEastAsia" w:eastAsiaTheme="minorEastAsia" w:cstheme="minorEastAsia"/>
                <w:sz w:val="21"/>
                <w:szCs w:val="21"/>
                <w:lang w:val="en-US" w:eastAsia="zh-CN" w:bidi="ar"/>
              </w:rPr>
              <w:suppressLineNumbers w:val="0"/>
            </w:pPr>
            <w:r>
              <w:rPr>
                <w:rStyle w:val="1358"/>
                <w:rFonts w:hint="eastAsia" w:asciiTheme="minorEastAsia" w:hAnsiTheme="minorEastAsia" w:eastAsiaTheme="minorEastAsia" w:cstheme="minorEastAsia"/>
                <w:sz w:val="21"/>
                <w:szCs w:val="21"/>
                <w:lang w:val="en-US" w:eastAsia="zh-CN" w:bidi="ar"/>
              </w:rPr>
              <w:t xml:space="preserve">分包</w:t>
            </w:r>
            <w:r>
              <w:rPr>
                <w:rStyle w:val="1359"/>
                <w:rFonts w:hint="eastAsia" w:asciiTheme="minorEastAsia" w:hAnsiTheme="minorEastAsia" w:eastAsiaTheme="minorEastAsia" w:cstheme="minorEastAsia"/>
                <w:sz w:val="21"/>
                <w:szCs w:val="21"/>
                <w:lang w:val="en-US" w:eastAsia="zh-CN" w:bidi="ar"/>
              </w:rPr>
              <w:t xml:space="preserve">7</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58"/>
                <w:rFonts w:hint="eastAsia" w:asciiTheme="minorEastAsia" w:hAnsiTheme="minorEastAsia" w:eastAsiaTheme="minorEastAsia" w:cstheme="minorEastAsia"/>
                <w:sz w:val="21"/>
                <w:szCs w:val="21"/>
                <w:lang w:val="en-US" w:eastAsia="zh-CN" w:bidi="ar"/>
              </w:rPr>
              <w:t xml:space="preserve">灭火药剂</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Style w:val="1360"/>
                <w:rFonts w:hint="eastAsia" w:asciiTheme="minorEastAsia" w:hAnsiTheme="minorEastAsia" w:eastAsiaTheme="minorEastAsia" w:cstheme="minorEastAsia"/>
                <w:sz w:val="21"/>
                <w:szCs w:val="21"/>
                <w:lang w:val="en-US" w:eastAsia="zh-CN" w:bidi="ar"/>
              </w:rPr>
              <w:suppressLineNumbers w:val="0"/>
            </w:pPr>
            <w:r>
              <w:rPr>
                <w:rStyle w:val="1361"/>
                <w:rFonts w:hint="eastAsia" w:asciiTheme="minorEastAsia" w:hAnsiTheme="minorEastAsia" w:eastAsiaTheme="minorEastAsia" w:cstheme="minorEastAsia"/>
                <w:sz w:val="21"/>
                <w:szCs w:val="21"/>
                <w:lang w:val="en-US" w:eastAsia="zh-CN" w:bidi="ar"/>
              </w:rPr>
              <w:t xml:space="preserve">B</w:t>
            </w:r>
            <w:r>
              <w:rPr>
                <w:rStyle w:val="1360"/>
                <w:rFonts w:hint="eastAsia" w:asciiTheme="minorEastAsia" w:hAnsiTheme="minorEastAsia" w:eastAsiaTheme="minorEastAsia" w:cstheme="minorEastAsia"/>
                <w:sz w:val="21"/>
                <w:szCs w:val="21"/>
                <w:lang w:val="en-US" w:eastAsia="zh-CN" w:bidi="ar"/>
              </w:rPr>
              <w:t xml:space="preserve">类泡沫</w:t>
            </w:r>
            <w:r/>
          </w:p>
          <w:p>
            <w:pPr>
              <w:jc w:val="center"/>
              <w:keepLines w:val="0"/>
              <w:keepNext w:val="0"/>
              <w:widowControl/>
              <w:rPr>
                <w:rStyle w:val="1360"/>
                <w:rFonts w:hint="eastAsia" w:asciiTheme="minorEastAsia" w:hAnsiTheme="minorEastAsia" w:eastAsiaTheme="minorEastAsia" w:cstheme="minorEastAsia"/>
                <w:sz w:val="21"/>
                <w:szCs w:val="21"/>
                <w:lang w:val="en-US" w:eastAsia="zh-CN" w:bidi="ar"/>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0.85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38.25</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1"/>
                <w:rFonts w:hint="eastAsia" w:asciiTheme="minorEastAsia" w:hAnsiTheme="minorEastAsia" w:eastAsiaTheme="minorEastAsia" w:cstheme="minorEastAsia"/>
                <w:sz w:val="21"/>
                <w:szCs w:val="21"/>
                <w:lang w:val="en-US" w:eastAsia="zh-CN" w:bidi="ar"/>
              </w:rPr>
              <w:t xml:space="preserve">A</w:t>
            </w:r>
            <w:r>
              <w:rPr>
                <w:rStyle w:val="1360"/>
                <w:rFonts w:hint="eastAsia" w:asciiTheme="minorEastAsia" w:hAnsiTheme="minorEastAsia" w:eastAsiaTheme="minorEastAsia" w:cstheme="minorEastAsia"/>
                <w:sz w:val="21"/>
                <w:szCs w:val="21"/>
                <w:lang w:val="en-US" w:eastAsia="zh-CN" w:bidi="ar"/>
              </w:rPr>
              <w:t xml:space="preserve">类泡沫</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6.3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restart"/>
            <w:textDirection w:val="lrTb"/>
            <w:noWrap w:val="false"/>
          </w:tcPr>
          <w:p>
            <w:pPr>
              <w:jc w:val="center"/>
              <w:keepLines w:val="0"/>
              <w:keepNext w:val="0"/>
              <w:widowControl/>
              <w:rPr>
                <w:rStyle w:val="1359"/>
                <w:rFonts w:hint="eastAsia" w:asciiTheme="minorEastAsia" w:hAnsiTheme="minorEastAsia" w:eastAsiaTheme="minorEastAsia" w:cstheme="minorEastAsia"/>
                <w:sz w:val="21"/>
                <w:szCs w:val="21"/>
                <w:lang w:val="en-US" w:eastAsia="zh-CN" w:bidi="ar"/>
              </w:rPr>
              <w:suppressLineNumbers w:val="0"/>
            </w:pPr>
            <w:r>
              <w:rPr>
                <w:rStyle w:val="1358"/>
                <w:rFonts w:hint="eastAsia" w:asciiTheme="minorEastAsia" w:hAnsiTheme="minorEastAsia" w:eastAsiaTheme="minorEastAsia" w:cstheme="minorEastAsia"/>
                <w:sz w:val="21"/>
                <w:szCs w:val="21"/>
                <w:lang w:val="en-US" w:eastAsia="zh-CN" w:bidi="ar"/>
              </w:rPr>
              <w:t xml:space="preserve">分包</w:t>
            </w:r>
            <w:r>
              <w:rPr>
                <w:rStyle w:val="1359"/>
                <w:rFonts w:hint="eastAsia" w:asciiTheme="minorEastAsia" w:hAnsiTheme="minorEastAsia" w:eastAsiaTheme="minorEastAsia" w:cstheme="minorEastAsia"/>
                <w:sz w:val="21"/>
                <w:szCs w:val="21"/>
                <w:lang w:val="en-US" w:eastAsia="zh-CN" w:bidi="ar"/>
              </w:rPr>
              <w:t xml:space="preserve">8</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58"/>
                <w:rFonts w:hint="eastAsia" w:asciiTheme="minorEastAsia" w:hAnsiTheme="minorEastAsia" w:eastAsiaTheme="minorEastAsia" w:cstheme="minorEastAsia"/>
                <w:sz w:val="21"/>
                <w:szCs w:val="21"/>
                <w:lang w:val="en-US" w:eastAsia="zh-CN" w:bidi="ar"/>
              </w:rPr>
              <w:t xml:space="preserve">破拆类</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消防腰斧</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314</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6.28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多功能消火栓扳手</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玻璃破碎球</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0.08</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多功能环锯</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防盗门破拆工具组</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哈里根撬棍</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0.9</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机动链锯</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0.4</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轻型撑顶器</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手动破拆工具组</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0.65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5.85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双轮异向切割锯</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万向剪扩两用钳</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无齿锯</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无齿锯锯片</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0.025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0.25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液压开门器</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指环切割器</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0.65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1.95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中型双节撑顶器</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重型支撑套具</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24</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textDirection w:val="lrTb"/>
            <w:noWrap w:val="false"/>
          </w:tcPr>
          <w:p>
            <w:pPr>
              <w:jc w:val="center"/>
              <w:keepLines w:val="0"/>
              <w:keepNext w:val="0"/>
              <w:widowControl/>
              <w:rPr>
                <w:rStyle w:val="1359"/>
                <w:rFonts w:hint="eastAsia" w:asciiTheme="minorEastAsia" w:hAnsiTheme="minorEastAsia" w:eastAsiaTheme="minorEastAsia" w:cstheme="minorEastAsia"/>
                <w:sz w:val="21"/>
                <w:szCs w:val="21"/>
                <w:lang w:val="en-US" w:eastAsia="zh-CN" w:bidi="ar"/>
              </w:rPr>
              <w:suppressLineNumbers w:val="0"/>
            </w:pPr>
            <w:r>
              <w:rPr>
                <w:rStyle w:val="1358"/>
                <w:rFonts w:hint="eastAsia" w:asciiTheme="minorEastAsia" w:hAnsiTheme="minorEastAsia" w:eastAsiaTheme="minorEastAsia" w:cstheme="minorEastAsia"/>
                <w:sz w:val="21"/>
                <w:szCs w:val="21"/>
                <w:lang w:val="en-US" w:eastAsia="zh-CN" w:bidi="ar"/>
              </w:rPr>
              <w:t xml:space="preserve">分包</w:t>
            </w:r>
            <w:r>
              <w:rPr>
                <w:rStyle w:val="1359"/>
                <w:rFonts w:hint="eastAsia" w:asciiTheme="minorEastAsia" w:hAnsiTheme="minorEastAsia" w:eastAsiaTheme="minorEastAsia" w:cstheme="minorEastAsia"/>
                <w:sz w:val="21"/>
                <w:szCs w:val="21"/>
                <w:lang w:val="en-US" w:eastAsia="zh-CN" w:bidi="ar"/>
              </w:rPr>
              <w:t xml:space="preserve">9</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58"/>
                <w:rFonts w:hint="eastAsia" w:asciiTheme="minorEastAsia" w:hAnsiTheme="minorEastAsia" w:eastAsiaTheme="minorEastAsia" w:cstheme="minorEastAsia"/>
                <w:sz w:val="21"/>
                <w:szCs w:val="21"/>
                <w:lang w:val="en-US" w:eastAsia="zh-CN" w:bidi="ar"/>
              </w:rPr>
              <w:t xml:space="preserve">电动液压破拆工具组</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电动液压破拆工具组</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92</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textDirection w:val="lrTb"/>
            <w:noWrap w:val="false"/>
          </w:tcPr>
          <w:p>
            <w:pPr>
              <w:jc w:val="center"/>
              <w:keepLines w:val="0"/>
              <w:keepNext w:val="0"/>
              <w:widowControl/>
              <w:rPr>
                <w:rStyle w:val="1359"/>
                <w:rFonts w:hint="eastAsia" w:asciiTheme="minorEastAsia" w:hAnsiTheme="minorEastAsia" w:eastAsiaTheme="minorEastAsia" w:cstheme="minorEastAsia"/>
                <w:sz w:val="21"/>
                <w:szCs w:val="21"/>
                <w:lang w:val="en-US" w:eastAsia="zh-CN" w:bidi="ar"/>
              </w:rPr>
              <w:suppressLineNumbers w:val="0"/>
            </w:pPr>
            <w:r>
              <w:rPr>
                <w:rStyle w:val="1358"/>
                <w:rFonts w:hint="eastAsia" w:asciiTheme="minorEastAsia" w:hAnsiTheme="minorEastAsia" w:eastAsiaTheme="minorEastAsia" w:cstheme="minorEastAsia"/>
                <w:sz w:val="21"/>
                <w:szCs w:val="21"/>
                <w:lang w:val="en-US" w:eastAsia="zh-CN" w:bidi="ar"/>
              </w:rPr>
              <w:t xml:space="preserve">分包</w:t>
            </w:r>
            <w:r>
              <w:rPr>
                <w:rStyle w:val="1359"/>
                <w:rFonts w:hint="eastAsia" w:asciiTheme="minorEastAsia" w:hAnsiTheme="minorEastAsia" w:eastAsiaTheme="minorEastAsia" w:cstheme="minorEastAsia"/>
                <w:sz w:val="21"/>
                <w:szCs w:val="21"/>
                <w:lang w:val="en-US" w:eastAsia="zh-CN" w:bidi="ar"/>
              </w:rPr>
              <w:t xml:space="preserve">10</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58"/>
                <w:rFonts w:hint="eastAsia" w:asciiTheme="minorEastAsia" w:hAnsiTheme="minorEastAsia" w:eastAsiaTheme="minorEastAsia" w:cstheme="minorEastAsia"/>
                <w:sz w:val="21"/>
                <w:szCs w:val="21"/>
                <w:lang w:val="en-US" w:eastAsia="zh-CN" w:bidi="ar"/>
              </w:rPr>
              <w:t xml:space="preserve">机动液压破拆工具组</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液压破拆工具组</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48</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restart"/>
            <w:textDirection w:val="lrTb"/>
            <w:noWrap w:val="false"/>
          </w:tcPr>
          <w:p>
            <w:pPr>
              <w:jc w:val="center"/>
              <w:keepLines w:val="0"/>
              <w:keepNext w:val="0"/>
              <w:widowControl/>
              <w:rPr>
                <w:rStyle w:val="1359"/>
                <w:rFonts w:hint="eastAsia" w:asciiTheme="minorEastAsia" w:hAnsiTheme="minorEastAsia" w:eastAsiaTheme="minorEastAsia" w:cstheme="minorEastAsia"/>
                <w:sz w:val="21"/>
                <w:szCs w:val="21"/>
                <w:lang w:val="en-US" w:eastAsia="zh-CN" w:bidi="ar"/>
              </w:rPr>
              <w:suppressLineNumbers w:val="0"/>
            </w:pPr>
            <w:r>
              <w:rPr>
                <w:rStyle w:val="1358"/>
                <w:rFonts w:hint="eastAsia" w:asciiTheme="minorEastAsia" w:hAnsiTheme="minorEastAsia" w:eastAsiaTheme="minorEastAsia" w:cstheme="minorEastAsia"/>
                <w:sz w:val="21"/>
                <w:szCs w:val="21"/>
                <w:lang w:val="en-US" w:eastAsia="zh-CN" w:bidi="ar"/>
              </w:rPr>
              <w:t xml:space="preserve">分包</w:t>
            </w:r>
            <w:r>
              <w:rPr>
                <w:rStyle w:val="1359"/>
                <w:rFonts w:hint="eastAsia" w:asciiTheme="minorEastAsia" w:hAnsiTheme="minorEastAsia" w:eastAsiaTheme="minorEastAsia" w:cstheme="minorEastAsia"/>
                <w:sz w:val="21"/>
                <w:szCs w:val="21"/>
                <w:lang w:val="en-US" w:eastAsia="zh-CN" w:bidi="ar"/>
              </w:rPr>
              <w:t xml:space="preserve">11</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58"/>
                <w:rFonts w:hint="eastAsia" w:asciiTheme="minorEastAsia" w:hAnsiTheme="minorEastAsia" w:eastAsiaTheme="minorEastAsia" w:cstheme="minorEastAsia"/>
                <w:sz w:val="21"/>
                <w:szCs w:val="21"/>
                <w:lang w:val="en-US" w:eastAsia="zh-CN" w:bidi="ar"/>
              </w:rPr>
              <w:t xml:space="preserve">绳索吊带类</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消防全身式安全吊带</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0.25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21.25</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0"/>
                <w:rFonts w:hint="eastAsia" w:asciiTheme="minorEastAsia" w:hAnsiTheme="minorEastAsia" w:eastAsiaTheme="minorEastAsia" w:cstheme="minorEastAsia"/>
                <w:sz w:val="21"/>
                <w:szCs w:val="21"/>
                <w:lang w:val="en-US" w:eastAsia="zh-CN" w:bidi="ar"/>
              </w:rPr>
              <w:t xml:space="preserve">消防通用安全绳（</w:t>
            </w:r>
            <w:r>
              <w:rPr>
                <w:rStyle w:val="1361"/>
                <w:rFonts w:hint="eastAsia" w:asciiTheme="minorEastAsia" w:hAnsiTheme="minorEastAsia" w:eastAsiaTheme="minorEastAsia" w:cstheme="minorEastAsia"/>
                <w:sz w:val="21"/>
                <w:szCs w:val="21"/>
                <w:lang w:val="en-US" w:eastAsia="zh-CN" w:bidi="ar"/>
              </w:rPr>
              <w:t xml:space="preserve">30</w:t>
            </w:r>
            <w:r>
              <w:rPr>
                <w:rStyle w:val="1360"/>
                <w:rFonts w:hint="eastAsia" w:asciiTheme="minorEastAsia" w:hAnsiTheme="minorEastAsia" w:eastAsiaTheme="minorEastAsia" w:cstheme="minorEastAsia"/>
                <w:sz w:val="21"/>
                <w:szCs w:val="21"/>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快挂扁带</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0.0055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0.0275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大拉力扁带</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0.25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100cm环形扁带</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0.011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0.33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1"/>
                <w:rFonts w:hint="eastAsia" w:asciiTheme="minorEastAsia" w:hAnsiTheme="minorEastAsia" w:eastAsiaTheme="minorEastAsia" w:cstheme="minorEastAsia"/>
                <w:sz w:val="21"/>
                <w:szCs w:val="21"/>
                <w:lang w:val="en-US" w:eastAsia="zh-CN" w:bidi="ar"/>
              </w:rPr>
              <w:t xml:space="preserve">90cm</w:t>
            </w:r>
            <w:r>
              <w:rPr>
                <w:rStyle w:val="1360"/>
                <w:rFonts w:hint="eastAsia" w:asciiTheme="minorEastAsia" w:hAnsiTheme="minorEastAsia" w:eastAsiaTheme="minorEastAsia" w:cstheme="minorEastAsia"/>
                <w:sz w:val="21"/>
                <w:szCs w:val="21"/>
                <w:lang w:val="en-US" w:eastAsia="zh-CN" w:bidi="ar"/>
              </w:rPr>
              <w:t xml:space="preserve">扁带</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0.007</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0.07</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1"/>
                <w:rFonts w:hint="eastAsia" w:asciiTheme="minorEastAsia" w:hAnsiTheme="minorEastAsia" w:eastAsiaTheme="minorEastAsia" w:cstheme="minorEastAsia"/>
                <w:sz w:val="21"/>
                <w:szCs w:val="21"/>
                <w:lang w:val="en-US" w:eastAsia="zh-CN" w:bidi="ar"/>
              </w:rPr>
              <w:t xml:space="preserve">60cm</w:t>
            </w:r>
            <w:r>
              <w:rPr>
                <w:rStyle w:val="1360"/>
                <w:rFonts w:hint="eastAsia" w:asciiTheme="minorEastAsia" w:hAnsiTheme="minorEastAsia" w:eastAsiaTheme="minorEastAsia" w:cstheme="minorEastAsia"/>
                <w:sz w:val="21"/>
                <w:szCs w:val="21"/>
                <w:lang w:val="en-US" w:eastAsia="zh-CN" w:bidi="ar"/>
              </w:rPr>
              <w:t xml:space="preserve">扁带</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0.0048</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0.096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1"/>
                <w:rFonts w:hint="eastAsia" w:asciiTheme="minorEastAsia" w:hAnsiTheme="minorEastAsia" w:eastAsiaTheme="minorEastAsia" w:cstheme="minorEastAsia"/>
                <w:sz w:val="21"/>
                <w:szCs w:val="21"/>
                <w:lang w:val="en-US" w:eastAsia="zh-CN" w:bidi="ar"/>
              </w:rPr>
              <w:t xml:space="preserve">1.5m</w:t>
            </w:r>
            <w:r>
              <w:rPr>
                <w:rStyle w:val="1360"/>
                <w:rFonts w:hint="eastAsia" w:asciiTheme="minorEastAsia" w:hAnsiTheme="minorEastAsia" w:eastAsiaTheme="minorEastAsia" w:cstheme="minorEastAsia"/>
                <w:sz w:val="21"/>
                <w:szCs w:val="21"/>
                <w:lang w:val="en-US" w:eastAsia="zh-CN" w:bidi="ar"/>
              </w:rPr>
              <w:t xml:space="preserve">环形扁带</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0.012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1"/>
                <w:rFonts w:hint="eastAsia" w:asciiTheme="minorEastAsia" w:hAnsiTheme="minorEastAsia" w:eastAsiaTheme="minorEastAsia" w:cstheme="minorEastAsia"/>
                <w:sz w:val="21"/>
                <w:szCs w:val="21"/>
                <w:lang w:val="en-US" w:eastAsia="zh-CN" w:bidi="ar"/>
              </w:rPr>
              <w:t xml:space="preserve">3m</w:t>
            </w:r>
            <w:r>
              <w:rPr>
                <w:rStyle w:val="1360"/>
                <w:rFonts w:hint="eastAsia" w:asciiTheme="minorEastAsia" w:hAnsiTheme="minorEastAsia" w:eastAsiaTheme="minorEastAsia" w:cstheme="minorEastAsia"/>
                <w:sz w:val="21"/>
                <w:szCs w:val="21"/>
                <w:lang w:val="en-US" w:eastAsia="zh-CN" w:bidi="ar"/>
              </w:rPr>
              <w:t xml:space="preserve">环形扁带</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0.013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0.195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1"/>
                <w:rFonts w:hint="eastAsia" w:asciiTheme="minorEastAsia" w:hAnsiTheme="minorEastAsia" w:eastAsiaTheme="minorEastAsia" w:cstheme="minorEastAsia"/>
                <w:sz w:val="21"/>
                <w:szCs w:val="21"/>
                <w:lang w:val="en-US" w:eastAsia="zh-CN" w:bidi="ar"/>
              </w:rPr>
              <w:t xml:space="preserve">120cm</w:t>
            </w:r>
            <w:r>
              <w:rPr>
                <w:rStyle w:val="1360"/>
                <w:rFonts w:hint="eastAsia" w:asciiTheme="minorEastAsia" w:hAnsiTheme="minorEastAsia" w:eastAsiaTheme="minorEastAsia" w:cstheme="minorEastAsia"/>
                <w:sz w:val="21"/>
                <w:szCs w:val="21"/>
                <w:lang w:val="en-US" w:eastAsia="zh-CN" w:bidi="ar"/>
              </w:rPr>
              <w:t xml:space="preserve">扁带</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0.008</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下降器</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1"/>
                <w:rFonts w:hint="eastAsia" w:asciiTheme="minorEastAsia" w:hAnsiTheme="minorEastAsia" w:eastAsiaTheme="minorEastAsia" w:cstheme="minorEastAsia"/>
                <w:sz w:val="21"/>
                <w:szCs w:val="21"/>
                <w:lang w:val="en-US" w:eastAsia="zh-CN" w:bidi="ar"/>
              </w:rPr>
              <w:t xml:space="preserve">D</w:t>
            </w:r>
            <w:r>
              <w:rPr>
                <w:rStyle w:val="1360"/>
                <w:rFonts w:hint="eastAsia" w:asciiTheme="minorEastAsia" w:hAnsiTheme="minorEastAsia" w:eastAsiaTheme="minorEastAsia" w:cstheme="minorEastAsia"/>
                <w:sz w:val="21"/>
                <w:szCs w:val="21"/>
                <w:lang w:val="en-US" w:eastAsia="zh-CN" w:bidi="ar"/>
              </w:rPr>
              <w:t xml:space="preserve">形主锁</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0.55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1"/>
                <w:rFonts w:hint="eastAsia" w:asciiTheme="minorEastAsia" w:hAnsiTheme="minorEastAsia" w:eastAsiaTheme="minorEastAsia" w:cstheme="minorEastAsia"/>
                <w:sz w:val="21"/>
                <w:szCs w:val="21"/>
                <w:lang w:val="en-US" w:eastAsia="zh-CN" w:bidi="ar"/>
              </w:rPr>
              <w:t xml:space="preserve">O</w:t>
            </w:r>
            <w:r>
              <w:rPr>
                <w:rStyle w:val="1360"/>
                <w:rFonts w:hint="eastAsia" w:asciiTheme="minorEastAsia" w:hAnsiTheme="minorEastAsia" w:eastAsiaTheme="minorEastAsia" w:cstheme="minorEastAsia"/>
                <w:sz w:val="21"/>
                <w:szCs w:val="21"/>
                <w:lang w:val="en-US" w:eastAsia="zh-CN" w:bidi="ar"/>
              </w:rPr>
              <w:t xml:space="preserve">形主锁</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0.027</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1.485</w:t>
            </w:r>
            <w:r/>
          </w:p>
        </w:tc>
      </w:tr>
      <w:tr>
        <w:trPr>
          <w:trHeight w:val="83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车辆事故救援锐边保护套件</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（含稳固保护附件）</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钢丝锚点</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0.035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0.21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挂片锚点</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0.0026</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0.026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过结滑轮</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0.16</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1.12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滑轮式绳索保护器</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0.17</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1.36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机械抓结</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0.04</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脚踏绳</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0.013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0.065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静力绳（米）</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0.0022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2.64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救生照明线</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10.8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救援单滑轮</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0.06</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可调节牛尾</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0"/>
                <w:rFonts w:hint="eastAsia" w:asciiTheme="minorEastAsia" w:hAnsiTheme="minorEastAsia" w:eastAsiaTheme="minorEastAsia" w:cstheme="minorEastAsia"/>
                <w:sz w:val="21"/>
                <w:szCs w:val="21"/>
                <w:lang w:val="en-US" w:eastAsia="zh-CN" w:bidi="ar"/>
              </w:rPr>
              <w:t xml:space="preserve">双挽索</w:t>
            </w:r>
            <w:r>
              <w:rPr>
                <w:rStyle w:val="1361"/>
                <w:rFonts w:hint="eastAsia" w:asciiTheme="minorEastAsia" w:hAnsiTheme="minorEastAsia" w:eastAsiaTheme="minorEastAsia" w:cstheme="minorEastAsia"/>
                <w:sz w:val="21"/>
                <w:szCs w:val="21"/>
                <w:lang w:val="en-US" w:eastAsia="zh-CN" w:bidi="ar"/>
              </w:rPr>
              <w:t xml:space="preserve">(</w:t>
            </w:r>
            <w:r>
              <w:rPr>
                <w:rStyle w:val="1360"/>
                <w:rFonts w:hint="eastAsia" w:asciiTheme="minorEastAsia" w:hAnsiTheme="minorEastAsia" w:eastAsiaTheme="minorEastAsia" w:cstheme="minorEastAsia"/>
                <w:sz w:val="21"/>
                <w:szCs w:val="21"/>
                <w:lang w:val="en-US" w:eastAsia="zh-CN" w:bidi="ar"/>
              </w:rPr>
              <w:t xml:space="preserve">势能吸收包</w:t>
            </w:r>
            <w:r>
              <w:rPr>
                <w:rStyle w:val="1361"/>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0.9</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躯体固定气囊</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绳索保护套</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0.003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0.069</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绳索救援器材包</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绳索救援器材垫</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0.025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绳索救援绳包</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0.07</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0.63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绳索救援手套</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势能吸收器</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0.06</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手持上升器（有柄）</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万向单滑轮</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1.17</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万向双滑轮</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1.35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止坠器</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0.6</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9</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抓结绳</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0.7</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restart"/>
            <w:textDirection w:val="lrTb"/>
            <w:noWrap w:val="false"/>
          </w:tcPr>
          <w:p>
            <w:pPr>
              <w:jc w:val="center"/>
              <w:keepLines w:val="0"/>
              <w:keepNext w:val="0"/>
              <w:widowControl/>
              <w:rPr>
                <w:rStyle w:val="1359"/>
                <w:rFonts w:hint="eastAsia" w:asciiTheme="minorEastAsia" w:hAnsiTheme="minorEastAsia" w:eastAsiaTheme="minorEastAsia" w:cstheme="minorEastAsia"/>
                <w:sz w:val="21"/>
                <w:szCs w:val="21"/>
                <w:lang w:val="en-US" w:eastAsia="zh-CN" w:bidi="ar"/>
              </w:rPr>
              <w:suppressLineNumbers w:val="0"/>
            </w:pPr>
            <w:r>
              <w:rPr>
                <w:rStyle w:val="1358"/>
                <w:rFonts w:hint="eastAsia" w:asciiTheme="minorEastAsia" w:hAnsiTheme="minorEastAsia" w:eastAsiaTheme="minorEastAsia" w:cstheme="minorEastAsia"/>
                <w:sz w:val="21"/>
                <w:szCs w:val="21"/>
                <w:lang w:val="en-US" w:eastAsia="zh-CN" w:bidi="ar"/>
              </w:rPr>
              <w:t xml:space="preserve">分包</w:t>
            </w:r>
            <w:r>
              <w:rPr>
                <w:rStyle w:val="1359"/>
                <w:rFonts w:hint="eastAsia" w:asciiTheme="minorEastAsia" w:hAnsiTheme="minorEastAsia" w:eastAsiaTheme="minorEastAsia" w:cstheme="minorEastAsia"/>
                <w:sz w:val="21"/>
                <w:szCs w:val="21"/>
                <w:lang w:val="en-US" w:eastAsia="zh-CN" w:bidi="ar"/>
              </w:rPr>
              <w:t xml:space="preserve">12</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58"/>
                <w:rFonts w:hint="eastAsia" w:asciiTheme="minorEastAsia" w:hAnsiTheme="minorEastAsia" w:eastAsiaTheme="minorEastAsia" w:cstheme="minorEastAsia"/>
                <w:sz w:val="21"/>
                <w:szCs w:val="21"/>
                <w:lang w:val="en-US" w:eastAsia="zh-CN" w:bidi="ar"/>
              </w:rPr>
              <w:t xml:space="preserve">水域类</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定位浮标</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方位灯</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干式水域救援服</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机动橡皮艇</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激流救生衣</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0.126</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0.63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潜水装具</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水母服</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水域救援刀</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0.45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水域救援抛绳包</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0.045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0.45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水域救援手套</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0.025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0.25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水域救援头盔</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水域救援靴</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0.04</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0"/>
                <w:rFonts w:hint="eastAsia" w:asciiTheme="minorEastAsia" w:hAnsiTheme="minorEastAsia" w:eastAsiaTheme="minorEastAsia" w:cstheme="minorEastAsia"/>
                <w:sz w:val="21"/>
                <w:szCs w:val="21"/>
                <w:lang w:val="en-US" w:eastAsia="zh-CN" w:bidi="ar"/>
              </w:rPr>
              <w:t xml:space="preserve">舷外机</w:t>
            </w:r>
            <w:r>
              <w:rPr>
                <w:rStyle w:val="1361"/>
                <w:rFonts w:hint="eastAsia" w:asciiTheme="minorEastAsia" w:hAnsiTheme="minorEastAsia" w:eastAsiaTheme="minorEastAsia" w:cstheme="minorEastAsia"/>
                <w:sz w:val="21"/>
                <w:szCs w:val="21"/>
                <w:lang w:val="en-US" w:eastAsia="zh-CN" w:bidi="ar"/>
              </w:rPr>
              <w:t xml:space="preserve">(30</w:t>
            </w:r>
            <w:r>
              <w:rPr>
                <w:rStyle w:val="1360"/>
                <w:rFonts w:hint="eastAsia" w:asciiTheme="minorEastAsia" w:hAnsiTheme="minorEastAsia" w:eastAsiaTheme="minorEastAsia" w:cstheme="minorEastAsia"/>
                <w:sz w:val="21"/>
                <w:szCs w:val="21"/>
                <w:lang w:val="en-US" w:eastAsia="zh-CN" w:bidi="ar"/>
              </w:rPr>
              <w:t xml:space="preserve">匹</w:t>
            </w:r>
            <w:r>
              <w:rPr>
                <w:rStyle w:val="1361"/>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restart"/>
            <w:textDirection w:val="lrTb"/>
            <w:noWrap w:val="false"/>
          </w:tcPr>
          <w:p>
            <w:pPr>
              <w:jc w:val="center"/>
              <w:keepLines w:val="0"/>
              <w:keepNext w:val="0"/>
              <w:widowControl/>
              <w:rPr>
                <w:rStyle w:val="1359"/>
                <w:rFonts w:hint="eastAsia" w:asciiTheme="minorEastAsia" w:hAnsiTheme="minorEastAsia" w:eastAsiaTheme="minorEastAsia" w:cstheme="minorEastAsia"/>
                <w:sz w:val="21"/>
                <w:szCs w:val="21"/>
                <w:lang w:val="en-US" w:eastAsia="zh-CN" w:bidi="ar"/>
              </w:rPr>
              <w:suppressLineNumbers w:val="0"/>
            </w:pPr>
            <w:r>
              <w:rPr>
                <w:rStyle w:val="1358"/>
                <w:rFonts w:hint="eastAsia" w:asciiTheme="minorEastAsia" w:hAnsiTheme="minorEastAsia" w:eastAsiaTheme="minorEastAsia" w:cstheme="minorEastAsia"/>
                <w:sz w:val="21"/>
                <w:szCs w:val="21"/>
                <w:lang w:val="en-US" w:eastAsia="zh-CN" w:bidi="ar"/>
              </w:rPr>
              <w:t xml:space="preserve">分包</w:t>
            </w:r>
            <w:r>
              <w:rPr>
                <w:rStyle w:val="1359"/>
                <w:rFonts w:hint="eastAsia" w:asciiTheme="minorEastAsia" w:hAnsiTheme="minorEastAsia" w:eastAsiaTheme="minorEastAsia" w:cstheme="minorEastAsia"/>
                <w:sz w:val="21"/>
                <w:szCs w:val="21"/>
                <w:lang w:val="en-US" w:eastAsia="zh-CN" w:bidi="ar"/>
              </w:rPr>
              <w:t xml:space="preserve">13</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59"/>
                <w:rFonts w:hint="eastAsia" w:asciiTheme="minorEastAsia" w:hAnsiTheme="minorEastAsia" w:eastAsiaTheme="minorEastAsia" w:cstheme="minorEastAsia"/>
                <w:sz w:val="21"/>
                <w:szCs w:val="21"/>
                <w:lang w:val="en-US" w:eastAsia="zh-CN" w:bidi="ar"/>
              </w:rPr>
              <w:t xml:space="preserve">通信</w:t>
            </w:r>
            <w:r>
              <w:rPr>
                <w:rStyle w:val="1358"/>
                <w:rFonts w:hint="eastAsia" w:asciiTheme="minorEastAsia" w:hAnsiTheme="minorEastAsia" w:eastAsiaTheme="minorEastAsia" w:cstheme="minorEastAsia"/>
                <w:sz w:val="21"/>
                <w:szCs w:val="21"/>
                <w:lang w:val="en-US" w:eastAsia="zh-CN" w:bidi="ar"/>
              </w:rPr>
              <w:t xml:space="preserve">类</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手持电台</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骨传导通话装置</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0.18</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10.44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1"/>
                <w:rFonts w:hint="eastAsia" w:asciiTheme="minorEastAsia" w:hAnsiTheme="minorEastAsia" w:eastAsiaTheme="minorEastAsia" w:cstheme="minorEastAsia"/>
                <w:sz w:val="21"/>
                <w:szCs w:val="21"/>
                <w:lang w:val="en-US" w:eastAsia="zh-CN" w:bidi="ar"/>
              </w:rPr>
              <w:t xml:space="preserve">pdt</w:t>
            </w:r>
            <w:r>
              <w:rPr>
                <w:rStyle w:val="1360"/>
                <w:rFonts w:hint="eastAsia" w:asciiTheme="minorEastAsia" w:hAnsiTheme="minorEastAsia" w:eastAsiaTheme="minorEastAsia" w:cstheme="minorEastAsia"/>
                <w:sz w:val="21"/>
                <w:szCs w:val="21"/>
                <w:lang w:val="en-US" w:eastAsia="zh-CN" w:bidi="ar"/>
              </w:rPr>
              <w:t xml:space="preserve">电台（本安型）</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11.5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车载台</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0.7</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17.5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0"/>
                <w:rFonts w:hint="eastAsia" w:asciiTheme="minorEastAsia" w:hAnsiTheme="minorEastAsia" w:eastAsiaTheme="minorEastAsia" w:cstheme="minorEastAsia"/>
                <w:sz w:val="21"/>
                <w:szCs w:val="21"/>
                <w:lang w:val="en-US" w:eastAsia="zh-CN" w:bidi="ar"/>
              </w:rPr>
              <w:t xml:space="preserve">单兵图像传输设备（</w:t>
            </w:r>
            <w:r>
              <w:rPr>
                <w:rStyle w:val="1361"/>
                <w:rFonts w:hint="eastAsia" w:asciiTheme="minorEastAsia" w:hAnsiTheme="minorEastAsia" w:eastAsiaTheme="minorEastAsia" w:cstheme="minorEastAsia"/>
                <w:sz w:val="21"/>
                <w:szCs w:val="21"/>
                <w:lang w:val="en-US" w:eastAsia="zh-CN" w:bidi="ar"/>
              </w:rPr>
              <w:t xml:space="preserve">5G</w:t>
            </w:r>
            <w:r>
              <w:rPr>
                <w:rStyle w:val="1360"/>
                <w:rFonts w:hint="eastAsia" w:asciiTheme="minorEastAsia" w:hAnsiTheme="minorEastAsia" w:eastAsiaTheme="minorEastAsia" w:cstheme="minorEastAsia"/>
                <w:sz w:val="21"/>
                <w:szCs w:val="21"/>
                <w:lang w:val="en-US" w:eastAsia="zh-CN" w:bidi="ar"/>
              </w:rPr>
              <w:t xml:space="preserve">单兵）</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Style w:val="1360"/>
                <w:rFonts w:hint="eastAsia" w:asciiTheme="minorEastAsia" w:hAnsiTheme="minorEastAsia" w:eastAsiaTheme="minorEastAsia" w:cstheme="minorEastAsia"/>
                <w:sz w:val="21"/>
                <w:szCs w:val="21"/>
                <w:lang w:val="en-US" w:eastAsia="zh-CN" w:bidi="ar"/>
              </w:rPr>
              <w:suppressLineNumbers w:val="0"/>
            </w:pPr>
            <w:r>
              <w:rPr>
                <w:rStyle w:val="1360"/>
                <w:rFonts w:hint="eastAsia" w:asciiTheme="minorEastAsia" w:hAnsiTheme="minorEastAsia" w:eastAsiaTheme="minorEastAsia" w:cstheme="minorEastAsia"/>
                <w:sz w:val="21"/>
                <w:szCs w:val="21"/>
                <w:lang w:val="en-US" w:eastAsia="zh-CN" w:bidi="ar"/>
              </w:rPr>
              <w:t xml:space="preserve">单兵图侦系统（</w:t>
            </w:r>
            <w:r>
              <w:rPr>
                <w:rStyle w:val="1361"/>
                <w:rFonts w:hint="eastAsia" w:asciiTheme="minorEastAsia" w:hAnsiTheme="minorEastAsia" w:eastAsiaTheme="minorEastAsia" w:cstheme="minorEastAsia"/>
                <w:sz w:val="21"/>
                <w:szCs w:val="21"/>
                <w:lang w:val="en-US" w:eastAsia="zh-CN" w:bidi="ar"/>
              </w:rPr>
              <w:t xml:space="preserve">5G</w:t>
            </w:r>
            <w:r>
              <w:rPr>
                <w:rStyle w:val="1360"/>
                <w:rFonts w:hint="eastAsia" w:asciiTheme="minorEastAsia" w:hAnsiTheme="minorEastAsia" w:eastAsiaTheme="minorEastAsia" w:cstheme="minorEastAsia"/>
                <w:sz w:val="21"/>
                <w:szCs w:val="21"/>
                <w:lang w:val="en-US" w:eastAsia="zh-CN" w:bidi="ar"/>
              </w:rPr>
              <w:t xml:space="preserve">布控球）</w:t>
            </w:r>
            <w:r/>
          </w:p>
          <w:p>
            <w:pPr>
              <w:jc w:val="center"/>
              <w:keepLines w:val="0"/>
              <w:keepNext w:val="0"/>
              <w:widowControl/>
              <w:rPr>
                <w:rStyle w:val="1360"/>
                <w:rFonts w:hint="eastAsia" w:asciiTheme="minorEastAsia" w:hAnsiTheme="minorEastAsia" w:eastAsiaTheme="minorEastAsia" w:cstheme="minorEastAsia"/>
                <w:sz w:val="21"/>
                <w:szCs w:val="21"/>
                <w:lang w:val="en-US" w:eastAsia="zh-CN" w:bidi="ar"/>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卫星电话</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restart"/>
            <w:textDirection w:val="lrTb"/>
            <w:noWrap w:val="false"/>
          </w:tcPr>
          <w:p>
            <w:pPr>
              <w:jc w:val="center"/>
              <w:keepLines w:val="0"/>
              <w:keepNext w:val="0"/>
              <w:widowControl/>
              <w:rPr>
                <w:rStyle w:val="1359"/>
                <w:rFonts w:hint="eastAsia" w:asciiTheme="minorEastAsia" w:hAnsiTheme="minorEastAsia" w:eastAsiaTheme="minorEastAsia" w:cstheme="minorEastAsia"/>
                <w:sz w:val="21"/>
                <w:szCs w:val="21"/>
                <w:lang w:val="en-US" w:eastAsia="zh-CN" w:bidi="ar"/>
              </w:rPr>
              <w:suppressLineNumbers w:val="0"/>
            </w:pPr>
            <w:r>
              <w:rPr>
                <w:rStyle w:val="1358"/>
                <w:rFonts w:hint="eastAsia" w:asciiTheme="minorEastAsia" w:hAnsiTheme="minorEastAsia" w:eastAsiaTheme="minorEastAsia" w:cstheme="minorEastAsia"/>
                <w:sz w:val="21"/>
                <w:szCs w:val="21"/>
                <w:lang w:val="en-US" w:eastAsia="zh-CN" w:bidi="ar"/>
              </w:rPr>
              <w:t xml:space="preserve">分包</w:t>
            </w:r>
            <w:r>
              <w:rPr>
                <w:rStyle w:val="1359"/>
                <w:rFonts w:hint="eastAsia" w:asciiTheme="minorEastAsia" w:hAnsiTheme="minorEastAsia" w:eastAsiaTheme="minorEastAsia" w:cstheme="minorEastAsia"/>
                <w:sz w:val="21"/>
                <w:szCs w:val="21"/>
                <w:lang w:val="en-US" w:eastAsia="zh-CN" w:bidi="ar"/>
              </w:rPr>
              <w:t xml:space="preserve">14</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58"/>
                <w:rFonts w:hint="eastAsia" w:asciiTheme="minorEastAsia" w:hAnsiTheme="minorEastAsia" w:eastAsiaTheme="minorEastAsia" w:cstheme="minorEastAsia"/>
                <w:sz w:val="21"/>
                <w:szCs w:val="21"/>
                <w:lang w:val="en-US" w:eastAsia="zh-CN" w:bidi="ar"/>
              </w:rPr>
              <w:t xml:space="preserve">侦检类</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便携式流速仪</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0.55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1.65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测温仪</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红外热像仪</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激光测距仪</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0.4</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可燃气体检测仪</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0.45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1.35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漏电探测仪</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0.45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2.25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0"/>
                <w:rFonts w:hint="eastAsia" w:asciiTheme="minorEastAsia" w:hAnsiTheme="minorEastAsia" w:eastAsiaTheme="minorEastAsia" w:cstheme="minorEastAsia"/>
                <w:sz w:val="21"/>
                <w:szCs w:val="21"/>
                <w:lang w:val="en-US" w:eastAsia="zh-CN" w:bidi="ar"/>
              </w:rPr>
              <w:t xml:space="preserve">漏电探测仪</w:t>
            </w:r>
            <w:r>
              <w:rPr>
                <w:rStyle w:val="1361"/>
                <w:rFonts w:hint="eastAsia" w:asciiTheme="minorEastAsia" w:hAnsiTheme="minorEastAsia" w:eastAsiaTheme="minorEastAsia" w:cstheme="minorEastAsia"/>
                <w:sz w:val="21"/>
                <w:szCs w:val="21"/>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四合一气体检测仪</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生命探测仪</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水深探测仪</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水下侧扫（前视）声呐</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夜视仪</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有毒气体检测仪</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restart"/>
            <w:textDirection w:val="lrTb"/>
            <w:noWrap w:val="false"/>
          </w:tcPr>
          <w:p>
            <w:pPr>
              <w:jc w:val="center"/>
              <w:keepLines w:val="0"/>
              <w:keepNext w:val="0"/>
              <w:widowControl/>
              <w:rPr>
                <w:rStyle w:val="1359"/>
                <w:rFonts w:hint="eastAsia" w:asciiTheme="minorEastAsia" w:hAnsiTheme="minorEastAsia" w:eastAsiaTheme="minorEastAsia" w:cstheme="minorEastAsia"/>
                <w:sz w:val="21"/>
                <w:szCs w:val="21"/>
                <w:lang w:val="en-US" w:eastAsia="zh-CN" w:bidi="ar"/>
              </w:rPr>
              <w:suppressLineNumbers w:val="0"/>
            </w:pPr>
            <w:r>
              <w:rPr>
                <w:rStyle w:val="1358"/>
                <w:rFonts w:hint="eastAsia" w:asciiTheme="minorEastAsia" w:hAnsiTheme="minorEastAsia" w:eastAsiaTheme="minorEastAsia" w:cstheme="minorEastAsia"/>
                <w:sz w:val="21"/>
                <w:szCs w:val="21"/>
                <w:lang w:val="en-US" w:eastAsia="zh-CN" w:bidi="ar"/>
              </w:rPr>
              <w:t xml:space="preserve">分包</w:t>
            </w:r>
            <w:r>
              <w:rPr>
                <w:rStyle w:val="1359"/>
                <w:rFonts w:hint="eastAsia" w:asciiTheme="minorEastAsia" w:hAnsiTheme="minorEastAsia" w:eastAsiaTheme="minorEastAsia" w:cstheme="minorEastAsia"/>
                <w:sz w:val="21"/>
                <w:szCs w:val="21"/>
                <w:lang w:val="en-US" w:eastAsia="zh-CN" w:bidi="ar"/>
              </w:rPr>
              <w:t xml:space="preserve">15</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58"/>
                <w:rFonts w:hint="eastAsia" w:asciiTheme="minorEastAsia" w:hAnsiTheme="minorEastAsia" w:eastAsiaTheme="minorEastAsia" w:cstheme="minorEastAsia"/>
                <w:sz w:val="21"/>
                <w:szCs w:val="21"/>
                <w:lang w:val="en-US" w:eastAsia="zh-CN" w:bidi="ar"/>
              </w:rPr>
              <w:t xml:space="preserve">综合类</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手提式强光照明灯</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4.29</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移动照明灯组</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15.75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防水头灯</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0.035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0.7</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移车器</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阻燃围挡</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稳固保护附件</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肢体固定气囊</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隔离警示带</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闪光警示灯</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伸缩警戒锥</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0.015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锥形桶</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0.005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木制堵漏楔</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0.9</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金属堵漏套管</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0.4</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注入式堵漏工具</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捆绑式堵漏带</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0.6</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折叠式担架</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0.06</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0.66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1"/>
                <w:rFonts w:hint="eastAsia" w:asciiTheme="minorEastAsia" w:hAnsiTheme="minorEastAsia" w:eastAsiaTheme="minorEastAsia" w:cstheme="minorEastAsia"/>
                <w:sz w:val="21"/>
                <w:szCs w:val="21"/>
                <w:lang w:val="en-US" w:eastAsia="zh-CN" w:bidi="ar"/>
              </w:rPr>
              <w:t xml:space="preserve">12</w:t>
            </w:r>
            <w:r>
              <w:rPr>
                <w:rStyle w:val="1360"/>
                <w:rFonts w:hint="eastAsia" w:asciiTheme="minorEastAsia" w:hAnsiTheme="minorEastAsia" w:eastAsiaTheme="minorEastAsia" w:cstheme="minorEastAsia"/>
                <w:sz w:val="21"/>
                <w:szCs w:val="21"/>
                <w:lang w:val="en-US" w:eastAsia="zh-CN" w:bidi="ar"/>
              </w:rPr>
              <w:t xml:space="preserve">孔分力板</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1"/>
                <w:rFonts w:hint="eastAsia" w:asciiTheme="minorEastAsia" w:hAnsiTheme="minorEastAsia" w:eastAsiaTheme="minorEastAsia" w:cstheme="minorEastAsia"/>
                <w:sz w:val="21"/>
                <w:szCs w:val="21"/>
                <w:lang w:val="en-US" w:eastAsia="zh-CN" w:bidi="ar"/>
              </w:rPr>
              <w:t xml:space="preserve">8</w:t>
            </w:r>
            <w:r>
              <w:rPr>
                <w:rStyle w:val="1360"/>
                <w:rFonts w:hint="eastAsia" w:asciiTheme="minorEastAsia" w:hAnsiTheme="minorEastAsia" w:eastAsiaTheme="minorEastAsia" w:cstheme="minorEastAsia"/>
                <w:sz w:val="21"/>
                <w:szCs w:val="21"/>
                <w:lang w:val="en-US" w:eastAsia="zh-CN" w:bidi="ar"/>
              </w:rPr>
              <w:t xml:space="preserve">孔分力板</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0.08</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0.16</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方型气动起重气垫套组</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17</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多功能担架</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0.35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救援三角支架</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textDirection w:val="lrTb"/>
            <w:noWrap w:val="false"/>
          </w:tcPr>
          <w:p>
            <w:pPr>
              <w:jc w:val="center"/>
              <w:keepLines w:val="0"/>
              <w:keepNext w:val="0"/>
              <w:widowControl/>
              <w:rPr>
                <w:rStyle w:val="1359"/>
                <w:rFonts w:hint="eastAsia" w:asciiTheme="minorEastAsia" w:hAnsiTheme="minorEastAsia" w:eastAsiaTheme="minorEastAsia" w:cstheme="minorEastAsia"/>
                <w:sz w:val="21"/>
                <w:szCs w:val="21"/>
                <w:lang w:val="en-US" w:eastAsia="zh-CN" w:bidi="ar"/>
              </w:rPr>
              <w:suppressLineNumbers w:val="0"/>
            </w:pPr>
            <w:r>
              <w:rPr>
                <w:rStyle w:val="1358"/>
                <w:rFonts w:hint="eastAsia" w:asciiTheme="minorEastAsia" w:hAnsiTheme="minorEastAsia" w:eastAsiaTheme="minorEastAsia" w:cstheme="minorEastAsia"/>
                <w:sz w:val="21"/>
                <w:szCs w:val="21"/>
                <w:lang w:val="en-US" w:eastAsia="zh-CN" w:bidi="ar"/>
              </w:rPr>
              <w:t xml:space="preserve">分包</w:t>
            </w:r>
            <w:r>
              <w:rPr>
                <w:rStyle w:val="1359"/>
                <w:rFonts w:hint="eastAsia" w:asciiTheme="minorEastAsia" w:hAnsiTheme="minorEastAsia" w:eastAsiaTheme="minorEastAsia" w:cstheme="minorEastAsia"/>
                <w:sz w:val="21"/>
                <w:szCs w:val="21"/>
                <w:lang w:val="en-US" w:eastAsia="zh-CN" w:bidi="ar"/>
              </w:rPr>
              <w:t xml:space="preserve">16</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58"/>
                <w:rFonts w:hint="eastAsia" w:asciiTheme="minorEastAsia" w:hAnsiTheme="minorEastAsia" w:eastAsiaTheme="minorEastAsia" w:cstheme="minorEastAsia"/>
                <w:sz w:val="21"/>
                <w:szCs w:val="21"/>
                <w:lang w:val="en-US" w:eastAsia="zh-CN" w:bidi="ar"/>
              </w:rPr>
              <w:t xml:space="preserve">安全绳</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应急逃生自救安全绳</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773</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0.08</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61.84</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textDirection w:val="lrTb"/>
            <w:noWrap w:val="false"/>
          </w:tcPr>
          <w:p>
            <w:pPr>
              <w:jc w:val="center"/>
              <w:keepLines w:val="0"/>
              <w:keepNext w:val="0"/>
              <w:widowControl/>
              <w:rPr>
                <w:rStyle w:val="1359"/>
                <w:rFonts w:hint="eastAsia" w:asciiTheme="minorEastAsia" w:hAnsiTheme="minorEastAsia" w:eastAsiaTheme="minorEastAsia" w:cstheme="minorEastAsia"/>
                <w:sz w:val="21"/>
                <w:szCs w:val="21"/>
                <w:lang w:val="en-US" w:eastAsia="zh-CN" w:bidi="ar"/>
              </w:rPr>
              <w:suppressLineNumbers w:val="0"/>
            </w:pPr>
            <w:r>
              <w:rPr>
                <w:rStyle w:val="1358"/>
                <w:rFonts w:hint="eastAsia" w:asciiTheme="minorEastAsia" w:hAnsiTheme="minorEastAsia" w:eastAsiaTheme="minorEastAsia" w:cstheme="minorEastAsia"/>
                <w:sz w:val="21"/>
                <w:szCs w:val="21"/>
                <w:lang w:val="en-US" w:eastAsia="zh-CN" w:bidi="ar"/>
              </w:rPr>
              <w:t xml:space="preserve">分包</w:t>
            </w:r>
            <w:r>
              <w:rPr>
                <w:rStyle w:val="1359"/>
                <w:rFonts w:hint="eastAsia" w:asciiTheme="minorEastAsia" w:hAnsiTheme="minorEastAsia" w:eastAsiaTheme="minorEastAsia" w:cstheme="minorEastAsia"/>
                <w:sz w:val="21"/>
                <w:szCs w:val="21"/>
                <w:lang w:val="en-US" w:eastAsia="zh-CN" w:bidi="ar"/>
              </w:rPr>
              <w:t xml:space="preserve">17</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58"/>
                <w:rFonts w:hint="eastAsia" w:asciiTheme="minorEastAsia" w:hAnsiTheme="minorEastAsia" w:eastAsiaTheme="minorEastAsia" w:cstheme="minorEastAsia"/>
                <w:sz w:val="21"/>
                <w:szCs w:val="21"/>
                <w:lang w:val="en-US" w:eastAsia="zh-CN" w:bidi="ar"/>
              </w:rPr>
              <w:t xml:space="preserve">辅助部件</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消防防坠落辅助部件</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93.6</w:t>
            </w:r>
            <w:r/>
          </w:p>
        </w:tc>
      </w:tr>
    </w:tbl>
    <w:p>
      <w:pPr>
        <w:ind w:firstLine="482"/>
        <w:rPr>
          <w:rFonts w:hint="eastAsia" w:ascii="仿宋" w:hAnsi="仿宋" w:eastAsia="仿宋" w:cs="仿宋"/>
          <w:color w:val="ff0000"/>
          <w:sz w:val="24"/>
          <w:szCs w:val="24"/>
          <w:lang w:val="en-US" w:eastAsia="zh-CN"/>
        </w:rPr>
      </w:pPr>
      <w:r>
        <w:rPr>
          <w:rFonts w:hint="eastAsia" w:ascii="仿宋" w:hAnsi="仿宋" w:eastAsia="仿宋" w:cs="仿宋"/>
          <w:color w:val="ff0000"/>
          <w:sz w:val="24"/>
          <w:szCs w:val="24"/>
          <w:lang w:val="en-US" w:eastAsia="zh-CN"/>
        </w:rPr>
      </w:r>
      <w:r/>
    </w:p>
    <w:p>
      <w:pPr>
        <w:ind w:firstLine="48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6.合同履行期限：</w:t>
      </w:r>
      <w:r>
        <w:rPr>
          <w:rFonts w:hint="eastAsia" w:asciiTheme="minorEastAsia" w:hAnsiTheme="minorEastAsia" w:eastAsiaTheme="minorEastAsia" w:cstheme="minorEastAsia"/>
          <w:sz w:val="24"/>
          <w:szCs w:val="24"/>
          <w:highlight w:val="none"/>
        </w:rPr>
        <w:t xml:space="preserve">签订合同后30日历天内将货物送达指定地点</w:t>
      </w:r>
      <w:r/>
    </w:p>
    <w:p>
      <w:pPr>
        <w:ind w:firstLine="498"/>
        <w:keepLines/>
        <w:keepNext/>
        <w:spacing w:before="145" w:after="145" w:line="360" w:lineRule="auto"/>
        <w:rPr>
          <w:rFonts w:hint="eastAsia" w:ascii="宋体" w:hAnsi="宋体" w:eastAsia="宋体" w:cs="宋体"/>
          <w:color w:val="auto"/>
          <w:sz w:val="24"/>
          <w:szCs w:val="24"/>
          <w:highlight w:val="none"/>
        </w:rPr>
      </w:pPr>
      <w:r/>
      <w:bookmarkStart w:id="12" w:name="_Toc35393791"/>
      <w:r/>
      <w:bookmarkEnd w:id="12"/>
      <w:r/>
      <w:bookmarkStart w:id="13" w:name="_Toc38985264"/>
      <w:r/>
      <w:bookmarkEnd w:id="13"/>
      <w:r/>
      <w:bookmarkStart w:id="14" w:name="_Toc35393622"/>
      <w:r/>
      <w:bookmarkEnd w:id="14"/>
      <w:r/>
      <w:bookmarkStart w:id="15" w:name="_Toc28359080"/>
      <w:r/>
      <w:bookmarkEnd w:id="15"/>
      <w:r/>
      <w:bookmarkStart w:id="16" w:name="_Toc28359003"/>
      <w:r>
        <w:rPr>
          <w:rFonts w:ascii="Times New Roman" w:hAnsi="Times New Roman" w:eastAsia="宋体" w:cs="Times New Roman"/>
          <w:b/>
          <w:bCs/>
          <w:color w:val="auto"/>
          <w:sz w:val="32"/>
          <w:szCs w:val="32"/>
          <w:highlight w:val="none"/>
        </w:rPr>
        <w:t xml:space="preserve">二、申请人的资格要求：</w:t>
      </w:r>
      <w:bookmarkEnd w:id="16"/>
      <w:r/>
      <w:r/>
    </w:p>
    <w:p>
      <w:pPr>
        <w:ind w:firstLine="480"/>
        <w:rPr>
          <w:rFonts w:hint="eastAsia" w:ascii="宋体" w:hAnsi="宋体" w:eastAsia="宋体" w:cs="宋体"/>
          <w:color w:val="auto"/>
          <w:sz w:val="24"/>
          <w:szCs w:val="24"/>
          <w:highlight w:val="none"/>
        </w:rPr>
      </w:pPr>
      <w:r/>
      <w:bookmarkStart w:id="17" w:name="_Toc38985265"/>
      <w:r/>
      <w:bookmarkEnd w:id="17"/>
      <w:r/>
      <w:bookmarkStart w:id="18" w:name="_Toc28359004"/>
      <w:r/>
      <w:bookmarkEnd w:id="18"/>
      <w:r/>
      <w:bookmarkStart w:id="19" w:name="_Toc28359081"/>
      <w:r/>
      <w:bookmarkEnd w:id="19"/>
      <w:r/>
      <w:bookmarkStart w:id="20" w:name="_Toc35393623"/>
      <w:r/>
      <w:bookmarkEnd w:id="20"/>
      <w:r/>
      <w:bookmarkStart w:id="21" w:name="_Toc35393792"/>
      <w:r>
        <w:rPr>
          <w:rFonts w:hint="eastAsia" w:ascii="宋体" w:hAnsi="宋体" w:eastAsia="宋体" w:cs="宋体"/>
          <w:color w:val="auto"/>
          <w:sz w:val="24"/>
          <w:szCs w:val="24"/>
          <w:highlight w:val="none"/>
        </w:rPr>
        <w:t xml:space="preserve">（一）通用资格要求</w:t>
      </w:r>
      <w:bookmarkEnd w:id="21"/>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法人或者其他组织的营业执照等证明文件，自然人的身份证明；</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上一年度的财务状况报告（成立不满一年无需提供）；</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1.4具备履行合同所必需的设备和专业技术能力的书面声明；</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1.5参加政府采购活动前3年内在经营活动中没有重大违法记录的书面声明。</w:t>
      </w:r>
      <w:r/>
    </w:p>
    <w:p>
      <w:pPr>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auto"/>
          <w:sz w:val="24"/>
          <w:szCs w:val="24"/>
          <w:highlight w:val="none"/>
        </w:rPr>
        <w:t xml:space="preserve">2.在“信用中国”网站（www.creditchina.gov.cn）查询，无被列入失信被执行人、重大税收违法案件当事人名单、政府采购严重失信行为记录名单及其</w:t>
      </w:r>
      <w:r>
        <w:rPr>
          <w:rFonts w:hint="eastAsia" w:ascii="宋体" w:hAnsi="宋体" w:eastAsia="宋体" w:cs="宋体"/>
          <w:color w:val="000000" w:themeColor="text1"/>
          <w:sz w:val="24"/>
          <w:szCs w:val="24"/>
          <w:highlight w:val="none"/>
          <w14:textFill>
            <w14:solidFill>
              <w14:schemeClr w14:val="tx1"/>
            </w14:solidFill>
          </w14:textFill>
        </w:rPr>
        <w:t xml:space="preserve">他不符合《中华人民共和国政府采购法》第二十二条规定条件的信用记录。（投标文件中无需提供证明材料）。</w:t>
      </w:r>
      <w:r/>
    </w:p>
    <w:p>
      <w:pPr>
        <w:ind w:firstLine="480"/>
        <w:spacing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（二）落实政府采购政策需满足的资格要求：</w:t>
      </w:r>
      <w:r/>
    </w:p>
    <w:p>
      <w:pPr>
        <w:ind w:firstLine="480"/>
        <w:spacing w:line="480" w:lineRule="exact"/>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本项目属于工业</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 xml:space="preserve">。除</w:t>
      </w:r>
      <w:r>
        <w:rPr>
          <w:rFonts w:hint="eastAsia" w:asciiTheme="minorEastAsia" w:hAnsiTheme="minorEastAsia" w:cstheme="minorEastAsia"/>
          <w:color w:val="000000" w:themeColor="text1"/>
          <w:sz w:val="24"/>
          <w:highlight w:val="none"/>
          <w:lang w:val="en-US" w:eastAsia="zh-CN"/>
          <w14:textFill>
            <w14:solidFill>
              <w14:schemeClr w14:val="tx1"/>
            </w14:solidFill>
          </w14:textFill>
        </w:rPr>
        <w:t xml:space="preserve">分包13</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 xml:space="preserve">外，其余</w:t>
      </w:r>
      <w:r>
        <w:rPr>
          <w:rFonts w:hint="eastAsia" w:asciiTheme="minorEastAsia" w:hAnsiTheme="minorEastAsia" w:cstheme="minorEastAsia"/>
          <w:color w:val="000000" w:themeColor="text1"/>
          <w:sz w:val="24"/>
          <w:highlight w:val="none"/>
          <w:lang w:val="en-US" w:eastAsia="zh-CN"/>
          <w14:textFill>
            <w14:solidFill>
              <w14:schemeClr w14:val="tx1"/>
            </w14:solidFill>
          </w14:textFill>
        </w:rPr>
        <w:t xml:space="preserve">16</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 xml:space="preserve">个采购包</w:t>
      </w:r>
      <w:r>
        <w:rPr>
          <w:rFonts w:hint="eastAsia" w:asciiTheme="minorEastAsia" w:hAnsiTheme="minorEastAsia" w:eastAsiaTheme="minorEastAsia" w:cstheme="minorEastAsia"/>
          <w:sz w:val="24"/>
          <w:highlight w:val="none"/>
          <w:lang w:eastAsia="zh-CN"/>
        </w:rPr>
        <w:t xml:space="preserve">均</w:t>
      </w:r>
      <w:r>
        <w:rPr>
          <w:rFonts w:hint="eastAsia" w:asciiTheme="minorEastAsia" w:hAnsiTheme="minorEastAsia" w:eastAsiaTheme="minorEastAsia" w:cstheme="minorEastAsia"/>
          <w:sz w:val="24"/>
          <w:highlight w:val="none"/>
        </w:rPr>
        <w:t xml:space="preserve">专门面向中小</w:t>
      </w:r>
      <w:r>
        <w:rPr>
          <w:rFonts w:hint="eastAsia" w:asciiTheme="minorEastAsia" w:hAnsiTheme="minorEastAsia" w:cstheme="minorEastAsia"/>
          <w:sz w:val="24"/>
          <w:highlight w:val="none"/>
          <w:lang w:val="en-US" w:eastAsia="zh-CN"/>
        </w:rPr>
        <w:t xml:space="preserve">微</w:t>
      </w:r>
      <w:r>
        <w:rPr>
          <w:rFonts w:hint="eastAsia" w:asciiTheme="minorEastAsia" w:hAnsiTheme="minorEastAsia" w:eastAsiaTheme="minorEastAsia" w:cstheme="minorEastAsia"/>
          <w:sz w:val="24"/>
          <w:highlight w:val="none"/>
        </w:rPr>
        <w:t xml:space="preserve">企业</w:t>
      </w:r>
      <w:r>
        <w:rPr>
          <w:rFonts w:hint="eastAsia" w:asciiTheme="minorEastAsia" w:hAnsiTheme="minorEastAsia" w:eastAsiaTheme="minorEastAsia" w:cstheme="minorEastAsia"/>
          <w:sz w:val="24"/>
          <w:highlight w:val="none"/>
          <w:lang w:eastAsia="zh-CN"/>
        </w:rPr>
        <w:t xml:space="preserve">，</w:t>
      </w:r>
      <w:r>
        <w:rPr>
          <w:rFonts w:hint="eastAsia" w:asciiTheme="minorEastAsia" w:hAnsiTheme="minorEastAsia" w:eastAsiaTheme="minorEastAsia" w:cstheme="minorEastAsia"/>
          <w:sz w:val="24"/>
          <w:highlight w:val="none"/>
        </w:rPr>
        <w:t xml:space="preserve">供应商应为中小微企业、监狱企业、残疾人福利性单位之一</w:t>
      </w:r>
      <w:r>
        <w:rPr>
          <w:rFonts w:hint="eastAsia" w:asciiTheme="minorEastAsia" w:hAnsiTheme="minorEastAsia" w:eastAsiaTheme="minorEastAsia" w:cstheme="minorEastAsia"/>
          <w:sz w:val="24"/>
          <w:highlight w:val="none"/>
          <w:lang w:eastAsia="zh-CN"/>
        </w:rPr>
        <w:t xml:space="preserve">。</w:t>
      </w:r>
      <w:r/>
    </w:p>
    <w:p>
      <w:pPr>
        <w:ind w:firstLine="480"/>
        <w:spacing w:line="360" w:lineRule="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.本项目</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不接受 </w:t>
      </w:r>
      <w:r>
        <w:rPr>
          <w:rFonts w:hint="eastAsia" w:asciiTheme="minorEastAsia" w:hAnsiTheme="minorEastAsia" w:eastAsiaTheme="minorEastAsia" w:cstheme="minorEastAsia"/>
          <w:color w:val="auto"/>
          <w:sz w:val="24"/>
          <w:szCs w:val="24"/>
          <w:highlight w:val="none"/>
        </w:rPr>
        <w:t xml:space="preserve">联合体投标</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u w:val="single"/>
          <w:lang w:eastAsia="zh-CN"/>
        </w:rPr>
        <w:t xml:space="preserve">不接受</w:t>
      </w:r>
      <w:r>
        <w:rPr>
          <w:rFonts w:hint="eastAsia" w:asciiTheme="minorEastAsia" w:hAnsiTheme="minorEastAsia" w:eastAsiaTheme="minorEastAsia" w:cstheme="minorEastAsia"/>
          <w:color w:val="auto"/>
          <w:sz w:val="24"/>
          <w:szCs w:val="24"/>
          <w:highlight w:val="none"/>
          <w:lang w:eastAsia="zh-CN"/>
        </w:rPr>
        <w:t xml:space="preserve">分包；</w:t>
      </w:r>
      <w:r>
        <w:rPr>
          <w:rFonts w:hint="eastAsia" w:asciiTheme="minorEastAsia" w:hAnsiTheme="minorEastAsia" w:eastAsiaTheme="minorEastAsia" w:cstheme="minorEastAsia"/>
          <w:color w:val="auto"/>
          <w:sz w:val="24"/>
          <w:szCs w:val="24"/>
          <w:highlight w:val="none"/>
          <w:u w:val="single"/>
        </w:rPr>
        <w:t xml:space="preserve">不接受</w:t>
      </w:r>
      <w:r>
        <w:rPr>
          <w:rFonts w:hint="eastAsia" w:asciiTheme="minorEastAsia" w:hAnsiTheme="minorEastAsia" w:eastAsiaTheme="minorEastAsia" w:cstheme="minorEastAsia"/>
          <w:color w:val="auto"/>
          <w:sz w:val="24"/>
          <w:szCs w:val="24"/>
          <w:highlight w:val="none"/>
        </w:rPr>
        <w:t xml:space="preserve">进口产品投标。</w:t>
      </w:r>
      <w:r/>
    </w:p>
    <w:p>
      <w:pPr>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（三）本项目的特定资格要求：</w:t>
      </w:r>
      <w:r>
        <w:rPr>
          <w:rFonts w:hint="eastAsia" w:ascii="宋体" w:hAnsi="宋体" w:eastAsia="宋体" w:cs="宋体"/>
          <w:color w:val="auto"/>
          <w:sz w:val="24"/>
          <w:szCs w:val="24"/>
          <w:highlight w:val="none"/>
          <w:lang w:eastAsia="zh-CN"/>
        </w:rPr>
        <w:t xml:space="preserve">无。</w:t>
      </w:r>
      <w:r/>
    </w:p>
    <w:p>
      <w:pPr>
        <w:pStyle w:val="704"/>
        <w:rPr>
          <w:rFonts w:hint="eastAsia"/>
        </w:rPr>
      </w:pPr>
      <w:r>
        <w:rPr>
          <w:rFonts w:hint="eastAsia"/>
        </w:rPr>
      </w:r>
      <w:r/>
    </w:p>
    <w:p>
      <w:pPr>
        <w:ind w:firstLine="498"/>
        <w:keepLines/>
        <w:keepNext/>
        <w:spacing w:before="145" w:after="145" w:line="360" w:lineRule="auto"/>
        <w:rPr>
          <w:rFonts w:hint="eastAsia" w:ascii="宋体" w:hAnsi="宋体" w:eastAsia="宋体" w:cs="宋体"/>
          <w:color w:val="auto"/>
          <w:sz w:val="24"/>
          <w:szCs w:val="24"/>
          <w:highlight w:val="none"/>
        </w:rPr>
      </w:pPr>
      <w:r>
        <w:rPr>
          <w:rFonts w:ascii="Times New Roman" w:hAnsi="Times New Roman" w:eastAsia="宋体" w:cs="Times New Roman"/>
          <w:b/>
          <w:bCs/>
          <w:color w:val="auto"/>
          <w:sz w:val="32"/>
          <w:szCs w:val="32"/>
          <w:highlight w:val="none"/>
        </w:rPr>
        <w:t xml:space="preserve">三、获取招标文件</w:t>
      </w:r>
      <w:r/>
    </w:p>
    <w:p>
      <w:pPr>
        <w:ind w:firstLine="540"/>
        <w:spacing w:line="360" w:lineRule="auto"/>
        <w:rPr>
          <w:rFonts w:hint="default" w:ascii="宋体" w:hAnsi="宋体" w:eastAsia="宋体" w:cs="宋体"/>
          <w:color w:val="auto"/>
          <w:sz w:val="24"/>
          <w:szCs w:val="24"/>
          <w:highlight w:val="none"/>
          <w:lang w:val="en-US" w:eastAsia="zh-CN"/>
        </w:rPr>
      </w:pPr>
      <w:r/>
      <w:bookmarkStart w:id="22" w:name="_Toc35393624"/>
      <w:r/>
      <w:bookmarkEnd w:id="22"/>
      <w:r/>
      <w:bookmarkStart w:id="23" w:name="_Toc35393793"/>
      <w:r/>
      <w:bookmarkEnd w:id="23"/>
      <w:r/>
      <w:bookmarkStart w:id="24" w:name="_Toc28359082"/>
      <w:r/>
      <w:bookmarkEnd w:id="24"/>
      <w:r/>
      <w:bookmarkStart w:id="25" w:name="_Toc28359005"/>
      <w:r/>
      <w:bookmarkEnd w:id="25"/>
      <w:r/>
      <w:bookmarkStart w:id="26" w:name="_Toc38985266"/>
      <w:r>
        <w:rPr>
          <w:rFonts w:hint="eastAsia" w:ascii="宋体" w:hAnsi="宋体" w:eastAsia="宋体" w:cs="宋体"/>
          <w:color w:val="auto"/>
          <w:sz w:val="24"/>
          <w:szCs w:val="24"/>
          <w:highlight w:val="none"/>
        </w:rPr>
        <w:t xml:space="preserve">1.时间：</w:t>
      </w:r>
      <w:bookmarkEnd w:id="26"/>
      <w:r>
        <w:rPr>
          <w:rFonts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自招标文件公告发布之日起</w:t>
      </w:r>
      <w:r>
        <w:rPr>
          <w:rFonts w:hint="eastAsia" w:ascii="宋体" w:hAnsi="宋体" w:eastAsia="宋体" w:cs="宋体"/>
          <w:color w:val="auto"/>
          <w:sz w:val="24"/>
          <w:szCs w:val="24"/>
          <w:highlight w:val="none"/>
          <w:lang w:val="en-US" w:eastAsia="zh-CN"/>
        </w:rPr>
        <w:t xml:space="preserve">至2026年7月28日。</w:t>
      </w:r>
      <w:r/>
    </w:p>
    <w:p>
      <w:pPr>
        <w:ind w:firstLine="5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2.方式：在“江苏政府采购网”自行免费下载招标文件。</w:t>
      </w:r>
      <w:r/>
    </w:p>
    <w:p>
      <w:pPr>
        <w:pStyle w:val="704"/>
        <w:ind w:firstLine="600"/>
        <w:rPr>
          <w:rFonts w:hint="eastAsia" w:hAnsi="宋体" w:eastAsia="宋体" w:cs="宋体"/>
          <w:color w:val="auto"/>
          <w:sz w:val="24"/>
          <w:szCs w:val="24"/>
          <w:highlight w:val="none"/>
          <w:lang w:eastAsia="zh-CN"/>
        </w:rPr>
      </w:pPr>
      <w:r>
        <w:rPr>
          <w:rFonts w:hint="eastAsia" w:hAnsi="宋体" w:eastAsia="宋体" w:cs="宋体"/>
          <w:color w:val="auto"/>
          <w:sz w:val="24"/>
          <w:szCs w:val="24"/>
          <w:highlight w:val="none"/>
        </w:rPr>
        <w:t xml:space="preserve">3.售价：</w:t>
      </w:r>
      <w:r>
        <w:rPr>
          <w:rFonts w:hint="eastAsia" w:hAnsi="宋体" w:eastAsia="宋体" w:cs="宋体"/>
          <w:color w:val="auto"/>
          <w:sz w:val="24"/>
          <w:szCs w:val="24"/>
          <w:highlight w:val="none"/>
          <w:lang w:val="en-US" w:eastAsia="zh-CN"/>
        </w:rPr>
        <w:t xml:space="preserve">免费。</w:t>
      </w:r>
      <w:r/>
    </w:p>
    <w:p>
      <w:pPr>
        <w:ind w:firstLine="498"/>
        <w:keepLines/>
        <w:keepNext/>
        <w:spacing w:before="145" w:after="145" w:line="360" w:lineRule="auto"/>
        <w:rPr>
          <w:rFonts w:hint="eastAsia" w:ascii="宋体" w:hAnsi="宋体" w:eastAsia="宋体" w:cs="宋体"/>
          <w:color w:val="auto"/>
          <w:sz w:val="24"/>
          <w:szCs w:val="24"/>
          <w:highlight w:val="none"/>
        </w:rPr>
      </w:pPr>
      <w:r>
        <w:rPr>
          <w:rFonts w:ascii="Times New Roman" w:hAnsi="Times New Roman" w:eastAsia="宋体" w:cs="Times New Roman"/>
          <w:b/>
          <w:bCs/>
          <w:color w:val="auto"/>
          <w:sz w:val="32"/>
          <w:szCs w:val="32"/>
          <w:highlight w:val="none"/>
        </w:rPr>
        <w:t xml:space="preserve">四、提交投标文件截止时间、开标时间和地点</w:t>
      </w:r>
      <w:r/>
    </w:p>
    <w:p>
      <w:pPr>
        <w:ind w:firstLine="480"/>
        <w:rPr>
          <w:rFonts w:hint="eastAsia" w:ascii="宋体" w:hAnsi="宋体" w:eastAsia="宋体" w:cs="宋体"/>
          <w:color w:val="auto"/>
          <w:sz w:val="24"/>
          <w:szCs w:val="24"/>
          <w:highlight w:val="none"/>
          <w:shd w:val="clear" w:color="auto" w:fill="ffff00"/>
          <w:lang w:eastAsia="zh-CN"/>
        </w:rPr>
      </w:pPr>
      <w:r>
        <w:rPr>
          <w:rFonts w:hint="eastAsia" w:ascii="宋体" w:hAnsi="宋体" w:eastAsia="宋体" w:cs="宋体"/>
          <w:color w:val="auto"/>
          <w:sz w:val="24"/>
          <w:szCs w:val="24"/>
          <w:highlight w:val="none"/>
        </w:rPr>
        <w:t xml:space="preserve">1.时间：</w:t>
      </w:r>
      <w:r>
        <w:rPr>
          <w:rFonts w:hint="eastAsia" w:ascii="宋体" w:hAnsi="宋体" w:eastAsia="宋体" w:cs="宋体"/>
          <w:color w:val="auto"/>
          <w:sz w:val="24"/>
          <w:szCs w:val="24"/>
          <w:highlight w:val="none"/>
          <w:u w:val="single"/>
        </w:rPr>
        <w:t xml:space="preserve">2026年</w:t>
      </w:r>
      <w:r>
        <w:rPr>
          <w:rFonts w:hint="eastAsia" w:ascii="宋体" w:hAnsi="宋体" w:eastAsia="宋体" w:cs="宋体"/>
          <w:color w:val="auto"/>
          <w:sz w:val="24"/>
          <w:szCs w:val="24"/>
          <w:highlight w:val="none"/>
          <w:u w:val="single"/>
          <w:lang w:val="en-US" w:eastAsia="zh-CN"/>
        </w:rPr>
        <w:t xml:space="preserve">8</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13</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rPr>
        <w:t xml:space="preserve">点</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u w:val="single"/>
        </w:rPr>
        <w:t xml:space="preserve">分</w:t>
      </w:r>
      <w:r>
        <w:rPr>
          <w:rFonts w:hint="eastAsia" w:ascii="宋体" w:hAnsi="宋体" w:eastAsia="宋体" w:cs="宋体"/>
          <w:color w:val="auto"/>
          <w:sz w:val="24"/>
          <w:szCs w:val="24"/>
          <w:highlight w:val="none"/>
        </w:rPr>
        <w:t xml:space="preserve">（北京时间）</w:t>
      </w:r>
      <w:r>
        <w:rPr>
          <w:rFonts w:hint="eastAsia" w:ascii="宋体" w:hAnsi="宋体" w:eastAsia="宋体" w:cs="宋体"/>
          <w:color w:val="auto"/>
          <w:sz w:val="24"/>
          <w:szCs w:val="24"/>
          <w:highlight w:val="none"/>
          <w:lang w:eastAsia="zh-CN"/>
        </w:rPr>
        <w:t xml:space="preserve">。</w:t>
      </w:r>
      <w:r/>
    </w:p>
    <w:p>
      <w:pPr>
        <w:ind w:firstLine="480"/>
        <w:tabs>
          <w:tab w:val="left" w:pos="9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2.地点：“苏采云”政府采购交易系统网上开标大厅</w:t>
      </w:r>
      <w:r>
        <w:rPr>
          <w:rFonts w:hint="eastAsia" w:ascii="宋体" w:hAnsi="宋体" w:eastAsia="宋体" w:cs="宋体"/>
          <w:color w:val="auto"/>
          <w:sz w:val="24"/>
          <w:szCs w:val="24"/>
          <w:highlight w:val="none"/>
          <w:lang w:eastAsia="zh-CN"/>
        </w:rPr>
        <w:t xml:space="preserve">。</w:t>
      </w:r>
      <w:r/>
    </w:p>
    <w:p>
      <w:pPr>
        <w:ind w:firstLine="498"/>
        <w:keepLines/>
        <w:keepNext/>
        <w:spacing w:before="145" w:after="145" w:line="360" w:lineRule="auto"/>
        <w:rPr>
          <w:rFonts w:hint="eastAsia" w:ascii="Times New Roman" w:hAnsi="Times New Roman" w:eastAsia="宋体" w:cs="Times New Roman"/>
          <w:b/>
          <w:bCs/>
          <w:color w:val="auto"/>
          <w:sz w:val="32"/>
          <w:szCs w:val="32"/>
          <w:highlight w:val="none"/>
        </w:rPr>
      </w:pPr>
      <w:r/>
      <w:bookmarkStart w:id="27" w:name="_Toc35393625"/>
      <w:r/>
      <w:bookmarkEnd w:id="27"/>
      <w:r/>
      <w:bookmarkStart w:id="28" w:name="_Toc28359084"/>
      <w:r/>
      <w:bookmarkEnd w:id="28"/>
      <w:r/>
      <w:bookmarkStart w:id="29" w:name="_Toc35393794"/>
      <w:r/>
      <w:bookmarkEnd w:id="29"/>
      <w:r/>
      <w:bookmarkStart w:id="30" w:name="_Toc38985267"/>
      <w:r/>
      <w:bookmarkEnd w:id="30"/>
      <w:r/>
      <w:bookmarkStart w:id="31" w:name="_Toc28359007"/>
      <w:r>
        <w:rPr>
          <w:rFonts w:hint="eastAsia" w:ascii="Times New Roman" w:hAnsi="Times New Roman" w:eastAsia="宋体" w:cs="Times New Roman"/>
          <w:b/>
          <w:bCs/>
          <w:color w:val="auto"/>
          <w:sz w:val="32"/>
          <w:szCs w:val="32"/>
          <w:highlight w:val="none"/>
        </w:rPr>
        <w:t xml:space="preserve">五、公告期限</w:t>
      </w:r>
      <w:bookmarkEnd w:id="31"/>
      <w:r/>
      <w:bookmarkStart w:id="32" w:name="_Toc35393795"/>
      <w:r/>
      <w:bookmarkEnd w:id="32"/>
      <w:r/>
      <w:bookmarkStart w:id="33" w:name="_Toc35393626"/>
      <w:r/>
      <w:bookmarkEnd w:id="33"/>
      <w:r/>
      <w:bookmarkStart w:id="34" w:name="_Toc38985268"/>
      <w:r/>
      <w:r/>
    </w:p>
    <w:p>
      <w:pPr>
        <w:ind w:firstLine="480"/>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自本公告发布之日起5个工作日。</w:t>
      </w:r>
      <w:bookmarkEnd w:id="34"/>
      <w:r/>
      <w:r/>
    </w:p>
    <w:p>
      <w:pPr>
        <w:ind w:firstLine="498"/>
        <w:keepLines/>
        <w:keepNext/>
        <w:spacing w:before="145" w:after="145" w:line="360" w:lineRule="auto"/>
        <w:rPr>
          <w:rFonts w:hint="eastAsia" w:ascii="Times New Roman" w:hAnsi="Times New Roman" w:eastAsia="宋体" w:cs="Times New Roman"/>
          <w:b/>
          <w:bCs/>
          <w:color w:val="auto"/>
          <w:sz w:val="32"/>
          <w:szCs w:val="32"/>
          <w:highlight w:val="none"/>
        </w:rPr>
      </w:pPr>
      <w:r>
        <w:rPr>
          <w:rFonts w:hint="eastAsia" w:ascii="Times New Roman" w:hAnsi="Times New Roman" w:eastAsia="宋体" w:cs="Times New Roman"/>
          <w:b/>
          <w:bCs/>
          <w:color w:val="auto"/>
          <w:sz w:val="32"/>
          <w:szCs w:val="32"/>
          <w:highlight w:val="none"/>
        </w:rPr>
        <w:t xml:space="preserve">六、其他补充事宜</w:t>
      </w:r>
      <w:r/>
    </w:p>
    <w:p>
      <w:pPr>
        <w:ind w:firstLine="480"/>
        <w:tabs>
          <w:tab w:val="left" w:pos="900" w:leader="none"/>
        </w:tabs>
        <w:rPr>
          <w:rFonts w:hint="eastAsia" w:ascii="宋体" w:hAnsi="宋体" w:eastAsia="宋体" w:cs="宋体"/>
          <w:color w:val="auto"/>
          <w:sz w:val="24"/>
          <w:szCs w:val="24"/>
          <w:highlight w:val="none"/>
          <w:lang w:val="en-US" w:eastAsia="zh-CN"/>
        </w:rPr>
      </w:pPr>
      <w:r/>
      <w:bookmarkStart w:id="35" w:name="_Toc28359008"/>
      <w:r/>
      <w:bookmarkEnd w:id="35"/>
      <w:r/>
      <w:bookmarkStart w:id="36" w:name="_Toc35393627"/>
      <w:r/>
      <w:bookmarkEnd w:id="36"/>
      <w:r/>
      <w:bookmarkStart w:id="37" w:name="_Toc38985269"/>
      <w:r/>
      <w:bookmarkEnd w:id="37"/>
      <w:r/>
      <w:bookmarkStart w:id="38" w:name="_Toc35393796"/>
      <w:r/>
      <w:bookmarkEnd w:id="38"/>
      <w:r/>
      <w:bookmarkStart w:id="39" w:name="_Toc28359085"/>
      <w:r>
        <w:rPr>
          <w:rFonts w:hint="eastAsia" w:ascii="宋体" w:hAnsi="宋体" w:eastAsia="宋体" w:cs="宋体"/>
          <w:color w:val="auto"/>
          <w:sz w:val="24"/>
          <w:szCs w:val="24"/>
          <w:highlight w:val="none"/>
          <w:lang w:val="en-US" w:eastAsia="zh-CN"/>
        </w:rPr>
        <w:t xml:space="preserve">无</w:t>
      </w:r>
      <w:r/>
    </w:p>
    <w:p>
      <w:pPr>
        <w:ind w:firstLine="498"/>
        <w:keepLines/>
        <w:keepNext/>
        <w:spacing w:before="145" w:after="145" w:line="360" w:lineRule="auto"/>
        <w:rPr>
          <w:rFonts w:hint="eastAsia" w:ascii="Times New Roman" w:hAnsi="Times New Roman" w:eastAsia="宋体" w:cs="Times New Roman"/>
          <w:b/>
          <w:bCs/>
          <w:color w:val="auto"/>
          <w:sz w:val="32"/>
          <w:szCs w:val="32"/>
          <w:highlight w:val="none"/>
        </w:rPr>
      </w:pPr>
      <w:r>
        <w:rPr>
          <w:rFonts w:hint="eastAsia" w:ascii="Times New Roman" w:hAnsi="Times New Roman" w:eastAsia="宋体" w:cs="Times New Roman"/>
          <w:b/>
          <w:bCs/>
          <w:color w:val="auto"/>
          <w:sz w:val="32"/>
          <w:szCs w:val="32"/>
          <w:highlight w:val="none"/>
        </w:rPr>
        <w:t xml:space="preserve">七、本次招标联系方式</w:t>
      </w:r>
      <w:bookmarkEnd w:id="39"/>
      <w:r/>
      <w:r/>
    </w:p>
    <w:p>
      <w:pPr>
        <w:ind w:firstLine="480"/>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0"/>
        <w:tabs>
          <w:tab w:val="left" w:pos="9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 </w:t>
      </w:r>
      <w:r>
        <w:rPr>
          <w:rFonts w:hint="eastAsia" w:ascii="宋体" w:hAnsi="宋体" w:eastAsia="宋体" w:cs="宋体"/>
          <w:color w:val="auto"/>
          <w:sz w:val="24"/>
          <w:szCs w:val="24"/>
          <w:highlight w:val="none"/>
          <w:lang w:eastAsia="zh-CN"/>
        </w:rPr>
        <w:t xml:space="preserve">泰州市消防救援支队</w:t>
      </w:r>
      <w:r/>
    </w:p>
    <w:p>
      <w:pPr>
        <w:ind w:firstLine="480"/>
        <w:tabs>
          <w:tab w:val="left" w:pos="900" w:leader="none"/>
        </w:tabs>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lang w:eastAsia="zh-CN"/>
        </w:rPr>
        <w:t xml:space="preserve">泰州市青年南路</w:t>
      </w:r>
      <w:r>
        <w:rPr>
          <w:rFonts w:hint="eastAsia" w:ascii="宋体" w:hAnsi="宋体" w:eastAsia="宋体" w:cs="宋体"/>
          <w:color w:val="auto"/>
          <w:sz w:val="24"/>
          <w:szCs w:val="24"/>
          <w:highlight w:val="none"/>
          <w:lang w:val="en-US" w:eastAsia="zh-CN"/>
        </w:rPr>
        <w:t xml:space="preserve">18号</w:t>
      </w:r>
      <w:r/>
    </w:p>
    <w:p>
      <w:pPr>
        <w:ind w:firstLine="480"/>
        <w:tabs>
          <w:tab w:val="left" w:pos="9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联系人：  </w:t>
      </w:r>
      <w:r>
        <w:rPr>
          <w:rFonts w:hint="eastAsia" w:ascii="宋体" w:hAnsi="宋体" w:eastAsia="宋体" w:cs="宋体"/>
          <w:color w:val="auto"/>
          <w:sz w:val="24"/>
          <w:szCs w:val="24"/>
          <w:highlight w:val="none"/>
          <w:lang w:eastAsia="zh-CN"/>
        </w:rPr>
        <w:t xml:space="preserve">李先生</w:t>
      </w:r>
      <w:r/>
    </w:p>
    <w:p>
      <w:pPr>
        <w:ind w:firstLine="480"/>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lang w:val="en-US" w:eastAsia="zh-CN"/>
        </w:rPr>
        <w:t xml:space="preserve">18752602172</w:t>
      </w:r>
      <w:r>
        <w:rPr>
          <w:rFonts w:hint="eastAsia" w:ascii="宋体" w:hAnsi="宋体" w:eastAsia="宋体" w:cs="宋体"/>
          <w:color w:val="auto"/>
          <w:sz w:val="24"/>
          <w:szCs w:val="24"/>
          <w:highlight w:val="none"/>
        </w:rPr>
        <w:t xml:space="preserve"> </w:t>
      </w:r>
      <w:bookmarkStart w:id="40" w:name="_Toc28359009"/>
      <w:r/>
      <w:bookmarkEnd w:id="40"/>
      <w:r/>
      <w:bookmarkStart w:id="41" w:name="_Toc28359086"/>
      <w:r/>
      <w:bookmarkEnd w:id="41"/>
      <w:r/>
      <w:r/>
    </w:p>
    <w:p>
      <w:pPr>
        <w:ind w:firstLine="480"/>
        <w:tabs>
          <w:tab w:val="left" w:pos="9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采购代理机构信息</w:t>
      </w:r>
      <w:r/>
    </w:p>
    <w:p>
      <w:pPr>
        <w:ind w:firstLine="480"/>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名称：</w:t>
      </w:r>
      <w:r>
        <w:rPr>
          <w:rFonts w:hint="eastAsia" w:ascii="宋体" w:hAnsi="宋体" w:eastAsia="宋体" w:cs="宋体"/>
          <w:color w:val="auto"/>
          <w:sz w:val="24"/>
          <w:szCs w:val="24"/>
          <w:highlight w:val="none"/>
        </w:rPr>
        <w:t xml:space="preserve">泰州市</w:t>
      </w:r>
      <w:r>
        <w:rPr>
          <w:rFonts w:hint="eastAsia" w:ascii="宋体" w:hAnsi="宋体" w:eastAsia="宋体" w:cs="宋体"/>
          <w:color w:val="auto"/>
          <w:sz w:val="24"/>
          <w:szCs w:val="24"/>
          <w:highlight w:val="none"/>
          <w:lang w:eastAsia="zh-CN"/>
        </w:rPr>
        <w:t xml:space="preserve">政务服务中心</w:t>
      </w:r>
      <w:r/>
    </w:p>
    <w:p>
      <w:pPr>
        <w:ind w:firstLine="480"/>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址：泰州市泰州大道388号  </w:t>
      </w:r>
      <w:r/>
    </w:p>
    <w:p>
      <w:pPr>
        <w:ind w:firstLine="480"/>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严先生</w:t>
      </w:r>
      <w:r>
        <w:rPr>
          <w:rFonts w:hint="eastAsia" w:ascii="宋体" w:hAnsi="宋体" w:eastAsia="宋体" w:cs="宋体"/>
          <w:color w:val="auto"/>
          <w:sz w:val="24"/>
          <w:szCs w:val="24"/>
          <w:highlight w:val="none"/>
        </w:rPr>
        <w:t xml:space="preserve">    </w:t>
      </w:r>
      <w:r/>
    </w:p>
    <w:p>
      <w:pPr>
        <w:ind w:firstLine="480"/>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w:t>
      </w:r>
      <w:bookmarkStart w:id="42" w:name="_Toc28359010"/>
      <w:r/>
      <w:bookmarkEnd w:id="42"/>
      <w:r/>
      <w:bookmarkStart w:id="43" w:name="_Toc28359087"/>
      <w:r>
        <w:rPr>
          <w:rFonts w:hint="eastAsia" w:ascii="宋体" w:hAnsi="宋体" w:eastAsia="宋体" w:cs="宋体"/>
          <w:color w:val="auto"/>
          <w:sz w:val="24"/>
          <w:szCs w:val="24"/>
          <w:highlight w:val="none"/>
        </w:rPr>
        <w:t xml:space="preserve">0523-86897</w:t>
      </w:r>
      <w:r>
        <w:rPr>
          <w:rFonts w:hint="eastAsia" w:ascii="宋体" w:hAnsi="宋体" w:eastAsia="宋体" w:cs="宋体"/>
          <w:color w:val="auto"/>
          <w:sz w:val="24"/>
          <w:szCs w:val="24"/>
          <w:highlight w:val="none"/>
          <w:lang w:val="en-US" w:eastAsia="zh-CN"/>
        </w:rPr>
        <w:t xml:space="preserve">181</w:t>
      </w:r>
      <w:r>
        <w:rPr>
          <w:rFonts w:hint="eastAsia" w:ascii="宋体" w:hAnsi="宋体" w:eastAsia="宋体" w:cs="宋体"/>
          <w:color w:val="auto"/>
          <w:sz w:val="24"/>
          <w:szCs w:val="24"/>
          <w:highlight w:val="none"/>
        </w:rPr>
        <w:t xml:space="preserve"> </w:t>
      </w:r>
      <w:bookmarkEnd w:id="43"/>
      <w:r/>
      <w:r/>
    </w:p>
    <w:p>
      <w:pPr>
        <w:ind w:firstLine="498"/>
        <w:keepLines/>
        <w:keepNext/>
        <w:spacing w:before="145" w:after="145" w:line="360" w:lineRule="auto"/>
        <w:rPr>
          <w:rFonts w:hint="eastAsia" w:ascii="Times New Roman" w:hAnsi="Times New Roman" w:eastAsia="宋体" w:cs="Times New Roman"/>
          <w:b/>
          <w:bCs/>
          <w:color w:val="auto"/>
          <w:sz w:val="32"/>
          <w:szCs w:val="32"/>
          <w:highlight w:val="none"/>
        </w:rPr>
      </w:pPr>
      <w:r>
        <w:rPr>
          <w:rFonts w:hint="eastAsia" w:ascii="Times New Roman" w:hAnsi="Times New Roman" w:eastAsia="宋体" w:cs="Times New Roman"/>
          <w:b/>
          <w:bCs/>
          <w:color w:val="auto"/>
          <w:sz w:val="32"/>
          <w:szCs w:val="32"/>
          <w:highlight w:val="none"/>
        </w:rPr>
        <w:t xml:space="preserve">八、其他</w:t>
      </w:r>
      <w:r/>
    </w:p>
    <w:p>
      <w:pPr>
        <w:ind w:firstLine="480"/>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根据省财政厅《关于</w:t>
      </w:r>
      <w:r>
        <w:rPr>
          <w:rFonts w:hint="eastAsia" w:ascii="宋体" w:hAnsi="宋体" w:eastAsia="宋体" w:cs="宋体"/>
          <w:color w:val="auto"/>
          <w:sz w:val="24"/>
          <w:szCs w:val="24"/>
          <w:highlight w:val="none"/>
        </w:rPr>
        <w:t xml:space="preserve">更换全省政府采购交易系统C 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0"/>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领取CA和办理电子签章（请至泰州市高港区泰州大道388号（原中国医药城会展</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W3馆西南角</w:t>
      </w:r>
      <w:r>
        <w:rPr>
          <w:rFonts w:hint="eastAsia" w:ascii="宋体" w:hAnsi="宋体" w:eastAsia="宋体" w:cs="宋体"/>
          <w:color w:val="auto"/>
          <w:sz w:val="24"/>
          <w:szCs w:val="24"/>
          <w:highlight w:val="none"/>
          <w:lang w:val="en-US" w:eastAsia="zh-CN"/>
        </w:rPr>
        <w:t xml:space="preserve">泰州市公共资源中心</w:t>
      </w:r>
      <w:r>
        <w:rPr>
          <w:rFonts w:hint="eastAsia" w:ascii="宋体" w:hAnsi="宋体" w:eastAsia="宋体" w:cs="宋体"/>
          <w:color w:val="auto"/>
          <w:sz w:val="24"/>
          <w:szCs w:val="24"/>
          <w:highlight w:val="none"/>
        </w:rPr>
        <w:t xml:space="preserve">）一楼大厅6号窗口办理，具体联系方式见《苏采云系统供应商操作手册》（以下简称《操作手册》））、进行注册并按《操作手册》要求制作、上传电子投标文件。</w:t>
      </w:r>
      <w:r/>
    </w:p>
    <w:p>
      <w:pPr>
        <w:ind w:firstLine="480"/>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有关本次招标的事项若存在变动或修改，敬请及时关注泰州市</w:t>
      </w:r>
      <w:r>
        <w:rPr>
          <w:rFonts w:hint="eastAsia" w:ascii="宋体" w:hAnsi="宋体" w:eastAsia="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在“江苏政府采购网”发布的更正公告。</w:t>
      </w:r>
      <w:r/>
    </w:p>
    <w:p>
      <w:pPr>
        <w:ind w:firstLine="480"/>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本次招标不收取投标保证金。</w:t>
      </w:r>
      <w:r/>
    </w:p>
    <w:p>
      <w:pPr>
        <w:ind w:firstLine="48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right="8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bookmarkStart w:id="44" w:name="_Toc120614211"/>
      <w:r>
        <w:rPr>
          <w:rFonts w:hint="eastAsia" w:ascii="黑体" w:hAnsi="黑体" w:eastAsia="黑体" w:cs="宋体"/>
          <w:b/>
          <w:bCs/>
          <w:color w:val="auto"/>
          <w:sz w:val="44"/>
          <w:szCs w:val="44"/>
          <w:highlight w:val="none"/>
        </w:rPr>
        <w:t xml:space="preserve">第二章</w:t>
      </w:r>
      <w:r>
        <w:rPr>
          <w:rFonts w:ascii="Calibri" w:hAnsi="Calibri" w:eastAsia="黑体" w:cs="Calibri"/>
          <w:b/>
          <w:bCs/>
          <w:color w:val="auto"/>
          <w:sz w:val="44"/>
          <w:szCs w:val="44"/>
          <w:highlight w:val="none"/>
        </w:rPr>
        <w:t xml:space="preserve"> </w:t>
      </w:r>
      <w:r>
        <w:rPr>
          <w:rFonts w:hint="eastAsia" w:ascii="黑体" w:hAnsi="黑体" w:eastAsia="黑体" w:cs="宋体"/>
          <w:b/>
          <w:bCs/>
          <w:color w:val="auto"/>
          <w:sz w:val="44"/>
          <w:szCs w:val="44"/>
          <w:highlight w:val="none"/>
        </w:rPr>
        <w:t xml:space="preserve"> </w:t>
      </w:r>
      <w:bookmarkEnd w:id="44"/>
      <w:r/>
      <w:bookmarkStart w:id="45" w:name="_Toc513029202"/>
      <w:r/>
      <w:bookmarkEnd w:id="45"/>
      <w:r/>
      <w:bookmarkStart w:id="46" w:name="_Toc16938518"/>
      <w:r/>
      <w:bookmarkEnd w:id="46"/>
      <w:r/>
      <w:bookmarkStart w:id="47" w:name="_Toc20823274"/>
      <w:r/>
      <w:bookmarkEnd w:id="47"/>
      <w:r/>
      <w:bookmarkStart w:id="48" w:name="_Toc120614213"/>
      <w:r>
        <w:rPr>
          <w:rFonts w:hint="eastAsia" w:ascii="黑体" w:hAnsi="黑体" w:eastAsia="黑体" w:cs="宋体"/>
          <w:b/>
          <w:bCs/>
          <w:color w:val="auto"/>
          <w:sz w:val="44"/>
          <w:szCs w:val="44"/>
          <w:highlight w:val="none"/>
        </w:rPr>
        <w:t xml:space="preserve">投标人须知</w:t>
      </w:r>
      <w:bookmarkEnd w:id="48"/>
      <w:r/>
      <w:r/>
    </w:p>
    <w:p>
      <w:pPr>
        <w:ind w:firstLine="498"/>
        <w:keepLines/>
        <w:keepNext/>
        <w:spacing w:before="145" w:after="145" w:line="360" w:lineRule="auto"/>
        <w:rPr>
          <w:rFonts w:hint="eastAsia" w:ascii="宋体" w:hAnsi="宋体" w:eastAsia="宋体" w:cs="宋体"/>
          <w:color w:val="auto"/>
          <w:sz w:val="24"/>
          <w:szCs w:val="24"/>
          <w:highlight w:val="none"/>
        </w:rPr>
      </w:pPr>
      <w:r/>
      <w:bookmarkStart w:id="49" w:name="_Toc513029203"/>
      <w:r/>
      <w:bookmarkEnd w:id="49"/>
      <w:r/>
      <w:bookmarkStart w:id="50" w:name="_Toc16938519"/>
      <w:r/>
      <w:bookmarkEnd w:id="50"/>
      <w:r/>
      <w:bookmarkStart w:id="51" w:name="_Toc20823275"/>
      <w:r/>
      <w:bookmarkEnd w:id="51"/>
      <w:r/>
      <w:bookmarkStart w:id="52" w:name="_Toc120614214"/>
      <w:r>
        <w:rPr>
          <w:rFonts w:ascii="Times New Roman" w:hAnsi="Times New Roman" w:eastAsia="宋体" w:cs="Times New Roman"/>
          <w:b/>
          <w:bCs/>
          <w:color w:val="auto"/>
          <w:sz w:val="32"/>
          <w:szCs w:val="32"/>
          <w:highlight w:val="none"/>
        </w:rPr>
        <w:t xml:space="preserve">一、总则</w:t>
      </w:r>
      <w:bookmarkEnd w:id="52"/>
      <w:r/>
      <w:r/>
    </w:p>
    <w:p>
      <w:pPr>
        <w:ind w:firstLine="420"/>
        <w:keepLines/>
        <w:keepNext/>
        <w:rPr>
          <w:rFonts w:hint="eastAsia" w:ascii="宋体" w:hAnsi="宋体" w:eastAsia="宋体" w:cs="宋体"/>
          <w:color w:val="auto"/>
          <w:sz w:val="24"/>
          <w:szCs w:val="24"/>
          <w:highlight w:val="none"/>
        </w:rPr>
      </w:pPr>
      <w:r/>
      <w:bookmarkStart w:id="53" w:name="_Toc513029204"/>
      <w:r/>
      <w:bookmarkEnd w:id="53"/>
      <w:r/>
      <w:bookmarkStart w:id="54" w:name="_Toc458694821"/>
      <w:r/>
      <w:bookmarkEnd w:id="54"/>
      <w:r/>
      <w:bookmarkStart w:id="55" w:name="_Hlt16619475"/>
      <w:r/>
      <w:bookmarkEnd w:id="55"/>
      <w:r/>
      <w:bookmarkStart w:id="56" w:name="_Toc20823276"/>
      <w:r/>
      <w:bookmarkEnd w:id="56"/>
      <w:r/>
      <w:bookmarkStart w:id="57" w:name="_Toc16938520"/>
      <w:r>
        <w:rPr>
          <w:rFonts w:ascii="Arial" w:hAnsi="Arial" w:eastAsia="宋体" w:cs="Arial"/>
          <w:color w:val="auto"/>
          <w:sz w:val="28"/>
          <w:szCs w:val="28"/>
          <w:highlight w:val="none"/>
        </w:rPr>
        <w:t xml:space="preserve">1</w:t>
      </w:r>
      <w:bookmarkEnd w:id="57"/>
      <w:r>
        <w:rPr>
          <w:rFonts w:ascii="Arial" w:hAnsi="Arial" w:eastAsia="宋体" w:cs="Arial"/>
          <w:color w:val="auto"/>
          <w:sz w:val="28"/>
          <w:szCs w:val="28"/>
          <w:highlight w:val="none"/>
        </w:rPr>
        <w:t xml:space="preserve">、招标方式</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本次招标采取公开招标方式，本招标文件仅适用于招标公告中所述项目。</w:t>
      </w:r>
      <w:r/>
    </w:p>
    <w:p>
      <w:pPr>
        <w:ind w:firstLine="420"/>
        <w:keepLines/>
        <w:keepNext/>
        <w:rPr>
          <w:rFonts w:hint="eastAsia" w:ascii="宋体" w:hAnsi="宋体" w:eastAsia="宋体" w:cs="宋体"/>
          <w:color w:val="auto"/>
          <w:sz w:val="24"/>
          <w:szCs w:val="24"/>
          <w:highlight w:val="none"/>
        </w:rPr>
      </w:pPr>
      <w:r/>
      <w:bookmarkStart w:id="58" w:name="_Toc20823277"/>
      <w:r/>
      <w:bookmarkEnd w:id="58"/>
      <w:r/>
      <w:bookmarkStart w:id="59" w:name="_Toc513029205"/>
      <w:r/>
      <w:bookmarkEnd w:id="59"/>
      <w:r/>
      <w:bookmarkStart w:id="60" w:name="_Toc16938521"/>
      <w:r>
        <w:rPr>
          <w:rFonts w:ascii="Arial" w:hAnsi="Arial" w:eastAsia="宋体" w:cs="Arial"/>
          <w:color w:val="auto"/>
          <w:sz w:val="28"/>
          <w:szCs w:val="28"/>
          <w:highlight w:val="none"/>
        </w:rPr>
        <w:t xml:space="preserve">2、合格的投标人</w:t>
      </w:r>
      <w:bookmarkEnd w:id="60"/>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2.1满足招标公告中供应商的资格要求的规定。</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满足本文件实质性要求和条件的规定。</w:t>
      </w:r>
      <w:r/>
    </w:p>
    <w:p>
      <w:pPr>
        <w:ind w:firstLine="420"/>
        <w:keepLines/>
        <w:keepNext/>
        <w:rPr>
          <w:rFonts w:hint="eastAsia" w:ascii="宋体" w:hAnsi="宋体" w:eastAsia="宋体" w:cs="宋体"/>
          <w:color w:val="auto"/>
          <w:sz w:val="24"/>
          <w:szCs w:val="24"/>
          <w:highlight w:val="none"/>
        </w:rPr>
      </w:pPr>
      <w:r/>
      <w:bookmarkStart w:id="61" w:name="_Toc513029206"/>
      <w:r/>
      <w:bookmarkEnd w:id="61"/>
      <w:r/>
      <w:bookmarkStart w:id="62" w:name="_Toc20823278"/>
      <w:r/>
      <w:bookmarkEnd w:id="62"/>
      <w:r/>
      <w:bookmarkStart w:id="63" w:name="_Toc16938522"/>
      <w:r>
        <w:rPr>
          <w:rFonts w:ascii="Arial" w:hAnsi="Arial" w:eastAsia="宋体" w:cs="Arial"/>
          <w:color w:val="auto"/>
          <w:sz w:val="28"/>
          <w:szCs w:val="28"/>
          <w:highlight w:val="none"/>
        </w:rPr>
        <w:t xml:space="preserve">3、适用法律</w:t>
      </w:r>
      <w:bookmarkEnd w:id="63"/>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ind w:firstLine="420"/>
        <w:keepLines/>
        <w:keepNext/>
        <w:rPr>
          <w:rFonts w:hint="eastAsia" w:ascii="宋体" w:hAnsi="宋体" w:eastAsia="宋体" w:cs="宋体"/>
          <w:color w:val="auto"/>
          <w:sz w:val="24"/>
          <w:szCs w:val="24"/>
          <w:highlight w:val="none"/>
        </w:rPr>
      </w:pPr>
      <w:r/>
      <w:bookmarkStart w:id="64" w:name="_Toc513029207"/>
      <w:r/>
      <w:bookmarkEnd w:id="64"/>
      <w:r/>
      <w:bookmarkStart w:id="65" w:name="_Toc462564067"/>
      <w:r/>
      <w:bookmarkEnd w:id="65"/>
      <w:r/>
      <w:bookmarkStart w:id="66" w:name="_Toc20823279"/>
      <w:r/>
      <w:bookmarkEnd w:id="66"/>
      <w:r/>
      <w:bookmarkStart w:id="67" w:name="_Toc16938523"/>
      <w:r>
        <w:rPr>
          <w:rFonts w:ascii="Arial" w:hAnsi="Arial" w:eastAsia="宋体" w:cs="Arial"/>
          <w:color w:val="auto"/>
          <w:sz w:val="28"/>
          <w:szCs w:val="28"/>
          <w:highlight w:val="none"/>
        </w:rPr>
        <w:t xml:space="preserve">4、投标费用</w:t>
      </w:r>
      <w:bookmarkEnd w:id="67"/>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投标人应自行承担所有与参加投标有关的费用，无论投标过程中的做法和结果如何，泰州市</w:t>
      </w:r>
      <w:r>
        <w:rPr>
          <w:rFonts w:hint="eastAsia" w:ascii="宋体" w:hAnsi="宋体" w:eastAsia="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（以下简称</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）在任何情况下均无义务和责任承担这些费用。</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4.2本次招标</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和采购人不收取标书工本费与中标服务费。</w:t>
      </w:r>
      <w:r/>
    </w:p>
    <w:p>
      <w:pPr>
        <w:ind w:firstLine="602"/>
        <w:keepLines/>
        <w:keepNext/>
        <w:rPr>
          <w:rFonts w:hint="eastAsia" w:ascii="宋体" w:hAnsi="宋体" w:eastAsia="宋体" w:cs="宋体"/>
          <w:color w:val="auto"/>
          <w:sz w:val="24"/>
          <w:szCs w:val="24"/>
          <w:highlight w:val="none"/>
        </w:rPr>
      </w:pPr>
      <w:r>
        <w:rPr>
          <w:rFonts w:hint="eastAsia" w:ascii="宋体" w:hAnsi="宋体" w:eastAsia="宋体" w:cs="宋体"/>
          <w:b/>
          <w:bCs/>
          <w:color w:val="auto"/>
          <w:sz w:val="30"/>
          <w:szCs w:val="30"/>
          <w:highlight w:val="none"/>
        </w:rPr>
        <w:t xml:space="preserve">5、</w:t>
      </w:r>
      <w:r>
        <w:rPr>
          <w:rFonts w:hint="eastAsia" w:ascii="黑体" w:hAnsi="黑体" w:eastAsia="黑体" w:cs="宋体"/>
          <w:color w:val="auto"/>
          <w:sz w:val="28"/>
          <w:szCs w:val="28"/>
          <w:highlight w:val="none"/>
        </w:rPr>
        <w:t xml:space="preserve">招标文件的约束力</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投标人一旦参加本项目采购活动，即被认为接受了本招标文件的规定和约束。</w:t>
      </w:r>
      <w:r/>
    </w:p>
    <w:p>
      <w:pPr>
        <w:ind w:firstLine="321"/>
        <w:keepLines/>
        <w:keepNext/>
        <w:spacing w:before="145" w:after="145" w:line="360" w:lineRule="auto"/>
        <w:rPr>
          <w:rFonts w:hint="eastAsia" w:ascii="宋体" w:hAnsi="宋体" w:eastAsia="宋体" w:cs="宋体"/>
          <w:color w:val="auto"/>
          <w:sz w:val="24"/>
          <w:szCs w:val="24"/>
          <w:highlight w:val="none"/>
        </w:rPr>
      </w:pPr>
      <w:r/>
      <w:bookmarkStart w:id="68" w:name="_Toc513029209"/>
      <w:r/>
      <w:bookmarkEnd w:id="68"/>
      <w:r/>
      <w:bookmarkStart w:id="69" w:name="_Toc120614215"/>
      <w:r/>
      <w:bookmarkEnd w:id="69"/>
      <w:r/>
      <w:bookmarkStart w:id="70" w:name="_Toc16938525"/>
      <w:r/>
      <w:bookmarkEnd w:id="70"/>
      <w:r/>
      <w:bookmarkStart w:id="71" w:name="_Toc20823281"/>
      <w:r>
        <w:rPr>
          <w:rFonts w:ascii="Times New Roman" w:hAnsi="Times New Roman" w:eastAsia="宋体" w:cs="Times New Roman"/>
          <w:b/>
          <w:bCs/>
          <w:color w:val="auto"/>
          <w:sz w:val="32"/>
          <w:szCs w:val="32"/>
          <w:highlight w:val="none"/>
        </w:rPr>
        <w:t xml:space="preserve">二、招标文件</w:t>
      </w:r>
      <w:bookmarkEnd w:id="71"/>
      <w:r/>
      <w:r/>
    </w:p>
    <w:p>
      <w:pPr>
        <w:ind w:firstLine="420"/>
        <w:keepLines/>
        <w:keepNext/>
        <w:rPr>
          <w:rFonts w:hint="eastAsia" w:ascii="宋体" w:hAnsi="宋体" w:eastAsia="宋体" w:cs="宋体"/>
          <w:color w:val="auto"/>
          <w:sz w:val="24"/>
          <w:szCs w:val="24"/>
          <w:highlight w:val="none"/>
        </w:rPr>
      </w:pPr>
      <w:r/>
      <w:bookmarkStart w:id="72" w:name="_Toc16938526"/>
      <w:r/>
      <w:bookmarkEnd w:id="72"/>
      <w:r/>
      <w:bookmarkStart w:id="73" w:name="_Toc513029210"/>
      <w:r/>
      <w:bookmarkEnd w:id="73"/>
      <w:r/>
      <w:bookmarkStart w:id="74" w:name="_Toc20823282"/>
      <w:r>
        <w:rPr>
          <w:rFonts w:ascii="Arial" w:hAnsi="Arial" w:eastAsia="宋体" w:cs="Arial"/>
          <w:color w:val="auto"/>
          <w:sz w:val="28"/>
          <w:szCs w:val="28"/>
          <w:highlight w:val="none"/>
        </w:rPr>
        <w:t xml:space="preserve">6、招标文件构成</w:t>
      </w:r>
      <w:bookmarkEnd w:id="74"/>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招标文件由以下部分组成：</w:t>
      </w:r>
      <w:r/>
    </w:p>
    <w:p>
      <w:pPr>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p>
    <w:p>
      <w:pPr>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ascii="Times New Roman" w:hAnsi="Times New Roman" w:eastAsia="宋体" w:cs="Times New Roman"/>
          <w:color w:val="auto"/>
          <w:sz w:val="24"/>
          <w:szCs w:val="24"/>
          <w:highlight w:val="none"/>
        </w:rPr>
        <w:t xml:space="preserve">评标方法与评标标准</w:t>
      </w:r>
      <w:r/>
    </w:p>
    <w:p>
      <w:pPr>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联系解决。</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rPr>
          <w:rFonts w:hint="eastAsia" w:ascii="宋体" w:hAnsi="宋体" w:eastAsia="宋体" w:cs="宋体"/>
          <w:color w:val="auto"/>
          <w:sz w:val="24"/>
          <w:szCs w:val="24"/>
          <w:highlight w:val="none"/>
        </w:rPr>
      </w:pPr>
      <w:r/>
      <w:bookmarkStart w:id="75" w:name="_Toc513029211"/>
      <w:r/>
      <w:bookmarkEnd w:id="75"/>
      <w:r/>
      <w:bookmarkStart w:id="76" w:name="_Toc16938527"/>
      <w:r/>
      <w:bookmarkEnd w:id="76"/>
      <w:r/>
      <w:bookmarkStart w:id="77" w:name="_Toc462564070"/>
      <w:r/>
      <w:bookmarkEnd w:id="77"/>
      <w:r/>
      <w:bookmarkStart w:id="78" w:name="_Toc20823283"/>
      <w:r>
        <w:rPr>
          <w:rFonts w:ascii="Arial" w:hAnsi="Arial" w:eastAsia="宋体" w:cs="Arial"/>
          <w:color w:val="auto"/>
          <w:sz w:val="28"/>
          <w:szCs w:val="28"/>
          <w:highlight w:val="none"/>
        </w:rPr>
        <w:t xml:space="preserve">7、招标文件的澄清</w:t>
      </w:r>
      <w:bookmarkEnd w:id="78"/>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任何要求对招标文件进行澄清的投标人，应在投标截止期</w:t>
      </w:r>
      <w:r>
        <w:rPr>
          <w:rFonts w:hint="eastAsia" w:ascii="仿宋_GB2312" w:hAnsi="宋体" w:eastAsia="仿宋_GB2312" w:cs="宋体"/>
          <w:b/>
          <w:bCs/>
          <w:color w:val="auto"/>
          <w:sz w:val="24"/>
          <w:szCs w:val="24"/>
          <w:highlight w:val="none"/>
        </w:rPr>
        <w:t xml:space="preserve">十日</w:t>
      </w:r>
      <w:r>
        <w:rPr>
          <w:rFonts w:hint="eastAsia" w:ascii="宋体" w:hAnsi="宋体" w:eastAsia="宋体" w:cs="宋体"/>
          <w:color w:val="auto"/>
          <w:sz w:val="24"/>
          <w:szCs w:val="24"/>
          <w:highlight w:val="none"/>
        </w:rPr>
        <w:t xml:space="preserve">前按招标公告中的通讯地址，以书面形式通知</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w:t>
      </w:r>
      <w:r/>
    </w:p>
    <w:p>
      <w:pPr>
        <w:ind w:firstLine="560"/>
        <w:keepLines/>
        <w:keepNext/>
        <w:rPr>
          <w:rFonts w:hint="eastAsia" w:ascii="宋体" w:hAnsi="宋体" w:eastAsia="宋体" w:cs="宋体"/>
          <w:color w:val="auto"/>
          <w:sz w:val="24"/>
          <w:szCs w:val="24"/>
          <w:highlight w:val="none"/>
        </w:rPr>
      </w:pPr>
      <w:r/>
      <w:bookmarkStart w:id="79" w:name="_Toc20823284"/>
      <w:r/>
      <w:bookmarkEnd w:id="79"/>
      <w:r/>
      <w:bookmarkStart w:id="80" w:name="_Toc513029212"/>
      <w:r/>
      <w:bookmarkEnd w:id="80"/>
      <w:r/>
      <w:bookmarkStart w:id="81" w:name="_Toc16938528"/>
      <w:r/>
      <w:bookmarkEnd w:id="81"/>
      <w:r/>
      <w:bookmarkStart w:id="82" w:name="_Toc462564071"/>
      <w:r>
        <w:rPr>
          <w:rFonts w:ascii="Arial" w:hAnsi="Arial" w:eastAsia="宋体" w:cs="Arial"/>
          <w:color w:val="auto"/>
          <w:sz w:val="28"/>
          <w:szCs w:val="28"/>
          <w:highlight w:val="none"/>
        </w:rPr>
        <w:t xml:space="preserve">8、招标文件的修改</w:t>
      </w:r>
      <w:bookmarkEnd w:id="82"/>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在投标截止时间前，</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可以对招标文件进行修改。</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有权按照法定的要求推迟投标截止日期和开标日期。</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 招标文件的修改将在江苏政府采购网公布，补充文件将作为招标文件的组成部分，并对投标人具有约束力。</w:t>
      </w:r>
      <w:r/>
    </w:p>
    <w:p>
      <w:pPr>
        <w:ind w:firstLine="482"/>
        <w:keepLines/>
        <w:keepNext/>
        <w:spacing w:before="145" w:after="145" w:line="360" w:lineRule="auto"/>
        <w:rPr>
          <w:rFonts w:hint="eastAsia" w:ascii="宋体" w:hAnsi="宋体" w:eastAsia="宋体" w:cs="宋体"/>
          <w:color w:val="auto"/>
          <w:sz w:val="24"/>
          <w:szCs w:val="24"/>
          <w:highlight w:val="none"/>
        </w:rPr>
      </w:pPr>
      <w:r/>
      <w:bookmarkStart w:id="83" w:name="_Toc20823285"/>
      <w:r/>
      <w:bookmarkEnd w:id="83"/>
      <w:r/>
      <w:bookmarkStart w:id="84" w:name="_Toc120614216"/>
      <w:r/>
      <w:bookmarkEnd w:id="84"/>
      <w:r/>
      <w:bookmarkStart w:id="85" w:name="_Toc16938529"/>
      <w:r/>
      <w:bookmarkEnd w:id="85"/>
      <w:r/>
      <w:bookmarkStart w:id="86" w:name="_Toc513029213"/>
      <w:r/>
      <w:bookmarkEnd w:id="86"/>
      <w:r/>
      <w:bookmarkStart w:id="87" w:name="_Toc462564072"/>
      <w:r>
        <w:rPr>
          <w:rFonts w:ascii="Times New Roman" w:hAnsi="Times New Roman" w:eastAsia="宋体" w:cs="Times New Roman"/>
          <w:b/>
          <w:bCs/>
          <w:color w:val="auto"/>
          <w:sz w:val="32"/>
          <w:szCs w:val="32"/>
          <w:highlight w:val="none"/>
        </w:rPr>
        <w:t xml:space="preserve">三、投标文件的编制</w:t>
      </w:r>
      <w:bookmarkEnd w:id="87"/>
      <w:r/>
      <w:r/>
    </w:p>
    <w:p>
      <w:pPr>
        <w:ind w:firstLine="560"/>
        <w:keepLines/>
        <w:keepNext/>
        <w:rPr>
          <w:rFonts w:hint="eastAsia" w:ascii="宋体" w:hAnsi="宋体" w:eastAsia="宋体" w:cs="宋体"/>
          <w:color w:val="auto"/>
          <w:sz w:val="24"/>
          <w:szCs w:val="24"/>
          <w:highlight w:val="none"/>
        </w:rPr>
      </w:pPr>
      <w:r/>
      <w:bookmarkStart w:id="88" w:name="_Toc513029214"/>
      <w:r/>
      <w:bookmarkEnd w:id="88"/>
      <w:r/>
      <w:bookmarkStart w:id="89" w:name="_Toc462564073"/>
      <w:r/>
      <w:bookmarkEnd w:id="89"/>
      <w:r/>
      <w:bookmarkStart w:id="90" w:name="_Toc16938530"/>
      <w:r/>
      <w:bookmarkEnd w:id="90"/>
      <w:r/>
      <w:bookmarkStart w:id="91" w:name="_Toc20823286"/>
      <w:r>
        <w:rPr>
          <w:rFonts w:ascii="Arial" w:hAnsi="Arial" w:eastAsia="宋体" w:cs="Arial"/>
          <w:color w:val="auto"/>
          <w:sz w:val="28"/>
          <w:szCs w:val="28"/>
          <w:highlight w:val="none"/>
        </w:rPr>
        <w:t xml:space="preserve">9、投标文件的语言及度量衡单位</w:t>
      </w:r>
      <w:bookmarkEnd w:id="91"/>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投标人提交的投标文件以及投标人与</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就有关投标的所有来往通知、函件和文件均应使用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除技术性能另有规定外，投标文件所使用的度量衡单位，均须采用国家法定计量单位。</w:t>
      </w:r>
      <w:r/>
    </w:p>
    <w:p>
      <w:pPr>
        <w:ind w:firstLine="420"/>
        <w:keepLines/>
        <w:keepNext/>
        <w:rPr>
          <w:rFonts w:hint="eastAsia" w:ascii="宋体" w:hAnsi="宋体" w:eastAsia="宋体" w:cs="宋体"/>
          <w:color w:val="auto"/>
          <w:sz w:val="24"/>
          <w:szCs w:val="24"/>
          <w:highlight w:val="none"/>
        </w:rPr>
      </w:pPr>
      <w:r/>
      <w:bookmarkStart w:id="92" w:name="_Toc462564074"/>
      <w:r/>
      <w:bookmarkEnd w:id="92"/>
      <w:r/>
      <w:bookmarkStart w:id="93" w:name="_Toc513029215"/>
      <w:r/>
      <w:bookmarkEnd w:id="93"/>
      <w:r/>
      <w:bookmarkStart w:id="94" w:name="_Toc16938531"/>
      <w:r/>
      <w:bookmarkEnd w:id="94"/>
      <w:r/>
      <w:bookmarkStart w:id="95" w:name="_Toc20823287"/>
      <w:r>
        <w:rPr>
          <w:rFonts w:ascii="Arial" w:hAnsi="Arial" w:eastAsia="宋体" w:cs="Arial"/>
          <w:color w:val="auto"/>
          <w:sz w:val="28"/>
          <w:szCs w:val="28"/>
          <w:highlight w:val="none"/>
        </w:rPr>
        <w:t xml:space="preserve">10、投标文件构成</w:t>
      </w:r>
      <w:bookmarkEnd w:id="95"/>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如标书制作工具中格式和内容与“江苏政府采购网”发布的招标文件不一致，请以“江苏政府采购网”发布的招标文件为准。</w:t>
      </w:r>
      <w:r/>
    </w:p>
    <w:p>
      <w:pPr>
        <w:ind w:firstLine="420"/>
        <w:keepLines/>
        <w:keepNext/>
        <w:rPr>
          <w:rFonts w:hint="eastAsia" w:ascii="宋体" w:hAnsi="宋体" w:eastAsia="宋体" w:cs="宋体"/>
          <w:color w:val="auto"/>
          <w:sz w:val="24"/>
          <w:szCs w:val="24"/>
          <w:highlight w:val="none"/>
        </w:rPr>
      </w:pPr>
      <w:r/>
      <w:bookmarkStart w:id="96" w:name="_Toc49090509"/>
      <w:r/>
      <w:bookmarkEnd w:id="96"/>
      <w:r/>
      <w:bookmarkStart w:id="97" w:name="_Toc14577354"/>
      <w:r/>
      <w:bookmarkEnd w:id="97"/>
      <w:r/>
      <w:bookmarkStart w:id="98" w:name="_Hlt26954838"/>
      <w:r/>
      <w:bookmarkEnd w:id="98"/>
      <w:r/>
      <w:bookmarkStart w:id="99" w:name="_Hlt26668975"/>
      <w:r/>
      <w:bookmarkEnd w:id="99"/>
      <w:r/>
      <w:bookmarkStart w:id="100" w:name="_Toc14577357"/>
      <w:r/>
      <w:bookmarkEnd w:id="100"/>
      <w:r/>
      <w:bookmarkStart w:id="101" w:name="_Toc513029216"/>
      <w:r/>
      <w:bookmarkEnd w:id="101"/>
      <w:r/>
      <w:bookmarkStart w:id="102" w:name="_Toc513029219"/>
      <w:r/>
      <w:bookmarkEnd w:id="102"/>
      <w:r/>
      <w:bookmarkStart w:id="103" w:name="_Hlt26670360"/>
      <w:r/>
      <w:bookmarkEnd w:id="103"/>
      <w:r/>
      <w:bookmarkStart w:id="104" w:name="_Toc49090507"/>
      <w:r>
        <w:rPr>
          <w:rFonts w:ascii="Arial" w:hAnsi="Arial" w:eastAsia="宋体" w:cs="Arial"/>
          <w:color w:val="auto"/>
          <w:sz w:val="28"/>
          <w:szCs w:val="28"/>
          <w:highlight w:val="none"/>
        </w:rPr>
        <w:t xml:space="preserve">11、证明投标人及投标标的符合招标文件规定的文件</w:t>
      </w:r>
      <w:bookmarkEnd w:id="104"/>
      <w:r/>
      <w:r/>
    </w:p>
    <w:p>
      <w:pPr>
        <w:rPr>
          <w:rFonts w:hint="eastAsia" w:ascii="宋体" w:hAnsi="宋体" w:eastAsia="宋体" w:cs="宋体"/>
          <w:color w:val="auto"/>
          <w:sz w:val="24"/>
          <w:szCs w:val="24"/>
          <w:highlight w:val="none"/>
        </w:rPr>
      </w:pPr>
      <w:r/>
      <w:bookmarkStart w:id="105" w:name="_Toc14577355"/>
      <w:r/>
      <w:bookmarkEnd w:id="105"/>
      <w:r/>
      <w:bookmarkStart w:id="106" w:name="_Toc49090508"/>
      <w:r>
        <w:rPr>
          <w:rFonts w:hint="eastAsia" w:ascii="宋体" w:hAnsi="宋体" w:eastAsia="宋体" w:cs="宋体"/>
          <w:color w:val="auto"/>
          <w:sz w:val="24"/>
          <w:szCs w:val="24"/>
          <w:highlight w:val="none"/>
        </w:rPr>
        <w:t xml:space="preserve">    11.1 投标人应按照法律、法规、规章和规范性文件以及招标文件要求提交证明文件，证明其及投标标的符合招标文件规定。</w:t>
      </w:r>
      <w:bookmarkEnd w:id="106"/>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ind w:firstLine="420"/>
        <w:keepLines/>
        <w:keepNext/>
        <w:rPr>
          <w:rFonts w:hint="eastAsia" w:ascii="宋体" w:hAnsi="宋体" w:eastAsia="宋体" w:cs="宋体"/>
          <w:color w:val="auto"/>
          <w:sz w:val="24"/>
          <w:szCs w:val="24"/>
          <w:highlight w:val="none"/>
        </w:rPr>
      </w:pPr>
      <w:r>
        <w:rPr>
          <w:rFonts w:ascii="Arial" w:hAnsi="Arial" w:eastAsia="宋体" w:cs="Arial"/>
          <w:color w:val="auto"/>
          <w:sz w:val="28"/>
          <w:szCs w:val="28"/>
          <w:highlight w:val="none"/>
        </w:rPr>
        <w:t xml:space="preserve">12、投标分项报价</w:t>
      </w:r>
      <w:bookmarkStart w:id="107" w:name="_Hlt26670373"/>
      <w:r>
        <w:rPr>
          <w:rFonts w:ascii="Arial" w:hAnsi="Arial" w:eastAsia="宋体" w:cs="Arial"/>
          <w:color w:val="auto"/>
          <w:sz w:val="28"/>
          <w:szCs w:val="28"/>
          <w:highlight w:val="none"/>
        </w:rPr>
        <w:t xml:space="preserve">表</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投</w:t>
      </w:r>
      <w:bookmarkEnd w:id="107"/>
      <w:r/>
      <w:bookmarkStart w:id="108" w:name="_Hlt26954840"/>
      <w:r>
        <w:rPr>
          <w:rFonts w:hint="eastAsia" w:ascii="宋体" w:hAnsi="宋体" w:eastAsia="宋体" w:cs="宋体"/>
          <w:color w:val="auto"/>
          <w:sz w:val="24"/>
          <w:szCs w:val="24"/>
          <w:highlight w:val="none"/>
        </w:rPr>
        <w:t xml:space="preserve">标人应按照招标文件规定格式填报投标分项报价表</w:t>
      </w:r>
      <w:bookmarkEnd w:id="108"/>
      <w:r/>
      <w:bookmarkStart w:id="109" w:name="_Hlt26670399"/>
      <w:r>
        <w:rPr>
          <w:rFonts w:hint="eastAsia" w:ascii="宋体" w:hAnsi="宋体" w:eastAsia="宋体" w:cs="宋体"/>
          <w:color w:val="auto"/>
          <w:sz w:val="24"/>
          <w:szCs w:val="24"/>
          <w:highlight w:val="none"/>
        </w:rPr>
        <w:t xml:space="preserve">。</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12.2投标货币。投标文件中的单价和总价无特殊规定的采用人民币报价，以元为单位标注。招标文件中另有规定的按规定执行。</w:t>
      </w:r>
      <w:bookmarkEnd w:id="109"/>
      <w:r/>
      <w:r/>
    </w:p>
    <w:p>
      <w:pPr>
        <w:ind w:firstLine="420"/>
        <w:keepLines/>
        <w:keepNext/>
        <w:rPr>
          <w:rFonts w:hint="eastAsia" w:ascii="宋体" w:hAnsi="宋体" w:eastAsia="宋体" w:cs="宋体"/>
          <w:color w:val="auto"/>
          <w:sz w:val="24"/>
          <w:szCs w:val="24"/>
          <w:highlight w:val="none"/>
        </w:rPr>
      </w:pPr>
      <w:r/>
      <w:bookmarkStart w:id="110" w:name="_Hlt26668983"/>
      <w:r/>
      <w:bookmarkEnd w:id="110"/>
      <w:r/>
      <w:bookmarkStart w:id="111" w:name="_Hlt26670425"/>
      <w:r/>
      <w:bookmarkEnd w:id="111"/>
      <w:r/>
      <w:bookmarkStart w:id="112" w:name="_Hlt26670403"/>
      <w:r/>
      <w:bookmarkEnd w:id="112"/>
      <w:r/>
      <w:bookmarkStart w:id="113" w:name="_Hlt26954846"/>
      <w:r/>
      <w:bookmarkEnd w:id="113"/>
      <w:r/>
      <w:bookmarkStart w:id="114" w:name="_Hlt26670482"/>
      <w:r/>
      <w:bookmarkEnd w:id="114"/>
      <w:r/>
      <w:bookmarkStart w:id="115" w:name="_Hlt26954731"/>
      <w:r/>
      <w:bookmarkEnd w:id="115"/>
      <w:r/>
      <w:bookmarkStart w:id="116" w:name="_Hlt26954848"/>
      <w:r/>
      <w:bookmarkEnd w:id="116"/>
      <w:r/>
      <w:bookmarkStart w:id="117" w:name="_Hlt26954842"/>
      <w:r/>
      <w:bookmarkEnd w:id="117"/>
      <w:r/>
      <w:bookmarkStart w:id="118" w:name="_Hlt26670486"/>
      <w:r/>
      <w:bookmarkEnd w:id="118"/>
      <w:r/>
      <w:bookmarkStart w:id="119" w:name="_Hlt26954844"/>
      <w:r>
        <w:rPr>
          <w:rFonts w:ascii="Arial" w:hAnsi="Arial" w:eastAsia="宋体" w:cs="Arial"/>
          <w:color w:val="auto"/>
          <w:sz w:val="28"/>
          <w:szCs w:val="28"/>
          <w:highlight w:val="none"/>
        </w:rPr>
        <w:t xml:space="preserve">13、技术要求响应及偏离表、商务要求响应及偏离表</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投标人需对招标文件中的技术要求与商务要求逐项作出响应或偏离，并说明原因。</w:t>
      </w:r>
      <w:r/>
    </w:p>
    <w:p>
      <w:pPr>
        <w:ind w:firstLine="480"/>
        <w:tabs>
          <w:tab w:val="left" w:pos="103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投标人可在投标文件中提供认为需要的其他技术文件或说明。</w:t>
      </w:r>
      <w:bookmarkEnd w:id="119"/>
      <w:r/>
      <w:r/>
    </w:p>
    <w:p>
      <w:pPr>
        <w:ind w:firstLine="420"/>
        <w:keepLines/>
        <w:keepNext/>
        <w:rPr>
          <w:rFonts w:hint="eastAsia" w:ascii="宋体" w:hAnsi="宋体" w:eastAsia="宋体" w:cs="宋体"/>
          <w:color w:val="auto"/>
          <w:sz w:val="24"/>
          <w:szCs w:val="24"/>
          <w:highlight w:val="none"/>
        </w:rPr>
      </w:pPr>
      <w:r/>
      <w:bookmarkStart w:id="120" w:name="_Toc14577359"/>
      <w:r/>
      <w:bookmarkEnd w:id="120"/>
      <w:r/>
      <w:bookmarkStart w:id="121" w:name="_Toc49090510"/>
      <w:r>
        <w:rPr>
          <w:rFonts w:ascii="Arial" w:hAnsi="Arial" w:eastAsia="宋体" w:cs="Arial"/>
          <w:color w:val="auto"/>
          <w:sz w:val="28"/>
          <w:szCs w:val="28"/>
          <w:highlight w:val="none"/>
        </w:rPr>
        <w:t xml:space="preserve">14、投标函和开标一览表</w:t>
      </w:r>
      <w:bookmarkEnd w:id="121"/>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投标人应按照招标文件中提供的格式完整、正确填写投标函、开标一览表。</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bCs/>
          <w:color w:val="auto"/>
          <w:sz w:val="24"/>
          <w:szCs w:val="24"/>
          <w:highlight w:val="none"/>
        </w:rPr>
        <w:t xml:space="preserve">。</w:t>
      </w:r>
      <w:r/>
    </w:p>
    <w:p>
      <w:pPr>
        <w:ind w:firstLine="420"/>
        <w:keepLines/>
        <w:keepNext/>
        <w:rPr>
          <w:rFonts w:hint="eastAsia" w:ascii="宋体" w:hAnsi="宋体" w:eastAsia="宋体" w:cs="宋体"/>
          <w:color w:val="auto"/>
          <w:sz w:val="24"/>
          <w:szCs w:val="24"/>
          <w:highlight w:val="none"/>
        </w:rPr>
      </w:pPr>
      <w:r/>
      <w:bookmarkStart w:id="122" w:name="_Toc49090511"/>
      <w:r/>
      <w:bookmarkEnd w:id="122"/>
      <w:r/>
      <w:bookmarkStart w:id="123" w:name="_Hlt26670489"/>
      <w:r/>
      <w:bookmarkEnd w:id="123"/>
      <w:r/>
      <w:bookmarkStart w:id="124" w:name="_Hlt26954850"/>
      <w:r/>
      <w:bookmarkEnd w:id="124"/>
      <w:r/>
      <w:bookmarkStart w:id="125" w:name="_Hlt26954734"/>
      <w:r/>
      <w:bookmarkEnd w:id="125"/>
      <w:r/>
      <w:bookmarkStart w:id="126" w:name="_Toc14577360"/>
      <w:r>
        <w:rPr>
          <w:rFonts w:ascii="Arial" w:hAnsi="Arial" w:eastAsia="宋体" w:cs="Arial"/>
          <w:color w:val="auto"/>
          <w:sz w:val="28"/>
          <w:szCs w:val="28"/>
          <w:highlight w:val="none"/>
        </w:rPr>
        <w:t xml:space="preserve">15、投标有效期</w:t>
      </w:r>
      <w:bookmarkEnd w:id="126"/>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 投标有效期为</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规定的开标之日后</w:t>
      </w:r>
      <w:r>
        <w:rPr>
          <w:rFonts w:hint="eastAsia" w:ascii="仿宋_GB2312" w:hAnsi="宋体" w:eastAsia="仿宋_GB2312" w:cs="宋体"/>
          <w:b/>
          <w:bCs/>
          <w:color w:val="auto"/>
          <w:sz w:val="24"/>
          <w:szCs w:val="24"/>
          <w:highlight w:val="none"/>
          <w:u w:val="single"/>
        </w:rPr>
        <w:t xml:space="preserve">六十（60）天</w:t>
      </w:r>
      <w:r>
        <w:rPr>
          <w:rFonts w:hint="eastAsia" w:ascii="宋体" w:hAnsi="宋体" w:eastAsia="宋体" w:cs="宋体"/>
          <w:color w:val="auto"/>
          <w:sz w:val="24"/>
          <w:szCs w:val="24"/>
          <w:highlight w:val="none"/>
        </w:rPr>
        <w:t xml:space="preserve">。投标有效期比规定短的将被视为未实质性响应招标文件而予以拒绝。</w:t>
      </w:r>
      <w:r/>
    </w:p>
    <w:p>
      <w:pPr>
        <w:ind w:firstLine="420"/>
        <w:keepLines/>
        <w:keepNext/>
        <w:rPr>
          <w:rFonts w:hint="eastAsia" w:ascii="宋体" w:hAnsi="宋体" w:eastAsia="宋体" w:cs="宋体"/>
          <w:color w:val="auto"/>
          <w:sz w:val="24"/>
          <w:szCs w:val="24"/>
          <w:highlight w:val="none"/>
        </w:rPr>
      </w:pPr>
      <w:r>
        <w:rPr>
          <w:rFonts w:ascii="Arial" w:hAnsi="Arial" w:eastAsia="宋体" w:cs="Arial"/>
          <w:color w:val="auto"/>
          <w:sz w:val="28"/>
          <w:szCs w:val="28"/>
          <w:highlight w:val="none"/>
        </w:rPr>
        <w:t xml:space="preserve">16、投标有效期的延长</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在特殊情况下，</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的这一要求而放弃投标。同意延长投标有效期的投标人既不能要求也不允许修改其投标文件，同时受投标有效期约束的所有权利与义务均延长至新的有效期。</w:t>
      </w:r>
      <w:r/>
    </w:p>
    <w:p>
      <w:pPr>
        <w:ind w:firstLine="482"/>
        <w:keepLines/>
        <w:keepNext/>
        <w:spacing w:before="145" w:after="145" w:line="360" w:lineRule="auto"/>
        <w:rPr>
          <w:rFonts w:hint="eastAsia" w:ascii="宋体" w:hAnsi="宋体" w:eastAsia="宋体" w:cs="宋体"/>
          <w:color w:val="auto"/>
          <w:sz w:val="24"/>
          <w:szCs w:val="24"/>
          <w:highlight w:val="none"/>
        </w:rPr>
      </w:pPr>
      <w:r/>
      <w:bookmarkStart w:id="127" w:name="_Hlt26954852"/>
      <w:r/>
      <w:bookmarkEnd w:id="127"/>
      <w:r/>
      <w:bookmarkStart w:id="128" w:name="_Toc513029224"/>
      <w:r/>
      <w:bookmarkEnd w:id="128"/>
      <w:r/>
      <w:bookmarkStart w:id="129" w:name="_Toc20823296"/>
      <w:r/>
      <w:bookmarkEnd w:id="129"/>
      <w:r/>
      <w:bookmarkStart w:id="130" w:name="_Toc120614217"/>
      <w:r/>
      <w:bookmarkEnd w:id="130"/>
      <w:r/>
      <w:bookmarkStart w:id="131" w:name="_Hlt26954739"/>
      <w:r/>
      <w:bookmarkEnd w:id="131"/>
      <w:r/>
      <w:bookmarkStart w:id="132" w:name="_Toc16938540"/>
      <w:r>
        <w:rPr>
          <w:rFonts w:ascii="Times New Roman" w:hAnsi="Times New Roman" w:eastAsia="宋体" w:cs="Times New Roman"/>
          <w:b/>
          <w:bCs/>
          <w:color w:val="auto"/>
          <w:sz w:val="32"/>
          <w:szCs w:val="32"/>
          <w:highlight w:val="none"/>
        </w:rPr>
        <w:t xml:space="preserve">四、投标文件的递交</w:t>
      </w:r>
      <w:bookmarkEnd w:id="132"/>
      <w:r/>
      <w:r/>
    </w:p>
    <w:p>
      <w:pPr>
        <w:ind w:firstLine="560"/>
        <w:keepLines/>
        <w:keepNext/>
        <w:rPr>
          <w:rFonts w:hint="eastAsia" w:ascii="宋体" w:hAnsi="宋体" w:eastAsia="宋体" w:cs="宋体"/>
          <w:color w:val="auto"/>
          <w:sz w:val="24"/>
          <w:szCs w:val="24"/>
          <w:highlight w:val="none"/>
        </w:rPr>
      </w:pPr>
      <w:r/>
      <w:bookmarkStart w:id="133" w:name="_Toc20823297"/>
      <w:r/>
      <w:bookmarkEnd w:id="133"/>
      <w:r/>
      <w:bookmarkStart w:id="134" w:name="_Toc462564084"/>
      <w:r/>
      <w:bookmarkEnd w:id="134"/>
      <w:r/>
      <w:bookmarkStart w:id="135" w:name="_Toc16938541"/>
      <w:r/>
      <w:bookmarkEnd w:id="135"/>
      <w:r/>
      <w:bookmarkStart w:id="136" w:name="_Toc513029225"/>
      <w:r>
        <w:rPr>
          <w:rFonts w:ascii="Arial" w:hAnsi="Arial" w:eastAsia="宋体" w:cs="Arial"/>
          <w:color w:val="auto"/>
          <w:sz w:val="28"/>
          <w:szCs w:val="28"/>
          <w:highlight w:val="none"/>
        </w:rPr>
        <w:t xml:space="preserve">17、</w:t>
      </w:r>
      <w:r>
        <w:rPr>
          <w:rFonts w:hint="eastAsia" w:ascii="黑体" w:hAnsi="黑体" w:eastAsia="黑体" w:cs="宋体"/>
          <w:color w:val="auto"/>
          <w:sz w:val="28"/>
          <w:szCs w:val="28"/>
          <w:highlight w:val="none"/>
        </w:rPr>
        <w:t xml:space="preserve">投标文件</w:t>
      </w:r>
      <w:bookmarkEnd w:id="136"/>
      <w:r>
        <w:rPr>
          <w:rFonts w:hint="eastAsia" w:ascii="黑体" w:hAnsi="黑体" w:eastAsia="黑体" w:cs="宋体"/>
          <w:color w:val="auto"/>
          <w:sz w:val="28"/>
          <w:szCs w:val="28"/>
          <w:highlight w:val="none"/>
        </w:rPr>
        <w:t xml:space="preserve">的递交</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电子投标文件的递交</w:t>
      </w:r>
      <w:r/>
    </w:p>
    <w:p>
      <w:pPr>
        <w:ind w:left="5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投标人应当按照《操作手册》规定，在投标截止时间前制作并上传电子投标文件。</w:t>
      </w:r>
      <w:bookmarkStart w:id="137" w:name="_Toc16938542"/>
      <w:r/>
      <w:bookmarkEnd w:id="137"/>
      <w:r/>
      <w:bookmarkStart w:id="138" w:name="_Toc513029226"/>
      <w:r/>
      <w:bookmarkEnd w:id="138"/>
      <w:r/>
      <w:bookmarkStart w:id="139" w:name="_Toc20823298"/>
      <w:r/>
      <w:bookmarkEnd w:id="139"/>
      <w:r/>
      <w:r/>
    </w:p>
    <w:p>
      <w:pPr>
        <w:ind w:firstLine="420"/>
        <w:keepLines/>
        <w:keepNext/>
        <w:spacing w:before="280" w:after="290" w:line="374" w:lineRule="auto"/>
        <w:rPr>
          <w:rFonts w:hint="eastAsia" w:ascii="宋体" w:hAnsi="宋体" w:eastAsia="宋体" w:cs="宋体"/>
          <w:color w:val="auto"/>
          <w:sz w:val="24"/>
          <w:szCs w:val="24"/>
          <w:highlight w:val="none"/>
        </w:rPr>
      </w:pPr>
      <w:r>
        <w:rPr>
          <w:rFonts w:ascii="Arial" w:hAnsi="Arial" w:eastAsia="宋体" w:cs="Arial"/>
          <w:color w:val="auto"/>
          <w:sz w:val="28"/>
          <w:szCs w:val="28"/>
          <w:highlight w:val="none"/>
        </w:rPr>
        <w:t xml:space="preserve">18、投标截止时间</w:t>
      </w:r>
      <w:r/>
    </w:p>
    <w:p>
      <w:pPr>
        <w:ind w:firstLine="480"/>
        <w:rPr>
          <w:rFonts w:hint="eastAsia" w:ascii="宋体" w:hAnsi="宋体" w:eastAsia="宋体" w:cs="宋体"/>
          <w:color w:val="auto"/>
          <w:sz w:val="24"/>
          <w:szCs w:val="24"/>
          <w:highlight w:val="none"/>
        </w:rPr>
      </w:pPr>
      <w:r>
        <w:rPr>
          <w:rFonts w:hint="eastAsia" w:ascii="宋体" w:hAnsi="宋体" w:eastAsia="宋体" w:cs="宋体"/>
          <w:i/>
          <w:iCs/>
          <w:color w:val="auto"/>
          <w:sz w:val="24"/>
          <w:szCs w:val="24"/>
          <w:highlight w:val="none"/>
          <w:u w:val="single"/>
        </w:rPr>
        <w:t xml:space="preserve">18.1 投标人上传电子投标文件的时间不得迟于招标公告中规定的投标截止时间。</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投标人应充分考虑到网络环境、网络带宽等风险因素，如因投标人自身原因造成的电子投标文件上传不成功的按照本招标文件第二章第26.1.2条 规定做无效投标处理。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18.2 </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可以按照规定，通过修改招标文件酌情延长投标截止时间，在此情况下，投标人的所有权利和义务以及投标人受制的截止时间均应以延长后新的截止时间为准。</w:t>
      </w:r>
      <w:r/>
    </w:p>
    <w:p>
      <w:pPr>
        <w:ind w:firstLine="420"/>
        <w:keepLines/>
        <w:keepNext/>
        <w:rPr>
          <w:rFonts w:hint="eastAsia" w:ascii="宋体" w:hAnsi="宋体" w:eastAsia="宋体" w:cs="宋体"/>
          <w:color w:val="auto"/>
          <w:sz w:val="24"/>
          <w:szCs w:val="24"/>
          <w:highlight w:val="none"/>
        </w:rPr>
      </w:pPr>
      <w:r/>
      <w:bookmarkStart w:id="140" w:name="_Toc513029227"/>
      <w:r/>
      <w:bookmarkEnd w:id="140"/>
      <w:r/>
      <w:bookmarkStart w:id="141" w:name="_Toc20823299"/>
      <w:r/>
      <w:bookmarkEnd w:id="141"/>
      <w:r/>
      <w:bookmarkStart w:id="142" w:name="_Toc16938543"/>
      <w:r>
        <w:rPr>
          <w:rFonts w:ascii="Arial" w:hAnsi="Arial" w:eastAsia="宋体" w:cs="Arial"/>
          <w:color w:val="auto"/>
          <w:sz w:val="28"/>
          <w:szCs w:val="28"/>
          <w:highlight w:val="none"/>
        </w:rPr>
        <w:t xml:space="preserve">19、投标文件</w:t>
      </w:r>
      <w:bookmarkEnd w:id="142"/>
      <w:r>
        <w:rPr>
          <w:rFonts w:ascii="Arial" w:hAnsi="Arial" w:eastAsia="宋体" w:cs="Arial"/>
          <w:color w:val="auto"/>
          <w:sz w:val="28"/>
          <w:szCs w:val="28"/>
          <w:highlight w:val="none"/>
        </w:rPr>
        <w:t xml:space="preserve">的拒收</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拒绝接收在其规定的投标截止时间后上传的任何投标文件。</w:t>
      </w:r>
      <w:r/>
    </w:p>
    <w:p>
      <w:pPr>
        <w:ind w:firstLine="420"/>
        <w:keepLines/>
        <w:keepNext/>
        <w:rPr>
          <w:rFonts w:hint="eastAsia" w:ascii="宋体" w:hAnsi="宋体" w:eastAsia="宋体" w:cs="宋体"/>
          <w:color w:val="auto"/>
          <w:sz w:val="24"/>
          <w:szCs w:val="24"/>
          <w:highlight w:val="none"/>
        </w:rPr>
      </w:pPr>
      <w:r/>
      <w:bookmarkStart w:id="143" w:name="_Toc16938544"/>
      <w:r/>
      <w:bookmarkEnd w:id="143"/>
      <w:r/>
      <w:bookmarkStart w:id="144" w:name="_Toc20823300"/>
      <w:r/>
      <w:bookmarkEnd w:id="144"/>
      <w:r/>
      <w:bookmarkStart w:id="145" w:name="_Toc513029228"/>
      <w:r>
        <w:rPr>
          <w:rFonts w:ascii="Arial" w:hAnsi="Arial" w:eastAsia="宋体" w:cs="Arial"/>
          <w:color w:val="auto"/>
          <w:sz w:val="28"/>
          <w:szCs w:val="28"/>
          <w:highlight w:val="none"/>
        </w:rPr>
        <w:t xml:space="preserve">20、投标文件的撤回和修改</w:t>
      </w:r>
      <w:bookmarkEnd w:id="145"/>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 投标文件的撤回</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 电子投标文件的撤回</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投标人可在投标截止时间前，撤回其电子投标文件，具体操作方法见《操作手册》。</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 投标人撤回电子投标文件，则认为其不再参与本项目投标活动。</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 投标文件的修改</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20.2.1投标人可在投标截止时间前，对其电子投标文件进行修改，具体操作方法见《操作手册》。</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20.2.2 在投标截止时间之后，投标人不得对其电子投标文件作任何修改。</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 在投标截止时间至招标文件中规定的投标有效期满之间的这段时间内，投标人不得撤回其投标。</w:t>
      </w:r>
      <w:r/>
    </w:p>
    <w:p>
      <w:pPr>
        <w:ind w:firstLine="482"/>
        <w:keepLines/>
        <w:keepNext/>
        <w:spacing w:before="145" w:after="145" w:line="360" w:lineRule="auto"/>
        <w:rPr>
          <w:rFonts w:hint="eastAsia" w:ascii="宋体" w:hAnsi="宋体" w:eastAsia="宋体" w:cs="宋体"/>
          <w:color w:val="auto"/>
          <w:sz w:val="24"/>
          <w:szCs w:val="24"/>
          <w:highlight w:val="none"/>
        </w:rPr>
      </w:pPr>
      <w:r/>
      <w:bookmarkStart w:id="146" w:name="_Toc120614218"/>
      <w:r/>
      <w:bookmarkEnd w:id="146"/>
      <w:r/>
      <w:bookmarkStart w:id="147" w:name="_Toc513029229"/>
      <w:r/>
      <w:bookmarkEnd w:id="147"/>
      <w:r/>
      <w:bookmarkStart w:id="148" w:name="_Toc16938545"/>
      <w:r/>
      <w:bookmarkEnd w:id="148"/>
      <w:r/>
      <w:bookmarkStart w:id="149" w:name="_Toc20823301"/>
      <w:r>
        <w:rPr>
          <w:rFonts w:ascii="Times New Roman" w:hAnsi="Times New Roman" w:eastAsia="宋体" w:cs="Times New Roman"/>
          <w:b/>
          <w:bCs/>
          <w:color w:val="auto"/>
          <w:sz w:val="32"/>
          <w:szCs w:val="32"/>
          <w:highlight w:val="none"/>
        </w:rPr>
        <w:t xml:space="preserve">五、开标与评标</w:t>
      </w:r>
      <w:bookmarkEnd w:id="149"/>
      <w:r/>
      <w:r/>
    </w:p>
    <w:p>
      <w:pPr>
        <w:ind w:firstLine="420"/>
        <w:keepLines/>
        <w:keepNext/>
        <w:rPr>
          <w:rFonts w:hint="eastAsia" w:ascii="宋体" w:hAnsi="宋体" w:eastAsia="宋体" w:cs="宋体"/>
          <w:color w:val="auto"/>
          <w:sz w:val="24"/>
          <w:szCs w:val="24"/>
          <w:highlight w:val="none"/>
        </w:rPr>
      </w:pPr>
      <w:r/>
      <w:bookmarkStart w:id="150" w:name="_Toc16938546"/>
      <w:r/>
      <w:bookmarkEnd w:id="150"/>
      <w:r/>
      <w:bookmarkStart w:id="151" w:name="_Toc20823302"/>
      <w:r/>
      <w:bookmarkEnd w:id="151"/>
      <w:r/>
      <w:bookmarkStart w:id="152" w:name="_Toc513029230"/>
      <w:r>
        <w:rPr>
          <w:rFonts w:ascii="Arial" w:hAnsi="Arial" w:eastAsia="宋体" w:cs="Arial"/>
          <w:color w:val="auto"/>
          <w:sz w:val="28"/>
          <w:szCs w:val="28"/>
          <w:highlight w:val="none"/>
        </w:rPr>
        <w:t xml:space="preserve">21、开标</w:t>
      </w:r>
      <w:bookmarkEnd w:id="152"/>
      <w:r/>
      <w:r/>
    </w:p>
    <w:p>
      <w:pPr>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将在招标公告中规定的时间和地点组织公开开标。投标人应当按照《操作手册》规定，参加开标活动和在苏采云系统规定的时间内对投标文件进行解密。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21.2开标仪式由</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21.3投标人在开标过程中涉及到的投标文件解密、开标结果确认等工作，应按照《操作手册》规定执行。</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21.4投标人如果对开标过程和开标记录有疑义，应当根据《操作手册》规定提出，如 苏采云系统中《开标记录表》宣布后5分钟内未提出的，视同认可开标结果。</w:t>
      </w:r>
      <w:r/>
    </w:p>
    <w:p>
      <w:pPr>
        <w:ind w:firstLine="420"/>
        <w:keepLines/>
        <w:keepNext/>
        <w:rPr>
          <w:rFonts w:hint="eastAsia" w:ascii="宋体" w:hAnsi="宋体" w:eastAsia="宋体" w:cs="宋体"/>
          <w:color w:val="auto"/>
          <w:sz w:val="24"/>
          <w:szCs w:val="24"/>
          <w:highlight w:val="none"/>
        </w:rPr>
      </w:pPr>
      <w:r/>
      <w:bookmarkStart w:id="153" w:name="_Toc513029231"/>
      <w:r/>
      <w:bookmarkEnd w:id="153"/>
      <w:r/>
      <w:bookmarkStart w:id="154" w:name="_Toc16938547"/>
      <w:r/>
      <w:bookmarkEnd w:id="154"/>
      <w:r/>
      <w:bookmarkStart w:id="155" w:name="_Toc20823303"/>
      <w:r>
        <w:rPr>
          <w:rFonts w:ascii="Arial" w:hAnsi="Arial" w:eastAsia="宋体" w:cs="Arial"/>
          <w:color w:val="auto"/>
          <w:sz w:val="28"/>
          <w:szCs w:val="28"/>
          <w:highlight w:val="none"/>
        </w:rPr>
        <w:t xml:space="preserve">22、评标委员会</w:t>
      </w:r>
      <w:bookmarkEnd w:id="155"/>
      <w:r/>
      <w:r/>
    </w:p>
    <w:p>
      <w:pP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22.1</w:t>
      </w: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开标后，</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将立即组织评标委员会（以下简称评委会）进行评标。</w:t>
      </w:r>
      <w:r/>
    </w:p>
    <w:p>
      <w:pP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22.2 评委会由采购人代表和有关技术、经济等方面的专家组成，且人员构成符合政府采购有关规定。</w:t>
      </w:r>
      <w:r/>
    </w:p>
    <w:p>
      <w:pP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22.3评委会独立工作，负责评审所有投标文件并确定中标候选人。</w:t>
      </w:r>
      <w:r/>
    </w:p>
    <w:p>
      <w:pPr>
        <w:ind w:firstLine="420"/>
        <w:keepLines/>
        <w:keepNext/>
        <w:rPr>
          <w:rFonts w:hint="eastAsia" w:ascii="宋体" w:hAnsi="宋体" w:eastAsia="宋体" w:cs="宋体"/>
          <w:color w:val="auto"/>
          <w:sz w:val="24"/>
          <w:szCs w:val="24"/>
          <w:highlight w:val="none"/>
        </w:rPr>
      </w:pPr>
      <w:r>
        <w:rPr>
          <w:rFonts w:hint="eastAsia" w:ascii="黑体" w:hAnsi="黑体" w:eastAsia="黑体" w:cs="宋体"/>
          <w:color w:val="auto"/>
          <w:sz w:val="28"/>
          <w:szCs w:val="28"/>
          <w:highlight w:val="none"/>
        </w:rPr>
        <w:t xml:space="preserve">23、评标过程的保密与公正</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23.1凡是与审查、澄清、评价和比较投标的有关资料以及授标建议等，采购人、评委、</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均不得向投标人或与评标无关的其他人员透露。</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23.2在评标过程中，投标人不得以任何行为影响评标过程，否则其投标文件将被作为无效投标文件。</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23.3 </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和评标委员会不向未中标的投标人解释未中标原因，也不公布评标过程中的相关细节。</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 采用综合评分法的项目，未中标的投标人可于中标结果公告期限届满之日起通过苏采云系统查看自己的评审得分及排序情况。</w:t>
      </w:r>
      <w:r/>
    </w:p>
    <w:p>
      <w:pPr>
        <w:ind w:firstLine="420"/>
        <w:keepLines/>
        <w:keepNext/>
        <w:rPr>
          <w:rFonts w:hint="eastAsia" w:ascii="宋体" w:hAnsi="宋体" w:eastAsia="宋体" w:cs="宋体"/>
          <w:color w:val="auto"/>
          <w:sz w:val="24"/>
          <w:szCs w:val="24"/>
          <w:highlight w:val="none"/>
        </w:rPr>
      </w:pPr>
      <w:r/>
      <w:bookmarkStart w:id="156" w:name="_Toc16938548"/>
      <w:r/>
      <w:bookmarkEnd w:id="156"/>
      <w:r/>
      <w:bookmarkStart w:id="157" w:name="_Toc513029232"/>
      <w:r/>
      <w:bookmarkEnd w:id="157"/>
      <w:r/>
      <w:bookmarkStart w:id="158" w:name="_Toc20823304"/>
      <w:r>
        <w:rPr>
          <w:rFonts w:ascii="Arial" w:hAnsi="Arial" w:eastAsia="宋体" w:cs="Arial"/>
          <w:color w:val="auto"/>
          <w:sz w:val="28"/>
          <w:szCs w:val="28"/>
          <w:highlight w:val="none"/>
        </w:rPr>
        <w:t xml:space="preserve">24、投标文件的澄清</w:t>
      </w:r>
      <w:bookmarkEnd w:id="158"/>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24.1评标期间，评委会对投标文件中含义不明确、同类问题表述不一致或者有明显文字和计算错误的内容 ，有权要求投标人作出必要的澄清、说明或者补正。</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24.3 接到评委会澄清、说明和补正要求的投标人如未按规定做出澄清、说明和补正，其风险由投标人自行承担。</w:t>
      </w:r>
      <w:r/>
    </w:p>
    <w:p>
      <w:pPr>
        <w:ind w:firstLine="420"/>
        <w:keepLines/>
        <w:keepNext/>
        <w:rPr>
          <w:rFonts w:hint="eastAsia" w:ascii="宋体" w:hAnsi="宋体" w:eastAsia="宋体" w:cs="宋体"/>
          <w:color w:val="auto"/>
          <w:sz w:val="24"/>
          <w:szCs w:val="24"/>
          <w:highlight w:val="none"/>
        </w:rPr>
      </w:pPr>
      <w:r/>
      <w:bookmarkStart w:id="159" w:name="_Toc16938549"/>
      <w:r/>
      <w:bookmarkEnd w:id="159"/>
      <w:r/>
      <w:bookmarkStart w:id="160" w:name="_Toc20823305"/>
      <w:r/>
      <w:bookmarkEnd w:id="160"/>
      <w:r/>
      <w:bookmarkStart w:id="161" w:name="_Toc513029233"/>
      <w:r>
        <w:rPr>
          <w:rFonts w:ascii="Arial" w:hAnsi="Arial" w:eastAsia="宋体" w:cs="Arial"/>
          <w:color w:val="auto"/>
          <w:sz w:val="28"/>
          <w:szCs w:val="28"/>
          <w:highlight w:val="none"/>
        </w:rPr>
        <w:t xml:space="preserve">25、对投标文件的初审</w:t>
      </w:r>
      <w:bookmarkEnd w:id="161"/>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25.1投标文件初审分为资格审查和符合性审查。</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25.1.1 资格审查：依据法律法规和招标文件的规定，由采购人对投标文件中的资格证明文件进行审查。资格审查的结论，采购人以书面形式向评委会进行反馈。</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采购人在进行资格性审查的同时，将在“信用中国”网站（www.creditchina.gov.cn）查询投标人的信用记录，以确定投标人是否具备投标资格,查询结果留存并归档。</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25.1.2 符合性审查：依据招标文件的规定，由评委会从投标文件的有效性、完整性和对招标文件的响应程度进行审查，以确定是否对招标文件的实质性要求作出响应。</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25.1.3 未通过资格审查或符合性审查的投标人，</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将在苏采云系统中告知未通过资格审查或符合性审查的原因，评标结束后，</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将不再告知未通过资格审查和符合性审查的原因。</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25.3如果投标文件实质上没有响应招标文件的要求，评委会将予以拒绝，投标人不得通过修改或撤销不合要求的偏离或保留而使其投标成为实质性响应的投标。</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25.4评委会将对确定为实质性响应的投标进行进一步审核，确定其是否有计算上或累加上的算术错误，修正错误的原则如下：</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 评委会将按上述修正错误的方法调整投标文件中的投标报价，并通过苏采云系统告知投标人，调整后的价格应对投标人具有约束力。如果投标人不接受修正后的价格，则其投标将被拒绝。</w:t>
      </w:r>
      <w:r/>
    </w:p>
    <w:p>
      <w:pPr>
        <w:ind w:firstLine="420"/>
        <w:rPr>
          <w:rFonts w:hint="eastAsia" w:ascii="宋体" w:hAnsi="宋体" w:eastAsia="宋体" w:cs="宋体"/>
          <w:color w:val="auto"/>
          <w:sz w:val="24"/>
          <w:szCs w:val="24"/>
          <w:highlight w:val="none"/>
        </w:rPr>
      </w:pPr>
      <w:r/>
      <w:bookmarkStart w:id="162" w:name="_Toc16938550"/>
      <w:r/>
      <w:bookmarkEnd w:id="162"/>
      <w:r/>
      <w:bookmarkStart w:id="163" w:name="_Toc513029234"/>
      <w:r/>
      <w:bookmarkEnd w:id="163"/>
      <w:r/>
      <w:bookmarkStart w:id="164" w:name="_Toc20823306"/>
      <w:r>
        <w:rPr>
          <w:rFonts w:hint="eastAsia" w:ascii="宋体" w:hAnsi="宋体" w:eastAsia="宋体" w:cs="宋体"/>
          <w:color w:val="auto"/>
          <w:sz w:val="24"/>
          <w:szCs w:val="24"/>
          <w:highlight w:val="none"/>
        </w:rPr>
        <w:t xml:space="preserve">25.6投标人在开、评标全过程中应保持通讯畅通，及时登录苏采云系统查阅、答复相关信息，并安排专人与</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及评标委员会联系。</w:t>
      </w:r>
      <w:bookmarkEnd w:id="164"/>
      <w:r/>
      <w:r/>
    </w:p>
    <w:p>
      <w:pPr>
        <w:ind w:firstLine="420"/>
        <w:keepLines/>
        <w:keepNext/>
        <w:rPr>
          <w:rFonts w:hint="eastAsia" w:ascii="宋体" w:hAnsi="宋体" w:eastAsia="宋体" w:cs="宋体"/>
          <w:color w:val="auto"/>
          <w:sz w:val="24"/>
          <w:szCs w:val="24"/>
          <w:highlight w:val="none"/>
        </w:rPr>
      </w:pPr>
      <w:r>
        <w:rPr>
          <w:rFonts w:ascii="Arial" w:hAnsi="Arial" w:eastAsia="宋体" w:cs="Arial"/>
          <w:color w:val="auto"/>
          <w:sz w:val="28"/>
          <w:szCs w:val="28"/>
          <w:highlight w:val="none"/>
        </w:rPr>
        <w:t xml:space="preserve">26、无效投标条款和废标条款</w:t>
      </w:r>
      <w:r/>
    </w:p>
    <w:p>
      <w:pPr>
        <w:ind w:left="479"/>
        <w:rPr>
          <w:rFonts w:hint="eastAsia" w:ascii="宋体" w:hAnsi="宋体" w:eastAsia="宋体" w:cs="宋体"/>
          <w:color w:val="auto"/>
          <w:sz w:val="24"/>
          <w:szCs w:val="24"/>
          <w:highlight w:val="none"/>
        </w:rPr>
      </w:pPr>
      <w:r/>
      <w:bookmarkStart w:id="165" w:name="_Toc16938551"/>
      <w:r/>
      <w:bookmarkEnd w:id="165"/>
      <w:r/>
      <w:bookmarkStart w:id="166" w:name="_Toc20823307"/>
      <w:r/>
      <w:bookmarkEnd w:id="166"/>
      <w:r/>
      <w:bookmarkStart w:id="167" w:name="_Toc513029235"/>
      <w:r>
        <w:rPr>
          <w:rFonts w:hint="eastAsia" w:ascii="宋体" w:hAnsi="宋体" w:eastAsia="宋体" w:cs="宋体"/>
          <w:color w:val="auto"/>
          <w:sz w:val="24"/>
          <w:szCs w:val="24"/>
          <w:highlight w:val="none"/>
        </w:rPr>
        <w:t xml:space="preserve">26.1无效投标条款</w:t>
      </w:r>
      <w:bookmarkEnd w:id="167"/>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 投标人在苏采云系统规定的时间内未成功解密电子投标文件的。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 投标人未按照招标文件要求上传电子投标文件的。</w:t>
      </w:r>
      <w:r/>
    </w:p>
    <w:p>
      <w:pPr>
        <w:ind w:left="4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26.1.3同一投标人提交两个（含两个）以上不同的投标报价的。</w:t>
      </w:r>
      <w:r/>
    </w:p>
    <w:p>
      <w:pPr>
        <w:ind w:left="4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26.1.4投标人不具备招标文件中规定资格要求的。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26.1.5投标人的报价超过了采购预算或最高限价的。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26.1.6未通过符合性审查的。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26.1.7不符合招标文件中规定的实质性要求和条件的。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26.1.9 投标文件含有采购人不能接受的附加条件的。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26.1.11</w:t>
      </w:r>
      <w:bookmarkStart w:id="168" w:name="_Hlk227145917"/>
      <w:r>
        <w:rPr>
          <w:rFonts w:hint="eastAsia" w:ascii="宋体" w:hAnsi="宋体" w:eastAsia="宋体" w:cs="宋体"/>
          <w:color w:val="auto"/>
          <w:sz w:val="24"/>
          <w:szCs w:val="24"/>
          <w:highlight w:val="none"/>
        </w:rPr>
        <w:t xml:space="preserve">评标委员会认定投标人的报价为异常低价，应当要求相关投标人在规定时间内</w:t>
      </w:r>
      <w:r>
        <w:rPr>
          <w:rFonts w:ascii="宋体" w:hAnsi="宋体" w:eastAsia="宋体" w:cs="宋体"/>
          <w:color w:val="auto"/>
          <w:sz w:val="24"/>
          <w:szCs w:val="24"/>
          <w:highlight w:val="none"/>
        </w:rPr>
        <w:t xml:space="preserve">，提供项目具体成本测算等与报价合理性相关的书面说明及相关证明材料</w:t>
      </w: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对投标价格作出解释</w:t>
      </w:r>
      <w:r>
        <w:rPr>
          <w:rFonts w:hint="eastAsia" w:ascii="宋体" w:hAnsi="宋体" w:eastAsia="宋体" w:cs="宋体"/>
          <w:color w:val="auto"/>
          <w:sz w:val="24"/>
          <w:szCs w:val="24"/>
          <w:highlight w:val="none"/>
        </w:rPr>
        <w:t xml:space="preserve">；投标人不提供书面说明、证明材料，或者提供的书面说明、证明材料不能证明其报价合理性的，评标委员会应当将其作为无效投标处理</w:t>
      </w:r>
      <w:bookmarkEnd w:id="168"/>
      <w:r>
        <w:rPr>
          <w:rFonts w:hint="eastAsia" w:ascii="宋体" w:hAnsi="宋体" w:eastAsia="宋体" w:cs="宋体"/>
          <w:color w:val="auto"/>
          <w:sz w:val="24"/>
          <w:szCs w:val="24"/>
          <w:highlight w:val="none"/>
        </w:rPr>
        <w:t xml:space="preserve">。</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26.1.12投标文件未按照招标文件要求加盖电子签章或签署的。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26.1.13提供虚假材料的（包括工商营业执照、财务报表、资格证明文件等）。</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26.1.14投标文件未按招标文件规定的内容和要求填写的。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26.1.15其他法律、法规及本招标文件规定的属无效投标的情形。</w:t>
      </w:r>
      <w:r/>
    </w:p>
    <w:p>
      <w:pPr>
        <w:ind w:left="4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26.2废标条款</w:t>
      </w:r>
      <w:r/>
    </w:p>
    <w:p>
      <w:pPr>
        <w:ind w:left="4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26.2.1符合专业条件的供应商或者对招标文件作实质响应的供应商不足三家的。26.2.2出现影响采购公正的违法、违规行为的。</w:t>
      </w:r>
      <w:r/>
    </w:p>
    <w:p>
      <w:pPr>
        <w:ind w:left="4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26.2.3因重大变故，采购任务取消的。</w:t>
      </w:r>
      <w:r/>
    </w:p>
    <w:p>
      <w:pPr>
        <w:ind w:left="4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26.2.4评标委员会认定招标文件存在歧义、重大缺陷导致评审工作无法进行。</w:t>
      </w:r>
      <w:r/>
    </w:p>
    <w:p>
      <w:pPr>
        <w:ind w:left="4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26.2.5 因苏采云系统系统故障原因造成开标不成功的。</w:t>
      </w:r>
      <w:r/>
    </w:p>
    <w:p>
      <w:pPr>
        <w:ind w:left="4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投标截止时间结束后参加投标的供应商不足三家的处理：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26.3.1如出现投标截止时间结束后参加投标的供应商或者在评标期间对招标文件做出实质响应的供应商不足三家情况，按政府采购相关规定执行。</w:t>
      </w:r>
      <w:r/>
    </w:p>
    <w:p>
      <w:pPr>
        <w:ind w:firstLine="482"/>
        <w:keepLines/>
        <w:keepNext/>
        <w:spacing w:before="145" w:after="145" w:line="360" w:lineRule="auto"/>
        <w:rPr>
          <w:rFonts w:hint="eastAsia" w:ascii="宋体" w:hAnsi="宋体" w:eastAsia="宋体" w:cs="宋体"/>
          <w:color w:val="auto"/>
          <w:sz w:val="24"/>
          <w:szCs w:val="24"/>
          <w:highlight w:val="none"/>
        </w:rPr>
      </w:pPr>
      <w:r/>
      <w:bookmarkStart w:id="169" w:name="_Toc120614219"/>
      <w:r>
        <w:rPr>
          <w:rFonts w:ascii="Times New Roman" w:hAnsi="Times New Roman" w:eastAsia="宋体" w:cs="Times New Roman"/>
          <w:b/>
          <w:bCs/>
          <w:color w:val="auto"/>
          <w:sz w:val="32"/>
          <w:szCs w:val="32"/>
          <w:highlight w:val="none"/>
        </w:rPr>
        <w:t xml:space="preserve">六、定标</w:t>
      </w:r>
      <w:bookmarkEnd w:id="169"/>
      <w:r/>
      <w:r/>
    </w:p>
    <w:p>
      <w:pPr>
        <w:ind w:firstLine="600"/>
        <w:keepLines/>
        <w:keepNext/>
        <w:rPr>
          <w:rFonts w:hint="eastAsia" w:ascii="宋体" w:hAnsi="宋体" w:eastAsia="宋体" w:cs="宋体"/>
          <w:color w:val="auto"/>
          <w:sz w:val="24"/>
          <w:szCs w:val="24"/>
          <w:highlight w:val="none"/>
        </w:rPr>
      </w:pPr>
      <w:r/>
      <w:bookmarkStart w:id="170" w:name="_Toc513029238"/>
      <w:r/>
      <w:bookmarkEnd w:id="170"/>
      <w:r/>
      <w:bookmarkStart w:id="171" w:name="_Toc16938554"/>
      <w:r/>
      <w:bookmarkEnd w:id="171"/>
      <w:r/>
      <w:bookmarkStart w:id="172" w:name="_Toc20823310"/>
      <w:r>
        <w:rPr>
          <w:rFonts w:hint="eastAsia" w:ascii="黑体" w:hAnsi="黑体" w:eastAsia="黑体" w:cs="宋体"/>
          <w:color w:val="auto"/>
          <w:sz w:val="30"/>
          <w:szCs w:val="30"/>
          <w:highlight w:val="none"/>
        </w:rPr>
        <w:t xml:space="preserve">27、</w:t>
      </w:r>
      <w:bookmarkEnd w:id="172"/>
      <w:r>
        <w:rPr>
          <w:rFonts w:hint="eastAsia" w:ascii="黑体" w:hAnsi="黑体" w:eastAsia="黑体" w:cs="宋体"/>
          <w:color w:val="auto"/>
          <w:sz w:val="30"/>
          <w:szCs w:val="30"/>
          <w:highlight w:val="none"/>
        </w:rPr>
        <w:t xml:space="preserve">确定中标单位</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27.1中标候选人的选取原则和数量见招标文件第五章规定。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 采购人应根据评委会推荐的中标候选人确定中标人。</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 </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将在“江苏政府采购网”发布中标公告，公告期限为1个工作日。</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27.4若有充分证据证明，中标人出现下列情况之一的，一经查实，将被取消中标资格：</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27.4.1提供虚假材料谋取中标的。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27.4.2向采购人、</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行贿或者提供其他不正当利益的。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27.4.3属于本文件规定的无效条件，但在评标过程中又未被评委会发现的。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27.4.4与采购人或者其他供应商恶意串通的。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27.4.5采取不正当手段诋毁、排挤其他供应商的。</w:t>
      </w:r>
      <w:r/>
    </w:p>
    <w:p>
      <w:pPr>
        <w:ind w:firstLine="480"/>
        <w:rPr>
          <w:rFonts w:hint="eastAsia" w:ascii="宋体" w:hAnsi="宋体" w:eastAsia="宋体" w:cs="宋体"/>
          <w:color w:val="auto"/>
          <w:sz w:val="24"/>
          <w:szCs w:val="24"/>
          <w:highlight w:val="none"/>
        </w:rPr>
      </w:pPr>
      <w:r/>
      <w:bookmarkStart w:id="173" w:name="_Toc200451960"/>
      <w:r>
        <w:rPr>
          <w:rFonts w:hint="eastAsia" w:ascii="宋体" w:hAnsi="宋体" w:eastAsia="宋体" w:cs="宋体"/>
          <w:color w:val="auto"/>
          <w:sz w:val="24"/>
          <w:szCs w:val="24"/>
          <w:highlight w:val="none"/>
        </w:rPr>
        <w:t xml:space="preserve">27.5 </w:t>
      </w:r>
      <w:r>
        <w:rPr>
          <w:rFonts w:ascii="Times New Roman" w:hAnsi="Times New Roman" w:eastAsia="宋体" w:cs="Times New Roman"/>
          <w:color w:val="auto"/>
          <w:sz w:val="24"/>
          <w:szCs w:val="24"/>
          <w:highlight w:val="none"/>
        </w:rPr>
        <w:t xml:space="preserve">有下列情形之一的，视为投标人串通投标，投标无效：</w:t>
      </w:r>
      <w:bookmarkEnd w:id="173"/>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27.5.1不同投标人的投标文件由同一单位或者个人编制。</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27.5.2不同投标人委托同一单位或者个人办理投标事宜。</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27.5.3 不同投标人的投标文件载明的项目管理成员或者联系人员为同一人。</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27.5.4不同投标人的投标文件异常一致或者投标报价呈规律性差异。</w:t>
      </w:r>
      <w:r/>
    </w:p>
    <w:p>
      <w:pPr>
        <w:ind w:firstLine="600"/>
        <w:keepLines/>
        <w:keepNext/>
        <w:rPr>
          <w:rFonts w:hint="eastAsia" w:ascii="宋体" w:hAnsi="宋体" w:eastAsia="宋体" w:cs="宋体"/>
          <w:color w:val="auto"/>
          <w:sz w:val="24"/>
          <w:szCs w:val="24"/>
          <w:highlight w:val="none"/>
        </w:rPr>
      </w:pPr>
      <w:r>
        <w:rPr>
          <w:rFonts w:hint="eastAsia" w:ascii="黑体" w:hAnsi="黑体" w:eastAsia="黑体" w:cs="宋体"/>
          <w:color w:val="auto"/>
          <w:sz w:val="30"/>
          <w:szCs w:val="30"/>
          <w:highlight w:val="none"/>
        </w:rPr>
        <w:t xml:space="preserve">28、质疑处理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 提出质疑的供应商应当是参与所质疑项目采购活动的供应商。潜在供应商依法获取其可质疑的采购文件的，可以对采购文件提出质疑。</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或采购人提出质疑。上述应知其权益受到损害之日，是指：</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28.2.1</w:t>
      </w:r>
      <w:r>
        <w:rPr>
          <w:rFonts w:ascii="Times New Roman" w:hAnsi="Times New Roman" w:eastAsia="宋体" w:cs="Times New Roman"/>
          <w:color w:val="auto"/>
          <w:sz w:val="24"/>
          <w:szCs w:val="24"/>
          <w:highlight w:val="none"/>
        </w:rPr>
        <w:t xml:space="preserve">对可以质疑的采购文件提出质疑的，为收到采购文件之日或者采购文件公告期限届满之日；</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28.2.2</w:t>
      </w:r>
      <w:r>
        <w:rPr>
          <w:rFonts w:ascii="Times New Roman" w:hAnsi="Times New Roman" w:eastAsia="宋体" w:cs="Times New Roman"/>
          <w:color w:val="auto"/>
          <w:sz w:val="24"/>
          <w:szCs w:val="24"/>
          <w:highlight w:val="none"/>
        </w:rPr>
        <w:t xml:space="preserve">对采购过程提出质疑的，为各采购程序环节结束之日；</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28.2.3</w:t>
      </w:r>
      <w:r>
        <w:rPr>
          <w:rFonts w:ascii="Times New Roman" w:hAnsi="Times New Roman" w:eastAsia="宋体" w:cs="Times New Roman"/>
          <w:color w:val="auto"/>
          <w:sz w:val="24"/>
          <w:szCs w:val="24"/>
          <w:highlight w:val="none"/>
        </w:rPr>
        <w:t xml:space="preserve">对中标或者成交结果提出质疑的，为中标或者成交结果公告期限届满之日。</w:t>
      </w:r>
      <w:r/>
    </w:p>
    <w:p>
      <w:pPr>
        <w:ind w:firstLine="480"/>
        <w:rPr>
          <w:rFonts w:hint="eastAsia" w:ascii="宋体" w:hAnsi="宋体" w:eastAsia="宋体" w:cs="宋体"/>
          <w:color w:val="auto"/>
          <w:sz w:val="24"/>
          <w:szCs w:val="24"/>
          <w:highlight w:val="none"/>
        </w:rPr>
      </w:pPr>
      <w:r>
        <w:rPr>
          <w:rFonts w:ascii="Times New Roman" w:hAnsi="Times New Roman" w:eastAsia="宋体" w:cs="Times New Roman"/>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Times New Roman" w:hAnsi="Times New Roman" w:eastAsia="宋体" w:cs="Times New Roman"/>
          <w:color w:val="auto"/>
          <w:sz w:val="24"/>
          <w:szCs w:val="24"/>
          <w:highlight w:val="none"/>
          <w:lang w:eastAsia="zh-CN"/>
        </w:rPr>
        <w:t xml:space="preserve">政务中心</w:t>
      </w:r>
      <w:r>
        <w:rPr>
          <w:rFonts w:ascii="Times New Roman" w:hAnsi="Times New Roman" w:eastAsia="宋体" w:cs="Times New Roman"/>
          <w:color w:val="auto"/>
          <w:sz w:val="24"/>
          <w:szCs w:val="24"/>
          <w:highlight w:val="none"/>
        </w:rPr>
        <w:t xml:space="preserve">、采购人将只对供应商第一次质疑作出答复。</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rPr>
          <w:rFonts w:hint="eastAsia" w:ascii="宋体" w:hAnsi="宋体" w:eastAsia="宋体" w:cs="宋体"/>
          <w:b/>
          <w:bCs/>
          <w:color w:val="auto"/>
          <w:sz w:val="24"/>
          <w:szCs w:val="24"/>
          <w:highlight w:val="none"/>
          <w:shd w:val="clear" w:color="auto" w:fill="ffff00"/>
        </w:rPr>
      </w:pPr>
      <w:r>
        <w:rPr>
          <w:rFonts w:hint="eastAsia" w:ascii="宋体" w:hAnsi="宋体" w:eastAsia="宋体" w:cs="宋体"/>
          <w:color w:val="auto"/>
          <w:sz w:val="24"/>
          <w:szCs w:val="24"/>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提出，由</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负责答复。</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及采购人只接收以纸质原件形式送达的质疑,建议供应商尽量通过邮寄方式提交质疑（采购人和</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不接受未填写快递运单的快件）。</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采购人质疑接收人及联系方式见招标文件第一章。</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 以下情形的质疑不予受理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 内容不符合《政府采购质疑和投诉办法》第十二条规定的质疑。</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 超出政府采购法定期限的质疑。</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 以传真、电子邮件等方式递交的非原件形式的质疑。</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 未参加投标活动的供应商或在投标活动中自身权益未受到损害的供应商所提出的质疑。</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28.5.5供应商组成联合体参加投标，联合体中任何一方或多方未按要求签字、盖章、加盖公章的质疑。</w:t>
      </w:r>
      <w:r/>
    </w:p>
    <w:p>
      <w:pPr>
        <w:ind w:firstLine="46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28.6  供应商提出书面质疑必须有理、有据，不得捏造事实、提供虚假材料进行恶意质疑。否则，一经查实，</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ind w:firstLine="600"/>
        <w:keepLines/>
        <w:keepNext/>
        <w:rPr>
          <w:rFonts w:hint="eastAsia" w:ascii="宋体" w:hAnsi="宋体" w:eastAsia="宋体" w:cs="宋体"/>
          <w:color w:val="auto"/>
          <w:sz w:val="24"/>
          <w:szCs w:val="24"/>
          <w:highlight w:val="none"/>
        </w:rPr>
      </w:pPr>
      <w:r>
        <w:rPr>
          <w:rFonts w:hint="eastAsia" w:ascii="黑体" w:hAnsi="黑体" w:eastAsia="黑体" w:cs="宋体"/>
          <w:color w:val="auto"/>
          <w:sz w:val="30"/>
          <w:szCs w:val="30"/>
          <w:highlight w:val="none"/>
        </w:rPr>
        <w:t xml:space="preserve">29、中标通知书</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29.l</w:t>
      </w: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中标结果确定后，</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keepLines/>
        <w:keepNext/>
        <w:spacing w:before="145" w:after="145" w:line="360" w:lineRule="auto"/>
        <w:rPr>
          <w:rFonts w:hint="eastAsia" w:ascii="宋体" w:hAnsi="宋体" w:eastAsia="宋体" w:cs="宋体"/>
          <w:color w:val="auto"/>
          <w:sz w:val="24"/>
          <w:szCs w:val="24"/>
          <w:highlight w:val="none"/>
        </w:rPr>
      </w:pPr>
      <w:r/>
      <w:bookmarkStart w:id="174" w:name="_Toc20823308"/>
      <w:r/>
      <w:bookmarkEnd w:id="174"/>
      <w:r/>
      <w:bookmarkStart w:id="175" w:name="_Toc513029236"/>
      <w:r/>
      <w:bookmarkEnd w:id="175"/>
      <w:r/>
      <w:bookmarkStart w:id="176" w:name="_Toc120614220"/>
      <w:r/>
      <w:bookmarkEnd w:id="176"/>
      <w:r/>
      <w:bookmarkStart w:id="177" w:name="_Toc16938552"/>
      <w:r>
        <w:rPr>
          <w:rFonts w:ascii="Times New Roman" w:hAnsi="Times New Roman" w:eastAsia="宋体" w:cs="Times New Roman"/>
          <w:b/>
          <w:bCs/>
          <w:color w:val="auto"/>
          <w:sz w:val="32"/>
          <w:szCs w:val="32"/>
          <w:highlight w:val="none"/>
        </w:rPr>
        <w:t xml:space="preserve">七、授予合同</w:t>
      </w:r>
      <w:bookmarkEnd w:id="177"/>
      <w:r/>
      <w:r/>
    </w:p>
    <w:p>
      <w:pPr>
        <w:ind w:firstLine="600"/>
        <w:keepLines/>
        <w:keepNext/>
        <w:rPr>
          <w:rFonts w:hint="eastAsia" w:ascii="宋体" w:hAnsi="宋体" w:eastAsia="宋体" w:cs="宋体"/>
          <w:color w:val="auto"/>
          <w:sz w:val="24"/>
          <w:szCs w:val="24"/>
          <w:highlight w:val="none"/>
        </w:rPr>
      </w:pPr>
      <w:r/>
      <w:bookmarkStart w:id="178" w:name="_Toc513029237"/>
      <w:r/>
      <w:bookmarkEnd w:id="178"/>
      <w:r/>
      <w:bookmarkStart w:id="179" w:name="_Toc20823309"/>
      <w:r/>
      <w:bookmarkEnd w:id="179"/>
      <w:r/>
      <w:bookmarkStart w:id="180" w:name="_Toc16938553"/>
      <w:r>
        <w:rPr>
          <w:rFonts w:hint="eastAsia" w:ascii="黑体" w:hAnsi="黑体" w:eastAsia="黑体" w:cs="宋体"/>
          <w:color w:val="auto"/>
          <w:sz w:val="30"/>
          <w:szCs w:val="30"/>
          <w:highlight w:val="none"/>
        </w:rPr>
        <w:t xml:space="preserve">30. 签订合同</w:t>
      </w:r>
      <w:bookmarkEnd w:id="180"/>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30.l中标人应当在中标通知书发出之日起三十日内，按照招标文件确定的事项与采购人签订政府采购合同。</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w:t>
      </w: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招标文件、中标人的投标文件及招标过程中有关澄清、承诺文件均应作为合同附件。</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30.3 签订合同后，</w:t>
      </w:r>
      <w:r>
        <w:rPr>
          <w:rFonts w:hint="eastAsia" w:ascii="宋体" w:hAnsi="宋体" w:eastAsia="宋体" w:cs="宋体"/>
          <w:i/>
          <w:iCs/>
          <w:color w:val="auto"/>
          <w:sz w:val="24"/>
          <w:szCs w:val="24"/>
          <w:highlight w:val="none"/>
          <w:u w:val="single"/>
        </w:rPr>
        <w:t xml:space="preserve">中标人不得将合同标的进行转包</w:t>
      </w:r>
      <w:r>
        <w:rPr>
          <w:rFonts w:hint="eastAsia" w:ascii="宋体" w:hAnsi="宋体" w:eastAsia="宋体" w:cs="宋体"/>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ind w:firstLine="600"/>
        <w:keepLines/>
        <w:keepNext/>
        <w:rPr>
          <w:rFonts w:hint="eastAsia" w:ascii="宋体" w:hAnsi="宋体" w:eastAsia="宋体" w:cs="宋体"/>
          <w:color w:val="auto"/>
          <w:sz w:val="24"/>
          <w:szCs w:val="24"/>
          <w:highlight w:val="none"/>
        </w:rPr>
      </w:pPr>
      <w:r>
        <w:rPr>
          <w:rFonts w:hint="eastAsia" w:ascii="黑体" w:hAnsi="黑体" w:eastAsia="黑体" w:cs="宋体"/>
          <w:color w:val="auto"/>
          <w:sz w:val="30"/>
          <w:szCs w:val="30"/>
          <w:highlight w:val="none"/>
        </w:rPr>
        <w:t xml:space="preserve">31、服务（包含与服务相关的货物）的追加</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600"/>
        <w:keepLines/>
        <w:keepNext/>
        <w:rPr>
          <w:rFonts w:hint="eastAsia" w:ascii="宋体" w:hAnsi="宋体" w:eastAsia="宋体" w:cs="宋体"/>
          <w:color w:val="auto"/>
          <w:sz w:val="24"/>
          <w:szCs w:val="24"/>
          <w:highlight w:val="none"/>
        </w:rPr>
      </w:pPr>
      <w:r/>
      <w:bookmarkStart w:id="181" w:name="_Toc513029242"/>
      <w:r/>
      <w:bookmarkEnd w:id="181"/>
      <w:r/>
      <w:bookmarkStart w:id="182" w:name="_Toc120614221"/>
      <w:r/>
      <w:bookmarkEnd w:id="182"/>
      <w:r/>
      <w:bookmarkStart w:id="183" w:name="_Toc479757207"/>
      <w:r/>
      <w:bookmarkEnd w:id="183"/>
      <w:r/>
      <w:bookmarkStart w:id="184" w:name="_Toc16938558"/>
      <w:r/>
      <w:bookmarkEnd w:id="184"/>
      <w:r/>
      <w:bookmarkStart w:id="185" w:name="_Toc20823314"/>
      <w:r>
        <w:rPr>
          <w:rFonts w:hint="eastAsia" w:ascii="黑体" w:hAnsi="黑体" w:eastAsia="黑体" w:cs="宋体"/>
          <w:color w:val="auto"/>
          <w:sz w:val="30"/>
          <w:szCs w:val="30"/>
          <w:highlight w:val="none"/>
        </w:rPr>
        <w:t xml:space="preserve">32、政府采购履约资金扶持政策</w:t>
      </w:r>
      <w:bookmarkEnd w:id="185"/>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32.1供应商可凭政府采购合同办理融资贷款，详情请见江苏政府采购网“政采贷”专栏。</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32.2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 </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落实《财政部农业农村部国家乡村振兴局关于运用政府采购政策支持乡村产业振兴的通知》（财库〔2021〕19号）、《江苏省财政厅江苏省乡村振兴局江苏省供销合作总社关于做好运用政府采购政策支持消费帮促行动的通知》（苏财购〔2021〕77号）的相关政策。</w:t>
      </w:r>
      <w:r/>
    </w:p>
    <w:p>
      <w:pPr>
        <w:keepLines/>
        <w:keepNext/>
        <w:spacing w:before="145" w:after="145" w:line="360" w:lineRule="auto"/>
        <w:rPr>
          <w:rFonts w:ascii="Times New Roman" w:hAnsi="Times New Roman" w:eastAsia="宋体" w:cs="Times New Roman"/>
          <w:b/>
          <w:bCs/>
          <w:color w:val="auto"/>
          <w:sz w:val="32"/>
          <w:szCs w:val="32"/>
          <w:highlight w:val="none"/>
        </w:rPr>
      </w:pPr>
      <w:r>
        <w:rPr>
          <w:rFonts w:hint="eastAsia" w:ascii="Times New Roman" w:hAnsi="Times New Roman" w:eastAsia="宋体" w:cs="Times New Roman"/>
          <w:b/>
          <w:bCs/>
          <w:color w:val="auto"/>
          <w:sz w:val="32"/>
          <w:szCs w:val="32"/>
          <w:highlight w:val="none"/>
        </w:rPr>
        <w:t xml:space="preserve">八、政府采购政策功能落实</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33.1中小企业政策</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lang w:eastAsia="zh-CN"/>
        </w:rPr>
        <w:t xml:space="preserve">设置部分采购包专门面向中小</w:t>
      </w:r>
      <w:r>
        <w:rPr>
          <w:rFonts w:hint="eastAsia" w:ascii="宋体" w:hAnsi="宋体" w:eastAsia="宋体" w:cs="宋体"/>
          <w:color w:val="auto"/>
          <w:sz w:val="24"/>
          <w:szCs w:val="24"/>
          <w:highlight w:val="none"/>
          <w:lang w:val="en-US" w:eastAsia="zh-CN"/>
        </w:rPr>
        <w:t xml:space="preserve">微</w:t>
      </w:r>
      <w:r>
        <w:rPr>
          <w:rFonts w:hint="eastAsia" w:ascii="宋体" w:hAnsi="宋体" w:eastAsia="宋体" w:cs="宋体"/>
          <w:color w:val="auto"/>
          <w:sz w:val="24"/>
          <w:szCs w:val="24"/>
          <w:highlight w:val="none"/>
          <w:lang w:eastAsia="zh-CN"/>
        </w:rPr>
        <w:t xml:space="preserve">企业，具体如下</w:t>
      </w:r>
      <w:r>
        <w:rPr>
          <w:rFonts w:hint="eastAsia" w:ascii="宋体" w:hAnsi="宋体" w:eastAsia="宋体" w:cs="宋体"/>
          <w:color w:val="auto"/>
          <w:sz w:val="24"/>
          <w:szCs w:val="24"/>
          <w:highlight w:val="none"/>
        </w:rPr>
        <w:t xml:space="preserve">：</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采购包一、二、三、四、五、六、七、八、九、十、十一、十二、十四、十五、十六、十七，</w:t>
      </w:r>
      <w:r>
        <w:rPr>
          <w:rFonts w:hint="eastAsia" w:ascii="宋体" w:hAnsi="宋体" w:eastAsia="宋体" w:cs="宋体"/>
          <w:color w:val="auto"/>
          <w:sz w:val="24"/>
          <w:szCs w:val="24"/>
          <w:highlight w:val="none"/>
        </w:rPr>
        <w:t xml:space="preserve">专门面向中小</w:t>
      </w:r>
      <w:r>
        <w:rPr>
          <w:rFonts w:hint="eastAsia" w:ascii="宋体" w:hAnsi="宋体" w:eastAsia="宋体" w:cs="宋体"/>
          <w:color w:val="auto"/>
          <w:sz w:val="24"/>
          <w:szCs w:val="24"/>
          <w:highlight w:val="none"/>
          <w:lang w:val="en-US" w:eastAsia="zh-CN"/>
        </w:rPr>
        <w:t xml:space="preserve">微</w:t>
      </w:r>
      <w:r>
        <w:rPr>
          <w:rFonts w:hint="eastAsia" w:ascii="宋体" w:hAnsi="宋体" w:eastAsia="宋体" w:cs="宋体"/>
          <w:color w:val="auto"/>
          <w:sz w:val="24"/>
          <w:szCs w:val="24"/>
          <w:highlight w:val="none"/>
        </w:rPr>
        <w:t xml:space="preserve">企业（含监狱与戒毒企业、残疾人福利企业）采购。</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采购包十三</w:t>
      </w:r>
      <w:r>
        <w:rPr>
          <w:rFonts w:hint="eastAsia" w:ascii="宋体" w:hAnsi="宋体" w:eastAsia="宋体" w:cs="宋体"/>
          <w:color w:val="auto"/>
          <w:sz w:val="24"/>
          <w:szCs w:val="24"/>
          <w:highlight w:val="none"/>
        </w:rPr>
        <w:t xml:space="preserve">对符合规定情形的小微企业报价给予 </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0% 扣除，用扣除后的价格参加评审。</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在投标文件中上传加盖出具单位公章的电子件）。</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注：残疾人福利单位、监狱企业属于小型、微型企业的，不重复享受政策。</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6%（工程项目为2%）的扣除，用扣除后的价格参加评审。（是否接受联合体投标、是否允许分包，以“项目基本情况”相关内容为准。）</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33.2节能产品、环境标志产品</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33.2.1拟采购的产品属于政府强制采购的节能产品品目清单范围的，投标人须提供国家确定的认证机构出具的、处于有效期之内的节能产品认证证书，否则其投标文件作无效标处理。</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33.3政府采购需求标准</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33.3.1商品包装、快递包装政府采购需求标准（试行）</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按照财政部印发的《商品包装政府采购需求标准（试行）》《快递包装政府采购需求标准（试行）》要求执行，本项目商品包装和快递包装的具体需求详见第四章采购需求。</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33.3.2绿色数据中心政府采购需求标准（试行）</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按照财政部生态环境部工业和信息化部关于印发《绿色数据中心政府采购</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需求标准（试行）》的通知要求执行。</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33.3.3绿色采购</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根据《关于调整优化节能产品、环境标志产品政府采购执行机制的通知》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原件扫描件，否则视为未实质性投标。</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33.4采购本国产品的支持政策</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33.44.2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33.4.3本项目政府采购活动中既有本国产品又有非本国产品参与竞争的，依法对本国产品给予价格评审优惠，对本国产品的报价给予20%的价格扣除，用扣除后的价格参与评审。</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33.4.4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33.4.5供应商需按照招标文件的要求提供《关于符合本国产品标准的声明函》（以下简称《声明函》），如不提供将不享受本国产品价格评审优惠。</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33.4.6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keepLines/>
        <w:keepNext/>
        <w:spacing w:before="145" w:after="145" w:line="360" w:lineRule="auto"/>
        <w:rPr>
          <w:rFonts w:ascii="Times New Roman" w:hAnsi="Times New Roman" w:eastAsia="宋体" w:cs="Times New Roman"/>
          <w:b/>
          <w:bCs/>
          <w:color w:val="auto"/>
          <w:sz w:val="32"/>
          <w:szCs w:val="32"/>
          <w:highlight w:val="none"/>
        </w:rPr>
      </w:pPr>
      <w:r>
        <w:rPr>
          <w:rFonts w:hint="eastAsia" w:ascii="Times New Roman" w:hAnsi="Times New Roman" w:eastAsia="宋体" w:cs="Times New Roman"/>
          <w:b/>
          <w:bCs/>
          <w:color w:val="auto"/>
          <w:sz w:val="32"/>
          <w:szCs w:val="32"/>
          <w:highlight w:val="none"/>
        </w:rPr>
        <w:t xml:space="preserve">九、启动异常低价投标（响应）审查的情形和具体要求</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34.根据财库〔2026〕2号《财政部关于推动解决政府采购异常低价问题的通知》文件要求，政府采购评审中出现下列情形之一的，评审委员会应当启动异常低价投标（响应）审查程序：</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（1）投标（响应）报价低于全部通过符合性审查供应商投标（响应）报价平均值</w:t>
      </w:r>
      <w:r>
        <w:rPr>
          <w:rFonts w:hint="eastAsia" w:ascii="宋体" w:hAnsi="宋体" w:eastAsia="宋体" w:cs="宋体"/>
          <w:color w:val="auto"/>
          <w:sz w:val="24"/>
          <w:szCs w:val="24"/>
          <w:highlight w:val="none"/>
          <w:lang w:val="en-US" w:eastAsia="zh-CN"/>
        </w:rPr>
        <w:t xml:space="preserve">65</w:t>
      </w:r>
      <w:r>
        <w:rPr>
          <w:rFonts w:hint="eastAsia" w:ascii="宋体" w:hAnsi="宋体" w:eastAsia="宋体" w:cs="宋体"/>
          <w:color w:val="auto"/>
          <w:sz w:val="24"/>
          <w:szCs w:val="24"/>
          <w:highlight w:val="none"/>
        </w:rPr>
        <w:t xml:space="preserve">%的，即投标（响应）报价&lt;全部通过符合性审查供应商投标（响应）报价平均值×</w:t>
      </w:r>
      <w:r>
        <w:rPr>
          <w:rFonts w:hint="eastAsia" w:ascii="宋体" w:hAnsi="宋体" w:eastAsia="宋体" w:cs="宋体"/>
          <w:color w:val="auto"/>
          <w:sz w:val="24"/>
          <w:szCs w:val="24"/>
          <w:highlight w:val="none"/>
          <w:lang w:val="en-US" w:eastAsia="zh-CN"/>
        </w:rPr>
        <w:t xml:space="preserve">65</w:t>
      </w:r>
      <w:r>
        <w:rPr>
          <w:rFonts w:hint="eastAsia" w:ascii="宋体" w:hAnsi="宋体" w:eastAsia="宋体" w:cs="宋体"/>
          <w:color w:val="auto"/>
          <w:sz w:val="24"/>
          <w:szCs w:val="24"/>
          <w:highlight w:val="none"/>
        </w:rPr>
        <w:t xml:space="preserve">%；</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（2）投标（响应）报价低于通过符合性审查的次低报价供应商投标（响应）报价</w:t>
      </w:r>
      <w:r>
        <w:rPr>
          <w:rFonts w:hint="eastAsia" w:ascii="宋体" w:hAnsi="宋体" w:eastAsia="宋体" w:cs="宋体"/>
          <w:color w:val="auto"/>
          <w:sz w:val="24"/>
          <w:szCs w:val="24"/>
          <w:highlight w:val="none"/>
          <w:lang w:val="en-US" w:eastAsia="zh-CN"/>
        </w:rPr>
        <w:t xml:space="preserve">65</w:t>
      </w:r>
      <w:r>
        <w:rPr>
          <w:rFonts w:hint="eastAsia" w:ascii="宋体" w:hAnsi="宋体" w:eastAsia="宋体" w:cs="宋体"/>
          <w:color w:val="auto"/>
          <w:sz w:val="24"/>
          <w:szCs w:val="24"/>
          <w:highlight w:val="none"/>
        </w:rPr>
        <w:t xml:space="preserve">%的，即投标（响应）报价&lt;通过符合性审查的次低报价供应商投标（响应）报价×</w:t>
      </w:r>
      <w:r>
        <w:rPr>
          <w:rFonts w:hint="eastAsia" w:ascii="宋体" w:hAnsi="宋体" w:eastAsia="宋体" w:cs="宋体"/>
          <w:color w:val="auto"/>
          <w:sz w:val="24"/>
          <w:szCs w:val="24"/>
          <w:highlight w:val="none"/>
          <w:lang w:val="en-US" w:eastAsia="zh-CN"/>
        </w:rPr>
        <w:t xml:space="preserve">65</w:t>
      </w:r>
      <w:r>
        <w:rPr>
          <w:rFonts w:hint="eastAsia" w:ascii="宋体" w:hAnsi="宋体" w:eastAsia="宋体" w:cs="宋体"/>
          <w:color w:val="auto"/>
          <w:sz w:val="24"/>
          <w:szCs w:val="24"/>
          <w:highlight w:val="none"/>
        </w:rPr>
        <w:t xml:space="preserve">%；</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（3）投标（响应）报价低于采购项目最高限价</w:t>
      </w:r>
      <w:r>
        <w:rPr>
          <w:rFonts w:hint="eastAsia" w:ascii="宋体" w:hAnsi="宋体" w:eastAsia="宋体" w:cs="宋体"/>
          <w:color w:val="auto"/>
          <w:sz w:val="24"/>
          <w:szCs w:val="24"/>
          <w:highlight w:val="none"/>
          <w:lang w:val="en-US" w:eastAsia="zh-CN"/>
        </w:rPr>
        <w:t xml:space="preserve">65</w:t>
      </w:r>
      <w:r>
        <w:rPr>
          <w:rFonts w:hint="eastAsia" w:ascii="宋体" w:hAnsi="宋体" w:eastAsia="宋体" w:cs="宋体"/>
          <w:color w:val="auto"/>
          <w:sz w:val="24"/>
          <w:szCs w:val="24"/>
          <w:highlight w:val="none"/>
        </w:rPr>
        <w:t xml:space="preserve">%的，即投标（响应）报价&lt;采购项目最高限价×</w:t>
      </w:r>
      <w:r>
        <w:rPr>
          <w:rFonts w:hint="eastAsia" w:ascii="宋体" w:hAnsi="宋体" w:eastAsia="宋体" w:cs="宋体"/>
          <w:color w:val="auto"/>
          <w:sz w:val="24"/>
          <w:szCs w:val="24"/>
          <w:highlight w:val="none"/>
          <w:lang w:val="en-US" w:eastAsia="zh-CN"/>
        </w:rPr>
        <w:t xml:space="preserve">65</w:t>
      </w:r>
      <w:r>
        <w:rPr>
          <w:rFonts w:hint="eastAsia" w:ascii="宋体" w:hAnsi="宋体" w:eastAsia="宋体" w:cs="宋体"/>
          <w:color w:val="auto"/>
          <w:sz w:val="24"/>
          <w:szCs w:val="24"/>
          <w:highlight w:val="none"/>
        </w:rPr>
        <w:t xml:space="preserve">%；</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（4）评标委员会基于专业判断，认为供应商报价过低，有可能影响产品质量或者不能诚信履约的其他情形。</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委员会启动异常低价投标（响应）审查后，属于前述第（1）项至第（4）项情形的，应当要求相关供应商在评标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标现场可不再重复提交。</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采购代理机构应当为评审委员会在评标现场及时获取同类项目中标（成交）价格、类似产品市场价格水平、行业人工费用标准、国家有关部门指导行业协会发布的行业平均成本等相关信息资料提供便利。评标委员会借助互联网等渠道查询相关信息的，应当严格遵守评标工作纪律，不得实施影响评标公正的行为。</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异常低价投标（响应）审查的启动原因、审查意见和审查结果应当在评标报告中记录，并随供应商提供的相关书面说明及证明材料，以及评审委员会有关互联网浏览、查询历史一并归档。</w:t>
      </w:r>
      <w:r/>
    </w:p>
    <w:p>
      <w:pPr>
        <w:keepLines/>
        <w:keepNext/>
        <w:spacing w:before="145" w:after="145" w:line="360" w:lineRule="auto"/>
        <w:rPr>
          <w:rFonts w:ascii="Times New Roman" w:hAnsi="Times New Roman" w:eastAsia="宋体" w:cs="Times New Roman"/>
          <w:b/>
          <w:bCs/>
          <w:color w:val="auto"/>
          <w:sz w:val="32"/>
          <w:szCs w:val="32"/>
          <w:highlight w:val="none"/>
        </w:rPr>
      </w:pPr>
      <w:r>
        <w:rPr>
          <w:rFonts w:hint="eastAsia" w:ascii="Times New Roman" w:hAnsi="Times New Roman" w:eastAsia="宋体" w:cs="Times New Roman"/>
          <w:b/>
          <w:bCs/>
          <w:color w:val="auto"/>
          <w:sz w:val="32"/>
          <w:szCs w:val="32"/>
          <w:highlight w:val="none"/>
        </w:rPr>
        <w:t xml:space="preserve">十、其他事项</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特别提醒：各投标人不得恶意低价投标，如因投标人恶意低价获得中标，在服务过程中无故放弃中标的，给采购人带来损失的，由供应商承担赔偿责任。禁止其三年内参加采购人组织的所有采购活动，同时报财政主管部门进行处罚。</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36.投标单位如有提供不实评审材料，弄虚作假者，一律作废标处理，该不良行为予以公示。</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w:t>
      </w:r>
      <w:bookmarkStart w:id="186" w:name="_Hlk227146259"/>
      <w:r>
        <w:rPr>
          <w:rFonts w:hint="eastAsia" w:ascii="宋体" w:hAnsi="宋体" w:eastAsia="宋体" w:cs="宋体"/>
          <w:color w:val="auto"/>
          <w:sz w:val="24"/>
          <w:szCs w:val="24"/>
          <w:highlight w:val="none"/>
        </w:rPr>
        <w:t xml:space="preserve">在本项目评审结束前，各投标人授权代表应保持手机畅通，如有必要需投标人针对自身投标文件进行澄清的，投标人应在第一时间内配合评委会的询问进行澄清。未接电话或接到评委会澄清要求的投标人未按规定做出澄清的，其风险由投标人自行承担。</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38.投标保证金：依据苏财购〔2</w:t>
      </w:r>
      <w:r>
        <w:rPr>
          <w:rFonts w:ascii="宋体" w:hAnsi="宋体" w:eastAsia="宋体" w:cs="宋体"/>
          <w:color w:val="auto"/>
          <w:sz w:val="24"/>
          <w:szCs w:val="24"/>
          <w:highlight w:val="none"/>
        </w:rPr>
        <w:t xml:space="preserve">020</w:t>
      </w:r>
      <w:r>
        <w:rPr>
          <w:rFonts w:hint="eastAsia" w:ascii="宋体" w:hAnsi="宋体" w:eastAsia="宋体" w:cs="宋体"/>
          <w:color w:val="auto"/>
          <w:sz w:val="24"/>
          <w:szCs w:val="24"/>
          <w:highlight w:val="none"/>
        </w:rPr>
        <w:t xml:space="preserve">〕52号文件精神，本项目免收</w:t>
      </w:r>
      <w:r>
        <w:rPr>
          <w:rFonts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rPr>
        <w:t xml:space="preserve">保证金。</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39.投标文件格式中需签字或盖章处均可以用电子签名或电子章代替。</w:t>
      </w:r>
      <w:bookmarkEnd w:id="186"/>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40. 本项目所属行业为</w:t>
      </w:r>
      <w:r>
        <w:rPr>
          <w:rFonts w:hint="eastAsia" w:ascii="宋体" w:hAnsi="宋体" w:eastAsia="宋体" w:cs="宋体"/>
          <w:color w:val="auto"/>
          <w:sz w:val="24"/>
          <w:szCs w:val="24"/>
          <w:highlight w:val="none"/>
          <w:u w:val="single"/>
          <w:lang w:val="en-US" w:eastAsia="zh-CN"/>
        </w:rPr>
        <w:t xml:space="preserve">  工业    </w:t>
      </w:r>
      <w:r>
        <w:rPr>
          <w:rFonts w:hint="eastAsia" w:ascii="宋体" w:hAnsi="宋体" w:eastAsia="宋体" w:cs="宋体"/>
          <w:color w:val="auto"/>
          <w:sz w:val="24"/>
          <w:szCs w:val="24"/>
          <w:highlight w:val="none"/>
        </w:rPr>
        <w:t xml:space="preserve">。</w:t>
      </w:r>
      <w:r/>
    </w:p>
    <w:p>
      <w:pPr>
        <w:pStyle w:val="704"/>
        <w:rPr>
          <w:rFonts w:hint="eastAsia"/>
          <w:color w:val="auto"/>
          <w:highlight w:val="none"/>
        </w:rPr>
      </w:pPr>
      <w:r>
        <w:rPr>
          <w:rFonts w:hint="eastAsia"/>
          <w:color w:val="auto"/>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0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rPr>
      </w:pPr>
      <w:r>
        <w:rPr>
          <w:rFonts w:hint="eastAsia"/>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04"/>
        <w:rPr>
          <w:rFonts w:hint="eastAsia"/>
        </w:rPr>
      </w:pPr>
      <w:r>
        <w:rPr>
          <w:rFonts w:hint="eastAsia"/>
        </w:rPr>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keepNext/>
        <w:rPr>
          <w:rFonts w:ascii="宋体" w:hAnsi="宋体" w:eastAsia="宋体" w:cs="宋体"/>
          <w:sz w:val="24"/>
          <w:szCs w:val="24"/>
        </w:rPr>
      </w:pPr>
      <w:r/>
      <w:bookmarkStart w:id="187" w:name="_Toc479757211"/>
      <w:r>
        <w:rPr>
          <w:rFonts w:hint="eastAsia" w:ascii="黑体" w:hAnsi="黑体" w:eastAsia="黑体" w:cs="宋体"/>
          <w:color w:val="000000"/>
          <w:sz w:val="44"/>
          <w:szCs w:val="44"/>
        </w:rPr>
        <w:t xml:space="preserve">第三章</w:t>
      </w:r>
      <w:r>
        <w:rPr>
          <w:rFonts w:ascii="Calibri" w:hAnsi="Calibri" w:eastAsia="黑体" w:cs="Calibri"/>
          <w:color w:val="000000"/>
          <w:sz w:val="44"/>
          <w:szCs w:val="44"/>
        </w:rPr>
        <w:t xml:space="preserve"> </w:t>
      </w:r>
      <w:r>
        <w:rPr>
          <w:rFonts w:hint="eastAsia" w:ascii="黑体" w:hAnsi="黑体" w:eastAsia="黑体" w:cs="宋体"/>
          <w:color w:val="000000"/>
          <w:sz w:val="44"/>
          <w:szCs w:val="44"/>
        </w:rPr>
        <w:t xml:space="preserve"> 合同文本</w:t>
      </w:r>
      <w:r/>
    </w:p>
    <w:p>
      <w:pPr>
        <w:ind w:firstLine="480"/>
        <w:rPr>
          <w:rFonts w:ascii="宋体" w:hAnsi="宋体" w:eastAsia="宋体" w:cs="宋体"/>
          <w:sz w:val="24"/>
          <w:szCs w:val="24"/>
        </w:rPr>
      </w:pPr>
      <w:r/>
      <w:bookmarkStart w:id="188" w:name="_Toc20823315"/>
      <w:r/>
      <w:bookmarkEnd w:id="188"/>
      <w:r/>
      <w:bookmarkStart w:id="189" w:name="_Toc16938559"/>
      <w:r/>
      <w:bookmarkEnd w:id="189"/>
      <w:r/>
      <w:bookmarkStart w:id="190" w:name="_Toc513029243"/>
      <w:r>
        <w:rPr>
          <w:rFonts w:hint="eastAsia" w:ascii="宋体" w:hAnsi="宋体" w:eastAsia="宋体" w:cs="宋体"/>
          <w:color w:val="000000"/>
          <w:sz w:val="24"/>
          <w:szCs w:val="24"/>
        </w:rPr>
        <w:t xml:space="preserve">以下为中标后签订本项目合同的通用条款，中标人不得提出实质性的修改。</w:t>
      </w:r>
      <w:bookmarkEnd w:id="190"/>
      <w:r/>
      <w:r/>
    </w:p>
    <w:p>
      <w:pPr>
        <w:jc w:val="center"/>
        <w:spacing w:before="145" w:after="145"/>
        <w:rPr>
          <w:rFonts w:ascii="宋体" w:hAnsi="宋体" w:eastAsia="宋体" w:cs="宋体"/>
          <w:sz w:val="24"/>
          <w:szCs w:val="24"/>
        </w:rPr>
      </w:pPr>
      <w:r>
        <w:rPr>
          <w:rFonts w:ascii="宋体" w:hAnsi="宋体" w:eastAsia="宋体" w:cs="宋体"/>
          <w:sz w:val="24"/>
          <w:szCs w:val="24"/>
        </w:rPr>
        <w:t xml:space="preserve"> </w:t>
      </w:r>
      <w:r/>
    </w:p>
    <w:p>
      <w:pPr>
        <w:jc w:val="center"/>
        <w:spacing w:before="145" w:after="145"/>
        <w:rPr>
          <w:rFonts w:ascii="宋体" w:hAnsi="宋体" w:eastAsia="宋体" w:cs="宋体"/>
          <w:sz w:val="24"/>
          <w:szCs w:val="24"/>
        </w:rPr>
      </w:pPr>
      <w:r>
        <w:rPr>
          <w:rFonts w:hint="eastAsia" w:ascii="宋体" w:hAnsi="宋体" w:eastAsia="宋体" w:cs="宋体"/>
          <w:b/>
          <w:bCs/>
          <w:color w:val="000000"/>
          <w:sz w:val="30"/>
          <w:szCs w:val="30"/>
        </w:rPr>
        <w:t xml:space="preserve">江苏省政府采购合同（合同编号）</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项目名称：      </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项目编号：</w:t>
      </w:r>
      <w:r/>
    </w:p>
    <w:p>
      <w:pPr>
        <w:spacing w:before="120" w:after="120"/>
        <w:rPr>
          <w:rFonts w:ascii="宋体" w:hAnsi="宋体" w:eastAsia="宋体" w:cs="宋体"/>
          <w:sz w:val="24"/>
          <w:szCs w:val="24"/>
          <w:highlight w:val="none"/>
        </w:rPr>
      </w:pPr>
      <w:r>
        <w:rPr>
          <w:rFonts w:hint="eastAsia" w:ascii="宋体" w:hAnsi="宋体" w:eastAsia="宋体" w:cs="宋体"/>
          <w:color w:val="000000"/>
          <w:sz w:val="24"/>
          <w:szCs w:val="24"/>
          <w:highlight w:val="none"/>
        </w:rPr>
        <w:t xml:space="preserve">甲方：（买方）_________</w:t>
      </w:r>
      <w:r/>
    </w:p>
    <w:p>
      <w:pPr>
        <w:spacing w:before="120" w:after="120"/>
        <w:rPr>
          <w:rFonts w:ascii="宋体" w:hAnsi="宋体" w:eastAsia="宋体" w:cs="宋体"/>
          <w:sz w:val="24"/>
          <w:szCs w:val="24"/>
          <w:highlight w:val="none"/>
        </w:rPr>
      </w:pPr>
      <w:r>
        <w:rPr>
          <w:rFonts w:hint="eastAsia" w:ascii="宋体" w:hAnsi="宋体" w:eastAsia="宋体" w:cs="宋体"/>
          <w:color w:val="000000"/>
          <w:sz w:val="24"/>
          <w:szCs w:val="24"/>
          <w:highlight w:val="none"/>
        </w:rPr>
        <w:t xml:space="preserve">乙方：（卖方）_________</w:t>
      </w:r>
      <w:r/>
    </w:p>
    <w:p>
      <w:pPr>
        <w:spacing w:before="120" w:after="120"/>
        <w:rPr>
          <w:rFonts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   </w:t>
      </w:r>
      <w:r>
        <w:rPr>
          <w:rFonts w:hint="eastAsia" w:ascii="宋体" w:hAnsi="宋体" w:eastAsia="宋体" w:cs="宋体"/>
          <w:color w:val="000000"/>
          <w:sz w:val="24"/>
          <w:szCs w:val="24"/>
          <w:highlight w:val="none"/>
        </w:rPr>
        <w:t xml:space="preserve">甲、乙双方根据泰州市</w:t>
      </w:r>
      <w:r>
        <w:rPr>
          <w:rFonts w:hint="eastAsia" w:ascii="宋体" w:hAnsi="宋体" w:eastAsia="宋体" w:cs="宋体"/>
          <w:color w:val="000000"/>
          <w:sz w:val="24"/>
          <w:szCs w:val="24"/>
          <w:highlight w:val="none"/>
          <w:lang w:val="en-US" w:eastAsia="zh-CN"/>
        </w:rPr>
        <w:t xml:space="preserve">政务服务</w:t>
      </w:r>
      <w:r>
        <w:rPr>
          <w:rFonts w:hint="eastAsia" w:ascii="宋体" w:hAnsi="宋体" w:eastAsia="宋体" w:cs="宋体"/>
          <w:color w:val="000000"/>
          <w:sz w:val="24"/>
          <w:szCs w:val="24"/>
          <w:highlight w:val="none"/>
        </w:rPr>
        <w:t xml:space="preserve">中心</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泰州市消防救援支队</w:t>
      </w:r>
      <w:r>
        <w:rPr>
          <w:rFonts w:hint="eastAsia" w:ascii="宋体" w:hAnsi="宋体" w:eastAsia="宋体" w:cs="宋体"/>
          <w:color w:val="000000"/>
          <w:sz w:val="24"/>
          <w:szCs w:val="24"/>
          <w:highlight w:val="none"/>
          <w:u w:val="single"/>
          <w:lang w:val="en-US" w:eastAsia="zh-CN"/>
        </w:rPr>
        <w:t xml:space="preserve">2026年消防装备采购</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项目公开招标</w:t>
      </w:r>
      <w:r>
        <w:rPr>
          <w:rFonts w:hint="eastAsia" w:ascii="宋体" w:hAnsi="宋体" w:eastAsia="宋体" w:cs="宋体"/>
          <w:color w:val="000000"/>
          <w:sz w:val="24"/>
          <w:szCs w:val="24"/>
          <w:highlight w:val="none"/>
          <w:u w:val="single"/>
          <w:lang w:eastAsia="zh-CN"/>
        </w:rPr>
        <w:t xml:space="preserve">包</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lang w:eastAsia="zh-CN"/>
        </w:rPr>
        <w:t xml:space="preserve">中标</w:t>
      </w:r>
      <w:r>
        <w:rPr>
          <w:rFonts w:hint="eastAsia" w:ascii="宋体" w:hAnsi="宋体" w:eastAsia="宋体" w:cs="宋体"/>
          <w:color w:val="000000"/>
          <w:sz w:val="24"/>
          <w:szCs w:val="24"/>
          <w:highlight w:val="none"/>
        </w:rPr>
        <w:t xml:space="preserve">结果，签署本合同。</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一、产品名称、单价</w:t>
      </w:r>
      <w:r/>
    </w:p>
    <w:tbl>
      <w:tblPr>
        <w:tblStyle w:val="664"/>
        <w:tblW w:w="92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1"/>
        <w:gridCol w:w="1231"/>
        <w:gridCol w:w="1232"/>
        <w:gridCol w:w="1232"/>
        <w:gridCol w:w="1232"/>
        <w:gridCol w:w="1235"/>
        <w:gridCol w:w="1894"/>
      </w:tblGrid>
      <w:tr>
        <w:trPr>
          <w:jc w:val="center"/>
          <w:trHeight w:val="57"/>
        </w:trPr>
        <w:tc>
          <w:tcPr>
            <w:tcW w:w="1181"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品名</w:t>
            </w:r>
            <w:r/>
          </w:p>
        </w:tc>
        <w:tc>
          <w:tcPr>
            <w:tcW w:w="1231"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品牌型号</w:t>
            </w:r>
            <w:r/>
          </w:p>
        </w:tc>
        <w:tc>
          <w:tcPr>
            <w:tcW w:w="1232"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单位</w:t>
            </w:r>
            <w:r/>
          </w:p>
        </w:tc>
        <w:tc>
          <w:tcPr>
            <w:tcW w:w="1232"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数量</w:t>
            </w:r>
            <w:r/>
          </w:p>
        </w:tc>
        <w:tc>
          <w:tcPr>
            <w:tcW w:w="1232"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单价（元）</w:t>
            </w:r>
            <w:r/>
          </w:p>
        </w:tc>
        <w:tc>
          <w:tcPr>
            <w:tcW w:w="1235"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合计</w:t>
            </w:r>
            <w:r/>
          </w:p>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（元）</w:t>
            </w:r>
            <w:r/>
          </w:p>
        </w:tc>
        <w:tc>
          <w:tcPr>
            <w:tcW w:w="1894"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备注</w:t>
            </w:r>
            <w:r/>
          </w:p>
        </w:tc>
      </w:tr>
      <w:tr>
        <w:trPr>
          <w:jc w:val="center"/>
          <w:trHeight w:val="964"/>
        </w:trPr>
        <w:tc>
          <w:tcPr>
            <w:tcW w:w="1181"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1"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2"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2"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2"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5"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894" w:type="dxa"/>
            <w:vAlign w:val="center"/>
            <w:vMerge w:val="restart"/>
            <w:textDirection w:val="lrTb"/>
            <w:noWrap w:val="false"/>
          </w:tcPr>
          <w:p>
            <w:pPr>
              <w:keepLines w:val="0"/>
              <w:keepNext w:val="0"/>
              <w:pageBreakBefore w:val="0"/>
              <w:spacing w:line="0" w:lineRule="atLeas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1"/>
                <w:szCs w:val="21"/>
              </w:rPr>
              <w:t xml:space="preserve">（需满足为完成该项目的相关运输、安装、培训、售后服务、维修、更换和质保、检验等所有费用）如投标文件中技术条款或商务条款有正偏离，应在合同中进行明确。</w:t>
            </w:r>
            <w:r/>
          </w:p>
        </w:tc>
      </w:tr>
      <w:tr>
        <w:trPr>
          <w:jc w:val="center"/>
          <w:trHeight w:val="964"/>
        </w:trPr>
        <w:tc>
          <w:tcPr>
            <w:tcW w:w="1181"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1"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2"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2"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2"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5"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894" w:type="dxa"/>
            <w:vAlign w:val="center"/>
            <w:vMerge w:val="continue"/>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964"/>
        </w:trPr>
        <w:tc>
          <w:tcPr>
            <w:tcW w:w="1181"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1"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2"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2"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2"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5"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894" w:type="dxa"/>
            <w:vAlign w:val="center"/>
            <w:vMerge w:val="continue"/>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bl>
    <w:p>
      <w:pPr>
        <w:pStyle w:val="676"/>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二、合同总金额</w:t>
      </w:r>
      <w:r/>
    </w:p>
    <w:p>
      <w:pPr>
        <w:pStyle w:val="676"/>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 本合同金额为（大写）：</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 xml:space="preserve">元人民币（¥</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 xml:space="preserve">元）。</w:t>
      </w:r>
      <w:r/>
    </w:p>
    <w:p>
      <w:pPr>
        <w:pStyle w:val="676"/>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 本合同总金额包括所乙方提供货物的产品费用、安装调试费、测试验收费、培训费、 运行维护费用、税金及其他有关的为完成本项目发生的所有费用，招标文件中另有规定的除外。</w:t>
      </w:r>
      <w:r/>
    </w:p>
    <w:p>
      <w:pPr>
        <w:pStyle w:val="676"/>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2.3 在招标文件未列明，而乙方认为履行本合同必需的费用也包含在合同总金额中。</w:t>
      </w:r>
      <w:r/>
    </w:p>
    <w:p>
      <w:pPr>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三、项目技术参数</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（以具体采购装备为准，参照投标文件具体内容，货物的参数型号必须附在合同内。）</w:t>
      </w:r>
      <w:r/>
    </w:p>
    <w:p>
      <w:pPr>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四、质量要求及技术准备</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4.1 乙方提供的装备必须符合国家颁布的质量标准和投标文件的相关技术要求。</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4.2 乙方所供装备保证是全新的、未使用过的，完全符合合同规定的质量、规格型号和性能要求。保证所提供的装备经正确安装、正常运转和保养，在其使用寿命期内应符合合同约定的性能，并且确保通过各项检验和测试。在装备质量保证期内，乙方应对由于设计、工艺、材料和配套件缺陷所产生的任何不足或故障负责。（如因装备质量缺陷等问题导致消防员在使用过程中发生伤亡的，由供应商负责一切后果，并承担法律责任）</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4.3乙方除应履行按期按量交付合格装备的义务外，还应当提供下列服务:①装备现场安装、启动、调试；②装备组装和一般维修所必须的工具；③对甲方技术人员的技术指导或培训；④提供装备使用说明、影音视频等资料。⑤投标文件承诺的所有服务，除合同另有规定外，以上服务的费用均已包含在合同价款中，甲方不再另行支付。</w:t>
      </w:r>
      <w:r/>
    </w:p>
    <w:p>
      <w:pPr>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五、交付使用时间、交货方式及交货地点</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5.1 交付使用时间：签订合同后30日历天内将货物送达指定地点。</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5.2 交货地点：以支队具体签署的采购合同中货物交付地点为准。</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5.3交货方式：以支队具体签署的采购合同中货物方式为准，交货时甲乙双方均要有人在场负责清点移交。</w:t>
      </w:r>
      <w:r/>
    </w:p>
    <w:p>
      <w:pPr>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六、货款支付</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6.1 付款方式：甲方在收到履约保证金（函）后，30天内向乙方支付合同总金额30%的价款。乙方按照合同约定交货，并经甲方对合同中所有装备到货验收合格（甲方签署到货验收合格报告）并经结算审计后，凭乙方等额有效发票及甲方签署验收合格报告，甲方在30天内向乙方付至审定价的100%。</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6.2 当采购数量与实际使用数量不一致时，乙方应根据实际使用量供货，合同的最终结算金额按实际使用量乘以成交单价进行计算。</w:t>
      </w:r>
      <w:r/>
    </w:p>
    <w:p>
      <w:pPr>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七、履约保证金</w:t>
      </w:r>
      <w:r/>
    </w:p>
    <w:p>
      <w:pPr>
        <w:ind w:firstLine="480"/>
        <w:keepLines w:val="0"/>
        <w:keepNext w:val="0"/>
        <w:pageBreakBefore w:val="0"/>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sz w:val="24"/>
          <w:szCs w:val="24"/>
        </w:rPr>
        <w:t xml:space="preserve">7.1本合同签订之日起7个工作日内，乙方应向甲方缴纳合同总金额5%的履约保证金（或金融机构出具的独立保函，该保函需载明：（1）见索即付；（2）收到甲方法定代表人或授权委托代理人签字确认并加盖公章的书面索赔通知后即应不争辩、不挑剔、不可撤销地向甲方支付索赔款，直至最高担保金额；（3）</w:t>
      </w:r>
      <w:r>
        <w:rPr>
          <w:rFonts w:hint="eastAsia" w:asciiTheme="minorEastAsia" w:hAnsiTheme="minorEastAsia" w:eastAsiaTheme="minorEastAsia" w:cstheme="minorEastAsia"/>
          <w:color w:val="auto"/>
          <w:sz w:val="24"/>
          <w:szCs w:val="24"/>
        </w:rPr>
        <w:t xml:space="preserve">有效期为保函开具之日起至验收合格后止；（4）担保金额为合同金额的5%。如乙方提供的保函未载明前述内容的，甲方可以拒收该保函，并要求乙方以银行转账的方式提供履约保证金）。</w:t>
      </w:r>
      <w:r/>
    </w:p>
    <w:p>
      <w:pPr>
        <w:ind w:firstLine="480"/>
        <w:keepLines w:val="0"/>
        <w:keepNext w:val="0"/>
        <w:pageBreakBefore w:val="0"/>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7.2甲方签署到货验收合格</w:t>
      </w:r>
      <w:r>
        <w:rPr>
          <w:rFonts w:hint="eastAsia" w:asciiTheme="minorEastAsia" w:hAnsiTheme="minorEastAsia" w:cstheme="minorEastAsia"/>
          <w:color w:val="auto"/>
          <w:sz w:val="24"/>
          <w:szCs w:val="24"/>
          <w:lang w:eastAsia="zh-CN"/>
        </w:rPr>
        <w:t xml:space="preserve">后</w:t>
      </w:r>
      <w:r>
        <w:rPr>
          <w:rFonts w:hint="eastAsia" w:asciiTheme="minorEastAsia" w:hAnsiTheme="minorEastAsia" w:eastAsiaTheme="minorEastAsia" w:cstheme="minorEastAsia"/>
          <w:color w:val="auto"/>
          <w:sz w:val="24"/>
          <w:szCs w:val="24"/>
        </w:rPr>
        <w:t xml:space="preserve">，履约保证金退还。</w:t>
      </w:r>
      <w:r/>
    </w:p>
    <w:p>
      <w:pPr>
        <w:ind w:firstLine="480"/>
        <w:keepLines w:val="0"/>
        <w:keepNext w:val="0"/>
        <w:pageBreakBefore w:val="0"/>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7.3对于乙方应承担的违约责任/索赔金额，甲方有权直接使用履约保证金进行抵扣或向出具独立保函的金融机构主张索赔。</w:t>
      </w:r>
      <w:r/>
    </w:p>
    <w:p>
      <w:pPr>
        <w:ind w:firstLine="480"/>
        <w:keepLines w:val="0"/>
        <w:keepNext w:val="0"/>
        <w:pageBreakBefore w:val="0"/>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7.4乙方应当自履约保证金抵扣发生之日起二日内向甲方补足履约保证金。</w:t>
      </w:r>
      <w:r/>
    </w:p>
    <w:p>
      <w:pPr>
        <w:keepLines w:val="0"/>
        <w:keepNext w:val="0"/>
        <w:pageBreakBefore w:val="0"/>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八、税费</w:t>
      </w:r>
      <w:r/>
    </w:p>
    <w:p>
      <w:pPr>
        <w:ind w:firstLine="480"/>
        <w:keepLines w:val="0"/>
        <w:keepNext w:val="0"/>
        <w:pageBreakBefore w:val="0"/>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8.1本合同执行中相关的一切税费均由乙方负担。</w:t>
      </w:r>
      <w:r/>
    </w:p>
    <w:p>
      <w:pPr>
        <w:keepLines w:val="0"/>
        <w:keepNext w:val="0"/>
        <w:pageBreakBefore w:val="0"/>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九、质量保证及售后服务</w:t>
      </w:r>
      <w:r/>
    </w:p>
    <w:p>
      <w:pPr>
        <w:ind w:firstLine="480"/>
        <w:keepLines w:val="0"/>
        <w:keepNext w:val="0"/>
        <w:pageBreakBefore w:val="0"/>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9.1 乙方应按采购文件规定的货物性能、技术要求、质量标准向甲方提供未经使用的全新产品。</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auto"/>
          <w:sz w:val="24"/>
          <w:szCs w:val="24"/>
        </w:rPr>
        <w:t xml:space="preserve">9.2 乙方提供的货物质保期具体以投标文件为准且</w:t>
      </w:r>
      <w:r>
        <w:rPr>
          <w:rFonts w:hint="eastAsia" w:asciiTheme="minorEastAsia" w:hAnsiTheme="minorEastAsia" w:eastAsiaTheme="minorEastAsia" w:cstheme="minorEastAsia"/>
          <w:b/>
          <w:bCs/>
          <w:color w:val="auto"/>
          <w:sz w:val="24"/>
          <w:szCs w:val="24"/>
        </w:rPr>
        <w:t xml:space="preserve">不得低于</w:t>
      </w:r>
      <w:r>
        <w:rPr>
          <w:rFonts w:hint="eastAsia" w:asciiTheme="minorEastAsia" w:hAnsiTheme="minorEastAsia" w:cstheme="minorEastAsia"/>
          <w:b/>
          <w:bCs/>
          <w:color w:val="auto"/>
          <w:sz w:val="24"/>
          <w:szCs w:val="24"/>
          <w:lang w:eastAsia="zh-CN"/>
        </w:rPr>
        <w:t xml:space="preserve">三</w:t>
      </w:r>
      <w:r>
        <w:rPr>
          <w:rFonts w:hint="eastAsia" w:asciiTheme="minorEastAsia" w:hAnsiTheme="minorEastAsia" w:eastAsiaTheme="minorEastAsia" w:cstheme="minorEastAsia"/>
          <w:b/>
          <w:bCs/>
          <w:color w:val="auto"/>
          <w:sz w:val="24"/>
          <w:szCs w:val="24"/>
        </w:rPr>
        <w:t xml:space="preserve">年</w:t>
      </w:r>
      <w:r>
        <w:rPr>
          <w:rFonts w:hint="eastAsia" w:asciiTheme="minorEastAsia" w:hAnsiTheme="minorEastAsia" w:eastAsiaTheme="minorEastAsia" w:cstheme="minorEastAsia"/>
          <w:color w:val="auto"/>
          <w:sz w:val="24"/>
          <w:szCs w:val="24"/>
        </w:rPr>
        <w:t xml:space="preserve">，乙方提供的货物在质保期内因货物本身的质量问题发生故障，乙方应负责免费更换。</w:t>
      </w:r>
      <w:r>
        <w:rPr>
          <w:rFonts w:hint="eastAsia" w:asciiTheme="minorEastAsia" w:hAnsiTheme="minorEastAsia" w:eastAsiaTheme="minorEastAsia" w:cstheme="minorEastAsia"/>
          <w:b/>
          <w:bCs/>
          <w:color w:val="auto"/>
          <w:sz w:val="24"/>
          <w:szCs w:val="24"/>
          <w:highlight w:val="none"/>
          <w:lang w:eastAsia="zh-CN"/>
        </w:rPr>
        <w:t xml:space="preserve">乙方已在投标文件中承诺延长质保期，但在超过</w:t>
      </w:r>
      <w:r>
        <w:rPr>
          <w:rFonts w:hint="eastAsia" w:asciiTheme="minorEastAsia" w:hAnsiTheme="minorEastAsia" w:cstheme="minorEastAsia"/>
          <w:b/>
          <w:bCs/>
          <w:color w:val="auto"/>
          <w:sz w:val="24"/>
          <w:szCs w:val="24"/>
          <w:highlight w:val="none"/>
          <w:lang w:eastAsia="zh-CN"/>
        </w:rPr>
        <w:t xml:space="preserve">三</w:t>
      </w:r>
      <w:r>
        <w:rPr>
          <w:rFonts w:hint="eastAsia" w:asciiTheme="minorEastAsia" w:hAnsiTheme="minorEastAsia" w:eastAsiaTheme="minorEastAsia" w:cstheme="minorEastAsia"/>
          <w:b/>
          <w:bCs/>
          <w:color w:val="auto"/>
          <w:sz w:val="24"/>
          <w:szCs w:val="24"/>
          <w:highlight w:val="none"/>
          <w:lang w:eastAsia="zh-CN"/>
        </w:rPr>
        <w:t xml:space="preserve">年期</w:t>
      </w:r>
      <w:r>
        <w:rPr>
          <w:rFonts w:hint="eastAsia" w:asciiTheme="minorEastAsia" w:hAnsiTheme="minorEastAsia" w:cstheme="minorEastAsia"/>
          <w:b/>
          <w:bCs/>
          <w:color w:val="auto"/>
          <w:sz w:val="24"/>
          <w:szCs w:val="24"/>
          <w:highlight w:val="none"/>
          <w:lang w:eastAsia="zh-CN"/>
        </w:rPr>
        <w:t xml:space="preserve">质保</w:t>
      </w:r>
      <w:r>
        <w:rPr>
          <w:rFonts w:hint="eastAsia" w:asciiTheme="minorEastAsia" w:hAnsiTheme="minorEastAsia" w:eastAsiaTheme="minorEastAsia" w:cstheme="minorEastAsia"/>
          <w:b/>
          <w:bCs/>
          <w:color w:val="auto"/>
          <w:sz w:val="24"/>
          <w:szCs w:val="24"/>
          <w:highlight w:val="none"/>
          <w:lang w:eastAsia="zh-CN"/>
        </w:rPr>
        <w:t xml:space="preserve">后不履行</w:t>
      </w:r>
      <w:r>
        <w:rPr>
          <w:rFonts w:hint="eastAsia" w:asciiTheme="minorEastAsia" w:hAnsiTheme="minorEastAsia" w:cstheme="minorEastAsia"/>
          <w:b/>
          <w:bCs/>
          <w:color w:val="auto"/>
          <w:sz w:val="24"/>
          <w:szCs w:val="24"/>
          <w:highlight w:val="none"/>
          <w:lang w:eastAsia="zh-CN"/>
        </w:rPr>
        <w:t xml:space="preserve">延期</w:t>
      </w:r>
      <w:r>
        <w:rPr>
          <w:rFonts w:hint="eastAsia" w:asciiTheme="minorEastAsia" w:hAnsiTheme="minorEastAsia" w:eastAsiaTheme="minorEastAsia" w:cstheme="minorEastAsia"/>
          <w:b/>
          <w:bCs/>
          <w:color w:val="auto"/>
          <w:sz w:val="24"/>
          <w:szCs w:val="24"/>
          <w:highlight w:val="none"/>
          <w:lang w:eastAsia="zh-CN"/>
        </w:rPr>
        <w:t xml:space="preserve">质保</w:t>
      </w:r>
      <w:r>
        <w:rPr>
          <w:rFonts w:hint="eastAsia" w:asciiTheme="minorEastAsia" w:hAnsiTheme="minorEastAsia" w:eastAsiaTheme="minorEastAsia" w:cstheme="minorEastAsia"/>
          <w:b/>
          <w:bCs/>
          <w:sz w:val="24"/>
          <w:szCs w:val="24"/>
          <w:highlight w:val="none"/>
          <w:lang w:eastAsia="zh-CN"/>
        </w:rPr>
        <w:t xml:space="preserve">服务或服务不到位的，视同合同违约。甲方有权</w:t>
      </w:r>
      <w:r>
        <w:rPr>
          <w:rFonts w:hint="eastAsia" w:asciiTheme="minorEastAsia" w:hAnsiTheme="minorEastAsia" w:eastAsiaTheme="minorEastAsia" w:cstheme="minorEastAsia"/>
          <w:b/>
          <w:bCs/>
          <w:sz w:val="24"/>
          <w:szCs w:val="24"/>
          <w:highlight w:val="none"/>
        </w:rPr>
        <w:t xml:space="preserve">对</w:t>
      </w:r>
      <w:r>
        <w:rPr>
          <w:rFonts w:hint="eastAsia" w:asciiTheme="minorEastAsia" w:hAnsiTheme="minorEastAsia" w:eastAsiaTheme="minorEastAsia" w:cstheme="minorEastAsia"/>
          <w:b/>
          <w:bCs/>
          <w:sz w:val="24"/>
          <w:szCs w:val="24"/>
          <w:highlight w:val="none"/>
          <w:lang w:eastAsia="zh-CN"/>
        </w:rPr>
        <w:t xml:space="preserve">乙方进行索赔，并拒绝乙方未来参与甲方项目投标。</w:t>
      </w:r>
      <w:r>
        <w:rPr>
          <w:rFonts w:hint="eastAsia" w:asciiTheme="minorEastAsia" w:hAnsiTheme="minorEastAsia" w:eastAsiaTheme="minorEastAsia" w:cstheme="minorEastAsia"/>
          <w:sz w:val="24"/>
          <w:szCs w:val="24"/>
          <w:highlight w:val="none"/>
        </w:rPr>
        <w:t xml:space="preserve">超过质</w:t>
      </w:r>
      <w:r>
        <w:rPr>
          <w:rFonts w:hint="eastAsia" w:asciiTheme="minorEastAsia" w:hAnsiTheme="minorEastAsia" w:eastAsiaTheme="minorEastAsia" w:cstheme="minorEastAsia"/>
          <w:sz w:val="24"/>
          <w:szCs w:val="24"/>
        </w:rPr>
        <w:t xml:space="preserve">保期发生故障的货物，乙方应当负责维修并按照成本价收取零配件费用。对达不到技术要求者，根据实际情况，经双方协商，可按以下办法处理：</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（1）更换：由乙方承担所发生的全部费用。</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（2）退货处理：乙方应退还甲方支付的合同款，同时应承担该货物的直接费用（运输、保险、检验）。</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9.3 技术规格、技术要求及其他有关货物的特定信息由合同附件说明。所有合同附件及本项目的招投标文件、谈判文件、中标通知书、协议等均为本合同不可分割之部分。解释的顺序除特别说明外，以文件生成时间在后的为准。</w:t>
      </w:r>
      <w:r/>
    </w:p>
    <w:p>
      <w:pPr>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十、调试和验收</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10.1甲方对乙方提交的货物清单数量核对给予签收，由甲方出具签收单视为交付。甲方对乙方提交的货物依据采购文件、合同上的技术规格要求和国家有关质量标准进行现场验收，符合采购文件技术要求的，由甲方出具验收结果报告视为验收合格。</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10.2 乙方交货前应对产品作出全面检查和对验收文件进行整理，并列出清单，作为甲方收货验收和使用的技术条件依据，检验的结果应随货物交甲方。</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10.3 乙方提供的货物及服务，必须符合合同附件要求的技术规格标准及中华人民共和国国家标准或行业标准和环保要求，这些标准必须是相关国家或行业机构发布的最新版本的标准。</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10.4 依据法律规定或直观观察等日常工作经验能够直接确认的事实，可以直接作为判断是否有质量问题的依据，无需鉴定；确需鉴定的，以国家相关检测机构出具的书面鉴定意见为准。货物符合质量标准的，鉴定费用由甲方承担；货物不符合质量标准的，鉴定费用由乙方承担，并且甲方有权追究乙方的责任。</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10.5验收时乙方必须在现场，验收完毕后作出验收结果报告。</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10.6乙方供货的产品经甲方3次验收不合格，甲方可以单方面解除合同，乙方在甲方解约后3个工作日内退还首付款。</w:t>
      </w:r>
      <w:r/>
    </w:p>
    <w:p>
      <w:pPr>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十一、货物包装、发运及运输</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11.1 乙方应在货物发运前对其进行满足运输距离、防潮和防破损装卸等要求包装，以保证货物安全运达甲方指定地点。</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11.2 使用说明书、质量检验证明书以及清单一并附于货物内。</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11.3 乙方在货物发运手续办理完毕后24小时内或货到甲方48小时前通知甲方，以准备接货。</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11.4 货物在交付甲方前发生的风险均由乙方负责。</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11.5 货物在规定的交付期限内由乙方送达甲方指定的地点甲方出具签收单视为交付，乙方同时需通知甲方货物已送达。</w:t>
      </w:r>
      <w:r/>
    </w:p>
    <w:p>
      <w:pPr>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十二、违约责任</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12.1 甲方无正当理由拒收货物的，甲方向乙方偿付拒收货款总值的千分之五违约金。</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12.2 甲方无故逾期验收和办理货款支付手续的，甲方应按逾期付款总额每日万分之五向乙方支付违约金。</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12.3 乙方逾期交付货物的，乙方应按逾期交货总额每日千分之六向甲方支付违约金，由甲方从待付货款中扣除</w:t>
      </w:r>
      <w:r>
        <w:rPr>
          <w:rFonts w:hint="eastAsia" w:asciiTheme="minorEastAsia" w:hAnsiTheme="minorEastAsia" w:cstheme="minorEastAsia"/>
          <w:sz w:val="24"/>
          <w:szCs w:val="24"/>
          <w:lang w:eastAsia="zh-CN"/>
        </w:rPr>
        <w:t xml:space="preserve">，</w:t>
      </w:r>
      <w:r>
        <w:rPr>
          <w:rFonts w:hint="eastAsia" w:asciiTheme="minorEastAsia" w:hAnsiTheme="minorEastAsia" w:cstheme="minorEastAsia"/>
          <w:color w:val="auto"/>
          <w:sz w:val="24"/>
          <w:szCs w:val="24"/>
          <w:lang w:eastAsia="zh-CN"/>
        </w:rPr>
        <w:t xml:space="preserve">上限为合同总价的</w:t>
      </w:r>
      <w:r>
        <w:rPr>
          <w:rFonts w:hint="eastAsia" w:asciiTheme="minorEastAsia" w:hAnsiTheme="minorEastAsia" w:cstheme="minorEastAsia"/>
          <w:color w:val="auto"/>
          <w:sz w:val="24"/>
          <w:szCs w:val="24"/>
          <w:lang w:val="en-US" w:eastAsia="zh-CN"/>
        </w:rPr>
        <w:t xml:space="preserve">20%</w:t>
      </w:r>
      <w:r>
        <w:rPr>
          <w:rFonts w:hint="eastAsia" w:asciiTheme="minorEastAsia" w:hAnsiTheme="minorEastAsia" w:eastAsiaTheme="minorEastAsia" w:cstheme="minorEastAsia"/>
          <w:color w:val="auto"/>
          <w:sz w:val="24"/>
          <w:szCs w:val="24"/>
        </w:rPr>
        <w:t xml:space="preserve">。逾期超过约定日期10个工作日不能交货的，甲方可解除本合同或者起诉。乙方因逾期交货或因其他违约行为导致甲方解除合同的，乙方应向甲方支付合同总值5%的违约金</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sz w:val="24"/>
          <w:szCs w:val="24"/>
        </w:rPr>
        <w:t xml:space="preserve">如造成甲方损失超过违约金的，超出部分由乙方继续承担赔偿责任。</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12.4 乙方所交的货物品种、型号、规格、技术参数、质量不符合合同规定及采购文件规定标准的，甲方有权拒收该货物，乙方愿意更换货物但逾期交货的，按乙方逾期交货处理。乙方拒绝更换货物的，甲方可单方面解除合同。</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12.5乙方所交的货物品种、</w:t>
      </w:r>
      <w:r>
        <w:rPr>
          <w:rFonts w:hint="eastAsia" w:asciiTheme="minorEastAsia" w:hAnsiTheme="minorEastAsia" w:eastAsiaTheme="minorEastAsia" w:cstheme="minorEastAsia"/>
          <w:sz w:val="24"/>
          <w:szCs w:val="24"/>
        </w:rPr>
        <w:t xml:space="preserve">规格、型号、技术参数、产品质量不符合合同约定和法律规定的，总（支）队一律拒收该货物，厂家实施更换货物或整改但逾期交货的，按厂家逾期交货处理，并追究违约责任；厂家未在合同约定的整改次数或期限内更换或整改的，总（支）队可按照合同约定单方面解除合同；未达验收标准责令厂家限期整改，整改次数不超过2次或总的整改时间不超过30个工作日。因厂家责任不能按合同履约，在整改验收期间，造成该装备或配套产品不能如期装备队伍，影响队伍执勤备战，总（支）队有权追究厂家所造成的经济损失、法律和社会责任。签署本合同即视同乙方认可本条款。</w:t>
      </w:r>
      <w:r/>
    </w:p>
    <w:p>
      <w:pPr>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十三、不可抗力事件处理</w:t>
      </w:r>
      <w:r/>
    </w:p>
    <w:p>
      <w:pPr>
        <w:pStyle w:val="676"/>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13.1 在合同有效期内，任何一方因不可抗力事件导致不能履行合同，则合同履行期可延长，其延长期与不可抗力影响期相同。（不可抗力，是指不能预见、不能避免且不能克服的客观情况，例如战争、严重的地震、洪水、疫情等，但一方违约或疏忽导致合同不能履行的不属于不可抗力因素。）</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13.2 不可抗力事件发生后，应立即通知对方，并寄送有关权威机构出具的证明。</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13.3 不可抗力事件延续120天以上，双方应通过友好协商，确定是否继续履行合同。</w:t>
      </w:r>
      <w:r/>
    </w:p>
    <w:p>
      <w:pPr>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十四、诉讼</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14.1 双方在执行合同中所发生的一切争议，应通过协商解决。如协商不成，可向合同签订地法院起诉。</w:t>
      </w:r>
      <w:r/>
    </w:p>
    <w:p>
      <w:pPr>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十五、转包</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14.1本合同禁止转包，本合同范围的货物，应由乙方直接供应的，不得转让他人供应。</w:t>
      </w:r>
      <w:r/>
    </w:p>
    <w:p>
      <w:pPr>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十六、知识产权</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15.1乙方应保证甲方在使用、接受本合同货物和服务或其任何一部分时不受第三方提出侵犯其专利权、版权、商标权和工业设计权等知识产权的起诉。一旦出现侵权，由乙方负全部责任。</w:t>
      </w:r>
      <w:r/>
    </w:p>
    <w:p>
      <w:pPr>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十七、合同生效及其它</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17.1 合同经甲乙双方法定代表或授权委托代表签字且加盖单位公章后生效。</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17.2本合同未尽事宜，遵照《民法典》有关条文执行。</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17.3本合同一式肆份，具有同等法律效力，甲方、乙方各执贰份。</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17.4附件：</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1、投标文件中服务承诺；</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2、投标明细清单及产品图片（图片展示标签黏贴标记处）；</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3、投标文件技术偏离表；</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4、投标文件分项报价格。</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补充条款：（支队根据实际情况与供货单位签署的售后服务承诺等保障合同履行的内容，但不得偏离合同实质性条款。）</w:t>
      </w:r>
      <w:r/>
    </w:p>
    <w:p>
      <w:pPr>
        <w:pStyle w:val="136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bl>
      <w:tblPr>
        <w:tblStyle w:val="664"/>
        <w:tblW w:w="9053" w:type="dxa"/>
        <w:jc w:val="center"/>
        <w:tblLayout w:type="fixed"/>
        <w:tblCellMar>
          <w:left w:w="0" w:type="dxa"/>
          <w:top w:w="0" w:type="dxa"/>
          <w:right w:w="0" w:type="dxa"/>
          <w:bottom w:w="0" w:type="dxa"/>
        </w:tblCellMar>
        <w:tblLook w:val="04A0" w:firstRow="1" w:lastRow="0" w:firstColumn="1" w:lastColumn="0" w:noHBand="0" w:noVBand="1"/>
      </w:tblPr>
      <w:tblGrid>
        <w:gridCol w:w="4862"/>
        <w:gridCol w:w="4191"/>
      </w:tblGrid>
      <w:tr>
        <w:trPr>
          <w:jc w:val="center"/>
          <w:trHeight w:val="510"/>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4862"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甲    方:</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4191"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乙    方：</w:t>
            </w:r>
            <w:r/>
          </w:p>
        </w:tc>
      </w:tr>
      <w:tr>
        <w:trPr>
          <w:jc w:val="center"/>
          <w:trHeight w:val="510"/>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4862"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单位名称（盖章）：</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4191"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单位名称（盖章）:</w:t>
            </w:r>
            <w:r/>
          </w:p>
        </w:tc>
      </w:tr>
      <w:tr>
        <w:trPr>
          <w:jc w:val="center"/>
          <w:trHeight w:val="510"/>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4862"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单位地址：</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4191"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单位地址:</w:t>
            </w:r>
            <w:r/>
          </w:p>
        </w:tc>
      </w:tr>
      <w:tr>
        <w:trPr>
          <w:jc w:val="center"/>
          <w:trHeight w:val="510"/>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4862"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法定代表人：</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4191"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法定代表人：</w:t>
            </w:r>
            <w:r/>
          </w:p>
        </w:tc>
      </w:tr>
      <w:tr>
        <w:trPr>
          <w:jc w:val="center"/>
          <w:trHeight w:val="769"/>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4862"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委托代理人：</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签约日期：</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4191"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委托代理人：</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签约日期：</w:t>
            </w:r>
            <w:r/>
          </w:p>
        </w:tc>
      </w:tr>
    </w:tbl>
    <w:p>
      <w:pPr>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r>
      <w:r/>
    </w:p>
    <w:p>
      <w:pPr>
        <w:rPr>
          <w:rFonts w:ascii="仿宋" w:hAnsi="仿宋" w:eastAsia="仿宋" w:cs="仿宋"/>
          <w:lang w:val="zh-CN"/>
        </w:rPr>
      </w:pPr>
      <w:r>
        <w:rPr>
          <w:rFonts w:ascii="仿宋" w:hAnsi="仿宋" w:eastAsia="仿宋" w:cs="仿宋"/>
          <w:lang w:val="zh-CN"/>
        </w:rPr>
      </w:r>
      <w:r/>
    </w:p>
    <w:p>
      <w:pPr>
        <w:jc w:val="center"/>
        <w:spacing w:before="120" w:after="120" w:line="0" w:lineRule="atLeast"/>
        <w:rPr>
          <w:rFonts w:hint="eastAsia" w:ascii="黑体" w:hAnsi="黑体" w:eastAsia="黑体" w:cs="宋体"/>
          <w:color w:val="auto"/>
          <w:sz w:val="44"/>
          <w:szCs w:val="44"/>
          <w:highlight w:val="none"/>
        </w:rPr>
      </w:pPr>
      <w:r>
        <w:rPr>
          <w:rFonts w:hint="eastAsia" w:ascii="黑体" w:hAnsi="黑体" w:eastAsia="黑体" w:cs="宋体"/>
          <w:color w:val="auto"/>
          <w:sz w:val="44"/>
          <w:szCs w:val="44"/>
          <w:highlight w:val="none"/>
        </w:rPr>
        <w:br w:type="page" w:clear="all"/>
      </w:r>
      <w:bookmarkEnd w:id="187"/>
      <w:r/>
      <w:r/>
    </w:p>
    <w:p>
      <w:pPr>
        <w:jc w:val="center"/>
        <w:spacing w:before="120" w:after="120" w:line="0" w:lineRule="atLeast"/>
        <w:rPr>
          <w:rFonts w:hint="eastAsia" w:ascii="黑体" w:hAnsi="黑体" w:eastAsia="黑体" w:cs="宋体"/>
          <w:color w:val="auto"/>
          <w:sz w:val="44"/>
          <w:szCs w:val="44"/>
          <w:highlight w:val="none"/>
        </w:rPr>
      </w:pPr>
      <w:r>
        <w:rPr>
          <w:rFonts w:ascii="Calibri" w:hAnsi="Calibri" w:eastAsia="黑体" w:cs="Calibri"/>
          <w:color w:val="auto"/>
          <w:sz w:val="44"/>
          <w:szCs w:val="44"/>
          <w:highlight w:val="none"/>
        </w:rPr>
        <w:t xml:space="preserve"> </w:t>
      </w:r>
      <w:r>
        <w:rPr>
          <w:rFonts w:hint="eastAsia" w:ascii="黑体" w:hAnsi="黑体" w:eastAsia="黑体" w:cs="宋体"/>
          <w:color w:val="auto"/>
          <w:sz w:val="44"/>
          <w:szCs w:val="44"/>
          <w:highlight w:val="none"/>
        </w:rPr>
        <w:t xml:space="preserve">第四章 采购需求</w:t>
      </w:r>
      <w:r/>
    </w:p>
    <w:p>
      <w:pPr>
        <w:jc w:val="both"/>
        <w:spacing w:before="120" w:after="120" w:line="0" w:lineRule="atLeast"/>
        <w:rPr>
          <w:rFonts w:hint="eastAsia" w:ascii="黑体" w:hAnsi="黑体" w:eastAsia="黑体" w:cs="宋体"/>
          <w:color w:val="auto"/>
          <w:sz w:val="44"/>
          <w:szCs w:val="44"/>
          <w:highlight w:val="none"/>
        </w:rPr>
      </w:pPr>
      <w:r>
        <w:rPr>
          <w:rFonts w:hint="eastAsia" w:ascii="黑体" w:hAnsi="黑体" w:eastAsia="黑体" w:cs="宋体"/>
          <w:color w:val="auto"/>
          <w:sz w:val="44"/>
          <w:szCs w:val="44"/>
          <w:highlight w:val="none"/>
        </w:rPr>
      </w:r>
      <w:r/>
    </w:p>
    <w:p>
      <w:pPr>
        <w:pStyle w:val="1364"/>
        <w:ind w:firstLine="0"/>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一、技术参数：</w:t>
      </w:r>
      <w:r/>
    </w:p>
    <w:p>
      <w:pPr>
        <w:pStyle w:val="1364"/>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技术参数中质量标准如有新的国家或行业标准出台，则以最新标准执行。</w:t>
      </w:r>
      <w:r/>
    </w:p>
    <w:p>
      <w:pPr>
        <w:jc w:val="center"/>
      </w:pPr>
      <w:r>
        <w:rPr>
          <w:rFonts w:hint="default" w:ascii="Times New Roman" w:hAnsi="Times New Roman" w:eastAsia="方正小标宋_GBK" w:cs="Times New Roman"/>
          <w:sz w:val="28"/>
          <w:szCs w:val="28"/>
          <w:lang w:eastAsia="zh-CN"/>
        </w:rPr>
        <w:t xml:space="preserve">分包</w:t>
      </w:r>
      <w:r>
        <w:rPr>
          <w:rFonts w:hint="default" w:ascii="Times New Roman" w:hAnsi="Times New Roman" w:eastAsia="方正小标宋_GBK" w:cs="Times New Roman"/>
          <w:sz w:val="28"/>
          <w:szCs w:val="28"/>
          <w:lang w:val="en-US" w:eastAsia="zh-CN"/>
        </w:rPr>
        <w:t xml:space="preserve">1（个人防护类）目录</w:t>
      </w:r>
      <w:r/>
    </w:p>
    <w:tbl>
      <w:tblPr>
        <w:tblStyle w:val="664"/>
        <w:tblW w:w="932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50"/>
        <w:gridCol w:w="1513"/>
        <w:gridCol w:w="2966"/>
        <w:gridCol w:w="895"/>
        <w:gridCol w:w="816"/>
        <w:gridCol w:w="1190"/>
        <w:gridCol w:w="1399"/>
      </w:tblGrid>
      <w:tr>
        <w:trPr>
          <w:jc w:val="center"/>
          <w:trHeight w:val="64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包号</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器材名称</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限价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单价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总价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备注</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3" w:type="dxa"/>
            <w:vAlign w:val="center"/>
            <w:vMerge w:val="restart"/>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分包1</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个人防护类</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消防护目镜</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375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0.007</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2.625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消防安全腰带</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313</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6.26</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消防员呼救器</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（核心产品）</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323</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32.3</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消防员灭火防护头套</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137</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0.012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1.644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消防员护膝、护肘</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309</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3.09</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57"/>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气瓶（6.8L）</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0.17</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森林灭火防护头盔</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0.06</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森林灭火作战防护靴</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0.06</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森林灭火防护头套</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0.9</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森林灭火防护眼镜</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森林灭火防护服</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空呼面罩/供气阀</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正压式氧气呼吸器</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0.8</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gridSpan w:val="3"/>
            <w:tcBorders>
              <w:top w:val="single" w:color="000000" w:sz="4" w:space="0"/>
              <w:left w:val="single" w:color="000000" w:sz="4" w:space="0"/>
              <w:bottom w:val="single" w:color="000000" w:sz="4" w:space="0"/>
              <w:right w:val="single" w:color="000000" w:sz="4" w:space="0"/>
            </w:tcBorders>
            <w:tcW w:w="5029"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b/>
                <w:bCs/>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63.519</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rPr>
            </w:pPr>
            <w:r>
              <w:rPr>
                <w:rFonts w:hint="default" w:ascii="Times New Roman" w:hAnsi="Times New Roman" w:eastAsia="方正仿宋_GBK" w:cs="Times New Roman"/>
                <w:b/>
                <w:bCs/>
                <w:i w:val="0"/>
                <w:iCs w:val="0"/>
                <w:color w:val="000000"/>
                <w:sz w:val="20"/>
                <w:szCs w:val="20"/>
                <w:u w:val="none"/>
              </w:rPr>
            </w:r>
            <w:r/>
          </w:p>
        </w:tc>
      </w:tr>
    </w:tbl>
    <w:p>
      <w:pPr>
        <w:jc w:val="both"/>
        <w:rPr>
          <w:rFonts w:hint="eastAsia" w:ascii="方正小标宋_GBK" w:hAnsi="方正小标宋_GBK" w:eastAsia="方正小标宋_GBK" w:cs="方正小标宋_GBK"/>
          <w:sz w:val="28"/>
          <w:szCs w:val="28"/>
          <w:lang w:eastAsia="zh-CN"/>
        </w:rPr>
      </w:pPr>
      <w:r>
        <w:rPr>
          <w:rFonts w:hint="eastAsia" w:ascii="方正小标宋_GBK" w:hAnsi="方正小标宋_GBK" w:eastAsia="方正小标宋_GBK" w:cs="方正小标宋_GBK"/>
          <w:sz w:val="28"/>
          <w:szCs w:val="28"/>
          <w:lang w:eastAsia="zh-CN"/>
        </w:rPr>
      </w:r>
      <w:r/>
    </w:p>
    <w:p>
      <w:pPr>
        <w:jc w:val="center"/>
        <w:rPr>
          <w:rFonts w:hint="default" w:ascii="Times New Roman" w:hAnsi="Times New Roman" w:eastAsia="方正小标宋_GBK" w:cs="Times New Roman"/>
          <w:sz w:val="28"/>
          <w:szCs w:val="28"/>
          <w:lang w:val="en-US" w:eastAsia="zh-CN"/>
        </w:rPr>
      </w:pPr>
      <w:r>
        <w:rPr>
          <w:rFonts w:hint="default" w:ascii="Times New Roman" w:hAnsi="Times New Roman" w:eastAsia="方正小标宋_GBK" w:cs="Times New Roman"/>
          <w:sz w:val="28"/>
          <w:szCs w:val="28"/>
          <w:lang w:eastAsia="zh-CN"/>
        </w:rPr>
        <w:t xml:space="preserve">分包</w:t>
      </w:r>
      <w:r>
        <w:rPr>
          <w:rFonts w:hint="default" w:ascii="Times New Roman" w:hAnsi="Times New Roman" w:eastAsia="方正小标宋_GBK" w:cs="Times New Roman"/>
          <w:sz w:val="28"/>
          <w:szCs w:val="28"/>
          <w:lang w:val="en-US" w:eastAsia="zh-CN"/>
        </w:rPr>
        <w:t xml:space="preserve">1技术参数</w:t>
      </w:r>
      <w:r/>
    </w:p>
    <w:tbl>
      <w:tblPr>
        <w:tblStyle w:val="664"/>
        <w:tblW w:w="5034"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016"/>
        <w:gridCol w:w="516"/>
        <w:gridCol w:w="417"/>
        <w:gridCol w:w="689"/>
        <w:gridCol w:w="689"/>
        <w:gridCol w:w="5035"/>
      </w:tblGrid>
      <w:tr>
        <w:trPr>
          <w:trHeight w:val="820"/>
        </w:trPr>
        <w:tc>
          <w:tcPr>
            <w:tcBorders>
              <w:top w:val="single" w:color="000000" w:sz="4" w:space="0"/>
              <w:left w:val="single" w:color="000000" w:sz="4" w:space="0"/>
              <w:bottom w:val="single" w:color="000000" w:sz="4" w:space="0"/>
              <w:right w:val="single" w:color="000000" w:sz="4" w:space="0"/>
            </w:tcBorders>
            <w:tcW w:w="545"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236"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219"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343"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单价限价（万元）</w:t>
            </w:r>
            <w:r/>
          </w:p>
        </w:tc>
        <w:tc>
          <w:tcPr>
            <w:tcBorders>
              <w:top w:val="single" w:color="000000" w:sz="4" w:space="0"/>
              <w:left w:val="single" w:color="000000" w:sz="4" w:space="0"/>
              <w:bottom w:val="single" w:color="000000" w:sz="4" w:space="0"/>
              <w:right w:val="single" w:color="000000" w:sz="4" w:space="0"/>
            </w:tcBorders>
            <w:tcW w:w="330"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总价（万元）</w:t>
            </w:r>
            <w:r/>
          </w:p>
        </w:tc>
        <w:tc>
          <w:tcPr>
            <w:tcBorders>
              <w:top w:val="single" w:color="000000" w:sz="4" w:space="0"/>
              <w:left w:val="single" w:color="000000" w:sz="4" w:space="0"/>
              <w:bottom w:val="single" w:color="000000" w:sz="4" w:space="0"/>
              <w:right w:val="single" w:color="000000" w:sz="4" w:space="0"/>
            </w:tcBorders>
            <w:tcW w:w="3324"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ascii="宋体" w:hAnsi="宋体" w:eastAsia="宋体" w:cs="宋体"/>
                <w:b/>
                <w:bCs/>
                <w:i w:val="0"/>
                <w:iCs w:val="0"/>
                <w:color w:val="auto"/>
                <w:sz w:val="20"/>
                <w:szCs w:val="20"/>
                <w:u w:val="none"/>
                <w:lang w:val="en-US" w:eastAsia="zh-CN" w:bidi="ar"/>
              </w:rPr>
              <w:t xml:space="preserve">技术参数</w:t>
            </w:r>
            <w:r/>
          </w:p>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cs="宋体"/>
                <w:b/>
                <w:bCs/>
                <w:i w:val="0"/>
                <w:iCs w:val="0"/>
                <w:color w:val="auto"/>
                <w:sz w:val="20"/>
                <w:szCs w:val="20"/>
                <w:u w:val="none"/>
                <w:lang w:val="en-US" w:eastAsia="zh-CN" w:bidi="ar"/>
              </w:rPr>
              <w:t xml:space="preserve">（参数内标记“</w:t>
            </w: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b/>
                <w:bCs/>
                <w:i w:val="0"/>
                <w:iCs w:val="0"/>
                <w:color w:val="auto"/>
                <w:sz w:val="20"/>
                <w:szCs w:val="20"/>
                <w:u w:val="none"/>
                <w:lang w:val="en-US" w:eastAsia="zh-CN" w:bidi="ar"/>
              </w:rPr>
              <w:t xml:space="preserve">”共计13个）</w:t>
            </w:r>
            <w:r/>
          </w:p>
        </w:tc>
      </w:tr>
      <w:tr>
        <w:trPr>
          <w:trHeight w:val="23"/>
        </w:trPr>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消防护目镜</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375</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0.007</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2.625</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1、检测标准依据：符合XF1273-2015《消防员防护辅助装备消防员护目镜》标准。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、除镜片边缘5mm宽的区域以外，镜片不应存在气泡、水泡、划痕、凹痕、固体杂质、气体杂质、暗点、斑点、蚀损斑、霉斑、修补斑、蚀孔、碎片、裂纹、抛光缺陷或波纹等表面缺陷。</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、头带：护目镜用于固定作用的头带应可调节；护目镜头带的宽度≥10mm。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、质量≤150g。</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防护区：当护目镜为单镜片时，其长方形镜片（包括眼罩）的长和宽分别≥130mm和50mm，厚度≤3.8mm。当护目镜为双镜片时，若镜片为圆形，其镜片直径≥60mm。若镜片为不规则形，其单个镜片的水平基准长和宽分别应≥45mm和40m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、球镜度和柱镜度：球镜度：±0.06D；柱镜度：≤0.06D。</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、棱镜度和棱镜度互差：左、右镜片的棱镜度≤0.12；水平方向棱镜度互差：基底向外≤0.75；基底向内≤0.25；垂直方向棱镜度互差≤0.25。</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、光透射比：≥85%。</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9</w:t>
            </w:r>
            <w:r>
              <w:rPr>
                <w:rFonts w:hint="eastAsia" w:ascii="宋体" w:hAnsi="宋体" w:eastAsia="宋体" w:cs="宋体"/>
                <w:i w:val="0"/>
                <w:strike w:val="0"/>
                <w:color w:val="auto"/>
                <w:spacing w:val="2"/>
                <w:sz w:val="21"/>
                <w:szCs w:val="21"/>
                <w:u w:val="none"/>
                <w:vertAlign w:val="baseline"/>
                <w:lang w:val="en-US" w:eastAsia="zh-CN"/>
              </w:rPr>
              <w:t xml:space="preserve">、抗高速粒子冲击性能：护目镜应能承受直径为6mm，质量为0.86g，速度≥120+30m/s的钢珠在正面两个冲击点、侧面两个冲击点的冲击试验，试验后不应出现下列缺陷：</w:t>
            </w:r>
            <w:r/>
          </w:p>
          <w:p>
            <w:pPr>
              <w:ind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9.1、</w:t>
            </w:r>
            <w:r>
              <w:rPr>
                <w:rFonts w:hint="eastAsia" w:ascii="宋体" w:hAnsi="宋体" w:eastAsia="宋体" w:cs="宋体"/>
                <w:i w:val="0"/>
                <w:strike w:val="0"/>
                <w:color w:val="auto"/>
                <w:spacing w:val="2"/>
                <w:sz w:val="21"/>
                <w:szCs w:val="21"/>
                <w:u w:val="none"/>
                <w:vertAlign w:val="baseline"/>
                <w:lang w:val="en-US" w:eastAsia="zh-CN"/>
              </w:rPr>
              <w:t xml:space="preserve">镜片破损：镜片出现碎裂，或表面出现大于5mg的碎片脱落，或钢球穿透了镜片</w:t>
            </w:r>
            <w:r>
              <w:rPr>
                <w:rFonts w:hint="eastAsia" w:cs="宋体"/>
                <w:i w:val="0"/>
                <w:strike w:val="0"/>
                <w:color w:val="auto"/>
                <w:spacing w:val="2"/>
                <w:sz w:val="21"/>
                <w:szCs w:val="21"/>
                <w:u w:val="none"/>
                <w:vertAlign w:val="baseline"/>
                <w:lang w:val="en-US" w:eastAsia="zh-CN"/>
              </w:rPr>
              <w:t xml:space="preserve">。</w:t>
            </w:r>
            <w:r/>
          </w:p>
          <w:p>
            <w:pPr>
              <w:ind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9.</w:t>
            </w:r>
            <w:r>
              <w:rPr>
                <w:rFonts w:hint="eastAsia" w:ascii="宋体" w:hAnsi="宋体" w:eastAsia="宋体" w:cs="宋体"/>
                <w:i w:val="0"/>
                <w:strike w:val="0"/>
                <w:color w:val="auto"/>
                <w:spacing w:val="2"/>
                <w:sz w:val="21"/>
                <w:szCs w:val="21"/>
                <w:u w:val="none"/>
                <w:vertAlign w:val="baseline"/>
                <w:lang w:val="en-US" w:eastAsia="zh-CN"/>
              </w:rPr>
              <w:t xml:space="preserve">2、镜片变形：镜片另一面的白纸出现斑痕；</w:t>
            </w:r>
            <w:r/>
          </w:p>
          <w:p>
            <w:pPr>
              <w:ind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9.3、镜片外框或镜架损坏：镜片外框或</w:t>
            </w:r>
            <w:bookmarkStart w:id="191" w:name="bookmark67"/>
            <w:r/>
            <w:bookmarkEnd w:id="191"/>
            <w:r>
              <w:rPr>
                <w:rFonts w:hint="eastAsia" w:ascii="宋体" w:hAnsi="宋体" w:eastAsia="宋体" w:cs="宋体"/>
                <w:i w:val="0"/>
                <w:strike w:val="0"/>
                <w:color w:val="auto"/>
                <w:spacing w:val="2"/>
                <w:sz w:val="21"/>
                <w:szCs w:val="21"/>
                <w:u w:val="none"/>
                <w:vertAlign w:val="baseline"/>
                <w:lang w:val="en-US" w:eastAsia="zh-CN"/>
              </w:rPr>
              <w:t xml:space="preserve">镜架出现裂块，或无法再安装镜片，或镜片脱离镜架，外框或镜架被钢球穿透；</w:t>
            </w:r>
            <w:r/>
          </w:p>
          <w:p>
            <w:pPr>
              <w:ind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9.4、侧面防护损坏：侧面防护片出现碎裂，或从镜片表面的撞击点处脱离，或被钢球完全穿透，或防护镜出现部分或完全的脱落，或部分零件裂开。</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10</w:t>
            </w:r>
            <w:r>
              <w:rPr>
                <w:rFonts w:hint="eastAsia" w:ascii="宋体" w:hAnsi="宋体" w:eastAsia="宋体" w:cs="宋体"/>
                <w:i w:val="0"/>
                <w:strike w:val="0"/>
                <w:color w:val="auto"/>
                <w:spacing w:val="2"/>
                <w:sz w:val="21"/>
                <w:szCs w:val="21"/>
                <w:u w:val="none"/>
                <w:vertAlign w:val="baseline"/>
                <w:lang w:val="en-US" w:eastAsia="zh-CN"/>
              </w:rPr>
              <w:t xml:space="preserve">、抗重物锥击性能：分别在温度为(55土2)℃和(-20±2)℃环境下持续1h后，护目镜应能承受高度为1270mm、质量不小于500g的锥击重物的冲击，试验后不应出现下列缺陷：</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10.1、镜片破损：镜片出现碎裂，或有材料从撞击后的镜片上脱落；</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10.2、镜片穿透：弹头尖部穿过镜片；</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10.3、镜片牢固性受影响：镜片从防护架或外框中弹出；</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10.4、镜片变形：镜片接触头模。</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11</w:t>
            </w:r>
            <w:r>
              <w:rPr>
                <w:rFonts w:hint="eastAsia" w:ascii="宋体" w:hAnsi="宋体" w:eastAsia="宋体" w:cs="宋体"/>
                <w:i w:val="0"/>
                <w:strike w:val="0"/>
                <w:color w:val="auto"/>
                <w:spacing w:val="2"/>
                <w:sz w:val="21"/>
                <w:szCs w:val="21"/>
                <w:u w:val="none"/>
                <w:vertAlign w:val="baseline"/>
                <w:lang w:val="en-US" w:eastAsia="zh-CN"/>
              </w:rPr>
              <w:t xml:space="preserve">、耐热性能：经耐热实验后，护目镜应无异常现象，镜片的光学性能应符合消防</w:t>
            </w:r>
            <w:r>
              <w:rPr>
                <w:rFonts w:hint="eastAsia" w:ascii="宋体" w:hAnsi="宋体" w:eastAsia="宋体" w:cs="宋体"/>
                <w:i w:val="0"/>
                <w:strike w:val="0"/>
                <w:color w:val="ff0000"/>
                <w:spacing w:val="2"/>
                <w:sz w:val="21"/>
                <w:szCs w:val="21"/>
                <w:u w:val="none"/>
                <w:vertAlign w:val="baseline"/>
                <w:lang w:val="en-US" w:eastAsia="zh-CN"/>
              </w:rPr>
              <w:t xml:space="preserve">XF</w:t>
            </w:r>
            <w:r>
              <w:rPr>
                <w:rFonts w:hint="eastAsia" w:ascii="宋体" w:hAnsi="宋体" w:eastAsia="宋体" w:cs="宋体"/>
                <w:i w:val="0"/>
                <w:strike w:val="0"/>
                <w:color w:val="auto"/>
                <w:spacing w:val="2"/>
                <w:sz w:val="21"/>
                <w:szCs w:val="21"/>
                <w:u w:val="none"/>
                <w:vertAlign w:val="baseline"/>
                <w:lang w:val="en-US" w:eastAsia="zh-CN"/>
              </w:rPr>
              <w:t xml:space="preserve">1273-2015《消防员防护辅助装备消防员护目镜》5.6的规定。</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12</w:t>
            </w:r>
            <w:r>
              <w:rPr>
                <w:rFonts w:hint="eastAsia" w:ascii="宋体" w:hAnsi="宋体" w:eastAsia="宋体" w:cs="宋体"/>
                <w:i w:val="0"/>
                <w:strike w:val="0"/>
                <w:color w:val="auto"/>
                <w:spacing w:val="2"/>
                <w:sz w:val="21"/>
                <w:szCs w:val="21"/>
                <w:u w:val="none"/>
                <w:vertAlign w:val="baseline"/>
                <w:lang w:val="en-US" w:eastAsia="zh-CN"/>
              </w:rPr>
              <w:t xml:space="preserve">、镜片防雾性能：在防雾试验期间，护目镜镜片应在8s内不起雾，但最初起雾的0.5s不作为起雾的时间。</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、需配备护目镜收纳盒。</w:t>
            </w:r>
            <w:r/>
          </w:p>
          <w:p>
            <w:pPr>
              <w:ind w:left="0" w:right="0"/>
              <w:jc w:val="left"/>
              <w:spacing w:before="1" w:after="0" w:line="240" w:lineRule="auto"/>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、护目镜头带弹力材料采用天然乳胶带材质，且宽度≥10mm。</w:t>
            </w:r>
            <w:r/>
          </w:p>
        </w:tc>
      </w:tr>
      <w:tr>
        <w:trPr>
          <w:trHeight w:val="23"/>
        </w:trPr>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消防安全腰带</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313</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0.02</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6.26</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numPr>
                <w:ilvl w:val="0"/>
                <w:numId w:val="0"/>
              </w:numPr>
              <w:ind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检测标准依据：符合XF494-2023《消防用防坠落装备》标准。</w:t>
            </w:r>
            <w:r/>
          </w:p>
          <w:p>
            <w:pPr>
              <w:numPr>
                <w:ilvl w:val="0"/>
                <w:numId w:val="0"/>
              </w:numPr>
              <w:ind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织带。</w:t>
            </w:r>
            <w:r/>
          </w:p>
          <w:p>
            <w:pPr>
              <w:ind w:left="0" w:right="0"/>
              <w:jc w:val="left"/>
              <w:spacing w:before="1" w:after="0" w:line="240" w:lineRule="auto"/>
              <w:rPr>
                <w:rFonts w:hint="eastAsia"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c00000"/>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2.1 尼龙66材质，织带为整根，不应有接缝，具有一定硬度，规格为宽70mm(±2mm)×厚2.5mm(±0.5mm)。</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default" w:cs="宋体"/>
                <w:i w:val="0"/>
                <w:strike w:val="0"/>
                <w:color w:val="ff0000"/>
                <w:spacing w:val="2"/>
                <w:sz w:val="21"/>
                <w:szCs w:val="21"/>
                <w:u w:val="none"/>
                <w:vertAlign w:val="baseline"/>
                <w:lang w:val="en-US" w:eastAsia="zh-CN"/>
              </w:rPr>
            </w:pPr>
            <w:r>
              <w:rPr>
                <w:rFonts w:hint="eastAsia" w:cs="宋体"/>
                <w:i w:val="0"/>
                <w:strike w:val="0"/>
                <w:color w:val="ff0000"/>
                <w:spacing w:val="2"/>
                <w:sz w:val="21"/>
                <w:szCs w:val="21"/>
                <w:u w:val="none"/>
                <w:vertAlign w:val="baseline"/>
                <w:lang w:val="en-US" w:eastAsia="zh-CN"/>
              </w:rPr>
              <w:t xml:space="preserve">2.2 末端收尾为整烫圆弧型。</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、带扣、热锻铝7075合金材质，阳极氧化处理工艺，规格为长96mm(±2mm)×宽90mm(±2mm)×厚6mm(±1mm)。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、扦针：不锈钢420材质，双扦针，扦针的长度≥35mm。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、扦针：直径应与带扣、扦针孔适配。</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、D型环：热锻铝7075合金材质，阳极氧化处理工艺，配置两个D型环。</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、D型环：其中一个D型环采用缝合固定，距带扣100mm处；</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、D型环：另一个D型环采用移动板和D型环组合结构，可自由调节。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9</w:t>
            </w:r>
            <w:r>
              <w:rPr>
                <w:rFonts w:hint="eastAsia" w:ascii="宋体" w:hAnsi="宋体" w:eastAsia="宋体" w:cs="宋体"/>
                <w:i w:val="0"/>
                <w:strike w:val="0"/>
                <w:color w:val="auto"/>
                <w:spacing w:val="2"/>
                <w:sz w:val="21"/>
                <w:szCs w:val="21"/>
                <w:u w:val="none"/>
                <w:vertAlign w:val="baseline"/>
                <w:lang w:val="en-US" w:eastAsia="zh-CN"/>
              </w:rPr>
              <w:t xml:space="preserve">、扦针孔。优质不锈钢材质，直径12±1mm，距带尾部200±4mm处成双排六列型式向前等距排列。</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10</w:t>
            </w:r>
            <w:r>
              <w:rPr>
                <w:rFonts w:hint="eastAsia" w:ascii="宋体" w:hAnsi="宋体" w:eastAsia="宋体" w:cs="宋体"/>
                <w:i w:val="0"/>
                <w:strike w:val="0"/>
                <w:color w:val="auto"/>
                <w:spacing w:val="2"/>
                <w:sz w:val="21"/>
                <w:szCs w:val="21"/>
                <w:u w:val="none"/>
                <w:vertAlign w:val="baseline"/>
                <w:lang w:val="en-US" w:eastAsia="zh-CN"/>
              </w:rPr>
              <w:t xml:space="preserve">、移动板。尼龙66材质，规格为65mm(±2mm)×95mm(±2mm)×3mm(±0.5mm)。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、收带扣、尼龙材质，松紧带缝纫。</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、缝线。尼龙66材质，电脑曲折缝制线迹。</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、型号。分大、中、小三个型号，成品长度分别为1400mm、1300mm、1200mm。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、腰带质量≤0.8kg。热锻铝合金材质，采取固定与移动相结合的D型环设计。</w:t>
            </w:r>
            <w:r/>
          </w:p>
        </w:tc>
      </w:tr>
      <w:tr>
        <w:trPr>
          <w:trHeight w:val="23"/>
        </w:trPr>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消防员呼救器</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323</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32.3</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1、检测标准依据：符合GB27900-2011《消防员呼救器》标准。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、报警功能：①具备预报警功能：呼救器处于自动工作状态时，具有预报警功能。当静止时间超过允许静止时间时，应发出快速的断续预报警声响信号。在预报警期间，呼救器工作方位</w:t>
            </w:r>
            <w:r>
              <w:rPr>
                <w:rFonts w:hint="eastAsia" w:ascii="宋体" w:hAnsi="宋体" w:eastAsia="宋体" w:cs="宋体"/>
                <w:i w:val="0"/>
                <w:strike w:val="0"/>
                <w:color w:val="auto"/>
                <w:spacing w:val="2"/>
                <w:sz w:val="21"/>
                <w:szCs w:val="21"/>
                <w:u w:val="none"/>
                <w:vertAlign w:val="baseline"/>
                <w:lang w:val="en-US" w:eastAsia="zh-CN"/>
              </w:rPr>
              <w:t xml:space="preserve">发生变化或呼救器作速率不小于5m/s的平面匀速运动时，预报警声响信号应立即解除。②自动报警功能：呼救器处于自动工作状态时，当静止时间超过允许静止时间和预报警时间之和时，应发出连续报警声响信号和方位指示频闪光信号。在报警期间，报警声响信号方位指示频闪光信号不受呼救器工作方位变化或运动速率变化的影响，并应只能手动消除。③手动报警功能：呼救器处于手动工作状态时，应发出与自动报警功能相同的报警声响信号和方位指示频闪光信号。在手动报警期间，报警声响信号和方位指示频闪光信号应不受呼救器工作方位变化或运动速率变化的影响。</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、低电压告警功能：当呼救器供电电池的电压低于额定电压的80%时，应发出区别于预报警声响信号的慢速断续告警声响信号或光信号。</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、通信功能：呼救器处于报警状态时，发出报警声响信号和方位指示频闪光信号。同时，呼救器应能发射信号至接收终端予以识别，</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并能接收并识别来自接收终端发射的信号。</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、转换开关：应设置“关-手动-自动”转换开关。转换开关应灵活可靠、坚固耐用，并有防误动作结构。</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、允许静止时间：30±2S。</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、预报警时间：15±2S。</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、预报警声级强度：≥100dB。</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9</w:t>
            </w:r>
            <w:r>
              <w:rPr>
                <w:rFonts w:hint="eastAsia" w:ascii="宋体" w:hAnsi="宋体" w:eastAsia="宋体" w:cs="宋体"/>
                <w:i w:val="0"/>
                <w:strike w:val="0"/>
                <w:color w:val="auto"/>
                <w:spacing w:val="2"/>
                <w:sz w:val="21"/>
                <w:szCs w:val="21"/>
                <w:u w:val="none"/>
                <w:vertAlign w:val="baseline"/>
                <w:lang w:val="en-US" w:eastAsia="zh-CN"/>
              </w:rPr>
              <w:t xml:space="preserve">、报警声级强度：≥100dB。</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10</w:t>
            </w:r>
            <w:r>
              <w:rPr>
                <w:rFonts w:hint="eastAsia" w:ascii="宋体" w:hAnsi="宋体" w:eastAsia="宋体" w:cs="宋体"/>
                <w:i w:val="0"/>
                <w:strike w:val="0"/>
                <w:color w:val="auto"/>
                <w:spacing w:val="2"/>
                <w:sz w:val="21"/>
                <w:szCs w:val="21"/>
                <w:u w:val="none"/>
                <w:vertAlign w:val="baseline"/>
                <w:lang w:val="en-US" w:eastAsia="zh-CN"/>
              </w:rPr>
              <w:t xml:space="preserve">、低电压告警声级强度：≥65dB。</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11</w:t>
            </w:r>
            <w:r>
              <w:rPr>
                <w:rFonts w:hint="eastAsia" w:ascii="宋体" w:hAnsi="宋体" w:eastAsia="宋体" w:cs="宋体"/>
                <w:i w:val="0"/>
                <w:strike w:val="0"/>
                <w:color w:val="auto"/>
                <w:spacing w:val="2"/>
                <w:sz w:val="21"/>
                <w:szCs w:val="21"/>
                <w:u w:val="none"/>
                <w:vertAlign w:val="baseline"/>
                <w:lang w:val="en-US" w:eastAsia="zh-CN"/>
              </w:rPr>
              <w:t xml:space="preserve">、连续工作时间：连续开机时间：≥24h；连续报警时间：≥900min。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、质量：≤230g。</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13</w:t>
            </w:r>
            <w:r>
              <w:rPr>
                <w:rFonts w:hint="eastAsia" w:ascii="宋体" w:hAnsi="宋体" w:eastAsia="宋体" w:cs="宋体"/>
                <w:i w:val="0"/>
                <w:strike w:val="0"/>
                <w:color w:val="auto"/>
                <w:spacing w:val="2"/>
                <w:sz w:val="21"/>
                <w:szCs w:val="21"/>
                <w:u w:val="none"/>
                <w:vertAlign w:val="baseline"/>
                <w:lang w:val="en-US" w:eastAsia="zh-CN"/>
              </w:rPr>
              <w:t xml:space="preserve">、绝缘性能MΩ：正常情况≥50，湿热试验后≥10。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、耐气候环境性能：</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1高温试验：允许静止时间（s）30±2；预报警时间（s）15+2；预报警声级强度（dB）≥80，报警声级强度（dB）≥100。低温试验：允许静止时间（s）30±2；预报警时间（s）15±2；预报警声级强度（dB）≥80；报警声级强度（dB）≥100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.2交变湿热试验：允许静止时间（s）30±2；预报警时间（s）15±2；预报警声级强度（dB）≥80；报警声级强度（dB）≥100。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3高温贮存试验：允许静止时间（s）30±2；预报警时间（s）15±2；预报警声级强度（dB）≥80；报警声级强度（dB）≥100。低温贮存试验允许静止时间（s）30±2；预报警时间（s）15±2；预报警声级强度（dB）≥80；报警声级强度（dB）≥100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、耐机械环境性能：</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.1振动(正弦)试验：呼救器不应有机械损伤和紧固部位松动现象。允许静止时间（s）30±2；预报警时间（s）15±2；预报警声级强度（dB）≥80；报警声级强度（dB）≥100。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.2冲击试验：呼救器不应有机械损伤和紧固部位松动现象。允许静止时间（s）30±2；预报警时间（s）15±2；预报警声级强度（dB）≥80；报警声级强度（dB）≥100。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.3自由跌落试验：呼救器不应有机械损伤和紧固部位松动现象。允许静止时间（s）30±2；预报警时间（s）15±2；预报警声级强度（dB）</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≥80；报警声级强度（dB）≥100。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、通信距离，m≥2000。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、发光亮度≥300cd/m2。</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、模拟烟雾环境方位指示性能在浓烟环境中，应可指示呼救器方位。</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19</w:t>
            </w:r>
            <w:r>
              <w:rPr>
                <w:rFonts w:hint="eastAsia" w:ascii="宋体" w:hAnsi="宋体" w:eastAsia="宋体" w:cs="宋体"/>
                <w:i w:val="0"/>
                <w:strike w:val="0"/>
                <w:color w:val="auto"/>
                <w:spacing w:val="2"/>
                <w:sz w:val="21"/>
                <w:szCs w:val="21"/>
                <w:u w:val="none"/>
                <w:vertAlign w:val="baseline"/>
                <w:lang w:val="en-US" w:eastAsia="zh-CN"/>
              </w:rPr>
              <w:t xml:space="preserve">、产品标志上应标有如下内容：1）产品名称、型号；2）生产厂名；</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3）生产日期；4）防爆标志；5）执行标准代号。</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20</w:t>
            </w:r>
            <w:r>
              <w:rPr>
                <w:rFonts w:hint="eastAsia" w:ascii="宋体" w:hAnsi="宋体" w:eastAsia="宋体" w:cs="宋体"/>
                <w:i w:val="0"/>
                <w:strike w:val="0"/>
                <w:color w:val="auto"/>
                <w:spacing w:val="2"/>
                <w:sz w:val="21"/>
                <w:szCs w:val="21"/>
                <w:u w:val="none"/>
                <w:vertAlign w:val="baseline"/>
                <w:lang w:val="en-US" w:eastAsia="zh-CN"/>
              </w:rPr>
              <w:t xml:space="preserve">、防爆</w:t>
            </w:r>
            <w:r>
              <w:rPr>
                <w:rFonts w:hint="eastAsia" w:cs="宋体"/>
                <w:i w:val="0"/>
                <w:strike w:val="0"/>
                <w:color w:val="auto"/>
                <w:spacing w:val="2"/>
                <w:sz w:val="21"/>
                <w:szCs w:val="21"/>
                <w:u w:val="none"/>
                <w:vertAlign w:val="baseline"/>
                <w:lang w:val="en-US" w:eastAsia="zh-CN"/>
              </w:rPr>
              <w:t xml:space="preserve">等级</w:t>
            </w:r>
            <w:r>
              <w:rPr>
                <w:rFonts w:hint="eastAsia" w:ascii="宋体" w:hAnsi="宋体" w:eastAsia="宋体" w:cs="宋体"/>
                <w:i w:val="0"/>
                <w:strike w:val="0"/>
                <w:color w:val="auto"/>
                <w:spacing w:val="2"/>
                <w:sz w:val="21"/>
                <w:szCs w:val="21"/>
                <w:u w:val="none"/>
                <w:vertAlign w:val="baseline"/>
                <w:lang w:val="en-US" w:eastAsia="zh-CN"/>
              </w:rPr>
              <w:t xml:space="preserve">：≥ExibⅡCT4Gb</w:t>
            </w:r>
            <w:r>
              <w:rPr>
                <w:rFonts w:hint="eastAsia" w:cs="宋体"/>
                <w:i w:val="0"/>
                <w:strike w:val="0"/>
                <w:color w:val="auto"/>
                <w:spacing w:val="2"/>
                <w:sz w:val="21"/>
                <w:szCs w:val="21"/>
                <w:u w:val="none"/>
                <w:vertAlign w:val="baseline"/>
                <w:lang w:val="en-US" w:eastAsia="zh-CN"/>
              </w:rPr>
              <w:t xml:space="preserve">。（提供防爆合格证</w:t>
            </w:r>
            <w:r>
              <w:rPr>
                <w:rFonts w:hint="eastAsia" w:ascii="宋体" w:hAnsi="宋体" w:eastAsia="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w:t>
            </w: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、防护等级：≥IP68。</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22</w:t>
            </w:r>
            <w:r>
              <w:rPr>
                <w:rFonts w:hint="eastAsia" w:ascii="宋体" w:hAnsi="宋体" w:eastAsia="宋体" w:cs="宋体"/>
                <w:i w:val="0"/>
                <w:strike w:val="0"/>
                <w:color w:val="auto"/>
                <w:spacing w:val="2"/>
                <w:sz w:val="21"/>
                <w:szCs w:val="21"/>
                <w:u w:val="none"/>
                <w:vertAlign w:val="baseline"/>
                <w:lang w:val="en-US" w:eastAsia="zh-CN"/>
              </w:rPr>
              <w:t xml:space="preserve">、显示屏：≥1.50寸LCM液晶显示屏，实时显示工作时间、电池电量、环境温度等信息。</w:t>
            </w:r>
            <w:r/>
          </w:p>
        </w:tc>
      </w:tr>
      <w:tr>
        <w:trPr>
          <w:trHeight w:val="23"/>
        </w:trPr>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消防员灭火防护头套</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137</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顶</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0.012</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1.644</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1、检测标准依据：符合XF869-2010《消防员灭火防护头套》标准。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、保护区域：头套前部与防护服领口内重叠的长度≥200mm,头套后部与防护服领口内重叠的长度≥200mm，头套侧部与防护服领口内重叠的长度≥130mm。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、面部开口边缘与呼吸防护装具面罩重叠长度≥10mm（佩戴时与面罩顺利重叠）。</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、面料性能：</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.1阻燃性能：经向续燃时间≤0s，损毁长度≤25mm，无熔融、滴落现象；纬向续燃时间≤0s，纬向损毁长度≤20mm，无熔融、滴落现象。</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.2经热稳定性能试验后沿经、纬方向尺寸变化率为≤2%，试样表面无变色、熔融和滴落等明显变化。</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.3水洗尺寸变化率直向≤3.5%，横向≤2%。</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.4单位面积质量：两层或两层以上≥200g/m²。</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.5面料抗起球等级≥4级。</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.6甲醛含量：未检出。</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.7PH值≤7。</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、缝纫线耐高温性能：无熔融、炭化的现象。</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、整体性能：</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.1接缝强力≥800N。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.2针距密度：缝制明暗线每3cm≥14针。</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.3质量≤160g。</w:t>
            </w:r>
            <w:r/>
          </w:p>
        </w:tc>
      </w:tr>
      <w:tr>
        <w:trPr>
          <w:trHeight w:val="23"/>
        </w:trPr>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消防员护膝、护肘</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309</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0.01</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3.09</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1、质量：一对护膝加一对护肘≤400g。其中一对护肘：≤150g；一对护膝：≤250g。</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2、抗冲击：</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2.1护肘：将5kg的重锤从100mm高度、自由落体冲击测试样品、冲击力值≥400N；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2.2护膝：将5kg的重锤从100mm高度、自由落体冲击测试样品、冲击力值≥600N；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3、耐摩擦性/周期：＞500且＜8000</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strike w:val="0"/>
                <w:color w:val="auto"/>
                <w:spacing w:val="2"/>
                <w:sz w:val="21"/>
                <w:szCs w:val="21"/>
                <w:u w:val="none"/>
                <w:vertAlign w:val="baseline"/>
                <w:lang w:val="en-US" w:eastAsia="zh-CN"/>
              </w:rPr>
              <w:t xml:space="preserve">4、耐刺穿性：护肘≥250N、护膝≥250N。</w:t>
            </w:r>
            <w:r/>
          </w:p>
        </w:tc>
      </w:tr>
      <w:tr>
        <w:trPr>
          <w:trHeight w:val="23"/>
        </w:trPr>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气瓶（6.8L）</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0.17</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、检测标准依据：符合GB/T28053-2023《铝合金内胆碳纤维全缠绕气瓶》标准。</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、容积≥6.8L，工作压力≥30Mpa，水压实验压力≥50Mpa，气密性实验压力≥30Mpa；</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、水压爆破压力≥100Mpa</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、内胆热处理后，抗拉强度≥262Mpa，曲服强度≥242Mpa，断后伸长率≥10%</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、气瓶阀安全膜片爆破压力37-45Mpa</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、带气瓶保护套，材质为阻燃材料（可按客户要求印制文字）</w:t>
            </w:r>
            <w:r/>
          </w:p>
        </w:tc>
      </w:tr>
      <w:tr>
        <w:trPr>
          <w:trHeight w:val="23"/>
        </w:trPr>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森林灭火防护头盔</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顶</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0.06</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1、符合国家综合性消防救援队伍被装技术标准《15森林灭火防护头盔技术规范》标准要求。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冲击吸收性能:传递到头模上的力≤4900N，帽壳不得有碎片脱落。</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耐穿刺性能:钢锥不得接触头模表面，帽壳不得有碎片脱落。</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侧向刚性:最大变形≤40mm，残余变形≤15mm，帽壳不得有碎片脱落。</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阻燃性能:续燃时间≤5s，帽壳不得烧穿。</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头盔涂层漆膜附着力:≥3级</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每顶头盔需配备1个备用帽绳卡扣。</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相关标志服饰制作、字体印刷按国家消防救援局下发最新标准执行。</w:t>
            </w:r>
            <w:r/>
          </w:p>
        </w:tc>
      </w:tr>
      <w:tr>
        <w:trPr>
          <w:trHeight w:val="23"/>
        </w:trPr>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森林灭火作战防护靴</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双</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0.06</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1、符合国家综合性消防救援队伍被装技术标准《19式森林灭火作战防护靴规范》标准要求。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成鞋耐折性:鞋底裂口≤10.0mm，鞋面折后无裂纹且不应出现裂面，鞋底不应出现开胶现象，预割口5mm，连续屈挠4万次。</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外底磨痕长度≤7mm。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粘和强度≥4.0N/cm。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成鞋抗刺穿性，≥1000N 在前掌屈挠部位(屈挠4万次后)测2点、腰窝及后跟部位各测1点。</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成鞋阻燃测试:离火≤2s，自熄。</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成鞋隔热性:加热板温度150°C，放置30min，内底表面温度上升≤22°C，没有鞋底变形或脆化使之功能降低。</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成型大底,拉伸强度≥13.5Mpa;硬度，(邵氏A)68±4。</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9、</w:t>
            </w:r>
            <w:r>
              <w:rPr>
                <w:rFonts w:hint="eastAsia" w:ascii="宋体" w:hAnsi="宋体" w:eastAsia="宋体" w:cs="宋体"/>
                <w:i w:val="0"/>
                <w:strike w:val="0"/>
                <w:color w:val="auto"/>
                <w:spacing w:val="2"/>
                <w:sz w:val="21"/>
                <w:szCs w:val="21"/>
                <w:u w:val="none"/>
                <w:vertAlign w:val="baseline"/>
                <w:lang w:val="en-US" w:eastAsia="zh-CN"/>
              </w:rPr>
              <w:t xml:space="preserve">相关标志服饰制作、字体印刷按国家消防救援局下发最新标准执行。</w:t>
            </w:r>
            <w:r/>
          </w:p>
        </w:tc>
      </w:tr>
      <w:tr>
        <w:trPr>
          <w:trHeight w:val="23"/>
        </w:trPr>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森林灭火防护头套</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顶</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0.03</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0.9</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1、符合国家综合性消防救援队伍被装技术标准《15森林灭火防护头套技术规范》标准要求。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颜色:头套为米黄色。</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克重:150</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10g/</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PH值:4.0-7.5</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甲醛含量:≤75mg/kg。</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顶破强力:≥300N。</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续燃时间:经纬向:≤2s。</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损毁长度:直向≤100mm，横向≤100m.</w:t>
            </w:r>
            <w:r/>
          </w:p>
        </w:tc>
      </w:tr>
      <w:tr>
        <w:trPr>
          <w:trHeight w:val="23"/>
        </w:trPr>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森林灭火防护眼镜</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0.01</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1、符合国家综合性消防救援队伍被装技术标准《15式灭火防护眼镜规范》标准要求。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镜片防雾性能:防护眼镜镜片应在8s内不起雾，但最初起雾的0.5s不作为起雾的时间。</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耐高温性能:眼镜整体放置高温177°C环境下5</w:t>
            </w:r>
            <w:r>
              <w:rPr>
                <w:rFonts w:hint="eastAsia" w:ascii="宋体" w:hAnsi="宋体" w:cs="宋体"/>
                <w:i w:val="0"/>
                <w:strike w:val="0"/>
                <w:color w:val="auto"/>
                <w:spacing w:val="2"/>
                <w:sz w:val="21"/>
                <w:szCs w:val="21"/>
                <w:u w:val="none"/>
                <w:vertAlign w:val="baseline"/>
                <w:lang w:val="en-US" w:eastAsia="zh-CN"/>
              </w:rPr>
              <w:t xml:space="preserve">min</w:t>
            </w:r>
            <w:r>
              <w:rPr>
                <w:rFonts w:hint="eastAsia" w:ascii="宋体" w:hAnsi="宋体" w:eastAsia="宋体" w:cs="宋体"/>
                <w:i w:val="0"/>
                <w:strike w:val="0"/>
                <w:color w:val="auto"/>
                <w:spacing w:val="2"/>
                <w:sz w:val="21"/>
                <w:szCs w:val="21"/>
                <w:u w:val="none"/>
                <w:vertAlign w:val="baseline"/>
                <w:lang w:val="en-US" w:eastAsia="zh-CN"/>
              </w:rPr>
              <w:t xml:space="preserve">后，眼镜外观无变形,无融化，镜片无脱落等异常现象。</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阻燃性能</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.1镜片续燃时间≤5s;无熔融,无滴落。</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.2镜框续燃时间≤5s;无熔融,无滴落。</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.3头带续燃时间≤5s,损毁长度≤10mm,无熔滴。</w:t>
            </w:r>
            <w:r/>
          </w:p>
          <w:p>
            <w:pPr>
              <w:numPr>
                <w:ilvl w:val="0"/>
                <w:numId w:val="0"/>
              </w:numPr>
              <w:ind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护目镜要能够适应中国人的脸型并与脸部紧密接触，与佩戴者接触的部分不应使用影响健康或安全的材料，不应存在致敏感、致癌、变异和毒性作用的因素。</w:t>
            </w:r>
            <w:r/>
          </w:p>
          <w:p>
            <w:pPr>
              <w:numPr>
                <w:ilvl w:val="0"/>
                <w:numId w:val="0"/>
              </w:numPr>
              <w:ind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镜片不应存在气泡、水泡、划痕、凹痕、固体杂质、气体杂质、暗点、蚀孔、碎片、裂纹、抛光缺陷或波纹等表面缺陷。</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镜框附间应使用弹性材料,触感柔软，散热孔以排散热气，具有阻燃、耐高温、防雾防刮、抗冲击、排散热气、防止浓烟侵入的功能。</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采用不少于2.8mm厚强化聚碳酸酯单片镜片，镜片内外涂有坚固防雾、防刮涂层，防止镜片起雾以保持视线清晰</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9、</w:t>
            </w:r>
            <w:r>
              <w:rPr>
                <w:rFonts w:hint="eastAsia" w:ascii="宋体" w:hAnsi="宋体" w:eastAsia="宋体" w:cs="宋体"/>
                <w:i w:val="0"/>
                <w:strike w:val="0"/>
                <w:color w:val="auto"/>
                <w:spacing w:val="2"/>
                <w:sz w:val="21"/>
                <w:szCs w:val="21"/>
                <w:u w:val="none"/>
                <w:vertAlign w:val="baseline"/>
                <w:lang w:val="en-US" w:eastAsia="zh-CN"/>
              </w:rPr>
              <w:t xml:space="preserve">可调零件或结构部件应易于调节和更换。</w:t>
            </w:r>
            <w:r/>
          </w:p>
        </w:tc>
      </w:tr>
      <w:tr>
        <w:trPr>
          <w:trHeight w:val="23"/>
        </w:trPr>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森林灭火防护服</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1、需符合《15森林灭火防护服技术规范》。  </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颜色:面料颜色:桔红色。拉链基布颜色:黑色。锦丝搭扣颜色:桔红色;标志带颜色:黄荧黄。</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外层原液芳纶布(主面料):</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.1单位面积质量:200(±10)g/m。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.2 PH值:4.0-8.5</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.3断裂强力:经向≥950N，纬向≥950N。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.4撕破强力:经向≥200N，纬向≥200N。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.5阻燃性:续燃时间≤1s;阴燃时间≤1s;损毁长度≤80mm。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.6防水性能:≥4级。</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高强度隔热层(补强面料):</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.1单位面积质量:230(±12)g/m2。</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.2断裂强力:经向≥2500N;纬向≥2500N。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.3撕破强力:经纬向≥650N。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.4阻燃性:续燃时间≤2s;损毁长度≤50mm。</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.相关标志服饰制作、字体印刷按签国家消防救援局下发最新标准执行。</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.灭火防护服配带臂章，臂章样式根据国家消防救援局统型要求提供。</w:t>
            </w:r>
            <w:r/>
          </w:p>
        </w:tc>
      </w:tr>
      <w:tr>
        <w:trPr>
          <w:trHeight w:val="23"/>
        </w:trPr>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空呼面罩/供气阀</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w:t>
            </w:r>
            <w:r>
              <w:rPr>
                <w:rFonts w:hint="eastAsia" w:ascii="宋体" w:hAnsi="宋体" w:eastAsia="宋体" w:cs="宋体"/>
                <w:i w:val="0"/>
                <w:strike w:val="0"/>
                <w:color w:val="ff0000"/>
                <w:spacing w:val="2"/>
                <w:sz w:val="21"/>
                <w:szCs w:val="21"/>
                <w:u w:val="none"/>
                <w:vertAlign w:val="baseline"/>
                <w:lang w:val="en-US" w:eastAsia="zh-CN"/>
              </w:rPr>
              <w:t xml:space="preserve">XF</w:t>
            </w:r>
            <w:r>
              <w:rPr>
                <w:rFonts w:hint="eastAsia" w:ascii="宋体" w:hAnsi="宋体" w:eastAsia="宋体" w:cs="宋体"/>
                <w:i w:val="0"/>
                <w:strike w:val="0"/>
                <w:color w:val="auto"/>
                <w:spacing w:val="2"/>
                <w:sz w:val="21"/>
                <w:szCs w:val="21"/>
                <w:u w:val="none"/>
                <w:vertAlign w:val="baseline"/>
                <w:lang w:val="en-US" w:eastAsia="zh-CN"/>
              </w:rPr>
              <w:t xml:space="preserve">124-2013《正压式消防空气呼吸器》标准要求。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动态呼吸阻力：在气瓶压力30MPa～2MPa呼吸量40x2.5L／min时全面罩内应始终保持正压，吸气阻力≤500Pa，呼气阻力≤1000Pa。在气瓶压力2MPa～1MPa呼吸量25x2L／min时全面罩内应始终保持正压，吸气阻力≤500Pa，呼气阻力≤700Pa</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、耐高温性能：高温试验后，各零部件应无异常变形、粘连、脱胶等现象。呼吸频率40次／min，呼吸流量100L／min，呼吸器的全面罩内应保持正压。呼气阻力≤1000Pa</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、耐低温性能（Pa）：低温试验后，各零部件应无开裂、异常收缩、发脆等现象。以呼吸频率25次／min，呼吸流量50L／min呼吸，呼吸器的全面罩内应保持正压。呼气阻力≤1000Pa</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、全面罩性能：总视野保留率≥70％、双目视野保留率≥55％、下方视野≥35°、镜片的透光率≥85％、吸入气体中CO2含量≤1％</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、供气阀性能应设置自动正压机构</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、输入接头与输出接头的连接应方便、可靠、连接后不应产生漏气现象、能自锁</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实用性能：全面罩的头带或头罩应能根据需要自由调整。密合框应与面部密合良好，无明显压痛感。面罩内表面经防雾处理，外表面硬化处理。如带有眼镜支架时，连接应可靠，无明显晃动感。视线、通话应清晰。</w:t>
            </w:r>
            <w:r/>
          </w:p>
        </w:tc>
      </w:tr>
      <w:tr>
        <w:trPr>
          <w:trHeight w:val="23"/>
        </w:trPr>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正压式氧气呼吸器</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0.8</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、出具的检测检验报告应含检测标准依据：XF632-2006《正压式消防</w:t>
            </w:r>
            <w:r>
              <w:rPr>
                <w:rFonts w:hint="eastAsia" w:ascii="宋体" w:hAnsi="宋体" w:cs="宋体"/>
                <w:i w:val="0"/>
                <w:strike w:val="0"/>
                <w:color w:val="auto"/>
                <w:spacing w:val="2"/>
                <w:sz w:val="21"/>
                <w:szCs w:val="21"/>
                <w:highlight w:val="none"/>
                <w:u w:val="none"/>
                <w:vertAlign w:val="baseline"/>
                <w:lang w:val="en-US" w:eastAsia="zh-CN"/>
              </w:rPr>
              <w:t xml:space="preserve">氧气</w:t>
            </w:r>
            <w:r>
              <w:rPr>
                <w:rFonts w:hint="eastAsia" w:ascii="宋体" w:hAnsi="宋体" w:eastAsia="宋体" w:cs="宋体"/>
                <w:i w:val="0"/>
                <w:strike w:val="0"/>
                <w:color w:val="auto"/>
                <w:spacing w:val="2"/>
                <w:sz w:val="21"/>
                <w:szCs w:val="21"/>
                <w:highlight w:val="none"/>
                <w:u w:val="none"/>
                <w:vertAlign w:val="baseline"/>
                <w:lang w:val="en-US" w:eastAsia="zh-CN"/>
              </w:rPr>
              <w:t xml:space="preserve">呼吸器》。</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、额定防护时间：≥240</w:t>
            </w:r>
            <w:r>
              <w:rPr>
                <w:rFonts w:hint="eastAsia" w:ascii="宋体" w:hAnsi="宋体" w:cs="宋体"/>
                <w:i w:val="0"/>
                <w:strike w:val="0"/>
                <w:color w:val="auto"/>
                <w:spacing w:val="2"/>
                <w:sz w:val="21"/>
                <w:szCs w:val="21"/>
                <w:highlight w:val="none"/>
                <w:u w:val="none"/>
                <w:vertAlign w:val="baseline"/>
                <w:lang w:val="en-US" w:eastAsia="zh-CN"/>
              </w:rPr>
              <w:t xml:space="preserve">min</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、材料要求：</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着装带(s)：阻燃性能试验后，不出现熔融现象。续燃时间≤0s；面罩(s)：阻燃性能试验后，不出现熔融现象。续燃时间≤0s；呼气软管(s)：阻燃性能试验后，不出现熔融现象。续燃时间≤0s；外壳(s)：阻燃性能试验后，不出现熔融现象。续燃时间≤0s；低压系统气密性(Pa)；在1min内其压力下降值≤20Pa。</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、额定防护时间内的防护性能：吸气中氧浓度(%)≥21.0；吸气中二氧化碳浓度(%)≤2；吸气温度(℃)≤35；呼气阻力(Pa)≤600；吸气阻力(Pa)≤350。</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、供</w:t>
            </w:r>
            <w:r>
              <w:rPr>
                <w:rFonts w:hint="eastAsia" w:ascii="宋体" w:hAnsi="宋体" w:cs="宋体"/>
                <w:i w:val="0"/>
                <w:strike w:val="0"/>
                <w:color w:val="auto"/>
                <w:spacing w:val="2"/>
                <w:sz w:val="21"/>
                <w:szCs w:val="21"/>
                <w:highlight w:val="none"/>
                <w:u w:val="none"/>
                <w:vertAlign w:val="baseline"/>
                <w:lang w:val="en-US" w:eastAsia="zh-CN"/>
              </w:rPr>
              <w:t xml:space="preserve">氧</w:t>
            </w:r>
            <w:r>
              <w:rPr>
                <w:rFonts w:hint="eastAsia" w:ascii="宋体" w:hAnsi="宋体" w:eastAsia="宋体" w:cs="宋体"/>
                <w:i w:val="0"/>
                <w:strike w:val="0"/>
                <w:color w:val="auto"/>
                <w:spacing w:val="2"/>
                <w:sz w:val="21"/>
                <w:szCs w:val="21"/>
                <w:highlight w:val="none"/>
                <w:u w:val="none"/>
                <w:vertAlign w:val="baseline"/>
                <w:lang w:val="en-US" w:eastAsia="zh-CN"/>
              </w:rPr>
              <w:t xml:space="preserve">性能：定量供氧量(L/min)≥1.5;</w:t>
            </w:r>
            <w:r>
              <w:rPr>
                <w:rFonts w:hint="eastAsia" w:ascii="宋体" w:hAnsi="宋体" w:cs="宋体"/>
                <w:i w:val="0"/>
                <w:strike w:val="0"/>
                <w:color w:val="auto"/>
                <w:spacing w:val="2"/>
                <w:sz w:val="21"/>
                <w:szCs w:val="21"/>
                <w:highlight w:val="none"/>
                <w:u w:val="none"/>
                <w:vertAlign w:val="baseline"/>
                <w:lang w:val="en-US" w:eastAsia="zh-CN"/>
              </w:rPr>
              <w:t xml:space="preserve">自动</w:t>
            </w:r>
            <w:r>
              <w:rPr>
                <w:rFonts w:hint="eastAsia" w:ascii="宋体" w:hAnsi="宋体" w:eastAsia="宋体" w:cs="宋体"/>
                <w:i w:val="0"/>
                <w:strike w:val="0"/>
                <w:color w:val="auto"/>
                <w:spacing w:val="2"/>
                <w:sz w:val="21"/>
                <w:szCs w:val="21"/>
                <w:highlight w:val="none"/>
                <w:u w:val="none"/>
                <w:vertAlign w:val="baseline"/>
                <w:lang w:val="en-US" w:eastAsia="zh-CN"/>
              </w:rPr>
              <w:t xml:space="preserve">补给供氧量(L/min)≥10；手动补给供氧量(L/min)≥90。</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、自动补给阀开启压力(Pa)：50~65；排气阀开启压力(Pa)：</w:t>
            </w:r>
            <w:r>
              <w:rPr>
                <w:rFonts w:hint="eastAsia" w:ascii="宋体" w:hAnsi="宋体" w:cs="宋体"/>
                <w:i w:val="0"/>
                <w:strike w:val="0"/>
                <w:color w:val="auto"/>
                <w:spacing w:val="2"/>
                <w:sz w:val="21"/>
                <w:szCs w:val="21"/>
                <w:highlight w:val="none"/>
                <w:u w:val="none"/>
                <w:vertAlign w:val="baseline"/>
                <w:lang w:val="en-US" w:eastAsia="zh-CN"/>
              </w:rPr>
              <w:t xml:space="preserve">400~700</w:t>
            </w:r>
            <w:r>
              <w:rPr>
                <w:rFonts w:hint="eastAsia" w:ascii="宋体" w:hAnsi="宋体" w:eastAsia="宋体" w:cs="宋体"/>
                <w:i w:val="0"/>
                <w:strike w:val="0"/>
                <w:color w:val="auto"/>
                <w:spacing w:val="2"/>
                <w:sz w:val="21"/>
                <w:szCs w:val="21"/>
                <w:highlight w:val="none"/>
                <w:u w:val="none"/>
                <w:vertAlign w:val="baseline"/>
                <w:lang w:val="en-US" w:eastAsia="zh-CN"/>
              </w:rPr>
              <w:t xml:space="preserve">；正压性能(Pa)》0。</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ascii="宋体" w:hAnsi="宋体"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、耐温性能：试验后，各部件无发黑、开裂、发黏和变形等现象。</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ascii="宋体" w:hAnsi="宋体"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、高压系统气密性：在30min内不漏气。低压系统气密性在1min内其压力下降值(Pa)≤25；重型劳动强度下的防护性能：吸气中氧浓度(%)≥21.0；吸气中二氧化碳浓度(%)：≤1.5；吸气温度(℃)：≤</w:t>
            </w:r>
            <w:r>
              <w:rPr>
                <w:rFonts w:hint="eastAsia" w:ascii="宋体" w:hAnsi="宋体" w:cs="宋体"/>
                <w:i w:val="0"/>
                <w:strike w:val="0"/>
                <w:color w:val="auto"/>
                <w:spacing w:val="2"/>
                <w:sz w:val="21"/>
                <w:szCs w:val="21"/>
                <w:highlight w:val="none"/>
                <w:u w:val="none"/>
                <w:vertAlign w:val="baseline"/>
                <w:lang w:val="en-US" w:eastAsia="zh-CN"/>
              </w:rPr>
              <w:t xml:space="preserve">42</w:t>
            </w:r>
            <w:r>
              <w:rPr>
                <w:rFonts w:hint="eastAsia" w:ascii="宋体" w:hAnsi="宋体" w:eastAsia="宋体" w:cs="宋体"/>
                <w:i w:val="0"/>
                <w:strike w:val="0"/>
                <w:color w:val="auto"/>
                <w:spacing w:val="2"/>
                <w:sz w:val="21"/>
                <w:szCs w:val="21"/>
                <w:highlight w:val="none"/>
                <w:u w:val="none"/>
                <w:vertAlign w:val="baseline"/>
                <w:lang w:val="en-US" w:eastAsia="zh-CN"/>
              </w:rPr>
              <w:t xml:space="preserve">；呼气阻力(Pa)：≤650；手动补给供氧量(L/min)≥400，</w:t>
            </w:r>
            <w:r>
              <w:rPr>
                <w:rFonts w:hint="eastAsia" w:ascii="宋体" w:hAnsi="宋体" w:cs="宋体"/>
                <w:i w:val="0"/>
                <w:strike w:val="0"/>
                <w:color w:val="auto"/>
                <w:spacing w:val="2"/>
                <w:sz w:val="21"/>
                <w:szCs w:val="21"/>
                <w:highlight w:val="none"/>
                <w:u w:val="none"/>
                <w:vertAlign w:val="baseline"/>
                <w:lang w:val="en-US" w:eastAsia="zh-CN"/>
              </w:rPr>
              <w:t xml:space="preserve">定量</w:t>
            </w:r>
            <w:r>
              <w:rPr>
                <w:rFonts w:hint="eastAsia" w:ascii="宋体" w:hAnsi="宋体" w:eastAsia="宋体" w:cs="宋体"/>
                <w:i w:val="0"/>
                <w:strike w:val="0"/>
                <w:color w:val="auto"/>
                <w:spacing w:val="2"/>
                <w:sz w:val="21"/>
                <w:szCs w:val="21"/>
                <w:highlight w:val="none"/>
                <w:u w:val="none"/>
                <w:vertAlign w:val="baseline"/>
                <w:lang w:val="en-US" w:eastAsia="zh-CN"/>
              </w:rPr>
              <w:t xml:space="preserve">供氧量(L/min)≥</w:t>
            </w:r>
            <w:r>
              <w:rPr>
                <w:rFonts w:hint="eastAsia" w:ascii="宋体" w:hAnsi="宋体" w:cs="宋体"/>
                <w:i w:val="0"/>
                <w:strike w:val="0"/>
                <w:color w:val="auto"/>
                <w:spacing w:val="2"/>
                <w:sz w:val="21"/>
                <w:szCs w:val="21"/>
                <w:highlight w:val="none"/>
                <w:u w:val="none"/>
                <w:vertAlign w:val="baseline"/>
                <w:lang w:val="en-US" w:eastAsia="zh-CN"/>
              </w:rPr>
              <w:t xml:space="preserve">1.4</w:t>
            </w:r>
            <w:r>
              <w:rPr>
                <w:rFonts w:hint="eastAsia" w:ascii="宋体" w:hAnsi="宋体" w:eastAsia="宋体" w:cs="宋体"/>
                <w:i w:val="0"/>
                <w:strike w:val="0"/>
                <w:color w:val="auto"/>
                <w:spacing w:val="2"/>
                <w:sz w:val="21"/>
                <w:szCs w:val="21"/>
                <w:highlight w:val="none"/>
                <w:u w:val="none"/>
                <w:vertAlign w:val="baseline"/>
                <w:lang w:val="en-US" w:eastAsia="zh-CN"/>
              </w:rPr>
              <w:t xml:space="preserve">；自动供氧量(L/min)≥1.55；自动补给供氧量(L/min)≥110，手动补给供氧量(L/min)≥90。</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highlight w:val="none"/>
                <w:u w:val="none"/>
                <w:vertAlign w:val="baseline"/>
                <w:lang w:val="en-US" w:eastAsia="zh-CN"/>
              </w:rPr>
            </w:pPr>
            <w:r>
              <w:rPr>
                <w:rFonts w:hint="eastAsia" w:ascii="宋体" w:hAnsi="宋体" w:cs="宋体"/>
                <w:i w:val="0"/>
                <w:strike w:val="0"/>
                <w:color w:val="auto"/>
                <w:spacing w:val="2"/>
                <w:sz w:val="21"/>
                <w:szCs w:val="21"/>
                <w:highlight w:val="none"/>
                <w:u w:val="none"/>
                <w:vertAlign w:val="baseline"/>
                <w:lang w:val="en-US" w:eastAsia="zh-CN"/>
              </w:rPr>
              <w:t xml:space="preserve">9</w:t>
            </w:r>
            <w:r>
              <w:rPr>
                <w:rFonts w:hint="eastAsia" w:ascii="宋体" w:hAnsi="宋体" w:eastAsia="宋体" w:cs="宋体"/>
                <w:i w:val="0"/>
                <w:strike w:val="0"/>
                <w:color w:val="auto"/>
                <w:spacing w:val="2"/>
                <w:sz w:val="21"/>
                <w:szCs w:val="21"/>
                <w:highlight w:val="none"/>
                <w:u w:val="none"/>
                <w:vertAlign w:val="baseline"/>
                <w:lang w:val="en-US" w:eastAsia="zh-CN"/>
              </w:rPr>
              <w:t xml:space="preserve">、漏气量(L/min)≤25</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cs="宋体"/>
                <w:i w:val="0"/>
                <w:strike w:val="0"/>
                <w:color w:val="auto"/>
                <w:spacing w:val="2"/>
                <w:sz w:val="21"/>
                <w:szCs w:val="21"/>
                <w:highlight w:val="none"/>
                <w:u w:val="none"/>
                <w:vertAlign w:val="baseline"/>
                <w:lang w:val="en-US" w:eastAsia="zh-CN"/>
              </w:rPr>
              <w:t xml:space="preserve">10</w:t>
            </w:r>
            <w:r>
              <w:rPr>
                <w:rFonts w:hint="eastAsia" w:ascii="宋体" w:hAnsi="宋体" w:eastAsia="宋体" w:cs="宋体"/>
                <w:i w:val="0"/>
                <w:strike w:val="0"/>
                <w:color w:val="auto"/>
                <w:spacing w:val="2"/>
                <w:sz w:val="21"/>
                <w:szCs w:val="21"/>
                <w:highlight w:val="none"/>
                <w:u w:val="none"/>
                <w:vertAlign w:val="baseline"/>
                <w:lang w:val="en-US" w:eastAsia="zh-CN"/>
              </w:rPr>
              <w:t xml:space="preserve">、总视野(%)：≥</w:t>
            </w:r>
            <w:r>
              <w:rPr>
                <w:rFonts w:hint="eastAsia" w:ascii="宋体" w:hAnsi="宋体" w:cs="宋体"/>
                <w:i w:val="0"/>
                <w:strike w:val="0"/>
                <w:color w:val="auto"/>
                <w:spacing w:val="2"/>
                <w:sz w:val="21"/>
                <w:szCs w:val="21"/>
                <w:highlight w:val="none"/>
                <w:u w:val="none"/>
                <w:vertAlign w:val="baseline"/>
                <w:lang w:val="en-US" w:eastAsia="zh-CN"/>
              </w:rPr>
              <w:t xml:space="preserve">70</w:t>
            </w:r>
            <w:r>
              <w:rPr>
                <w:rFonts w:hint="eastAsia" w:ascii="宋体" w:hAnsi="宋体" w:eastAsia="宋体" w:cs="宋体"/>
                <w:i w:val="0"/>
                <w:strike w:val="0"/>
                <w:color w:val="auto"/>
                <w:spacing w:val="2"/>
                <w:sz w:val="21"/>
                <w:szCs w:val="21"/>
                <w:highlight w:val="none"/>
                <w:u w:val="none"/>
                <w:vertAlign w:val="baseline"/>
                <w:lang w:val="en-US" w:eastAsia="zh-CN"/>
              </w:rPr>
              <w:t xml:space="preserve">；双目视野(%)：≥</w:t>
            </w:r>
            <w:r>
              <w:rPr>
                <w:rFonts w:hint="eastAsia" w:ascii="宋体" w:hAnsi="宋体" w:cs="宋体"/>
                <w:i w:val="0"/>
                <w:strike w:val="0"/>
                <w:color w:val="auto"/>
                <w:spacing w:val="2"/>
                <w:sz w:val="21"/>
                <w:szCs w:val="21"/>
                <w:highlight w:val="none"/>
                <w:u w:val="none"/>
                <w:vertAlign w:val="baseline"/>
                <w:lang w:val="en-US" w:eastAsia="zh-CN"/>
              </w:rPr>
              <w:t xml:space="preserve">55</w:t>
            </w:r>
            <w:r>
              <w:rPr>
                <w:rFonts w:hint="eastAsia" w:ascii="宋体" w:hAnsi="宋体" w:eastAsia="宋体" w:cs="宋体"/>
                <w:i w:val="0"/>
                <w:strike w:val="0"/>
                <w:color w:val="auto"/>
                <w:spacing w:val="2"/>
                <w:sz w:val="21"/>
                <w:szCs w:val="21"/>
                <w:highlight w:val="none"/>
                <w:u w:val="none"/>
                <w:vertAlign w:val="baseline"/>
                <w:lang w:val="en-US" w:eastAsia="zh-CN"/>
              </w:rPr>
              <w:t xml:space="preserve">；下方视野(°)：＞35。</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ascii="宋体" w:hAnsi="宋体"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、气囊或呼吸舱的有效容积(L)：≥5.0。</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ascii="宋体" w:hAnsi="宋体"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、呼吸软管：气密性柔韧气密，弯曲时能保持气路畅通。伸长率(%):&gt;20:强度:试验后无渗</w:t>
            </w: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压力报警:报警功能:在开启、关闭及余压为(5.5士0.5)MPa时发出警示声响。声级强度(dB(A)):≥90:声响时间(s):≥50:最大耗气量(</w:t>
            </w:r>
            <w:r>
              <w:rPr>
                <w:rFonts w:hint="eastAsia" w:ascii="宋体" w:hAnsi="宋体" w:cs="宋体"/>
                <w:i w:val="0"/>
                <w:strike w:val="0"/>
                <w:color w:val="auto"/>
                <w:spacing w:val="2"/>
                <w:sz w:val="21"/>
                <w:szCs w:val="21"/>
                <w:highlight w:val="none"/>
                <w:u w:val="none"/>
                <w:vertAlign w:val="baseline"/>
                <w:lang w:val="en-US" w:eastAsia="zh-CN"/>
              </w:rPr>
              <w:t xml:space="preserve">L</w:t>
            </w:r>
            <w:r>
              <w:rPr>
                <w:rFonts w:hint="eastAsia" w:ascii="宋体" w:hAnsi="宋体" w:eastAsia="宋体" w:cs="宋体"/>
                <w:i w:val="0"/>
                <w:strike w:val="0"/>
                <w:color w:val="auto"/>
                <w:spacing w:val="2"/>
                <w:sz w:val="21"/>
                <w:szCs w:val="21"/>
                <w:highlight w:val="none"/>
                <w:u w:val="none"/>
                <w:vertAlign w:val="baseline"/>
                <w:lang w:val="en-US" w:eastAsia="zh-CN"/>
              </w:rPr>
              <w:t xml:space="preserve">/min):≤</w:t>
            </w:r>
            <w:r>
              <w:rPr>
                <w:rFonts w:hint="eastAsia" w:ascii="宋体" w:hAnsi="宋体" w:cs="宋体"/>
                <w:i w:val="0"/>
                <w:strike w:val="0"/>
                <w:color w:val="auto"/>
                <w:spacing w:val="2"/>
                <w:sz w:val="21"/>
                <w:szCs w:val="21"/>
                <w:highlight w:val="none"/>
                <w:u w:val="none"/>
                <w:vertAlign w:val="baseline"/>
                <w:lang w:val="en-US" w:eastAsia="zh-CN"/>
              </w:rPr>
              <w:t xml:space="preserve">5。</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ascii="宋体" w:hAnsi="宋体"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、呼气阀:逆向漏气量(L/min):≤0.</w:t>
            </w:r>
            <w:r>
              <w:rPr>
                <w:rFonts w:hint="eastAsia" w:ascii="宋体" w:hAnsi="宋体"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,通气阻力(Pa):≤</w:t>
            </w:r>
            <w:r>
              <w:rPr>
                <w:rFonts w:hint="eastAsia" w:ascii="宋体" w:hAnsi="宋体" w:cs="宋体"/>
                <w:i w:val="0"/>
                <w:strike w:val="0"/>
                <w:color w:val="auto"/>
                <w:spacing w:val="2"/>
                <w:sz w:val="21"/>
                <w:szCs w:val="21"/>
                <w:highlight w:val="none"/>
                <w:u w:val="none"/>
                <w:vertAlign w:val="baseline"/>
                <w:lang w:val="en-US" w:eastAsia="zh-CN"/>
              </w:rPr>
              <w:t xml:space="preserve">30。</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ascii="宋体" w:hAnsi="宋体"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、吸气阀:逆向漏气量(L/min):≤0.05,通气阻力(Pa):≤</w:t>
            </w:r>
            <w:r>
              <w:rPr>
                <w:rFonts w:hint="eastAsia" w:ascii="宋体" w:hAnsi="宋体" w:cs="宋体"/>
                <w:i w:val="0"/>
                <w:strike w:val="0"/>
                <w:color w:val="auto"/>
                <w:spacing w:val="2"/>
                <w:sz w:val="21"/>
                <w:szCs w:val="21"/>
                <w:highlight w:val="none"/>
                <w:u w:val="none"/>
                <w:vertAlign w:val="baseline"/>
                <w:lang w:val="en-US" w:eastAsia="zh-CN"/>
              </w:rPr>
              <w:t xml:space="preserve">30</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ascii="宋体" w:hAnsi="宋体"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、减压器安全阀:开启压力在减压器最大输出压力值:(</w:t>
            </w:r>
            <w:r>
              <w:rPr>
                <w:rFonts w:hint="eastAsia" w:ascii="宋体" w:hAnsi="宋体" w:cs="宋体"/>
                <w:i w:val="0"/>
                <w:strike w:val="0"/>
                <w:color w:val="auto"/>
                <w:spacing w:val="2"/>
                <w:sz w:val="21"/>
                <w:szCs w:val="21"/>
                <w:highlight w:val="none"/>
                <w:u w:val="none"/>
                <w:vertAlign w:val="baseline"/>
                <w:lang w:val="en-US" w:eastAsia="zh-CN"/>
              </w:rPr>
              <w:t xml:space="preserve">120-200</w:t>
            </w:r>
            <w:r>
              <w:rPr>
                <w:rFonts w:hint="eastAsia" w:ascii="宋体" w:hAnsi="宋体" w:eastAsia="宋体" w:cs="宋体"/>
                <w:i w:val="0"/>
                <w:strike w:val="0"/>
                <w:color w:val="auto"/>
                <w:spacing w:val="2"/>
                <w:sz w:val="21"/>
                <w:szCs w:val="21"/>
                <w:highlight w:val="none"/>
                <w:u w:val="none"/>
                <w:vertAlign w:val="baseline"/>
                <w:lang w:val="en-US" w:eastAsia="zh-CN"/>
              </w:rPr>
              <w:t xml:space="preserve">)%范围内，全排气压力在减压器最大输值:(</w:t>
            </w:r>
            <w:r>
              <w:rPr>
                <w:rFonts w:hint="eastAsia" w:ascii="宋体" w:hAnsi="宋体" w:cs="宋体"/>
                <w:i w:val="0"/>
                <w:strike w:val="0"/>
                <w:color w:val="auto"/>
                <w:spacing w:val="2"/>
                <w:sz w:val="21"/>
                <w:szCs w:val="21"/>
                <w:highlight w:val="none"/>
                <w:u w:val="none"/>
                <w:vertAlign w:val="baseline"/>
                <w:lang w:val="en-US" w:eastAsia="zh-CN"/>
              </w:rPr>
              <w:t xml:space="preserve">120-200</w:t>
            </w:r>
            <w:r>
              <w:rPr>
                <w:rFonts w:hint="eastAsia" w:ascii="宋体" w:hAnsi="宋体" w:eastAsia="宋体" w:cs="宋体"/>
                <w:i w:val="0"/>
                <w:strike w:val="0"/>
                <w:color w:val="auto"/>
                <w:spacing w:val="2"/>
                <w:sz w:val="21"/>
                <w:szCs w:val="21"/>
                <w:highlight w:val="none"/>
                <w:u w:val="none"/>
                <w:vertAlign w:val="baseline"/>
                <w:lang w:val="en-US" w:eastAsia="zh-CN"/>
              </w:rPr>
              <w:t xml:space="preserve">)%范围内，</w:t>
            </w:r>
            <w:r/>
          </w:p>
        </w:tc>
      </w:tr>
    </w:tbl>
    <w:p>
      <w:pPr>
        <w:jc w:val="center"/>
        <w:rPr>
          <w:rFonts w:hint="eastAsia" w:ascii="方正小标宋_GBK" w:hAnsi="方正小标宋_GBK" w:eastAsia="方正小标宋_GBK" w:cs="方正小标宋_GBK"/>
          <w:sz w:val="28"/>
          <w:szCs w:val="28"/>
          <w:lang w:val="en-US" w:eastAsia="zh-CN"/>
        </w:rPr>
      </w:pPr>
      <w:r>
        <w:br w:type="page" w:clear="all"/>
      </w: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2（特种防护类）目录</w:t>
      </w:r>
      <w:r/>
    </w:p>
    <w:tbl>
      <w:tblPr>
        <w:tblStyle w:val="664"/>
        <w:tblW w:w="932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50"/>
        <w:gridCol w:w="1513"/>
        <w:gridCol w:w="2966"/>
        <w:gridCol w:w="895"/>
        <w:gridCol w:w="816"/>
        <w:gridCol w:w="1190"/>
        <w:gridCol w:w="1399"/>
      </w:tblGrid>
      <w:tr>
        <w:trPr>
          <w:jc w:val="center"/>
          <w:trHeight w:val="64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包号</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器材名称</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单价</w:t>
            </w:r>
            <w:r/>
          </w:p>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限价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总价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备注</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3" w:type="dxa"/>
            <w:vAlign w:val="center"/>
            <w:vMerge w:val="restart"/>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分包2</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特种防护类</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一级化学防护服</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0.35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9.1</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二级化学防护服</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防蜂服</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防高温手套</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0.7</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防化手套</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消防员避火防护服</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0.6</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消防员隔热防护服</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（核心产品）</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107</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0.18</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19.26</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gridSpan w:val="3"/>
            <w:tcBorders>
              <w:top w:val="single" w:color="000000" w:sz="4" w:space="0"/>
              <w:left w:val="single" w:color="000000" w:sz="4" w:space="0"/>
              <w:bottom w:val="single" w:color="000000" w:sz="4" w:space="0"/>
              <w:right w:val="single" w:color="000000" w:sz="4" w:space="0"/>
            </w:tcBorders>
            <w:tcW w:w="5029"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b/>
                <w:bCs/>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42.78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bl>
    <w:p>
      <w:r/>
      <w:r/>
    </w:p>
    <w:p>
      <w:pPr>
        <w:jc w:val="center"/>
      </w:pP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2技术参数</w:t>
      </w:r>
      <w:r/>
    </w:p>
    <w:tbl>
      <w:tblPr>
        <w:tblStyle w:val="664"/>
        <w:tblW w:w="503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35"/>
        <w:gridCol w:w="516"/>
        <w:gridCol w:w="417"/>
        <w:gridCol w:w="618"/>
        <w:gridCol w:w="689"/>
        <w:gridCol w:w="5396"/>
      </w:tblGrid>
      <w:tr>
        <w:trPr>
          <w:trHeight w:val="820"/>
        </w:trPr>
        <w:tc>
          <w:tcPr>
            <w:tcBorders>
              <w:top w:val="single" w:color="000000" w:sz="4" w:space="0"/>
              <w:left w:val="single" w:color="000000" w:sz="4" w:space="0"/>
              <w:bottom w:val="single" w:color="000000" w:sz="4" w:space="0"/>
              <w:right w:val="single" w:color="000000" w:sz="4" w:space="0"/>
            </w:tcBorders>
            <w:tcW w:w="544"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236"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219"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343"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单价限价（万元）</w:t>
            </w:r>
            <w:r/>
          </w:p>
        </w:tc>
        <w:tc>
          <w:tcPr>
            <w:tcBorders>
              <w:top w:val="single" w:color="000000" w:sz="4" w:space="0"/>
              <w:left w:val="single" w:color="000000" w:sz="4" w:space="0"/>
              <w:bottom w:val="single" w:color="000000" w:sz="4" w:space="0"/>
              <w:right w:val="single" w:color="000000" w:sz="4" w:space="0"/>
            </w:tcBorders>
            <w:tcW w:w="329"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总价（万元）</w:t>
            </w:r>
            <w:r/>
          </w:p>
        </w:tc>
        <w:tc>
          <w:tcPr>
            <w:tcBorders>
              <w:top w:val="single" w:color="000000" w:sz="4" w:space="0"/>
              <w:left w:val="single" w:color="000000" w:sz="4" w:space="0"/>
              <w:bottom w:val="single" w:color="000000" w:sz="4" w:space="0"/>
              <w:right w:val="single" w:color="000000" w:sz="4" w:space="0"/>
            </w:tcBorders>
            <w:tcW w:w="3326"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ascii="宋体" w:hAnsi="宋体" w:eastAsia="宋体" w:cs="宋体"/>
                <w:b/>
                <w:bCs/>
                <w:i w:val="0"/>
                <w:iCs w:val="0"/>
                <w:color w:val="auto"/>
                <w:sz w:val="20"/>
                <w:szCs w:val="20"/>
                <w:u w:val="none"/>
                <w:lang w:val="en-US" w:eastAsia="zh-CN" w:bidi="ar"/>
              </w:rPr>
              <w:t xml:space="preserve">技术参数</w:t>
            </w:r>
            <w:r/>
          </w:p>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cs="宋体"/>
                <w:b/>
                <w:bCs/>
                <w:i w:val="0"/>
                <w:iCs w:val="0"/>
                <w:color w:val="auto"/>
                <w:sz w:val="20"/>
                <w:szCs w:val="20"/>
                <w:u w:val="none"/>
                <w:lang w:val="en-US" w:eastAsia="zh-CN" w:bidi="ar"/>
              </w:rPr>
              <w:t xml:space="preserve">（参数内标注“</w:t>
            </w: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b/>
                <w:bCs/>
                <w:i w:val="0"/>
                <w:iCs w:val="0"/>
                <w:color w:val="auto"/>
                <w:sz w:val="20"/>
                <w:szCs w:val="20"/>
                <w:u w:val="none"/>
                <w:lang w:val="en-US" w:eastAsia="zh-CN" w:bidi="ar"/>
              </w:rPr>
              <w:t xml:space="preserve">”共计11个）</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一级</w:t>
            </w:r>
            <w:r>
              <w:rPr>
                <w:rFonts w:ascii="宋体" w:hAnsi="宋体" w:eastAsia="宋体" w:cs="宋体"/>
                <w:i w:val="0"/>
                <w:iCs w:val="0"/>
                <w:color w:val="auto"/>
                <w:sz w:val="20"/>
                <w:szCs w:val="20"/>
                <w:u w:val="none"/>
                <w:lang w:val="en-US" w:eastAsia="zh-CN" w:bidi="ar"/>
              </w:rPr>
              <w:t xml:space="preserve">化学防护服</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0.35</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9.1</w:t>
            </w:r>
            <w:r/>
          </w:p>
        </w:tc>
        <w:tc>
          <w:tcPr>
            <w:tcBorders>
              <w:top w:val="single" w:color="000000" w:sz="4" w:space="0"/>
              <w:left w:val="single" w:color="000000" w:sz="4" w:space="0"/>
              <w:bottom w:val="single" w:color="000000" w:sz="4" w:space="0"/>
              <w:right w:val="single" w:color="000000" w:sz="4" w:space="0"/>
            </w:tcBorders>
            <w:tcW w:w="3326"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1、符合XF770-2008《消防员化学防护服装》标准要求。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、整体要求，整体气密性/Pa：≤300，贴条的黏附程强度/kN/m：≥0.78</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超压排气阀：气密性/s：≥15、通气阻力/Pa：78-118</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通风系统分配阀：定量供气量/L/min：5±1、手供最大供气量/L/min：≥30</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、面料性能，阻燃性能：经向：有焰燃烧时间/s、≤10无焰燃烧时间/s：≤10、损毁长度/cm:≤10</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纬向：有焰燃烧时间/s:≤10、无焰燃烧时间/s:≤10。损毁长度/cm:≤10</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拉伸强度/kN/m：经向：≥9、纬向：≥9</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撕裂强力/N：经向：≥50、纬向：≥50</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接缝强力/N：经向：≥250、结向：≥250</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面料抗化学品渗透性能（渗透时间/min）：二甲基硫酸盐：≥60，氨气：≥60，，氰氯化物：≥60，羰基氯化物：≥60，氢氰化物：≥60</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9、</w:t>
            </w:r>
            <w:r>
              <w:rPr>
                <w:rFonts w:hint="eastAsia" w:ascii="宋体" w:hAnsi="宋体" w:eastAsia="宋体" w:cs="宋体"/>
                <w:i w:val="0"/>
                <w:strike w:val="0"/>
                <w:color w:val="auto"/>
                <w:spacing w:val="2"/>
                <w:sz w:val="21"/>
                <w:szCs w:val="21"/>
                <w:u w:val="none"/>
                <w:vertAlign w:val="baseline"/>
                <w:lang w:val="en-US" w:eastAsia="zh-CN"/>
              </w:rPr>
              <w:t xml:space="preserve">面料接缝部位抗化学品渗透性能:（渗透时间）/min：二甲基硫酸盐：≥60，，氯气：≥60，氰氯化物：≥60，羰基氯化物：≥60，氢氰化物：≥60</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10</w:t>
            </w:r>
            <w:r>
              <w:rPr>
                <w:rFonts w:hint="eastAsia" w:ascii="宋体" w:hAnsi="宋体" w:eastAsia="宋体" w:cs="宋体"/>
                <w:i w:val="0"/>
                <w:strike w:val="0"/>
                <w:color w:val="auto"/>
                <w:spacing w:val="2"/>
                <w:sz w:val="21"/>
                <w:szCs w:val="21"/>
                <w:u w:val="none"/>
                <w:vertAlign w:val="baseline"/>
                <w:lang w:val="en-US" w:eastAsia="zh-CN"/>
              </w:rPr>
              <w:t xml:space="preserve">、化学防护手套的要求，耐热老化性能不粘、不脆。耐寒性能：无裂纹。耐刺穿力/N：≥22，灵巧性能/级：≥1</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抗化学品渗透性能（渗透时间/min）：二甲基硫酸盐：≥60，氨气：≥60，氯气：≥60，氰氯化物：≥60，氢氰化物：≥60</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11</w:t>
            </w:r>
            <w:r>
              <w:rPr>
                <w:rFonts w:hint="eastAsia" w:ascii="宋体" w:hAnsi="宋体" w:eastAsia="宋体" w:cs="宋体"/>
                <w:i w:val="0"/>
                <w:strike w:val="0"/>
                <w:color w:val="auto"/>
                <w:spacing w:val="2"/>
                <w:sz w:val="21"/>
                <w:szCs w:val="21"/>
                <w:u w:val="none"/>
                <w:vertAlign w:val="baseline"/>
                <w:lang w:val="en-US" w:eastAsia="zh-CN"/>
              </w:rPr>
              <w:t xml:space="preserve">、化学防护靴的要求，耐热老化性能不粘、不脆。耐寒性能：无裂纹。抗化学品渗透性能（渗透时间/min）：二甲基硫酸盐：≥60，氨气：≥60，氯气：≥60，氰氯化物：≥60，氢氰化物:≥60。靴底抗刺穿力/N:≥1100，抗切割性能：不应被割穿。电绝缘性能击穿电压/V：≥5000、泄漏电流/mA：≤3。防滑性能：始滑角不得小于15°。防砸性能/mm，静压力试验后间隙高度:≥15,冲击试验后间隙高度:≥15</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12</w:t>
            </w:r>
            <w:r>
              <w:rPr>
                <w:rFonts w:hint="eastAsia" w:ascii="宋体" w:hAnsi="宋体" w:eastAsia="宋体" w:cs="宋体"/>
                <w:i w:val="0"/>
                <w:strike w:val="0"/>
                <w:color w:val="auto"/>
                <w:spacing w:val="2"/>
                <w:sz w:val="21"/>
                <w:szCs w:val="21"/>
                <w:u w:val="none"/>
                <w:vertAlign w:val="baseline"/>
                <w:lang w:val="en-US" w:eastAsia="zh-CN"/>
              </w:rPr>
              <w:t xml:space="preserve">、大视窗的连体头罩，防（除）雾措施应有防（除）雾措施，周边接缝部位抗化学品渗透性能（渗透时间/min）二甲基硫酸盐：≥60，氨气：≥60，氯气：≥60，氰氯化物：≥60，氢氰化物：≥60</w:t>
            </w:r>
            <w:r/>
          </w:p>
          <w:p>
            <w:pPr>
              <w:ind w:left="0" w:right="0"/>
              <w:jc w:val="left"/>
              <w:spacing w:before="1" w:after="0" w:line="240" w:lineRule="auto"/>
              <w:rPr>
                <w:rFonts w:hint="eastAsia" w:ascii="宋体" w:hAnsi="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13、</w:t>
            </w:r>
            <w:r>
              <w:rPr>
                <w:rFonts w:hint="eastAsia" w:ascii="宋体" w:hAnsi="宋体" w:eastAsia="宋体" w:cs="宋体"/>
                <w:i w:val="0"/>
                <w:strike w:val="0"/>
                <w:color w:val="auto"/>
                <w:spacing w:val="2"/>
                <w:sz w:val="21"/>
                <w:szCs w:val="21"/>
                <w:u w:val="none"/>
                <w:vertAlign w:val="baseline"/>
                <w:lang w:val="en-US" w:eastAsia="zh-CN"/>
              </w:rPr>
              <w:t xml:space="preserve">抗化学品渗透性能(滲透时间/min)二甲基硫酸盐:≥60,氨气:≥60,氯气:≥60,氰氯化物:≥60,羰基氯化物:≥60,氢氰化物:≥60</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14、</w:t>
            </w:r>
            <w:r>
              <w:rPr>
                <w:rFonts w:hint="eastAsia" w:ascii="宋体" w:hAnsi="宋体" w:eastAsia="宋体" w:cs="宋体"/>
                <w:i w:val="0"/>
                <w:strike w:val="0"/>
                <w:color w:val="auto"/>
                <w:spacing w:val="2"/>
                <w:sz w:val="21"/>
                <w:szCs w:val="21"/>
                <w:u w:val="none"/>
                <w:vertAlign w:val="baseline"/>
                <w:lang w:val="en-US" w:eastAsia="zh-CN"/>
              </w:rPr>
              <w:t xml:space="preserve">质量：≤8kg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15</w:t>
            </w:r>
            <w:r>
              <w:rPr>
                <w:rFonts w:hint="eastAsia" w:ascii="宋体" w:hAnsi="宋体" w:eastAsia="宋体" w:cs="宋体"/>
                <w:i w:val="0"/>
                <w:strike w:val="0"/>
                <w:color w:val="auto"/>
                <w:spacing w:val="2"/>
                <w:sz w:val="21"/>
                <w:szCs w:val="21"/>
                <w:u w:val="none"/>
                <w:vertAlign w:val="baseline"/>
                <w:lang w:val="en-US" w:eastAsia="zh-CN"/>
              </w:rPr>
              <w:t xml:space="preserve">、配置两套手套</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ascii="宋体" w:hAnsi="宋体" w:eastAsia="宋体" w:cs="宋体"/>
                <w:i w:val="0"/>
                <w:iCs w:val="0"/>
                <w:color w:val="auto"/>
                <w:sz w:val="20"/>
                <w:szCs w:val="20"/>
                <w:u w:val="none"/>
                <w:lang w:val="en-US" w:eastAsia="zh-CN" w:bidi="ar"/>
              </w:rPr>
              <w:t xml:space="preserve">二级化学防护服</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3326"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1、符合XF770-2008《消防员化学防护服装》标准。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、整体要求：整体抗水渗漏性：20min后无渗漏现象，贴条的粘附强度≥0.78kN/m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、面料性能：</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（1）阻燃性能：经纬向有焰燃烧时间≤10s，经纬向无焰燃烧时间≤10s，经纬向损毁长度≤10cm。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（2）拉伸强度：经纬向拉伸强度≥9kN/m。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（3）撕裂强力：经纬向撕裂强力≥30N。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（4）接缝强力：经纬向接缝强力≥200N。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▲（5）面料抗化学品渗透性能：二甲基硫酸盐≥60min，氨气≥60min，氯气≥60min，氰氯化物≥60min，氢氰化物≥60min。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▲（6）面料接缝部位抗化学品渗透性能：二甲基硫酸盐≥60min，氨气≥60min，氯气≥60min，氰氯化物≥60min，氢氰化物≥60min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、化学防护手套的要求：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（1）耐刺穿力≥22N。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（2）灵巧性能≥1级。</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▲（3）抗化学品渗透性能：二甲基硫酸盐≥60min，氨气≥60min，氯气≥60min，氰氯化物≥60min，氢氰化物≥60min。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、化学防护靴的要求：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（1）抗化学品渗透性能二甲基硫酸盐≥60min，氨气≥60min，氯气≥60min，氰氯化物≥60min，氢氰化物≥60min。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（2）靴底抗刺穿力≥900N。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（3）电绝缘性能：击穿电压≥5000V，泄漏电流≤3mA。</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（4）防滑性能：始滑角不得小于15°。</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（5）防砸性能：静压力试验和冲击试验后间隙高度≥15mm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、重量≤5kg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、经洗消可重复使用</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防蜂服</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3326" w:type="pct"/>
            <w:vAlign w:val="center"/>
            <w:textDirection w:val="lrTb"/>
            <w:noWrap w:val="false"/>
          </w:tcPr>
          <w:p>
            <w:pPr>
              <w:ind w:left="0" w:right="0"/>
              <w:jc w:val="left"/>
              <w:spacing w:before="1" w:after="0" w:line="240" w:lineRule="auto"/>
              <w:rPr>
                <w:rFonts w:hint="eastAsia" w:ascii="宋体" w:hAnsi="宋体" w:eastAsia="宋体" w:cs="宋体"/>
                <w:b w:val="0"/>
                <w:bCs w:val="0"/>
                <w:i w:val="0"/>
                <w:strike w:val="0"/>
                <w:color w:val="auto"/>
                <w:spacing w:val="2"/>
                <w:sz w:val="21"/>
                <w:szCs w:val="21"/>
                <w:highlight w:val="none"/>
                <w:u w:val="none"/>
                <w:vertAlign w:val="baseline"/>
                <w:lang w:val="en-US" w:eastAsia="zh-CN"/>
              </w:rPr>
            </w:pPr>
            <w:r>
              <w:rPr>
                <w:rFonts w:hint="eastAsia" w:ascii="宋体" w:hAnsi="宋体" w:eastAsia="宋体" w:cs="宋体"/>
                <w:b w:val="0"/>
                <w:bCs w:val="0"/>
                <w:i w:val="0"/>
                <w:strike w:val="0"/>
                <w:color w:val="auto"/>
                <w:spacing w:val="2"/>
                <w:sz w:val="21"/>
                <w:szCs w:val="21"/>
                <w:highlight w:val="none"/>
                <w:u w:val="none"/>
                <w:vertAlign w:val="baseline"/>
                <w:lang w:val="en-US" w:eastAsia="zh-CN"/>
              </w:rPr>
              <w:t xml:space="preserve">1、符合XF3008-2020《消防员防蜂服》标准。</w:t>
            </w:r>
            <w:r/>
          </w:p>
          <w:p>
            <w:pPr>
              <w:ind w:left="0" w:right="0"/>
              <w:jc w:val="left"/>
              <w:spacing w:before="1" w:after="0" w:line="240" w:lineRule="auto"/>
              <w:rPr>
                <w:rFonts w:hint="eastAsia" w:ascii="宋体" w:hAnsi="宋体" w:eastAsia="宋体" w:cs="宋体"/>
                <w:b w:val="0"/>
                <w:bCs w:val="0"/>
                <w:i w:val="0"/>
                <w:strike w:val="0"/>
                <w:color w:val="auto"/>
                <w:spacing w:val="2"/>
                <w:sz w:val="21"/>
                <w:szCs w:val="21"/>
                <w:highlight w:val="none"/>
                <w:u w:val="none"/>
                <w:vertAlign w:val="baseline"/>
                <w:lang w:val="en-US" w:eastAsia="zh-CN"/>
              </w:rPr>
            </w:pPr>
            <w:r>
              <w:rPr>
                <w:rFonts w:hint="eastAsia" w:cs="宋体"/>
                <w:b w:val="0"/>
                <w:bCs w:val="0"/>
                <w:i w:val="0"/>
                <w:strike w:val="0"/>
                <w:color w:val="auto"/>
                <w:spacing w:val="2"/>
                <w:sz w:val="21"/>
                <w:szCs w:val="21"/>
                <w:highlight w:val="none"/>
                <w:u w:val="none"/>
                <w:vertAlign w:val="baseline"/>
                <w:lang w:val="en-US" w:eastAsia="zh-CN"/>
              </w:rPr>
              <w:t xml:space="preserve">2</w:t>
            </w:r>
            <w:r>
              <w:rPr>
                <w:rFonts w:hint="eastAsia" w:ascii="宋体" w:hAnsi="宋体" w:eastAsia="宋体" w:cs="宋体"/>
                <w:b w:val="0"/>
                <w:bCs w:val="0"/>
                <w:i w:val="0"/>
                <w:strike w:val="0"/>
                <w:color w:val="auto"/>
                <w:spacing w:val="2"/>
                <w:sz w:val="21"/>
                <w:szCs w:val="21"/>
                <w:highlight w:val="none"/>
                <w:u w:val="none"/>
                <w:vertAlign w:val="baseline"/>
                <w:lang w:val="en-US" w:eastAsia="zh-CN"/>
              </w:rPr>
              <w:t xml:space="preserve">、材料和结构：服装上有挂钩及口袋等设计。头罩面网由成型不锈钢网制。腋下及裆下错层透气孔设计，手套具有防蛰刺效果</w:t>
            </w:r>
            <w:r>
              <w:rPr>
                <w:rFonts w:hint="eastAsia" w:ascii="宋体" w:hAnsi="宋体" w:cs="宋体"/>
                <w:b w:val="0"/>
                <w:bCs w:val="0"/>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b w:val="0"/>
                <w:bCs w:val="0"/>
                <w:i w:val="0"/>
                <w:strike w:val="0"/>
                <w:color w:val="auto"/>
                <w:spacing w:val="2"/>
                <w:sz w:val="21"/>
                <w:szCs w:val="21"/>
                <w:highlight w:val="none"/>
                <w:u w:val="none"/>
                <w:vertAlign w:val="baseline"/>
                <w:lang w:val="en-US" w:eastAsia="zh-CN"/>
              </w:rPr>
            </w:pPr>
            <w:r>
              <w:rPr>
                <w:rFonts w:hint="eastAsia" w:cs="宋体"/>
                <w:b w:val="0"/>
                <w:bCs w:val="0"/>
                <w:i w:val="0"/>
                <w:strike w:val="0"/>
                <w:color w:val="auto"/>
                <w:spacing w:val="2"/>
                <w:sz w:val="21"/>
                <w:szCs w:val="21"/>
                <w:highlight w:val="none"/>
                <w:u w:val="none"/>
                <w:vertAlign w:val="baseline"/>
                <w:lang w:val="en-US" w:eastAsia="zh-CN"/>
              </w:rPr>
              <w:t xml:space="preserve">3</w:t>
            </w:r>
            <w:r>
              <w:rPr>
                <w:rFonts w:hint="eastAsia" w:ascii="宋体" w:hAnsi="宋体" w:eastAsia="宋体" w:cs="宋体"/>
                <w:b w:val="0"/>
                <w:bCs w:val="0"/>
                <w:i w:val="0"/>
                <w:strike w:val="0"/>
                <w:color w:val="auto"/>
                <w:spacing w:val="2"/>
                <w:sz w:val="21"/>
                <w:szCs w:val="21"/>
                <w:highlight w:val="none"/>
                <w:u w:val="none"/>
                <w:vertAlign w:val="baseline"/>
                <w:lang w:val="en-US" w:eastAsia="zh-CN"/>
              </w:rPr>
              <w:t xml:space="preserve">、外观要求：采用双层高强耐刺穿面料制成，连体式设计，密封性好，配备大功率鼓气扇</w:t>
            </w:r>
            <w:r>
              <w:rPr>
                <w:rFonts w:hint="eastAsia" w:ascii="宋体" w:hAnsi="宋体" w:cs="宋体"/>
                <w:b w:val="0"/>
                <w:bCs w:val="0"/>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b w:val="0"/>
                <w:bCs w:val="0"/>
                <w:i w:val="0"/>
                <w:strike w:val="0"/>
                <w:color w:val="auto"/>
                <w:spacing w:val="2"/>
                <w:sz w:val="21"/>
                <w:szCs w:val="21"/>
                <w:highlight w:val="none"/>
                <w:u w:val="none"/>
                <w:vertAlign w:val="baseline"/>
                <w:lang w:val="en-US" w:eastAsia="zh-CN"/>
              </w:rPr>
            </w:pPr>
            <w:r>
              <w:rPr>
                <w:rFonts w:hint="eastAsia" w:ascii="宋体" w:hAnsi="宋体" w:eastAsia="宋体" w:cs="宋体"/>
                <w:b w:val="0"/>
                <w:bCs w:val="0"/>
                <w:i w:val="0"/>
                <w:strike w:val="0"/>
                <w:color w:val="auto"/>
                <w:spacing w:val="2"/>
                <w:sz w:val="21"/>
                <w:szCs w:val="21"/>
                <w:highlight w:val="none"/>
                <w:u w:val="none"/>
                <w:vertAlign w:val="baseline"/>
                <w:lang w:val="en-US" w:eastAsia="zh-CN"/>
              </w:rPr>
              <w:t xml:space="preserve">▲</w:t>
            </w:r>
            <w:r>
              <w:rPr>
                <w:rFonts w:hint="eastAsia" w:cs="宋体"/>
                <w:b w:val="0"/>
                <w:bCs w:val="0"/>
                <w:i w:val="0"/>
                <w:strike w:val="0"/>
                <w:color w:val="auto"/>
                <w:spacing w:val="2"/>
                <w:sz w:val="21"/>
                <w:szCs w:val="21"/>
                <w:highlight w:val="none"/>
                <w:u w:val="none"/>
                <w:vertAlign w:val="baseline"/>
                <w:lang w:val="en-US" w:eastAsia="zh-CN"/>
              </w:rPr>
              <w:t xml:space="preserve">4</w:t>
            </w:r>
            <w:r>
              <w:rPr>
                <w:rFonts w:hint="eastAsia" w:ascii="宋体" w:hAnsi="宋体" w:eastAsia="宋体" w:cs="宋体"/>
                <w:b w:val="0"/>
                <w:bCs w:val="0"/>
                <w:i w:val="0"/>
                <w:strike w:val="0"/>
                <w:color w:val="auto"/>
                <w:spacing w:val="2"/>
                <w:sz w:val="21"/>
                <w:szCs w:val="21"/>
                <w:highlight w:val="none"/>
                <w:u w:val="none"/>
                <w:vertAlign w:val="baseline"/>
                <w:lang w:val="en-US" w:eastAsia="zh-CN"/>
              </w:rPr>
              <w:t xml:space="preserve">、整体</w:t>
            </w:r>
            <w:r>
              <w:rPr>
                <w:rFonts w:hint="eastAsia" w:ascii="宋体" w:hAnsi="宋体" w:cs="宋体"/>
                <w:b w:val="0"/>
                <w:bCs w:val="0"/>
                <w:i w:val="0"/>
                <w:strike w:val="0"/>
                <w:color w:val="auto"/>
                <w:spacing w:val="2"/>
                <w:sz w:val="21"/>
                <w:szCs w:val="21"/>
                <w:highlight w:val="none"/>
                <w:u w:val="none"/>
                <w:vertAlign w:val="baseline"/>
                <w:lang w:val="en-US" w:eastAsia="zh-CN"/>
              </w:rPr>
              <w:t xml:space="preserve">抗蛰</w:t>
            </w:r>
            <w:r>
              <w:rPr>
                <w:rFonts w:hint="eastAsia" w:ascii="宋体" w:hAnsi="宋体" w:eastAsia="宋体" w:cs="宋体"/>
                <w:b w:val="0"/>
                <w:bCs w:val="0"/>
                <w:i w:val="0"/>
                <w:strike w:val="0"/>
                <w:color w:val="auto"/>
                <w:spacing w:val="2"/>
                <w:sz w:val="21"/>
                <w:szCs w:val="21"/>
                <w:highlight w:val="none"/>
                <w:u w:val="none"/>
                <w:vertAlign w:val="baseline"/>
                <w:lang w:val="en-US" w:eastAsia="zh-CN"/>
              </w:rPr>
              <w:t xml:space="preserve">刺性能≥0.4N</w:t>
            </w:r>
            <w:r>
              <w:rPr>
                <w:rFonts w:hint="eastAsia" w:ascii="宋体" w:hAnsi="宋体" w:cs="宋体"/>
                <w:b w:val="0"/>
                <w:bCs w:val="0"/>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b w:val="0"/>
                <w:bCs w:val="0"/>
                <w:i w:val="0"/>
                <w:strike w:val="0"/>
                <w:color w:val="auto"/>
                <w:spacing w:val="2"/>
                <w:sz w:val="21"/>
                <w:szCs w:val="21"/>
                <w:highlight w:val="none"/>
                <w:u w:val="none"/>
                <w:vertAlign w:val="baseline"/>
                <w:lang w:val="en-US" w:eastAsia="zh-CN"/>
              </w:rPr>
            </w:pPr>
            <w:r>
              <w:rPr>
                <w:rFonts w:hint="eastAsia" w:cs="宋体"/>
                <w:b w:val="0"/>
                <w:bCs w:val="0"/>
                <w:i w:val="0"/>
                <w:strike w:val="0"/>
                <w:color w:val="auto"/>
                <w:spacing w:val="2"/>
                <w:sz w:val="21"/>
                <w:szCs w:val="21"/>
                <w:highlight w:val="none"/>
                <w:u w:val="none"/>
                <w:vertAlign w:val="baseline"/>
                <w:lang w:val="en-US" w:eastAsia="zh-CN"/>
              </w:rPr>
              <w:t xml:space="preserve">5</w:t>
            </w:r>
            <w:r>
              <w:rPr>
                <w:rFonts w:hint="eastAsia" w:ascii="宋体" w:hAnsi="宋体" w:cs="宋体"/>
                <w:b w:val="0"/>
                <w:bCs w:val="0"/>
                <w:i w:val="0"/>
                <w:strike w:val="0"/>
                <w:color w:val="auto"/>
                <w:spacing w:val="2"/>
                <w:sz w:val="21"/>
                <w:szCs w:val="21"/>
                <w:highlight w:val="none"/>
                <w:u w:val="none"/>
                <w:vertAlign w:val="baseline"/>
                <w:lang w:val="en-US" w:eastAsia="zh-CN"/>
              </w:rPr>
              <w:t xml:space="preserve">、</w:t>
            </w:r>
            <w:r>
              <w:rPr>
                <w:rFonts w:hint="eastAsia" w:ascii="宋体" w:hAnsi="宋体" w:eastAsia="宋体" w:cs="宋体"/>
                <w:b w:val="0"/>
                <w:bCs w:val="0"/>
                <w:i w:val="0"/>
                <w:strike w:val="0"/>
                <w:color w:val="auto"/>
                <w:spacing w:val="2"/>
                <w:sz w:val="21"/>
                <w:szCs w:val="21"/>
                <w:highlight w:val="none"/>
                <w:u w:val="none"/>
                <w:vertAlign w:val="baseline"/>
                <w:lang w:val="en-US" w:eastAsia="zh-CN"/>
              </w:rPr>
              <w:t xml:space="preserve">外层面料：经2000次循环摩擦后，表面应未被磨穿</w:t>
            </w:r>
            <w:r>
              <w:rPr>
                <w:rFonts w:hint="eastAsia" w:ascii="宋体" w:hAnsi="宋体" w:cs="宋体"/>
                <w:b w:val="0"/>
                <w:bCs w:val="0"/>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b w:val="0"/>
                <w:bCs w:val="0"/>
                <w:i w:val="0"/>
                <w:strike w:val="0"/>
                <w:color w:val="auto"/>
                <w:spacing w:val="2"/>
                <w:sz w:val="21"/>
                <w:szCs w:val="21"/>
                <w:highlight w:val="none"/>
                <w:u w:val="none"/>
                <w:vertAlign w:val="baseline"/>
                <w:lang w:val="en-US" w:eastAsia="zh-CN"/>
              </w:rPr>
            </w:pPr>
            <w:r>
              <w:rPr>
                <w:rFonts w:hint="eastAsia" w:cs="宋体"/>
                <w:b w:val="0"/>
                <w:bCs w:val="0"/>
                <w:i w:val="0"/>
                <w:strike w:val="0"/>
                <w:color w:val="auto"/>
                <w:spacing w:val="2"/>
                <w:sz w:val="21"/>
                <w:szCs w:val="21"/>
                <w:highlight w:val="none"/>
                <w:u w:val="none"/>
                <w:vertAlign w:val="baseline"/>
                <w:lang w:val="en-US" w:eastAsia="zh-CN"/>
              </w:rPr>
              <w:t xml:space="preserve">6</w:t>
            </w:r>
            <w:r>
              <w:rPr>
                <w:rFonts w:hint="eastAsia" w:ascii="宋体" w:hAnsi="宋体" w:cs="宋体"/>
                <w:b w:val="0"/>
                <w:bCs w:val="0"/>
                <w:i w:val="0"/>
                <w:strike w:val="0"/>
                <w:color w:val="auto"/>
                <w:spacing w:val="2"/>
                <w:sz w:val="21"/>
                <w:szCs w:val="21"/>
                <w:highlight w:val="none"/>
                <w:u w:val="none"/>
                <w:vertAlign w:val="baseline"/>
                <w:lang w:val="en-US" w:eastAsia="zh-CN"/>
              </w:rPr>
              <w:t xml:space="preserve">、</w:t>
            </w:r>
            <w:r>
              <w:rPr>
                <w:rFonts w:hint="eastAsia" w:ascii="宋体" w:hAnsi="宋体" w:eastAsia="宋体" w:cs="宋体"/>
                <w:b w:val="0"/>
                <w:bCs w:val="0"/>
                <w:i w:val="0"/>
                <w:strike w:val="0"/>
                <w:color w:val="auto"/>
                <w:spacing w:val="2"/>
                <w:sz w:val="21"/>
                <w:szCs w:val="21"/>
                <w:highlight w:val="none"/>
                <w:u w:val="none"/>
                <w:vertAlign w:val="baseline"/>
                <w:lang w:val="en-US" w:eastAsia="zh-CN"/>
              </w:rPr>
              <w:t xml:space="preserve">撕破强力：经向、纬向≥60N；断裂强力：经向、纬向≥650N；手套耐切割性能≥2N；</w:t>
            </w:r>
            <w:r>
              <w:rPr>
                <w:rFonts w:hint="eastAsia" w:ascii="宋体" w:hAnsi="宋体" w:eastAsia="宋体" w:cs="宋体"/>
                <w:b w:val="0"/>
                <w:bCs w:val="0"/>
                <w:color w:val="auto"/>
                <w:sz w:val="21"/>
                <w:szCs w:val="21"/>
                <w:highlight w:val="none"/>
              </w:rPr>
              <w:t xml:space="preserve">手套抗蛰刺性能≥0.6N</w:t>
            </w:r>
            <w:r>
              <w:rPr>
                <w:rFonts w:hint="eastAsia" w:ascii="宋体" w:hAnsi="宋体" w:cs="宋体"/>
                <w:b w:val="0"/>
                <w:bCs w:val="0"/>
                <w:color w:val="auto"/>
                <w:sz w:val="21"/>
                <w:szCs w:val="21"/>
                <w:highlight w:val="none"/>
                <w:lang w:eastAsia="zh-CN"/>
              </w:rPr>
              <w:t xml:space="preserve">，</w:t>
            </w:r>
            <w:r>
              <w:rPr>
                <w:rFonts w:hint="eastAsia" w:ascii="宋体" w:hAnsi="宋体" w:eastAsia="宋体" w:cs="宋体"/>
                <w:b w:val="0"/>
                <w:bCs w:val="0"/>
                <w:i w:val="0"/>
                <w:strike w:val="0"/>
                <w:color w:val="auto"/>
                <w:spacing w:val="2"/>
                <w:sz w:val="21"/>
                <w:szCs w:val="21"/>
                <w:highlight w:val="none"/>
                <w:u w:val="none"/>
                <w:vertAlign w:val="baseline"/>
                <w:lang w:val="en-US" w:eastAsia="zh-CN"/>
              </w:rPr>
              <w:t xml:space="preserve">甲醛含量≤75mg/kg</w:t>
            </w:r>
            <w:r>
              <w:rPr>
                <w:rFonts w:hint="eastAsia" w:ascii="宋体" w:hAnsi="宋体" w:cs="宋体"/>
                <w:b w:val="0"/>
                <w:bCs w:val="0"/>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b w:val="0"/>
                <w:bCs w:val="0"/>
                <w:i w:val="0"/>
                <w:strike w:val="0"/>
                <w:color w:val="auto"/>
                <w:spacing w:val="2"/>
                <w:sz w:val="21"/>
                <w:szCs w:val="21"/>
                <w:highlight w:val="none"/>
                <w:u w:val="none"/>
                <w:vertAlign w:val="baseline"/>
                <w:lang w:val="en-US" w:eastAsia="zh-CN"/>
              </w:rPr>
            </w:pPr>
            <w:r>
              <w:rPr>
                <w:rFonts w:hint="eastAsia" w:cs="宋体"/>
                <w:b w:val="0"/>
                <w:bCs w:val="0"/>
                <w:i w:val="0"/>
                <w:strike w:val="0"/>
                <w:color w:val="auto"/>
                <w:spacing w:val="2"/>
                <w:sz w:val="21"/>
                <w:szCs w:val="21"/>
                <w:highlight w:val="none"/>
                <w:u w:val="none"/>
                <w:vertAlign w:val="baseline"/>
                <w:lang w:val="en-US" w:eastAsia="zh-CN"/>
              </w:rPr>
              <w:t xml:space="preserve">7</w:t>
            </w:r>
            <w:r>
              <w:rPr>
                <w:rFonts w:hint="eastAsia" w:ascii="宋体" w:hAnsi="宋体" w:cs="宋体"/>
                <w:b w:val="0"/>
                <w:bCs w:val="0"/>
                <w:i w:val="0"/>
                <w:strike w:val="0"/>
                <w:color w:val="auto"/>
                <w:spacing w:val="2"/>
                <w:sz w:val="21"/>
                <w:szCs w:val="21"/>
                <w:highlight w:val="none"/>
                <w:u w:val="none"/>
                <w:vertAlign w:val="baseline"/>
                <w:lang w:val="en-US" w:eastAsia="zh-CN"/>
              </w:rPr>
              <w:t xml:space="preserve">、</w:t>
            </w:r>
            <w:r>
              <w:rPr>
                <w:rFonts w:hint="eastAsia" w:ascii="宋体" w:hAnsi="宋体" w:eastAsia="宋体" w:cs="宋体"/>
                <w:b w:val="0"/>
                <w:bCs w:val="0"/>
                <w:i w:val="0"/>
                <w:strike w:val="0"/>
                <w:color w:val="auto"/>
                <w:spacing w:val="2"/>
                <w:sz w:val="21"/>
                <w:szCs w:val="21"/>
                <w:highlight w:val="none"/>
                <w:u w:val="none"/>
                <w:vertAlign w:val="baseline"/>
                <w:lang w:val="en-US" w:eastAsia="zh-CN"/>
              </w:rPr>
              <w:t xml:space="preserve">靴子电绝缘性能：击穿电压不应小于5000V，泄漏电流&lt;3mA</w:t>
            </w:r>
            <w:r>
              <w:rPr>
                <w:rFonts w:hint="eastAsia" w:ascii="宋体" w:hAnsi="宋体" w:cs="宋体"/>
                <w:b w:val="0"/>
                <w:bCs w:val="0"/>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b w:val="0"/>
                <w:bCs w:val="0"/>
                <w:i w:val="0"/>
                <w:strike/>
                <w:color w:val="auto"/>
                <w:spacing w:val="2"/>
                <w:sz w:val="21"/>
                <w:szCs w:val="21"/>
                <w:highlight w:val="none"/>
                <w:u w:val="none"/>
                <w:vertAlign w:val="baseline"/>
                <w:lang w:val="en-US" w:eastAsia="zh-CN"/>
              </w:rPr>
            </w:pPr>
            <w:r>
              <w:rPr>
                <w:rFonts w:hint="eastAsia" w:cs="宋体"/>
                <w:b w:val="0"/>
                <w:bCs w:val="0"/>
                <w:i w:val="0"/>
                <w:strike w:val="0"/>
                <w:color w:val="auto"/>
                <w:spacing w:val="2"/>
                <w:sz w:val="21"/>
                <w:szCs w:val="21"/>
                <w:highlight w:val="none"/>
                <w:u w:val="none"/>
                <w:vertAlign w:val="baseline"/>
                <w:lang w:val="en-US" w:eastAsia="zh-CN"/>
              </w:rPr>
              <w:t xml:space="preserve">8</w:t>
            </w:r>
            <w:r>
              <w:rPr>
                <w:rFonts w:hint="eastAsia" w:ascii="宋体" w:hAnsi="宋体" w:cs="宋体"/>
                <w:b w:val="0"/>
                <w:bCs w:val="0"/>
                <w:i w:val="0"/>
                <w:strike w:val="0"/>
                <w:color w:val="auto"/>
                <w:spacing w:val="2"/>
                <w:sz w:val="21"/>
                <w:szCs w:val="21"/>
                <w:highlight w:val="none"/>
                <w:u w:val="none"/>
                <w:vertAlign w:val="baseline"/>
                <w:lang w:val="en-US" w:eastAsia="zh-CN"/>
              </w:rPr>
              <w:t xml:space="preserve">、</w:t>
            </w:r>
            <w:r>
              <w:rPr>
                <w:rFonts w:hint="eastAsia" w:ascii="宋体" w:hAnsi="宋体" w:eastAsia="宋体" w:cs="宋体"/>
                <w:b w:val="0"/>
                <w:bCs w:val="0"/>
                <w:color w:val="auto"/>
                <w:sz w:val="21"/>
                <w:szCs w:val="21"/>
                <w:highlight w:val="none"/>
              </w:rPr>
              <w:t xml:space="preserve">防滑性能：在压制陶瓷地板砖上做后跟向前的摩擦系数≥0.28，水平向前滑动时的摩擦系数≥0.32。</w:t>
            </w:r>
            <w:r/>
          </w:p>
          <w:p>
            <w:pPr>
              <w:ind w:left="0" w:right="0"/>
              <w:jc w:val="left"/>
              <w:spacing w:before="1" w:after="0" w:line="240" w:lineRule="auto"/>
              <w:rPr>
                <w:rFonts w:hint="eastAsia" w:ascii="宋体" w:hAnsi="宋体" w:eastAsia="宋体" w:cs="宋体"/>
                <w:b w:val="0"/>
                <w:bCs w:val="0"/>
                <w:i w:val="0"/>
                <w:strike w:val="0"/>
                <w:color w:val="auto"/>
                <w:spacing w:val="2"/>
                <w:sz w:val="21"/>
                <w:szCs w:val="21"/>
                <w:highlight w:val="none"/>
                <w:u w:val="none"/>
                <w:vertAlign w:val="baseline"/>
                <w:lang w:val="en-US" w:eastAsia="zh-CN"/>
              </w:rPr>
            </w:pPr>
            <w:r>
              <w:rPr>
                <w:rFonts w:hint="eastAsia" w:cs="宋体"/>
                <w:b w:val="0"/>
                <w:bCs w:val="0"/>
                <w:i w:val="0"/>
                <w:strike w:val="0"/>
                <w:color w:val="auto"/>
                <w:spacing w:val="2"/>
                <w:sz w:val="21"/>
                <w:szCs w:val="21"/>
                <w:highlight w:val="none"/>
                <w:u w:val="none"/>
                <w:vertAlign w:val="baseline"/>
                <w:lang w:val="en-US" w:eastAsia="zh-CN"/>
              </w:rPr>
              <w:t xml:space="preserve">9</w:t>
            </w:r>
            <w:r>
              <w:rPr>
                <w:rFonts w:hint="eastAsia" w:ascii="宋体" w:hAnsi="宋体" w:eastAsia="宋体" w:cs="宋体"/>
                <w:b w:val="0"/>
                <w:bCs w:val="0"/>
                <w:i w:val="0"/>
                <w:strike w:val="0"/>
                <w:color w:val="auto"/>
                <w:spacing w:val="2"/>
                <w:sz w:val="21"/>
                <w:szCs w:val="21"/>
                <w:highlight w:val="none"/>
                <w:u w:val="none"/>
                <w:vertAlign w:val="baseline"/>
                <w:lang w:val="en-US" w:eastAsia="zh-CN"/>
              </w:rPr>
              <w:t xml:space="preserve">、总体质量≤4.2kg</w:t>
            </w:r>
            <w:r>
              <w:rPr>
                <w:rFonts w:hint="eastAsia" w:ascii="宋体" w:hAnsi="宋体" w:cs="宋体"/>
                <w:b w:val="0"/>
                <w:bCs w:val="0"/>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cs="宋体"/>
                <w:b w:val="0"/>
                <w:bCs w:val="0"/>
                <w:i w:val="0"/>
                <w:strike w:val="0"/>
                <w:color w:val="auto"/>
                <w:spacing w:val="2"/>
                <w:sz w:val="21"/>
                <w:szCs w:val="21"/>
                <w:highlight w:val="none"/>
                <w:u w:val="none"/>
                <w:vertAlign w:val="baseline"/>
                <w:lang w:val="en-US" w:eastAsia="zh-CN"/>
              </w:rPr>
              <w:t xml:space="preserve">10</w:t>
            </w:r>
            <w:r>
              <w:rPr>
                <w:rFonts w:hint="eastAsia" w:ascii="宋体" w:hAnsi="宋体" w:cs="宋体"/>
                <w:b w:val="0"/>
                <w:bCs w:val="0"/>
                <w:i w:val="0"/>
                <w:strike w:val="0"/>
                <w:color w:val="auto"/>
                <w:spacing w:val="2"/>
                <w:sz w:val="21"/>
                <w:szCs w:val="21"/>
                <w:highlight w:val="none"/>
                <w:u w:val="none"/>
                <w:vertAlign w:val="baseline"/>
                <w:lang w:val="en-US" w:eastAsia="zh-CN"/>
              </w:rPr>
              <w:t xml:space="preserve">、</w:t>
            </w:r>
            <w:r>
              <w:rPr>
                <w:rFonts w:hint="eastAsia" w:ascii="宋体" w:hAnsi="宋体" w:eastAsia="宋体" w:cs="宋体"/>
                <w:b w:val="0"/>
                <w:bCs w:val="0"/>
                <w:i w:val="0"/>
                <w:strike w:val="0"/>
                <w:color w:val="auto"/>
                <w:spacing w:val="2"/>
                <w:sz w:val="21"/>
                <w:szCs w:val="21"/>
                <w:highlight w:val="none"/>
                <w:u w:val="none"/>
                <w:vertAlign w:val="baseline"/>
                <w:lang w:val="en-US" w:eastAsia="zh-CN"/>
              </w:rPr>
              <w:t xml:space="preserve">内配蓄电池（3C认证）、充电器，鼓气扇。</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防高温手套</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0.7</w:t>
            </w:r>
            <w:r/>
          </w:p>
        </w:tc>
        <w:tc>
          <w:tcPr>
            <w:tcBorders>
              <w:top w:val="single" w:color="000000" w:sz="4" w:space="0"/>
              <w:left w:val="single" w:color="000000" w:sz="4" w:space="0"/>
              <w:bottom w:val="single" w:color="000000" w:sz="4" w:space="0"/>
              <w:right w:val="single" w:color="000000" w:sz="4" w:space="0"/>
            </w:tcBorders>
            <w:tcW w:w="3326"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1、产品符合GB/T38306-2019《手部防护防热伤害手套》标准。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、整体性能材料掌部为芳纶斜纹布，耐磨、防割、阻燃；背部为复合铝箔，防撕裂隔热、阻燃、耐高温；内衬为棉里内衬</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、技术性能：</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（1）耐热温度≥500℃</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（2）阻燃性能：手套组合材料的损毁长度不大于100mm，续燃时间不大于2.0s，且无熔融、滴落现象；衬里材料无熔融，滴落现象</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▲（3）整体热防护性能：手套组合材料热防护能力（TPP）不小于40.0cal/C㎡</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ascii="宋体" w:hAnsi="宋体"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）抗切割性能：≥18N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ascii="宋体" w:hAnsi="宋体"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）手套长度≥350mm</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防化手套</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0.03</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3326"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1、符合XF770-2008《消防员化学防护服装》标准。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、化学防护手套的要求，耐热老化性能不粘、不脆；-25℃冷冻5min表面无裂纹；耐刺穿力/N：≥22，灵巧性能/级：≤5；最小直径：5mm。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、抗化学品渗透性能（渗透时间/min）：二甲基硫酸盐：≥60，氯气：≥60，氰氯化物：≥60，羰基氯化物：≥60，氢氰化物：≥60。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、掌面与指间粗糙结构易于抓握，直边袖口，外部氯化处理，具有耐磨损，耐油性。</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消防员避火防护服</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0.6</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3326"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、出具的检测检验报告应包含检测标准依据：XF634—2015《消防隔热防护服》标准要求。</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、阻燃性能外层性能损毁长度≤</w:t>
            </w:r>
            <w:r>
              <w:rPr>
                <w:rFonts w:hint="eastAsia" w:ascii="宋体" w:hAnsi="宋体" w:cs="宋体"/>
                <w:i w:val="0"/>
                <w:strike w:val="0"/>
                <w:color w:val="auto"/>
                <w:spacing w:val="2"/>
                <w:sz w:val="21"/>
                <w:szCs w:val="21"/>
                <w:highlight w:val="none"/>
                <w:u w:val="none"/>
                <w:vertAlign w:val="baseline"/>
                <w:lang w:val="en-US" w:eastAsia="zh-CN"/>
              </w:rPr>
              <w:t xml:space="preserve">100</w:t>
            </w:r>
            <w:r>
              <w:rPr>
                <w:rFonts w:hint="eastAsia" w:ascii="宋体" w:hAnsi="宋体" w:eastAsia="宋体" w:cs="宋体"/>
                <w:i w:val="0"/>
                <w:strike w:val="0"/>
                <w:color w:val="auto"/>
                <w:spacing w:val="2"/>
                <w:sz w:val="21"/>
                <w:szCs w:val="21"/>
                <w:highlight w:val="none"/>
                <w:u w:val="none"/>
                <w:vertAlign w:val="baseline"/>
                <w:lang w:val="en-US" w:eastAsia="zh-CN"/>
              </w:rPr>
              <w:t xml:space="preserve">mm.续燃时间≤</w:t>
            </w:r>
            <w:r>
              <w:rPr>
                <w:rFonts w:hint="eastAsia" w:ascii="宋体" w:hAnsi="宋体"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s</w:t>
            </w: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无熔融、滴落现象。</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、断裂强力(外层性能):经向≥</w:t>
            </w:r>
            <w:r>
              <w:rPr>
                <w:rFonts w:hint="eastAsia" w:ascii="宋体" w:hAnsi="宋体" w:cs="宋体"/>
                <w:i w:val="0"/>
                <w:strike w:val="0"/>
                <w:color w:val="auto"/>
                <w:spacing w:val="2"/>
                <w:sz w:val="21"/>
                <w:szCs w:val="21"/>
                <w:highlight w:val="none"/>
                <w:u w:val="none"/>
                <w:vertAlign w:val="baseline"/>
                <w:lang w:val="en-US" w:eastAsia="zh-CN"/>
              </w:rPr>
              <w:t xml:space="preserve">650</w:t>
            </w:r>
            <w:r>
              <w:rPr>
                <w:rFonts w:hint="eastAsia" w:ascii="宋体" w:hAnsi="宋体" w:eastAsia="宋体" w:cs="宋体"/>
                <w:i w:val="0"/>
                <w:strike w:val="0"/>
                <w:color w:val="auto"/>
                <w:spacing w:val="2"/>
                <w:sz w:val="21"/>
                <w:szCs w:val="21"/>
                <w:highlight w:val="none"/>
                <w:u w:val="none"/>
                <w:vertAlign w:val="baseline"/>
                <w:lang w:val="en-US" w:eastAsia="zh-CN"/>
              </w:rPr>
              <w:t xml:space="preserve">N,纬向≥</w:t>
            </w:r>
            <w:r>
              <w:rPr>
                <w:rFonts w:hint="eastAsia" w:ascii="宋体" w:hAnsi="宋体" w:cs="宋体"/>
                <w:i w:val="0"/>
                <w:strike w:val="0"/>
                <w:color w:val="auto"/>
                <w:spacing w:val="2"/>
                <w:sz w:val="21"/>
                <w:szCs w:val="21"/>
                <w:highlight w:val="none"/>
                <w:u w:val="none"/>
                <w:vertAlign w:val="baseline"/>
                <w:lang w:val="en-US" w:eastAsia="zh-CN"/>
              </w:rPr>
              <w:t xml:space="preserve">650</w:t>
            </w:r>
            <w:r>
              <w:rPr>
                <w:rFonts w:hint="eastAsia" w:ascii="宋体" w:hAnsi="宋体" w:eastAsia="宋体" w:cs="宋体"/>
                <w:i w:val="0"/>
                <w:strike w:val="0"/>
                <w:color w:val="auto"/>
                <w:spacing w:val="2"/>
                <w:sz w:val="21"/>
                <w:szCs w:val="21"/>
                <w:highlight w:val="none"/>
                <w:u w:val="none"/>
                <w:vertAlign w:val="baseline"/>
                <w:lang w:val="en-US" w:eastAsia="zh-CN"/>
              </w:rPr>
              <w:t xml:space="preserve">N。</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、撕破强力(外层性能):经向≥</w:t>
            </w:r>
            <w:r>
              <w:rPr>
                <w:rFonts w:hint="eastAsia" w:ascii="宋体" w:hAnsi="宋体" w:cs="宋体"/>
                <w:i w:val="0"/>
                <w:strike w:val="0"/>
                <w:color w:val="auto"/>
                <w:spacing w:val="2"/>
                <w:sz w:val="21"/>
                <w:szCs w:val="21"/>
                <w:highlight w:val="none"/>
                <w:u w:val="none"/>
                <w:vertAlign w:val="baseline"/>
                <w:lang w:val="en-US" w:eastAsia="zh-CN"/>
              </w:rPr>
              <w:t xml:space="preserve">50</w:t>
            </w:r>
            <w:r>
              <w:rPr>
                <w:rFonts w:hint="eastAsia" w:ascii="宋体" w:hAnsi="宋体" w:eastAsia="宋体" w:cs="宋体"/>
                <w:i w:val="0"/>
                <w:strike w:val="0"/>
                <w:color w:val="auto"/>
                <w:spacing w:val="2"/>
                <w:sz w:val="21"/>
                <w:szCs w:val="21"/>
                <w:highlight w:val="none"/>
                <w:u w:val="none"/>
                <w:vertAlign w:val="baseline"/>
                <w:lang w:val="en-US" w:eastAsia="zh-CN"/>
              </w:rPr>
              <w:t xml:space="preserve">N,纬向≥</w:t>
            </w:r>
            <w:r>
              <w:rPr>
                <w:rFonts w:hint="eastAsia" w:ascii="宋体" w:hAnsi="宋体" w:cs="宋体"/>
                <w:i w:val="0"/>
                <w:strike w:val="0"/>
                <w:color w:val="auto"/>
                <w:spacing w:val="2"/>
                <w:sz w:val="21"/>
                <w:szCs w:val="21"/>
                <w:highlight w:val="none"/>
                <w:u w:val="none"/>
                <w:vertAlign w:val="baseline"/>
                <w:lang w:val="en-US" w:eastAsia="zh-CN"/>
              </w:rPr>
              <w:t xml:space="preserve">50N</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、热稳定性能(外层性能):经热稳定性能试验后沿经、纬向尺寸变化率≤1%,且试样表面无变色、脱层、炭化、熔融和滴落现象。</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、抗辐射热渗透性能(整体性能):内表面温升达到24℃的时间≥65s。</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消防员隔热防护服</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107</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0.18</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19.26</w:t>
            </w:r>
            <w:r/>
          </w:p>
        </w:tc>
        <w:tc>
          <w:tcPr>
            <w:tcBorders>
              <w:top w:val="single" w:color="000000" w:sz="4" w:space="0"/>
              <w:left w:val="single" w:color="000000" w:sz="4" w:space="0"/>
              <w:bottom w:val="single" w:color="000000" w:sz="4" w:space="0"/>
              <w:right w:val="single" w:color="000000" w:sz="4" w:space="0"/>
            </w:tcBorders>
            <w:tcW w:w="3326"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1、符合XF634—2015《消防员隔热防护服》标准。</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、外层性能：</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▲（1）阻燃性能：隔热层续燃时间(≤2s)：损毁长度(mm)：径向≤100，纬向≤100；</w:t>
            </w:r>
            <w:r>
              <w:rPr>
                <w:rFonts w:hint="eastAsia" w:ascii="宋体" w:hAnsi="宋体" w:cs="宋体"/>
                <w:i w:val="0"/>
                <w:strike w:val="0"/>
                <w:color w:val="auto"/>
                <w:spacing w:val="2"/>
                <w:sz w:val="21"/>
                <w:szCs w:val="21"/>
                <w:highlight w:val="none"/>
                <w:u w:val="none"/>
                <w:vertAlign w:val="baseline"/>
                <w:lang w:val="en-US" w:eastAsia="zh-CN"/>
              </w:rPr>
              <w:t xml:space="preserve">无</w:t>
            </w:r>
            <w:r>
              <w:rPr>
                <w:rFonts w:hint="eastAsia" w:ascii="宋体" w:hAnsi="宋体" w:eastAsia="宋体" w:cs="宋体"/>
                <w:i w:val="0"/>
                <w:strike w:val="0"/>
                <w:color w:val="auto"/>
                <w:spacing w:val="2"/>
                <w:sz w:val="21"/>
                <w:szCs w:val="21"/>
                <w:highlight w:val="none"/>
                <w:u w:val="none"/>
                <w:vertAlign w:val="baseline"/>
                <w:lang w:val="en-US" w:eastAsia="zh-CN"/>
              </w:rPr>
              <w:t xml:space="preserve">熔融、滴落</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（2）断裂强力（N）：径向≥650，纬向≥650</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（3）撕破强力（N）：径向：≥100，纬向≥100</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（4）热稳定性能：尺寸变化率(%):经向:10，纬向:10，且无变色、脱层、炭化、熔融和滴落现象</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（5）耐静水压性能（kPa）：≥17kpa</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（6）热稳定性能：隔热层洗后尺寸变化率(%)：经向:≤10，纬向:≤10</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、隔热头罩性能：</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（1）视野：左、右水平视野≥105°，上视野≥7°，下视野≥45°</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（2）视窗透光率：试样为浅色透明视窗透光率:≥18%</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、隔热手套性能：隔热手套灵巧性能试验条件下拾起最小测试棒的直径为不小于8.0mm性能等级为:3级</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、整体性能：</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▲（1）火焰和辐射热防护性能TPP≥28</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（2）接缝断裂强力（N）：≥650</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（3）针距密度：明暗线:9，包缝线:7</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、质量(g）：≤6000</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、隔热上衣和隔热裤面料之间的重叠部分不小于200mm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、背部设有背囊，背囊至少能够容纳6.8L空气呼吸器气瓶</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cs="宋体"/>
                <w:i w:val="0"/>
                <w:strike w:val="0"/>
                <w:color w:val="auto"/>
                <w:spacing w:val="2"/>
                <w:sz w:val="21"/>
                <w:szCs w:val="21"/>
                <w:highlight w:val="none"/>
                <w:u w:val="none"/>
                <w:vertAlign w:val="baseline"/>
                <w:lang w:val="en-US" w:eastAsia="zh-CN"/>
              </w:rPr>
              <w:t xml:space="preserve">9</w:t>
            </w:r>
            <w:r>
              <w:rPr>
                <w:rFonts w:hint="eastAsia" w:ascii="宋体" w:hAnsi="宋体" w:eastAsia="宋体" w:cs="宋体"/>
                <w:i w:val="0"/>
                <w:strike w:val="0"/>
                <w:color w:val="auto"/>
                <w:spacing w:val="2"/>
                <w:sz w:val="21"/>
                <w:szCs w:val="21"/>
                <w:highlight w:val="none"/>
                <w:u w:val="none"/>
                <w:vertAlign w:val="baseline"/>
                <w:lang w:val="en-US" w:eastAsia="zh-CN"/>
              </w:rPr>
              <w:t xml:space="preserve">、门襟的结构包含外层、隔热层和舒适层，或由外层折边代替舒适层</w:t>
            </w:r>
            <w:r>
              <w:rPr>
                <w:rFonts w:hint="eastAsia" w:ascii="宋体" w:hAnsi="宋体" w:cs="宋体"/>
                <w:i w:val="0"/>
                <w:strike w:val="0"/>
                <w:color w:val="auto"/>
                <w:spacing w:val="2"/>
                <w:sz w:val="21"/>
                <w:szCs w:val="21"/>
                <w:highlight w:val="none"/>
                <w:u w:val="none"/>
                <w:vertAlign w:val="baseline"/>
                <w:lang w:val="en-US" w:eastAsia="zh-CN"/>
              </w:rPr>
              <w:t xml:space="preserve">。</w:t>
            </w:r>
            <w:r/>
          </w:p>
        </w:tc>
      </w:tr>
    </w:tbl>
    <w:p>
      <w:pPr>
        <w:jc w:val="center"/>
      </w:pPr>
      <w:r>
        <w:br w:type="page" w:clear="all"/>
      </w: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3（灭火救援类）目录</w:t>
      </w:r>
      <w:r/>
    </w:p>
    <w:tbl>
      <w:tblPr>
        <w:tblStyle w:val="664"/>
        <w:tblW w:w="932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50"/>
        <w:gridCol w:w="1513"/>
        <w:gridCol w:w="2966"/>
        <w:gridCol w:w="895"/>
        <w:gridCol w:w="816"/>
        <w:gridCol w:w="1190"/>
        <w:gridCol w:w="1399"/>
      </w:tblGrid>
      <w:tr>
        <w:trPr>
          <w:jc w:val="center"/>
          <w:trHeight w:val="64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包号</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器材名称</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单价</w:t>
            </w:r>
            <w:r/>
          </w:p>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限价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总价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备注</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3" w:type="dxa"/>
            <w:vAlign w:val="center"/>
            <w:vMerge w:val="restart"/>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分包3</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灭火救援类</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大型水力排烟机</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移动式排烟机</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空气充填泵</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泡沫机动输转泵</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0.7</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便携式森林消防泵</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森林消防泵</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手抬机动泵</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highlight w:val="none"/>
                <w:u w:val="none"/>
                <w:lang w:val="en-US" w:eastAsia="zh-CN" w:bidi="ar"/>
              </w:rPr>
              <w:t xml:space="preserve">（核心产品）</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移动供气源</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gridSpan w:val="3"/>
            <w:tcBorders>
              <w:top w:val="single" w:color="000000" w:sz="4" w:space="0"/>
              <w:left w:val="single" w:color="000000" w:sz="4" w:space="0"/>
              <w:bottom w:val="single" w:color="000000" w:sz="4" w:space="0"/>
              <w:right w:val="single" w:color="000000" w:sz="4" w:space="0"/>
            </w:tcBorders>
            <w:tcW w:w="5029"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44.6</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bl>
    <w:p>
      <w:pPr>
        <w:jc w:val="center"/>
      </w:pPr>
      <w:r/>
      <w:r/>
    </w:p>
    <w:p>
      <w:pPr>
        <w:jc w:val="center"/>
      </w:pP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3技术参数</w:t>
      </w:r>
      <w:r/>
    </w:p>
    <w:tbl>
      <w:tblPr>
        <w:tblStyle w:val="664"/>
        <w:tblW w:w="5054"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19"/>
        <w:gridCol w:w="417"/>
        <w:gridCol w:w="417"/>
        <w:gridCol w:w="618"/>
        <w:gridCol w:w="618"/>
        <w:gridCol w:w="5507"/>
      </w:tblGrid>
      <w:tr>
        <w:trPr>
          <w:trHeight w:val="820"/>
        </w:trPr>
        <w:tc>
          <w:tcPr>
            <w:tcBorders>
              <w:top w:val="single" w:color="000000" w:sz="4" w:space="0"/>
              <w:left w:val="single" w:color="000000" w:sz="4" w:space="0"/>
              <w:bottom w:val="single" w:color="000000" w:sz="4" w:space="0"/>
              <w:right w:val="single" w:color="000000" w:sz="4" w:space="0"/>
            </w:tcBorders>
            <w:tcW w:w="542"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235"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219"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342"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单价限价（万元）</w:t>
            </w:r>
            <w:r/>
          </w:p>
        </w:tc>
        <w:tc>
          <w:tcPr>
            <w:tcBorders>
              <w:top w:val="single" w:color="000000" w:sz="4" w:space="0"/>
              <w:left w:val="single" w:color="000000" w:sz="4" w:space="0"/>
              <w:bottom w:val="single" w:color="000000" w:sz="4" w:space="0"/>
              <w:right w:val="single" w:color="000000" w:sz="4" w:space="0"/>
            </w:tcBorders>
            <w:tcW w:w="328"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总价（万元）</w:t>
            </w:r>
            <w:r/>
          </w:p>
        </w:tc>
        <w:tc>
          <w:tcPr>
            <w:tcBorders>
              <w:top w:val="single" w:color="000000" w:sz="4" w:space="0"/>
              <w:left w:val="single" w:color="000000" w:sz="4" w:space="0"/>
              <w:bottom w:val="single" w:color="000000" w:sz="4" w:space="0"/>
              <w:right w:val="single" w:color="000000" w:sz="4" w:space="0"/>
            </w:tcBorders>
            <w:tcW w:w="3332"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ascii="宋体" w:hAnsi="宋体" w:eastAsia="宋体" w:cs="宋体"/>
                <w:b/>
                <w:bCs/>
                <w:i w:val="0"/>
                <w:iCs w:val="0"/>
                <w:color w:val="auto"/>
                <w:sz w:val="20"/>
                <w:szCs w:val="20"/>
                <w:u w:val="none"/>
                <w:lang w:val="en-US" w:eastAsia="zh-CN" w:bidi="ar"/>
              </w:rPr>
              <w:t xml:space="preserve">技术参数</w:t>
            </w:r>
            <w:r/>
          </w:p>
          <w:p>
            <w:pPr>
              <w:jc w:val="center"/>
              <w:keepLines w:val="0"/>
              <w:keepNext w:val="0"/>
              <w:widowControl/>
              <w:rPr>
                <w:rFonts w:hint="default" w:ascii="宋体" w:hAnsi="宋体" w:eastAsia="宋体" w:cs="宋体"/>
                <w:b/>
                <w:bCs/>
                <w:i w:val="0"/>
                <w:iCs w:val="0"/>
                <w:color w:val="auto"/>
                <w:sz w:val="20"/>
                <w:szCs w:val="20"/>
                <w:u w:val="none"/>
                <w:lang w:val="en-US" w:eastAsia="zh-CN" w:bidi="ar"/>
              </w:rPr>
              <w:suppressLineNumbers w:val="0"/>
            </w:pPr>
            <w:r>
              <w:rPr>
                <w:rFonts w:hint="eastAsia" w:cs="宋体"/>
                <w:b/>
                <w:bCs/>
                <w:i w:val="0"/>
                <w:iCs w:val="0"/>
                <w:color w:val="auto"/>
                <w:sz w:val="20"/>
                <w:szCs w:val="20"/>
                <w:u w:val="none"/>
                <w:lang w:val="en-US" w:eastAsia="zh-CN" w:bidi="ar"/>
              </w:rPr>
              <w:t xml:space="preserve">(参数内标记“</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b/>
                <w:bCs/>
                <w:i w:val="0"/>
                <w:iCs w:val="0"/>
                <w:color w:val="auto"/>
                <w:sz w:val="20"/>
                <w:szCs w:val="20"/>
                <w:u w:val="none"/>
                <w:lang w:val="en-US" w:eastAsia="zh-CN" w:bidi="ar"/>
              </w:rPr>
              <w:t xml:space="preserve">”共计</w:t>
            </w:r>
            <w:r>
              <w:rPr>
                <w:rFonts w:hint="eastAsia" w:cs="宋体"/>
                <w:b/>
                <w:bCs/>
                <w:i w:val="0"/>
                <w:iCs w:val="0"/>
                <w:color w:val="auto"/>
                <w:sz w:val="20"/>
                <w:szCs w:val="20"/>
                <w:highlight w:val="yellow"/>
                <w:u w:val="none"/>
                <w:lang w:val="en-US" w:eastAsia="zh-CN" w:bidi="ar"/>
              </w:rPr>
              <w:t xml:space="preserve">10</w:t>
            </w:r>
            <w:r>
              <w:rPr>
                <w:rFonts w:hint="eastAsia" w:cs="宋体"/>
                <w:b/>
                <w:bCs/>
                <w:i w:val="0"/>
                <w:iCs w:val="0"/>
                <w:color w:val="auto"/>
                <w:sz w:val="20"/>
                <w:szCs w:val="20"/>
                <w:u w:val="none"/>
                <w:lang w:val="en-US" w:eastAsia="zh-CN" w:bidi="ar"/>
              </w:rPr>
              <w:t xml:space="preserve">个）</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大型水力排烟机</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1、符合GB27901-2011《移动式消防排烟机》标准。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、工作压力范围:0.6-1.4MPa</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、排风量:≥60000m³/h</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、额定工作压力≥1.0MPa</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、配有脚轮、可方便移动；拉起扶手后、可自动调节排烟机的倾斜度</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、配有压力表</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移动式排烟机</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1、符合GB27901-2011《移动式消防排烟机》标准。</w:t>
            </w:r>
            <w:r/>
          </w:p>
          <w:p>
            <w:pPr>
              <w:ind w:left="0" w:right="0"/>
              <w:jc w:val="left"/>
              <w:spacing w:before="1" w:after="0" w:line="240" w:lineRule="auto"/>
              <w:rPr>
                <w:rFonts w:hint="eastAsia" w:ascii="宋体" w:hAnsi="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、功率≥4.8HP(3.6KW)</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、排烟量≥9000m³/h</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、防护罩格栅间隙≤9mm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、风扇直径≥40cm、加固型合成树脂叶片；金属防护架环绕整个机器，既坚固耐用、又可对排烟机任何方向的倒落起到完全防护</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、工作时间可连续运行≥2</w:t>
            </w:r>
            <w:r>
              <w:rPr>
                <w:rFonts w:hint="eastAsia" w:ascii="宋体" w:hAnsi="宋体" w:cs="宋体"/>
                <w:i w:val="0"/>
                <w:strike w:val="0"/>
                <w:color w:val="auto"/>
                <w:spacing w:val="2"/>
                <w:sz w:val="21"/>
                <w:szCs w:val="21"/>
                <w:u w:val="none"/>
                <w:vertAlign w:val="baseline"/>
                <w:lang w:val="en-US" w:eastAsia="zh-CN"/>
              </w:rPr>
              <w:t xml:space="preserve">h</w:t>
            </w:r>
            <w:r>
              <w:rPr>
                <w:rFonts w:hint="eastAsia" w:ascii="宋体" w:hAnsi="宋体" w:eastAsia="宋体" w:cs="宋体"/>
                <w:i w:val="0"/>
                <w:strike w:val="0"/>
                <w:color w:val="auto"/>
                <w:spacing w:val="2"/>
                <w:sz w:val="21"/>
                <w:szCs w:val="21"/>
                <w:u w:val="none"/>
                <w:vertAlign w:val="baseline"/>
                <w:lang w:val="en-US" w:eastAsia="zh-CN"/>
              </w:rPr>
              <w:t xml:space="preserve">，重量≤40kg，配有脚轮，可方便移动；拉起扶手后，可自动调节排烟机的倾斜度</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、配有斜度调整杆</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、汽缸排量(CC)≥50</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9</w:t>
            </w:r>
            <w:r>
              <w:rPr>
                <w:rFonts w:hint="eastAsia" w:ascii="宋体" w:hAnsi="宋体" w:eastAsia="宋体" w:cs="宋体"/>
                <w:i w:val="0"/>
                <w:strike w:val="0"/>
                <w:color w:val="auto"/>
                <w:spacing w:val="2"/>
                <w:sz w:val="21"/>
                <w:szCs w:val="21"/>
                <w:u w:val="none"/>
                <w:vertAlign w:val="baseline"/>
                <w:lang w:val="en-US" w:eastAsia="zh-CN"/>
              </w:rPr>
              <w:t xml:space="preserve">、动力为内燃机，最大使用温度≥80℃</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10</w:t>
            </w:r>
            <w:r>
              <w:rPr>
                <w:rFonts w:hint="eastAsia" w:ascii="宋体" w:hAnsi="宋体" w:eastAsia="宋体" w:cs="宋体"/>
                <w:i w:val="0"/>
                <w:strike w:val="0"/>
                <w:color w:val="auto"/>
                <w:spacing w:val="2"/>
                <w:sz w:val="21"/>
                <w:szCs w:val="21"/>
                <w:u w:val="none"/>
                <w:vertAlign w:val="baseline"/>
                <w:lang w:val="en-US" w:eastAsia="zh-CN"/>
              </w:rPr>
              <w:t xml:space="preserve">、油箱容积≥3L，燃油形式汽油，润滑油为四冲程机油</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空气充填泵</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1、充气时间:在6.8L的气瓶里，从0MPa充气到30MPa，所用时间不超过15min。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2、振动烈度:&lt;25.0mm/s</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3、供气量≥340L/min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4、功率≥7.5kw</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泡沫机动输转泵</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0.7</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1、自吸深度：≥3m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2、吸入口径：≤40mm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3、排出口径：≥40mm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4、额定压力：≥0.3MPa</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▲5、额定流量：≥80L/min</w:t>
            </w: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6、最大流量：≥150L/min</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7、重量：≤35kg</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8、设置永久性标志及产品数据标识</w:t>
            </w:r>
            <w:r>
              <w:rPr>
                <w:rFonts w:hint="eastAsia" w:ascii="宋体" w:hAnsi="宋体" w:cs="宋体"/>
                <w:i w:val="0"/>
                <w:strike w:val="0"/>
                <w:color w:val="auto"/>
                <w:spacing w:val="2"/>
                <w:sz w:val="21"/>
                <w:szCs w:val="21"/>
                <w:highlight w:val="none"/>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便携式森林消防泵</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1、发动机及水泵结构：单缸二冲程水冷与自然风冷复合冷却发动机；三级铝合金或不锈钢叶轮离心泵；具有防反转保护结构；</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2、发动机排量：≥100cc</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3、最大输出功率：≥10HP</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4、吸水深度：≥7m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5、最大压力：≥2.4Mpa</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6、最大扬程：≥250m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7、最大流量：≥300L/min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8、射程：≥30m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9、进水口径：50mm；出水口径：40mm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10、油箱容积：≥20L</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11、启动方式：手启动和电启动</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12、材质要求：缸体为耐磨缸体，泵体为铝合金材质</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13、框架类型：采用全铝合金框架，可手提和背负</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14、保护性能：发动机应具备自动保护装置</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15、设备输出：具备应急照明灯、直流5V-12V电压输出、USB/Type-C多功能电源输出端口</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16、仪表显示要求：设备具有液晶综合一体化监测显示屏，可显示机器工作压力、转速、气缸温度及累计使用时长</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17、净重：≤14Kg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18、附件：水泵双肩安全背包；附件背包；油箱背包；止水钳2把；水带修补环4只；分水器1个；止逆阀1只；直流水枪1只；喷雾水枪1只；进水管1根；底阀1只；防淤框1只；串联进水接头1付，30-40-30水带300</w:t>
            </w:r>
            <w:r>
              <w:rPr>
                <w:rFonts w:hint="eastAsia" w:ascii="宋体" w:hAnsi="宋体" w:cs="宋体"/>
                <w:i w:val="0"/>
                <w:strike w:val="0"/>
                <w:color w:val="auto"/>
                <w:spacing w:val="2"/>
                <w:sz w:val="21"/>
                <w:szCs w:val="21"/>
                <w:u w:val="none"/>
                <w:vertAlign w:val="baseline"/>
                <w:lang w:val="en-US" w:eastAsia="zh-CN"/>
              </w:rPr>
              <w:t xml:space="preserve">m</w:t>
            </w:r>
            <w:r>
              <w:rPr>
                <w:rFonts w:hint="eastAsia" w:ascii="宋体" w:hAnsi="宋体" w:eastAsia="宋体" w:cs="宋体"/>
                <w:i w:val="0"/>
                <w:strike w:val="0"/>
                <w:color w:val="auto"/>
                <w:spacing w:val="2"/>
                <w:sz w:val="21"/>
                <w:szCs w:val="21"/>
                <w:u w:val="none"/>
                <w:vertAlign w:val="baseline"/>
                <w:lang w:val="en-US" w:eastAsia="zh-CN"/>
              </w:rPr>
              <w:t xml:space="preserve">，2吨水囊1个。</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森林消防泵</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1、发动机型式：单缸、二冲程</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2、发动机排量：≥200ML</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3、发动机功率：≥8.0kw/7000r/min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4、水泵形式：四级离心泵</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5、吸水扬程：≥7.0M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6、最大扬程：≥260M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7、最大压力：≥2.5Mpa</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8、最大流量：≥360L/min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9、进水口径：50mm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10、出水口径：38mm；±2mm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12、水平射程：≥28M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13、油箱容积：≥15L</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14、启动方式：电启动和手启动</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16、净重：≤35Kg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17、连接方式：水泵与发动机为卡箍式快速连接，可分体携带</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18、附件：附件背包；30-40-30型聚氨酯水带300m；止水钳2把；水带修补环6只；分水器1个；止逆阀1只；直流水枪1支；喷雾水枪1支；泡沫喷枪1只；进水管1根；底阀1只；串联进水接头1副；工具1套，30-40-30水带300</w:t>
            </w:r>
            <w:r>
              <w:rPr>
                <w:rFonts w:hint="eastAsia" w:ascii="宋体" w:hAnsi="宋体" w:cs="宋体"/>
                <w:i w:val="0"/>
                <w:strike w:val="0"/>
                <w:color w:val="auto"/>
                <w:spacing w:val="2"/>
                <w:sz w:val="21"/>
                <w:szCs w:val="21"/>
                <w:u w:val="none"/>
                <w:vertAlign w:val="baseline"/>
                <w:lang w:val="en-US" w:eastAsia="zh-CN"/>
              </w:rPr>
              <w:t xml:space="preserve">m</w:t>
            </w:r>
            <w:r>
              <w:rPr>
                <w:rFonts w:hint="eastAsia" w:ascii="宋体" w:hAnsi="宋体" w:eastAsia="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19、超速保护性能：发动机具备超速保护自动复位功能</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手抬机动泵</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Times New Roman" w:hAnsi="Times New Roman" w:cs="Times New Roman"/>
                <w:i w:val="0"/>
                <w:iCs w:val="0"/>
                <w:color w:val="auto"/>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default"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1、符合GB6245-2006《消防泵》标准。</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、额定流量（L/s）≥16.0</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、额定压力（MPa）≥0.5</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、发动机形式：四冲程，风冷，泵轴转速≥3500r/m。</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、油箱容积≥6L,启动方式：手拉、电启动（免维护电瓶）。</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、最大真空度（kPa）：≥85。</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、引水时间（s）：≤35</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、启动性能（s）：≤30</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9</w:t>
            </w:r>
            <w:r>
              <w:rPr>
                <w:rFonts w:hint="eastAsia" w:ascii="宋体" w:hAnsi="宋体" w:eastAsia="宋体" w:cs="宋体"/>
                <w:i w:val="0"/>
                <w:strike w:val="0"/>
                <w:color w:val="auto"/>
                <w:spacing w:val="2"/>
                <w:sz w:val="21"/>
                <w:szCs w:val="21"/>
                <w:highlight w:val="none"/>
                <w:u w:val="none"/>
                <w:vertAlign w:val="baseline"/>
                <w:lang w:val="en-US" w:eastAsia="zh-CN"/>
              </w:rPr>
              <w:t xml:space="preserve">、整机重量：≤100Kg。</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移动供气源</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1、符合</w:t>
            </w:r>
            <w:r>
              <w:rPr>
                <w:rFonts w:hint="eastAsia" w:ascii="宋体" w:hAnsi="宋体" w:eastAsia="宋体" w:cs="宋体"/>
                <w:i w:val="0"/>
                <w:strike w:val="0"/>
                <w:color w:val="ff0000"/>
                <w:spacing w:val="2"/>
                <w:sz w:val="21"/>
                <w:szCs w:val="21"/>
                <w:highlight w:val="none"/>
                <w:u w:val="none"/>
                <w:vertAlign w:val="baseline"/>
                <w:lang w:val="en-US" w:eastAsia="zh-CN"/>
              </w:rPr>
              <w:t xml:space="preserve">XF</w:t>
            </w:r>
            <w:r>
              <w:rPr>
                <w:rFonts w:hint="eastAsia" w:ascii="宋体" w:hAnsi="宋体" w:eastAsia="宋体" w:cs="宋体"/>
                <w:i w:val="0"/>
                <w:strike w:val="0"/>
                <w:color w:val="auto"/>
                <w:spacing w:val="2"/>
                <w:sz w:val="21"/>
                <w:szCs w:val="21"/>
                <w:highlight w:val="none"/>
                <w:u w:val="none"/>
                <w:vertAlign w:val="baseline"/>
                <w:lang w:val="en-US" w:eastAsia="zh-CN"/>
              </w:rPr>
              <w:t xml:space="preserve">1261-2015《长管呼吸器》标准要求。</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、材料要求：全面罩、呼吸软管、供气阀在阻燃性能试验后，无熔融现象，且续燃时间不应大于5s</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、整机气密性：在气密性能试验后，其压力表的压力指示值在1min内的下降≤2MPa</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yellow"/>
                <w:u w:val="none"/>
                <w:vertAlign w:val="baseline"/>
                <w:lang w:val="en-US" w:eastAsia="zh-CN"/>
              </w:rPr>
            </w:pPr>
            <w:r>
              <w:rPr>
                <w:rFonts w:hint="eastAsia" w:cs="宋体"/>
                <w:i w:val="0"/>
                <w:strike w:val="0"/>
                <w:color w:val="auto"/>
                <w:spacing w:val="2"/>
                <w:sz w:val="21"/>
                <w:szCs w:val="21"/>
                <w:highlight w:val="yellow"/>
                <w:u w:val="none"/>
                <w:vertAlign w:val="baseline"/>
                <w:lang w:val="en-US" w:eastAsia="zh-CN"/>
              </w:rPr>
              <w:t xml:space="preserve">4</w:t>
            </w:r>
            <w:r>
              <w:rPr>
                <w:rFonts w:hint="eastAsia" w:ascii="宋体" w:hAnsi="宋体" w:eastAsia="宋体" w:cs="宋体"/>
                <w:i w:val="0"/>
                <w:strike w:val="0"/>
                <w:color w:val="auto"/>
                <w:spacing w:val="2"/>
                <w:sz w:val="21"/>
                <w:szCs w:val="21"/>
                <w:highlight w:val="yellow"/>
                <w:u w:val="none"/>
                <w:vertAlign w:val="baseline"/>
                <w:lang w:val="en-US" w:eastAsia="zh-CN"/>
              </w:rPr>
              <w:t xml:space="preserve">、耐高温性能：高温试验后，各零部件应无异常变形、粘着、脱胶等现象；以呼吸频率25次/min，呼吸流量50L/min呼吸，呼吸器的面罩内应保持正压；呼气阻力≤790Pa</w:t>
            </w:r>
            <w:r>
              <w:rPr>
                <w:rFonts w:hint="eastAsia" w:ascii="宋体" w:hAnsi="宋体" w:cs="宋体"/>
                <w:i w:val="0"/>
                <w:strike w:val="0"/>
                <w:color w:val="auto"/>
                <w:spacing w:val="2"/>
                <w:sz w:val="21"/>
                <w:szCs w:val="21"/>
                <w:highlight w:val="yellow"/>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yellow"/>
                <w:u w:val="none"/>
                <w:vertAlign w:val="baseline"/>
                <w:lang w:val="en-US" w:eastAsia="zh-CN"/>
              </w:rPr>
            </w:pPr>
            <w:r>
              <w:rPr>
                <w:rFonts w:hint="eastAsia" w:cs="宋体"/>
                <w:i w:val="0"/>
                <w:strike w:val="0"/>
                <w:color w:val="auto"/>
                <w:spacing w:val="2"/>
                <w:sz w:val="21"/>
                <w:szCs w:val="21"/>
                <w:highlight w:val="yellow"/>
                <w:u w:val="none"/>
                <w:vertAlign w:val="baseline"/>
                <w:lang w:val="en-US" w:eastAsia="zh-CN"/>
              </w:rPr>
              <w:t xml:space="preserve">5</w:t>
            </w:r>
            <w:r>
              <w:rPr>
                <w:rFonts w:hint="eastAsia" w:ascii="宋体" w:hAnsi="宋体" w:eastAsia="宋体" w:cs="宋体"/>
                <w:i w:val="0"/>
                <w:strike w:val="0"/>
                <w:color w:val="auto"/>
                <w:spacing w:val="2"/>
                <w:sz w:val="21"/>
                <w:szCs w:val="21"/>
                <w:highlight w:val="yellow"/>
                <w:u w:val="none"/>
                <w:vertAlign w:val="baseline"/>
                <w:lang w:val="en-US" w:eastAsia="zh-CN"/>
              </w:rPr>
              <w:t xml:space="preserve">、耐低温性能：低温试验后，各零部件应无开裂、异常收缩、发脆等现象；以呼吸频率25次/min，呼吸流量50L/min呼吸，呼吸器的面罩内应保持正压；呼气阻力≤690Pa</w:t>
            </w:r>
            <w:r>
              <w:rPr>
                <w:rFonts w:hint="eastAsia" w:ascii="宋体" w:hAnsi="宋体" w:cs="宋体"/>
                <w:i w:val="0"/>
                <w:strike w:val="0"/>
                <w:color w:val="auto"/>
                <w:spacing w:val="2"/>
                <w:sz w:val="21"/>
                <w:szCs w:val="21"/>
                <w:highlight w:val="yellow"/>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、静态压力：静态压力≤500Pa，且不应大于排气阀的开启压力</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、警报器性能：报警压力5.5±0.5MPa，连续声响时间&gt;15s，发声声级≥90dB(A)，平均耗气量≤</w:t>
            </w:r>
            <w:r>
              <w:rPr>
                <w:rFonts w:hint="eastAsia" w:ascii="宋体" w:hAnsi="宋体"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L/min</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、面罩性能：总视野&gt;70%，双目视野&gt;55%，下方视野&gt;35°，吸入气体中CO2含量≤1%</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9</w:t>
            </w:r>
            <w:r>
              <w:rPr>
                <w:rFonts w:hint="eastAsia" w:ascii="宋体" w:hAnsi="宋体" w:eastAsia="宋体" w:cs="宋体"/>
                <w:i w:val="0"/>
                <w:strike w:val="0"/>
                <w:color w:val="auto"/>
                <w:spacing w:val="2"/>
                <w:sz w:val="21"/>
                <w:szCs w:val="21"/>
                <w:highlight w:val="none"/>
                <w:u w:val="none"/>
                <w:vertAlign w:val="baseline"/>
                <w:lang w:val="en-US" w:eastAsia="zh-CN"/>
              </w:rPr>
              <w:t xml:space="preserve">、减压器性能：在气瓶额度工作压力至2MPa范围内，小车减压器输出压力应在（0.84~0.55）MPa范围内，减压器输出压力调整部分应设置锁紧装置，减压器输出端应设置安全阀，安全阀性能应符合5.11的规定</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0</w:t>
            </w:r>
            <w:r>
              <w:rPr>
                <w:rFonts w:hint="eastAsia" w:ascii="宋体" w:hAnsi="宋体" w:eastAsia="宋体" w:cs="宋体"/>
                <w:i w:val="0"/>
                <w:strike w:val="0"/>
                <w:color w:val="auto"/>
                <w:spacing w:val="2"/>
                <w:sz w:val="21"/>
                <w:szCs w:val="21"/>
                <w:highlight w:val="none"/>
                <w:u w:val="none"/>
                <w:vertAlign w:val="baseline"/>
                <w:lang w:val="en-US" w:eastAsia="zh-CN"/>
              </w:rPr>
              <w:t xml:space="preserve">、安全阀性能：开启压力应在减压器输出压力最大设计值的</w:t>
            </w: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110%-170%范围内，全排气压力应在减压器输出压力最大设计值的110%-170%范围内，关闭压力和减压器输出压力最大设计值比值应≥100%</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ascii="宋体" w:hAnsi="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、高压碳纤维气瓶：30MPa，推车软管长度：≥60m、另配2根15m输气管（所有软管能串连使用）、2个正压式呼吸面罩及供给阀，2个Y型接口和手动切换阀等部件组成。</w:t>
            </w:r>
            <w:r/>
          </w:p>
        </w:tc>
      </w:tr>
    </w:tbl>
    <w:p>
      <w:pPr>
        <w:jc w:val="center"/>
        <w:rPr>
          <w:rFonts w:hint="eastAsia" w:ascii="方正小标宋_GBK" w:hAnsi="方正小标宋_GBK" w:eastAsia="方正小标宋_GBK" w:cs="方正小标宋_GBK"/>
          <w:sz w:val="28"/>
          <w:szCs w:val="28"/>
          <w:lang w:val="en-US" w:eastAsia="zh-CN"/>
        </w:rPr>
      </w:pPr>
      <w:r>
        <w:br w:type="page" w:clear="all"/>
      </w: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4（梯子水带类）目录</w:t>
      </w:r>
      <w:r/>
    </w:p>
    <w:tbl>
      <w:tblPr>
        <w:tblStyle w:val="664"/>
        <w:tblW w:w="932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50"/>
        <w:gridCol w:w="1513"/>
        <w:gridCol w:w="2966"/>
        <w:gridCol w:w="895"/>
        <w:gridCol w:w="816"/>
        <w:gridCol w:w="1190"/>
        <w:gridCol w:w="1399"/>
      </w:tblGrid>
      <w:tr>
        <w:trPr>
          <w:jc w:val="center"/>
          <w:trHeight w:val="64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包号</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器材名称</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单价</w:t>
            </w:r>
            <w:r/>
          </w:p>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限价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总价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备注</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3" w:type="dxa"/>
            <w:vAlign w:val="center"/>
            <w:vMerge w:val="restart"/>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分包4</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梯子水带类</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水带（16-65-100）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0.52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水带（16-65-20）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240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水带（16-80-100）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0.14</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1.82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水带（16-80-20）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0.035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水带(16-80-50)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0.09</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0.54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水带（20-40-20）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0.035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水带(20-50-20)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0.04</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水带（20-65-20）</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（核心产品）</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390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0.048</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18.72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水带（20-65-40）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0.09</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水带（20-80-100）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水带（20-80-20）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265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13.25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水带（20-80-50）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1.87</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水带（25-40-20）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0.045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0.9</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水带（25-65-20）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4.25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水带（25-80-100）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水带（25-80-40）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rPr>
              <w:suppressLineNumbers w:val="0"/>
            </w:pPr>
            <w:r>
              <w:rPr>
                <w:rFonts w:hint="eastAsia" w:ascii="Times New Roman" w:hAnsi="Times New Roman" w:eastAsia="方正仿宋_GBK" w:cs="Times New Roman"/>
                <w:i w:val="0"/>
                <w:iCs w:val="0"/>
                <w:color w:val="000000"/>
                <w:sz w:val="20"/>
                <w:szCs w:val="20"/>
                <w:u w:val="none"/>
                <w:lang w:val="en-US" w:eastAsia="zh-CN"/>
              </w:rPr>
              <w:t xml:space="preserve">17</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水带（25-80-50）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rPr>
              <w:suppressLineNumbers w:val="0"/>
            </w:pPr>
            <w:r>
              <w:rPr>
                <w:rFonts w:hint="eastAsia" w:ascii="Times New Roman" w:hAnsi="Times New Roman" w:eastAsia="方正仿宋_GBK" w:cs="Times New Roman"/>
                <w:i w:val="0"/>
                <w:iCs w:val="0"/>
                <w:color w:val="000000"/>
                <w:sz w:val="20"/>
                <w:szCs w:val="20"/>
                <w:u w:val="none"/>
                <w:lang w:val="en-US" w:eastAsia="zh-CN"/>
              </w:rPr>
              <w:t xml:space="preserve">18</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水带包布</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0.006</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rPr>
              <w:suppressLineNumbers w:val="0"/>
            </w:pPr>
            <w:r>
              <w:rPr>
                <w:rFonts w:hint="eastAsia" w:ascii="Times New Roman" w:hAnsi="Times New Roman" w:eastAsia="方正仿宋_GBK" w:cs="Times New Roman"/>
                <w:i w:val="0"/>
                <w:iCs w:val="0"/>
                <w:color w:val="000000"/>
                <w:sz w:val="20"/>
                <w:szCs w:val="20"/>
                <w:u w:val="none"/>
                <w:lang w:val="en-US" w:eastAsia="zh-CN"/>
              </w:rPr>
              <w:t xml:space="preserve">19</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水幕水带</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rPr>
              <w:suppressLineNumbers w:val="0"/>
            </w:pPr>
            <w:r>
              <w:rPr>
                <w:rFonts w:hint="eastAsia" w:ascii="Times New Roman" w:hAnsi="Times New Roman" w:eastAsia="方正仿宋_GBK" w:cs="Times New Roman"/>
                <w:i w:val="0"/>
                <w:iCs w:val="0"/>
                <w:color w:val="000000"/>
                <w:sz w:val="20"/>
                <w:szCs w:val="20"/>
                <w:u w:val="none"/>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15米金属梯</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rPr>
              <w:suppressLineNumbers w:val="0"/>
            </w:pPr>
            <w:r>
              <w:rPr>
                <w:rFonts w:hint="eastAsia" w:ascii="Times New Roman" w:hAnsi="Times New Roman" w:eastAsia="方正仿宋_GBK" w:cs="Times New Roman"/>
                <w:i w:val="0"/>
                <w:iCs w:val="0"/>
                <w:color w:val="000000"/>
                <w:sz w:val="20"/>
                <w:szCs w:val="20"/>
                <w:u w:val="none"/>
                <w:lang w:val="en-US" w:eastAsia="zh-CN"/>
              </w:rPr>
              <w:t xml:space="preserve">21</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9米金属梯</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0.45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0.45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rPr>
              <w:suppressLineNumbers w:val="0"/>
            </w:pPr>
            <w:r>
              <w:rPr>
                <w:rFonts w:hint="eastAsia" w:ascii="Times New Roman" w:hAnsi="Times New Roman" w:eastAsia="方正仿宋_GBK" w:cs="Times New Roman"/>
                <w:i w:val="0"/>
                <w:iCs w:val="0"/>
                <w:color w:val="000000"/>
                <w:sz w:val="20"/>
                <w:szCs w:val="20"/>
                <w:u w:val="none"/>
                <w:lang w:val="en-US" w:eastAsia="zh-CN"/>
              </w:rPr>
              <w:t xml:space="preserve">22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6米金属梯</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rPr>
              <w:suppressLineNumbers w:val="0"/>
            </w:pPr>
            <w:r>
              <w:rPr>
                <w:rFonts w:hint="eastAsia" w:ascii="Times New Roman" w:hAnsi="Times New Roman" w:eastAsia="方正仿宋_GBK" w:cs="Times New Roman"/>
                <w:i w:val="0"/>
                <w:iCs w:val="0"/>
                <w:color w:val="000000"/>
                <w:sz w:val="20"/>
                <w:szCs w:val="20"/>
                <w:u w:val="none"/>
                <w:lang w:val="en-US" w:eastAsia="zh-CN"/>
              </w:rPr>
              <w:t xml:space="preserve">23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6米竹制拉梯</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2.25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rPr>
              <w:suppressLineNumbers w:val="0"/>
            </w:pPr>
            <w:r>
              <w:rPr>
                <w:rFonts w:hint="eastAsia" w:ascii="Times New Roman" w:hAnsi="Times New Roman" w:eastAsia="方正仿宋_GBK" w:cs="Times New Roman"/>
                <w:i w:val="0"/>
                <w:iCs w:val="0"/>
                <w:color w:val="000000"/>
                <w:sz w:val="20"/>
                <w:szCs w:val="20"/>
                <w:u w:val="none"/>
                <w:lang w:val="en-US" w:eastAsia="zh-CN"/>
              </w:rPr>
              <w:t xml:space="preserve">24</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单杠梯</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0.08</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0.32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rPr>
              <w:suppressLineNumbers w:val="0"/>
            </w:pPr>
            <w:r>
              <w:rPr>
                <w:rFonts w:hint="eastAsia" w:ascii="Times New Roman" w:hAnsi="Times New Roman" w:eastAsia="方正仿宋_GBK" w:cs="Times New Roman"/>
                <w:i w:val="0"/>
                <w:iCs w:val="0"/>
                <w:color w:val="000000"/>
                <w:sz w:val="20"/>
                <w:szCs w:val="20"/>
                <w:u w:val="none"/>
                <w:lang w:val="en-US" w:eastAsia="zh-CN"/>
              </w:rPr>
              <w:t xml:space="preserve">25</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挂钩梯</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0.6</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rPr>
              <w:suppressLineNumbers w:val="0"/>
            </w:pPr>
            <w:r>
              <w:rPr>
                <w:rFonts w:hint="eastAsia" w:ascii="Times New Roman" w:hAnsi="Times New Roman" w:eastAsia="方正仿宋_GBK" w:cs="Times New Roman"/>
                <w:i w:val="0"/>
                <w:iCs w:val="0"/>
                <w:color w:val="000000"/>
                <w:sz w:val="20"/>
                <w:szCs w:val="20"/>
                <w:u w:val="none"/>
                <w:lang w:val="en-US" w:eastAsia="zh-CN"/>
              </w:rPr>
              <w:t xml:space="preserve">26</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金属挂钩梯</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gridSpan w:val="3"/>
            <w:tcBorders>
              <w:top w:val="single" w:color="000000" w:sz="4" w:space="0"/>
              <w:left w:val="single" w:color="000000" w:sz="4" w:space="0"/>
              <w:bottom w:val="single" w:color="000000" w:sz="4" w:space="0"/>
              <w:right w:val="single" w:color="000000" w:sz="4" w:space="0"/>
            </w:tcBorders>
            <w:tcW w:w="502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84.41</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bl>
    <w:p>
      <w:pPr>
        <w:rPr>
          <w:rFonts w:hint="eastAsia" w:ascii="方正小标宋_GBK" w:hAnsi="方正小标宋_GBK" w:eastAsia="方正小标宋_GBK" w:cs="方正小标宋_GBK"/>
          <w:sz w:val="28"/>
          <w:szCs w:val="28"/>
          <w:lang w:val="en-US" w:eastAsia="zh-CN"/>
        </w:rPr>
      </w:pPr>
      <w:r>
        <w:rPr>
          <w:rFonts w:hint="eastAsia" w:ascii="方正小标宋_GBK" w:hAnsi="方正小标宋_GBK" w:eastAsia="方正小标宋_GBK" w:cs="方正小标宋_GBK"/>
          <w:sz w:val="28"/>
          <w:szCs w:val="28"/>
          <w:lang w:val="en-US" w:eastAsia="zh-CN"/>
        </w:rPr>
      </w:r>
      <w:r/>
    </w:p>
    <w:p>
      <w:pPr>
        <w:jc w:val="center"/>
      </w:pP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4技术参数</w:t>
      </w:r>
      <w:r/>
    </w:p>
    <w:tbl>
      <w:tblPr>
        <w:tblStyle w:val="664"/>
        <w:tblW w:w="5005"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16"/>
        <w:gridCol w:w="516"/>
        <w:gridCol w:w="417"/>
        <w:gridCol w:w="689"/>
        <w:gridCol w:w="689"/>
        <w:gridCol w:w="5287"/>
      </w:tblGrid>
      <w:tr>
        <w:trPr>
          <w:trHeight w:val="820"/>
        </w:trPr>
        <w:tc>
          <w:tcPr>
            <w:tcBorders>
              <w:top w:val="single" w:color="000000" w:sz="4" w:space="0"/>
              <w:left w:val="single" w:color="000000" w:sz="4" w:space="0"/>
              <w:bottom w:val="single" w:color="000000" w:sz="4" w:space="0"/>
              <w:right w:val="single" w:color="000000" w:sz="4" w:space="0"/>
            </w:tcBorders>
            <w:tcW w:w="549"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236"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221"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345"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单价限价（万元）</w:t>
            </w:r>
            <w:r/>
          </w:p>
        </w:tc>
        <w:tc>
          <w:tcPr>
            <w:tcBorders>
              <w:top w:val="single" w:color="000000" w:sz="4" w:space="0"/>
              <w:left w:val="single" w:color="000000" w:sz="4" w:space="0"/>
              <w:bottom w:val="single" w:color="000000" w:sz="4" w:space="0"/>
              <w:right w:val="single" w:color="000000" w:sz="4" w:space="0"/>
            </w:tcBorders>
            <w:tcW w:w="331"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总价（万元）</w:t>
            </w:r>
            <w:r/>
          </w:p>
        </w:tc>
        <w:tc>
          <w:tcPr>
            <w:tcBorders>
              <w:top w:val="single" w:color="000000" w:sz="4" w:space="0"/>
              <w:left w:val="single" w:color="000000" w:sz="4" w:space="0"/>
              <w:bottom w:val="single" w:color="000000" w:sz="4" w:space="0"/>
              <w:right w:val="single" w:color="000000" w:sz="4" w:space="0"/>
            </w:tcBorders>
            <w:tcW w:w="3314"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ascii="宋体" w:hAnsi="宋体" w:eastAsia="宋体" w:cs="宋体"/>
                <w:b/>
                <w:bCs/>
                <w:i w:val="0"/>
                <w:iCs w:val="0"/>
                <w:color w:val="auto"/>
                <w:sz w:val="20"/>
                <w:szCs w:val="20"/>
                <w:u w:val="none"/>
                <w:lang w:val="en-US" w:eastAsia="zh-CN" w:bidi="ar"/>
              </w:rPr>
              <w:t xml:space="preserve">技术参数</w:t>
            </w:r>
            <w:r/>
          </w:p>
          <w:p>
            <w:pPr>
              <w:jc w:val="center"/>
              <w:keepLines w:val="0"/>
              <w:keepNext w:val="0"/>
              <w:widowControl/>
              <w:rPr>
                <w:rFonts w:hint="default" w:ascii="宋体" w:hAnsi="宋体" w:eastAsia="宋体" w:cs="宋体"/>
                <w:b/>
                <w:bCs/>
                <w:i w:val="0"/>
                <w:iCs w:val="0"/>
                <w:color w:val="auto"/>
                <w:sz w:val="20"/>
                <w:szCs w:val="20"/>
                <w:u w:val="none"/>
                <w:lang w:val="en-US" w:eastAsia="zh-CN" w:bidi="ar"/>
              </w:rPr>
              <w:suppressLineNumbers w:val="0"/>
            </w:pPr>
            <w:r>
              <w:rPr>
                <w:rFonts w:hint="eastAsia" w:cs="宋体"/>
                <w:b/>
                <w:bCs/>
                <w:i w:val="0"/>
                <w:iCs w:val="0"/>
                <w:color w:val="auto"/>
                <w:sz w:val="20"/>
                <w:szCs w:val="20"/>
                <w:u w:val="none"/>
                <w:lang w:val="en-US" w:eastAsia="zh-CN" w:bidi="ar"/>
              </w:rPr>
              <w:t xml:space="preserve">（参数内标记“</w:t>
            </w: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b/>
                <w:bCs/>
                <w:i w:val="0"/>
                <w:iCs w:val="0"/>
                <w:color w:val="auto"/>
                <w:sz w:val="20"/>
                <w:szCs w:val="20"/>
                <w:u w:val="none"/>
                <w:lang w:val="en-US" w:eastAsia="zh-CN" w:bidi="ar"/>
              </w:rPr>
              <w:t xml:space="preserve">”共计16个）</w:t>
            </w:r>
            <w:r/>
          </w:p>
        </w:tc>
      </w:tr>
      <w:tr>
        <w:trP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水带（16-65-100）</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0.13</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0.52</w:t>
            </w:r>
            <w:r/>
          </w:p>
        </w:tc>
        <w:tc>
          <w:tcPr>
            <w:tcBorders>
              <w:top w:val="single" w:color="000000" w:sz="4" w:space="0"/>
              <w:left w:val="single" w:color="000000" w:sz="4" w:space="0"/>
              <w:bottom w:val="single" w:color="000000" w:sz="4" w:space="0"/>
              <w:right w:val="single" w:color="000000" w:sz="4" w:space="0"/>
            </w:tcBorders>
            <w:tcW w:w="331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1、产品符合GB6246-2011《消防水带》标准。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、工作压力：≥1.6Mpa,爆破压力：≥4.8Mpa，内径：63mm</w:t>
            </w:r>
            <w:r>
              <w:rPr>
                <w:rFonts w:hint="eastAsia" w:ascii="宋体" w:hAnsi="宋体" w:eastAsia="宋体" w:cs="宋体"/>
                <w:i w:val="0"/>
                <w:strike w:val="0"/>
                <w:color w:val="c00000"/>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2，长度≥100m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、配卡式接口</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水带（16-65-20）</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240</w:t>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0.03</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W w:w="331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1、产品符合GB6246-2011《消防水带》标准。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、工作压力：≥1.6Mpa,爆破压力：≥4.8Mpa，内径：63mm</w:t>
            </w:r>
            <w:r>
              <w:rPr>
                <w:rFonts w:hint="eastAsia" w:ascii="宋体" w:hAnsi="宋体" w:eastAsia="宋体" w:cs="宋体"/>
                <w:i w:val="0"/>
                <w:strike w:val="0"/>
                <w:color w:val="c00000"/>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2，长度≥20m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、配卡式接口</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水带（16-80-100）</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0.14</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1.82</w:t>
            </w:r>
            <w:r/>
          </w:p>
        </w:tc>
        <w:tc>
          <w:tcPr>
            <w:tcBorders>
              <w:top w:val="single" w:color="000000" w:sz="4" w:space="0"/>
              <w:left w:val="single" w:color="000000" w:sz="4" w:space="0"/>
              <w:bottom w:val="single" w:color="000000" w:sz="4" w:space="0"/>
              <w:right w:val="single" w:color="000000" w:sz="4" w:space="0"/>
            </w:tcBorders>
            <w:tcW w:w="331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1、产品符合GB6246-2011《消防水带》标准。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、工作压力：≥1.6Mpa,爆破压力：≥4.8Mpa，内径：78mm</w:t>
            </w:r>
            <w:r>
              <w:rPr>
                <w:rFonts w:hint="eastAsia" w:ascii="宋体" w:hAnsi="宋体" w:eastAsia="宋体" w:cs="宋体"/>
                <w:i w:val="0"/>
                <w:strike w:val="0"/>
                <w:color w:val="c00000"/>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2，长度≥100m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、配卡式接口</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水带（16-80-20）</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0.035</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331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1、产品符合GB6246-2011《消防水带》标准。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、工作压力：≥1.6Mpa,爆破压力：≥4.8Mpa，内径：78mm</w:t>
            </w:r>
            <w:r>
              <w:rPr>
                <w:rFonts w:hint="eastAsia" w:ascii="宋体" w:hAnsi="宋体" w:eastAsia="宋体" w:cs="宋体"/>
                <w:i w:val="0"/>
                <w:strike w:val="0"/>
                <w:color w:val="c00000"/>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2，长度≥20m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、配卡式接口</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ascii="宋体" w:hAnsi="宋体" w:eastAsia="宋体" w:cs="宋体"/>
                <w:i w:val="0"/>
                <w:iCs w:val="0"/>
                <w:color w:val="auto"/>
                <w:sz w:val="20"/>
                <w:szCs w:val="20"/>
                <w:u w:val="none"/>
                <w:lang w:val="en-US" w:eastAsia="zh-CN" w:bidi="ar"/>
              </w:rPr>
              <w:t xml:space="preserve">水带(16-80-50)</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0.09</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0.54</w:t>
            </w:r>
            <w:r/>
          </w:p>
        </w:tc>
        <w:tc>
          <w:tcPr>
            <w:tcBorders>
              <w:top w:val="single" w:color="000000" w:sz="4" w:space="0"/>
              <w:left w:val="single" w:color="000000" w:sz="4" w:space="0"/>
              <w:bottom w:val="single" w:color="000000" w:sz="4" w:space="0"/>
              <w:right w:val="single" w:color="000000" w:sz="4" w:space="0"/>
            </w:tcBorders>
            <w:tcW w:w="331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1、产品符合GB6246-2011《消防水带》标准。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、工作压力：≥1.6Mpa,爆破压力：≥4.8Mpa，内径：78mm</w:t>
            </w:r>
            <w:r>
              <w:rPr>
                <w:rFonts w:hint="eastAsia" w:ascii="宋体" w:hAnsi="宋体" w:eastAsia="宋体" w:cs="宋体"/>
                <w:i w:val="0"/>
                <w:strike w:val="0"/>
                <w:color w:val="c00000"/>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2，长度≥50m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、配卡式接口</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水带（20-40-20）</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0.035</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331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1、产品符合GB6246-2011《消防水带》标准。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、工作压力：≥2Mpa,爆破压力：≥6Mpa，内径：38mm</w:t>
            </w:r>
            <w:r>
              <w:rPr>
                <w:rFonts w:hint="eastAsia" w:ascii="宋体" w:hAnsi="宋体" w:eastAsia="宋体" w:cs="宋体"/>
                <w:i w:val="0"/>
                <w:strike w:val="0"/>
                <w:color w:val="c00000"/>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2，长度≥20m。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、配卡式接口。</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ascii="宋体" w:hAnsi="宋体" w:eastAsia="宋体" w:cs="宋体"/>
                <w:i w:val="0"/>
                <w:iCs w:val="0"/>
                <w:color w:val="auto"/>
                <w:sz w:val="20"/>
                <w:szCs w:val="20"/>
                <w:u w:val="none"/>
                <w:lang w:val="en-US" w:eastAsia="zh-CN" w:bidi="ar"/>
              </w:rPr>
              <w:t xml:space="preserve">水带(20-50-20)</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0.04</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0.8</w:t>
            </w:r>
            <w:r/>
          </w:p>
        </w:tc>
        <w:tc>
          <w:tcPr>
            <w:tcBorders>
              <w:top w:val="single" w:color="000000" w:sz="4" w:space="0"/>
              <w:left w:val="single" w:color="000000" w:sz="4" w:space="0"/>
              <w:bottom w:val="single" w:color="000000" w:sz="4" w:space="0"/>
              <w:right w:val="single" w:color="000000" w:sz="4" w:space="0"/>
            </w:tcBorders>
            <w:tcW w:w="331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1、产品符合GB6246-2011《消防水带》标准。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、工作压力：≥2Mpa,爆破压力：≥6Mpa，内径：51mm</w:t>
            </w:r>
            <w:r>
              <w:rPr>
                <w:rFonts w:hint="eastAsia" w:ascii="宋体" w:hAnsi="宋体" w:eastAsia="宋体" w:cs="宋体"/>
                <w:i w:val="0"/>
                <w:strike w:val="0"/>
                <w:color w:val="c00000"/>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2，长度≥20m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、配卡式接口</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水带（20-65-20）</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390</w:t>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0.048</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18.72</w:t>
            </w:r>
            <w:r/>
          </w:p>
        </w:tc>
        <w:tc>
          <w:tcPr>
            <w:tcBorders>
              <w:top w:val="single" w:color="000000" w:sz="4" w:space="0"/>
              <w:left w:val="single" w:color="000000" w:sz="4" w:space="0"/>
              <w:bottom w:val="single" w:color="000000" w:sz="4" w:space="0"/>
              <w:right w:val="single" w:color="000000" w:sz="4" w:space="0"/>
            </w:tcBorders>
            <w:tcW w:w="331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1、产品符合GB6246-2011《消防水带》标准。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、工作压力：≥2Mpa,爆破压力：≥6Mpa，内径：63mm</w:t>
            </w:r>
            <w:r>
              <w:rPr>
                <w:rFonts w:hint="eastAsia" w:ascii="宋体" w:hAnsi="宋体" w:eastAsia="宋体" w:cs="宋体"/>
                <w:i w:val="0"/>
                <w:strike w:val="0"/>
                <w:color w:val="c00000"/>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2，长度≥20m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、配卡式接口</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水带（20-65-40）</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0.09</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331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1、产品符合GB6246-2011《消防水带》标准。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、工作压力：≥2Mpa,爆破压力：≥6Mpa，内径：63mm</w:t>
            </w:r>
            <w:r>
              <w:rPr>
                <w:rFonts w:hint="eastAsia" w:ascii="宋体" w:hAnsi="宋体" w:eastAsia="宋体" w:cs="宋体"/>
                <w:i w:val="0"/>
                <w:strike w:val="0"/>
                <w:color w:val="c00000"/>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2，长度≥40m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、配卡式接口</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水带（20-80-100）</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331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1、产品符合GB6246-2011《消防水带》标准。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、工作压力：≥2Mpa,爆破压力：≥6Mpa，内径：78mm</w:t>
            </w:r>
            <w:r>
              <w:rPr>
                <w:rFonts w:hint="eastAsia" w:ascii="宋体" w:hAnsi="宋体" w:eastAsia="宋体" w:cs="宋体"/>
                <w:i w:val="0"/>
                <w:strike w:val="0"/>
                <w:color w:val="c00000"/>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2，长度≥100m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、配卡式接口</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水带（20-80-20）</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265</w:t>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13.25</w:t>
            </w:r>
            <w:r/>
          </w:p>
        </w:tc>
        <w:tc>
          <w:tcPr>
            <w:tcBorders>
              <w:top w:val="single" w:color="000000" w:sz="4" w:space="0"/>
              <w:left w:val="single" w:color="000000" w:sz="4" w:space="0"/>
              <w:bottom w:val="single" w:color="000000" w:sz="4" w:space="0"/>
              <w:right w:val="single" w:color="000000" w:sz="4" w:space="0"/>
            </w:tcBorders>
            <w:tcW w:w="331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1、产品符合GB6246-2011《消防水带》标准。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、工作压力：≥2Mpa,爆破压力：≥6Mpa，内径：78mm</w:t>
            </w:r>
            <w:r>
              <w:rPr>
                <w:rFonts w:hint="eastAsia" w:ascii="宋体" w:hAnsi="宋体" w:eastAsia="宋体" w:cs="宋体"/>
                <w:i w:val="0"/>
                <w:strike w:val="0"/>
                <w:color w:val="c00000"/>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2，长度≥20m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、配卡式接口</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水带（20-80-50）</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0.11</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1.87</w:t>
            </w:r>
            <w:r/>
          </w:p>
        </w:tc>
        <w:tc>
          <w:tcPr>
            <w:tcBorders>
              <w:top w:val="single" w:color="000000" w:sz="4" w:space="0"/>
              <w:left w:val="single" w:color="000000" w:sz="4" w:space="0"/>
              <w:bottom w:val="single" w:color="000000" w:sz="4" w:space="0"/>
              <w:right w:val="single" w:color="000000" w:sz="4" w:space="0"/>
            </w:tcBorders>
            <w:tcW w:w="331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1、产品符合GB6246-2011《消防水带》标准。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、工作压力：≥2Mpa,爆破压力：≥6Mpa，内径：78mm</w:t>
            </w:r>
            <w:r>
              <w:rPr>
                <w:rFonts w:hint="eastAsia" w:ascii="宋体" w:hAnsi="宋体" w:eastAsia="宋体" w:cs="宋体"/>
                <w:i w:val="0"/>
                <w:strike w:val="0"/>
                <w:color w:val="c00000"/>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2，长度≥50m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、配卡式接口</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水带（25-40-20）</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0.045</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0.9</w:t>
            </w:r>
            <w:r/>
          </w:p>
        </w:tc>
        <w:tc>
          <w:tcPr>
            <w:tcBorders>
              <w:top w:val="single" w:color="000000" w:sz="4" w:space="0"/>
              <w:left w:val="single" w:color="000000" w:sz="4" w:space="0"/>
              <w:bottom w:val="single" w:color="000000" w:sz="4" w:space="0"/>
              <w:right w:val="single" w:color="000000" w:sz="4" w:space="0"/>
            </w:tcBorders>
            <w:tcW w:w="331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1、产品符合GB6246-2011《消防水带》标准。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、工作压力：≥2.5Mpa,爆破压力：≥7.5Mpa，内径：38mm</w:t>
            </w:r>
            <w:r>
              <w:rPr>
                <w:rFonts w:hint="eastAsia" w:ascii="宋体" w:hAnsi="宋体" w:eastAsia="宋体" w:cs="宋体"/>
                <w:i w:val="0"/>
                <w:strike w:val="0"/>
                <w:color w:val="c00000"/>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2，长度≥20m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、配卡式接口</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水带（25-65-20）</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4.25</w:t>
            </w:r>
            <w:r/>
          </w:p>
        </w:tc>
        <w:tc>
          <w:tcPr>
            <w:tcBorders>
              <w:top w:val="single" w:color="000000" w:sz="4" w:space="0"/>
              <w:left w:val="single" w:color="000000" w:sz="4" w:space="0"/>
              <w:bottom w:val="single" w:color="000000" w:sz="4" w:space="0"/>
              <w:right w:val="single" w:color="000000" w:sz="4" w:space="0"/>
            </w:tcBorders>
            <w:tcW w:w="331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1、产品符合GB6246-2011《消防水带》标准。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、工作压力：≥2.5Mpa,爆破压力：≥7.5Mpa，内径：63mm</w:t>
            </w:r>
            <w:r>
              <w:rPr>
                <w:rFonts w:hint="eastAsia" w:ascii="宋体" w:hAnsi="宋体" w:eastAsia="宋体" w:cs="宋体"/>
                <w:i w:val="0"/>
                <w:strike w:val="0"/>
                <w:color w:val="c00000"/>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2，长度≥20m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、配卡式接口</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水带（25-80-100）</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331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1、产品符合GB6246-2011《消防水带》标准。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、工作压力：≥2.5Mpa,爆破压力：≥7.5Mpa，内径：78mm</w:t>
            </w:r>
            <w:r>
              <w:rPr>
                <w:rFonts w:hint="eastAsia" w:ascii="宋体" w:hAnsi="宋体" w:eastAsia="宋体" w:cs="宋体"/>
                <w:i w:val="0"/>
                <w:strike w:val="0"/>
                <w:color w:val="c00000"/>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2，长度≥100m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、配卡式接口</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水带（25-80-40）</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331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1、产品符合GB6246-2011《消防水带》标准。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、工作压力：≥2.5Mpa,爆破压力：≥7.5Mpa，内径：78mm</w:t>
            </w:r>
            <w:r>
              <w:rPr>
                <w:rFonts w:hint="eastAsia" w:ascii="宋体" w:hAnsi="宋体" w:eastAsia="宋体" w:cs="宋体"/>
                <w:i w:val="0"/>
                <w:strike w:val="0"/>
                <w:color w:val="c00000"/>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2，长度≥40m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、配卡式接口</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水带（25-80-50）</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0.15</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31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1、产品符合GB6246-2011《消防水带》标准。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、工作压力：≥2.5Mpa,爆破压力：≥7.5Mpa，内径：78mm</w:t>
            </w:r>
            <w:r>
              <w:rPr>
                <w:rFonts w:hint="eastAsia" w:ascii="宋体" w:hAnsi="宋体" w:eastAsia="宋体" w:cs="宋体"/>
                <w:i w:val="0"/>
                <w:strike w:val="0"/>
                <w:color w:val="c00000"/>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2，长度≥50m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、配卡式接口</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水带包布</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0.006</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331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1、与水带配套使用。用于包裹消防水带破漏处，是消防水带，消防车上的附件之一，它由特殊材料制作。</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2、使用时只要将包布一端穿入夹钳中，夹牢即可。</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3、长度≥350mm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4、适应口径：50，65，80</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水幕水带</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31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1、产品符合GB6246-2011《消防水带》标准。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、内径：65mm±2。</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、重量≤350g/m。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、配套4个闷盖</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、水带与消防接口连接性能：水带与消防接口连接处不应发生渗漏、爆破或滑脱。</w:t>
            </w:r>
            <w:r/>
          </w:p>
        </w:tc>
      </w:tr>
      <w:tr>
        <w:trP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15米金属梯</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331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1、符合XF137-2007《消防梯》标准要求。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、工作长度(m)：15±0.3。</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、最小梯宽(mm)：350±4。</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、梯蹬间距(mm)：340±2。</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、整梯质量(kg)：≤70。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、梯尾具备移动滚轮。</w:t>
            </w:r>
            <w:r/>
          </w:p>
        </w:tc>
      </w:tr>
      <w:tr>
        <w:trP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9米金属梯</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0.45</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0.45</w:t>
            </w:r>
            <w:r/>
          </w:p>
        </w:tc>
        <w:tc>
          <w:tcPr>
            <w:tcBorders>
              <w:top w:val="single" w:color="000000" w:sz="4" w:space="0"/>
              <w:left w:val="single" w:color="000000" w:sz="4" w:space="0"/>
              <w:bottom w:val="single" w:color="000000" w:sz="4" w:space="0"/>
              <w:right w:val="single" w:color="000000" w:sz="4" w:space="0"/>
            </w:tcBorders>
            <w:tcW w:w="331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1、符合XF137-2007《消防梯》标准要求。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、工作长度(m)：9±0.2m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、最小梯宽(mm)：300±3mm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、梯蹬间距(mm)：340±2mm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、质量：≤43kg。</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、材质：铝合金。</w:t>
            </w:r>
            <w:r/>
          </w:p>
        </w:tc>
      </w:tr>
      <w:tr>
        <w:trP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6米金属梯</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331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1、符合XF137-2007《消防梯》标准要求。</w:t>
            </w:r>
            <w:r/>
          </w:p>
          <w:p>
            <w:pPr>
              <w:ind w:left="0" w:right="0"/>
              <w:jc w:val="left"/>
              <w:spacing w:before="1" w:after="0" w:line="240" w:lineRule="auto"/>
              <w:rPr>
                <w:rFonts w:hint="eastAsia" w:ascii="宋体" w:hAnsi="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、工作长度：6±0.2m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、最小梯宽：300±3mm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、梯蹬间距：340±2mm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、质量：≤20kg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、材质：铝合金。</w:t>
            </w:r>
            <w:r/>
          </w:p>
        </w:tc>
      </w:tr>
      <w:tr>
        <w:trP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6米竹制拉梯</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0.15</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2.25</w:t>
            </w:r>
            <w:r/>
          </w:p>
        </w:tc>
        <w:tc>
          <w:tcPr>
            <w:tcBorders>
              <w:top w:val="single" w:color="000000" w:sz="4" w:space="0"/>
              <w:left w:val="single" w:color="000000" w:sz="4" w:space="0"/>
              <w:bottom w:val="single" w:color="000000" w:sz="4" w:space="0"/>
              <w:right w:val="single" w:color="000000" w:sz="4" w:space="0"/>
            </w:tcBorders>
            <w:tcW w:w="331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1、符合XF137-2007《消防梯》标准要求。</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、工作长度：6±0.2m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、最小梯宽：300±3mm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、梯蹬间距：</w:t>
            </w:r>
            <w:r>
              <w:rPr>
                <w:rFonts w:hint="default" w:ascii="宋体" w:hAnsi="宋体" w:eastAsia="宋体" w:cs="宋体"/>
                <w:color w:val="auto"/>
                <w:sz w:val="21"/>
                <w:szCs w:val="21"/>
                <w:highlight w:val="none"/>
                <w:lang w:val="en-US" w:eastAsia="zh-CN"/>
              </w:rPr>
              <w:t xml:space="preserve">280±2mm</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、质量：≤35kg</w:t>
            </w:r>
            <w:r>
              <w:rPr>
                <w:rFonts w:hint="eastAsia" w:ascii="宋体" w:hAnsi="宋体" w:cs="宋体"/>
                <w:i w:val="0"/>
                <w:strike w:val="0"/>
                <w:color w:val="auto"/>
                <w:spacing w:val="2"/>
                <w:sz w:val="21"/>
                <w:szCs w:val="21"/>
                <w:highlight w:val="none"/>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单杠梯</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0.08</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0.32</w:t>
            </w:r>
            <w:r/>
          </w:p>
        </w:tc>
        <w:tc>
          <w:tcPr>
            <w:tcBorders>
              <w:top w:val="single" w:color="000000" w:sz="4" w:space="0"/>
              <w:left w:val="single" w:color="000000" w:sz="4" w:space="0"/>
              <w:bottom w:val="single" w:color="000000" w:sz="4" w:space="0"/>
              <w:right w:val="single" w:color="000000" w:sz="4" w:space="0"/>
            </w:tcBorders>
            <w:tcW w:w="331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1、符合XF137-2007《消防梯》标准要求。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、外形尺寸：工作长度（mm）3000±100、最小梯宽（mm）：250±2、梯蹬间距（mm）：340±2</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、整梯质量(kg)：≤12</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挂钩梯</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0.6</w:t>
            </w:r>
            <w:r/>
          </w:p>
        </w:tc>
        <w:tc>
          <w:tcPr>
            <w:tcBorders>
              <w:top w:val="single" w:color="000000" w:sz="4" w:space="0"/>
              <w:left w:val="single" w:color="000000" w:sz="4" w:space="0"/>
              <w:bottom w:val="single" w:color="000000" w:sz="4" w:space="0"/>
              <w:right w:val="single" w:color="000000" w:sz="4" w:space="0"/>
            </w:tcBorders>
            <w:tcW w:w="331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1、符合XF137-2007《消防梯》标准要求。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、工作高度：4±0.1m。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、最小梯宽：250±2mm。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、梯蹬间距：340±2mm。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、整梯质量：≤8.5kg。</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、材质：竹制</w:t>
            </w:r>
            <w:r/>
          </w:p>
        </w:tc>
      </w:tr>
      <w:tr>
        <w:trP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金属挂钩梯</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331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1、符合XF137-2007《消防梯》标准要求。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、工作长度4±0.1m。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、最小梯宽250±2mm。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、梯蹬间距340±2mm。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、整梯质量≤8.5kg。</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、材质：铝合金。</w:t>
            </w:r>
            <w:r/>
          </w:p>
        </w:tc>
      </w:tr>
    </w:tbl>
    <w:p>
      <w:pPr>
        <w:jc w:val="center"/>
        <w:rPr>
          <w:rFonts w:hint="eastAsia" w:ascii="方正小标宋_GBK" w:hAnsi="方正小标宋_GBK" w:eastAsia="方正小标宋_GBK" w:cs="方正小标宋_GBK"/>
          <w:sz w:val="28"/>
          <w:szCs w:val="28"/>
          <w:lang w:val="en-US" w:eastAsia="zh-CN"/>
        </w:rPr>
      </w:pPr>
      <w:r>
        <w:br w:type="page" w:clear="all"/>
      </w: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5（水枪水炮类）目录</w:t>
      </w:r>
      <w:r/>
    </w:p>
    <w:tbl>
      <w:tblPr>
        <w:tblStyle w:val="664"/>
        <w:tblW w:w="932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50"/>
        <w:gridCol w:w="1513"/>
        <w:gridCol w:w="2966"/>
        <w:gridCol w:w="895"/>
        <w:gridCol w:w="816"/>
        <w:gridCol w:w="1190"/>
        <w:gridCol w:w="1399"/>
      </w:tblGrid>
      <w:tr>
        <w:trPr>
          <w:jc w:val="center"/>
          <w:trHeight w:val="64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包号</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器材名称</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单价</w:t>
            </w:r>
            <w:r/>
          </w:p>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限价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总价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备注</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3" w:type="dxa"/>
            <w:vAlign w:val="center"/>
            <w:vMerge w:val="restart"/>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分包5</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水枪水炮类</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背负式风力灭火机</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测压水枪</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穿刺水枪</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0.075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0.75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大流量移动消防炮</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（核心产品）</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26.4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多功能消防水枪</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0.25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多功能消防水枪（40）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多功能消防水枪(50型)</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高倍数泡沫发生器</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屏障水枪</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0.48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PVC吸水管(8米)</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0.25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PVC吸水管(4米)</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消防泡沫枪（PQ16）</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0.06</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移动式消防炮（手动炮）</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移动式消防炮（自摆炮）</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异型异径接口(50型套装)</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异型异径接口套装</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直流水枪</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0.04</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0.72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直流水枪（40）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0.04</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0.72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止水器</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止水器（40）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0.08</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1.12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中压分水器（二分水65转40）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中压分水器（二分水80转65）</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中压分水器（三分水65转40）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中压分水器(三分水80转50)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中压分水器（三分水80转65）</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0.25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转角水枪</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0.06</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0.9</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gridSpan w:val="3"/>
            <w:tcBorders>
              <w:top w:val="single" w:color="000000" w:sz="4" w:space="0"/>
              <w:left w:val="single" w:color="000000" w:sz="4" w:space="0"/>
              <w:bottom w:val="single" w:color="000000" w:sz="4" w:space="0"/>
              <w:right w:val="single" w:color="000000" w:sz="4" w:space="0"/>
            </w:tcBorders>
            <w:tcW w:w="502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77.51</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bl>
    <w:p>
      <w:pPr>
        <w:jc w:val="center"/>
      </w:pPr>
      <w:r/>
      <w:r/>
    </w:p>
    <w:p>
      <w:pPr>
        <w:jc w:val="center"/>
      </w:pP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5技术参数</w:t>
      </w:r>
      <w:r/>
    </w:p>
    <w:tbl>
      <w:tblPr>
        <w:tblStyle w:val="664"/>
        <w:tblW w:w="504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016"/>
        <w:gridCol w:w="417"/>
        <w:gridCol w:w="417"/>
        <w:gridCol w:w="689"/>
        <w:gridCol w:w="618"/>
        <w:gridCol w:w="5230"/>
      </w:tblGrid>
      <w:tr>
        <w:trPr>
          <w:trHeight w:val="820"/>
        </w:trPr>
        <w:tc>
          <w:tcPr>
            <w:tcBorders>
              <w:top w:val="single" w:color="000000" w:sz="4" w:space="0"/>
              <w:left w:val="single" w:color="000000" w:sz="4" w:space="0"/>
              <w:bottom w:val="single" w:color="000000" w:sz="4" w:space="0"/>
              <w:right w:val="single" w:color="000000" w:sz="4" w:space="0"/>
            </w:tcBorders>
            <w:tcW w:w="590"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242"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242"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400"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单价限价（万元）</w:t>
            </w:r>
            <w:r/>
          </w:p>
        </w:tc>
        <w:tc>
          <w:tcPr>
            <w:tcBorders>
              <w:top w:val="single" w:color="000000" w:sz="4" w:space="0"/>
              <w:left w:val="single" w:color="000000" w:sz="4" w:space="0"/>
              <w:bottom w:val="single" w:color="000000" w:sz="4" w:space="0"/>
              <w:right w:val="single" w:color="000000" w:sz="4" w:space="0"/>
            </w:tcBorders>
            <w:tcW w:w="359"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总价（万元）</w:t>
            </w:r>
            <w:r/>
          </w:p>
        </w:tc>
        <w:tc>
          <w:tcPr>
            <w:tcBorders>
              <w:top w:val="single" w:color="000000" w:sz="4" w:space="0"/>
              <w:left w:val="single" w:color="000000" w:sz="4" w:space="0"/>
              <w:bottom w:val="single" w:color="000000" w:sz="4" w:space="0"/>
              <w:right w:val="single" w:color="000000" w:sz="4" w:space="0"/>
            </w:tcBorders>
            <w:tcW w:w="3165"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ascii="宋体" w:hAnsi="宋体" w:eastAsia="宋体" w:cs="宋体"/>
                <w:b/>
                <w:bCs/>
                <w:i w:val="0"/>
                <w:iCs w:val="0"/>
                <w:color w:val="auto"/>
                <w:sz w:val="20"/>
                <w:szCs w:val="20"/>
                <w:u w:val="none"/>
                <w:lang w:val="en-US" w:eastAsia="zh-CN" w:bidi="ar"/>
              </w:rPr>
              <w:t xml:space="preserve">技术参数</w:t>
            </w:r>
            <w:r/>
          </w:p>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cs="宋体"/>
                <w:b/>
                <w:bCs/>
                <w:i w:val="0"/>
                <w:iCs w:val="0"/>
                <w:color w:val="auto"/>
                <w:sz w:val="20"/>
                <w:szCs w:val="20"/>
                <w:u w:val="none"/>
                <w:lang w:val="en-US" w:eastAsia="zh-CN" w:bidi="ar"/>
              </w:rPr>
              <w:t xml:space="preserve">（参数内标记“</w:t>
            </w: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b/>
                <w:bCs/>
                <w:i w:val="0"/>
                <w:iCs w:val="0"/>
                <w:color w:val="auto"/>
                <w:sz w:val="20"/>
                <w:szCs w:val="20"/>
                <w:u w:val="none"/>
                <w:lang w:val="en-US" w:eastAsia="zh-CN" w:bidi="ar"/>
              </w:rPr>
              <w:t xml:space="preserve">”共18个）</w:t>
            </w:r>
            <w:r/>
          </w:p>
        </w:tc>
      </w:tr>
      <w:tr>
        <w:trPr>
          <w:trHeight w:val="23"/>
        </w:trPr>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背负式风力灭火机</w:t>
            </w:r>
            <w:r/>
          </w:p>
        </w:tc>
        <w:tc>
          <w:tcPr>
            <w:tcBorders>
              <w:top w:val="single" w:color="000000" w:sz="4" w:space="0"/>
              <w:left w:val="non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1、符合GB/T10280-2008林业机械便式风力灭火机</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2、有效风力灭火距离≥1.5m，出风口风量≥0.4m³/s</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3、连续运转可靠性：在标定转速下连续运转首次出现故障时间应不小于5h,5h后转速下降不应超过标定转速的5%。二次</w:t>
            </w:r>
            <w:r>
              <w:rPr>
                <w:rFonts w:hint="eastAsia" w:cs="宋体"/>
                <w:i w:val="0"/>
                <w:strike w:val="0"/>
                <w:color w:val="auto"/>
                <w:spacing w:val="2"/>
                <w:sz w:val="21"/>
                <w:szCs w:val="21"/>
                <w:u w:val="none"/>
                <w:vertAlign w:val="baseline"/>
                <w:lang w:val="en-US" w:eastAsia="zh-CN"/>
              </w:rPr>
              <w:t xml:space="preserve">启</w:t>
            </w:r>
            <w:r>
              <w:rPr>
                <w:rFonts w:hint="eastAsia" w:ascii="宋体" w:hAnsi="宋体" w:eastAsia="宋体" w:cs="宋体"/>
                <w:i w:val="0"/>
                <w:strike w:val="0"/>
                <w:color w:val="auto"/>
                <w:spacing w:val="2"/>
                <w:sz w:val="21"/>
                <w:szCs w:val="21"/>
                <w:u w:val="none"/>
                <w:vertAlign w:val="baseline"/>
                <w:lang w:val="en-US" w:eastAsia="zh-CN"/>
              </w:rPr>
              <w:t xml:space="preserve">动后应正常工作。</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4、常温</w:t>
            </w:r>
            <w:r>
              <w:rPr>
                <w:rFonts w:hint="eastAsia" w:cs="宋体"/>
                <w:i w:val="0"/>
                <w:strike w:val="0"/>
                <w:color w:val="auto"/>
                <w:spacing w:val="2"/>
                <w:sz w:val="21"/>
                <w:szCs w:val="21"/>
                <w:u w:val="none"/>
                <w:vertAlign w:val="baseline"/>
                <w:lang w:val="en-US" w:eastAsia="zh-CN"/>
              </w:rPr>
              <w:t xml:space="preserve">启</w:t>
            </w:r>
            <w:r>
              <w:rPr>
                <w:rFonts w:hint="eastAsia" w:ascii="宋体" w:hAnsi="宋体" w:eastAsia="宋体" w:cs="宋体"/>
                <w:i w:val="0"/>
                <w:strike w:val="0"/>
                <w:color w:val="auto"/>
                <w:spacing w:val="2"/>
                <w:sz w:val="21"/>
                <w:szCs w:val="21"/>
                <w:u w:val="none"/>
                <w:vertAlign w:val="baseline"/>
                <w:lang w:val="en-US" w:eastAsia="zh-CN"/>
              </w:rPr>
              <w:t xml:space="preserve">动≤30s</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5、一次加油连续工作时间≥25min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6、耳旁噪声≤105dB(A)</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7、手感振动≤30m/s²</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测压水枪</w:t>
            </w:r>
            <w:r/>
          </w:p>
        </w:tc>
        <w:tc>
          <w:tcPr>
            <w:tcBorders>
              <w:top w:val="single" w:color="000000" w:sz="4" w:space="0"/>
              <w:left w:val="non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1、公称压力：1.6MPa</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2、公称通径：65mm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3、压力表量程：0-1.6MPa</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4压力表精度：2.5级</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5、结构组成</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由卡式接口（KYKA65Z）或内扣式接口（KY65）、枪体、压力表、和安全阀组成。</w:t>
            </w:r>
            <w:r/>
          </w:p>
        </w:tc>
      </w:tr>
      <w:tr>
        <w:trPr>
          <w:trHeight w:val="23"/>
        </w:trPr>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穿刺水枪</w:t>
            </w:r>
            <w:r/>
          </w:p>
        </w:tc>
        <w:tc>
          <w:tcPr>
            <w:tcBorders>
              <w:top w:val="single" w:color="000000" w:sz="4" w:space="0"/>
              <w:left w:val="non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0.075</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0.75</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1、技术性能符合GB8181-2005《消防水枪》。</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、喷射性能：流量≥8L/S，喷射压力≥0.6Mpa。</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大流量移动消防炮</w:t>
            </w:r>
            <w:r/>
          </w:p>
        </w:tc>
        <w:tc>
          <w:tcPr>
            <w:tcBorders>
              <w:top w:val="single" w:color="000000" w:sz="4" w:space="0"/>
              <w:left w:val="non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26.4</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1、技术性能符合GB19156-2019《消防炮》标准。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2、具备遥控、电控、手控、可交叉操作，不受手动电控转换制约，完成水平回转、俯仰转动、喷射流态（直流和喷雾）可调的特点</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r>
            <w:r/>
          </w:p>
          <w:p>
            <w:pPr>
              <w:ind w:left="0" w:right="0"/>
              <w:jc w:val="left"/>
              <w:spacing w:before="1" w:after="0" w:line="240" w:lineRule="auto"/>
              <w:rPr>
                <w:rFonts w:hint="eastAsia" w:ascii="宋体" w:hAnsi="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3、炮体材质：铝合金</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4、额定工作压力：≥1.2MPa</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5、工作压力范围：(1.2-1.3)MPa</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、流量（L/S)：≥80</w:t>
            </w:r>
            <w:r>
              <w:rPr>
                <w:rFonts w:hint="eastAsia" w:ascii="宋体" w:hAnsi="宋体" w:cs="宋体"/>
                <w:i w:val="0"/>
                <w:strike w:val="0"/>
                <w:color w:val="auto"/>
                <w:spacing w:val="2"/>
                <w:sz w:val="21"/>
                <w:szCs w:val="21"/>
                <w:u w:val="none"/>
                <w:vertAlign w:val="baseline"/>
                <w:lang w:val="en-US" w:eastAsia="zh-CN"/>
              </w:rPr>
              <w:t xml:space="preserve">。</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、射程（m）：≥85m</w:t>
            </w:r>
            <w:r>
              <w:rPr>
                <w:rFonts w:hint="eastAsia" w:ascii="宋体" w:hAnsi="宋体" w:cs="宋体"/>
                <w:i w:val="0"/>
                <w:strike w:val="0"/>
                <w:color w:val="auto"/>
                <w:spacing w:val="2"/>
                <w:sz w:val="21"/>
                <w:szCs w:val="21"/>
                <w:u w:val="none"/>
                <w:vertAlign w:val="baseline"/>
                <w:lang w:val="en-US" w:eastAsia="zh-CN"/>
              </w:rPr>
              <w:t xml:space="preserve">。</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、最大喷雾角度：≥90°</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9</w:t>
            </w:r>
            <w:r>
              <w:rPr>
                <w:rFonts w:hint="eastAsia" w:ascii="宋体" w:hAnsi="宋体" w:eastAsia="宋体" w:cs="宋体"/>
                <w:i w:val="0"/>
                <w:strike w:val="0"/>
                <w:color w:val="auto"/>
                <w:spacing w:val="2"/>
                <w:sz w:val="21"/>
                <w:szCs w:val="21"/>
                <w:u w:val="none"/>
                <w:vertAlign w:val="baseline"/>
                <w:lang w:val="en-US" w:eastAsia="zh-CN"/>
              </w:rPr>
              <w:t xml:space="preserve">、遥控距离（m）：≥150</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0</w:t>
            </w:r>
            <w:r>
              <w:rPr>
                <w:rFonts w:hint="eastAsia" w:ascii="宋体" w:hAnsi="宋体" w:eastAsia="宋体" w:cs="宋体"/>
                <w:i w:val="0"/>
                <w:strike w:val="0"/>
                <w:color w:val="auto"/>
                <w:spacing w:val="2"/>
                <w:sz w:val="21"/>
                <w:szCs w:val="21"/>
                <w:u w:val="none"/>
                <w:vertAlign w:val="baseline"/>
                <w:lang w:val="en-US" w:eastAsia="zh-CN"/>
              </w:rPr>
              <w:t xml:space="preserve">、重量≤50KG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、进水口连接方式：80卡式接口×4</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、配备泡沫发生装置</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ascii="宋体" w:hAnsi="宋体" w:eastAsia="宋体" w:cs="宋体"/>
                <w:i w:val="0"/>
                <w:iCs w:val="0"/>
                <w:color w:val="auto"/>
                <w:sz w:val="20"/>
                <w:szCs w:val="20"/>
                <w:u w:val="none"/>
                <w:lang w:val="en-US" w:eastAsia="zh-CN" w:bidi="ar"/>
              </w:rPr>
              <w:t xml:space="preserve">多功能消防水枪</w:t>
            </w:r>
            <w:r/>
          </w:p>
        </w:tc>
        <w:tc>
          <w:tcPr>
            <w:tcBorders>
              <w:top w:val="single" w:color="000000" w:sz="4" w:space="0"/>
              <w:left w:val="non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0.25</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10.5</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1、技术性能符合GB8181-2005《消防水枪》。</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、流量范围5档位：4L/S/5L/S/6.5L/S/8L/S10L/S工作压力≥0.6Mpa</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、射程≥25</w:t>
            </w:r>
            <w:r>
              <w:rPr>
                <w:rFonts w:hint="eastAsia" w:ascii="宋体" w:hAnsi="宋体" w:cs="宋体"/>
                <w:i w:val="0"/>
                <w:strike w:val="0"/>
                <w:color w:val="auto"/>
                <w:spacing w:val="2"/>
                <w:sz w:val="21"/>
                <w:szCs w:val="21"/>
                <w:u w:val="none"/>
                <w:vertAlign w:val="baseline"/>
                <w:lang w:val="en-US" w:eastAsia="zh-CN"/>
              </w:rPr>
              <w:t xml:space="preserve">m</w:t>
            </w:r>
            <w:r>
              <w:rPr>
                <w:rFonts w:hint="eastAsia" w:ascii="宋体" w:hAnsi="宋体" w:eastAsia="宋体" w:cs="宋体"/>
                <w:i w:val="0"/>
                <w:strike w:val="0"/>
                <w:color w:val="auto"/>
                <w:spacing w:val="2"/>
                <w:sz w:val="21"/>
                <w:szCs w:val="21"/>
                <w:u w:val="none"/>
                <w:vertAlign w:val="baseline"/>
                <w:lang w:val="en-US" w:eastAsia="zh-CN"/>
              </w:rPr>
              <w:t xml:space="preserve">，具备喷雾功能</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多功能消防水枪（40）</w:t>
            </w:r>
            <w:r/>
          </w:p>
        </w:tc>
        <w:tc>
          <w:tcPr>
            <w:tcBorders>
              <w:top w:val="single" w:color="000000" w:sz="4" w:space="0"/>
              <w:left w:val="non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1、技术性能符合GB8181-2005《消防水枪》。</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、额定工作压力：≥0.6MPa</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、最大喷雾角≥100°</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、最大射程：≥15m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、直流额定流量：≥3L/s</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、水枪上设有“直流”、“喷雾”、“开/关”等永久性显示标记</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ascii="宋体" w:hAnsi="宋体" w:eastAsia="宋体" w:cs="宋体"/>
                <w:i w:val="0"/>
                <w:iCs w:val="0"/>
                <w:color w:val="auto"/>
                <w:sz w:val="20"/>
                <w:szCs w:val="20"/>
                <w:u w:val="none"/>
                <w:lang w:val="en-US" w:eastAsia="zh-CN" w:bidi="ar"/>
              </w:rPr>
              <w:t xml:space="preserve">多功能消防水枪(50型)</w:t>
            </w:r>
            <w:r/>
          </w:p>
        </w:tc>
        <w:tc>
          <w:tcPr>
            <w:tcBorders>
              <w:top w:val="single" w:color="000000" w:sz="4" w:space="0"/>
              <w:left w:val="non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val="false"/>
          </w:tcPr>
          <w:p>
            <w:pPr>
              <w:ind w:left="0" w:right="0"/>
              <w:jc w:val="left"/>
              <w:spacing w:before="1" w:after="0" w:line="240" w:lineRule="auto"/>
              <w:rPr>
                <w:rFonts w:hint="eastAsia" w:ascii="宋体" w:hAnsi="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1、符合国家GB8181-2005《消防水枪》</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、额定工作压力：≥0.6Mpa</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、额定</w:t>
            </w:r>
            <w:r>
              <w:rPr>
                <w:rFonts w:hint="eastAsia" w:ascii="宋体" w:hAnsi="宋体" w:eastAsia="宋体" w:cs="宋体"/>
                <w:i w:val="0"/>
                <w:strike w:val="0"/>
                <w:color w:val="ff0000"/>
                <w:spacing w:val="2"/>
                <w:sz w:val="21"/>
                <w:szCs w:val="21"/>
                <w:u w:val="none"/>
                <w:vertAlign w:val="baseline"/>
                <w:lang w:val="en-US" w:eastAsia="zh-CN"/>
              </w:rPr>
              <w:t xml:space="preserve">流量</w:t>
            </w:r>
            <w:r>
              <w:rPr>
                <w:rFonts w:hint="eastAsia" w:ascii="宋体" w:hAnsi="宋体" w:eastAsia="宋体" w:cs="宋体"/>
                <w:i w:val="0"/>
                <w:strike w:val="0"/>
                <w:color w:val="auto"/>
                <w:spacing w:val="2"/>
                <w:sz w:val="21"/>
                <w:szCs w:val="21"/>
                <w:u w:val="none"/>
                <w:vertAlign w:val="baseline"/>
                <w:lang w:val="en-US" w:eastAsia="zh-CN"/>
              </w:rPr>
              <w:t xml:space="preserve">：≥4L/S</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、最大射程：直流≥25m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、水枪上设有“直流”、“喷雾”、“开/关”、各“流量”档位等永久性显示标记。</w:t>
            </w:r>
            <w:r/>
          </w:p>
        </w:tc>
      </w:tr>
      <w:tr>
        <w:trPr>
          <w:trHeight w:val="23"/>
        </w:trPr>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高倍数泡沫发生器</w:t>
            </w:r>
            <w:r/>
          </w:p>
        </w:tc>
        <w:tc>
          <w:tcPr>
            <w:tcBorders>
              <w:top w:val="single" w:color="000000" w:sz="4" w:space="0"/>
              <w:left w:val="non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1、符合GB20031-2024泡沫灭火设备标准。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、混合液流量≥5L/s</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、工作压力范围0.3-1.0（MPa</w:t>
            </w:r>
            <w:r>
              <w:rPr>
                <w:rFonts w:hint="eastAsia" w:ascii="宋体" w:hAnsi="宋体"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 </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、发泡量100～220m³/min</w:t>
            </w:r>
            <w:r>
              <w:rPr>
                <w:rFonts w:hint="eastAsia" w:ascii="宋体" w:hAnsi="宋体" w:cs="宋体"/>
                <w:i w:val="0"/>
                <w:strike w:val="0"/>
                <w:color w:val="auto"/>
                <w:spacing w:val="2"/>
                <w:sz w:val="21"/>
                <w:szCs w:val="21"/>
                <w:u w:val="none"/>
                <w:vertAlign w:val="baseline"/>
                <w:lang w:val="en-US" w:eastAsia="zh-CN"/>
              </w:rPr>
              <w:t xml:space="preserve">。</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、发泡倍数≥201</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、重量：≤20kg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ascii="宋体" w:hAnsi="宋体" w:eastAsia="宋体" w:cs="宋体"/>
                <w:i w:val="0"/>
                <w:iCs w:val="0"/>
                <w:color w:val="auto"/>
                <w:sz w:val="20"/>
                <w:szCs w:val="20"/>
                <w:u w:val="none"/>
                <w:lang w:val="en-US" w:eastAsia="zh-CN" w:bidi="ar"/>
              </w:rPr>
              <w:t xml:space="preserve">屏障水枪</w:t>
            </w:r>
            <w:r/>
          </w:p>
        </w:tc>
        <w:tc>
          <w:tcPr>
            <w:tcBorders>
              <w:top w:val="single" w:color="000000" w:sz="4" w:space="0"/>
              <w:left w:val="non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0.48</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接口：DN65采用锻造工艺，选用铝镁合金A6061材质，表面金色阳极氧化防腐处理；枪体：枪体T6铝合金结构，坚固且重量轻；表面阳极氧化层可以防止化学腐蚀和机械破坏；屏障板表面设有导流槽，使水幕分布更均匀。；销轴和螺钉均为不锈钢材质。</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2、技术参数：额定压力≥0.6MPa/最大压力≥1.6MPa/额定喷射压力≥0.6MPa/额定流量≥22L/s，直径≥26m。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3、产品重量：≤3.7kg，枪体长度：≥330mm。</w:t>
            </w:r>
            <w:r/>
          </w:p>
        </w:tc>
      </w:tr>
      <w:tr>
        <w:trPr>
          <w:trHeight w:val="23"/>
        </w:trPr>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ascii="宋体" w:hAnsi="宋体" w:eastAsia="宋体" w:cs="宋体"/>
                <w:i w:val="0"/>
                <w:iCs w:val="0"/>
                <w:color w:val="auto"/>
                <w:sz w:val="20"/>
                <w:szCs w:val="20"/>
                <w:u w:val="none"/>
                <w:lang w:val="en-US" w:eastAsia="zh-CN" w:bidi="ar"/>
              </w:rPr>
              <w:t xml:space="preserve">PVC吸水管(</w:t>
            </w:r>
            <w:r>
              <w:rPr>
                <w:rFonts w:hint="eastAsia" w:cs="宋体"/>
                <w:i w:val="0"/>
                <w:iCs w:val="0"/>
                <w:color w:val="auto"/>
                <w:sz w:val="20"/>
                <w:szCs w:val="20"/>
                <w:u w:val="none"/>
                <w:lang w:val="en-US" w:eastAsia="zh-CN" w:bidi="ar"/>
              </w:rPr>
              <w:t xml:space="preserve">8</w:t>
            </w:r>
            <w:r>
              <w:rPr>
                <w:rFonts w:ascii="宋体" w:hAnsi="宋体" w:eastAsia="宋体" w:cs="宋体"/>
                <w:i w:val="0"/>
                <w:iCs w:val="0"/>
                <w:color w:val="auto"/>
                <w:sz w:val="20"/>
                <w:szCs w:val="20"/>
                <w:u w:val="none"/>
                <w:lang w:val="en-US" w:eastAsia="zh-CN" w:bidi="ar"/>
              </w:rPr>
              <w:t xml:space="preserve">米)</w:t>
            </w:r>
            <w:r/>
          </w:p>
        </w:tc>
        <w:tc>
          <w:tcPr>
            <w:tcBorders>
              <w:top w:val="single" w:color="000000" w:sz="4" w:space="0"/>
              <w:left w:val="non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0.25</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1、胶管内径：150.0～154.0mm，胶管长度：8m±0.05m，胶管管头内径：161.0～165.0mm，承受压力≥0.8mpa，每个根吸水配备2个锻造接口，接口形式与使用方协商</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2、吸水管软管内外表面应光滑，不应有孔洞、气泡、裂缝或其他影响使用性能的缺陷。外表面呈波纹状或者螺旋状的吸水管，螺旋线间距应均匀一致。</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3、塑料吸水管进行耐紫外线辐射试验后，不应出现裂纹、断裂或影响正常使用的缺陷。</w:t>
            </w:r>
            <w:r/>
          </w:p>
        </w:tc>
      </w:tr>
      <w:tr>
        <w:trPr>
          <w:trHeight w:val="23"/>
        </w:trPr>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ascii="宋体" w:hAnsi="宋体" w:eastAsia="宋体" w:cs="宋体"/>
                <w:i w:val="0"/>
                <w:iCs w:val="0"/>
                <w:color w:val="auto"/>
                <w:sz w:val="20"/>
                <w:szCs w:val="20"/>
                <w:u w:val="none"/>
                <w:lang w:val="en-US" w:eastAsia="zh-CN" w:bidi="ar"/>
              </w:rPr>
              <w:t xml:space="preserve">PVC吸水管(</w:t>
            </w:r>
            <w:r>
              <w:rPr>
                <w:rFonts w:hint="eastAsia" w:cs="宋体"/>
                <w:i w:val="0"/>
                <w:iCs w:val="0"/>
                <w:color w:val="auto"/>
                <w:sz w:val="20"/>
                <w:szCs w:val="20"/>
                <w:u w:val="none"/>
                <w:lang w:val="en-US" w:eastAsia="zh-CN" w:bidi="ar"/>
              </w:rPr>
              <w:t xml:space="preserve">4</w:t>
            </w:r>
            <w:r>
              <w:rPr>
                <w:rFonts w:ascii="宋体" w:hAnsi="宋体" w:eastAsia="宋体" w:cs="宋体"/>
                <w:i w:val="0"/>
                <w:iCs w:val="0"/>
                <w:color w:val="auto"/>
                <w:sz w:val="20"/>
                <w:szCs w:val="20"/>
                <w:u w:val="none"/>
                <w:lang w:val="en-US" w:eastAsia="zh-CN" w:bidi="ar"/>
              </w:rPr>
              <w:t xml:space="preserve">米)</w:t>
            </w:r>
            <w:r/>
          </w:p>
        </w:tc>
        <w:tc>
          <w:tcPr>
            <w:tcBorders>
              <w:top w:val="single" w:color="000000" w:sz="4" w:space="0"/>
              <w:left w:val="non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0.15</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1、胶管内径：150.0～154.0mm，胶管长度：4m±0.05m，胶管管头内径：161.0～165.0mm，承受压力≥0.8mpa，每个根吸水配备2个锻造接口，接口形式与使用方协商</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2、吸水管软管内外表面应光滑，不应有孔洞、气泡、裂缝或其他影响使用性能的缺陷。外表面呈波纹状或者螺旋状的吸水管，螺旋线间距应均匀一致。</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3、塑料吸水管进行耐紫外线辐射试验后，不应出现裂纹、断裂或影响正常使用的缺陷。</w:t>
            </w:r>
            <w:r/>
          </w:p>
        </w:tc>
      </w:tr>
      <w:tr>
        <w:trPr>
          <w:trHeight w:val="23"/>
        </w:trPr>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消防泡沫枪（PQ16）</w:t>
            </w:r>
            <w:r/>
          </w:p>
        </w:tc>
        <w:tc>
          <w:tcPr>
            <w:tcBorders>
              <w:top w:val="single" w:color="000000" w:sz="4" w:space="0"/>
              <w:left w:val="non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0.06</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1、符合GB25202-2010《泡沫枪》标准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、型号PQ16</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、额定工作压力≥0.7MPa</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、混合液流量：≥16L／S</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b/>
                <w:bCs/>
                <w:color w:val="auto"/>
                <w:sz w:val="21"/>
                <w:szCs w:val="21"/>
                <w:highlight w:val="none"/>
                <w:lang w:val="en-US" w:eastAsia="zh-CN" w:bidi="ar-SA"/>
              </w:rPr>
              <w:t xml:space="preserve">▲</w:t>
            </w: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、射程为≥28m。</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、进水口径mm:65,接口形式为65雄快速接口</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、外吸泡沫管长度：≥1m，尾部带有金属插管</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移动式消防炮（手动炮）</w:t>
            </w:r>
            <w:r/>
          </w:p>
        </w:tc>
        <w:tc>
          <w:tcPr>
            <w:tcBorders>
              <w:top w:val="single" w:color="000000" w:sz="4" w:space="0"/>
              <w:left w:val="non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1、产品符合GB19156-2019《消防炮》标准</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2、流量：≥30L/S。</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3、喷射额定工作压力</w:t>
            </w:r>
            <w:r>
              <w:rPr>
                <w:rFonts w:hint="eastAsia" w:ascii="宋体" w:hAnsi="宋体" w:eastAsia="宋体"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0.8MPA。</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▲4、射程：≥60M。</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5、消防炮仰角:+30°～+70°。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6、水平回转角（°）:≥20。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7、喷雾角：≥0~110度可调。</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8、炮整体重量≤10</w:t>
            </w:r>
            <w:r>
              <w:rPr>
                <w:rFonts w:hint="eastAsia" w:ascii="宋体" w:hAnsi="宋体" w:cs="宋体"/>
                <w:i w:val="0"/>
                <w:strike w:val="0"/>
                <w:color w:val="auto"/>
                <w:spacing w:val="2"/>
                <w:sz w:val="21"/>
                <w:szCs w:val="21"/>
                <w:u w:val="none"/>
                <w:vertAlign w:val="baseline"/>
                <w:lang w:val="en-US" w:eastAsia="zh-CN"/>
              </w:rPr>
              <w:t xml:space="preserve">Kg</w:t>
            </w:r>
            <w:r>
              <w:rPr>
                <w:rFonts w:hint="eastAsia" w:ascii="宋体" w:hAnsi="宋体" w:eastAsia="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9、配备两根10</w:t>
            </w:r>
            <w:r>
              <w:rPr>
                <w:rFonts w:hint="eastAsia" w:ascii="宋体" w:hAnsi="宋体" w:cs="宋体"/>
                <w:i w:val="0"/>
                <w:strike w:val="0"/>
                <w:color w:val="auto"/>
                <w:spacing w:val="2"/>
                <w:sz w:val="21"/>
                <w:szCs w:val="21"/>
                <w:u w:val="none"/>
                <w:vertAlign w:val="baseline"/>
                <w:lang w:val="en-US" w:eastAsia="zh-CN"/>
              </w:rPr>
              <w:t xml:space="preserve">m</w:t>
            </w:r>
            <w:r>
              <w:rPr>
                <w:rFonts w:hint="eastAsia" w:ascii="宋体" w:hAnsi="宋体" w:eastAsia="宋体" w:cs="宋体"/>
                <w:i w:val="0"/>
                <w:strike w:val="0"/>
                <w:color w:val="auto"/>
                <w:spacing w:val="2"/>
                <w:sz w:val="21"/>
                <w:szCs w:val="21"/>
                <w:u w:val="none"/>
                <w:vertAlign w:val="baseline"/>
                <w:lang w:val="en-US" w:eastAsia="zh-CN"/>
              </w:rPr>
              <w:t xml:space="preserve">安全绳。</w:t>
            </w:r>
            <w:r/>
          </w:p>
        </w:tc>
      </w:tr>
      <w:tr>
        <w:trPr>
          <w:trHeight w:val="23"/>
        </w:trPr>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移动式消防炮（自摆炮）</w:t>
            </w:r>
            <w:r/>
          </w:p>
        </w:tc>
        <w:tc>
          <w:tcPr>
            <w:tcBorders>
              <w:top w:val="single" w:color="000000" w:sz="4" w:space="0"/>
              <w:left w:val="non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1、产品符合GB19156-2019《消防炮》标准</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2、流量：≥30L/S。</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3、喷射额定工作压力≥0.8MPA。</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▲4、射程：≥60M。</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5、消防炮仰角:+30°～+70°。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6、水平回转角（°）:≥20。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7、喷雾角：≥0~110度可调。</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8、自摆角20~40°。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9、配备两根10</w:t>
            </w:r>
            <w:r>
              <w:rPr>
                <w:rFonts w:hint="eastAsia" w:ascii="宋体" w:hAnsi="宋体" w:cs="宋体"/>
                <w:i w:val="0"/>
                <w:strike w:val="0"/>
                <w:color w:val="auto"/>
                <w:spacing w:val="2"/>
                <w:sz w:val="21"/>
                <w:szCs w:val="21"/>
                <w:u w:val="none"/>
                <w:vertAlign w:val="baseline"/>
                <w:lang w:val="en-US" w:eastAsia="zh-CN"/>
              </w:rPr>
              <w:t xml:space="preserve">m</w:t>
            </w:r>
            <w:r>
              <w:rPr>
                <w:rFonts w:hint="eastAsia" w:ascii="宋体" w:hAnsi="宋体" w:eastAsia="宋体" w:cs="宋体"/>
                <w:i w:val="0"/>
                <w:strike w:val="0"/>
                <w:color w:val="auto"/>
                <w:spacing w:val="2"/>
                <w:sz w:val="21"/>
                <w:szCs w:val="21"/>
                <w:u w:val="none"/>
                <w:vertAlign w:val="baseline"/>
                <w:lang w:val="en-US" w:eastAsia="zh-CN"/>
              </w:rPr>
              <w:t xml:space="preserve">安全绳。</w:t>
            </w:r>
            <w:r/>
          </w:p>
        </w:tc>
      </w:tr>
      <w:tr>
        <w:trPr>
          <w:trHeight w:val="23"/>
        </w:trPr>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ascii="宋体" w:hAnsi="宋体" w:eastAsia="宋体" w:cs="宋体"/>
                <w:i w:val="0"/>
                <w:iCs w:val="0"/>
                <w:color w:val="auto"/>
                <w:sz w:val="20"/>
                <w:szCs w:val="20"/>
                <w:u w:val="none"/>
                <w:lang w:val="en-US" w:eastAsia="zh-CN" w:bidi="ar"/>
              </w:rPr>
              <w:t xml:space="preserve">异型异径接口(50型套装)</w:t>
            </w:r>
            <w:r/>
          </w:p>
        </w:tc>
        <w:tc>
          <w:tcPr>
            <w:tcBorders>
              <w:top w:val="single" w:color="000000" w:sz="4" w:space="0"/>
              <w:left w:val="non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1、使用公称压力≥2.5MPa；强度测试压力≥4MPa；</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2、外观：无缺陷与不良；表面光亮、无毛刺、无伤痕；</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3型号：65内扣转50雌，65内扣转50雄，80内扣转50雌，80内扣转50雄，65雌转50雌，65雄转50雌，65雌转50雄，65雄转50雄，80雌转50雌，80雄转50雌，80雌转50雄，80雄转50雄，50雄转50雄，50雌转50雌</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4、材质：铝镁合金；表面防腐处理</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异型异径接口套装</w:t>
            </w:r>
            <w:r/>
          </w:p>
        </w:tc>
        <w:tc>
          <w:tcPr>
            <w:tcBorders>
              <w:top w:val="single" w:color="000000" w:sz="4" w:space="0"/>
              <w:left w:val="non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1、使用公称压力≥2.5MPa；强度测试压力≥4MPa；</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2、外观：无缺陷与不良；表面光亮、无毛刺、无伤痕；</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3、型号：65内扣转65雌，65内扣转65雄，65内扣转80雌，65内扣转80雄，80内扣转65雌，80内扣转65雄，80内扣转80雌，80内扣转80雄，80雌转65雌，80雌转80雌，80雌转65雄，65雌转80雄，65雄转65雄，80雄转65雄，80雄转80雄。</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4、材质：铝镁合金；表面防腐处理。</w:t>
            </w:r>
            <w:r/>
          </w:p>
        </w:tc>
      </w:tr>
      <w:tr>
        <w:trPr>
          <w:trHeight w:val="23"/>
        </w:trPr>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直流水枪</w:t>
            </w:r>
            <w:r/>
          </w:p>
        </w:tc>
        <w:tc>
          <w:tcPr>
            <w:tcBorders>
              <w:top w:val="single" w:color="000000" w:sz="4" w:space="0"/>
              <w:left w:val="non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0.04</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0.72</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val="false"/>
          </w:tcPr>
          <w:p>
            <w:pPr>
              <w:numPr>
                <w:ilvl w:val="0"/>
                <w:numId w:val="0"/>
              </w:numPr>
              <w:ind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检测标准依据：符合GB8181-2005《消防水枪》标准。</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、采用高强度铝合金锻造成型，表面经过氧化处理，耐腐蚀，本体为直线握把直流水枪，操作杆可轻松操控出水开或关闭</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、进水口65mm快速接口</w:t>
            </w: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流量≥7.5(L/s)，射程≥25m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、重量≤1.2kg</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直流水枪（40）</w:t>
            </w:r>
            <w:r/>
          </w:p>
        </w:tc>
        <w:tc>
          <w:tcPr>
            <w:tcBorders>
              <w:top w:val="single" w:color="000000" w:sz="4" w:space="0"/>
              <w:left w:val="non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0.04</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0.72</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val="false"/>
          </w:tcPr>
          <w:p>
            <w:pPr>
              <w:numPr>
                <w:ilvl w:val="0"/>
                <w:numId w:val="0"/>
              </w:numPr>
              <w:ind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检测标准依据：符合GB8181-2005《消防水枪》标准。</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、采用高强度铝合金锻造成型，表面经过氧化处理，耐腐蚀，本体为直线握把直流水枪，操作杆可轻松操控出水开或关闭</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b/>
                <w:bCs/>
                <w:color w:val="auto"/>
                <w:sz w:val="21"/>
                <w:szCs w:val="21"/>
                <w:highlight w:val="none"/>
                <w:lang w:val="en-US" w:eastAsia="zh-CN" w:bidi="ar-SA"/>
              </w:rPr>
              <w:t xml:space="preserve">▲</w:t>
            </w: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、进水口40mm快速接口</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、重量≤1kg</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、符合消防救援队伍装备赋码要求（镭射打印）</w:t>
            </w:r>
            <w:r>
              <w:rPr>
                <w:rFonts w:hint="eastAsia" w:ascii="宋体" w:hAnsi="宋体" w:cs="宋体"/>
                <w:i w:val="0"/>
                <w:strike w:val="0"/>
                <w:color w:val="auto"/>
                <w:spacing w:val="2"/>
                <w:sz w:val="21"/>
                <w:szCs w:val="21"/>
                <w:highlight w:val="none"/>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止水器</w:t>
            </w:r>
            <w:r/>
          </w:p>
        </w:tc>
        <w:tc>
          <w:tcPr>
            <w:tcBorders>
              <w:top w:val="single" w:color="000000" w:sz="4" w:space="0"/>
              <w:left w:val="non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val="false"/>
          </w:tcPr>
          <w:p>
            <w:pPr>
              <w:ind w:left="0" w:right="0"/>
              <w:jc w:val="left"/>
              <w:spacing w:before="1" w:after="0" w:line="24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b w:val="0"/>
                <w:bCs w:val="0"/>
                <w:color w:val="auto"/>
                <w:sz w:val="21"/>
                <w:szCs w:val="21"/>
                <w:highlight w:val="none"/>
                <w:lang w:val="en-US" w:eastAsia="zh-CN" w:bidi="ar-SA"/>
              </w:rPr>
              <w:t xml:space="preserve">检测标准依据：符合GB 12514.1-2005 消防接口 第1部分消防接口通用技术条件标准。</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、接口：采用铸造工艺，选用铝镁合金A356材质，表面防腐处理</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阀体：采用压铸工艺，选用YL112材质，表面防腐处理</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手柄：采用铸造工艺，选用铝镁合金A356材质，表面防腐处理</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球体：选用铜合金材质，表面防腐处理</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b/>
                <w:bCs/>
                <w:color w:val="auto"/>
                <w:sz w:val="21"/>
                <w:szCs w:val="21"/>
                <w:highlight w:val="none"/>
                <w:lang w:val="en-US" w:eastAsia="zh-CN" w:bidi="ar-SA"/>
              </w:rPr>
              <w:t xml:space="preserve">▲</w:t>
            </w: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、公称压力：≥2.5MPa</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、通孔直径63mm±2mm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、重量：≤</w:t>
            </w:r>
            <w:r>
              <w:rPr>
                <w:rFonts w:hint="eastAsia" w:ascii="宋体" w:hAnsi="宋体" w:cs="宋体"/>
                <w:i w:val="0"/>
                <w:strike w:val="0"/>
                <w:color w:val="auto"/>
                <w:spacing w:val="2"/>
                <w:sz w:val="21"/>
                <w:szCs w:val="21"/>
                <w:highlight w:val="none"/>
                <w:u w:val="none"/>
                <w:vertAlign w:val="baseline"/>
                <w:lang w:val="en-US" w:eastAsia="zh-CN"/>
              </w:rPr>
              <w:t xml:space="preserve">2kg。</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、开关具有自锁功能</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、符合消防救援队伍装备赋码要求（镭射打印）</w:t>
            </w:r>
            <w:r>
              <w:rPr>
                <w:rFonts w:hint="eastAsia" w:ascii="宋体" w:hAnsi="宋体" w:cs="宋体"/>
                <w:i w:val="0"/>
                <w:strike w:val="0"/>
                <w:color w:val="auto"/>
                <w:spacing w:val="2"/>
                <w:sz w:val="21"/>
                <w:szCs w:val="21"/>
                <w:highlight w:val="none"/>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止水器（40）</w:t>
            </w:r>
            <w:r/>
          </w:p>
        </w:tc>
        <w:tc>
          <w:tcPr>
            <w:tcBorders>
              <w:top w:val="single" w:color="000000" w:sz="4" w:space="0"/>
              <w:left w:val="non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0.08</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1.12</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val="false"/>
          </w:tcPr>
          <w:p>
            <w:pPr>
              <w:ind w:left="0" w:right="0"/>
              <w:jc w:val="left"/>
              <w:spacing w:before="1" w:after="0" w:line="24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b w:val="0"/>
                <w:bCs w:val="0"/>
                <w:color w:val="auto"/>
                <w:sz w:val="21"/>
                <w:szCs w:val="21"/>
                <w:highlight w:val="none"/>
                <w:lang w:val="en-US" w:eastAsia="zh-CN" w:bidi="ar-SA"/>
              </w:rPr>
              <w:t xml:space="preserve">检测标准依据：符合GB 12514.1-2005 消防接口 第1部分消防接口通用技术条件标准。</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、接口：采用铸造工艺，选用铝镁合金A356材质，表面防腐处理</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阀体：采用压铸工艺，选用YL112材质，表面防腐处理</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手柄：采用铸造工艺，选用铝镁合金A356材质，表面防腐处理</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球体：选用铜合金材质，表面防腐处理</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b/>
                <w:bCs/>
                <w:color w:val="auto"/>
                <w:sz w:val="21"/>
                <w:szCs w:val="21"/>
                <w:highlight w:val="none"/>
                <w:lang w:val="en-US" w:eastAsia="zh-CN" w:bidi="ar-SA"/>
              </w:rPr>
              <w:t xml:space="preserve">▲</w:t>
            </w: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、公称压力：≥2.5MPa</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、通孔直径38mm±2mm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、重量：≤</w:t>
            </w:r>
            <w:r>
              <w:rPr>
                <w:rFonts w:hint="eastAsia" w:ascii="宋体" w:hAnsi="宋体" w:cs="宋体"/>
                <w:i w:val="0"/>
                <w:strike w:val="0"/>
                <w:color w:val="auto"/>
                <w:spacing w:val="2"/>
                <w:sz w:val="21"/>
                <w:szCs w:val="21"/>
                <w:highlight w:val="none"/>
                <w:u w:val="none"/>
                <w:vertAlign w:val="baseline"/>
                <w:lang w:val="en-US" w:eastAsia="zh-CN"/>
              </w:rPr>
              <w:t xml:space="preserve">2kg。</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、开关具有自锁功能</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、符合消防救援队伍装备赋码要求（镭射打印）</w:t>
            </w:r>
            <w:r>
              <w:rPr>
                <w:rFonts w:hint="eastAsia" w:ascii="宋体" w:hAnsi="宋体" w:cs="宋体"/>
                <w:i w:val="0"/>
                <w:strike w:val="0"/>
                <w:color w:val="auto"/>
                <w:spacing w:val="2"/>
                <w:sz w:val="21"/>
                <w:szCs w:val="21"/>
                <w:highlight w:val="none"/>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中压分水器（二分水65转40</w:t>
            </w:r>
            <w:r>
              <w:rPr>
                <w:rFonts w:hint="eastAsia" w:cs="宋体"/>
                <w:i w:val="0"/>
                <w:iCs w:val="0"/>
                <w:color w:val="auto"/>
                <w:sz w:val="20"/>
                <w:szCs w:val="20"/>
                <w:u w:val="none"/>
                <w:lang w:val="en-US" w:eastAsia="zh-CN" w:bidi="ar"/>
              </w:rPr>
              <w:t xml:space="preserve">）</w:t>
            </w:r>
            <w:r/>
          </w:p>
        </w:tc>
        <w:tc>
          <w:tcPr>
            <w:tcBorders>
              <w:top w:val="single" w:color="000000" w:sz="4" w:space="0"/>
              <w:left w:val="non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1、检测标准依据：符合XF868-2010《分水器和集水器》标准。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b/>
                <w:bCs/>
                <w:color w:val="auto"/>
                <w:sz w:val="21"/>
                <w:szCs w:val="21"/>
                <w:highlight w:val="none"/>
                <w:lang w:val="en-US" w:eastAsia="zh-CN" w:bidi="ar-SA"/>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、公称压力：≥1.6MPa</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、进水口:卡式接口,口径65mm，出水口:卡式接口,口径2*40mm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、开关方式：球阀式</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中压分水器（二分80转65</w:t>
            </w:r>
            <w:r>
              <w:rPr>
                <w:rFonts w:hint="eastAsia" w:cs="宋体"/>
                <w:i w:val="0"/>
                <w:iCs w:val="0"/>
                <w:color w:val="auto"/>
                <w:sz w:val="20"/>
                <w:szCs w:val="20"/>
                <w:u w:val="none"/>
                <w:lang w:val="en-US" w:eastAsia="zh-CN" w:bidi="ar"/>
              </w:rPr>
              <w:t xml:space="preserve">）</w:t>
            </w:r>
            <w:r/>
          </w:p>
        </w:tc>
        <w:tc>
          <w:tcPr>
            <w:tcBorders>
              <w:top w:val="single" w:color="000000" w:sz="4" w:space="0"/>
              <w:left w:val="non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1、检测标准依据：符合XF868-2010《分水器和集水器》标准。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、铸件表面无结疤、裂纹、砂眼。加工表面无伤痕。本体上应清晰铸出阀门的“开”、“关”字样或标</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、阀门开启力（N）≤100N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、分水器本体材料为铸造铝合金ZL104，进水口为KYKA80Z，出水口为KYK65Z*2</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b/>
                <w:bCs/>
                <w:color w:val="auto"/>
                <w:sz w:val="21"/>
                <w:szCs w:val="21"/>
                <w:highlight w:val="none"/>
                <w:lang w:val="en-US" w:eastAsia="zh-CN" w:bidi="ar-SA"/>
              </w:rPr>
              <w:t xml:space="preserve">▲</w:t>
            </w: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、公称压力≥2.5Mpa</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中压分水器（三分水65转40）</w:t>
            </w:r>
            <w:r/>
          </w:p>
        </w:tc>
        <w:tc>
          <w:tcPr>
            <w:tcBorders>
              <w:top w:val="single" w:color="000000" w:sz="4" w:space="0"/>
              <w:left w:val="non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1、检测标准依据：符合XF868-2010《分水器和集水器》标准。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b/>
                <w:bCs/>
                <w:color w:val="auto"/>
                <w:sz w:val="21"/>
                <w:szCs w:val="21"/>
                <w:highlight w:val="none"/>
                <w:lang w:val="en-US" w:eastAsia="zh-CN" w:bidi="ar-SA"/>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、公称压力：≥1.6MPa</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、进水口:卡式接口,口径65mm，出水口:卡式接口,口径3*40mm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、开关方式：球阀式</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ascii="宋体" w:hAnsi="宋体" w:eastAsia="宋体" w:cs="宋体"/>
                <w:i w:val="0"/>
                <w:iCs w:val="0"/>
                <w:color w:val="auto"/>
                <w:sz w:val="20"/>
                <w:szCs w:val="20"/>
                <w:u w:val="none"/>
                <w:lang w:val="en-US" w:eastAsia="zh-CN" w:bidi="ar"/>
              </w:rPr>
              <w:t xml:space="preserve">中压分水器(三分水80转50)</w:t>
            </w:r>
            <w:r/>
          </w:p>
        </w:tc>
        <w:tc>
          <w:tcPr>
            <w:tcBorders>
              <w:top w:val="single" w:color="000000" w:sz="4" w:space="0"/>
              <w:left w:val="non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1、检测标准依据：符合XF868-2010《分水器和集水器》标准。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、铸件表面无结疤、裂纹、砂眼。加工表面无伤痕。本体上应清晰铸出阀门的“开”、“关”字样或标志</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、阀门开启力（N）≤100N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、分水器本体材料为铸造铝合金ZL104，进水口为KYKA80Z，出水口为KYK50Z*3</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b/>
                <w:bCs/>
                <w:color w:val="auto"/>
                <w:sz w:val="21"/>
                <w:szCs w:val="21"/>
                <w:highlight w:val="none"/>
                <w:lang w:val="en-US" w:eastAsia="zh-CN" w:bidi="ar-SA"/>
              </w:rPr>
              <w:t xml:space="preserve">▲</w:t>
            </w: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、公称压力≥2.5Mpa</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中压分水器（三分水80转65）</w:t>
            </w:r>
            <w:r/>
          </w:p>
        </w:tc>
        <w:tc>
          <w:tcPr>
            <w:tcBorders>
              <w:top w:val="single" w:color="000000" w:sz="4" w:space="0"/>
              <w:left w:val="non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0.25</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1、检测标准依据：符合XF868-2010《分水器和集水器》标准。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、铸件表面无结疤、裂纹、砂眼。加工表面无伤痕。本体上应清晰铸出阀门的“开”、“关”字样或标志</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、阀门开启力（N）≤100N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、分水器本体材料为铸造铝合金ZL104，进水口为KYKA80Z，出水口为KYK65Z*3</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b/>
                <w:bCs/>
                <w:color w:val="auto"/>
                <w:sz w:val="21"/>
                <w:szCs w:val="21"/>
                <w:highlight w:val="none"/>
                <w:lang w:val="en-US" w:eastAsia="zh-CN" w:bidi="ar-SA"/>
              </w:rPr>
              <w:t xml:space="preserve">▲</w:t>
            </w: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、公称压力≥2.5Mpa</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转角水枪</w:t>
            </w:r>
            <w:r/>
          </w:p>
        </w:tc>
        <w:tc>
          <w:tcPr>
            <w:tcBorders>
              <w:top w:val="single" w:color="000000" w:sz="4" w:space="0"/>
              <w:left w:val="non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0.06</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0.9</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1、转弯式水枪由铝合金和不锈钢制成，能满足死角暗火喷射要求，额定流量：≥2L/s</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2、射程：≥20m，枪管前端有一个尖头破口销可用刺破轻型装修材料便枪头插入喷射，要实现多种喷射状态只要改变枪管弯头上端枪头外套旋转方向就能喷射直水流，开花水流和喷雾水流。</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3、额定压力:</w:t>
            </w:r>
            <w:r>
              <w:rPr>
                <w:rFonts w:hint="eastAsia" w:ascii="宋体" w:hAnsi="宋体" w:eastAsia="宋体"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0.6MPa，最大喷雾角度</w:t>
            </w:r>
            <w:r>
              <w:rPr>
                <w:rFonts w:hint="eastAsia" w:ascii="宋体" w:hAnsi="宋体" w:eastAsia="宋体"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120°，出水口口径≥25mm。</w:t>
            </w:r>
            <w:r/>
          </w:p>
        </w:tc>
      </w:tr>
    </w:tbl>
    <w:p>
      <w:pPr>
        <w:jc w:val="center"/>
      </w:pPr>
      <w:r>
        <w:br w:type="page" w:clear="all"/>
      </w:r>
      <w:r/>
    </w:p>
    <w:p>
      <w:pPr>
        <w:jc w:val="center"/>
        <w:rPr>
          <w:rFonts w:hint="eastAsia" w:ascii="方正小标宋_GBK" w:hAnsi="方正小标宋_GBK" w:eastAsia="方正小标宋_GBK" w:cs="方正小标宋_GBK"/>
          <w:sz w:val="28"/>
          <w:szCs w:val="28"/>
          <w:lang w:val="en-US" w:eastAsia="zh-CN"/>
        </w:rPr>
      </w:pP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6（新能源灭火模组）目录</w:t>
      </w:r>
      <w:r/>
    </w:p>
    <w:tbl>
      <w:tblPr>
        <w:tblStyle w:val="664"/>
        <w:tblW w:w="932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50"/>
        <w:gridCol w:w="1513"/>
        <w:gridCol w:w="2966"/>
        <w:gridCol w:w="895"/>
        <w:gridCol w:w="816"/>
        <w:gridCol w:w="1190"/>
        <w:gridCol w:w="1399"/>
      </w:tblGrid>
      <w:tr>
        <w:trPr>
          <w:jc w:val="center"/>
          <w:trHeight w:val="64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包号</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器材名称</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单价</w:t>
            </w:r>
            <w:r/>
          </w:p>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限价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总价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备注</w:t>
            </w:r>
            <w:r/>
          </w:p>
        </w:tc>
      </w:tr>
      <w:tr>
        <w:trPr>
          <w:jc w:val="center"/>
          <w:trHeight w:val="55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分包6</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新能源灭火模组</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新能源灭火模组</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250</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rPr>
            </w:r>
            <w:r/>
          </w:p>
        </w:tc>
      </w:tr>
      <w:tr>
        <w:trPr>
          <w:jc w:val="center"/>
          <w:trHeight w:val="555"/>
        </w:trPr>
        <w:tc>
          <w:tcPr>
            <w:gridSpan w:val="3"/>
            <w:tcBorders>
              <w:top w:val="single" w:color="000000" w:sz="4" w:space="0"/>
              <w:left w:val="single" w:color="000000" w:sz="4" w:space="0"/>
              <w:bottom w:val="single" w:color="000000" w:sz="4" w:space="0"/>
              <w:right w:val="single" w:color="000000" w:sz="4" w:space="0"/>
            </w:tcBorders>
            <w:tcW w:w="502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250</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r>
            <w:r/>
          </w:p>
        </w:tc>
      </w:tr>
    </w:tbl>
    <w:p>
      <w:r/>
      <w:r/>
    </w:p>
    <w:p>
      <w:pPr>
        <w:rPr>
          <w:rFonts w:hint="eastAsia" w:ascii="方正仿宋_GBK" w:hAnsi="方正仿宋_GBK" w:eastAsia="方正仿宋_GBK" w:cs="方正仿宋_GBK"/>
          <w:b/>
          <w:bCs/>
          <w:color w:val="c00000"/>
          <w:lang w:eastAsia="zh-CN"/>
        </w:rPr>
      </w:pPr>
      <w:r>
        <w:rPr>
          <w:rFonts w:hint="eastAsia" w:ascii="方正仿宋_GBK" w:hAnsi="方正仿宋_GBK" w:eastAsia="方正仿宋_GBK" w:cs="方正仿宋_GBK"/>
          <w:b/>
          <w:bCs/>
          <w:color w:val="c00000"/>
          <w:lang w:eastAsia="zh-CN"/>
        </w:rPr>
        <w:t xml:space="preserve">因采购需求变化，本采购包暂停采购。已获取</w:t>
      </w:r>
      <w:r>
        <w:rPr>
          <w:rFonts w:hint="eastAsia" w:ascii="方正仿宋_GBK" w:hAnsi="方正仿宋_GBK" w:eastAsia="方正仿宋_GBK" w:cs="方正仿宋_GBK"/>
          <w:b/>
          <w:bCs/>
          <w:color w:val="c00000"/>
          <w:lang w:val="en-US" w:eastAsia="zh-CN"/>
        </w:rPr>
        <w:t xml:space="preserve">分包6</w:t>
      </w:r>
      <w:r>
        <w:rPr>
          <w:rFonts w:hint="eastAsia" w:ascii="方正仿宋_GBK" w:hAnsi="方正仿宋_GBK" w:eastAsia="方正仿宋_GBK" w:cs="方正仿宋_GBK"/>
          <w:b/>
          <w:bCs/>
          <w:color w:val="c00000"/>
          <w:lang w:eastAsia="zh-CN"/>
        </w:rPr>
        <w:t xml:space="preserve">招标文件的供应商可不再针对该标段递交投标文件。</w:t>
      </w:r>
      <w:r/>
    </w:p>
    <w:p>
      <w:pPr>
        <w:rPr>
          <w:highlight w:val="yellow"/>
        </w:rPr>
      </w:pPr>
      <w:r>
        <w:rPr>
          <w:highlight w:val="yellow"/>
        </w:rPr>
      </w:r>
      <w:r/>
    </w:p>
    <w:p>
      <w:pPr>
        <w:jc w:val="center"/>
        <w:rPr>
          <w:rFonts w:hint="eastAsia" w:ascii="方正小标宋_GBK" w:hAnsi="方正小标宋_GBK" w:eastAsia="方正小标宋_GBK" w:cs="方正小标宋_GBK"/>
          <w:sz w:val="28"/>
          <w:szCs w:val="28"/>
          <w:lang w:eastAsia="zh-CN"/>
        </w:rPr>
      </w:pPr>
      <w:r>
        <w:rPr>
          <w:rFonts w:hint="eastAsia" w:ascii="方正小标宋_GBK" w:hAnsi="方正小标宋_GBK" w:eastAsia="方正小标宋_GBK" w:cs="方正小标宋_GBK"/>
          <w:sz w:val="28"/>
          <w:szCs w:val="28"/>
          <w:lang w:eastAsia="zh-CN"/>
        </w:rPr>
      </w:r>
      <w:r/>
    </w:p>
    <w:p>
      <w:pPr>
        <w:jc w:val="center"/>
        <w:rPr>
          <w:rFonts w:hint="eastAsia" w:ascii="方正小标宋_GBK" w:hAnsi="方正小标宋_GBK" w:eastAsia="方正小标宋_GBK" w:cs="方正小标宋_GBK"/>
          <w:sz w:val="28"/>
          <w:szCs w:val="28"/>
          <w:lang w:eastAsia="zh-CN"/>
        </w:rPr>
      </w:pPr>
      <w:r>
        <w:rPr>
          <w:rFonts w:hint="eastAsia" w:ascii="方正小标宋_GBK" w:hAnsi="方正小标宋_GBK" w:eastAsia="方正小标宋_GBK" w:cs="方正小标宋_GBK"/>
          <w:sz w:val="28"/>
          <w:szCs w:val="28"/>
          <w:lang w:eastAsia="zh-CN"/>
        </w:rPr>
      </w:r>
      <w:r/>
    </w:p>
    <w:p>
      <w:pPr>
        <w:jc w:val="center"/>
        <w:rPr>
          <w:rFonts w:hint="eastAsia" w:ascii="方正小标宋_GBK" w:hAnsi="方正小标宋_GBK" w:eastAsia="方正小标宋_GBK" w:cs="方正小标宋_GBK"/>
          <w:sz w:val="28"/>
          <w:szCs w:val="28"/>
          <w:lang w:eastAsia="zh-CN"/>
        </w:rPr>
      </w:pPr>
      <w:r>
        <w:rPr>
          <w:rFonts w:hint="eastAsia" w:ascii="方正小标宋_GBK" w:hAnsi="方正小标宋_GBK" w:eastAsia="方正小标宋_GBK" w:cs="方正小标宋_GBK"/>
          <w:sz w:val="28"/>
          <w:szCs w:val="28"/>
          <w:lang w:eastAsia="zh-CN"/>
        </w:rPr>
      </w:r>
      <w:r/>
    </w:p>
    <w:p>
      <w:pPr>
        <w:jc w:val="center"/>
        <w:rPr>
          <w:rFonts w:hint="eastAsia" w:ascii="方正小标宋_GBK" w:hAnsi="方正小标宋_GBK" w:eastAsia="方正小标宋_GBK" w:cs="方正小标宋_GBK"/>
          <w:sz w:val="28"/>
          <w:szCs w:val="28"/>
          <w:lang w:eastAsia="zh-CN"/>
        </w:rPr>
      </w:pPr>
      <w:r>
        <w:rPr>
          <w:rFonts w:hint="eastAsia" w:ascii="方正小标宋_GBK" w:hAnsi="方正小标宋_GBK" w:eastAsia="方正小标宋_GBK" w:cs="方正小标宋_GBK"/>
          <w:sz w:val="28"/>
          <w:szCs w:val="28"/>
          <w:lang w:eastAsia="zh-CN"/>
        </w:rPr>
      </w:r>
      <w:r/>
    </w:p>
    <w:p>
      <w:pPr>
        <w:jc w:val="center"/>
        <w:rPr>
          <w:rFonts w:hint="eastAsia" w:ascii="方正小标宋_GBK" w:hAnsi="方正小标宋_GBK" w:eastAsia="方正小标宋_GBK" w:cs="方正小标宋_GBK"/>
          <w:sz w:val="28"/>
          <w:szCs w:val="28"/>
          <w:lang w:eastAsia="zh-CN"/>
        </w:rPr>
      </w:pPr>
      <w:r>
        <w:rPr>
          <w:rFonts w:hint="eastAsia" w:ascii="方正小标宋_GBK" w:hAnsi="方正小标宋_GBK" w:eastAsia="方正小标宋_GBK" w:cs="方正小标宋_GBK"/>
          <w:sz w:val="28"/>
          <w:szCs w:val="28"/>
          <w:lang w:eastAsia="zh-CN"/>
        </w:rPr>
      </w:r>
      <w:r/>
    </w:p>
    <w:p>
      <w:pPr>
        <w:jc w:val="center"/>
        <w:rPr>
          <w:rFonts w:hint="eastAsia" w:ascii="方正小标宋_GBK" w:hAnsi="方正小标宋_GBK" w:eastAsia="方正小标宋_GBK" w:cs="方正小标宋_GBK"/>
          <w:sz w:val="28"/>
          <w:szCs w:val="28"/>
          <w:lang w:eastAsia="zh-CN"/>
        </w:rPr>
      </w:pPr>
      <w:r>
        <w:rPr>
          <w:rFonts w:hint="eastAsia" w:ascii="方正小标宋_GBK" w:hAnsi="方正小标宋_GBK" w:eastAsia="方正小标宋_GBK" w:cs="方正小标宋_GBK"/>
          <w:sz w:val="28"/>
          <w:szCs w:val="28"/>
          <w:lang w:eastAsia="zh-CN"/>
        </w:rPr>
      </w:r>
      <w:r/>
    </w:p>
    <w:p>
      <w:pPr>
        <w:jc w:val="center"/>
        <w:rPr>
          <w:rFonts w:hint="eastAsia" w:ascii="方正小标宋_GBK" w:hAnsi="方正小标宋_GBK" w:eastAsia="方正小标宋_GBK" w:cs="方正小标宋_GBK"/>
          <w:sz w:val="28"/>
          <w:szCs w:val="28"/>
          <w:lang w:eastAsia="zh-CN"/>
        </w:rPr>
      </w:pPr>
      <w:r>
        <w:rPr>
          <w:rFonts w:hint="eastAsia" w:ascii="方正小标宋_GBK" w:hAnsi="方正小标宋_GBK" w:eastAsia="方正小标宋_GBK" w:cs="方正小标宋_GBK"/>
          <w:sz w:val="28"/>
          <w:szCs w:val="28"/>
          <w:lang w:eastAsia="zh-CN"/>
        </w:rPr>
      </w:r>
      <w:r/>
    </w:p>
    <w:p>
      <w:pPr>
        <w:jc w:val="center"/>
        <w:rPr>
          <w:rFonts w:hint="eastAsia" w:ascii="方正小标宋_GBK" w:hAnsi="方正小标宋_GBK" w:eastAsia="方正小标宋_GBK" w:cs="方正小标宋_GBK"/>
          <w:sz w:val="28"/>
          <w:szCs w:val="28"/>
          <w:lang w:eastAsia="zh-CN"/>
        </w:rPr>
      </w:pPr>
      <w:r>
        <w:rPr>
          <w:rFonts w:hint="eastAsia" w:ascii="方正小标宋_GBK" w:hAnsi="方正小标宋_GBK" w:eastAsia="方正小标宋_GBK" w:cs="方正小标宋_GBK"/>
          <w:sz w:val="28"/>
          <w:szCs w:val="28"/>
          <w:lang w:eastAsia="zh-CN"/>
        </w:rPr>
      </w:r>
      <w:r/>
    </w:p>
    <w:p>
      <w:pPr>
        <w:jc w:val="center"/>
        <w:rPr>
          <w:rFonts w:hint="eastAsia" w:ascii="方正小标宋_GBK" w:hAnsi="方正小标宋_GBK" w:eastAsia="方正小标宋_GBK" w:cs="方正小标宋_GBK"/>
          <w:sz w:val="28"/>
          <w:szCs w:val="28"/>
          <w:lang w:eastAsia="zh-CN"/>
        </w:rPr>
      </w:pPr>
      <w:r>
        <w:rPr>
          <w:rFonts w:hint="eastAsia" w:ascii="方正小标宋_GBK" w:hAnsi="方正小标宋_GBK" w:eastAsia="方正小标宋_GBK" w:cs="方正小标宋_GBK"/>
          <w:sz w:val="28"/>
          <w:szCs w:val="28"/>
          <w:lang w:eastAsia="zh-CN"/>
        </w:rPr>
      </w:r>
      <w:r/>
    </w:p>
    <w:p>
      <w:pPr>
        <w:jc w:val="center"/>
        <w:rPr>
          <w:rFonts w:hint="eastAsia" w:ascii="方正小标宋_GBK" w:hAnsi="方正小标宋_GBK" w:eastAsia="方正小标宋_GBK" w:cs="方正小标宋_GBK"/>
          <w:sz w:val="28"/>
          <w:szCs w:val="28"/>
          <w:lang w:eastAsia="zh-CN"/>
        </w:rPr>
      </w:pPr>
      <w:r>
        <w:rPr>
          <w:rFonts w:hint="eastAsia" w:ascii="方正小标宋_GBK" w:hAnsi="方正小标宋_GBK" w:eastAsia="方正小标宋_GBK" w:cs="方正小标宋_GBK"/>
          <w:sz w:val="28"/>
          <w:szCs w:val="28"/>
          <w:lang w:eastAsia="zh-CN"/>
        </w:rPr>
      </w:r>
      <w:r/>
    </w:p>
    <w:p>
      <w:pPr>
        <w:jc w:val="center"/>
        <w:rPr>
          <w:rFonts w:hint="eastAsia" w:ascii="方正小标宋_GBK" w:hAnsi="方正小标宋_GBK" w:eastAsia="方正小标宋_GBK" w:cs="方正小标宋_GBK"/>
          <w:sz w:val="28"/>
          <w:szCs w:val="28"/>
          <w:lang w:eastAsia="zh-CN"/>
        </w:rPr>
      </w:pPr>
      <w:r>
        <w:rPr>
          <w:rFonts w:hint="eastAsia" w:ascii="方正小标宋_GBK" w:hAnsi="方正小标宋_GBK" w:eastAsia="方正小标宋_GBK" w:cs="方正小标宋_GBK"/>
          <w:sz w:val="28"/>
          <w:szCs w:val="28"/>
          <w:lang w:eastAsia="zh-CN"/>
        </w:rPr>
      </w:r>
      <w:r/>
    </w:p>
    <w:p>
      <w:pPr>
        <w:jc w:val="center"/>
        <w:rPr>
          <w:rFonts w:hint="eastAsia" w:ascii="方正小标宋_GBK" w:hAnsi="方正小标宋_GBK" w:eastAsia="方正小标宋_GBK" w:cs="方正小标宋_GBK"/>
          <w:sz w:val="28"/>
          <w:szCs w:val="28"/>
          <w:lang w:eastAsia="zh-CN"/>
        </w:rPr>
      </w:pPr>
      <w:r>
        <w:rPr>
          <w:rFonts w:hint="eastAsia" w:ascii="方正小标宋_GBK" w:hAnsi="方正小标宋_GBK" w:eastAsia="方正小标宋_GBK" w:cs="方正小标宋_GBK"/>
          <w:sz w:val="28"/>
          <w:szCs w:val="28"/>
          <w:lang w:eastAsia="zh-CN"/>
        </w:rPr>
      </w:r>
      <w:r/>
    </w:p>
    <w:p>
      <w:pPr>
        <w:jc w:val="center"/>
        <w:rPr>
          <w:rFonts w:hint="eastAsia" w:ascii="方正小标宋_GBK" w:hAnsi="方正小标宋_GBK" w:eastAsia="方正小标宋_GBK" w:cs="方正小标宋_GBK"/>
          <w:sz w:val="28"/>
          <w:szCs w:val="28"/>
          <w:lang w:eastAsia="zh-CN"/>
        </w:rPr>
      </w:pPr>
      <w:r>
        <w:rPr>
          <w:rFonts w:hint="eastAsia" w:ascii="方正小标宋_GBK" w:hAnsi="方正小标宋_GBK" w:eastAsia="方正小标宋_GBK" w:cs="方正小标宋_GBK"/>
          <w:sz w:val="28"/>
          <w:szCs w:val="28"/>
          <w:lang w:eastAsia="zh-CN"/>
        </w:rPr>
      </w:r>
      <w:r/>
    </w:p>
    <w:p>
      <w:pPr>
        <w:jc w:val="center"/>
        <w:rPr>
          <w:rFonts w:hint="eastAsia" w:ascii="方正小标宋_GBK" w:hAnsi="方正小标宋_GBK" w:eastAsia="方正小标宋_GBK" w:cs="方正小标宋_GBK"/>
          <w:sz w:val="28"/>
          <w:szCs w:val="28"/>
          <w:lang w:eastAsia="zh-CN"/>
        </w:rPr>
      </w:pPr>
      <w:r>
        <w:rPr>
          <w:rFonts w:hint="eastAsia" w:ascii="方正小标宋_GBK" w:hAnsi="方正小标宋_GBK" w:eastAsia="方正小标宋_GBK" w:cs="方正小标宋_GBK"/>
          <w:sz w:val="28"/>
          <w:szCs w:val="28"/>
          <w:lang w:eastAsia="zh-CN"/>
        </w:rPr>
      </w:r>
      <w:r/>
    </w:p>
    <w:p>
      <w:pPr>
        <w:jc w:val="center"/>
        <w:rPr>
          <w:rFonts w:hint="eastAsia" w:ascii="方正小标宋_GBK" w:hAnsi="方正小标宋_GBK" w:eastAsia="方正小标宋_GBK" w:cs="方正小标宋_GBK"/>
          <w:sz w:val="28"/>
          <w:szCs w:val="28"/>
          <w:lang w:eastAsia="zh-CN"/>
        </w:rPr>
      </w:pPr>
      <w:r>
        <w:rPr>
          <w:rFonts w:hint="eastAsia" w:ascii="方正小标宋_GBK" w:hAnsi="方正小标宋_GBK" w:eastAsia="方正小标宋_GBK" w:cs="方正小标宋_GBK"/>
          <w:sz w:val="28"/>
          <w:szCs w:val="28"/>
          <w:lang w:eastAsia="zh-CN"/>
        </w:rPr>
      </w:r>
      <w:r/>
    </w:p>
    <w:p>
      <w:pPr>
        <w:jc w:val="center"/>
        <w:rPr>
          <w:rFonts w:hint="eastAsia" w:ascii="方正小标宋_GBK" w:hAnsi="方正小标宋_GBK" w:eastAsia="方正小标宋_GBK" w:cs="方正小标宋_GBK"/>
          <w:sz w:val="28"/>
          <w:szCs w:val="28"/>
          <w:lang w:eastAsia="zh-CN"/>
        </w:rPr>
      </w:pPr>
      <w:r>
        <w:rPr>
          <w:rFonts w:hint="eastAsia" w:ascii="方正小标宋_GBK" w:hAnsi="方正小标宋_GBK" w:eastAsia="方正小标宋_GBK" w:cs="方正小标宋_GBK"/>
          <w:sz w:val="28"/>
          <w:szCs w:val="28"/>
          <w:lang w:eastAsia="zh-CN"/>
        </w:rPr>
      </w:r>
      <w:r/>
    </w:p>
    <w:p>
      <w:pPr>
        <w:jc w:val="center"/>
        <w:rPr>
          <w:rFonts w:hint="eastAsia" w:ascii="方正小标宋_GBK" w:hAnsi="方正小标宋_GBK" w:eastAsia="方正小标宋_GBK" w:cs="方正小标宋_GBK"/>
          <w:sz w:val="28"/>
          <w:szCs w:val="28"/>
          <w:lang w:eastAsia="zh-CN"/>
        </w:rPr>
      </w:pPr>
      <w:r>
        <w:rPr>
          <w:rFonts w:hint="eastAsia" w:ascii="方正小标宋_GBK" w:hAnsi="方正小标宋_GBK" w:eastAsia="方正小标宋_GBK" w:cs="方正小标宋_GBK"/>
          <w:sz w:val="28"/>
          <w:szCs w:val="28"/>
          <w:lang w:eastAsia="zh-CN"/>
        </w:rPr>
      </w:r>
      <w:r/>
    </w:p>
    <w:p>
      <w:pPr>
        <w:jc w:val="center"/>
        <w:rPr>
          <w:rFonts w:hint="eastAsia" w:ascii="方正小标宋_GBK" w:hAnsi="方正小标宋_GBK" w:eastAsia="方正小标宋_GBK" w:cs="方正小标宋_GBK"/>
          <w:sz w:val="28"/>
          <w:szCs w:val="28"/>
          <w:lang w:eastAsia="zh-CN"/>
        </w:rPr>
      </w:pPr>
      <w:r>
        <w:rPr>
          <w:rFonts w:hint="eastAsia" w:ascii="方正小标宋_GBK" w:hAnsi="方正小标宋_GBK" w:eastAsia="方正小标宋_GBK" w:cs="方正小标宋_GBK"/>
          <w:sz w:val="28"/>
          <w:szCs w:val="28"/>
          <w:lang w:eastAsia="zh-CN"/>
        </w:rPr>
      </w:r>
      <w:r/>
    </w:p>
    <w:p>
      <w:pPr>
        <w:jc w:val="center"/>
        <w:rPr>
          <w:rFonts w:hint="eastAsia" w:ascii="方正小标宋_GBK" w:hAnsi="方正小标宋_GBK" w:eastAsia="方正小标宋_GBK" w:cs="方正小标宋_GBK"/>
          <w:sz w:val="28"/>
          <w:szCs w:val="28"/>
          <w:lang w:eastAsia="zh-CN"/>
        </w:rPr>
      </w:pPr>
      <w:r>
        <w:rPr>
          <w:rFonts w:hint="eastAsia" w:ascii="方正小标宋_GBK" w:hAnsi="方正小标宋_GBK" w:eastAsia="方正小标宋_GBK" w:cs="方正小标宋_GBK"/>
          <w:sz w:val="28"/>
          <w:szCs w:val="28"/>
          <w:lang w:eastAsia="zh-CN"/>
        </w:rPr>
      </w:r>
      <w:r/>
    </w:p>
    <w:p>
      <w:pPr>
        <w:jc w:val="center"/>
        <w:rPr>
          <w:rFonts w:hint="eastAsia" w:ascii="方正小标宋_GBK" w:hAnsi="方正小标宋_GBK" w:eastAsia="方正小标宋_GBK" w:cs="方正小标宋_GBK"/>
          <w:sz w:val="28"/>
          <w:szCs w:val="28"/>
          <w:lang w:eastAsia="zh-CN"/>
        </w:rPr>
      </w:pPr>
      <w:r>
        <w:rPr>
          <w:rFonts w:hint="eastAsia" w:ascii="方正小标宋_GBK" w:hAnsi="方正小标宋_GBK" w:eastAsia="方正小标宋_GBK" w:cs="方正小标宋_GBK"/>
          <w:sz w:val="28"/>
          <w:szCs w:val="28"/>
          <w:lang w:eastAsia="zh-CN"/>
        </w:rPr>
      </w:r>
      <w:r/>
    </w:p>
    <w:p>
      <w:pPr>
        <w:jc w:val="center"/>
        <w:rPr>
          <w:rFonts w:hint="eastAsia" w:ascii="方正小标宋_GBK" w:hAnsi="方正小标宋_GBK" w:eastAsia="方正小标宋_GBK" w:cs="方正小标宋_GBK"/>
          <w:sz w:val="28"/>
          <w:szCs w:val="28"/>
          <w:lang w:eastAsia="zh-CN"/>
        </w:rPr>
      </w:pPr>
      <w:r>
        <w:rPr>
          <w:rFonts w:hint="eastAsia" w:ascii="方正小标宋_GBK" w:hAnsi="方正小标宋_GBK" w:eastAsia="方正小标宋_GBK" w:cs="方正小标宋_GBK"/>
          <w:sz w:val="28"/>
          <w:szCs w:val="28"/>
          <w:lang w:eastAsia="zh-CN"/>
        </w:rPr>
      </w:r>
      <w:r/>
    </w:p>
    <w:p>
      <w:pPr>
        <w:jc w:val="center"/>
        <w:rPr>
          <w:rFonts w:hint="eastAsia" w:ascii="方正小标宋_GBK" w:hAnsi="方正小标宋_GBK" w:eastAsia="方正小标宋_GBK" w:cs="方正小标宋_GBK"/>
          <w:sz w:val="28"/>
          <w:szCs w:val="28"/>
          <w:lang w:eastAsia="zh-CN"/>
        </w:rPr>
      </w:pPr>
      <w:r>
        <w:rPr>
          <w:rFonts w:hint="eastAsia" w:ascii="方正小标宋_GBK" w:hAnsi="方正小标宋_GBK" w:eastAsia="方正小标宋_GBK" w:cs="方正小标宋_GBK"/>
          <w:sz w:val="28"/>
          <w:szCs w:val="28"/>
          <w:lang w:eastAsia="zh-CN"/>
        </w:rPr>
      </w:r>
      <w:r/>
    </w:p>
    <w:p>
      <w:pPr>
        <w:jc w:val="center"/>
        <w:rPr>
          <w:rFonts w:hint="eastAsia" w:ascii="方正小标宋_GBK" w:hAnsi="方正小标宋_GBK" w:eastAsia="方正小标宋_GBK" w:cs="方正小标宋_GBK"/>
          <w:sz w:val="28"/>
          <w:szCs w:val="28"/>
          <w:lang w:eastAsia="zh-CN"/>
        </w:rPr>
      </w:pPr>
      <w:r>
        <w:rPr>
          <w:rFonts w:hint="eastAsia" w:ascii="方正小标宋_GBK" w:hAnsi="方正小标宋_GBK" w:eastAsia="方正小标宋_GBK" w:cs="方正小标宋_GBK"/>
          <w:sz w:val="28"/>
          <w:szCs w:val="28"/>
          <w:lang w:eastAsia="zh-CN"/>
        </w:rPr>
      </w:r>
      <w:r/>
    </w:p>
    <w:p>
      <w:pPr>
        <w:jc w:val="center"/>
      </w:pP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7（灭火药剂类）目录</w:t>
      </w:r>
      <w:r/>
    </w:p>
    <w:tbl>
      <w:tblPr>
        <w:tblStyle w:val="664"/>
        <w:tblW w:w="932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50"/>
        <w:gridCol w:w="1513"/>
        <w:gridCol w:w="2966"/>
        <w:gridCol w:w="895"/>
        <w:gridCol w:w="816"/>
        <w:gridCol w:w="1190"/>
        <w:gridCol w:w="1399"/>
      </w:tblGrid>
      <w:tr>
        <w:trPr>
          <w:jc w:val="center"/>
          <w:trHeight w:val="64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包号</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器材名称</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单价</w:t>
            </w:r>
            <w:r/>
          </w:p>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限价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总价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备注</w:t>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3" w:type="dxa"/>
            <w:vAlign w:val="center"/>
            <w:vMerge w:val="restart"/>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分包7</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灭火药剂</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B类泡沫</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（核心产品）</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0.85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38.25</w:t>
            </w:r>
            <w:r/>
          </w:p>
        </w:tc>
        <w:tc>
          <w:tcPr>
            <w:tcBorders>
              <w:top w:val="single" w:color="000000" w:sz="4" w:space="0"/>
              <w:left w:val="single" w:color="000000" w:sz="4" w:space="0"/>
              <w:bottom w:val="single" w:color="auto"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A类泡沫</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6.3</w:t>
            </w:r>
            <w:r/>
          </w:p>
        </w:tc>
        <w:tc>
          <w:tcPr>
            <w:tcBorders>
              <w:top w:val="single" w:color="auto"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500"/>
        </w:trPr>
        <w:tc>
          <w:tcPr>
            <w:gridSpan w:val="3"/>
            <w:tcBorders>
              <w:top w:val="single" w:color="000000" w:sz="4" w:space="0"/>
              <w:left w:val="single" w:color="000000" w:sz="4" w:space="0"/>
              <w:bottom w:val="single" w:color="000000" w:sz="4" w:space="0"/>
              <w:right w:val="single" w:color="000000" w:sz="4" w:space="0"/>
            </w:tcBorders>
            <w:tcW w:w="5029"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b/>
                <w:bCs/>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44.55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bl>
    <w:p>
      <w:r/>
      <w:r/>
    </w:p>
    <w:p>
      <w:r/>
      <w:r/>
    </w:p>
    <w:p>
      <w:pPr>
        <w:jc w:val="center"/>
      </w:pP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7技术参数</w:t>
      </w:r>
      <w:r/>
    </w:p>
    <w:tbl>
      <w:tblPr>
        <w:tblStyle w:val="664"/>
        <w:tblW w:w="5034"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60"/>
        <w:gridCol w:w="466"/>
        <w:gridCol w:w="417"/>
        <w:gridCol w:w="618"/>
        <w:gridCol w:w="689"/>
        <w:gridCol w:w="5412"/>
      </w:tblGrid>
      <w:tr>
        <w:trPr>
          <w:trHeight w:val="820"/>
        </w:trPr>
        <w:tc>
          <w:tcPr>
            <w:tcBorders>
              <w:top w:val="single" w:color="000000" w:sz="4" w:space="0"/>
              <w:left w:val="single" w:color="000000" w:sz="4" w:space="0"/>
              <w:bottom w:val="single" w:color="000000" w:sz="4" w:space="0"/>
              <w:right w:val="single" w:color="000000" w:sz="4" w:space="0"/>
            </w:tcBorders>
            <w:tcW w:w="545"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236"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220"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343"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单价限价（万元）</w:t>
            </w:r>
            <w:r/>
          </w:p>
        </w:tc>
        <w:tc>
          <w:tcPr>
            <w:tcBorders>
              <w:top w:val="single" w:color="000000" w:sz="4" w:space="0"/>
              <w:left w:val="single" w:color="000000" w:sz="4" w:space="0"/>
              <w:bottom w:val="single" w:color="000000" w:sz="4" w:space="0"/>
              <w:right w:val="single" w:color="000000" w:sz="4" w:space="0"/>
            </w:tcBorders>
            <w:tcW w:w="329"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总价（万元）</w:t>
            </w:r>
            <w:r/>
          </w:p>
        </w:tc>
        <w:tc>
          <w:tcPr>
            <w:tcBorders>
              <w:top w:val="single" w:color="000000" w:sz="4" w:space="0"/>
              <w:left w:val="single" w:color="000000" w:sz="4" w:space="0"/>
              <w:bottom w:val="single" w:color="000000" w:sz="4" w:space="0"/>
              <w:right w:val="single" w:color="000000" w:sz="4" w:space="0"/>
            </w:tcBorders>
            <w:tcW w:w="3325"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ascii="宋体" w:hAnsi="宋体" w:eastAsia="宋体" w:cs="宋体"/>
                <w:b/>
                <w:bCs/>
                <w:i w:val="0"/>
                <w:iCs w:val="0"/>
                <w:color w:val="auto"/>
                <w:sz w:val="20"/>
                <w:szCs w:val="20"/>
                <w:u w:val="none"/>
                <w:lang w:val="en-US" w:eastAsia="zh-CN" w:bidi="ar"/>
              </w:rPr>
              <w:t xml:space="preserve">技术参数</w:t>
            </w:r>
            <w:r/>
          </w:p>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cs="宋体"/>
                <w:b/>
                <w:bCs/>
                <w:i w:val="0"/>
                <w:iCs w:val="0"/>
                <w:color w:val="auto"/>
                <w:sz w:val="20"/>
                <w:szCs w:val="20"/>
                <w:u w:val="none"/>
                <w:lang w:val="en-US" w:eastAsia="zh-CN" w:bidi="ar"/>
              </w:rPr>
              <w:t xml:space="preserve">（参数内标记“</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b/>
                <w:bCs/>
                <w:i w:val="0"/>
                <w:iCs w:val="0"/>
                <w:color w:val="auto"/>
                <w:sz w:val="20"/>
                <w:szCs w:val="20"/>
                <w:u w:val="none"/>
                <w:lang w:val="en-US" w:eastAsia="zh-CN" w:bidi="ar"/>
              </w:rPr>
              <w:t xml:space="preserve">”共计15个）</w:t>
            </w:r>
            <w:r/>
          </w:p>
        </w:tc>
      </w:tr>
      <w:tr>
        <w:trPr>
          <w:trHeight w:val="23"/>
        </w:trPr>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B类泡沫</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220"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吨</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0.85</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38.25</w:t>
            </w:r>
            <w:r/>
          </w:p>
        </w:tc>
        <w:tc>
          <w:tcPr>
            <w:tcBorders>
              <w:top w:val="single" w:color="000000" w:sz="4" w:space="0"/>
              <w:left w:val="single" w:color="000000" w:sz="4" w:space="0"/>
              <w:bottom w:val="single" w:color="000000" w:sz="4" w:space="0"/>
              <w:right w:val="single" w:color="000000" w:sz="4" w:space="0"/>
            </w:tcBorders>
            <w:tcW w:w="3325"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1、符合GB15308-2006《泡沫灭火剂》标准要求。</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、凝固点≤-15℃</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、PH值：温度处理前后6~9.5</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、融化性：温度处理前：无可见分层和非均相，温度处理后：无可见分层和非均相</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、比流动性，温度处理前：泡沫液流量不小于标准参比液的流量，温度处理后：泡沫液流量不小于标准参比液的流量</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、表面张力温度处理前：偏差≤10%</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、界面张力温度处理前：偏差≤10%</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、腐蚀率mg/（d.dm²）：≤15</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9</w:t>
            </w:r>
            <w:r>
              <w:rPr>
                <w:rFonts w:hint="eastAsia" w:ascii="宋体" w:hAnsi="宋体" w:eastAsia="宋体" w:cs="宋体"/>
                <w:i w:val="0"/>
                <w:strike w:val="0"/>
                <w:color w:val="auto"/>
                <w:spacing w:val="2"/>
                <w:sz w:val="21"/>
                <w:szCs w:val="21"/>
                <w:highlight w:val="none"/>
                <w:u w:val="none"/>
                <w:vertAlign w:val="baseline"/>
                <w:lang w:val="en-US" w:eastAsia="zh-CN"/>
              </w:rPr>
              <w:t xml:space="preserve">、发泡倍数：1~20</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0</w:t>
            </w:r>
            <w:r>
              <w:rPr>
                <w:rFonts w:hint="eastAsia" w:ascii="宋体" w:hAnsi="宋体" w:eastAsia="宋体" w:cs="宋体"/>
                <w:i w:val="0"/>
                <w:strike w:val="0"/>
                <w:color w:val="auto"/>
                <w:spacing w:val="2"/>
                <w:sz w:val="21"/>
                <w:szCs w:val="21"/>
                <w:highlight w:val="none"/>
                <w:u w:val="none"/>
                <w:vertAlign w:val="baseline"/>
                <w:lang w:val="en-US" w:eastAsia="zh-CN"/>
              </w:rPr>
              <w:t xml:space="preserve">、25%析液时间温度处理前、后：与特征值的偏差≤20%。</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、灭火性能：温度处理前IA级别强释放灭火时间min≤3、抗烧时间min≥10、ARIB级别灭火时间min≤3、抗烧时间min≥15</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、保质期≥3年</w:t>
            </w:r>
            <w:r>
              <w:rPr>
                <w:rFonts w:hint="eastAsia" w:ascii="宋体" w:hAnsi="宋体" w:cs="宋体"/>
                <w:i w:val="0"/>
                <w:strike w:val="0"/>
                <w:color w:val="auto"/>
                <w:spacing w:val="2"/>
                <w:sz w:val="21"/>
                <w:szCs w:val="21"/>
                <w:highlight w:val="none"/>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A类泡沫</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220"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吨</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3325"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1、符合</w:t>
            </w:r>
            <w:r>
              <w:rPr>
                <w:rFonts w:hint="eastAsia" w:ascii="宋体" w:hAnsi="宋体" w:eastAsia="宋体" w:cs="宋体"/>
                <w:i w:val="0"/>
                <w:strike w:val="0"/>
                <w:color w:val="c00000"/>
                <w:spacing w:val="2"/>
                <w:sz w:val="21"/>
                <w:szCs w:val="21"/>
                <w:highlight w:val="none"/>
                <w:u w:val="none"/>
                <w:vertAlign w:val="baseline"/>
                <w:lang w:val="en-US" w:eastAsia="zh-CN"/>
              </w:rPr>
              <w:t xml:space="preserve">GB27897-</w:t>
            </w:r>
            <w:r>
              <w:rPr>
                <w:rFonts w:hint="eastAsia" w:ascii="宋体" w:hAnsi="宋体" w:cs="宋体"/>
                <w:i w:val="0"/>
                <w:strike w:val="0"/>
                <w:color w:val="c00000"/>
                <w:spacing w:val="2"/>
                <w:sz w:val="21"/>
                <w:szCs w:val="21"/>
                <w:highlight w:val="none"/>
                <w:u w:val="none"/>
                <w:vertAlign w:val="baseline"/>
                <w:lang w:val="en-US" w:eastAsia="zh-CN"/>
              </w:rPr>
              <w:t xml:space="preserve">2011</w:t>
            </w:r>
            <w:r>
              <w:rPr>
                <w:rFonts w:hint="eastAsia" w:ascii="宋体" w:hAnsi="宋体" w:eastAsia="宋体" w:cs="宋体"/>
                <w:i w:val="0"/>
                <w:strike w:val="0"/>
                <w:color w:val="c00000"/>
                <w:spacing w:val="2"/>
                <w:sz w:val="21"/>
                <w:szCs w:val="21"/>
                <w:highlight w:val="none"/>
                <w:u w:val="none"/>
                <w:vertAlign w:val="baseline"/>
                <w:lang w:val="en-US" w:eastAsia="zh-CN"/>
              </w:rPr>
              <w:t xml:space="preserve">（A类泡沫灭火剂）</w:t>
            </w:r>
            <w:r>
              <w:rPr>
                <w:rFonts w:hint="eastAsia" w:ascii="宋体" w:hAnsi="宋体" w:eastAsia="宋体" w:cs="宋体"/>
                <w:i w:val="0"/>
                <w:strike w:val="0"/>
                <w:color w:val="auto"/>
                <w:spacing w:val="2"/>
                <w:sz w:val="21"/>
                <w:szCs w:val="21"/>
                <w:highlight w:val="none"/>
                <w:u w:val="none"/>
                <w:vertAlign w:val="baseline"/>
                <w:lang w:val="en-US" w:eastAsia="zh-CN"/>
              </w:rPr>
              <w:t xml:space="preserve">标准要求。</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、凝固点：≤-20℃</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、抗冻结、融化性：温度处理前、后：无可见分层和非均相</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、比流动性：温度处理前、后：在-21℃时，温度处理前后泡沫液流量大于标准参比液体流量</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、PH值：温度处理前后：6~9.5</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、腐蚀率mg/（d.dm²）：温度处理前：Q235A钢片：≤15，3A21铝片：≤15</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、表面张力（mN/m）：≤30</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、润湿性：混合比为1.0%时：≤20s</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9</w:t>
            </w:r>
            <w:r>
              <w:rPr>
                <w:rFonts w:hint="eastAsia" w:ascii="宋体" w:hAnsi="宋体" w:eastAsia="宋体" w:cs="宋体"/>
                <w:i w:val="0"/>
                <w:strike w:val="0"/>
                <w:color w:val="auto"/>
                <w:spacing w:val="2"/>
                <w:sz w:val="21"/>
                <w:szCs w:val="21"/>
                <w:highlight w:val="none"/>
                <w:u w:val="none"/>
                <w:vertAlign w:val="baseline"/>
                <w:lang w:val="en-US" w:eastAsia="zh-CN"/>
              </w:rPr>
              <w:t xml:space="preserve">、25%析液时间：温度处理前：发泡倍数：≥25，25%析液时间：≥10min；温度处理后：发泡倍数：≥25，25%析液时间：≥10min</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0</w:t>
            </w:r>
            <w:r>
              <w:rPr>
                <w:rFonts w:hint="eastAsia" w:ascii="宋体" w:hAnsi="宋体" w:eastAsia="宋体" w:cs="宋体"/>
                <w:i w:val="0"/>
                <w:strike w:val="0"/>
                <w:color w:val="auto"/>
                <w:spacing w:val="2"/>
                <w:sz w:val="21"/>
                <w:szCs w:val="21"/>
                <w:highlight w:val="none"/>
                <w:u w:val="none"/>
                <w:vertAlign w:val="baseline"/>
                <w:lang w:val="en-US" w:eastAsia="zh-CN"/>
              </w:rPr>
              <w:t xml:space="preserve">、隔热防护性能：发泡倍数：≥30。</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▲11、25%析液时间：≥20min</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▲12、灭A类火性能：灭火时间：≤90s。</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▲13、抗复燃时间≥10min</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cs="宋体"/>
                <w:i w:val="0"/>
                <w:strike w:val="0"/>
                <w:color w:val="auto"/>
                <w:spacing w:val="2"/>
                <w:sz w:val="21"/>
                <w:szCs w:val="21"/>
                <w:highlight w:val="none"/>
                <w:u w:val="none"/>
                <w:vertAlign w:val="baseline"/>
                <w:lang w:val="en-US" w:eastAsia="zh-CN"/>
              </w:rPr>
              <w:t xml:space="preserve">14</w:t>
            </w:r>
            <w:r>
              <w:rPr>
                <w:rFonts w:hint="eastAsia" w:ascii="宋体" w:hAnsi="宋体" w:eastAsia="宋体" w:cs="宋体"/>
                <w:i w:val="0"/>
                <w:strike w:val="0"/>
                <w:color w:val="auto"/>
                <w:spacing w:val="2"/>
                <w:sz w:val="21"/>
                <w:szCs w:val="21"/>
                <w:highlight w:val="none"/>
                <w:u w:val="none"/>
                <w:vertAlign w:val="baseline"/>
                <w:lang w:val="en-US" w:eastAsia="zh-CN"/>
              </w:rPr>
              <w:t xml:space="preserve">、质保期≥3年</w:t>
            </w:r>
            <w:r>
              <w:rPr>
                <w:rFonts w:hint="eastAsia" w:ascii="宋体" w:hAnsi="宋体" w:cs="宋体"/>
                <w:i w:val="0"/>
                <w:strike w:val="0"/>
                <w:color w:val="auto"/>
                <w:spacing w:val="2"/>
                <w:sz w:val="21"/>
                <w:szCs w:val="21"/>
                <w:highlight w:val="none"/>
                <w:u w:val="none"/>
                <w:vertAlign w:val="baseline"/>
                <w:lang w:val="en-US" w:eastAsia="zh-CN"/>
              </w:rPr>
              <w:t xml:space="preserve">。</w:t>
            </w:r>
            <w:r/>
          </w:p>
        </w:tc>
      </w:tr>
    </w:tbl>
    <w:p>
      <w:pPr>
        <w:jc w:val="center"/>
      </w:pPr>
      <w:r>
        <w:br w:type="page" w:clear="all"/>
      </w: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8（破拆类）目录</w:t>
      </w:r>
      <w:r/>
    </w:p>
    <w:tbl>
      <w:tblPr>
        <w:tblStyle w:val="664"/>
        <w:tblW w:w="932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50"/>
        <w:gridCol w:w="1513"/>
        <w:gridCol w:w="2966"/>
        <w:gridCol w:w="895"/>
        <w:gridCol w:w="816"/>
        <w:gridCol w:w="1190"/>
        <w:gridCol w:w="1399"/>
      </w:tblGrid>
      <w:tr>
        <w:trPr>
          <w:jc w:val="center"/>
          <w:trHeight w:val="64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包号</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器材名称</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单价</w:t>
            </w:r>
            <w:r/>
          </w:p>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限价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总价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备注</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3" w:type="dxa"/>
            <w:vAlign w:val="center"/>
            <w:vMerge w:val="restart"/>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分包8</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破拆类</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消防腰斧</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314</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6.28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多功能消火栓扳手</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玻璃破碎球</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0.08</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多功能环锯</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防盗门破拆工具组</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哈里根撬棍</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0.9</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机动链锯</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轻型撑顶器</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手动破拆工具组</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0.65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5.85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双轮异向切割锯</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万向剪扩两用钳</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无齿锯</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无齿锯锯片</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0.025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0.25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液压开门器</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指环切割器</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0.65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1.95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中型双节撑顶器</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589"/>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i w:val="0"/>
                <w:iCs w:val="0"/>
                <w:color w:val="000000"/>
                <w:sz w:val="20"/>
                <w:szCs w:val="20"/>
                <w:u w:val="none"/>
                <w:lang w:val="en-US" w:eastAsia="zh-CN"/>
              </w:rPr>
              <w:t xml:space="preserve">17</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重型支撑套具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（核心产品）</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gridSpan w:val="3"/>
            <w:tcBorders>
              <w:top w:val="single" w:color="000000" w:sz="4" w:space="0"/>
              <w:left w:val="single" w:color="000000" w:sz="4" w:space="0"/>
              <w:bottom w:val="single" w:color="000000" w:sz="4" w:space="0"/>
              <w:right w:val="single" w:color="000000" w:sz="4" w:space="0"/>
            </w:tcBorders>
            <w:tcW w:w="5029"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b/>
                <w:bCs/>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68.63</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bl>
    <w:p>
      <w:r/>
      <w:r/>
    </w:p>
    <w:p>
      <w:r/>
      <w:r/>
    </w:p>
    <w:p>
      <w:pPr>
        <w:jc w:val="center"/>
      </w:pP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8技术参数</w:t>
      </w:r>
      <w:r/>
    </w:p>
    <w:tbl>
      <w:tblPr>
        <w:tblStyle w:val="664"/>
        <w:tblW w:w="502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33"/>
        <w:gridCol w:w="516"/>
        <w:gridCol w:w="417"/>
        <w:gridCol w:w="689"/>
        <w:gridCol w:w="618"/>
        <w:gridCol w:w="5381"/>
      </w:tblGrid>
      <w:tr>
        <w:trPr>
          <w:trHeight w:val="820"/>
        </w:trPr>
        <w:tc>
          <w:tcPr>
            <w:tcBorders>
              <w:top w:val="single" w:color="000000" w:sz="4" w:space="0"/>
              <w:left w:val="single" w:color="000000" w:sz="4" w:space="0"/>
              <w:bottom w:val="single" w:color="000000" w:sz="4" w:space="0"/>
              <w:right w:val="single" w:color="000000" w:sz="4" w:space="0"/>
            </w:tcBorders>
            <w:tcW w:w="544"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236"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220"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343"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单价限价（万元）</w:t>
            </w:r>
            <w:r/>
          </w:p>
        </w:tc>
        <w:tc>
          <w:tcPr>
            <w:tcBorders>
              <w:top w:val="single" w:color="000000" w:sz="4" w:space="0"/>
              <w:left w:val="single" w:color="000000" w:sz="4" w:space="0"/>
              <w:bottom w:val="single" w:color="000000" w:sz="4" w:space="0"/>
              <w:right w:val="single" w:color="000000" w:sz="4" w:space="0"/>
            </w:tcBorders>
            <w:tcW w:w="330"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总价（万元）</w:t>
            </w:r>
            <w:r/>
          </w:p>
        </w:tc>
        <w:tc>
          <w:tcPr>
            <w:tcBorders>
              <w:top w:val="single" w:color="000000" w:sz="4" w:space="0"/>
              <w:left w:val="single" w:color="000000" w:sz="4" w:space="0"/>
              <w:bottom w:val="single" w:color="000000" w:sz="4" w:space="0"/>
              <w:right w:val="single" w:color="000000" w:sz="4" w:space="0"/>
            </w:tcBorders>
            <w:tcW w:w="3324"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ascii="宋体" w:hAnsi="宋体" w:eastAsia="宋体" w:cs="宋体"/>
                <w:b/>
                <w:bCs/>
                <w:i w:val="0"/>
                <w:iCs w:val="0"/>
                <w:color w:val="auto"/>
                <w:sz w:val="20"/>
                <w:szCs w:val="20"/>
                <w:u w:val="none"/>
                <w:lang w:val="en-US" w:eastAsia="zh-CN" w:bidi="ar"/>
              </w:rPr>
              <w:t xml:space="preserve">技术参数</w:t>
            </w:r>
            <w:r/>
          </w:p>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cs="宋体"/>
                <w:b/>
                <w:bCs/>
                <w:i w:val="0"/>
                <w:iCs w:val="0"/>
                <w:color w:val="auto"/>
                <w:sz w:val="20"/>
                <w:szCs w:val="20"/>
                <w:u w:val="none"/>
                <w:lang w:val="en-US" w:eastAsia="zh-CN" w:bidi="ar"/>
              </w:rPr>
              <w:t xml:space="preserve">（参数内标记“</w:t>
            </w: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b/>
                <w:bCs/>
                <w:i w:val="0"/>
                <w:iCs w:val="0"/>
                <w:color w:val="auto"/>
                <w:sz w:val="20"/>
                <w:szCs w:val="20"/>
                <w:u w:val="none"/>
                <w:lang w:val="en-US" w:eastAsia="zh-CN" w:bidi="ar"/>
              </w:rPr>
              <w:t xml:space="preserve">”共计11个）</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消防腰斧</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314</w:t>
            </w:r>
            <w:r/>
          </w:p>
        </w:tc>
        <w:tc>
          <w:tcPr>
            <w:tcBorders>
              <w:top w:val="single" w:color="000000" w:sz="4" w:space="0"/>
              <w:left w:val="single" w:color="000000" w:sz="4" w:space="0"/>
              <w:bottom w:val="single" w:color="000000" w:sz="4" w:space="0"/>
              <w:right w:val="single" w:color="000000" w:sz="4" w:space="0"/>
            </w:tcBorders>
            <w:tcW w:w="220"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0.02</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6.28</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1、检测标准依据：符合XF630-2023《消防腰斧》标准要求。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基本尺寸（mm）：全长285±2.5，斧头长度160±2.5，斧头厚度10±1，平刃宽度56±1.5，柄刃宽度22±1，撬口宽度30±1，撬口深度25±1。</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外观要求：腰斧各刃部应抛光，其表面粗糙度Ra值≤2.0μm；腰斧金属表面应平整光洁，不应有裂纹、毛刺、凹痕、缺损或有害杂质等缺陷，涂漆部分不应有流痕气泡等缺陷；橡胶斧柄套应无碎渣、气泡、孔隙、夹杂物及其它明显缺陷，表面花纹应清晰。</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、质量≤1.0kg（不包含腰斧套）。</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、钢材为45#优质碳素钢，腰斧各刃部和撬口均应经热处理，且其硬度均应达到45HRC-56HRC,刃部热处理长度应不小于20mm且不大于40mm,撬口热处理长度应不小于5mm且不大于10mm。</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、抗冲击性能：腰斧各刃部经5kg的重锤冲击后，不应有裂纹、变形等损伤。</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、平刃砍断性能：腰斧平刃应能砍断直径6.5mm的Q235A圆钢，应无明显缺刃、卷边和裂纹等影响使用功能的损伤。</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、尖刃和柄刃凿击性能：腰斧尖刃和柄刃应能凿击Q235A钢平板，应无明显缺刃、卷边和裂纹等影响使用功能的损伤。</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strike w:val="0"/>
                <w:color w:val="auto"/>
                <w:spacing w:val="2"/>
                <w:sz w:val="21"/>
                <w:szCs w:val="21"/>
                <w:u w:val="none"/>
                <w:vertAlign w:val="baseline"/>
                <w:lang w:val="en-US" w:eastAsia="zh-CN"/>
              </w:rPr>
              <w:t xml:space="preserve">9、</w:t>
            </w:r>
            <w:r>
              <w:rPr>
                <w:rFonts w:hint="eastAsia" w:ascii="宋体" w:hAnsi="宋体" w:eastAsia="宋体" w:cs="宋体"/>
                <w:i w:val="0"/>
                <w:strike w:val="0"/>
                <w:color w:val="auto"/>
                <w:spacing w:val="2"/>
                <w:sz w:val="21"/>
                <w:szCs w:val="21"/>
                <w:u w:val="none"/>
                <w:vertAlign w:val="baseline"/>
                <w:lang w:val="en-US" w:eastAsia="zh-CN"/>
              </w:rPr>
              <w:t xml:space="preserve">配备腰斧套。</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ascii="宋体" w:hAnsi="宋体" w:eastAsia="宋体" w:cs="宋体"/>
                <w:i w:val="0"/>
                <w:iCs w:val="0"/>
                <w:color w:val="auto"/>
                <w:sz w:val="20"/>
                <w:szCs w:val="20"/>
                <w:u w:val="none"/>
                <w:lang w:val="en-US" w:eastAsia="zh-CN" w:bidi="ar"/>
              </w:rPr>
              <w:t xml:space="preserve">多功能消火栓扳手</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220"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1、多功能扳手采用耐热、耐风化、玻璃纤维增强注塑复合材料，具有优异的强度、刚度、高温性能及尺寸稳定性。</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2、舒适握把，集成消火栓扳手，内扣及快接扳手，引水管扳手，玻璃破碎器，安全带切割器，泡沫桶启开器，</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3、具有电梯应急三角钥匙，煤气阀开关功能。</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ascii="宋体" w:hAnsi="宋体" w:eastAsia="宋体" w:cs="宋体"/>
                <w:i w:val="0"/>
                <w:iCs w:val="0"/>
                <w:color w:val="auto"/>
                <w:sz w:val="20"/>
                <w:szCs w:val="20"/>
                <w:u w:val="none"/>
                <w:lang w:val="en-US" w:eastAsia="zh-CN" w:bidi="ar"/>
              </w:rPr>
              <w:t xml:space="preserve">玻璃破碎球</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20"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0.08</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0.8</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1、尺寸：破玻球外形尺寸最大处为20.00mm,最小处为16.50mm。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2、质量/g：≤15。</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ascii="宋体" w:hAnsi="宋体" w:eastAsia="宋体" w:cs="宋体"/>
                <w:i w:val="0"/>
                <w:iCs w:val="0"/>
                <w:color w:val="auto"/>
                <w:sz w:val="20"/>
                <w:szCs w:val="20"/>
                <w:u w:val="none"/>
                <w:lang w:val="en-US" w:eastAsia="zh-CN" w:bidi="ar"/>
              </w:rPr>
              <w:t xml:space="preserve">多功能环锯</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0"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1、符合GB32460-2015《消防应急救援装备破拆机具通用技术条件》。</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2、手提式破拆机具的整备质量应不大于25kg。</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3、低温启动要求：破拆机具应具有良好的低温启动性能，在一25°C~一20°C的环境中其低温启动时间应不大于30s</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4、噪声：破拆机具空载最高转速时的噪声应不大于105dB。</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5、排气孔：破拆机具排气孔的排气射流方向不应喷射到操作者。</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6、防护罩：破拆机具的锯片应设置防护罩，防护罩应具有防止在正常工作时碎屑直接溅落于人身和机身的功能。防护罩上应标有锯片旋转方向标志。</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7、连续工作性能：燃油型破拆机具的一次额定燃油充装量，应能保证连续正常工作时间不小于20min。破拆机具的连续正常工作时间(除加油时间外)应不小于3h。其机体及手柄表面的温度应不大于70°C。</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防盗门破拆工具组</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0"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套装包括：手动液压泵、开门器、扩张器、剪切器、钢筋速断器、组合撬棍等附件。</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1、额定工作压力：≥63MPa</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2、开启力：≥</w:t>
            </w:r>
            <w:r>
              <w:rPr>
                <w:rFonts w:hint="eastAsia" w:ascii="宋体" w:hAnsi="宋体" w:cs="宋体"/>
                <w:i w:val="0"/>
                <w:strike w:val="0"/>
                <w:color w:val="auto"/>
                <w:spacing w:val="2"/>
                <w:sz w:val="21"/>
                <w:szCs w:val="21"/>
                <w:highlight w:val="none"/>
                <w:u w:val="none"/>
                <w:vertAlign w:val="baseline"/>
                <w:lang w:val="en-US" w:eastAsia="zh-CN"/>
              </w:rPr>
              <w:t xml:space="preserve">60KN。</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3、开启距离：≥110mm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4、单个主要部件质量：≤6KG</w:t>
            </w:r>
            <w:r>
              <w:rPr>
                <w:rFonts w:hint="eastAsia" w:ascii="宋体" w:hAnsi="宋体" w:cs="宋体"/>
                <w:i w:val="0"/>
                <w:strike w:val="0"/>
                <w:color w:val="auto"/>
                <w:spacing w:val="2"/>
                <w:sz w:val="21"/>
                <w:szCs w:val="21"/>
                <w:highlight w:val="none"/>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哈里根撬棍</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20"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0.15</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0.9</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1、符合GB32459-2015《消防应急救援装备手动破拆工具通用技术条件》标准要求。</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、质量（kg）：≤6</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、外观：整体为钢制杆体，杆体表面设置防滑部，杆体一端羊角撬头，另一端尖镐头和扁镐头</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、明示材质：铁铤头部为高碳钢材质，表面经处理涂有塑层抗腐蚀防静电</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、绝缘电阻试验：＞200㏁</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、凿击能力/切割能力：镐头能凿穿1.5mm厚的Q235A钢板，撬斧能切割1.5mm厚的Q235A钢板，刃口无明显卷刃、崩刃和开裂等现象</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、起撬能力：撬斧起翘部位应能承受7840N的载荷，刃口无明显卷刃、崩刃和开裂等现象。</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机动链锯</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20"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1、符合GB32460-2015消防应急救援装备破拆机具通用技术条件切割锯套装试验大纲。</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、发动机转速≥9300rpm，功率≥3.5KW，导板长度≥40cm，前手防护档</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、质量（不含链条）≤7kg</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、配维修工具1套，链条油1瓶，链条5条，燃油配比壶1个，导板护套</w:t>
            </w:r>
            <w:r>
              <w:rPr>
                <w:rFonts w:hint="eastAsia" w:ascii="宋体" w:hAnsi="宋体" w:cs="宋体"/>
                <w:i w:val="0"/>
                <w:strike w:val="0"/>
                <w:color w:val="auto"/>
                <w:spacing w:val="2"/>
                <w:sz w:val="21"/>
                <w:szCs w:val="21"/>
                <w:highlight w:val="none"/>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轻型撑顶器</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0"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1、液压破拆工具基本符合GB/T17906-2021《液压破拆工具通用技术条件》等国家相关标准，用于消防员抢险救援破拆使用。</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2、工作压力≥63</w:t>
            </w:r>
            <w:r>
              <w:rPr>
                <w:rFonts w:hint="eastAsia" w:ascii="宋体" w:hAnsi="宋体" w:cs="宋体"/>
                <w:i w:val="0"/>
                <w:strike w:val="0"/>
                <w:color w:val="auto"/>
                <w:spacing w:val="2"/>
                <w:sz w:val="21"/>
                <w:szCs w:val="21"/>
                <w:highlight w:val="none"/>
                <w:u w:val="none"/>
                <w:vertAlign w:val="baseline"/>
                <w:lang w:val="en-US" w:eastAsia="zh-CN"/>
              </w:rPr>
              <w:t xml:space="preserve">mpa。</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3、闭合长度≤</w:t>
            </w:r>
            <w:r>
              <w:rPr>
                <w:rFonts w:hint="eastAsia" w:ascii="宋体" w:hAnsi="宋体" w:cs="宋体"/>
                <w:i w:val="0"/>
                <w:strike w:val="0"/>
                <w:color w:val="auto"/>
                <w:spacing w:val="2"/>
                <w:sz w:val="21"/>
                <w:szCs w:val="21"/>
                <w:highlight w:val="none"/>
                <w:u w:val="none"/>
                <w:vertAlign w:val="baseline"/>
                <w:lang w:val="en-US" w:eastAsia="zh-CN"/>
              </w:rPr>
              <w:t xml:space="preserve">550</w:t>
            </w:r>
            <w:r>
              <w:rPr>
                <w:rFonts w:hint="eastAsia" w:ascii="宋体" w:hAnsi="宋体" w:eastAsia="宋体" w:cs="宋体"/>
                <w:i w:val="0"/>
                <w:strike w:val="0"/>
                <w:color w:val="auto"/>
                <w:spacing w:val="2"/>
                <w:sz w:val="21"/>
                <w:szCs w:val="21"/>
                <w:highlight w:val="none"/>
                <w:u w:val="none"/>
                <w:vertAlign w:val="baseline"/>
                <w:lang w:val="en-US" w:eastAsia="zh-CN"/>
              </w:rPr>
              <w:t xml:space="preserve">mm，伸出长度≥770mm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4、最大撑顶力≥140kN，撑顶行程≥300mm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5、重量≤11kg;</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6、适配采购队站液压泵接头。</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手动破拆工具组</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20"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0.65</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5.85</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1、符合GB32459-2015《消防应急救援装备手动破拆工具通用技术条件》标准要求。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、由滑动杆及撬斧救生套装工具组成，主要用于消防抢险,公安等破门救援</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、可完成撬、拧、凿、切割、劈砍等操作，能穿透砖石水泥建筑、金属片及众多复合材料</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、防滑设计的手柄可伸缩，工具头可拆卸更换实现多种用途</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、PRT杆：长≥90</w:t>
            </w:r>
            <w:r>
              <w:rPr>
                <w:rFonts w:hint="eastAsia" w:ascii="宋体" w:hAnsi="宋体" w:cs="宋体"/>
                <w:i w:val="0"/>
                <w:strike w:val="0"/>
                <w:color w:val="auto"/>
                <w:spacing w:val="2"/>
                <w:sz w:val="21"/>
                <w:szCs w:val="21"/>
                <w:u w:val="none"/>
                <w:vertAlign w:val="baseline"/>
                <w:lang w:val="en-US" w:eastAsia="zh-CN"/>
              </w:rPr>
              <w:t xml:space="preserve">cm</w:t>
            </w:r>
            <w:r>
              <w:rPr>
                <w:rFonts w:hint="eastAsia" w:ascii="宋体" w:hAnsi="宋体" w:eastAsia="宋体" w:cs="宋体"/>
                <w:i w:val="0"/>
                <w:strike w:val="0"/>
                <w:color w:val="auto"/>
                <w:spacing w:val="2"/>
                <w:sz w:val="21"/>
                <w:szCs w:val="21"/>
                <w:u w:val="none"/>
                <w:vertAlign w:val="baseline"/>
                <w:lang w:val="en-US" w:eastAsia="zh-CN"/>
              </w:rPr>
              <w:t xml:space="preserve">、净重≤5</w:t>
            </w:r>
            <w:r>
              <w:rPr>
                <w:rFonts w:hint="eastAsia" w:ascii="宋体" w:hAnsi="宋体" w:cs="宋体"/>
                <w:i w:val="0"/>
                <w:strike w:val="0"/>
                <w:color w:val="auto"/>
                <w:spacing w:val="2"/>
                <w:sz w:val="21"/>
                <w:szCs w:val="21"/>
                <w:u w:val="none"/>
                <w:vertAlign w:val="baseline"/>
                <w:lang w:val="en-US" w:eastAsia="zh-CN"/>
              </w:rPr>
              <w:t xml:space="preserve">Kg。</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、阔斧：长≥45</w:t>
            </w:r>
            <w:r>
              <w:rPr>
                <w:rFonts w:hint="eastAsia" w:ascii="宋体" w:hAnsi="宋体" w:cs="宋体"/>
                <w:i w:val="0"/>
                <w:strike w:val="0"/>
                <w:color w:val="auto"/>
                <w:spacing w:val="2"/>
                <w:sz w:val="21"/>
                <w:szCs w:val="21"/>
                <w:u w:val="none"/>
                <w:vertAlign w:val="baseline"/>
                <w:lang w:val="en-US" w:eastAsia="zh-CN"/>
              </w:rPr>
              <w:t xml:space="preserve">cm</w:t>
            </w:r>
            <w:r>
              <w:rPr>
                <w:rFonts w:hint="eastAsia" w:ascii="宋体" w:hAnsi="宋体" w:eastAsia="宋体" w:cs="宋体"/>
                <w:i w:val="0"/>
                <w:strike w:val="0"/>
                <w:color w:val="auto"/>
                <w:spacing w:val="2"/>
                <w:sz w:val="21"/>
                <w:szCs w:val="21"/>
                <w:u w:val="none"/>
                <w:vertAlign w:val="baseline"/>
                <w:lang w:val="en-US" w:eastAsia="zh-CN"/>
              </w:rPr>
              <w:t xml:space="preserve">、净重≤3</w:t>
            </w:r>
            <w:r>
              <w:rPr>
                <w:rFonts w:hint="eastAsia" w:ascii="宋体" w:hAnsi="宋体" w:cs="宋体"/>
                <w:i w:val="0"/>
                <w:strike w:val="0"/>
                <w:color w:val="auto"/>
                <w:spacing w:val="2"/>
                <w:sz w:val="21"/>
                <w:szCs w:val="21"/>
                <w:u w:val="none"/>
                <w:vertAlign w:val="baseline"/>
                <w:lang w:val="en-US" w:eastAsia="zh-CN"/>
              </w:rPr>
              <w:t xml:space="preserve">Kg。</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、尖咀凿：长≥45</w:t>
            </w:r>
            <w:r>
              <w:rPr>
                <w:rFonts w:hint="eastAsia" w:ascii="宋体" w:hAnsi="宋体" w:cs="宋体"/>
                <w:i w:val="0"/>
                <w:strike w:val="0"/>
                <w:color w:val="auto"/>
                <w:spacing w:val="2"/>
                <w:sz w:val="21"/>
                <w:szCs w:val="21"/>
                <w:u w:val="none"/>
                <w:vertAlign w:val="baseline"/>
                <w:lang w:val="en-US" w:eastAsia="zh-CN"/>
              </w:rPr>
              <w:t xml:space="preserve">cm</w:t>
            </w:r>
            <w:r>
              <w:rPr>
                <w:rFonts w:hint="eastAsia" w:ascii="宋体" w:hAnsi="宋体" w:eastAsia="宋体" w:cs="宋体"/>
                <w:i w:val="0"/>
                <w:strike w:val="0"/>
                <w:color w:val="auto"/>
                <w:spacing w:val="2"/>
                <w:sz w:val="21"/>
                <w:szCs w:val="21"/>
                <w:u w:val="none"/>
                <w:vertAlign w:val="baseline"/>
                <w:lang w:val="en-US" w:eastAsia="zh-CN"/>
              </w:rPr>
              <w:t xml:space="preserve">、净重≤2</w:t>
            </w:r>
            <w:r>
              <w:rPr>
                <w:rFonts w:hint="eastAsia" w:ascii="宋体" w:hAnsi="宋体" w:cs="宋体"/>
                <w:i w:val="0"/>
                <w:strike w:val="0"/>
                <w:color w:val="auto"/>
                <w:spacing w:val="2"/>
                <w:sz w:val="21"/>
                <w:szCs w:val="21"/>
                <w:u w:val="none"/>
                <w:vertAlign w:val="baseline"/>
                <w:lang w:val="en-US" w:eastAsia="zh-CN"/>
              </w:rPr>
              <w:t xml:space="preserve">Kg。</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、三寸阔凿：长≥45</w:t>
            </w:r>
            <w:r>
              <w:rPr>
                <w:rFonts w:hint="eastAsia" w:ascii="宋体" w:hAnsi="宋体" w:cs="宋体"/>
                <w:i w:val="0"/>
                <w:strike w:val="0"/>
                <w:color w:val="auto"/>
                <w:spacing w:val="2"/>
                <w:sz w:val="21"/>
                <w:szCs w:val="21"/>
                <w:u w:val="none"/>
                <w:vertAlign w:val="baseline"/>
                <w:lang w:val="en-US" w:eastAsia="zh-CN"/>
              </w:rPr>
              <w:t xml:space="preserve">cm</w:t>
            </w:r>
            <w:r>
              <w:rPr>
                <w:rFonts w:hint="eastAsia" w:ascii="宋体" w:hAnsi="宋体" w:eastAsia="宋体" w:cs="宋体"/>
                <w:i w:val="0"/>
                <w:strike w:val="0"/>
                <w:color w:val="auto"/>
                <w:spacing w:val="2"/>
                <w:sz w:val="21"/>
                <w:szCs w:val="21"/>
                <w:u w:val="none"/>
                <w:vertAlign w:val="baseline"/>
                <w:lang w:val="en-US" w:eastAsia="zh-CN"/>
              </w:rPr>
              <w:t xml:space="preserve">、净重≤2</w:t>
            </w:r>
            <w:r>
              <w:rPr>
                <w:rFonts w:hint="eastAsia" w:ascii="宋体" w:hAnsi="宋体" w:cs="宋体"/>
                <w:i w:val="0"/>
                <w:strike w:val="0"/>
                <w:color w:val="auto"/>
                <w:spacing w:val="2"/>
                <w:sz w:val="21"/>
                <w:szCs w:val="21"/>
                <w:u w:val="none"/>
                <w:vertAlign w:val="baseline"/>
                <w:lang w:val="en-US" w:eastAsia="zh-CN"/>
              </w:rPr>
              <w:t xml:space="preserve">Kg。</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9</w:t>
            </w:r>
            <w:r>
              <w:rPr>
                <w:rFonts w:hint="eastAsia" w:ascii="宋体" w:hAnsi="宋体" w:eastAsia="宋体" w:cs="宋体"/>
                <w:i w:val="0"/>
                <w:strike w:val="0"/>
                <w:color w:val="auto"/>
                <w:spacing w:val="2"/>
                <w:sz w:val="21"/>
                <w:szCs w:val="21"/>
                <w:u w:val="none"/>
                <w:vertAlign w:val="baseline"/>
                <w:lang w:val="en-US" w:eastAsia="zh-CN"/>
              </w:rPr>
              <w:t xml:space="preserve">、一寸阔凿：长≥45</w:t>
            </w:r>
            <w:r>
              <w:rPr>
                <w:rFonts w:hint="eastAsia" w:ascii="宋体" w:hAnsi="宋体" w:cs="宋体"/>
                <w:i w:val="0"/>
                <w:strike w:val="0"/>
                <w:color w:val="auto"/>
                <w:spacing w:val="2"/>
                <w:sz w:val="21"/>
                <w:szCs w:val="21"/>
                <w:u w:val="none"/>
                <w:vertAlign w:val="baseline"/>
                <w:lang w:val="en-US" w:eastAsia="zh-CN"/>
              </w:rPr>
              <w:t xml:space="preserve">cm</w:t>
            </w:r>
            <w:r>
              <w:rPr>
                <w:rFonts w:hint="eastAsia" w:ascii="宋体" w:hAnsi="宋体" w:eastAsia="宋体" w:cs="宋体"/>
                <w:i w:val="0"/>
                <w:strike w:val="0"/>
                <w:color w:val="auto"/>
                <w:spacing w:val="2"/>
                <w:sz w:val="21"/>
                <w:szCs w:val="21"/>
                <w:u w:val="none"/>
                <w:vertAlign w:val="baseline"/>
                <w:lang w:val="en-US" w:eastAsia="zh-CN"/>
              </w:rPr>
              <w:t xml:space="preserve">、净重≤2</w:t>
            </w:r>
            <w:r>
              <w:rPr>
                <w:rFonts w:hint="eastAsia" w:ascii="宋体" w:hAnsi="宋体" w:cs="宋体"/>
                <w:i w:val="0"/>
                <w:strike w:val="0"/>
                <w:color w:val="auto"/>
                <w:spacing w:val="2"/>
                <w:sz w:val="21"/>
                <w:szCs w:val="21"/>
                <w:u w:val="none"/>
                <w:vertAlign w:val="baseline"/>
                <w:lang w:val="en-US" w:eastAsia="zh-CN"/>
              </w:rPr>
              <w:t xml:space="preserve">Kg。</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双轮异向切割锯</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20"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、检测标准依据:GB32460-2015《消防应急救援装备破拆机具通用技术条件》。</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、功率≥4KW</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、怠速≥2500rpm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、最大转速≥10000rpm。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、燃油箱容量(L)≥0.7</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、机油箱容积(L)≥0.4。</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、重量≤15kg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、机油泵供油:自动供油</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9</w:t>
            </w:r>
            <w:r>
              <w:rPr>
                <w:rFonts w:hint="eastAsia" w:ascii="宋体" w:hAnsi="宋体" w:eastAsia="宋体" w:cs="宋体"/>
                <w:i w:val="0"/>
                <w:strike w:val="0"/>
                <w:color w:val="auto"/>
                <w:spacing w:val="2"/>
                <w:sz w:val="21"/>
                <w:szCs w:val="21"/>
                <w:u w:val="none"/>
                <w:vertAlign w:val="baseline"/>
                <w:lang w:val="en-US" w:eastAsia="zh-CN"/>
              </w:rPr>
              <w:t xml:space="preserve">、噪音水平(dB)≤150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0</w:t>
            </w:r>
            <w:r>
              <w:rPr>
                <w:rFonts w:hint="eastAsia" w:ascii="宋体" w:hAnsi="宋体" w:eastAsia="宋体" w:cs="宋体"/>
                <w:i w:val="0"/>
                <w:strike w:val="0"/>
                <w:color w:val="auto"/>
                <w:spacing w:val="2"/>
                <w:sz w:val="21"/>
                <w:szCs w:val="21"/>
                <w:u w:val="none"/>
                <w:vertAlign w:val="baseline"/>
                <w:lang w:val="en-US" w:eastAsia="zh-CN"/>
              </w:rPr>
              <w:t xml:space="preserve">、锯片规格(mm)≥300。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、切割深度(mm)≥100。</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万向剪扩两用钳</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0"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1、液压破拆工具基本符合GB/T17906-2021《液压破拆工具通用技术条件》等国家相关标准</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、工作压</w:t>
            </w:r>
            <w:r>
              <w:rPr>
                <w:rFonts w:hint="eastAsia" w:cs="宋体"/>
                <w:i w:val="0"/>
                <w:strike w:val="0"/>
                <w:color w:val="auto"/>
                <w:spacing w:val="2"/>
                <w:sz w:val="21"/>
                <w:szCs w:val="21"/>
                <w:highlight w:val="none"/>
                <w:u w:val="none"/>
                <w:vertAlign w:val="baseline"/>
                <w:lang w:val="en-US" w:eastAsia="zh-CN"/>
              </w:rPr>
              <w:t xml:space="preserve">力</w:t>
            </w:r>
            <w:r>
              <w:rPr>
                <w:rFonts w:hint="eastAsia" w:ascii="宋体" w:hAnsi="宋体" w:eastAsia="宋体" w:cs="宋体"/>
                <w:i w:val="0"/>
                <w:strike w:val="0"/>
                <w:color w:val="auto"/>
                <w:spacing w:val="2"/>
                <w:sz w:val="21"/>
                <w:szCs w:val="21"/>
                <w:highlight w:val="none"/>
                <w:u w:val="none"/>
                <w:vertAlign w:val="baseline"/>
                <w:lang w:val="en-US" w:eastAsia="zh-CN"/>
              </w:rPr>
              <w:t xml:space="preserve">≥63</w:t>
            </w:r>
            <w:r>
              <w:rPr>
                <w:rFonts w:hint="eastAsia" w:ascii="宋体" w:hAnsi="宋体" w:cs="宋体"/>
                <w:i w:val="0"/>
                <w:strike w:val="0"/>
                <w:color w:val="auto"/>
                <w:spacing w:val="2"/>
                <w:sz w:val="21"/>
                <w:szCs w:val="21"/>
                <w:highlight w:val="none"/>
                <w:u w:val="none"/>
                <w:vertAlign w:val="baseline"/>
                <w:lang w:val="en-US" w:eastAsia="zh-CN"/>
              </w:rPr>
              <w:t xml:space="preserve">mpa。</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、重量≤8kg</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、适配采购队站液压泵接头。</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无齿锯</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20"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1、符合GB32460-2015《消防应急救援装备破拆机具通用技术条件》。</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、输出功率：≥5.8KW</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、锯片直径：≥400mm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、最大切深：≥145mm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、空转速度：≥2700RPM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、产品重量（不含燃油和锯片）：≤14KG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、油箱：≥1.2L</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、配置要求：350mm/400mm金钢石锯片各1片、350mm/400mm金属砂轮片各1片、350mm/400mm混凝土片各1片、350mm/400mm多功能锯片各1片，1套专用工具，燃油配比壶1个、压力水壶1套等。</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无齿锯锯片</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20"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0.025</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0.25</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1、用途：切割金属</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2、锯片直径：≥350mm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3、最大切割深度：≥125mm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4、孔径：≥25mm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5、重量：≤0.9kg</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液压开门器</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0"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1、检测标准依据：符合GB28735-2012《消防用开门器》标准。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、组成：液压泵、开门器、小型扩张器、撬棍等工具。</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、液压软管两端应设置金属护套，接头应带有自锁功能和防尘装置</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工作压力：≥63MPa</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、活塞杆行程：≥150mm，最大升举力：≥60kN。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、扩张器扩张力≥60kN；扩张距离：≥140mm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、撬棍长度：≥450mm</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指环切割器</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20"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0.65</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1.95</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1、重量（含电池）：≤1.4kg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2、无载速率：≤8800转/≤16000转</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3、力矩：3V≤63gcm/6V≥120gcm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4、声压：≤65dB(A)</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中型双节撑顶器</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20"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1、符合GB/T17906-2021《液压破拆工具通用技术条件》等国家相关标准，用于消防员抢险救援破拆使用。</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、双级液压撑顶器1台：用于移动障碍物、撑顶物体、创造救援通道及保持物体稳定。活塞杆末端配有防滑齿可更容易、安全地在斜坡或平滑的地面进行救援作业，防滑齿可在360度范围内任意旋转；</w:t>
            </w:r>
            <w:r/>
          </w:p>
          <w:p>
            <w:pPr>
              <w:ind w:left="0" w:right="0"/>
              <w:jc w:val="left"/>
              <w:spacing w:before="1" w:after="0" w:line="240" w:lineRule="auto"/>
              <w:rPr>
                <w:rFonts w:hint="default"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、工作压</w:t>
            </w:r>
            <w:r>
              <w:rPr>
                <w:rFonts w:hint="eastAsia" w:cs="宋体"/>
                <w:i w:val="0"/>
                <w:strike w:val="0"/>
                <w:color w:val="auto"/>
                <w:spacing w:val="2"/>
                <w:sz w:val="21"/>
                <w:szCs w:val="21"/>
                <w:u w:val="none"/>
                <w:vertAlign w:val="baseline"/>
                <w:lang w:val="en-US" w:eastAsia="zh-CN"/>
              </w:rPr>
              <w:t xml:space="preserve">力</w:t>
            </w:r>
            <w:r>
              <w:rPr>
                <w:rFonts w:hint="eastAsia" w:ascii="宋体" w:hAnsi="宋体" w:eastAsia="宋体" w:cs="宋体"/>
                <w:i w:val="0"/>
                <w:strike w:val="0"/>
                <w:color w:val="auto"/>
                <w:spacing w:val="2"/>
                <w:sz w:val="21"/>
                <w:szCs w:val="21"/>
                <w:u w:val="none"/>
                <w:vertAlign w:val="baseline"/>
                <w:lang w:val="en-US" w:eastAsia="zh-CN"/>
              </w:rPr>
              <w:t xml:space="preserve">≥63</w:t>
            </w:r>
            <w:r>
              <w:rPr>
                <w:rFonts w:hint="eastAsia" w:ascii="宋体" w:hAnsi="宋体" w:cs="宋体"/>
                <w:i w:val="0"/>
                <w:strike w:val="0"/>
                <w:color w:val="auto"/>
                <w:spacing w:val="2"/>
                <w:sz w:val="21"/>
                <w:szCs w:val="21"/>
                <w:u w:val="none"/>
                <w:vertAlign w:val="baseline"/>
                <w:lang w:val="en-US" w:eastAsia="zh-CN"/>
              </w:rPr>
              <w:t xml:space="preserve">mpa。</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、闭合长度≤560mm，伸出长度≥1200mm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、一级撑顶力≥270kN，一级撑顶行程≥370mm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、二级撑顶力≥140kN，二级撑顶行程≥340mm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、重量≤19kg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、适配采购队站液压泵接头。</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重型支撑套具</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20"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重型支撑单元：</w:t>
            </w:r>
            <w:r/>
          </w:p>
          <w:p>
            <w:pPr>
              <w:ind w:left="0" w:right="0"/>
              <w:jc w:val="left"/>
              <w:spacing w:before="1" w:after="0" w:line="240" w:lineRule="auto"/>
              <w:rPr>
                <w:rFonts w:hint="eastAsia" w:cs="宋体"/>
                <w:i w:val="0"/>
                <w:strike w:val="0"/>
                <w:color w:val="c00000"/>
                <w:spacing w:val="2"/>
                <w:sz w:val="21"/>
                <w:szCs w:val="21"/>
                <w:u w:val="none"/>
                <w:vertAlign w:val="baseline"/>
                <w:lang w:val="en-US" w:eastAsia="zh-CN"/>
              </w:rPr>
            </w:pPr>
            <w:r>
              <w:rPr>
                <w:rFonts w:hint="eastAsia" w:ascii="宋体" w:hAnsi="宋体" w:eastAsia="宋体" w:cs="宋体"/>
                <w:i w:val="0"/>
                <w:strike w:val="0"/>
                <w:color w:val="c00000"/>
                <w:spacing w:val="2"/>
                <w:sz w:val="21"/>
                <w:szCs w:val="21"/>
                <w:u w:val="none"/>
                <w:vertAlign w:val="baseline"/>
                <w:lang w:val="en-US" w:eastAsia="zh-CN"/>
              </w:rPr>
              <w:t xml:space="preserve">▲1.1 </w:t>
            </w:r>
            <w:r>
              <w:rPr>
                <w:rFonts w:hint="eastAsia" w:ascii="宋体" w:hAnsi="宋体" w:eastAsia="宋体" w:cs="宋体"/>
                <w:i w:val="0"/>
                <w:strike w:val="0"/>
                <w:color w:val="c00000"/>
                <w:spacing w:val="2"/>
                <w:sz w:val="21"/>
                <w:szCs w:val="21"/>
                <w:highlight w:val="none"/>
                <w:u w:val="none"/>
                <w:vertAlign w:val="baseline"/>
                <w:lang w:val="en-US" w:eastAsia="zh-CN"/>
              </w:rPr>
              <w:t xml:space="preserve">救援支撑柱收缩长度：</w:t>
            </w:r>
            <w:r>
              <w:rPr>
                <w:rFonts w:hint="eastAsia" w:ascii="宋体" w:hAnsi="宋体" w:eastAsia="宋体" w:cs="宋体"/>
                <w:i w:val="0"/>
                <w:strike w:val="0"/>
                <w:color w:val="c00000"/>
                <w:spacing w:val="2"/>
                <w:sz w:val="21"/>
                <w:szCs w:val="21"/>
                <w:highlight w:val="yellow"/>
                <w:u w:val="none"/>
                <w:vertAlign w:val="baseline"/>
                <w:lang w:val="en-US" w:eastAsia="zh-CN"/>
              </w:rPr>
              <w:t xml:space="preserve">≤700mm</w:t>
            </w:r>
            <w:r>
              <w:rPr>
                <w:rFonts w:hint="eastAsia" w:ascii="宋体" w:hAnsi="宋体" w:eastAsia="宋体" w:cs="宋体"/>
                <w:i w:val="0"/>
                <w:strike w:val="0"/>
                <w:color w:val="c00000"/>
                <w:spacing w:val="2"/>
                <w:sz w:val="21"/>
                <w:szCs w:val="21"/>
                <w:highlight w:val="none"/>
                <w:u w:val="none"/>
                <w:vertAlign w:val="baseline"/>
                <w:lang w:val="en-US" w:eastAsia="zh-CN"/>
              </w:rPr>
              <w:t xml:space="preserve">，支撑柱2根，延伸长度：≥940mm，行程：≥280mm；单个重量≤7.7kg，单个救援柱最大承重≥13.6吨，二定位销支撑≥20吨。</w:t>
            </w:r>
            <w:r>
              <w:rPr>
                <w:rFonts w:hint="eastAsia" w:cs="宋体"/>
                <w:i w:val="0"/>
                <w:strike w:val="0"/>
                <w:color w:val="c00000"/>
                <w:spacing w:val="2"/>
                <w:sz w:val="21"/>
                <w:szCs w:val="21"/>
                <w:u w:val="none"/>
                <w:vertAlign w:val="baseline"/>
                <w:lang w:val="en-US" w:eastAsia="zh-CN"/>
              </w:rPr>
              <w:t xml:space="preserve">（</w:t>
            </w:r>
            <w:r>
              <w:rPr>
                <w:rFonts w:hint="eastAsia" w:ascii="宋体" w:hAnsi="宋体" w:eastAsia="宋体" w:cs="宋体"/>
                <w:i w:val="0"/>
                <w:strike w:val="0"/>
                <w:color w:val="c00000"/>
                <w:spacing w:val="2"/>
                <w:sz w:val="21"/>
                <w:szCs w:val="21"/>
                <w:u w:val="none"/>
                <w:vertAlign w:val="baseline"/>
                <w:lang w:val="en-US" w:eastAsia="zh-CN"/>
              </w:rPr>
              <w:t xml:space="preserve">需提供第三方具有检测资质的检测机构出具的</w:t>
            </w:r>
            <w:r>
              <w:rPr>
                <w:rFonts w:hint="eastAsia" w:cs="宋体"/>
                <w:i w:val="0"/>
                <w:strike w:val="0"/>
                <w:color w:val="c00000"/>
                <w:spacing w:val="2"/>
                <w:sz w:val="21"/>
                <w:szCs w:val="21"/>
                <w:u w:val="none"/>
                <w:vertAlign w:val="baseline"/>
                <w:lang w:val="en-US" w:eastAsia="zh-CN"/>
              </w:rPr>
              <w:t xml:space="preserve">完整有效检验</w:t>
            </w:r>
            <w:r>
              <w:rPr>
                <w:rFonts w:hint="eastAsia" w:ascii="宋体" w:hAnsi="宋体" w:eastAsia="宋体" w:cs="宋体"/>
                <w:i w:val="0"/>
                <w:strike w:val="0"/>
                <w:color w:val="c00000"/>
                <w:spacing w:val="2"/>
                <w:sz w:val="21"/>
                <w:szCs w:val="21"/>
                <w:u w:val="none"/>
                <w:vertAlign w:val="baseline"/>
                <w:lang w:val="en-US" w:eastAsia="zh-CN"/>
              </w:rPr>
              <w:t xml:space="preserve">检测报告</w:t>
            </w:r>
            <w:r>
              <w:rPr>
                <w:rFonts w:hint="eastAsia" w:cs="宋体"/>
                <w:i w:val="0"/>
                <w:strike w:val="0"/>
                <w:color w:val="c00000"/>
                <w:spacing w:val="2"/>
                <w:sz w:val="21"/>
                <w:szCs w:val="21"/>
                <w:u w:val="none"/>
                <w:vertAlign w:val="baseline"/>
                <w:lang w:val="en-US" w:eastAsia="zh-CN"/>
              </w:rPr>
              <w:t xml:space="preserve">）</w:t>
            </w:r>
            <w:r/>
          </w:p>
          <w:p>
            <w:pPr>
              <w:ind w:left="0" w:right="0"/>
              <w:jc w:val="left"/>
              <w:spacing w:before="1" w:after="0" w:line="240" w:lineRule="auto"/>
              <w:rPr>
                <w:rFonts w:hint="default" w:cs="宋体"/>
                <w:i w:val="0"/>
                <w:strike w:val="0"/>
                <w:color w:val="c00000"/>
                <w:spacing w:val="2"/>
                <w:sz w:val="21"/>
                <w:szCs w:val="21"/>
                <w:u w:val="none"/>
                <w:vertAlign w:val="baseline"/>
                <w:lang w:val="en-US" w:eastAsia="zh-CN"/>
              </w:rPr>
            </w:pPr>
            <w:r>
              <w:rPr>
                <w:rFonts w:hint="eastAsia" w:cs="宋体"/>
                <w:i w:val="0"/>
                <w:strike w:val="0"/>
                <w:color w:val="c00000"/>
                <w:spacing w:val="2"/>
                <w:sz w:val="21"/>
                <w:szCs w:val="21"/>
                <w:u w:val="none"/>
                <w:vertAlign w:val="baseline"/>
                <w:lang w:val="en-US" w:eastAsia="zh-CN"/>
              </w:rPr>
              <w:t xml:space="preserve">1.2  </w:t>
            </w:r>
            <w:r>
              <w:rPr>
                <w:rFonts w:hint="eastAsia" w:ascii="宋体" w:hAnsi="宋体" w:eastAsia="宋体" w:cs="宋体"/>
                <w:i w:val="0"/>
                <w:strike w:val="0"/>
                <w:color w:val="c00000"/>
                <w:spacing w:val="2"/>
                <w:sz w:val="21"/>
                <w:szCs w:val="21"/>
                <w:highlight w:val="none"/>
                <w:u w:val="none"/>
                <w:vertAlign w:val="baseline"/>
                <w:lang w:val="en-US" w:eastAsia="zh-CN"/>
              </w:rPr>
              <w:t xml:space="preserve">可以与延长杆配合使用，增加长度。</w:t>
            </w:r>
            <w:r/>
          </w:p>
          <w:p>
            <w:pPr>
              <w:ind w:left="0" w:right="0"/>
              <w:jc w:val="left"/>
              <w:spacing w:before="1" w:after="0" w:line="240" w:lineRule="auto"/>
              <w:rPr>
                <w:rFonts w:hint="eastAsia" w:cs="宋体"/>
                <w:i w:val="0"/>
                <w:strike w:val="0"/>
                <w:color w:val="c00000"/>
                <w:spacing w:val="2"/>
                <w:sz w:val="21"/>
                <w:szCs w:val="21"/>
                <w:u w:val="none"/>
                <w:vertAlign w:val="baseline"/>
                <w:lang w:val="en-US" w:eastAsia="zh-CN"/>
              </w:rPr>
            </w:pPr>
            <w:r>
              <w:rPr>
                <w:rFonts w:hint="eastAsia" w:ascii="宋体" w:hAnsi="宋体" w:eastAsia="宋体" w:cs="宋体"/>
                <w:i w:val="0"/>
                <w:strike w:val="0"/>
                <w:color w:val="c00000"/>
                <w:spacing w:val="2"/>
                <w:sz w:val="21"/>
                <w:szCs w:val="21"/>
                <w:u w:val="none"/>
                <w:vertAlign w:val="baseline"/>
                <w:lang w:val="en-US" w:eastAsia="zh-CN"/>
              </w:rPr>
              <w:t xml:space="preserve">▲</w:t>
            </w:r>
            <w:r>
              <w:rPr>
                <w:rFonts w:hint="eastAsia" w:cs="宋体"/>
                <w:i w:val="0"/>
                <w:strike w:val="0"/>
                <w:color w:val="c00000"/>
                <w:spacing w:val="2"/>
                <w:sz w:val="21"/>
                <w:szCs w:val="21"/>
                <w:highlight w:val="none"/>
                <w:u w:val="none"/>
                <w:vertAlign w:val="baseline"/>
                <w:lang w:val="en-US" w:eastAsia="zh-CN"/>
              </w:rPr>
              <w:t xml:space="preserve">2.1 </w:t>
            </w:r>
            <w:r>
              <w:rPr>
                <w:rFonts w:hint="eastAsia" w:ascii="宋体" w:hAnsi="宋体" w:eastAsia="宋体" w:cs="宋体"/>
                <w:i w:val="0"/>
                <w:strike w:val="0"/>
                <w:color w:val="c00000"/>
                <w:spacing w:val="2"/>
                <w:sz w:val="21"/>
                <w:szCs w:val="21"/>
                <w:highlight w:val="none"/>
                <w:u w:val="none"/>
                <w:vertAlign w:val="baseline"/>
                <w:lang w:val="en-US" w:eastAsia="zh-CN"/>
              </w:rPr>
              <w:t xml:space="preserve">救援支撑柱收缩长度：≥1370mm，支撑柱2根，延伸长度：≥2130mm，行程：≥760mm；单个重量为≤14.9kg，单个救援柱最大承重≥11.3吨，二定位销支撑≥18吨。</w:t>
            </w:r>
            <w:r>
              <w:rPr>
                <w:rFonts w:hint="eastAsia" w:cs="宋体"/>
                <w:i w:val="0"/>
                <w:strike w:val="0"/>
                <w:color w:val="c00000"/>
                <w:spacing w:val="2"/>
                <w:sz w:val="21"/>
                <w:szCs w:val="21"/>
                <w:u w:val="none"/>
                <w:vertAlign w:val="baseline"/>
                <w:lang w:val="en-US" w:eastAsia="zh-CN"/>
              </w:rPr>
              <w:t xml:space="preserve">（</w:t>
            </w:r>
            <w:r>
              <w:rPr>
                <w:rFonts w:hint="eastAsia" w:ascii="宋体" w:hAnsi="宋体" w:eastAsia="宋体" w:cs="宋体"/>
                <w:i w:val="0"/>
                <w:strike w:val="0"/>
                <w:color w:val="c00000"/>
                <w:spacing w:val="2"/>
                <w:sz w:val="21"/>
                <w:szCs w:val="21"/>
                <w:u w:val="none"/>
                <w:vertAlign w:val="baseline"/>
                <w:lang w:val="en-US" w:eastAsia="zh-CN"/>
              </w:rPr>
              <w:t xml:space="preserve">需提供第三方具有检测资质的检测机构出具的</w:t>
            </w:r>
            <w:r>
              <w:rPr>
                <w:rFonts w:hint="eastAsia" w:cs="宋体"/>
                <w:i w:val="0"/>
                <w:strike w:val="0"/>
                <w:color w:val="c00000"/>
                <w:spacing w:val="2"/>
                <w:sz w:val="21"/>
                <w:szCs w:val="21"/>
                <w:u w:val="none"/>
                <w:vertAlign w:val="baseline"/>
                <w:lang w:val="en-US" w:eastAsia="zh-CN"/>
              </w:rPr>
              <w:t xml:space="preserve">完整有效检验</w:t>
            </w:r>
            <w:r>
              <w:rPr>
                <w:rFonts w:hint="eastAsia" w:ascii="宋体" w:hAnsi="宋体" w:eastAsia="宋体" w:cs="宋体"/>
                <w:i w:val="0"/>
                <w:strike w:val="0"/>
                <w:color w:val="c00000"/>
                <w:spacing w:val="2"/>
                <w:sz w:val="21"/>
                <w:szCs w:val="21"/>
                <w:u w:val="none"/>
                <w:vertAlign w:val="baseline"/>
                <w:lang w:val="en-US" w:eastAsia="zh-CN"/>
              </w:rPr>
              <w:t xml:space="preserve">检测报告。</w:t>
            </w:r>
            <w:r>
              <w:rPr>
                <w:rFonts w:hint="eastAsia" w:cs="宋体"/>
                <w:i w:val="0"/>
                <w:strike w:val="0"/>
                <w:color w:val="c00000"/>
                <w:spacing w:val="2"/>
                <w:sz w:val="21"/>
                <w:szCs w:val="21"/>
                <w:u w:val="none"/>
                <w:vertAlign w:val="baseline"/>
                <w:lang w:val="en-US" w:eastAsia="zh-CN"/>
              </w:rPr>
              <w:t xml:space="preserve">）</w:t>
            </w:r>
            <w:r/>
          </w:p>
          <w:p>
            <w:pPr>
              <w:ind w:left="0" w:right="0"/>
              <w:jc w:val="left"/>
              <w:spacing w:before="1" w:after="0" w:line="240" w:lineRule="auto"/>
              <w:rPr>
                <w:rFonts w:hint="default" w:cs="宋体"/>
                <w:i w:val="0"/>
                <w:strike w:val="0"/>
                <w:color w:val="c00000"/>
                <w:spacing w:val="2"/>
                <w:sz w:val="21"/>
                <w:szCs w:val="21"/>
                <w:u w:val="none"/>
                <w:vertAlign w:val="baseline"/>
                <w:lang w:val="en-US" w:eastAsia="zh-CN"/>
              </w:rPr>
            </w:pPr>
            <w:r>
              <w:rPr>
                <w:rFonts w:hint="eastAsia" w:cs="宋体"/>
                <w:i w:val="0"/>
                <w:strike w:val="0"/>
                <w:color w:val="c00000"/>
                <w:spacing w:val="2"/>
                <w:sz w:val="21"/>
                <w:szCs w:val="21"/>
                <w:u w:val="none"/>
                <w:vertAlign w:val="baseline"/>
                <w:lang w:val="en-US" w:eastAsia="zh-CN"/>
              </w:rPr>
              <w:t xml:space="preserve">2.2  </w:t>
            </w:r>
            <w:r>
              <w:rPr>
                <w:rFonts w:hint="eastAsia" w:ascii="宋体" w:hAnsi="宋体" w:eastAsia="宋体" w:cs="宋体"/>
                <w:i w:val="0"/>
                <w:strike w:val="0"/>
                <w:color w:val="c00000"/>
                <w:spacing w:val="2"/>
                <w:sz w:val="21"/>
                <w:szCs w:val="21"/>
                <w:highlight w:val="none"/>
                <w:u w:val="none"/>
                <w:vertAlign w:val="baseline"/>
                <w:lang w:val="en-US" w:eastAsia="zh-CN"/>
              </w:rPr>
              <w:t xml:space="preserve">可以与延长杆配合使用，增加长度。</w:t>
            </w:r>
            <w:r/>
          </w:p>
          <w:p>
            <w:pPr>
              <w:ind w:left="0" w:right="0"/>
              <w:jc w:val="left"/>
              <w:spacing w:before="1" w:after="0" w:line="240" w:lineRule="auto"/>
              <w:rPr>
                <w:rFonts w:hint="eastAsia" w:cs="宋体"/>
                <w:i w:val="0"/>
                <w:strike w:val="0"/>
                <w:color w:val="c00000"/>
                <w:spacing w:val="2"/>
                <w:sz w:val="21"/>
                <w:szCs w:val="21"/>
                <w:u w:val="none"/>
                <w:vertAlign w:val="baseline"/>
                <w:lang w:val="en-US" w:eastAsia="zh-CN"/>
              </w:rPr>
            </w:pPr>
            <w:r>
              <w:rPr>
                <w:rFonts w:hint="eastAsia" w:ascii="宋体" w:hAnsi="宋体" w:eastAsia="宋体" w:cs="宋体"/>
                <w:i w:val="0"/>
                <w:strike w:val="0"/>
                <w:color w:val="c00000"/>
                <w:spacing w:val="2"/>
                <w:sz w:val="21"/>
                <w:szCs w:val="21"/>
                <w:u w:val="none"/>
                <w:vertAlign w:val="baseline"/>
                <w:lang w:val="en-US" w:eastAsia="zh-CN"/>
              </w:rPr>
              <w:t xml:space="preserve">▲</w:t>
            </w:r>
            <w:r>
              <w:rPr>
                <w:rFonts w:hint="eastAsia" w:cs="宋体"/>
                <w:i w:val="0"/>
                <w:strike w:val="0"/>
                <w:color w:val="c00000"/>
                <w:spacing w:val="2"/>
                <w:sz w:val="21"/>
                <w:szCs w:val="21"/>
                <w:highlight w:val="none"/>
                <w:u w:val="none"/>
                <w:vertAlign w:val="baseline"/>
                <w:lang w:val="en-US" w:eastAsia="zh-CN"/>
              </w:rPr>
              <w:t xml:space="preserve">3.1 </w:t>
            </w:r>
            <w:r>
              <w:rPr>
                <w:rFonts w:hint="eastAsia" w:ascii="宋体" w:hAnsi="宋体" w:eastAsia="宋体" w:cs="宋体"/>
                <w:i w:val="0"/>
                <w:strike w:val="0"/>
                <w:color w:val="c00000"/>
                <w:spacing w:val="2"/>
                <w:sz w:val="21"/>
                <w:szCs w:val="21"/>
                <w:highlight w:val="none"/>
                <w:u w:val="none"/>
                <w:vertAlign w:val="baseline"/>
                <w:lang w:val="en-US" w:eastAsia="zh-CN"/>
              </w:rPr>
              <w:t xml:space="preserve">救援支撑柱收缩长度：≥2130mm，支撑柱2根，延伸长度：≥3350mm，行程：≥1220mm；单个重量为≤21.7kg，单个救援柱最大承重≥12.6吨，二定位销支撑≥17吨。可以与延长杆配合使用，增加长度。</w:t>
            </w:r>
            <w:r>
              <w:rPr>
                <w:rFonts w:hint="eastAsia" w:cs="宋体"/>
                <w:i w:val="0"/>
                <w:strike w:val="0"/>
                <w:color w:val="c00000"/>
                <w:spacing w:val="2"/>
                <w:sz w:val="21"/>
                <w:szCs w:val="21"/>
                <w:u w:val="none"/>
                <w:vertAlign w:val="baseline"/>
                <w:lang w:val="en-US" w:eastAsia="zh-CN"/>
              </w:rPr>
              <w:t xml:space="preserve">（</w:t>
            </w:r>
            <w:r>
              <w:rPr>
                <w:rFonts w:hint="eastAsia" w:ascii="宋体" w:hAnsi="宋体" w:eastAsia="宋体" w:cs="宋体"/>
                <w:i w:val="0"/>
                <w:strike w:val="0"/>
                <w:color w:val="c00000"/>
                <w:spacing w:val="2"/>
                <w:sz w:val="21"/>
                <w:szCs w:val="21"/>
                <w:u w:val="none"/>
                <w:vertAlign w:val="baseline"/>
                <w:lang w:val="en-US" w:eastAsia="zh-CN"/>
              </w:rPr>
              <w:t xml:space="preserve">需提供第三方具有检测资质的检测机构出具的</w:t>
            </w:r>
            <w:r>
              <w:rPr>
                <w:rFonts w:hint="eastAsia" w:cs="宋体"/>
                <w:i w:val="0"/>
                <w:strike w:val="0"/>
                <w:color w:val="c00000"/>
                <w:spacing w:val="2"/>
                <w:sz w:val="21"/>
                <w:szCs w:val="21"/>
                <w:u w:val="none"/>
                <w:vertAlign w:val="baseline"/>
                <w:lang w:val="en-US" w:eastAsia="zh-CN"/>
              </w:rPr>
              <w:t xml:space="preserve">完整有效检验</w:t>
            </w:r>
            <w:r>
              <w:rPr>
                <w:rFonts w:hint="eastAsia" w:ascii="宋体" w:hAnsi="宋体" w:eastAsia="宋体" w:cs="宋体"/>
                <w:i w:val="0"/>
                <w:strike w:val="0"/>
                <w:color w:val="c00000"/>
                <w:spacing w:val="2"/>
                <w:sz w:val="21"/>
                <w:szCs w:val="21"/>
                <w:u w:val="none"/>
                <w:vertAlign w:val="baseline"/>
                <w:lang w:val="en-US" w:eastAsia="zh-CN"/>
              </w:rPr>
              <w:t xml:space="preserve">检测报告。</w:t>
            </w:r>
            <w:r>
              <w:rPr>
                <w:rFonts w:hint="eastAsia" w:cs="宋体"/>
                <w:i w:val="0"/>
                <w:strike w:val="0"/>
                <w:color w:val="c00000"/>
                <w:spacing w:val="2"/>
                <w:sz w:val="21"/>
                <w:szCs w:val="21"/>
                <w:u w:val="none"/>
                <w:vertAlign w:val="baseline"/>
                <w:lang w:val="en-US" w:eastAsia="zh-CN"/>
              </w:rPr>
              <w:t xml:space="preserve">）</w:t>
            </w:r>
            <w:r/>
          </w:p>
          <w:p>
            <w:pPr>
              <w:ind w:left="0" w:right="0"/>
              <w:jc w:val="left"/>
              <w:spacing w:before="1" w:after="0" w:line="240" w:lineRule="auto"/>
              <w:rPr>
                <w:rFonts w:hint="eastAsia" w:cs="宋体"/>
                <w:i w:val="0"/>
                <w:strike w:val="0"/>
                <w:color w:val="c00000"/>
                <w:spacing w:val="2"/>
                <w:sz w:val="21"/>
                <w:szCs w:val="21"/>
                <w:u w:val="none"/>
                <w:vertAlign w:val="baseline"/>
                <w:lang w:val="en-US" w:eastAsia="zh-CN"/>
              </w:rPr>
            </w:pPr>
            <w:r>
              <w:rPr>
                <w:rFonts w:hint="eastAsia" w:ascii="宋体" w:hAnsi="宋体" w:eastAsia="宋体" w:cs="宋体"/>
                <w:i w:val="0"/>
                <w:strike w:val="0"/>
                <w:color w:val="c00000"/>
                <w:spacing w:val="2"/>
                <w:sz w:val="21"/>
                <w:szCs w:val="21"/>
                <w:highlight w:val="none"/>
                <w:u w:val="none"/>
                <w:vertAlign w:val="baseline"/>
                <w:lang w:val="en-US" w:eastAsia="zh-CN"/>
              </w:rPr>
              <w:t xml:space="preserve">3.2 可以与延长杆配合使用，增加长度。</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ff0000"/>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300mm延长杆2根，重量≤2kg。</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ff0000"/>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610mm延长杆2根，重量≤3.6kg</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12寸底座（≥300mm）2件</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60°底座2件</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45°底座2件</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9、</w:t>
            </w:r>
            <w:r>
              <w:rPr>
                <w:rFonts w:hint="eastAsia" w:ascii="宋体" w:hAnsi="宋体" w:eastAsia="宋体" w:cs="宋体"/>
                <w:i w:val="0"/>
                <w:strike w:val="0"/>
                <w:color w:val="auto"/>
                <w:spacing w:val="2"/>
                <w:sz w:val="21"/>
                <w:szCs w:val="21"/>
                <w:highlight w:val="none"/>
                <w:u w:val="none"/>
                <w:vertAlign w:val="baseline"/>
                <w:lang w:val="en-US" w:eastAsia="zh-CN"/>
              </w:rPr>
              <w:t xml:space="preserve">45°连接器2件</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10、</w:t>
            </w:r>
            <w:r>
              <w:rPr>
                <w:rFonts w:hint="eastAsia" w:ascii="宋体" w:hAnsi="宋体" w:eastAsia="宋体" w:cs="宋体"/>
                <w:i w:val="0"/>
                <w:strike w:val="0"/>
                <w:color w:val="auto"/>
                <w:spacing w:val="2"/>
                <w:sz w:val="21"/>
                <w:szCs w:val="21"/>
                <w:highlight w:val="none"/>
                <w:u w:val="none"/>
                <w:vertAlign w:val="baseline"/>
                <w:lang w:val="en-US" w:eastAsia="zh-CN"/>
              </w:rPr>
              <w:t xml:space="preserve">15度转向头2件</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11、</w:t>
            </w:r>
            <w:r>
              <w:rPr>
                <w:rFonts w:hint="eastAsia" w:ascii="宋体" w:hAnsi="宋体" w:eastAsia="宋体" w:cs="宋体"/>
                <w:i w:val="0"/>
                <w:strike w:val="0"/>
                <w:color w:val="auto"/>
                <w:spacing w:val="2"/>
                <w:sz w:val="21"/>
                <w:szCs w:val="21"/>
                <w:highlight w:val="none"/>
                <w:u w:val="none"/>
                <w:vertAlign w:val="baseline"/>
                <w:lang w:val="en-US" w:eastAsia="zh-CN"/>
              </w:rPr>
              <w:t xml:space="preserve">6寸底座4件</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12、</w:t>
            </w:r>
            <w:r>
              <w:rPr>
                <w:rFonts w:hint="eastAsia" w:ascii="宋体" w:hAnsi="宋体" w:eastAsia="宋体" w:cs="宋体"/>
                <w:i w:val="0"/>
                <w:strike w:val="0"/>
                <w:color w:val="auto"/>
                <w:spacing w:val="2"/>
                <w:sz w:val="21"/>
                <w:szCs w:val="21"/>
                <w:highlight w:val="none"/>
                <w:u w:val="none"/>
                <w:vertAlign w:val="baseline"/>
                <w:lang w:val="en-US" w:eastAsia="zh-CN"/>
              </w:rPr>
              <w:t xml:space="preserve">四边形底座（≥150mm）2件</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V型支撑头2件</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45°静态支撑头4件</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15、</w:t>
            </w:r>
            <w:r>
              <w:rPr>
                <w:rFonts w:hint="eastAsia" w:ascii="宋体" w:hAnsi="宋体" w:eastAsia="宋体" w:cs="宋体"/>
                <w:i w:val="0"/>
                <w:strike w:val="0"/>
                <w:color w:val="auto"/>
                <w:spacing w:val="2"/>
                <w:sz w:val="21"/>
                <w:szCs w:val="21"/>
                <w:highlight w:val="none"/>
                <w:u w:val="none"/>
                <w:vertAlign w:val="baseline"/>
                <w:lang w:val="en-US" w:eastAsia="zh-CN"/>
              </w:rPr>
              <w:t xml:space="preserve">链条支撑头2件</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棘齿带4件</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17、</w:t>
            </w:r>
            <w:r>
              <w:rPr>
                <w:rFonts w:hint="eastAsia" w:ascii="宋体" w:hAnsi="宋体" w:eastAsia="宋体" w:cs="宋体"/>
                <w:i w:val="0"/>
                <w:strike w:val="0"/>
                <w:color w:val="auto"/>
                <w:spacing w:val="2"/>
                <w:sz w:val="21"/>
                <w:szCs w:val="21"/>
                <w:highlight w:val="none"/>
                <w:u w:val="none"/>
                <w:vertAlign w:val="baseline"/>
                <w:lang w:val="en-US" w:eastAsia="zh-CN"/>
              </w:rPr>
              <w:t xml:space="preserve">棘齿带延长带2件</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18、</w:t>
            </w:r>
            <w:r>
              <w:rPr>
                <w:rFonts w:hint="eastAsia" w:ascii="宋体" w:hAnsi="宋体" w:eastAsia="宋体" w:cs="宋体"/>
                <w:i w:val="0"/>
                <w:strike w:val="0"/>
                <w:color w:val="auto"/>
                <w:spacing w:val="2"/>
                <w:sz w:val="21"/>
                <w:szCs w:val="21"/>
                <w:highlight w:val="none"/>
                <w:u w:val="none"/>
                <w:vertAlign w:val="baseline"/>
                <w:lang w:val="en-US" w:eastAsia="zh-CN"/>
              </w:rPr>
              <w:t xml:space="preserve">导轨（≥1500mm）4件</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19、</w:t>
            </w:r>
            <w:r>
              <w:rPr>
                <w:rFonts w:hint="eastAsia" w:ascii="宋体" w:hAnsi="宋体" w:eastAsia="宋体" w:cs="宋体"/>
                <w:i w:val="0"/>
                <w:strike w:val="0"/>
                <w:color w:val="auto"/>
                <w:spacing w:val="2"/>
                <w:sz w:val="21"/>
                <w:szCs w:val="21"/>
                <w:highlight w:val="none"/>
                <w:u w:val="none"/>
                <w:vertAlign w:val="baseline"/>
                <w:lang w:val="en-US" w:eastAsia="zh-CN"/>
              </w:rPr>
              <w:t xml:space="preserve">导轨固定架4件</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20、</w:t>
            </w:r>
            <w:r>
              <w:rPr>
                <w:rFonts w:hint="eastAsia" w:ascii="宋体" w:hAnsi="宋体" w:eastAsia="宋体" w:cs="宋体"/>
                <w:i w:val="0"/>
                <w:strike w:val="0"/>
                <w:color w:val="auto"/>
                <w:spacing w:val="2"/>
                <w:sz w:val="21"/>
                <w:szCs w:val="21"/>
                <w:highlight w:val="none"/>
                <w:u w:val="none"/>
                <w:vertAlign w:val="baseline"/>
                <w:lang w:val="en-US" w:eastAsia="zh-CN"/>
              </w:rPr>
              <w:t xml:space="preserve">导轨连接器2件</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21、</w:t>
            </w:r>
            <w:r>
              <w:rPr>
                <w:rFonts w:hint="eastAsia" w:ascii="宋体" w:hAnsi="宋体" w:eastAsia="宋体" w:cs="宋体"/>
                <w:i w:val="0"/>
                <w:strike w:val="0"/>
                <w:color w:val="auto"/>
                <w:spacing w:val="2"/>
                <w:sz w:val="21"/>
                <w:szCs w:val="21"/>
                <w:highlight w:val="none"/>
                <w:u w:val="none"/>
                <w:vertAlign w:val="baseline"/>
                <w:lang w:val="en-US" w:eastAsia="zh-CN"/>
              </w:rPr>
              <w:t xml:space="preserve">轻型导轨连接器2件</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22、</w:t>
            </w:r>
            <w:r>
              <w:rPr>
                <w:rFonts w:hint="eastAsia" w:ascii="宋体" w:hAnsi="宋体" w:eastAsia="宋体" w:cs="宋体"/>
                <w:i w:val="0"/>
                <w:strike w:val="0"/>
                <w:color w:val="auto"/>
                <w:spacing w:val="2"/>
                <w:sz w:val="21"/>
                <w:szCs w:val="21"/>
                <w:highlight w:val="none"/>
                <w:u w:val="none"/>
                <w:vertAlign w:val="baseline"/>
                <w:lang w:val="en-US" w:eastAsia="zh-CN"/>
              </w:rPr>
              <w:t xml:space="preserve">固定钉4件</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w:t>
            </w: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脚踏动力站1件</w:t>
            </w:r>
            <w:r>
              <w:rPr>
                <w:rFonts w:hint="eastAsia" w:ascii="宋体" w:hAnsi="宋体" w:cs="宋体"/>
                <w:i w:val="0"/>
                <w:strike w:val="0"/>
                <w:color w:val="auto"/>
                <w:spacing w:val="2"/>
                <w:sz w:val="21"/>
                <w:szCs w:val="21"/>
                <w:highlight w:val="none"/>
                <w:u w:val="none"/>
                <w:vertAlign w:val="baseline"/>
                <w:lang w:val="en-US" w:eastAsia="zh-CN"/>
              </w:rPr>
              <w:t xml:space="preserve">。</w:t>
            </w:r>
            <w:r/>
          </w:p>
        </w:tc>
      </w:tr>
    </w:tbl>
    <w:p>
      <w:pPr>
        <w:jc w:val="center"/>
      </w:pPr>
      <w:r>
        <w:br w:type="page" w:clear="all"/>
      </w: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9（电动液压破拆工具组）目录</w:t>
      </w:r>
      <w:r/>
    </w:p>
    <w:tbl>
      <w:tblPr>
        <w:tblStyle w:val="664"/>
        <w:tblW w:w="932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50"/>
        <w:gridCol w:w="1513"/>
        <w:gridCol w:w="2966"/>
        <w:gridCol w:w="895"/>
        <w:gridCol w:w="816"/>
        <w:gridCol w:w="1190"/>
        <w:gridCol w:w="1399"/>
      </w:tblGrid>
      <w:tr>
        <w:trPr>
          <w:jc w:val="center"/>
          <w:trHeight w:val="64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包号</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器材名称</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单价</w:t>
            </w:r>
            <w:r/>
          </w:p>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限价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总价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备注</w:t>
            </w:r>
            <w:r/>
          </w:p>
        </w:tc>
      </w:tr>
      <w:tr>
        <w:trPr>
          <w:jc w:val="center"/>
          <w:trHeight w:val="56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分包9</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电动液压破拆工具组</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电动液压破拆工具组</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rPr>
            </w:r>
            <w:r/>
          </w:p>
        </w:tc>
      </w:tr>
      <w:tr>
        <w:trPr>
          <w:jc w:val="center"/>
          <w:trHeight w:val="560"/>
        </w:trPr>
        <w:tc>
          <w:tcPr>
            <w:gridSpan w:val="3"/>
            <w:tcBorders>
              <w:top w:val="single" w:color="000000" w:sz="4" w:space="0"/>
              <w:left w:val="single" w:color="000000" w:sz="4" w:space="0"/>
              <w:bottom w:val="single" w:color="000000" w:sz="4" w:space="0"/>
              <w:right w:val="single" w:color="000000" w:sz="4" w:space="0"/>
            </w:tcBorders>
            <w:tcW w:w="502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92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r>
    </w:tbl>
    <w:p>
      <w:r/>
      <w:r/>
    </w:p>
    <w:p>
      <w:r/>
      <w:r/>
    </w:p>
    <w:p>
      <w:pPr>
        <w:jc w:val="center"/>
      </w:pP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9技术参数</w:t>
      </w:r>
      <w:r/>
    </w:p>
    <w:tbl>
      <w:tblPr>
        <w:tblStyle w:val="664"/>
        <w:tblW w:w="503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20"/>
        <w:gridCol w:w="417"/>
        <w:gridCol w:w="417"/>
        <w:gridCol w:w="618"/>
        <w:gridCol w:w="618"/>
        <w:gridCol w:w="5481"/>
      </w:tblGrid>
      <w:tr>
        <w:trPr>
          <w:trHeight w:val="820"/>
        </w:trPr>
        <w:tc>
          <w:tcPr>
            <w:tcBorders>
              <w:top w:val="single" w:color="000000" w:sz="4" w:space="0"/>
              <w:left w:val="single" w:color="000000" w:sz="4" w:space="0"/>
              <w:bottom w:val="single" w:color="000000" w:sz="4" w:space="0"/>
              <w:right w:val="single" w:color="000000" w:sz="4" w:space="0"/>
            </w:tcBorders>
            <w:tcW w:w="544"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236"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219"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343"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单价限价（万元）</w:t>
            </w:r>
            <w:r/>
          </w:p>
        </w:tc>
        <w:tc>
          <w:tcPr>
            <w:tcBorders>
              <w:top w:val="single" w:color="000000" w:sz="4" w:space="0"/>
              <w:left w:val="single" w:color="000000" w:sz="4" w:space="0"/>
              <w:bottom w:val="single" w:color="000000" w:sz="4" w:space="0"/>
              <w:right w:val="single" w:color="000000" w:sz="4" w:space="0"/>
            </w:tcBorders>
            <w:tcW w:w="329"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总价（万元）</w:t>
            </w:r>
            <w:r/>
          </w:p>
        </w:tc>
        <w:tc>
          <w:tcPr>
            <w:tcBorders>
              <w:top w:val="single" w:color="000000" w:sz="4" w:space="0"/>
              <w:left w:val="single" w:color="000000" w:sz="4" w:space="0"/>
              <w:bottom w:val="single" w:color="000000" w:sz="4" w:space="0"/>
              <w:right w:val="single" w:color="000000" w:sz="4" w:space="0"/>
            </w:tcBorders>
            <w:tcW w:w="3326"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ascii="宋体" w:hAnsi="宋体" w:eastAsia="宋体" w:cs="宋体"/>
                <w:b/>
                <w:bCs/>
                <w:i w:val="0"/>
                <w:iCs w:val="0"/>
                <w:color w:val="auto"/>
                <w:sz w:val="20"/>
                <w:szCs w:val="20"/>
                <w:u w:val="none"/>
                <w:lang w:val="en-US" w:eastAsia="zh-CN" w:bidi="ar"/>
              </w:rPr>
              <w:t xml:space="preserve">技术参数</w:t>
            </w:r>
            <w:r/>
          </w:p>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cs="宋体"/>
                <w:b/>
                <w:bCs/>
                <w:i w:val="0"/>
                <w:iCs w:val="0"/>
                <w:color w:val="auto"/>
                <w:sz w:val="20"/>
                <w:szCs w:val="20"/>
                <w:u w:val="none"/>
                <w:lang w:val="en-US" w:eastAsia="zh-CN" w:bidi="ar"/>
              </w:rPr>
              <w:t xml:space="preserve">（参数内标记“</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b/>
                <w:bCs/>
                <w:i w:val="0"/>
                <w:iCs w:val="0"/>
                <w:color w:val="auto"/>
                <w:sz w:val="20"/>
                <w:szCs w:val="20"/>
                <w:u w:val="none"/>
                <w:lang w:val="en-US" w:eastAsia="zh-CN" w:bidi="ar"/>
              </w:rPr>
              <w:t xml:space="preserve">”共计9个）</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ascii="宋体" w:hAnsi="宋体" w:eastAsia="宋体" w:cs="宋体"/>
                <w:i w:val="0"/>
                <w:iCs w:val="0"/>
                <w:color w:val="auto"/>
                <w:sz w:val="20"/>
                <w:szCs w:val="20"/>
                <w:u w:val="none"/>
                <w:lang w:val="en-US" w:eastAsia="zh-CN" w:bidi="ar"/>
              </w:rPr>
              <w:t xml:space="preserve">电动液压破拆工具组</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92</w:t>
            </w:r>
            <w:r/>
          </w:p>
        </w:tc>
        <w:tc>
          <w:tcPr>
            <w:tcBorders>
              <w:top w:val="single" w:color="000000" w:sz="4" w:space="0"/>
              <w:left w:val="single" w:color="000000" w:sz="4" w:space="0"/>
              <w:bottom w:val="single" w:color="000000" w:sz="4" w:space="0"/>
              <w:right w:val="single" w:color="000000" w:sz="4" w:space="0"/>
            </w:tcBorders>
            <w:tcW w:w="3326"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1、产品符合GB/T 17906-2021消防应急救援装备 液压破拆工具通用技术条件，GB/T 2423.1-2008 电工电子产品环境试验 第2部分:试验方法 试验A:低温GB/T 2423.2-2008 电工电子产品环境试验 第2部分:试验方法 试验B:高温电动液压剪切器用于灾害、事故场所的抢险救援。可以剪断钢筋、铁板、钢管等金属制品。</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电动液压剪切钳</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3、电池电压：≥2</w:t>
            </w:r>
            <w:r>
              <w:rPr>
                <w:rFonts w:hint="eastAsia" w:ascii="宋体" w:hAnsi="宋体"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V,5.0Ah。</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4、锂电池动力，工具上配有电量显示功能</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▲5、额定工作压力:≥72Mpa</w:t>
            </w: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6、最大剪切力：≥6</w:t>
            </w:r>
            <w:r>
              <w:rPr>
                <w:rFonts w:hint="eastAsia" w:ascii="宋体" w:hAnsi="宋体"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0kN</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▲7、剪切能力：≥φ</w:t>
            </w:r>
            <w:r>
              <w:rPr>
                <w:rFonts w:hint="eastAsia" w:ascii="宋体" w:hAnsi="宋体" w:cs="宋体"/>
                <w:i w:val="0"/>
                <w:strike w:val="0"/>
                <w:color w:val="auto"/>
                <w:spacing w:val="2"/>
                <w:sz w:val="21"/>
                <w:szCs w:val="21"/>
                <w:highlight w:val="none"/>
                <w:u w:val="none"/>
                <w:vertAlign w:val="baseline"/>
                <w:lang w:val="en-US" w:eastAsia="zh-CN"/>
              </w:rPr>
              <w:t xml:space="preserve">32</w:t>
            </w:r>
            <w:r>
              <w:rPr>
                <w:rFonts w:hint="eastAsia" w:ascii="宋体" w:hAnsi="宋体" w:eastAsia="宋体" w:cs="宋体"/>
                <w:i w:val="0"/>
                <w:strike w:val="0"/>
                <w:color w:val="auto"/>
                <w:spacing w:val="2"/>
                <w:sz w:val="21"/>
                <w:szCs w:val="21"/>
                <w:highlight w:val="none"/>
                <w:u w:val="none"/>
                <w:vertAlign w:val="baseline"/>
                <w:lang w:val="en-US" w:eastAsia="zh-CN"/>
              </w:rPr>
              <w:t xml:space="preserve">mm 圆钢（Q235A材质）；φ</w:t>
            </w:r>
            <w:r>
              <w:rPr>
                <w:rFonts w:hint="eastAsia" w:ascii="宋体" w:hAnsi="宋体" w:cs="宋体"/>
                <w:i w:val="0"/>
                <w:strike w:val="0"/>
                <w:color w:val="auto"/>
                <w:spacing w:val="2"/>
                <w:sz w:val="21"/>
                <w:szCs w:val="21"/>
                <w:highlight w:val="none"/>
                <w:u w:val="none"/>
                <w:vertAlign w:val="baseline"/>
                <w:lang w:val="en-US" w:eastAsia="zh-CN"/>
              </w:rPr>
              <w:t xml:space="preserve">12</w:t>
            </w:r>
            <w:r>
              <w:rPr>
                <w:rFonts w:hint="eastAsia" w:ascii="宋体" w:hAnsi="宋体" w:eastAsia="宋体" w:cs="宋体"/>
                <w:i w:val="0"/>
                <w:strike w:val="0"/>
                <w:color w:val="auto"/>
                <w:spacing w:val="2"/>
                <w:sz w:val="21"/>
                <w:szCs w:val="21"/>
                <w:highlight w:val="none"/>
                <w:u w:val="none"/>
                <w:vertAlign w:val="baseline"/>
                <w:lang w:val="en-US" w:eastAsia="zh-CN"/>
              </w:rPr>
              <w:t xml:space="preserve">mm厚度板材。</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▲8、开口距离：≥190mm</w:t>
            </w: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9、重 量：≤20kg（含电池和液压油）</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电动液压扩张器</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具有扩张、撕裂、挤压、牵引多种使用方式应对现场复杂的情况。</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10、电池电压：≥2</w:t>
            </w:r>
            <w:r>
              <w:rPr>
                <w:rFonts w:hint="eastAsia" w:ascii="宋体" w:hAnsi="宋体"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V,5.0Ah。</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11、锂电池动力，工具上配有电量显示功能</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12、工具上带LED夜间照明系统</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▲13、额定工作压力:≥72Mpa</w:t>
            </w: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▲14、最大扩张力：≥</w:t>
            </w:r>
            <w:r>
              <w:rPr>
                <w:rFonts w:hint="eastAsia" w:ascii="宋体" w:hAnsi="宋体" w:cs="宋体"/>
                <w:i w:val="0"/>
                <w:strike w:val="0"/>
                <w:color w:val="auto"/>
                <w:spacing w:val="2"/>
                <w:sz w:val="21"/>
                <w:szCs w:val="21"/>
                <w:highlight w:val="none"/>
                <w:u w:val="none"/>
                <w:vertAlign w:val="baseline"/>
                <w:lang w:val="en-US" w:eastAsia="zh-CN"/>
              </w:rPr>
              <w:t xml:space="preserve">200</w:t>
            </w:r>
            <w:r>
              <w:rPr>
                <w:rFonts w:hint="eastAsia" w:ascii="宋体" w:hAnsi="宋体" w:eastAsia="宋体" w:cs="宋体"/>
                <w:i w:val="0"/>
                <w:strike w:val="0"/>
                <w:color w:val="auto"/>
                <w:spacing w:val="2"/>
                <w:sz w:val="21"/>
                <w:szCs w:val="21"/>
                <w:highlight w:val="none"/>
                <w:u w:val="none"/>
                <w:vertAlign w:val="baseline"/>
                <w:lang w:val="en-US" w:eastAsia="zh-CN"/>
              </w:rPr>
              <w:t xml:space="preserve">KN</w:t>
            </w: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▲15、扩张距离≥730mm</w:t>
            </w: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16、牵拉距离：≥600mm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17、牵拉力：≥59kN</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电动液压剪扩钳</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多功能钳集剪切和扩张功能为一体，救援中用于具有剪切、扩张和牵拉功能。</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18、电池电压：≥2</w:t>
            </w:r>
            <w:r>
              <w:rPr>
                <w:rFonts w:hint="eastAsia" w:ascii="宋体" w:hAnsi="宋体"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V,5.0Ah。</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19、锂电池动力，工具上配有电量显示功能</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20、工具上带LED夜间照明系统，可便于暗处作业</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21、额定工作压力:≥72Mpa</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22、最大剪断力≥800kN</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23、剪切能力：≥φ38mm 圆钢（Q235A材质）；≥φ20mm厚度板材</w:t>
            </w: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24、最小扩张力：≥42.7kN，测力点距扩张臂顶端的垂直距离为25mm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25、最大扩张力：≥145KN</w:t>
            </w: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26、最大扩张距离：≥370mm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27、最大牵拉力：≥60kN</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28、牵拉距离：≥270mm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29、重量净重：≤21</w:t>
            </w:r>
            <w:r>
              <w:rPr>
                <w:rFonts w:hint="eastAsia" w:ascii="宋体" w:hAnsi="宋体" w:cs="宋体"/>
                <w:i w:val="0"/>
                <w:strike w:val="0"/>
                <w:color w:val="auto"/>
                <w:spacing w:val="2"/>
                <w:sz w:val="21"/>
                <w:szCs w:val="21"/>
                <w:highlight w:val="none"/>
                <w:u w:val="none"/>
                <w:vertAlign w:val="baseline"/>
                <w:lang w:val="en-US" w:eastAsia="zh-CN"/>
              </w:rPr>
              <w:t xml:space="preserve">k</w:t>
            </w:r>
            <w:r>
              <w:rPr>
                <w:rFonts w:hint="eastAsia" w:ascii="宋体" w:hAnsi="宋体" w:eastAsia="宋体" w:cs="宋体"/>
                <w:i w:val="0"/>
                <w:strike w:val="0"/>
                <w:color w:val="auto"/>
                <w:spacing w:val="2"/>
                <w:sz w:val="21"/>
                <w:szCs w:val="21"/>
                <w:highlight w:val="none"/>
                <w:u w:val="none"/>
                <w:vertAlign w:val="baseline"/>
                <w:lang w:val="en-US" w:eastAsia="zh-CN"/>
              </w:rPr>
              <w:t xml:space="preserve">g（含电池和液压油）</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电动液压救援顶杆</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用于现场救援时撑起承重物等建筑构建。</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30、电池电压：≥2</w:t>
            </w:r>
            <w:r>
              <w:rPr>
                <w:rFonts w:hint="eastAsia" w:ascii="宋体" w:hAnsi="宋体"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V,5.0Ah。</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31、锂电池动力，工具上配有电量显示功能</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32、工具上带LED夜间照明系统</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33、配备可快速更换的防滑顶头；防滑顶头可360°自由旋转</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▲34、额定工作压力:72Mpa</w:t>
            </w: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35、一级撑顶行程：≥388mm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36、二级撑顶行程：≥360mm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37、一级撑顶力：≥130KN</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38、二级撑顶力：≥68KN</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39、闭合长度：≤590mm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40、撑顶长度：≥</w:t>
            </w:r>
            <w:r>
              <w:rPr>
                <w:rFonts w:hint="eastAsia" w:ascii="宋体" w:hAnsi="宋体" w:cs="宋体"/>
                <w:i w:val="0"/>
                <w:strike w:val="0"/>
                <w:color w:val="auto"/>
                <w:spacing w:val="2"/>
                <w:sz w:val="21"/>
                <w:szCs w:val="21"/>
                <w:highlight w:val="none"/>
                <w:u w:val="none"/>
                <w:vertAlign w:val="baseline"/>
                <w:lang w:val="en-US" w:eastAsia="zh-CN"/>
              </w:rPr>
              <w:t xml:space="preserve">1250</w:t>
            </w:r>
            <w:r>
              <w:rPr>
                <w:rFonts w:hint="eastAsia" w:ascii="宋体" w:hAnsi="宋体" w:eastAsia="宋体" w:cs="宋体"/>
                <w:i w:val="0"/>
                <w:strike w:val="0"/>
                <w:color w:val="auto"/>
                <w:spacing w:val="2"/>
                <w:sz w:val="21"/>
                <w:szCs w:val="21"/>
                <w:highlight w:val="none"/>
                <w:u w:val="none"/>
                <w:vertAlign w:val="baseline"/>
                <w:lang w:val="en-US" w:eastAsia="zh-CN"/>
              </w:rPr>
              <w:t xml:space="preserve">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41、重 量：≤23kg（含电池和液压油）</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42、每件工具均配有两块可充电电池、1个充电器、中文说明书1份</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43、配滚轮款工程箱一个、方便工具搬运储存</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电动液压破拆工具组能配合交流直流电源适配器使用。适配器一端连接220V交流电源，另一端连接破拆工具的电池接口(此时电池需取下）后，电动液压破拆工具能正常工作。</w:t>
            </w:r>
            <w:r/>
          </w:p>
        </w:tc>
      </w:tr>
    </w:tbl>
    <w:p>
      <w:pPr>
        <w:jc w:val="center"/>
      </w:pPr>
      <w:r>
        <w:br w:type="page" w:clear="all"/>
      </w: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10（液压破拆工具组）目录</w:t>
      </w:r>
      <w:r/>
    </w:p>
    <w:tbl>
      <w:tblPr>
        <w:tblStyle w:val="664"/>
        <w:tblW w:w="932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50"/>
        <w:gridCol w:w="1513"/>
        <w:gridCol w:w="2966"/>
        <w:gridCol w:w="895"/>
        <w:gridCol w:w="816"/>
        <w:gridCol w:w="1190"/>
        <w:gridCol w:w="1399"/>
      </w:tblGrid>
      <w:tr>
        <w:trPr>
          <w:jc w:val="center"/>
          <w:trHeight w:val="64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包号</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器材名称</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单价</w:t>
            </w:r>
            <w:r/>
          </w:p>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限价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总价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备注</w:t>
            </w:r>
            <w:r/>
          </w:p>
        </w:tc>
      </w:tr>
      <w:tr>
        <w:trPr>
          <w:jc w:val="center"/>
          <w:trHeight w:val="56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分包10</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机动液压破拆工具组</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液压破拆工具组</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rPr>
            </w:r>
            <w:r/>
          </w:p>
        </w:tc>
      </w:tr>
      <w:tr>
        <w:trPr>
          <w:jc w:val="center"/>
          <w:trHeight w:val="560"/>
        </w:trPr>
        <w:tc>
          <w:tcPr>
            <w:gridSpan w:val="3"/>
            <w:tcBorders>
              <w:top w:val="single" w:color="000000" w:sz="4" w:space="0"/>
              <w:left w:val="single" w:color="000000" w:sz="4" w:space="0"/>
              <w:bottom w:val="single" w:color="000000" w:sz="4" w:space="0"/>
              <w:right w:val="single" w:color="000000" w:sz="4" w:space="0"/>
            </w:tcBorders>
            <w:tcW w:w="5029"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r>
            <w:r/>
          </w:p>
        </w:tc>
      </w:tr>
    </w:tbl>
    <w:p>
      <w:r/>
      <w:r/>
    </w:p>
    <w:p>
      <w:r/>
      <w:r/>
    </w:p>
    <w:p>
      <w:pPr>
        <w:jc w:val="center"/>
      </w:pP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10（液压破拆工具组）目录</w:t>
      </w:r>
      <w:r/>
    </w:p>
    <w:tbl>
      <w:tblPr>
        <w:tblStyle w:val="664"/>
        <w:tblW w:w="5014"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18"/>
        <w:gridCol w:w="417"/>
        <w:gridCol w:w="417"/>
        <w:gridCol w:w="618"/>
        <w:gridCol w:w="618"/>
        <w:gridCol w:w="5441"/>
      </w:tblGrid>
      <w:tr>
        <w:trPr>
          <w:trHeight w:val="820"/>
        </w:trPr>
        <w:tc>
          <w:tcPr>
            <w:tcBorders>
              <w:top w:val="single" w:color="000000" w:sz="4" w:space="0"/>
              <w:left w:val="single" w:color="000000" w:sz="4" w:space="0"/>
              <w:bottom w:val="single" w:color="000000" w:sz="4" w:space="0"/>
              <w:right w:val="single" w:color="000000" w:sz="4" w:space="0"/>
            </w:tcBorders>
            <w:tcW w:w="546"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237"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220"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344"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单价限价（万元）</w:t>
            </w:r>
            <w:r/>
          </w:p>
        </w:tc>
        <w:tc>
          <w:tcPr>
            <w:tcBorders>
              <w:top w:val="single" w:color="000000" w:sz="4" w:space="0"/>
              <w:left w:val="single" w:color="000000" w:sz="4" w:space="0"/>
              <w:bottom w:val="single" w:color="000000" w:sz="4" w:space="0"/>
              <w:right w:val="single" w:color="000000" w:sz="4" w:space="0"/>
            </w:tcBorders>
            <w:tcW w:w="331"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总价（万元）</w:t>
            </w:r>
            <w:r/>
          </w:p>
        </w:tc>
        <w:tc>
          <w:tcPr>
            <w:tcBorders>
              <w:top w:val="single" w:color="000000" w:sz="4" w:space="0"/>
              <w:left w:val="single" w:color="000000" w:sz="4" w:space="0"/>
              <w:bottom w:val="single" w:color="000000" w:sz="4" w:space="0"/>
              <w:right w:val="single" w:color="000000" w:sz="4" w:space="0"/>
            </w:tcBorders>
            <w:tcW w:w="3319"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ascii="宋体" w:hAnsi="宋体" w:eastAsia="宋体" w:cs="宋体"/>
                <w:b/>
                <w:bCs/>
                <w:i w:val="0"/>
                <w:iCs w:val="0"/>
                <w:color w:val="auto"/>
                <w:sz w:val="20"/>
                <w:szCs w:val="20"/>
                <w:u w:val="none"/>
                <w:lang w:val="en-US" w:eastAsia="zh-CN" w:bidi="ar"/>
              </w:rPr>
              <w:t xml:space="preserve">技术参数</w:t>
            </w:r>
            <w:r/>
          </w:p>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cs="宋体"/>
                <w:b/>
                <w:bCs/>
                <w:i w:val="0"/>
                <w:iCs w:val="0"/>
                <w:color w:val="auto"/>
                <w:sz w:val="20"/>
                <w:szCs w:val="20"/>
                <w:u w:val="none"/>
                <w:lang w:val="en-US" w:eastAsia="zh-CN" w:bidi="ar"/>
              </w:rPr>
              <w:t xml:space="preserve">（参数内标记“</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b/>
                <w:bCs/>
                <w:i w:val="0"/>
                <w:iCs w:val="0"/>
                <w:color w:val="auto"/>
                <w:sz w:val="20"/>
                <w:szCs w:val="20"/>
                <w:u w:val="none"/>
                <w:lang w:val="en-US" w:eastAsia="zh-CN" w:bidi="ar"/>
              </w:rPr>
              <w:t xml:space="preserve">”共计</w:t>
            </w:r>
            <w:r>
              <w:rPr>
                <w:rFonts w:hint="eastAsia" w:cs="宋体"/>
                <w:b/>
                <w:bCs/>
                <w:i w:val="0"/>
                <w:iCs w:val="0"/>
                <w:color w:val="auto"/>
                <w:sz w:val="20"/>
                <w:szCs w:val="20"/>
                <w:highlight w:val="yellow"/>
                <w:u w:val="none"/>
                <w:lang w:val="en-US" w:eastAsia="zh-CN" w:bidi="ar"/>
              </w:rPr>
              <w:t xml:space="preserve">15</w:t>
            </w:r>
            <w:r>
              <w:rPr>
                <w:rFonts w:hint="eastAsia" w:cs="宋体"/>
                <w:b/>
                <w:bCs/>
                <w:i w:val="0"/>
                <w:iCs w:val="0"/>
                <w:color w:val="auto"/>
                <w:sz w:val="20"/>
                <w:szCs w:val="20"/>
                <w:u w:val="none"/>
                <w:lang w:val="en-US" w:eastAsia="zh-CN" w:bidi="ar"/>
              </w:rPr>
              <w:t xml:space="preserve">个）</w:t>
            </w:r>
            <w:r/>
          </w:p>
        </w:tc>
      </w:tr>
      <w:tr>
        <w:trPr>
          <w:trHeight w:val="23"/>
        </w:trPr>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液压破拆工具组</w:t>
            </w:r>
            <w:r/>
          </w:p>
        </w:tc>
        <w:tc>
          <w:tcPr>
            <w:tcBorders>
              <w:top w:val="single" w:color="000000" w:sz="4" w:space="0"/>
              <w:left w:val="none" w:color="000000" w:sz="4" w:space="0"/>
              <w:bottom w:val="single" w:color="000000" w:sz="4" w:space="0"/>
              <w:right w:val="single" w:color="000000" w:sz="4" w:space="0"/>
            </w:tcBorders>
            <w:tcW w:w="23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20"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3319"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1、符合GB/T17906-2021《液压破拆工具通用技术条件》标准。</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液压机动泵:为双输出动力源，可同时接驳使用2件工具，液压管接口可旋转，可带压操作，驱动装置为四冲程汽油发动机，可根据工作强度手动或自动调整发动机转速，各部位操作标识采用直观的图标，泵上设有油量观察窗口</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、工作压力≥70MPa。</w:t>
            </w:r>
            <w:r/>
          </w:p>
          <w:p>
            <w:pPr>
              <w:ind w:left="0" w:right="0"/>
              <w:jc w:val="left"/>
              <w:spacing w:before="1" w:after="0" w:line="240" w:lineRule="auto"/>
              <w:rPr>
                <w:rFonts w:hint="eastAsia" w:ascii="宋体" w:hAnsi="宋体" w:eastAsia="宋体" w:cs="宋体"/>
                <w:i w:val="0"/>
                <w:strike w:val="0"/>
                <w:color w:val="auto"/>
                <w:spacing w:val="2"/>
                <w:sz w:val="21"/>
                <w:szCs w:val="21"/>
                <w:highlight w:val="yellow"/>
                <w:u w:val="none"/>
                <w:vertAlign w:val="baseline"/>
                <w:lang w:val="en-US" w:eastAsia="zh-CN"/>
              </w:rPr>
            </w:pPr>
            <w:r>
              <w:rPr>
                <w:rFonts w:hint="eastAsia" w:ascii="宋体" w:hAnsi="宋体" w:eastAsia="宋体" w:cs="宋体"/>
                <w:i w:val="0"/>
                <w:strike w:val="0"/>
                <w:color w:val="auto"/>
                <w:spacing w:val="2"/>
                <w:sz w:val="21"/>
                <w:szCs w:val="21"/>
                <w:highlight w:val="yellow"/>
                <w:u w:val="none"/>
                <w:vertAlign w:val="baseline"/>
                <w:lang w:val="en-US" w:eastAsia="zh-CN"/>
              </w:rPr>
              <w:t xml:space="preserve">4、功率≥2kw。</w:t>
            </w:r>
            <w:r/>
          </w:p>
          <w:p>
            <w:pPr>
              <w:ind w:left="0" w:right="0"/>
              <w:jc w:val="left"/>
              <w:spacing w:before="1" w:after="0" w:line="240" w:lineRule="auto"/>
              <w:rPr>
                <w:rFonts w:hint="eastAsia" w:ascii="宋体" w:hAnsi="宋体" w:cs="宋体"/>
                <w:i w:val="0"/>
                <w:strike w:val="0"/>
                <w:color w:val="auto"/>
                <w:spacing w:val="2"/>
                <w:sz w:val="21"/>
                <w:szCs w:val="21"/>
                <w:highlight w:val="yellow"/>
                <w:u w:val="none"/>
                <w:vertAlign w:val="baseline"/>
                <w:lang w:val="en-US" w:eastAsia="zh-CN"/>
              </w:rPr>
            </w:pPr>
            <w:r>
              <w:rPr>
                <w:rFonts w:hint="eastAsia" w:ascii="宋体" w:hAnsi="宋体" w:eastAsia="宋体" w:cs="宋体"/>
                <w:i w:val="0"/>
                <w:strike w:val="0"/>
                <w:color w:val="auto"/>
                <w:spacing w:val="2"/>
                <w:sz w:val="21"/>
                <w:szCs w:val="21"/>
                <w:highlight w:val="yellow"/>
                <w:u w:val="none"/>
                <w:vertAlign w:val="baseline"/>
                <w:lang w:val="en-US" w:eastAsia="zh-CN"/>
              </w:rPr>
              <w:t xml:space="preserve">▲5、额定流量≥0.7L/min</w:t>
            </w:r>
            <w:r>
              <w:rPr>
                <w:rFonts w:hint="eastAsia" w:ascii="宋体" w:hAnsi="宋体" w:cs="宋体"/>
                <w:i w:val="0"/>
                <w:strike w:val="0"/>
                <w:color w:val="auto"/>
                <w:spacing w:val="2"/>
                <w:sz w:val="21"/>
                <w:szCs w:val="21"/>
                <w:highlight w:val="yellow"/>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液压软管:</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yellow"/>
                <w:u w:val="none"/>
                <w:vertAlign w:val="baseline"/>
                <w:lang w:val="en-US" w:eastAsia="zh-CN"/>
              </w:rPr>
              <w:t xml:space="preserve">6</w:t>
            </w:r>
            <w:r>
              <w:rPr>
                <w:rFonts w:hint="eastAsia" w:ascii="宋体" w:hAnsi="宋体" w:eastAsia="宋体" w:cs="宋体"/>
                <w:i w:val="0"/>
                <w:strike w:val="0"/>
                <w:color w:val="auto"/>
                <w:spacing w:val="2"/>
                <w:sz w:val="21"/>
                <w:szCs w:val="21"/>
                <w:highlight w:val="yellow"/>
                <w:u w:val="none"/>
                <w:vertAlign w:val="baseline"/>
                <w:lang w:val="en-US" w:eastAsia="zh-CN"/>
              </w:rPr>
              <w:t xml:space="preserve">、工作压力≥70MPa</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7、液压管长度≥5m。</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8、数量≥2根。</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9、</w:t>
            </w:r>
            <w:r>
              <w:rPr>
                <w:rFonts w:hint="eastAsia" w:ascii="宋体" w:hAnsi="宋体" w:cs="宋体"/>
                <w:i w:val="0"/>
                <w:strike w:val="0"/>
                <w:color w:val="auto"/>
                <w:spacing w:val="2"/>
                <w:sz w:val="21"/>
                <w:szCs w:val="21"/>
                <w:highlight w:val="none"/>
                <w:u w:val="none"/>
                <w:vertAlign w:val="baseline"/>
                <w:lang w:val="en-US" w:eastAsia="zh-CN"/>
              </w:rPr>
              <w:t xml:space="preserve">接口</w:t>
            </w:r>
            <w:r>
              <w:rPr>
                <w:rFonts w:hint="eastAsia" w:ascii="宋体" w:hAnsi="宋体" w:eastAsia="宋体" w:cs="宋体"/>
                <w:i w:val="0"/>
                <w:strike w:val="0"/>
                <w:color w:val="auto"/>
                <w:spacing w:val="2"/>
                <w:sz w:val="21"/>
                <w:szCs w:val="21"/>
                <w:highlight w:val="none"/>
                <w:u w:val="none"/>
                <w:vertAlign w:val="baseline"/>
                <w:lang w:val="en-US" w:eastAsia="zh-CN"/>
              </w:rPr>
              <w:t xml:space="preserve">为单管单接头，接头为平面密封式，快速连接时可自转上锁；接头可360度自由旋转，防止扭曲打结;接头防尘帽具有泄压功能。</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10、重量≤5.5</w:t>
            </w:r>
            <w:r>
              <w:rPr>
                <w:rFonts w:hint="eastAsia" w:ascii="宋体" w:hAnsi="宋体" w:cs="宋体"/>
                <w:i w:val="0"/>
                <w:strike w:val="0"/>
                <w:color w:val="auto"/>
                <w:spacing w:val="2"/>
                <w:sz w:val="21"/>
                <w:szCs w:val="21"/>
                <w:highlight w:val="none"/>
                <w:u w:val="none"/>
                <w:vertAlign w:val="baseline"/>
                <w:lang w:val="en-US" w:eastAsia="zh-CN"/>
              </w:rPr>
              <w:t xml:space="preserve">Kg</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11、液压管安全系数4:1</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扩张器:</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12</w:t>
            </w:r>
            <w:r>
              <w:rPr>
                <w:rFonts w:hint="eastAsia" w:ascii="宋体" w:hAnsi="宋体" w:eastAsia="宋体" w:cs="宋体"/>
                <w:i w:val="0"/>
                <w:strike w:val="0"/>
                <w:color w:val="auto"/>
                <w:spacing w:val="2"/>
                <w:sz w:val="21"/>
                <w:szCs w:val="21"/>
                <w:highlight w:val="none"/>
                <w:u w:val="none"/>
                <w:vertAlign w:val="baseline"/>
                <w:lang w:val="en-US" w:eastAsia="zh-CN"/>
              </w:rPr>
              <w:t xml:space="preserve">、工作压力≥70MPa。</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13、扩张距离≥600mm。</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▲14</w:t>
            </w:r>
            <w:r>
              <w:rPr>
                <w:rFonts w:hint="eastAsia" w:ascii="宋体" w:hAnsi="宋体" w:eastAsia="宋体" w:cs="宋体"/>
                <w:i w:val="0"/>
                <w:strike w:val="0"/>
                <w:color w:val="auto"/>
                <w:spacing w:val="2"/>
                <w:sz w:val="21"/>
                <w:szCs w:val="21"/>
                <w:highlight w:val="none"/>
                <w:u w:val="none"/>
                <w:vertAlign w:val="baseline"/>
                <w:lang w:val="en-US" w:eastAsia="zh-CN"/>
              </w:rPr>
              <w:t xml:space="preserve">、最大扩张力≥35KN（配备牵引链）。</w:t>
            </w:r>
            <w:r/>
          </w:p>
          <w:p>
            <w:pPr>
              <w:ind w:left="0" w:right="0"/>
              <w:jc w:val="left"/>
              <w:spacing w:before="1" w:after="0" w:line="240" w:lineRule="auto"/>
              <w:rPr>
                <w:rFonts w:hint="eastAsia" w:ascii="宋体" w:hAnsi="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▲15</w:t>
            </w:r>
            <w:r>
              <w:rPr>
                <w:rFonts w:hint="eastAsia" w:ascii="宋体" w:hAnsi="宋体" w:eastAsia="宋体" w:cs="宋体"/>
                <w:i w:val="0"/>
                <w:strike w:val="0"/>
                <w:color w:val="auto"/>
                <w:spacing w:val="2"/>
                <w:sz w:val="21"/>
                <w:szCs w:val="21"/>
                <w:highlight w:val="none"/>
                <w:u w:val="none"/>
                <w:vertAlign w:val="baseline"/>
                <w:lang w:val="en-US" w:eastAsia="zh-CN"/>
              </w:rPr>
              <w:t xml:space="preserve">、质量≤20Kg</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剪切器:</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▲16</w:t>
            </w:r>
            <w:r>
              <w:rPr>
                <w:rFonts w:hint="eastAsia" w:ascii="宋体" w:hAnsi="宋体" w:eastAsia="宋体" w:cs="宋体"/>
                <w:i w:val="0"/>
                <w:strike w:val="0"/>
                <w:color w:val="auto"/>
                <w:spacing w:val="2"/>
                <w:sz w:val="21"/>
                <w:szCs w:val="21"/>
                <w:highlight w:val="none"/>
                <w:u w:val="none"/>
                <w:vertAlign w:val="baseline"/>
                <w:lang w:val="en-US" w:eastAsia="zh-CN"/>
              </w:rPr>
              <w:t xml:space="preserve">、工作压力≥70Mpa。</w:t>
            </w:r>
            <w:r/>
          </w:p>
          <w:p>
            <w:pPr>
              <w:ind w:left="0" w:right="0"/>
              <w:jc w:val="left"/>
              <w:spacing w:before="1" w:after="0" w:line="240" w:lineRule="auto"/>
              <w:rPr>
                <w:rFonts w:hint="default"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17、剪切圆钢直径(Q235材料)≥Ф</w:t>
            </w:r>
            <w:r>
              <w:rPr>
                <w:rFonts w:hint="eastAsia" w:ascii="宋体" w:hAnsi="宋体" w:eastAsia="宋体" w:cs="宋体"/>
                <w:i w:val="0"/>
                <w:strike w:val="0"/>
                <w:color w:val="ff0000"/>
                <w:spacing w:val="2"/>
                <w:sz w:val="21"/>
                <w:szCs w:val="21"/>
                <w:highlight w:val="none"/>
                <w:u w:val="none"/>
                <w:vertAlign w:val="baseline"/>
                <w:lang w:val="en-US" w:eastAsia="zh-CN"/>
              </w:rPr>
              <w:t xml:space="preserve">28mm。</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18、剪切钢板厚度≥10mm。</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19、最大开口距离≥150mm。</w:t>
            </w:r>
            <w:r/>
          </w:p>
          <w:p>
            <w:pPr>
              <w:ind w:left="0" w:right="0"/>
              <w:jc w:val="left"/>
              <w:spacing w:before="1" w:after="0" w:line="240" w:lineRule="auto"/>
              <w:rPr>
                <w:rFonts w:hint="eastAsia" w:ascii="宋体" w:hAnsi="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▲20</w:t>
            </w:r>
            <w:r>
              <w:rPr>
                <w:rFonts w:hint="eastAsia" w:ascii="宋体" w:hAnsi="宋体" w:eastAsia="宋体" w:cs="宋体"/>
                <w:i w:val="0"/>
                <w:strike w:val="0"/>
                <w:color w:val="auto"/>
                <w:spacing w:val="2"/>
                <w:sz w:val="21"/>
                <w:szCs w:val="21"/>
                <w:highlight w:val="none"/>
                <w:u w:val="none"/>
                <w:vertAlign w:val="baseline"/>
                <w:lang w:val="en-US" w:eastAsia="zh-CN"/>
              </w:rPr>
              <w:t xml:space="preserve">、质量≤15Kg</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双级顶杆:</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▲21</w:t>
            </w:r>
            <w:r>
              <w:rPr>
                <w:rFonts w:hint="eastAsia" w:ascii="宋体" w:hAnsi="宋体" w:eastAsia="宋体" w:cs="宋体"/>
                <w:i w:val="0"/>
                <w:strike w:val="0"/>
                <w:color w:val="auto"/>
                <w:spacing w:val="2"/>
                <w:sz w:val="21"/>
                <w:szCs w:val="21"/>
                <w:highlight w:val="none"/>
                <w:u w:val="none"/>
                <w:vertAlign w:val="baseline"/>
                <w:lang w:val="en-US" w:eastAsia="zh-CN"/>
              </w:rPr>
              <w:t xml:space="preserve">、工作压力≥70MPa。</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▲22</w:t>
            </w:r>
            <w:r>
              <w:rPr>
                <w:rFonts w:hint="eastAsia" w:ascii="宋体" w:hAnsi="宋体" w:eastAsia="宋体" w:cs="宋体"/>
                <w:i w:val="0"/>
                <w:strike w:val="0"/>
                <w:color w:val="auto"/>
                <w:spacing w:val="2"/>
                <w:sz w:val="21"/>
                <w:szCs w:val="21"/>
                <w:highlight w:val="none"/>
                <w:u w:val="none"/>
                <w:vertAlign w:val="baseline"/>
                <w:lang w:val="en-US" w:eastAsia="zh-CN"/>
              </w:rPr>
              <w:t xml:space="preserve">、最大顶升行程≥550mm。</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23、最大顶升力:≥100kN。</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▲24</w:t>
            </w:r>
            <w:r>
              <w:rPr>
                <w:rFonts w:hint="eastAsia" w:ascii="宋体" w:hAnsi="宋体" w:eastAsia="宋体" w:cs="宋体"/>
                <w:i w:val="0"/>
                <w:strike w:val="0"/>
                <w:color w:val="auto"/>
                <w:spacing w:val="2"/>
                <w:sz w:val="21"/>
                <w:szCs w:val="21"/>
                <w:highlight w:val="none"/>
                <w:u w:val="none"/>
                <w:vertAlign w:val="baseline"/>
                <w:lang w:val="en-US" w:eastAsia="zh-CN"/>
              </w:rPr>
              <w:t xml:space="preserve">、质量≤20Kg</w:t>
            </w:r>
            <w:r>
              <w:rPr>
                <w:rFonts w:hint="eastAsia" w:ascii="宋体" w:hAnsi="宋体" w:cs="宋体"/>
                <w:i w:val="0"/>
                <w:strike w:val="0"/>
                <w:color w:val="auto"/>
                <w:spacing w:val="2"/>
                <w:sz w:val="21"/>
                <w:szCs w:val="21"/>
                <w:highlight w:val="none"/>
                <w:u w:val="none"/>
                <w:vertAlign w:val="baseline"/>
                <w:lang w:val="en-US" w:eastAsia="zh-CN"/>
              </w:rPr>
              <w:t xml:space="preserve">。</w:t>
            </w:r>
            <w:r/>
          </w:p>
        </w:tc>
      </w:tr>
    </w:tbl>
    <w:p>
      <w:pPr>
        <w:jc w:val="center"/>
      </w:pPr>
      <w:r>
        <w:br w:type="page" w:clear="all"/>
      </w: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11（绳索吊带类）目录</w:t>
      </w:r>
      <w:r/>
    </w:p>
    <w:tbl>
      <w:tblPr>
        <w:tblStyle w:val="664"/>
        <w:tblW w:w="932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50"/>
        <w:gridCol w:w="1513"/>
        <w:gridCol w:w="2966"/>
        <w:gridCol w:w="895"/>
        <w:gridCol w:w="816"/>
        <w:gridCol w:w="1190"/>
        <w:gridCol w:w="1399"/>
      </w:tblGrid>
      <w:tr>
        <w:trPr>
          <w:jc w:val="center"/>
          <w:trHeight w:val="64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包号</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器材名称</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单价</w:t>
            </w:r>
            <w:r/>
          </w:p>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限价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总价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备注</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3" w:type="dxa"/>
            <w:vAlign w:val="center"/>
            <w:vMerge w:val="restart"/>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分包11</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绳索吊带类</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消防全身式安全吊带</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（核心产品）</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0.25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21.25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消防通用安全绳（30米）</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快挂扁带</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0.0055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0.0275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大拉力扁带</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0.25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100cm环形扁带</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0.011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0.33</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90cm扁带</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0.007</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0.07</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60cm扁带</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0.0048</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0.096</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1.5m环形扁带</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0.012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3m环形扁带</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0.013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0.195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120cm扁带</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0.008</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下降器</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D形主锁</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0.55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O形主锁</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0.027</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1.485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车辆事故救援锐边保护套件</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（含稳固保护附件）</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钢丝锚点</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0.035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0.21</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挂片锚点</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0.0026</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0.026</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过结滑轮</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0.16</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1.12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滑轮式绳索保护器</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0.17</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1.36</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机械抓结</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0.04</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脚踏绳</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0.013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0.065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静力绳（米）</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1200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0.0022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2.64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救生照明线</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救援单滑轮</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0.06</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0.6</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可调节牛尾</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双挽索(势能吸收包)</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0.9</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躯体固定气囊</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绳索保护套</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0.003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0.069</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绳索救援器材包</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绳索救援器材垫</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0.025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绳索救援绳包</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0.07</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0.63</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绳索救援手套</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势能吸收器</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0.06</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0.6</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手持上升器（有柄）</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万向单滑轮</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1.17</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万向双滑轮</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1.35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止坠器</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0.6</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抓结绳</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0.7</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gridSpan w:val="3"/>
            <w:tcBorders>
              <w:top w:val="single" w:color="000000" w:sz="4" w:space="0"/>
              <w:left w:val="single" w:color="000000" w:sz="4" w:space="0"/>
              <w:bottom w:val="single" w:color="000000" w:sz="4" w:space="0"/>
              <w:right w:val="single" w:color="000000" w:sz="4" w:space="0"/>
            </w:tcBorders>
            <w:tcW w:w="502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63.7535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bl>
    <w:p>
      <w:r/>
      <w:r/>
    </w:p>
    <w:p>
      <w:r/>
      <w:r/>
    </w:p>
    <w:p>
      <w:pPr>
        <w:jc w:val="center"/>
      </w:pP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11技术参数</w:t>
      </w:r>
      <w:r/>
    </w:p>
    <w:tbl>
      <w:tblPr>
        <w:tblStyle w:val="664"/>
        <w:tblW w:w="504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91"/>
        <w:gridCol w:w="616"/>
        <w:gridCol w:w="417"/>
        <w:gridCol w:w="794"/>
        <w:gridCol w:w="794"/>
        <w:gridCol w:w="4975"/>
      </w:tblGrid>
      <w:tr>
        <w:trPr>
          <w:trHeight w:val="820"/>
        </w:trPr>
        <w:tc>
          <w:tcPr>
            <w:tcBorders>
              <w:top w:val="single" w:color="000000" w:sz="4" w:space="0"/>
              <w:left w:val="single" w:color="000000" w:sz="4" w:space="0"/>
              <w:bottom w:val="single" w:color="000000" w:sz="4" w:space="0"/>
              <w:right w:val="single" w:color="000000" w:sz="4" w:space="0"/>
            </w:tcBorders>
            <w:tcW w:w="542"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235"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219"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342"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单价限价（万元）</w:t>
            </w:r>
            <w:r/>
          </w:p>
        </w:tc>
        <w:tc>
          <w:tcPr>
            <w:tcBorders>
              <w:top w:val="single" w:color="000000" w:sz="4" w:space="0"/>
              <w:left w:val="single" w:color="000000" w:sz="4" w:space="0"/>
              <w:bottom w:val="single" w:color="000000" w:sz="4" w:space="0"/>
              <w:right w:val="single" w:color="000000" w:sz="4" w:space="0"/>
            </w:tcBorders>
            <w:tcW w:w="328"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总价（万元）</w:t>
            </w:r>
            <w:r/>
          </w:p>
        </w:tc>
        <w:tc>
          <w:tcPr>
            <w:tcBorders>
              <w:top w:val="single" w:color="000000" w:sz="4" w:space="0"/>
              <w:left w:val="single" w:color="000000" w:sz="4" w:space="0"/>
              <w:bottom w:val="single" w:color="000000" w:sz="4" w:space="0"/>
              <w:right w:val="single" w:color="000000" w:sz="4" w:space="0"/>
            </w:tcBorders>
            <w:tcW w:w="3330"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ascii="宋体" w:hAnsi="宋体" w:eastAsia="宋体" w:cs="宋体"/>
                <w:b/>
                <w:bCs/>
                <w:i w:val="0"/>
                <w:iCs w:val="0"/>
                <w:color w:val="auto"/>
                <w:sz w:val="20"/>
                <w:szCs w:val="20"/>
                <w:u w:val="none"/>
                <w:lang w:val="en-US" w:eastAsia="zh-CN" w:bidi="ar"/>
              </w:rPr>
              <w:t xml:space="preserve">技术参数</w:t>
            </w:r>
            <w:r/>
          </w:p>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cs="宋体"/>
                <w:b/>
                <w:bCs/>
                <w:i w:val="0"/>
                <w:iCs w:val="0"/>
                <w:color w:val="auto"/>
                <w:sz w:val="20"/>
                <w:szCs w:val="20"/>
                <w:u w:val="none"/>
                <w:lang w:val="en-US" w:eastAsia="zh-CN" w:bidi="ar"/>
              </w:rPr>
              <w:t xml:space="preserve">（参数内标记“</w:t>
            </w: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b/>
                <w:bCs/>
                <w:i w:val="0"/>
                <w:iCs w:val="0"/>
                <w:color w:val="auto"/>
                <w:sz w:val="20"/>
                <w:szCs w:val="20"/>
                <w:u w:val="none"/>
                <w:lang w:val="en-US" w:eastAsia="zh-CN" w:bidi="ar"/>
              </w:rPr>
              <w:t xml:space="preserve">”共计9个）</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消防全身式安全吊带</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0.25</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21.25</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1、符合XF494-2023《消防防坠落装备》标准。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、五点式全身安全带，内置集成一体式胸式上升器</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、腹部连接点可打开</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、肩带单侧可打开、腿环配有快插</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、配有不少于5个成型工具环，两个工具挂环槽，两个工具包连接点</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、每个肩带上配有大挂钩挂环方便存储挂绳，坠落时确保能及时释放并展开缓冲器</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、正立方向静态拉力≥22kN；负荷≥2.67kN</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消防通用安全绳（30米）</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1、符合XF494-2023《消防用防坠落装备》</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、外观和加工：</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安全绳应为连续结构，主承重部分应由连续纤维制成。</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安全绳应采用包芯绳结构。</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安全绳表面无任何机械损伤现象，整绳粗细均匀、结构一致。</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安全绳的两端应裹以透明套管，不应留有散丝。</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、直径：16±0.5mm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、破断强度：最小破断强度≥</w:t>
            </w:r>
            <w:r>
              <w:rPr>
                <w:rFonts w:hint="eastAsia" w:cs="宋体"/>
                <w:i w:val="0"/>
                <w:strike w:val="0"/>
                <w:color w:val="auto"/>
                <w:spacing w:val="2"/>
                <w:sz w:val="21"/>
                <w:szCs w:val="21"/>
                <w:highlight w:val="none"/>
                <w:u w:val="none"/>
                <w:vertAlign w:val="baseline"/>
                <w:lang w:val="en-US" w:eastAsia="zh-CN"/>
              </w:rPr>
              <w:t xml:space="preserve">50</w:t>
            </w:r>
            <w:r>
              <w:rPr>
                <w:rFonts w:hint="eastAsia" w:ascii="宋体" w:hAnsi="宋体" w:eastAsia="宋体" w:cs="宋体"/>
                <w:i w:val="0"/>
                <w:strike w:val="0"/>
                <w:color w:val="auto"/>
                <w:spacing w:val="2"/>
                <w:sz w:val="21"/>
                <w:szCs w:val="21"/>
                <w:highlight w:val="none"/>
                <w:u w:val="none"/>
                <w:vertAlign w:val="baseline"/>
                <w:lang w:val="en-US" w:eastAsia="zh-CN"/>
              </w:rPr>
              <w:t xml:space="preserve">KN</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、延伸率：当承重达到最小破断强度的10%时，安全绳的延伸率≤2.6%</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、抗滑移性能：≤0.3mm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、长度≥50m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、标志：在消防用防坠落装备的显著位置有永久性的标志，其内容为：产品型号、用途、商标（或者生产厂名）、批号以及生产日期等。</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快挂扁带</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0.0055</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0.0275</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轻量宽窄带快挂扁带，与主锁接触的部分窄，受力均匀，中间部分宽，便于抓握。用于制作攀岩登山的快挂、制作绳索救援中的短连接，三种长度可选。</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1、检测标准依据：符合XF494-2023《消防用防坠落装备》标准。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、宽窄带结构，宽带处宽25mm方便抓握，窄带处宽16mm方便挂锁。</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、一端有橡胶套能有效固定锁扣位置</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、最小破断强度≥22kN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、聚酰胺材质,长度</w:t>
            </w:r>
            <w:r>
              <w:rPr>
                <w:rFonts w:hint="eastAsia" w:ascii="宋体" w:hAnsi="宋体" w:eastAsia="宋体"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12cm,重量</w:t>
            </w:r>
            <w:r>
              <w:rPr>
                <w:rFonts w:hint="eastAsia" w:ascii="宋体" w:hAnsi="宋体"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21g</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大拉力扁带</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0.25</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1、检测标准依据：符合XF494-2023《消防用防坠落装备》标准。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、材质：超高分子聚乙烯(UHMWPE)纤维,尼龙纤维</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、包心绳直径≤10mm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、破断强度≥80kN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、长度可定制</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100cm</w:t>
            </w:r>
            <w:r>
              <w:rPr>
                <w:rFonts w:hint="eastAsia" w:ascii="宋体" w:hAnsi="宋体" w:eastAsia="宋体" w:cs="宋体"/>
                <w:i w:val="0"/>
                <w:iCs w:val="0"/>
                <w:color w:val="auto"/>
                <w:sz w:val="20"/>
                <w:szCs w:val="20"/>
                <w:u w:val="none"/>
                <w:lang w:val="en-US" w:eastAsia="zh-CN" w:bidi="ar"/>
              </w:rPr>
              <w:t xml:space="preserve">环形扁带</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0.011</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0.33</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1、检测标准依据：符合XF494-2023《消防用防坠落装备》标准。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、宽度：16~18mm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、长度：≥100cm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、断裂负荷：≥22kN</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90cm扁带</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0.007</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0.07</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1、检测标准依据：符合XF494-2023《消防用防坠落装备》标准。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、宽度：16~18mm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、长度：≥90cm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、断裂负荷：≥22kN</w:t>
            </w:r>
            <w:r>
              <w:rPr>
                <w:rFonts w:hint="eastAsia" w:ascii="宋体" w:hAnsi="宋体" w:cs="宋体"/>
                <w:i w:val="0"/>
                <w:strike w:val="0"/>
                <w:color w:val="auto"/>
                <w:spacing w:val="2"/>
                <w:sz w:val="21"/>
                <w:szCs w:val="21"/>
                <w:highlight w:val="none"/>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60cm扁带</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0.0048</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0.096</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1、检测标准依据：符合XF494-2023《消防用防坠落装备》标准。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、材质：涤纶或更优</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、宽度：≤18mm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、长度：≥60cm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、断裂负荷：≥22kN</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1.5m环形扁带</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0.012</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0.18</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1、检测标准依据：符合XF494-2023《消防用防坠落装备》标准。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、材质：涤纶或更优</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、宽度：≤18mm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、长度：≥</w:t>
            </w:r>
            <w:r>
              <w:rPr>
                <w:rFonts w:hint="eastAsia" w:ascii="宋体" w:hAnsi="宋体" w:cs="宋体"/>
                <w:i w:val="0"/>
                <w:strike w:val="0"/>
                <w:color w:val="auto"/>
                <w:spacing w:val="2"/>
                <w:sz w:val="21"/>
                <w:szCs w:val="21"/>
                <w:u w:val="none"/>
                <w:vertAlign w:val="baseline"/>
                <w:lang w:val="en-US" w:eastAsia="zh-CN"/>
              </w:rPr>
              <w:t xml:space="preserve">150</w:t>
            </w:r>
            <w:r>
              <w:rPr>
                <w:rFonts w:hint="eastAsia" w:ascii="宋体" w:hAnsi="宋体" w:eastAsia="宋体" w:cs="宋体"/>
                <w:i w:val="0"/>
                <w:strike w:val="0"/>
                <w:color w:val="auto"/>
                <w:spacing w:val="2"/>
                <w:sz w:val="21"/>
                <w:szCs w:val="21"/>
                <w:u w:val="none"/>
                <w:vertAlign w:val="baseline"/>
                <w:lang w:val="en-US" w:eastAsia="zh-CN"/>
              </w:rPr>
              <w:t xml:space="preserve">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、断裂负荷：≥22kN</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3m环形扁带</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0.013</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0.195</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1、检测标准依据：符合XF494-2023《消防用防坠落装备》标准。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、材质：涤纶或更优</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、宽度：≤18mm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、长度：≥300cm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、断裂负荷：≥22kN</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120cm扁带</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0.008</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0.08</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1、检测标准依据：符合XF494-2023《消防用防坠落装备》标准。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、材质：涤纶或更优</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、宽度：≤18mm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、长度：≥120cm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、断裂负荷：≥22kN</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下降器</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1、多功能单向团队救援滑轮，具有防恐慌功能，不需要取下即可安装绳索，两次拨动打开面板，可快速组建提升或下放系统</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2、重量≤850g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3、使用载荷30-275㎏</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极限负荷≥36kN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5、兼容绳索直径10.5-11mm</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D形主锁</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0.01</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0.55</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1、检测标准依据：符合XF494-2023《消防用防坠落装备》标准。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、材质：铝合金</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、尺寸：≥115*70mm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、开口尺寸：≥25mm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、重量：≤105g</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、纵向拉力：≥30kN</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、横向拉力：≥9kN</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、开口拉力：≥9kN</w:t>
            </w:r>
            <w:r>
              <w:rPr>
                <w:rFonts w:hint="eastAsia" w:ascii="宋体" w:hAnsi="宋体" w:cs="宋体"/>
                <w:i w:val="0"/>
                <w:strike w:val="0"/>
                <w:color w:val="auto"/>
                <w:spacing w:val="2"/>
                <w:sz w:val="21"/>
                <w:szCs w:val="21"/>
                <w:highlight w:val="none"/>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O形主锁</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0.027</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1.485</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1、检测标准依据：符合XF494-2023《消防用防坠落装备》标准。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、二段自动锁，用于快速连接各种器材</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、材质：铝合金</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、开口尺寸：≥22mm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、重量：≤78g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、纵向拉力：≥25kN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、横向拉力：≥8kN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、开口拉力：≥7kN</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车辆事故救援锐边保护套件（含稳固保护附件）</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整体要求：整套附件包含垫块套组、锐边保护罩和轻型支撑杆。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1、垫块组：1.1套组由大三角形滑梯、方形垫块、长形基础垫块、护边垫块、小三角形垫块、连接锁片等组成；1.2尺寸：不小于600x200x80</w:t>
            </w:r>
            <w:r>
              <w:rPr>
                <w:rFonts w:hint="eastAsia" w:ascii="宋体" w:hAnsi="宋体" w:cs="宋体"/>
                <w:i w:val="0"/>
                <w:strike w:val="0"/>
                <w:color w:val="auto"/>
                <w:spacing w:val="2"/>
                <w:sz w:val="21"/>
                <w:szCs w:val="21"/>
                <w:u w:val="none"/>
                <w:vertAlign w:val="baseline"/>
                <w:lang w:val="en-US" w:eastAsia="zh-CN"/>
              </w:rPr>
              <w:t xml:space="preserve">mm</w:t>
            </w:r>
            <w:r>
              <w:rPr>
                <w:rFonts w:hint="eastAsia" w:ascii="宋体" w:hAnsi="宋体" w:eastAsia="宋体" w:cs="宋体"/>
                <w:i w:val="0"/>
                <w:strike w:val="0"/>
                <w:color w:val="auto"/>
                <w:spacing w:val="2"/>
                <w:sz w:val="21"/>
                <w:szCs w:val="21"/>
                <w:u w:val="none"/>
                <w:vertAlign w:val="baseline"/>
                <w:lang w:val="en-US" w:eastAsia="zh-CN"/>
              </w:rPr>
              <w:t xml:space="preserve">的长方形垫块不少于2个；1.3尺寸：不小于620x200x250</w:t>
            </w:r>
            <w:r>
              <w:rPr>
                <w:rFonts w:hint="eastAsia" w:ascii="宋体" w:hAnsi="宋体" w:cs="宋体"/>
                <w:i w:val="0"/>
                <w:strike w:val="0"/>
                <w:color w:val="auto"/>
                <w:spacing w:val="2"/>
                <w:sz w:val="21"/>
                <w:szCs w:val="21"/>
                <w:u w:val="none"/>
                <w:vertAlign w:val="baseline"/>
                <w:lang w:val="en-US" w:eastAsia="zh-CN"/>
              </w:rPr>
              <w:t xml:space="preserve">mm</w:t>
            </w:r>
            <w:r>
              <w:rPr>
                <w:rFonts w:hint="eastAsia" w:ascii="宋体" w:hAnsi="宋体" w:eastAsia="宋体" w:cs="宋体"/>
                <w:i w:val="0"/>
                <w:strike w:val="0"/>
                <w:color w:val="auto"/>
                <w:spacing w:val="2"/>
                <w:sz w:val="21"/>
                <w:szCs w:val="21"/>
                <w:u w:val="none"/>
                <w:vertAlign w:val="baseline"/>
                <w:lang w:val="en-US" w:eastAsia="zh-CN"/>
              </w:rPr>
              <w:t xml:space="preserve">的大三角形滑梯不少于2个,坡面必须有倒齿设计，防止滑脱；1.4尺寸：不小于200x200x95</w:t>
            </w:r>
            <w:r>
              <w:rPr>
                <w:rFonts w:hint="eastAsia" w:ascii="宋体" w:hAnsi="宋体" w:cs="宋体"/>
                <w:i w:val="0"/>
                <w:strike w:val="0"/>
                <w:color w:val="auto"/>
                <w:spacing w:val="2"/>
                <w:sz w:val="21"/>
                <w:szCs w:val="21"/>
                <w:u w:val="none"/>
                <w:vertAlign w:val="baseline"/>
                <w:lang w:val="en-US" w:eastAsia="zh-CN"/>
              </w:rPr>
              <w:t xml:space="preserve">mm</w:t>
            </w:r>
            <w:r>
              <w:rPr>
                <w:rFonts w:hint="eastAsia" w:ascii="宋体" w:hAnsi="宋体" w:eastAsia="宋体" w:cs="宋体"/>
                <w:i w:val="0"/>
                <w:strike w:val="0"/>
                <w:color w:val="auto"/>
                <w:spacing w:val="2"/>
                <w:sz w:val="21"/>
                <w:szCs w:val="21"/>
                <w:u w:val="none"/>
                <w:vertAlign w:val="baseline"/>
                <w:lang w:val="en-US" w:eastAsia="zh-CN"/>
              </w:rPr>
              <w:t xml:space="preserve">的鞍形滑块不少于2个；1.5尺寸：不小于200x200x40</w:t>
            </w:r>
            <w:r>
              <w:rPr>
                <w:rFonts w:hint="eastAsia" w:ascii="宋体" w:hAnsi="宋体" w:cs="宋体"/>
                <w:i w:val="0"/>
                <w:strike w:val="0"/>
                <w:color w:val="auto"/>
                <w:spacing w:val="2"/>
                <w:sz w:val="21"/>
                <w:szCs w:val="21"/>
                <w:u w:val="none"/>
                <w:vertAlign w:val="baseline"/>
                <w:lang w:val="en-US" w:eastAsia="zh-CN"/>
              </w:rPr>
              <w:t xml:space="preserve">mm</w:t>
            </w:r>
            <w:r>
              <w:rPr>
                <w:rFonts w:hint="eastAsia" w:ascii="宋体" w:hAnsi="宋体" w:eastAsia="宋体" w:cs="宋体"/>
                <w:i w:val="0"/>
                <w:strike w:val="0"/>
                <w:color w:val="auto"/>
                <w:spacing w:val="2"/>
                <w:sz w:val="21"/>
                <w:szCs w:val="21"/>
                <w:u w:val="none"/>
                <w:vertAlign w:val="baseline"/>
                <w:lang w:val="en-US" w:eastAsia="zh-CN"/>
              </w:rPr>
              <w:t xml:space="preserve">的正方形垫块不少于2个；1.6尺寸：不小于200x200x75</w:t>
            </w:r>
            <w:r>
              <w:rPr>
                <w:rFonts w:hint="eastAsia" w:ascii="宋体" w:hAnsi="宋体" w:cs="宋体"/>
                <w:i w:val="0"/>
                <w:strike w:val="0"/>
                <w:color w:val="auto"/>
                <w:spacing w:val="2"/>
                <w:sz w:val="21"/>
                <w:szCs w:val="21"/>
                <w:u w:val="none"/>
                <w:vertAlign w:val="baseline"/>
                <w:lang w:val="en-US" w:eastAsia="zh-CN"/>
              </w:rPr>
              <w:t xml:space="preserve">mm</w:t>
            </w:r>
            <w:r>
              <w:rPr>
                <w:rFonts w:hint="eastAsia" w:ascii="宋体" w:hAnsi="宋体" w:eastAsia="宋体" w:cs="宋体"/>
                <w:i w:val="0"/>
                <w:strike w:val="0"/>
                <w:color w:val="auto"/>
                <w:spacing w:val="2"/>
                <w:sz w:val="21"/>
                <w:szCs w:val="21"/>
                <w:u w:val="none"/>
                <w:vertAlign w:val="baseline"/>
                <w:lang w:val="en-US" w:eastAsia="zh-CN"/>
              </w:rPr>
              <w:t xml:space="preserve">的正方形垫块不少于2个；1.7尺寸：不小于200x200x90</w:t>
            </w:r>
            <w:r>
              <w:rPr>
                <w:rFonts w:hint="eastAsia" w:ascii="宋体" w:hAnsi="宋体" w:cs="宋体"/>
                <w:i w:val="0"/>
                <w:strike w:val="0"/>
                <w:color w:val="auto"/>
                <w:spacing w:val="2"/>
                <w:sz w:val="21"/>
                <w:szCs w:val="21"/>
                <w:u w:val="none"/>
                <w:vertAlign w:val="baseline"/>
                <w:lang w:val="en-US" w:eastAsia="zh-CN"/>
              </w:rPr>
              <w:t xml:space="preserve">mm</w:t>
            </w:r>
            <w:r>
              <w:rPr>
                <w:rFonts w:hint="eastAsia" w:ascii="宋体" w:hAnsi="宋体" w:eastAsia="宋体" w:cs="宋体"/>
                <w:i w:val="0"/>
                <w:strike w:val="0"/>
                <w:color w:val="auto"/>
                <w:spacing w:val="2"/>
                <w:sz w:val="21"/>
                <w:szCs w:val="21"/>
                <w:u w:val="none"/>
                <w:vertAlign w:val="baseline"/>
                <w:lang w:val="en-US" w:eastAsia="zh-CN"/>
              </w:rPr>
              <w:t xml:space="preserve">的小三角形垫块不少于2个；1.8连接锁片：不少于5个；1.9紧固带不少于4根，可与支撑杆配套使用，起到稳固保护作用</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2、锐边保护罩用于车辆救援，房屋倒塌救援，能有效保护救援人员及伤员，防止玻璃划伤及锐角划伤等二次伤害产品采用耐磨、防火、防水材料带磁铁，可快速附着在车辆上可拆洗（磁铁可拆卸）</w:t>
            </w:r>
            <w:r>
              <w:rPr>
                <w:rFonts w:hint="eastAsia" w:ascii="宋体" w:hAnsi="宋体"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1500*600mm，1块；300*250mm，2块；600*600mm，2块</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3、轻型支撑杆：配有集成头部配件、底板以及带挂钩和棘轮机构的紧固带，一体式解决方案，不存在可能丢失的活动部件。采用自锁系统，移动中自动拉出并锁定，无需通过单独操作来锁定撑杆，可在整个撑杆长度以上非常小的间隔锁定，长度可精调。锯齿形多用途头，实现最佳抓力，适合与所有类型车辆一起使用。用于快速安全的稳定失事车辆。最大直径承重≥16KN，收缩长度≤1080mm，重量≤9kg</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钢丝锚点</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0.035</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0.21</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1、检测标准依据：符合XF494-2023《消防用防坠落装备》标准。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、材质：直径≥6.5cm，内芯为镀锌钢丝绳，外部由耐磨塑料材料保护</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、长度：100/150/200cm可选</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、断裂负荷：≥25KN</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挂片锚点</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0.0026</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0.026</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1、包括挂片和螺栓，均是316不锈钢材质，挂片重量约40g，规格M10，符合XF494，挂片破断强度≥30kN</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过结滑轮</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highlight w:val="yellow"/>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0.16</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1.12</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1、检测标准依据：符合XF494-2023《消防用防坠落装备》标准。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五孔过绳结滑轮，滚珠轴承，设计用于横渡时通过中间绳结；可通过特殊途径将滑轮轮体固定，用于绳索锚点使用。</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材质：铝合金</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兼容绳索直径：8-19mm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工作负荷：≥10kN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极限负荷：≥18kN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断裂负荷：≥36kN</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滑轮式绳索保护器</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highlight w:val="yellow"/>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0.17</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1.36</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1、检测标准依据：符合XF494-2023《消防用防坠落装备》标准。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、装有≥4道共16个可单独转动滚珠轴承轮，拖拉时可多绳不同速⽐操作，可以对向滚动，提⾼转动效率</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、链条式设计（可级联），4角设置有系辅绳固定⽤挂点。收纳体积⼩，展开保护⾯积⼤；可组合不同长度，围柱，直角，斜坡等环境均适合使⽤</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、材质：铝合⾦、304不锈钢</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、尺⼨：≥39×11×5cm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、工作负荷：≥350kg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、极限负荷：≥25kN</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机械抓结</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highlight w:val="yellow"/>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0.04</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0.08</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1、检测标准依据：符合XF494-2023《消防用防坠落装备》标准。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、高强铝合金锻造而成；可在作业过程中安装或拆卸保护装置</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、材质：高强铝合金</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、破断强度≥30kN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、重量≤180g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、绳索兼容9-13mm</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脚踏绳</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highlight w:val="yellow"/>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0.013</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0.065</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1、检测标准依据：符合XF494-2023《消防用防坠落装备》标准。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、用于绳索作业中进行沿绳上升时配合手持上升器使用，可以调节长度，以适应不同身高的使用者</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、采用不锈钢二孔调节扣，可以快速调节绳索长度，提高绳索作业移动效率</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、材质：超高分子聚乙烯(UHMWPE)纤维</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、长度：≥130cm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、直径：≥5mm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、断裂负荷：≥3kN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、重量：≤45g</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静力绳</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1200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highlight w:val="yellow"/>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0.0022</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2.64</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1、检测标准依据：符合XF494-2023《消防用防坠落装备》标准。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、静力内芯绳，绳径:10.5±0.5mm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、断裂负荷：≥30kN</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、延展率：≤4%;</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、其他要求:绳子颜色按照采购单位要求制作</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yellow"/>
                <w:u w:val="none"/>
                <w:vertAlign w:val="baseline"/>
                <w:lang w:val="en-US" w:eastAsia="zh-CN"/>
              </w:rPr>
              <w:t xml:space="preserve">长度：200m*6根</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、配备相应绳包≥60L。</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、重量：≤75g/</w:t>
            </w:r>
            <w:r>
              <w:rPr>
                <w:rFonts w:hint="eastAsia" w:ascii="宋体" w:hAnsi="宋体" w:cs="宋体"/>
                <w:i w:val="0"/>
                <w:strike w:val="0"/>
                <w:color w:val="auto"/>
                <w:spacing w:val="2"/>
                <w:sz w:val="21"/>
                <w:szCs w:val="21"/>
                <w:highlight w:val="none"/>
                <w:u w:val="none"/>
                <w:vertAlign w:val="baseline"/>
                <w:lang w:val="en-US" w:eastAsia="zh-CN"/>
              </w:rPr>
              <w:t xml:space="preserve">m。</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救生照明线</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highlight w:val="yellow"/>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10.8</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1、产品符合国家GB26783-2011《消防救生照明线》标准要求。</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、发光亮度：</w:t>
            </w:r>
            <w:r>
              <w:rPr>
                <w:rFonts w:hint="eastAsia" w:ascii="宋体" w:hAnsi="宋体" w:eastAsia="宋体" w:cs="宋体"/>
                <w:i w:val="0"/>
                <w:strike w:val="0"/>
                <w:color w:val="c00000"/>
                <w:spacing w:val="2"/>
                <w:sz w:val="21"/>
                <w:szCs w:val="21"/>
                <w:highlight w:val="none"/>
                <w:u w:val="none"/>
                <w:vertAlign w:val="baseline"/>
                <w:lang w:val="en-US" w:eastAsia="zh-CN"/>
              </w:rPr>
              <w:t xml:space="preserve">≥10cd/㎡</w:t>
            </w:r>
            <w:r>
              <w:rPr>
                <w:rFonts w:hint="eastAsia" w:ascii="宋体" w:hAnsi="宋体" w:cs="宋体"/>
                <w:i w:val="0"/>
                <w:strike w:val="0"/>
                <w:color w:val="c00000"/>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、闪烁频率：1Hz-2Hz</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、质量：≤13Kg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、绝缘电阻：≥50MΩ</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、常亮工作时间：≥8h</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、闪亮工作时间：≥16h</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、表面最高温度：≤60℃</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9</w:t>
            </w:r>
            <w:r>
              <w:rPr>
                <w:rFonts w:hint="eastAsia" w:ascii="宋体" w:hAnsi="宋体" w:eastAsia="宋体" w:cs="宋体"/>
                <w:i w:val="0"/>
                <w:strike w:val="0"/>
                <w:color w:val="auto"/>
                <w:spacing w:val="2"/>
                <w:sz w:val="21"/>
                <w:szCs w:val="21"/>
                <w:u w:val="none"/>
                <w:vertAlign w:val="baseline"/>
                <w:lang w:val="en-US" w:eastAsia="zh-CN"/>
              </w:rPr>
              <w:t xml:space="preserve">、单条线体拉力：≥300N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10</w:t>
            </w:r>
            <w:r>
              <w:rPr>
                <w:rFonts w:hint="eastAsia" w:ascii="宋体" w:hAnsi="宋体" w:eastAsia="宋体" w:cs="宋体"/>
                <w:i w:val="0"/>
                <w:strike w:val="0"/>
                <w:color w:val="auto"/>
                <w:spacing w:val="2"/>
                <w:sz w:val="21"/>
                <w:szCs w:val="21"/>
                <w:u w:val="none"/>
                <w:vertAlign w:val="baseline"/>
                <w:lang w:val="en-US" w:eastAsia="zh-CN"/>
              </w:rPr>
              <w:t xml:space="preserve">、系统供电电压：≥DC12V</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11</w:t>
            </w:r>
            <w:r>
              <w:rPr>
                <w:rFonts w:hint="eastAsia" w:ascii="宋体" w:hAnsi="宋体" w:eastAsia="宋体" w:cs="宋体"/>
                <w:i w:val="0"/>
                <w:strike w:val="0"/>
                <w:color w:val="auto"/>
                <w:spacing w:val="2"/>
                <w:sz w:val="21"/>
                <w:szCs w:val="21"/>
                <w:u w:val="none"/>
                <w:vertAlign w:val="baseline"/>
                <w:lang w:val="en-US" w:eastAsia="zh-CN"/>
              </w:rPr>
              <w:t xml:space="preserve">、长度：≥100m</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救援单滑轮</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highlight w:val="yellow"/>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0.06</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0.6</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1、检测标准依据：符合XF494-2023《消防用防坠落装备》标准。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凹型滑轮，内置滚珠轴承，滑动顺畅，高效耐用</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移动侧板，方便安装、卸下绳索，独特设计结构破断高</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材质：铝合金</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重量：≤150g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断裂负荷：≥36kN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适用绳径：≥7-13mm</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可调节牛尾</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highlight w:val="yellow"/>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1、检测标准依据：符合XF494-2023《消防用防坠落装备》标准。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、破断拉力≥22kn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、直径：9-11mm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、车缝收尾：≥5CM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、长度15-95cm可调</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双挽索(势能吸收包)</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highlight w:val="yellow"/>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0.9</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1、检测标准依据：安全绳符合GB24543-2009《坠落防护安全绳》标准。缓冲包符合GB/T24538-2009《坠落防护缓冲器》Ⅱ类缓冲包。</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带有缓冲器的集成式双大钩安全绳，用于坠落制动</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、绳索采用≥12mm高强聚酯纤维双层编织绳，强度≥40kN，车缝端覆有透明磨砂保护套方便检查缝线</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、末端采用2个锻造镀锌钢大挂钩，开口≥55mm，强度≥25kN</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、安全带连接端采用0形丝扣钢锁，开口≥17mm，强度≥22kN</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、冲击力峰值≤6kN</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cs="宋体"/>
                <w:i w:val="0"/>
                <w:strike w:val="0"/>
                <w:color w:val="auto"/>
                <w:spacing w:val="2"/>
                <w:sz w:val="21"/>
                <w:szCs w:val="21"/>
                <w:highlight w:val="none"/>
                <w:u w:val="none"/>
                <w:vertAlign w:val="baseline"/>
                <w:lang w:val="en-US" w:eastAsia="zh-CN"/>
              </w:rPr>
              <w:t xml:space="preserve">9</w:t>
            </w:r>
            <w:r>
              <w:rPr>
                <w:rFonts w:hint="eastAsia" w:ascii="宋体" w:hAnsi="宋体" w:eastAsia="宋体" w:cs="宋体"/>
                <w:i w:val="0"/>
                <w:strike w:val="0"/>
                <w:color w:val="auto"/>
                <w:spacing w:val="2"/>
                <w:sz w:val="21"/>
                <w:szCs w:val="21"/>
                <w:highlight w:val="none"/>
                <w:u w:val="none"/>
                <w:vertAlign w:val="baseline"/>
                <w:lang w:val="en-US" w:eastAsia="zh-CN"/>
              </w:rPr>
              <w:t xml:space="preserve">、提供1.2</w:t>
            </w:r>
            <w:r>
              <w:rPr>
                <w:rFonts w:hint="eastAsia" w:ascii="宋体" w:hAnsi="宋体" w:cs="宋体"/>
                <w:i w:val="0"/>
                <w:strike w:val="0"/>
                <w:color w:val="auto"/>
                <w:spacing w:val="2"/>
                <w:sz w:val="21"/>
                <w:szCs w:val="21"/>
                <w:highlight w:val="none"/>
                <w:u w:val="none"/>
                <w:vertAlign w:val="baseline"/>
                <w:lang w:val="en-US" w:eastAsia="zh-CN"/>
              </w:rPr>
              <w:t xml:space="preserve">m</w:t>
            </w:r>
            <w:r>
              <w:rPr>
                <w:rFonts w:hint="eastAsia" w:ascii="宋体" w:hAnsi="宋体" w:eastAsia="宋体" w:cs="宋体"/>
                <w:i w:val="0"/>
                <w:strike w:val="0"/>
                <w:color w:val="auto"/>
                <w:spacing w:val="2"/>
                <w:sz w:val="21"/>
                <w:szCs w:val="21"/>
                <w:highlight w:val="none"/>
                <w:u w:val="none"/>
                <w:vertAlign w:val="baseline"/>
                <w:lang w:val="en-US" w:eastAsia="zh-CN"/>
              </w:rPr>
              <w:t xml:space="preserve">/1.5</w:t>
            </w:r>
            <w:r>
              <w:rPr>
                <w:rFonts w:hint="eastAsia" w:ascii="宋体" w:hAnsi="宋体" w:cs="宋体"/>
                <w:i w:val="0"/>
                <w:strike w:val="0"/>
                <w:color w:val="auto"/>
                <w:spacing w:val="2"/>
                <w:sz w:val="21"/>
                <w:szCs w:val="21"/>
                <w:highlight w:val="none"/>
                <w:u w:val="none"/>
                <w:vertAlign w:val="baseline"/>
                <w:lang w:val="en-US" w:eastAsia="zh-CN"/>
              </w:rPr>
              <w:t xml:space="preserve">m</w:t>
            </w:r>
            <w:r>
              <w:rPr>
                <w:rFonts w:hint="eastAsia" w:ascii="宋体" w:hAnsi="宋体" w:eastAsia="宋体" w:cs="宋体"/>
                <w:i w:val="0"/>
                <w:strike w:val="0"/>
                <w:color w:val="auto"/>
                <w:spacing w:val="2"/>
                <w:sz w:val="21"/>
                <w:szCs w:val="21"/>
                <w:highlight w:val="none"/>
                <w:u w:val="none"/>
                <w:vertAlign w:val="baseline"/>
                <w:lang w:val="en-US" w:eastAsia="zh-CN"/>
              </w:rPr>
              <w:t xml:space="preserve">/2</w:t>
            </w:r>
            <w:r>
              <w:rPr>
                <w:rFonts w:hint="eastAsia" w:ascii="宋体" w:hAnsi="宋体" w:cs="宋体"/>
                <w:i w:val="0"/>
                <w:strike w:val="0"/>
                <w:color w:val="auto"/>
                <w:spacing w:val="2"/>
                <w:sz w:val="21"/>
                <w:szCs w:val="21"/>
                <w:highlight w:val="none"/>
                <w:u w:val="none"/>
                <w:vertAlign w:val="baseline"/>
                <w:lang w:val="en-US" w:eastAsia="zh-CN"/>
              </w:rPr>
              <w:t xml:space="preserve">m</w:t>
            </w:r>
            <w:r>
              <w:rPr>
                <w:rFonts w:hint="eastAsia" w:ascii="宋体" w:hAnsi="宋体" w:eastAsia="宋体" w:cs="宋体"/>
                <w:i w:val="0"/>
                <w:strike w:val="0"/>
                <w:color w:val="auto"/>
                <w:spacing w:val="2"/>
                <w:sz w:val="21"/>
                <w:szCs w:val="21"/>
                <w:highlight w:val="none"/>
                <w:u w:val="none"/>
                <w:vertAlign w:val="baseline"/>
                <w:lang w:val="en-US" w:eastAsia="zh-CN"/>
              </w:rPr>
              <w:t xml:space="preserve">三种规格选择</w:t>
            </w:r>
            <w:r>
              <w:rPr>
                <w:rFonts w:hint="eastAsia" w:ascii="宋体" w:hAnsi="宋体" w:cs="宋体"/>
                <w:i w:val="0"/>
                <w:strike w:val="0"/>
                <w:color w:val="auto"/>
                <w:spacing w:val="2"/>
                <w:sz w:val="21"/>
                <w:szCs w:val="21"/>
                <w:highlight w:val="none"/>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躯体固定气囊</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highlight w:val="yellow"/>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整套产品包括：上肢夹板、下肢夹板、躯干夹板、专用气泵、便携包组成。</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c00000"/>
                <w:spacing w:val="2"/>
                <w:sz w:val="21"/>
                <w:szCs w:val="21"/>
                <w:u w:val="none"/>
                <w:vertAlign w:val="baseline"/>
                <w:lang w:val="en-US" w:eastAsia="zh-CN"/>
              </w:rPr>
              <w:t xml:space="preserve">2、</w:t>
            </w:r>
            <w:r>
              <w:rPr>
                <w:rFonts w:hint="eastAsia" w:ascii="宋体" w:hAnsi="宋体" w:eastAsia="宋体" w:cs="宋体"/>
                <w:i w:val="0"/>
                <w:strike w:val="0"/>
                <w:color w:val="c00000"/>
                <w:spacing w:val="2"/>
                <w:sz w:val="21"/>
                <w:szCs w:val="21"/>
                <w:u w:val="none"/>
                <w:vertAlign w:val="baseline"/>
                <w:lang w:val="en-US" w:eastAsia="zh-CN"/>
              </w:rPr>
              <w:t xml:space="preserve">可用X光、CT、MRI检查</w:t>
            </w:r>
            <w:r>
              <w:rPr>
                <w:rFonts w:hint="eastAsia" w:ascii="宋体" w:hAnsi="宋体" w:cs="宋体"/>
                <w:i w:val="0"/>
                <w:strike w:val="0"/>
                <w:color w:val="c00000"/>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绳索保护套</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highlight w:val="yellow"/>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0.003</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0.069</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c00000"/>
                <w:spacing w:val="2"/>
                <w:sz w:val="21"/>
                <w:szCs w:val="21"/>
                <w:u w:val="none"/>
                <w:vertAlign w:val="baseline"/>
                <w:lang w:val="en-US" w:eastAsia="zh-CN"/>
              </w:rPr>
            </w:pPr>
            <w:r>
              <w:rPr>
                <w:rFonts w:hint="eastAsia" w:ascii="宋体" w:hAnsi="宋体" w:eastAsia="宋体" w:cs="宋体"/>
                <w:i w:val="0"/>
                <w:strike w:val="0"/>
                <w:color w:val="c00000"/>
                <w:spacing w:val="2"/>
                <w:sz w:val="21"/>
                <w:szCs w:val="21"/>
                <w:u w:val="none"/>
                <w:vertAlign w:val="baseline"/>
                <w:lang w:val="en-US" w:eastAsia="zh-CN"/>
              </w:rPr>
              <w:t xml:space="preserve">1、可以保护固定绳索免受磨损，具有魔术贴封口和固定夹</w:t>
            </w:r>
            <w:r>
              <w:rPr>
                <w:rFonts w:hint="eastAsia" w:ascii="宋体" w:hAnsi="宋体" w:cs="宋体"/>
                <w:i w:val="0"/>
                <w:strike w:val="0"/>
                <w:color w:val="c0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2、材质：PVC夹网布</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3.长度：≥50cm；70cm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4、扁带宽度≤140mm，厚度≥0.6mm</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绳索救援器材包</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highlight w:val="yellow"/>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0.8</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个人55L装备包，用于绳索救援存放装备，可桶装可平铺展开</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主要材质：聚氯乙烯(PVC)夹网布</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尺寸：≥75*30*24cm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4</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容量：≥55L</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5</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重量：≤3000g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6</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包外部有反光条，方便黑暗环境搜救提高辨识度</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7</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肩带与腰带有专用收纳仓，不需要背负时完全隐藏避免拖挂</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8</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正面≥1对把手，侧边≥2个把手，顶部≥1个把手方便搬运</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9</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主仓≥20个主锁挂点，≥3根弹力绑带，≥6个通铺隔断网袋，顶部与底部强力魔术贴分仓</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10</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包背部设有ID卡位</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11</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顶部有头盔固定链接，可拆卸</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绳索救援器材垫</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highlight w:val="yellow"/>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0.025</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用于救援时，铺垫于地面，有效保护器材与地面的直接磨擦</w:t>
            </w:r>
            <w:r>
              <w:rPr>
                <w:rFonts w:hint="eastAsia"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100%纯棉，耐高温；双层料结构坚固耐磨，充分保护</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四周≥6个304不锈钢17mm圆形气眼，可直接挂主锁固定，实现快速多个垫拼接</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4</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适合不规则的环境使用</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5</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尺⼨：≥143×83cm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6</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重量：≤1200g</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绳索救援绳包</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highlight w:val="yellow"/>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0.07</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0.63</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用于存放绳索及个人装备，可手提可背负</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主要材质：聚氯乙烯(PVC)夹网布</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容量：≥45L</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4</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重量：</w:t>
            </w:r>
            <w:r>
              <w:rPr>
                <w:rFonts w:hint="eastAsia" w:ascii="宋体" w:hAnsi="宋体"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1650g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5</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顶包可拆卸，且有独立储物空间用于存放小型器材</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6</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侧边≥2个把手方便搬运，顶部≥1个把手且可悬挂</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7</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背部有硬质衬垫，提供更多舒适性</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8</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腰部有腰封且具有molle挂点方便拓展副包</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9</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包前部有魔术贴粘面，可粘贴个性化魔术贴</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绳索救援手套</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highlight w:val="yellow"/>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1、检测标准依据：符合GB24541-2022《手部防护机械危害防护手套》标准。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c00000"/>
                <w:spacing w:val="2"/>
                <w:sz w:val="21"/>
                <w:szCs w:val="21"/>
                <w:u w:val="none"/>
                <w:vertAlign w:val="baseline"/>
                <w:lang w:val="en-US" w:eastAsia="zh-CN"/>
              </w:rPr>
              <w:t xml:space="preserve">适用于</w:t>
            </w:r>
            <w:r>
              <w:rPr>
                <w:rFonts w:hint="eastAsia" w:ascii="宋体" w:hAnsi="宋体" w:eastAsia="宋体" w:cs="宋体"/>
                <w:i w:val="0"/>
                <w:strike w:val="0"/>
                <w:color w:val="auto"/>
                <w:spacing w:val="2"/>
                <w:sz w:val="21"/>
                <w:szCs w:val="21"/>
                <w:u w:val="none"/>
                <w:vertAlign w:val="baseline"/>
                <w:lang w:val="en-US" w:eastAsia="zh-CN"/>
              </w:rPr>
              <w:t xml:space="preserve">打结、布置系统、操作器材、绳索下降等不同场景</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、手掌部分采用压花羊皮，</w:t>
            </w:r>
            <w:r>
              <w:rPr>
                <w:rFonts w:hint="eastAsia" w:ascii="宋体" w:hAnsi="宋体" w:eastAsia="宋体" w:cs="宋体"/>
                <w:i w:val="0"/>
                <w:strike w:val="0"/>
                <w:color w:val="c00000"/>
                <w:spacing w:val="2"/>
                <w:sz w:val="21"/>
                <w:szCs w:val="21"/>
                <w:u w:val="none"/>
                <w:vertAlign w:val="baseline"/>
                <w:lang w:val="en-US" w:eastAsia="zh-CN"/>
              </w:rPr>
              <w:t xml:space="preserve">保证耐磨性</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、缝线采用芳纶材质，防火耐高温</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、手背采用氨纶材料，透气且有弹性</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、手腕处有松紧设计，保证使用时贴合，同时提供挂环可以挂载到装备环</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、耐磨损性≥4级，耐切割性≥5级，耐撕裂性≥4级，耐穿刺性≥3级</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、尺码：有S/M/L三种规格可选</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势能吸收器</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highlight w:val="yellow"/>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0.06</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0.6</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1、检测标准依据：符合XF494-2023《消防用防坠落装备》以及GB/T24538-2009《坠落防护缓冲器》标准。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、双人势能吸收器，配合移动止坠器，用于双人救援使用</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、超高分子聚乙烯撕裂带，冲坠时通过撕裂吸收冲击力</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、两端配有织带保护器，用于将连接器固定到位并保护织带免受磨损</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、断裂负荷：≥15kN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、长度：≥40cm</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手持上升器（有柄）</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highlight w:val="yellow"/>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0.03</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0.15</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1、检测标准依据：符合XF494-2023《消防用防坠落装备》标准。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、采用7075铝合金材质，不锈钢棘齿，铝合金扳手</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、底部两个连接孔可分别连接牛尾主锁和脚踏绳锁扣</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、适用绳径8-12mm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、重量：≤220g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、工作负荷：≥5kN</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万向单滑轮</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highlight w:val="yellow"/>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0.13</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1.17</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1、检测标准依据：符合XF494-2023《消防用防坠落装备》标准。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、高效率万向单滑轮，设计用于简化倍力系统的设置或改变受力方向</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、移动侧板分三步打开，打开按钮上方有开关挡板，避免误碰，万向环最多可连接三把主锁</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、材质：铝合金</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、尺寸：≥130*50*20mm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、工作负荷：≥22kN。</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极限负荷：≥36kN。</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破断强度：≥40kN</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9</w:t>
            </w:r>
            <w:r>
              <w:rPr>
                <w:rFonts w:hint="eastAsia" w:ascii="宋体" w:hAnsi="宋体" w:eastAsia="宋体" w:cs="宋体"/>
                <w:i w:val="0"/>
                <w:strike w:val="0"/>
                <w:color w:val="auto"/>
                <w:spacing w:val="2"/>
                <w:sz w:val="21"/>
                <w:szCs w:val="21"/>
                <w:u w:val="none"/>
                <w:vertAlign w:val="baseline"/>
                <w:lang w:val="en-US" w:eastAsia="zh-CN"/>
              </w:rPr>
              <w:t xml:space="preserve">、滑轮直径：≥37mm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10</w:t>
            </w:r>
            <w:r>
              <w:rPr>
                <w:rFonts w:hint="eastAsia" w:ascii="宋体" w:hAnsi="宋体" w:eastAsia="宋体" w:cs="宋体"/>
                <w:i w:val="0"/>
                <w:strike w:val="0"/>
                <w:color w:val="auto"/>
                <w:spacing w:val="2"/>
                <w:sz w:val="21"/>
                <w:szCs w:val="21"/>
                <w:u w:val="none"/>
                <w:vertAlign w:val="baseline"/>
                <w:lang w:val="en-US" w:eastAsia="zh-CN"/>
              </w:rPr>
              <w:t xml:space="preserve">、轴承结构：密封滚珠轴承</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11</w:t>
            </w:r>
            <w:r>
              <w:rPr>
                <w:rFonts w:hint="eastAsia" w:ascii="宋体" w:hAnsi="宋体" w:eastAsia="宋体" w:cs="宋体"/>
                <w:i w:val="0"/>
                <w:strike w:val="0"/>
                <w:color w:val="auto"/>
                <w:spacing w:val="2"/>
                <w:sz w:val="21"/>
                <w:szCs w:val="21"/>
                <w:u w:val="none"/>
                <w:vertAlign w:val="baseline"/>
                <w:lang w:val="en-US" w:eastAsia="zh-CN"/>
              </w:rPr>
              <w:t xml:space="preserve">、适用绳径：7-13mm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、效率：≥95%</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万向双滑轮</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highlight w:val="yellow"/>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0.15</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1.35</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高效率万向</w:t>
            </w:r>
            <w:r>
              <w:rPr>
                <w:rFonts w:hint="eastAsia" w:ascii="宋体" w:hAnsi="宋体" w:cs="宋体"/>
                <w:i w:val="0"/>
                <w:strike w:val="0"/>
                <w:color w:val="ff0000"/>
                <w:spacing w:val="2"/>
                <w:sz w:val="21"/>
                <w:szCs w:val="21"/>
                <w:u w:val="none"/>
                <w:vertAlign w:val="baseline"/>
                <w:lang w:val="en-US" w:eastAsia="zh-CN"/>
              </w:rPr>
              <w:t xml:space="preserve">双</w:t>
            </w:r>
            <w:r>
              <w:rPr>
                <w:rFonts w:hint="eastAsia" w:ascii="宋体" w:hAnsi="宋体" w:eastAsia="宋体" w:cs="宋体"/>
                <w:i w:val="0"/>
                <w:strike w:val="0"/>
                <w:color w:val="ff0000"/>
                <w:spacing w:val="2"/>
                <w:sz w:val="21"/>
                <w:szCs w:val="21"/>
                <w:u w:val="none"/>
                <w:vertAlign w:val="baseline"/>
                <w:lang w:val="en-US" w:eastAsia="zh-CN"/>
              </w:rPr>
              <w:t xml:space="preserve">滑轮，配有万向节高效滚珠轴承</w:t>
            </w:r>
            <w:r>
              <w:rPr>
                <w:rFonts w:hint="eastAsia" w:ascii="宋体" w:hAnsi="宋体" w:eastAsia="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配有可开启侧板，在链接状态可安装和拆卸绳索。</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3、链接孔可直接使用锁扣，伸缩或扁带链接。</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4、减容绳索直径：7-13mm。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5、滑轮直径≥38mm。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6、工作负荷≥22kn。</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7、断裂强度≥36kn。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8、效率≥90%。</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止坠器</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highlight w:val="yellow"/>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0.6</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铝合金材质；适合绳径：10-13mm；内部为圆形棘齿轮结构，可单双向滑动，断裂负荷：≥5kN；与势能吸收器挽索一起使用建立与安全绳所需的距离。</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抓结绳</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highlight w:val="yellow"/>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0.01</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0.7</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1、符合XF 494-2023《消防用防坠落装备》标准。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、8mm机制抓结，强度稳定，使用方便</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、缝线处覆盖有透明热缩管，保护风险免受磨损</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、直径：8mm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、长度：≥45cm（短），≥60cm（长）</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、强度：≥15kN</w:t>
            </w:r>
            <w:r>
              <w:rPr>
                <w:rFonts w:hint="eastAsia" w:ascii="宋体" w:hAnsi="宋体" w:cs="宋体"/>
                <w:i w:val="0"/>
                <w:strike w:val="0"/>
                <w:color w:val="auto"/>
                <w:spacing w:val="2"/>
                <w:sz w:val="21"/>
                <w:szCs w:val="21"/>
                <w:highlight w:val="none"/>
                <w:u w:val="none"/>
                <w:vertAlign w:val="baseline"/>
                <w:lang w:val="en-US" w:eastAsia="zh-CN"/>
              </w:rPr>
              <w:t xml:space="preserve">。</w:t>
            </w:r>
            <w:r/>
          </w:p>
        </w:tc>
      </w:tr>
    </w:tbl>
    <w:p>
      <w:pPr>
        <w:jc w:val="center"/>
      </w:pPr>
      <w:r>
        <w:br w:type="page" w:clear="all"/>
      </w: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12（水域救援类）目录</w:t>
      </w:r>
      <w:r/>
    </w:p>
    <w:tbl>
      <w:tblPr>
        <w:tblStyle w:val="664"/>
        <w:tblW w:w="932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50"/>
        <w:gridCol w:w="1513"/>
        <w:gridCol w:w="2966"/>
        <w:gridCol w:w="895"/>
        <w:gridCol w:w="816"/>
        <w:gridCol w:w="1190"/>
        <w:gridCol w:w="1399"/>
      </w:tblGrid>
      <w:tr>
        <w:trPr>
          <w:jc w:val="center"/>
          <w:trHeight w:val="64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包号</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器材名称</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单价</w:t>
            </w:r>
            <w:r/>
          </w:p>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限价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总价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分包金额</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3" w:type="dxa"/>
            <w:vAlign w:val="center"/>
            <w:vMerge w:val="restart"/>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分包12</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水域类</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定位浮标</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方位灯</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干式水域救援服</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机动橡皮艇</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激流救生衣</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0.126</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0.63</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潜水装具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（核心产品）</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水母服</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水域救援刀</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0.45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水域救援抛绳包</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0.045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0.45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水域救援手套</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0.025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0.25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水域救援头盔</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水域救援靴</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0.04</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舷外机(30匹)</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gridSpan w:val="3"/>
            <w:tcBorders>
              <w:top w:val="single" w:color="000000" w:sz="4" w:space="0"/>
              <w:left w:val="single" w:color="000000" w:sz="4" w:space="0"/>
              <w:bottom w:val="single" w:color="000000" w:sz="4" w:space="0"/>
              <w:right w:val="single" w:color="000000" w:sz="4" w:space="0"/>
            </w:tcBorders>
            <w:tcW w:w="5029"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b/>
                <w:bCs/>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60.98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bl>
    <w:p>
      <w:r/>
      <w:r/>
    </w:p>
    <w:p>
      <w:r/>
      <w:r/>
    </w:p>
    <w:p>
      <w:pPr>
        <w:jc w:val="center"/>
      </w:pP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12技术参数</w:t>
      </w:r>
      <w:r/>
    </w:p>
    <w:tbl>
      <w:tblPr>
        <w:tblStyle w:val="664"/>
        <w:tblW w:w="5044"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84"/>
        <w:gridCol w:w="417"/>
        <w:gridCol w:w="417"/>
        <w:gridCol w:w="689"/>
        <w:gridCol w:w="619"/>
        <w:gridCol w:w="5453"/>
      </w:tblGrid>
      <w:tr>
        <w:trPr>
          <w:trHeight w:val="820"/>
        </w:trPr>
        <w:tc>
          <w:tcPr>
            <w:tcBorders>
              <w:top w:val="single" w:color="000000" w:sz="4" w:space="0"/>
              <w:left w:val="single" w:color="000000" w:sz="4" w:space="0"/>
              <w:bottom w:val="single" w:color="000000" w:sz="4" w:space="0"/>
              <w:right w:val="single" w:color="000000" w:sz="4" w:space="0"/>
            </w:tcBorders>
            <w:tcW w:w="544"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235"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219"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342"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单价限价（万元）</w:t>
            </w:r>
            <w:r/>
          </w:p>
        </w:tc>
        <w:tc>
          <w:tcPr>
            <w:tcBorders>
              <w:top w:val="single" w:color="000000" w:sz="4" w:space="0"/>
              <w:left w:val="single" w:color="000000" w:sz="4" w:space="0"/>
              <w:bottom w:val="single" w:color="000000" w:sz="4" w:space="0"/>
              <w:right w:val="single" w:color="000000" w:sz="4" w:space="0"/>
            </w:tcBorders>
            <w:tcW w:w="329"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总价（万元）</w:t>
            </w:r>
            <w:r/>
          </w:p>
        </w:tc>
        <w:tc>
          <w:tcPr>
            <w:tcBorders>
              <w:top w:val="single" w:color="000000" w:sz="4" w:space="0"/>
              <w:left w:val="single" w:color="000000" w:sz="4" w:space="0"/>
              <w:bottom w:val="single" w:color="000000" w:sz="4" w:space="0"/>
              <w:right w:val="single" w:color="000000" w:sz="4" w:space="0"/>
            </w:tcBorders>
            <w:tcW w:w="3328"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ascii="宋体" w:hAnsi="宋体" w:eastAsia="宋体" w:cs="宋体"/>
                <w:b/>
                <w:bCs/>
                <w:i w:val="0"/>
                <w:iCs w:val="0"/>
                <w:color w:val="auto"/>
                <w:sz w:val="20"/>
                <w:szCs w:val="20"/>
                <w:u w:val="none"/>
                <w:lang w:val="en-US" w:eastAsia="zh-CN" w:bidi="ar"/>
              </w:rPr>
              <w:t xml:space="preserve">技术参数</w:t>
            </w:r>
            <w:r/>
          </w:p>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cs="宋体"/>
                <w:b/>
                <w:bCs/>
                <w:i w:val="0"/>
                <w:iCs w:val="0"/>
                <w:color w:val="auto"/>
                <w:sz w:val="20"/>
                <w:szCs w:val="20"/>
                <w:u w:val="none"/>
                <w:lang w:val="en-US" w:eastAsia="zh-CN" w:bidi="ar"/>
              </w:rPr>
              <w:t xml:space="preserve">（参数内标记“</w:t>
            </w: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b/>
                <w:bCs/>
                <w:i w:val="0"/>
                <w:iCs w:val="0"/>
                <w:color w:val="auto"/>
                <w:sz w:val="20"/>
                <w:szCs w:val="20"/>
                <w:u w:val="none"/>
                <w:lang w:val="en-US" w:eastAsia="zh-CN" w:bidi="ar"/>
              </w:rPr>
              <w:t xml:space="preserve">”共计10个）</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定位浮标</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328"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c00000"/>
                <w:spacing w:val="2"/>
                <w:sz w:val="21"/>
                <w:szCs w:val="21"/>
                <w:highlight w:val="none"/>
                <w:u w:val="none"/>
                <w:vertAlign w:val="baseline"/>
                <w:lang w:val="en-US" w:eastAsia="zh-CN"/>
              </w:rPr>
            </w:pPr>
            <w:r>
              <w:rPr>
                <w:rFonts w:hint="eastAsia" w:ascii="宋体" w:hAnsi="宋体" w:eastAsia="宋体" w:cs="宋体"/>
                <w:i w:val="0"/>
                <w:strike w:val="0"/>
                <w:color w:val="c00000"/>
                <w:spacing w:val="2"/>
                <w:sz w:val="21"/>
                <w:szCs w:val="21"/>
                <w:highlight w:val="none"/>
                <w:u w:val="none"/>
                <w:vertAlign w:val="baseline"/>
                <w:lang w:val="en-US" w:eastAsia="zh-CN"/>
              </w:rPr>
              <w:t xml:space="preserve">1、浮标为柱状，配备定位线轮，线轮长度≥50m。</w:t>
            </w:r>
            <w:r/>
          </w:p>
          <w:p>
            <w:pPr>
              <w:ind w:left="0" w:right="0"/>
              <w:jc w:val="left"/>
              <w:spacing w:before="1" w:after="0" w:line="240" w:lineRule="auto"/>
              <w:rPr>
                <w:rFonts w:hint="eastAsia" w:ascii="宋体" w:hAnsi="宋体" w:eastAsia="宋体" w:cs="宋体"/>
                <w:i w:val="0"/>
                <w:strike w:val="0"/>
                <w:color w:val="c00000"/>
                <w:spacing w:val="2"/>
                <w:sz w:val="21"/>
                <w:szCs w:val="21"/>
                <w:highlight w:val="none"/>
                <w:u w:val="none"/>
                <w:vertAlign w:val="baseline"/>
                <w:lang w:val="en-US" w:eastAsia="zh-CN"/>
              </w:rPr>
            </w:pPr>
            <w:r>
              <w:rPr>
                <w:rFonts w:hint="eastAsia" w:ascii="宋体" w:hAnsi="宋体" w:eastAsia="宋体" w:cs="宋体"/>
                <w:i w:val="0"/>
                <w:strike w:val="0"/>
                <w:color w:val="c00000"/>
                <w:spacing w:val="2"/>
                <w:sz w:val="21"/>
                <w:szCs w:val="21"/>
                <w:highlight w:val="none"/>
                <w:u w:val="none"/>
                <w:vertAlign w:val="baseline"/>
                <w:lang w:val="en-US" w:eastAsia="zh-CN"/>
              </w:rPr>
              <w:t xml:space="preserve">2、内置单向阀，不易跑气。</w:t>
            </w:r>
            <w:r/>
          </w:p>
          <w:p>
            <w:pPr>
              <w:ind w:left="0" w:right="0"/>
              <w:jc w:val="left"/>
              <w:spacing w:before="1" w:after="0" w:line="240" w:lineRule="auto"/>
              <w:rPr>
                <w:rFonts w:hint="eastAsia" w:ascii="宋体" w:hAnsi="宋体" w:eastAsia="宋体" w:cs="宋体"/>
                <w:i w:val="0"/>
                <w:strike w:val="0"/>
                <w:color w:val="c00000"/>
                <w:spacing w:val="2"/>
                <w:sz w:val="21"/>
                <w:szCs w:val="21"/>
                <w:highlight w:val="none"/>
                <w:u w:val="none"/>
                <w:vertAlign w:val="baseline"/>
                <w:lang w:val="en-US" w:eastAsia="zh-CN"/>
              </w:rPr>
            </w:pPr>
            <w:r>
              <w:rPr>
                <w:rFonts w:hint="eastAsia" w:ascii="宋体" w:hAnsi="宋体" w:eastAsia="宋体" w:cs="宋体"/>
                <w:i w:val="0"/>
                <w:strike w:val="0"/>
                <w:color w:val="c00000"/>
                <w:spacing w:val="2"/>
                <w:sz w:val="21"/>
                <w:szCs w:val="21"/>
                <w:highlight w:val="none"/>
                <w:u w:val="none"/>
                <w:vertAlign w:val="baseline"/>
                <w:lang w:val="en-US" w:eastAsia="zh-CN"/>
              </w:rPr>
              <w:t xml:space="preserve">3、底部有挂孔</w:t>
            </w:r>
            <w:r>
              <w:rPr>
                <w:rFonts w:hint="eastAsia" w:ascii="宋体" w:hAnsi="宋体" w:cs="宋体"/>
                <w:i w:val="0"/>
                <w:strike w:val="0"/>
                <w:color w:val="c00000"/>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c00000"/>
                <w:spacing w:val="2"/>
                <w:sz w:val="21"/>
                <w:szCs w:val="21"/>
                <w:highlight w:val="none"/>
                <w:u w:val="none"/>
                <w:vertAlign w:val="baseline"/>
                <w:lang w:val="en-US" w:eastAsia="zh-CN"/>
              </w:rPr>
            </w:pPr>
            <w:r>
              <w:rPr>
                <w:rFonts w:hint="eastAsia" w:ascii="宋体" w:hAnsi="宋体" w:eastAsia="宋体" w:cs="宋体"/>
                <w:i w:val="0"/>
                <w:strike w:val="0"/>
                <w:color w:val="c00000"/>
                <w:spacing w:val="2"/>
                <w:sz w:val="21"/>
                <w:szCs w:val="21"/>
                <w:highlight w:val="none"/>
                <w:u w:val="none"/>
                <w:vertAlign w:val="baseline"/>
                <w:lang w:val="en-US" w:eastAsia="zh-CN"/>
              </w:rPr>
              <w:t xml:space="preserve">4、柱体直径≥10cm。长度≥100cm。</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ascii="宋体" w:hAnsi="宋体" w:eastAsia="宋体" w:cs="宋体"/>
                <w:i w:val="0"/>
                <w:strike w:val="0"/>
                <w:color w:val="c00000"/>
                <w:spacing w:val="2"/>
                <w:sz w:val="21"/>
                <w:szCs w:val="21"/>
                <w:highlight w:val="none"/>
                <w:u w:val="none"/>
                <w:vertAlign w:val="baseline"/>
                <w:lang w:val="en-US" w:eastAsia="zh-CN"/>
              </w:rPr>
              <w:t xml:space="preserve">5、外观颜色红色。</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方位灯</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0.01</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3328"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1、穿着救生衣入水后自动点亮，不需要预先打开，可手动关闭。</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2、质量：≤36g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3、发光强度：≥3.0cd</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4、闪光频率：50~70</w:t>
            </w:r>
            <w:r>
              <w:rPr>
                <w:rFonts w:hint="eastAsia" w:ascii="宋体" w:hAnsi="宋体" w:eastAsia="宋体" w:cs="宋体"/>
                <w:i w:val="0"/>
                <w:strike w:val="0"/>
                <w:color w:val="ff0000"/>
                <w:spacing w:val="2"/>
                <w:sz w:val="21"/>
                <w:szCs w:val="21"/>
                <w:u w:val="none"/>
                <w:vertAlign w:val="baseline"/>
                <w:lang w:val="en-US" w:eastAsia="zh-CN"/>
              </w:rPr>
              <w:t xml:space="preserve">（</w:t>
            </w:r>
            <w:r>
              <w:rPr>
                <w:rFonts w:hint="eastAsia" w:ascii="宋体" w:hAnsi="宋体" w:cs="宋体"/>
                <w:i w:val="0"/>
                <w:strike w:val="0"/>
                <w:color w:val="ff0000"/>
                <w:spacing w:val="2"/>
                <w:sz w:val="21"/>
                <w:szCs w:val="21"/>
                <w:u w:val="none"/>
                <w:vertAlign w:val="baseline"/>
                <w:lang w:val="en-US" w:eastAsia="zh-CN"/>
              </w:rPr>
              <w:t xml:space="preserve">次</w:t>
            </w:r>
            <w:r>
              <w:rPr>
                <w:rFonts w:hint="eastAsia" w:ascii="宋体" w:hAnsi="宋体" w:eastAsia="宋体" w:cs="宋体"/>
                <w:i w:val="0"/>
                <w:strike w:val="0"/>
                <w:color w:val="ff0000"/>
                <w:spacing w:val="2"/>
                <w:sz w:val="21"/>
                <w:szCs w:val="21"/>
                <w:u w:val="none"/>
                <w:vertAlign w:val="baseline"/>
                <w:lang w:val="en-US" w:eastAsia="zh-CN"/>
              </w:rPr>
              <w:t xml:space="preserve">/m</w:t>
            </w:r>
            <w:r>
              <w:rPr>
                <w:rFonts w:hint="eastAsia" w:ascii="宋体" w:hAnsi="宋体" w:cs="宋体"/>
                <w:i w:val="0"/>
                <w:strike w:val="0"/>
                <w:color w:val="ff0000"/>
                <w:spacing w:val="2"/>
                <w:sz w:val="21"/>
                <w:szCs w:val="21"/>
                <w:u w:val="none"/>
                <w:vertAlign w:val="baseline"/>
                <w:lang w:val="en-US" w:eastAsia="zh-CN"/>
              </w:rPr>
              <w:t xml:space="preserve">in</w:t>
            </w:r>
            <w:r>
              <w:rPr>
                <w:rFonts w:hint="eastAsia" w:ascii="宋体" w:hAnsi="宋体" w:eastAsia="宋体" w:cs="宋体"/>
                <w:i w:val="0"/>
                <w:strike w:val="0"/>
                <w:color w:val="ff0000"/>
                <w:spacing w:val="2"/>
                <w:sz w:val="21"/>
                <w:szCs w:val="21"/>
                <w:u w:val="none"/>
                <w:vertAlign w:val="baseline"/>
                <w:lang w:val="en-US" w:eastAsia="zh-CN"/>
              </w:rPr>
              <w:t xml:space="preserve">)</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5、续航时间：≥8h</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干式水域救援服</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3328"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干式水域救援服为一体式三层结构设计，采用不小于900D高强度尼龙或同等质量复合面料制成。</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肘和膝部位设计高密度橡胶缓冲层，有效的防冲击吸收性。</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主入口、小便口为水密拉链，水密拉链处设计挡水板保护盖。</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领口、袖口、裤脚口收紧处采用可调节魔术贴束带，带头设计便于戴手套使用。</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腰部采用一体式可调节插扣尼龙腰带和魔术贴束紧带，左右两侧均可调。</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领和袖口乳胶防水套，一体式尼龙袜，袜底补强。脚套附带一体式尼龙、乳胶或同等质量水密袜套。</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臀部、肘部、膝盖处均加强处理。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袖口、裤腿360°环绕式反光条及夜光条各一条，宽度≥2.5cm。脖子四周环绕反光条压边，臂膀两侧环绕反光条压边。</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9、</w:t>
            </w:r>
            <w:r>
              <w:rPr>
                <w:rFonts w:hint="eastAsia" w:ascii="宋体" w:hAnsi="宋体" w:eastAsia="宋体" w:cs="宋体"/>
                <w:i w:val="0"/>
                <w:strike w:val="0"/>
                <w:color w:val="auto"/>
                <w:spacing w:val="2"/>
                <w:sz w:val="21"/>
                <w:szCs w:val="21"/>
                <w:u w:val="none"/>
                <w:vertAlign w:val="baseline"/>
                <w:lang w:val="en-US" w:eastAsia="zh-CN"/>
              </w:rPr>
              <w:t xml:space="preserve">脖子、裤脚和袖子处防兜水排水网设计，保证排水顺畅。</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10、</w:t>
            </w:r>
            <w:r>
              <w:rPr>
                <w:rFonts w:hint="eastAsia" w:ascii="宋体" w:hAnsi="宋体" w:eastAsia="宋体" w:cs="宋体"/>
                <w:i w:val="0"/>
                <w:strike w:val="0"/>
                <w:color w:val="auto"/>
                <w:spacing w:val="2"/>
                <w:sz w:val="21"/>
                <w:szCs w:val="21"/>
                <w:u w:val="none"/>
                <w:vertAlign w:val="baseline"/>
                <w:lang w:val="en-US" w:eastAsia="zh-CN"/>
              </w:rPr>
              <w:t xml:space="preserve">具有永久性标志及产品数据标识。</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机动橡皮艇</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艘</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3328"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符合GB/T19001-2016执行标准。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、艇型为M型V字形设计，船底“M”型充气拉丝底板，加装底部装甲防护。</w:t>
            </w:r>
            <w:r/>
          </w:p>
          <w:p>
            <w:pPr>
              <w:ind w:left="0" w:right="0"/>
              <w:jc w:val="left"/>
              <w:spacing w:before="1" w:after="0" w:line="240" w:lineRule="auto"/>
              <w:rPr>
                <w:rFonts w:hint="eastAsia"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、艇外长≥420cm;外宽≥190cm;内长≥295cm;内宽≥95cm;舷直径≥50cm;独立气室数不少于3+3+2个</w:t>
            </w:r>
            <w:r>
              <w:rPr>
                <w:rFonts w:hint="eastAsia" w:ascii="宋体" w:hAnsi="宋体" w:cs="宋体"/>
                <w:i w:val="0"/>
                <w:strike w:val="0"/>
                <w:color w:val="auto"/>
                <w:spacing w:val="2"/>
                <w:sz w:val="21"/>
                <w:szCs w:val="21"/>
                <w:u w:val="none"/>
                <w:vertAlign w:val="baseline"/>
                <w:lang w:val="en-US" w:eastAsia="zh-CN"/>
              </w:rPr>
              <w:t xml:space="preserve">。</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、净重≤110Kg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、艇承载重量≥950Kg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、船体两侧夜间反光条不少于6处，配4只划桨，船底加装加速稳定浮筒装置。</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、配备手动和电动充气装置及附件，配备工具维修包、急救包、舟艇拖车。</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激流救生衣</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0.126</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0.63</w:t>
            </w:r>
            <w:r/>
          </w:p>
        </w:tc>
        <w:tc>
          <w:tcPr>
            <w:tcBorders>
              <w:top w:val="single" w:color="000000" w:sz="4" w:space="0"/>
              <w:left w:val="single" w:color="000000" w:sz="4" w:space="0"/>
              <w:bottom w:val="single" w:color="000000" w:sz="4" w:space="0"/>
              <w:right w:val="single" w:color="000000" w:sz="4" w:space="0"/>
            </w:tcBorders>
            <w:tcW w:w="3328" w:type="pct"/>
            <w:vAlign w:val="center"/>
            <w:textDirection w:val="lrTb"/>
            <w:noWrap w:val="false"/>
          </w:tcPr>
          <w:p>
            <w:pPr>
              <w:ind w:left="0" w:right="0"/>
              <w:jc w:val="left"/>
              <w:spacing w:before="1" w:after="0" w:line="240" w:lineRule="auto"/>
              <w:rPr>
                <w:rFonts w:hint="eastAsia"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、救生衣浮力：</w:t>
            </w:r>
            <w:r>
              <w:rPr>
                <w:rFonts w:hint="eastAsia" w:cs="宋体"/>
                <w:b w:val="0"/>
                <w:bCs w:val="0"/>
                <w:i w:val="0"/>
                <w:strike w:val="0"/>
                <w:color w:val="auto"/>
                <w:spacing w:val="2"/>
                <w:sz w:val="21"/>
                <w:szCs w:val="21"/>
                <w:u w:val="none"/>
                <w:vertAlign w:val="baseline"/>
                <w:lang w:val="en-US" w:eastAsia="zh-CN"/>
              </w:rPr>
              <w:t xml:space="preserve">120-150</w:t>
            </w:r>
            <w:r>
              <w:rPr>
                <w:rFonts w:hint="eastAsia" w:ascii="宋体" w:hAnsi="宋体" w:eastAsia="宋体" w:cs="宋体"/>
                <w:b w:val="0"/>
                <w:bCs w:val="0"/>
                <w:i w:val="0"/>
                <w:strike w:val="0"/>
                <w:color w:val="auto"/>
                <w:spacing w:val="2"/>
                <w:sz w:val="21"/>
                <w:szCs w:val="21"/>
                <w:u w:val="none"/>
                <w:vertAlign w:val="baseline"/>
                <w:lang w:val="en-US" w:eastAsia="zh-CN"/>
              </w:rPr>
              <w:t xml:space="preserve">N。</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、救生衣能承受3200N的作用力30min而不损坏。</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、救生衣肩部能承受900N的作用力30min而不损坏。</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、档带与救生衣之间能承受900N的作用力而不发生脱离或损坏。</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、快脱带在系紧状态下能承受不大于2500N的拉力而不发生误开启。</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、配备割绳刀、牛尾绳、方位灯挂载装置，在肩部设置不少于两处挂点。</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、配备不少于三处魔术贴，魔术贴样式以采购单位需求协商确定。</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潜水装具</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3328"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1、符合(GB26123-2010《空气潜水安全要求》)标准。</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、湿式潜水衣：厚度≤3mm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干式潜水衣：配套低压充气管、保暖衣</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、BCD：</w:t>
            </w:r>
            <w:r>
              <w:rPr>
                <w:rFonts w:hint="eastAsia" w:ascii="宋体" w:hAnsi="宋体" w:eastAsia="宋体" w:cs="宋体"/>
                <w:i w:val="0"/>
                <w:strike w:val="0"/>
                <w:color w:val="c00000"/>
                <w:spacing w:val="2"/>
                <w:sz w:val="21"/>
                <w:szCs w:val="21"/>
                <w:highlight w:val="none"/>
                <w:u w:val="none"/>
                <w:vertAlign w:val="baseline"/>
                <w:lang w:val="en-US" w:eastAsia="zh-CN"/>
              </w:rPr>
              <w:t xml:space="preserve">水下浮力≥150N，</w:t>
            </w:r>
            <w:r>
              <w:rPr>
                <w:rFonts w:hint="eastAsia" w:ascii="宋体" w:hAnsi="宋体" w:eastAsia="宋体" w:cs="宋体"/>
                <w:i w:val="0"/>
                <w:strike w:val="0"/>
                <w:color w:val="auto"/>
                <w:spacing w:val="2"/>
                <w:sz w:val="21"/>
                <w:szCs w:val="21"/>
                <w:highlight w:val="none"/>
                <w:u w:val="none"/>
                <w:vertAlign w:val="baseline"/>
                <w:lang w:val="en-US" w:eastAsia="zh-CN"/>
              </w:rPr>
              <w:t xml:space="preserve">具备两种泄压方式</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、潜水手套厚度：≤3mm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、压铅带：带金属扣，长≥140cm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、压铅：≥1kg/块×3块；≥2kg/块×3块；≥3kg/块×3块</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、潜水刀：刀型需配备≥2种</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、防水头套：≤3mm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9</w:t>
            </w:r>
            <w:r>
              <w:rPr>
                <w:rFonts w:hint="eastAsia" w:ascii="宋体" w:hAnsi="宋体" w:eastAsia="宋体" w:cs="宋体"/>
                <w:i w:val="0"/>
                <w:strike w:val="0"/>
                <w:color w:val="auto"/>
                <w:spacing w:val="2"/>
                <w:sz w:val="21"/>
                <w:szCs w:val="21"/>
                <w:highlight w:val="none"/>
                <w:u w:val="none"/>
                <w:vertAlign w:val="baseline"/>
                <w:lang w:val="en-US" w:eastAsia="zh-CN"/>
              </w:rPr>
              <w:t xml:space="preserve">、三联表：具备压力、深度、指北三种指示功能</w:t>
            </w: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ascii="宋体" w:hAnsi="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0</w:t>
            </w:r>
            <w:r>
              <w:rPr>
                <w:rFonts w:hint="eastAsia" w:ascii="宋体" w:hAnsi="宋体" w:eastAsia="宋体" w:cs="宋体"/>
                <w:i w:val="0"/>
                <w:strike w:val="0"/>
                <w:color w:val="auto"/>
                <w:spacing w:val="2"/>
                <w:sz w:val="21"/>
                <w:szCs w:val="21"/>
                <w:highlight w:val="none"/>
                <w:u w:val="none"/>
                <w:vertAlign w:val="baseline"/>
                <w:lang w:val="en-US" w:eastAsia="zh-CN"/>
              </w:rPr>
              <w:t xml:space="preserve">、气瓶：容积：≥12L；重量：≤15kg；工作压力：≥20MPa</w:t>
            </w: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、潜水手电：续航时间≥7</w:t>
            </w:r>
            <w:r>
              <w:rPr>
                <w:rFonts w:hint="eastAsia" w:ascii="宋体" w:hAnsi="宋体" w:cs="宋体"/>
                <w:i w:val="0"/>
                <w:strike w:val="0"/>
                <w:color w:val="auto"/>
                <w:spacing w:val="2"/>
                <w:sz w:val="21"/>
                <w:szCs w:val="21"/>
                <w:highlight w:val="none"/>
                <w:u w:val="none"/>
                <w:vertAlign w:val="baseline"/>
                <w:lang w:val="en-US" w:eastAsia="zh-CN"/>
              </w:rPr>
              <w:t xml:space="preserve">h</w:t>
            </w:r>
            <w:r>
              <w:rPr>
                <w:rFonts w:hint="eastAsia" w:ascii="宋体" w:hAnsi="宋体" w:eastAsia="宋体" w:cs="宋体"/>
                <w:i w:val="0"/>
                <w:strike w:val="0"/>
                <w:color w:val="auto"/>
                <w:spacing w:val="2"/>
                <w:sz w:val="21"/>
                <w:szCs w:val="21"/>
                <w:highlight w:val="none"/>
                <w:u w:val="none"/>
                <w:vertAlign w:val="baseline"/>
                <w:lang w:val="en-US" w:eastAsia="zh-CN"/>
              </w:rPr>
              <w:t xml:space="preserve">，承受≥150m潜水深度</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、呼吸管：一级调节器：黑色，≥2个高压端口、≥4个低压端口</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、二级调节器：需与一级调节器有颜色区分</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、潜水电脑表：表盘显示潜水实时深度、潜水时间、指北功能、最大到达深度、环境水温，</w:t>
            </w:r>
            <w:r>
              <w:rPr>
                <w:rFonts w:hint="eastAsia" w:ascii="宋体" w:hAnsi="宋体" w:eastAsia="宋体" w:cs="宋体"/>
                <w:i w:val="0"/>
                <w:strike w:val="0"/>
                <w:color w:val="c00000"/>
                <w:spacing w:val="2"/>
                <w:sz w:val="21"/>
                <w:szCs w:val="21"/>
                <w:highlight w:val="none"/>
                <w:u w:val="none"/>
                <w:vertAlign w:val="baseline"/>
                <w:lang w:val="en-US" w:eastAsia="zh-CN"/>
              </w:rPr>
              <w:t xml:space="preserve">具有上升速率显示且带有升水过快警告</w:t>
            </w:r>
            <w:r>
              <w:rPr>
                <w:rFonts w:hint="eastAsia" w:ascii="宋体" w:hAnsi="宋体" w:eastAsia="宋体" w:cs="宋体"/>
                <w:i w:val="0"/>
                <w:strike w:val="0"/>
                <w:color w:val="auto"/>
                <w:spacing w:val="2"/>
                <w:sz w:val="21"/>
                <w:szCs w:val="21"/>
                <w:highlight w:val="none"/>
                <w:u w:val="none"/>
                <w:vertAlign w:val="baseline"/>
                <w:lang w:val="en-US" w:eastAsia="zh-CN"/>
              </w:rPr>
              <w:t xml:space="preserve">，工作深度可达≥100M，日志功能可以提供最近≥9次及以上的潜水记录</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、潜水袜厚度：≤3mm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、配备潜水装具携行箱（除气瓶外其余部件均能装入）</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、配备水母服、脚蹼、呼吸管、全面镜（可安装通信模块）、半面镜、象拔浮标、线轮、二级头项圈、割绳器、双头钩。</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水母服</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3328"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1、材质成份：锦纶和氨纶。</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2、功能性：吸湿、排汗、速干、防晒。</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3、延伸性：≥200%。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4、尺码根据需求方要求提供。</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水域救援刀</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0.03</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0.45</w:t>
            </w:r>
            <w:r/>
          </w:p>
        </w:tc>
        <w:tc>
          <w:tcPr>
            <w:tcBorders>
              <w:top w:val="single" w:color="000000" w:sz="4" w:space="0"/>
              <w:left w:val="single" w:color="000000" w:sz="4" w:space="0"/>
              <w:bottom w:val="single" w:color="000000" w:sz="4" w:space="0"/>
              <w:right w:val="single" w:color="000000" w:sz="4" w:space="0"/>
            </w:tcBorders>
            <w:tcW w:w="3328"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、刀背设有一段开刃的锯齿，锯齿排布均匀，刃口锋利，可快速锯断树木、缠绕的网具、绳索、水草等</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、刀刃设有U形倒钩，能够快速割断缠绕的网具、绳索</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、刀头型式为平头，可作为一字螺丝刀使用</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、ABS防滑刀柄，两侧向内凹陷，贴合手指</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、刀柄末端设有绳孔，用于穿绳系固，防止使用过程中潜水刀脱手；</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、刀鞘和刀身保险链接,保证水下刀身和刀鞘不会轻易分离，一按式开关设计同时，紧急情况时，让刀体安全快速地拔出刀鞘槽，且方便单手操作</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、刀头形式：平头</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、刀体材料：TC4钛合金</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9</w:t>
            </w:r>
            <w:r>
              <w:rPr>
                <w:rFonts w:hint="eastAsia" w:ascii="宋体" w:hAnsi="宋体" w:eastAsia="宋体" w:cs="宋体"/>
                <w:i w:val="0"/>
                <w:strike w:val="0"/>
                <w:color w:val="auto"/>
                <w:spacing w:val="2"/>
                <w:sz w:val="21"/>
                <w:szCs w:val="21"/>
                <w:u w:val="none"/>
                <w:vertAlign w:val="baseline"/>
                <w:lang w:val="en-US" w:eastAsia="zh-CN"/>
              </w:rPr>
              <w:t xml:space="preserve">、硬度：≥39HRC</w:t>
            </w:r>
            <w:r>
              <w:rPr>
                <w:rFonts w:hint="eastAsia" w:ascii="宋体" w:hAnsi="宋体" w:cs="宋体"/>
                <w:i w:val="0"/>
                <w:strike w:val="0"/>
                <w:color w:val="auto"/>
                <w:spacing w:val="2"/>
                <w:sz w:val="21"/>
                <w:szCs w:val="21"/>
                <w:u w:val="none"/>
                <w:vertAlign w:val="baseline"/>
                <w:lang w:val="en-US" w:eastAsia="zh-CN"/>
              </w:rPr>
              <w:t xml:space="preserve">。</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0</w:t>
            </w:r>
            <w:r>
              <w:rPr>
                <w:rFonts w:hint="eastAsia" w:ascii="宋体" w:hAnsi="宋体" w:eastAsia="宋体" w:cs="宋体"/>
                <w:i w:val="0"/>
                <w:strike w:val="0"/>
                <w:color w:val="auto"/>
                <w:spacing w:val="2"/>
                <w:sz w:val="21"/>
                <w:szCs w:val="21"/>
                <w:u w:val="none"/>
                <w:vertAlign w:val="baseline"/>
                <w:lang w:val="en-US" w:eastAsia="zh-CN"/>
              </w:rPr>
              <w:t xml:space="preserve">、刀鞘材料：ABS，刀柄材料：ABS</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、刀长：12-17cm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、锯齿设计：刀鞘有保险，钝头;护套夹可牢固地固定在激流救生衣上。</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水域救援抛绳包</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包</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0.045</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0.45</w:t>
            </w:r>
            <w:r/>
          </w:p>
        </w:tc>
        <w:tc>
          <w:tcPr>
            <w:tcBorders>
              <w:top w:val="single" w:color="000000" w:sz="4" w:space="0"/>
              <w:left w:val="single" w:color="000000" w:sz="4" w:space="0"/>
              <w:bottom w:val="single" w:color="000000" w:sz="4" w:space="0"/>
              <w:right w:val="single" w:color="000000" w:sz="4" w:space="0"/>
            </w:tcBorders>
            <w:tcW w:w="3328"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、抛绳包内置浮力棉，抛出后能浮于水面。绳子为包芯绳结构，由浮水材料聚丙烯制成。</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、抛绳包有排水网格，方便排水，另外两者均有夜间反光标识。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、绳子直径9.5-12mm，抛绳距离≥20m。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、外层面料断裂强力：经向≥2300n，≥纬向2000n。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、外层面料撕破强力：经向≥350n，≥纬向300n。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、漂浮绳性能：漂浮绳应能漂浮在水面上，且漂浮时间≥24h。</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、漂浮绳断裂强力：≥5000N。</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水域救援手套</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0.025</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0.25</w:t>
            </w:r>
            <w:r/>
          </w:p>
        </w:tc>
        <w:tc>
          <w:tcPr>
            <w:tcBorders>
              <w:top w:val="single" w:color="000000" w:sz="4" w:space="0"/>
              <w:left w:val="single" w:color="000000" w:sz="4" w:space="0"/>
              <w:bottom w:val="single" w:color="000000" w:sz="4" w:space="0"/>
              <w:right w:val="single" w:color="000000" w:sz="4" w:space="0"/>
            </w:tcBorders>
            <w:tcW w:w="3328"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、材料描述：超纤布50%氯丁橡胶复合贴片50%。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、手背由≥2mm厚的氯丁橡胶制成，加有≥2mm厚的衬垫。</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、耐磨性能(次)：掌心面材料：≥5000。</w:t>
            </w:r>
            <w:r/>
          </w:p>
          <w:p>
            <w:pPr>
              <w:ind w:left="0" w:right="0"/>
              <w:jc w:val="left"/>
              <w:spacing w:before="1" w:after="0" w:line="240" w:lineRule="auto"/>
              <w:rPr>
                <w:rFonts w:hint="eastAsia"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、抗切割性能割破力(N)：≥5。</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、撕破强力：掌心面材料≥50(N)。</w:t>
            </w:r>
            <w:r/>
          </w:p>
          <w:p>
            <w:pPr>
              <w:ind w:left="0" w:right="0"/>
              <w:jc w:val="left"/>
              <w:spacing w:before="1" w:after="0" w:line="240" w:lineRule="auto"/>
              <w:rPr>
                <w:rFonts w:hint="eastAsia"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、抗刺穿性能：掌心面刺穿力(N)≥100。</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、抓握性能：拉重力比(%)≥80。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、一副手套质量（g）≤120。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9</w:t>
            </w:r>
            <w:r>
              <w:rPr>
                <w:rFonts w:hint="eastAsia" w:ascii="宋体" w:hAnsi="宋体" w:eastAsia="宋体" w:cs="宋体"/>
                <w:i w:val="0"/>
                <w:strike w:val="0"/>
                <w:color w:val="auto"/>
                <w:spacing w:val="2"/>
                <w:sz w:val="21"/>
                <w:szCs w:val="21"/>
                <w:u w:val="none"/>
                <w:vertAlign w:val="baseline"/>
                <w:lang w:val="en-US" w:eastAsia="zh-CN"/>
              </w:rPr>
              <w:t xml:space="preserve">、在手腕处设有魔术贴，可以快速调节和固定，并确保手套不会滑落。</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0</w:t>
            </w:r>
            <w:r>
              <w:rPr>
                <w:rFonts w:hint="eastAsia" w:ascii="宋体" w:hAnsi="宋体" w:eastAsia="宋体" w:cs="宋体"/>
                <w:i w:val="0"/>
                <w:strike w:val="0"/>
                <w:color w:val="auto"/>
                <w:spacing w:val="2"/>
                <w:sz w:val="21"/>
                <w:szCs w:val="21"/>
                <w:u w:val="none"/>
                <w:vertAlign w:val="baseline"/>
                <w:lang w:val="en-US" w:eastAsia="zh-CN"/>
              </w:rPr>
              <w:t xml:space="preserve">、尺寸大小与采购单位协商。</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水域救援头盔</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顶</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0.03</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3328"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3/4全盔结构，带头围调节功能。帽壳颜色应为红色。</w:t>
            </w:r>
            <w:r/>
          </w:p>
          <w:p>
            <w:pPr>
              <w:ind w:left="0" w:right="0"/>
              <w:jc w:val="left"/>
              <w:spacing w:before="1" w:after="0" w:line="240" w:lineRule="auto"/>
              <w:rPr>
                <w:rFonts w:hint="eastAsia"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、冲击吸收性能：头模所受到的冲击力的最大值：≤3600N。</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、顶部抗冲击加速度性能：最大加速度：≤250g。</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、加速度超过150g的持续时间：≤1ms。</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、侧向刚性：帽壳的最大变形≤40mm，卸载后变形≤15mm。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、耐穿透性能：钢锥未穿透头盔与头模产生接触。</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、常温下浸泡4h-24h不下沉，重量≤550g。</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、下颏带宽度≥15cm，插口式固定。</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9</w:t>
            </w:r>
            <w:r>
              <w:rPr>
                <w:rFonts w:hint="eastAsia" w:ascii="宋体" w:hAnsi="宋体" w:eastAsia="宋体" w:cs="宋体"/>
                <w:i w:val="0"/>
                <w:strike w:val="0"/>
                <w:color w:val="auto"/>
                <w:spacing w:val="2"/>
                <w:sz w:val="21"/>
                <w:szCs w:val="21"/>
                <w:u w:val="none"/>
                <w:vertAlign w:val="baseline"/>
                <w:lang w:val="en-US" w:eastAsia="zh-CN"/>
              </w:rPr>
              <w:t xml:space="preserve">、应设多个通气出水口。</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0</w:t>
            </w:r>
            <w:r>
              <w:rPr>
                <w:rFonts w:hint="eastAsia" w:ascii="宋体" w:hAnsi="宋体" w:eastAsia="宋体" w:cs="宋体"/>
                <w:i w:val="0"/>
                <w:strike w:val="0"/>
                <w:color w:val="auto"/>
                <w:spacing w:val="2"/>
                <w:sz w:val="21"/>
                <w:szCs w:val="21"/>
                <w:u w:val="none"/>
                <w:vertAlign w:val="baseline"/>
                <w:lang w:val="en-US" w:eastAsia="zh-CN"/>
              </w:rPr>
              <w:t xml:space="preserve">、设有加装头灯、运动相机等的通用固定支架或导轨。</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、外壳为高强度ABS塑料。</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、内部衬垫材质为NBR泡沫棉。</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、带下有颚固定带，插口式固定。</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、配备护耳。</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、按消防救援队伍头盔标识印字。</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水域救援靴</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双</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0.04</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3328"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、物理机械性能:</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.1靴帮:拉伸性能:平行于背脊线（N/mm²）≥11，垂直于背脊线（N/mm²）≥11。</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.2靴面厚度（mm）5±10%，撕裂强度（N/mm）≥165。</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.3外底:断裂拉伸强度（MPa）≥10，拉断伸长率（%）≥300。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、靴帮耐弯折性能:无裂纹、松面、掉浆等现象。</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、靴帮抗刺穿性能:最大抗刺穿力（N）≥90。</w:t>
            </w:r>
            <w:r/>
          </w:p>
          <w:p>
            <w:pPr>
              <w:ind w:left="0" w:right="0"/>
              <w:jc w:val="left"/>
              <w:spacing w:before="1" w:after="0" w:line="240" w:lineRule="auto"/>
              <w:rPr>
                <w:rFonts w:hint="eastAsia"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、靴底抗刺穿性能:抗刺穿力（N）≥1300。</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、外底耐弯折性能:断裂长度（mm）≤10。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、靴帮/外底结合强度（未釆用缝合式结构）（N/mm）:≥5。</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、防滑性能:始滑角度（°）：≥15。</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、质量：≤1.5KG。</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9</w:t>
            </w:r>
            <w:r>
              <w:rPr>
                <w:rFonts w:hint="eastAsia" w:ascii="宋体" w:hAnsi="宋体" w:eastAsia="宋体" w:cs="宋体"/>
                <w:i w:val="0"/>
                <w:strike w:val="0"/>
                <w:color w:val="auto"/>
                <w:spacing w:val="2"/>
                <w:sz w:val="21"/>
                <w:szCs w:val="21"/>
                <w:u w:val="none"/>
                <w:vertAlign w:val="baseline"/>
                <w:lang w:val="en-US" w:eastAsia="zh-CN"/>
              </w:rPr>
              <w:t xml:space="preserve">、尺寸大小与采购单位协商。</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舷外机(30匹)</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328"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、额定功率：≥22KW（30HP）</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、转速：≥4500r/min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、重量：≤55kg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、标准配置油箱：≥24L</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、配置要求：运输推车1个、舷外机保护罩1个、油箱2个（1用1备）、螺旋桨（1用1备）、不少于5把钥匙。</w:t>
            </w:r>
            <w:r/>
          </w:p>
        </w:tc>
      </w:tr>
    </w:tbl>
    <w:p>
      <w:pPr>
        <w:jc w:val="center"/>
      </w:pPr>
      <w:r>
        <w:br w:type="page" w:clear="all"/>
      </w: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13（通信类）目录</w:t>
      </w:r>
      <w:r/>
    </w:p>
    <w:tbl>
      <w:tblPr>
        <w:tblStyle w:val="664"/>
        <w:tblW w:w="932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50"/>
        <w:gridCol w:w="1513"/>
        <w:gridCol w:w="2966"/>
        <w:gridCol w:w="895"/>
        <w:gridCol w:w="816"/>
        <w:gridCol w:w="1190"/>
        <w:gridCol w:w="1399"/>
      </w:tblGrid>
      <w:tr>
        <w:trPr>
          <w:jc w:val="center"/>
          <w:trHeight w:val="64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包号</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器材名称</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单价</w:t>
            </w:r>
            <w:r/>
          </w:p>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限价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总价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备注</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rPr>
              <w:suppressLineNumbers w:val="0"/>
            </w:pPr>
            <w:r>
              <w:rPr>
                <w:rFonts w:hint="eastAsia" w:ascii="Times New Roman" w:hAnsi="Times New Roman" w:eastAsia="方正仿宋_GBK" w:cs="Times New Roman"/>
                <w:i w:val="0"/>
                <w:iCs w:val="0"/>
                <w:color w:val="000000"/>
                <w:sz w:val="20"/>
                <w:szCs w:val="20"/>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513" w:type="dxa"/>
            <w:vAlign w:val="center"/>
            <w:vMerge w:val="restart"/>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分包13</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通讯类</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手持电台</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rPr>
              <w:suppressLineNumbers w:val="0"/>
            </w:pPr>
            <w:r>
              <w:rPr>
                <w:rFonts w:hint="eastAsia" w:ascii="Times New Roman" w:hAnsi="Times New Roman" w:eastAsia="方正仿宋_GBK" w:cs="Times New Roman"/>
                <w:i w:val="0"/>
                <w:iCs w:val="0"/>
                <w:color w:val="000000"/>
                <w:sz w:val="20"/>
                <w:szCs w:val="20"/>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骨传导通话装置</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0.18</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10.44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rPr>
              <w:suppressLineNumbers w:val="0"/>
            </w:pPr>
            <w:r>
              <w:rPr>
                <w:rFonts w:hint="eastAsia" w:ascii="Times New Roman" w:hAnsi="Times New Roman" w:eastAsia="方正仿宋_GBK" w:cs="Times New Roman"/>
                <w:i w:val="0"/>
                <w:iCs w:val="0"/>
                <w:color w:val="000000"/>
                <w:sz w:val="20"/>
                <w:szCs w:val="20"/>
                <w:u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pdt电台（本安型）</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1.15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11.5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rPr>
              <w:suppressLineNumbers w:val="0"/>
            </w:pPr>
            <w:r>
              <w:rPr>
                <w:rFonts w:hint="eastAsia" w:ascii="Times New Roman" w:hAnsi="Times New Roman" w:eastAsia="方正仿宋_GBK" w:cs="Times New Roman"/>
                <w:i w:val="0"/>
                <w:iCs w:val="0"/>
                <w:color w:val="000000"/>
                <w:sz w:val="20"/>
                <w:szCs w:val="20"/>
                <w:u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车载台</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0.7</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rPr>
              <w:suppressLineNumbers w:val="0"/>
            </w:pPr>
            <w:r>
              <w:rPr>
                <w:rFonts w:hint="eastAsia" w:ascii="Times New Roman" w:hAnsi="Times New Roman" w:eastAsia="方正仿宋_GBK" w:cs="Times New Roman"/>
                <w:i w:val="0"/>
                <w:iCs w:val="0"/>
                <w:color w:val="000000"/>
                <w:sz w:val="20"/>
                <w:szCs w:val="20"/>
                <w:u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单兵图像传输设备（5G单兵）</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rPr>
              <w:suppressLineNumbers w:val="0"/>
            </w:pPr>
            <w:r>
              <w:rPr>
                <w:rFonts w:hint="eastAsia" w:ascii="Times New Roman" w:hAnsi="Times New Roman" w:eastAsia="方正仿宋_GBK" w:cs="Times New Roman"/>
                <w:i w:val="0"/>
                <w:iCs w:val="0"/>
                <w:color w:val="000000"/>
                <w:sz w:val="20"/>
                <w:szCs w:val="20"/>
                <w:u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单兵图侦系统（5G布控球）</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（核心产品）</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rPr>
              <w:suppressLineNumbers w:val="0"/>
            </w:pPr>
            <w:r>
              <w:rPr>
                <w:rFonts w:hint="eastAsia" w:ascii="Times New Roman" w:hAnsi="Times New Roman" w:eastAsia="方正仿宋_GBK" w:cs="Times New Roman"/>
                <w:i w:val="0"/>
                <w:iCs w:val="0"/>
                <w:color w:val="000000"/>
                <w:sz w:val="20"/>
                <w:szCs w:val="20"/>
                <w:u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卫星电话</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gridSpan w:val="3"/>
            <w:tcBorders>
              <w:top w:val="single" w:color="000000" w:sz="4" w:space="0"/>
              <w:left w:val="single" w:color="000000" w:sz="4" w:space="0"/>
              <w:bottom w:val="single" w:color="000000" w:sz="4" w:space="0"/>
              <w:right w:val="single" w:color="000000" w:sz="4" w:space="0"/>
            </w:tcBorders>
            <w:tcW w:w="502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97.44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bl>
    <w:p>
      <w:r/>
      <w:r/>
    </w:p>
    <w:p>
      <w:r/>
      <w:r/>
    </w:p>
    <w:p>
      <w:pPr>
        <w:jc w:val="center"/>
        <w:rPr>
          <w:rFonts w:hint="eastAsia" w:eastAsia="宋体"/>
          <w:lang w:eastAsia="zh-CN"/>
        </w:rPr>
      </w:pP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13技术参数</w:t>
      </w:r>
      <w:r/>
    </w:p>
    <w:tbl>
      <w:tblPr>
        <w:tblStyle w:val="664"/>
        <w:tblW w:w="532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91"/>
        <w:gridCol w:w="427"/>
        <w:gridCol w:w="427"/>
        <w:gridCol w:w="634"/>
        <w:gridCol w:w="706"/>
        <w:gridCol w:w="5763"/>
      </w:tblGrid>
      <w:tr>
        <w:trPr>
          <w:trHeight w:val="820"/>
        </w:trPr>
        <w:tc>
          <w:tcPr>
            <w:tcBorders>
              <w:top w:val="single" w:color="000000" w:sz="4" w:space="0"/>
              <w:left w:val="single" w:color="000000" w:sz="4" w:space="0"/>
              <w:bottom w:val="single" w:color="000000" w:sz="4" w:space="0"/>
              <w:right w:val="single" w:color="000000" w:sz="4" w:space="0"/>
            </w:tcBorders>
            <w:tcW w:w="503"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241"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241"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358"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单价限价（万元）</w:t>
            </w:r>
            <w:r/>
          </w:p>
        </w:tc>
        <w:tc>
          <w:tcPr>
            <w:tcBorders>
              <w:top w:val="single" w:color="000000" w:sz="4" w:space="0"/>
              <w:left w:val="single" w:color="000000" w:sz="4" w:space="0"/>
              <w:bottom w:val="single" w:color="000000" w:sz="4" w:space="0"/>
              <w:right w:val="single" w:color="000000" w:sz="4" w:space="0"/>
            </w:tcBorders>
            <w:tcW w:w="399"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总价（万元）</w:t>
            </w:r>
            <w:r/>
          </w:p>
        </w:tc>
        <w:tc>
          <w:tcPr>
            <w:tcBorders>
              <w:top w:val="single" w:color="000000" w:sz="4" w:space="0"/>
              <w:left w:val="single" w:color="000000" w:sz="4" w:space="0"/>
              <w:bottom w:val="single" w:color="000000" w:sz="4" w:space="0"/>
              <w:right w:val="single" w:color="000000" w:sz="4" w:space="0"/>
            </w:tcBorders>
            <w:tcW w:w="3255"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ascii="宋体" w:hAnsi="宋体" w:eastAsia="宋体" w:cs="宋体"/>
                <w:b/>
                <w:bCs/>
                <w:i w:val="0"/>
                <w:iCs w:val="0"/>
                <w:color w:val="auto"/>
                <w:sz w:val="20"/>
                <w:szCs w:val="20"/>
                <w:u w:val="none"/>
                <w:lang w:val="en-US" w:eastAsia="zh-CN" w:bidi="ar"/>
              </w:rPr>
              <w:t xml:space="preserve">技术参数</w:t>
            </w:r>
            <w:r/>
          </w:p>
          <w:p>
            <w:pPr>
              <w:jc w:val="center"/>
              <w:keepLines w:val="0"/>
              <w:keepNext w:val="0"/>
              <w:widowControl/>
              <w:rPr>
                <w:rFonts w:hint="default" w:ascii="宋体" w:hAnsi="宋体" w:eastAsia="宋体" w:cs="宋体"/>
                <w:b/>
                <w:bCs/>
                <w:i w:val="0"/>
                <w:iCs w:val="0"/>
                <w:color w:val="auto"/>
                <w:sz w:val="20"/>
                <w:szCs w:val="20"/>
                <w:u w:val="none"/>
                <w:lang w:val="en-US" w:eastAsia="zh-CN" w:bidi="ar"/>
              </w:rPr>
              <w:suppressLineNumbers w:val="0"/>
            </w:pPr>
            <w:r>
              <w:rPr>
                <w:rFonts w:hint="eastAsia" w:cs="宋体"/>
                <w:b/>
                <w:bCs/>
                <w:i w:val="0"/>
                <w:iCs w:val="0"/>
                <w:color w:val="auto"/>
                <w:sz w:val="20"/>
                <w:szCs w:val="20"/>
                <w:u w:val="none"/>
                <w:lang w:val="en-US" w:eastAsia="zh-CN" w:bidi="ar"/>
              </w:rPr>
              <w:t xml:space="preserve">（参数内标记“</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b/>
                <w:bCs/>
                <w:i w:val="0"/>
                <w:iCs w:val="0"/>
                <w:color w:val="auto"/>
                <w:sz w:val="20"/>
                <w:szCs w:val="20"/>
                <w:u w:val="none"/>
                <w:lang w:val="en-US" w:eastAsia="zh-CN" w:bidi="ar"/>
              </w:rPr>
              <w:t xml:space="preserve">”共计10个）</w:t>
            </w:r>
            <w:r/>
          </w:p>
        </w:tc>
      </w:tr>
      <w:tr>
        <w:trPr>
          <w:trHeight w:val="23"/>
        </w:trPr>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手持电台</w:t>
            </w:r>
            <w:r/>
          </w:p>
        </w:tc>
        <w:tc>
          <w:tcPr>
            <w:tcBorders>
              <w:top w:val="single" w:color="000000" w:sz="4" w:space="0"/>
              <w:left w:val="none" w:color="000000" w:sz="4" w:space="0"/>
              <w:bottom w:val="single" w:color="000000" w:sz="4" w:space="0"/>
              <w:right w:val="single" w:color="000000" w:sz="4" w:space="0"/>
            </w:tcBorders>
            <w:tcW w:w="24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0.50 </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3255"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1、提供公安一所PDT入网检测报告证明材料。</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2、提供中华人民共和国工业和信息化部颁发的《无线电发射设备型号核准证》证明材料</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、频率范围：350-400MHz。</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、输出功率：1至3.5W可调。</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、为保证对讲机良好的接收性能，对讲机数字静态接收灵敏度须≤-120dBm（或≤0.22μV）（BER5%）。</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、对讲机防尘防水等级IP68</w:t>
            </w:r>
            <w:r>
              <w:rPr>
                <w:rFonts w:hint="eastAsia"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提供第三方检测机构出具的</w:t>
            </w:r>
            <w:r>
              <w:rPr>
                <w:rFonts w:hint="eastAsia" w:cs="宋体"/>
                <w:i w:val="0"/>
                <w:strike w:val="0"/>
                <w:color w:val="auto"/>
                <w:spacing w:val="2"/>
                <w:sz w:val="21"/>
                <w:szCs w:val="21"/>
                <w:highlight w:val="none"/>
                <w:u w:val="none"/>
                <w:vertAlign w:val="baseline"/>
                <w:lang w:val="en-US" w:eastAsia="zh-CN"/>
              </w:rPr>
              <w:t xml:space="preserve">完整有效检验</w:t>
            </w:r>
            <w:r>
              <w:rPr>
                <w:rFonts w:hint="eastAsia" w:ascii="宋体" w:hAnsi="宋体" w:eastAsia="宋体" w:cs="宋体"/>
                <w:i w:val="0"/>
                <w:strike w:val="0"/>
                <w:color w:val="auto"/>
                <w:spacing w:val="2"/>
                <w:sz w:val="21"/>
                <w:szCs w:val="21"/>
                <w:highlight w:val="none"/>
                <w:u w:val="none"/>
                <w:vertAlign w:val="baseline"/>
                <w:lang w:val="en-US" w:eastAsia="zh-CN"/>
              </w:rPr>
              <w:t xml:space="preserve">检测报告</w:t>
            </w:r>
            <w:r>
              <w:rPr>
                <w:rFonts w:hint="eastAsia"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、对讲机屏幕尺寸≥2英寸。</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、单块电池容量：≥2000mAh。</w:t>
            </w:r>
            <w:r/>
          </w:p>
          <w:p>
            <w:pPr>
              <w:ind w:left="0" w:right="0"/>
              <w:jc w:val="left"/>
              <w:spacing w:before="1" w:after="0" w:line="240" w:lineRule="auto"/>
              <w:rPr>
                <w:rFonts w:hint="eastAsia"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9</w:t>
            </w:r>
            <w:r>
              <w:rPr>
                <w:rFonts w:hint="eastAsia" w:ascii="宋体" w:hAnsi="宋体" w:eastAsia="宋体" w:cs="宋体"/>
                <w:i w:val="0"/>
                <w:strike w:val="0"/>
                <w:color w:val="auto"/>
                <w:spacing w:val="2"/>
                <w:sz w:val="21"/>
                <w:szCs w:val="21"/>
                <w:highlight w:val="none"/>
                <w:u w:val="none"/>
                <w:vertAlign w:val="baseline"/>
                <w:lang w:val="en-US" w:eastAsia="zh-CN"/>
              </w:rPr>
              <w:t xml:space="preserve">、待机时间：模拟:≥10h，数字:≥15h。</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10</w:t>
            </w:r>
            <w:r>
              <w:rPr>
                <w:rFonts w:hint="eastAsia" w:ascii="宋体" w:hAnsi="宋体" w:eastAsia="宋体" w:cs="宋体"/>
                <w:i w:val="0"/>
                <w:strike w:val="0"/>
                <w:color w:val="auto"/>
                <w:spacing w:val="2"/>
                <w:sz w:val="21"/>
                <w:szCs w:val="21"/>
                <w:highlight w:val="none"/>
                <w:u w:val="none"/>
                <w:vertAlign w:val="baseline"/>
                <w:lang w:val="en-US" w:eastAsia="zh-CN"/>
              </w:rPr>
              <w:t xml:space="preserve">、信道容量：≥1024；组群：≥32。</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11</w:t>
            </w:r>
            <w:r>
              <w:rPr>
                <w:rFonts w:hint="eastAsia" w:ascii="宋体" w:hAnsi="宋体" w:eastAsia="宋体" w:cs="宋体"/>
                <w:i w:val="0"/>
                <w:strike w:val="0"/>
                <w:color w:val="auto"/>
                <w:spacing w:val="2"/>
                <w:sz w:val="21"/>
                <w:szCs w:val="21"/>
                <w:highlight w:val="none"/>
                <w:u w:val="none"/>
                <w:vertAlign w:val="baseline"/>
                <w:lang w:val="en-US" w:eastAsia="zh-CN"/>
              </w:rPr>
              <w:t xml:space="preserve">、信道间隔：12.5KHz。</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、频率稳定度：≤±0.5ppm。</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、尺寸（不含天线）：≤140×60×45mm。</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、重量（含标配电池和天线）：≤400g。</w:t>
            </w:r>
            <w:r/>
          </w:p>
          <w:p>
            <w:pPr>
              <w:ind w:left="0" w:right="0"/>
              <w:jc w:val="left"/>
              <w:spacing w:before="1" w:after="0" w:line="240" w:lineRule="auto"/>
              <w:rPr>
                <w:rFonts w:hint="eastAsia"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、对讲机须内置定位模块，支持北斗定位模式。</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、对讲机须内置蓝牙模块，能够支持蓝牙耳机、手咪等多种配件。</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、对讲机须支持智能降噪功能，保证对讲机在各种嘈杂环境下都能提供清晰的语音。</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、对讲机须支持多种工作模式，至少支持模拟常规、数字常规和数字集群3种工作模式，在对讲机切换工作模式时，无须重启对讲机。</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9</w:t>
            </w:r>
            <w:r>
              <w:rPr>
                <w:rFonts w:hint="eastAsia" w:ascii="宋体" w:hAnsi="宋体" w:eastAsia="宋体" w:cs="宋体"/>
                <w:i w:val="0"/>
                <w:strike w:val="0"/>
                <w:color w:val="auto"/>
                <w:spacing w:val="2"/>
                <w:sz w:val="21"/>
                <w:szCs w:val="21"/>
                <w:highlight w:val="none"/>
                <w:u w:val="none"/>
                <w:vertAlign w:val="baseline"/>
                <w:lang w:val="en-US" w:eastAsia="zh-CN"/>
              </w:rPr>
              <w:t xml:space="preserve">、在直通模式下，对讲机在近距离1.5</w:t>
            </w:r>
            <w:r>
              <w:rPr>
                <w:rFonts w:hint="eastAsia" w:ascii="宋体" w:hAnsi="宋体" w:cs="宋体"/>
                <w:i w:val="0"/>
                <w:strike w:val="0"/>
                <w:color w:val="auto"/>
                <w:spacing w:val="2"/>
                <w:sz w:val="21"/>
                <w:szCs w:val="21"/>
                <w:highlight w:val="none"/>
                <w:u w:val="none"/>
                <w:vertAlign w:val="baseline"/>
                <w:lang w:val="en-US" w:eastAsia="zh-CN"/>
              </w:rPr>
              <w:t xml:space="preserve">m</w:t>
            </w:r>
            <w:r>
              <w:rPr>
                <w:rFonts w:hint="eastAsia" w:ascii="宋体" w:hAnsi="宋体" w:eastAsia="宋体" w:cs="宋体"/>
                <w:i w:val="0"/>
                <w:strike w:val="0"/>
                <w:color w:val="auto"/>
                <w:spacing w:val="2"/>
                <w:sz w:val="21"/>
                <w:szCs w:val="21"/>
                <w:highlight w:val="none"/>
                <w:u w:val="none"/>
                <w:vertAlign w:val="baseline"/>
                <w:lang w:val="en-US" w:eastAsia="zh-CN"/>
              </w:rPr>
              <w:t xml:space="preserve">时通话，彼此不会产生信号干扰。</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20</w:t>
            </w:r>
            <w:r>
              <w:rPr>
                <w:rFonts w:hint="eastAsia" w:ascii="宋体" w:hAnsi="宋体" w:eastAsia="宋体" w:cs="宋体"/>
                <w:i w:val="0"/>
                <w:strike w:val="0"/>
                <w:color w:val="auto"/>
                <w:spacing w:val="2"/>
                <w:sz w:val="21"/>
                <w:szCs w:val="21"/>
                <w:highlight w:val="none"/>
                <w:u w:val="none"/>
                <w:vertAlign w:val="baseline"/>
                <w:lang w:val="en-US" w:eastAsia="zh-CN"/>
              </w:rPr>
              <w:t xml:space="preserve">、对讲机须支持中文短信收发功能。</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21</w:t>
            </w:r>
            <w:r>
              <w:rPr>
                <w:rFonts w:hint="eastAsia" w:ascii="宋体" w:hAnsi="宋体" w:eastAsia="宋体" w:cs="宋体"/>
                <w:i w:val="0"/>
                <w:strike w:val="0"/>
                <w:color w:val="auto"/>
                <w:spacing w:val="2"/>
                <w:sz w:val="21"/>
                <w:szCs w:val="21"/>
                <w:highlight w:val="none"/>
                <w:u w:val="none"/>
                <w:vertAlign w:val="baseline"/>
                <w:lang w:val="en-US" w:eastAsia="zh-CN"/>
              </w:rPr>
              <w:t xml:space="preserve">、对讲机防爆等级不低于ExibIIBT4Gb（爆炸性气体）</w:t>
            </w:r>
            <w:r>
              <w:rPr>
                <w:rFonts w:hint="eastAsia"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提供第三方检测检验机构出具的防爆合格证</w:t>
            </w:r>
            <w:r>
              <w:rPr>
                <w:rFonts w:hint="eastAsia"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w:t>
            </w: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、对讲机须支持防爆电池识别功能，插上非原装防爆电池时，终端开机应有相应提示，且终端应无法发射和接收。</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w:t>
            </w: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、防爆肩咪具备3.5mm及Hirose航空插头等功能，背夹固定可靠并可360度旋转，可单独通话，单独连接防爆耳机及连接消防现有骨传导通话装置等功能。</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w:t>
            </w: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、防爆肩咪防爆等级不低于ExibIIBT4Gb（爆炸性气体），防护等级不低于IP67。</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骨传导通话装置</w:t>
            </w:r>
            <w:r/>
          </w:p>
        </w:tc>
        <w:tc>
          <w:tcPr>
            <w:tcBorders>
              <w:top w:val="single" w:color="000000" w:sz="4" w:space="0"/>
              <w:left w:val="none" w:color="000000" w:sz="4" w:space="0"/>
              <w:bottom w:val="single" w:color="000000" w:sz="4" w:space="0"/>
              <w:right w:val="single" w:color="000000" w:sz="4" w:space="0"/>
            </w:tcBorders>
            <w:tcW w:w="24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0.18</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10.44</w:t>
            </w:r>
            <w:r/>
          </w:p>
        </w:tc>
        <w:tc>
          <w:tcPr>
            <w:tcBorders>
              <w:top w:val="single" w:color="000000" w:sz="4" w:space="0"/>
              <w:left w:val="single" w:color="000000" w:sz="4" w:space="0"/>
              <w:bottom w:val="single" w:color="000000" w:sz="4" w:space="0"/>
              <w:right w:val="single" w:color="000000" w:sz="4" w:space="0"/>
            </w:tcBorders>
            <w:tcW w:w="3255"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1、检测依据：符合GB/T26129-2010《消防员接触式送受话器》标准。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安装在空呼面罩上的骨传导耳机，能与各种类型空呼面罩均可进行匹配，不会破坏和损坏原有空呼面罩上的任何结构、功能及气密性；且采用骨传导技术体制，通过感知震动拾取话音，应符合人体工程学，穿戴舒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、产品无需独立供电，由对讲机供电。</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、送受话频率响应：100-20000Hz。</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、骨传导麦克风指标参数：麦克风送话灵敏度≥-20dB、麦克风输入阻抗≤1.0KΩ、具有高噪声环境下的噪声抑制功能，能过滤掉空呼的气流声和人员呼吸声，可在90dB噪声环境下可清晰通话。</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、扬声器输入阻抗≤9Ω,灵敏度≥109dB，噪音抗扰等级＞95dB，在95dB噪声环境下能抑制噪音、能辨识通话、通话清晰可辨认，送受话频率响应：20-20000Hz。</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、PTT易触按，按压次数≥300000次，背夹固定可靠，并可360度旋转，可单独通话，单独连接防爆耳机及骨传导通话装置等功能，并配备无线指环PTT套件。</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、PTT麦克风指标参数：灵敏度≥-20dB、失真度≤5%、阻抗≥0.9KΩ、信噪比≥80dB。</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9</w:t>
            </w:r>
            <w:r>
              <w:rPr>
                <w:rFonts w:hint="eastAsia" w:ascii="宋体" w:hAnsi="宋体" w:eastAsia="宋体" w:cs="宋体"/>
                <w:i w:val="0"/>
                <w:strike w:val="0"/>
                <w:color w:val="auto"/>
                <w:spacing w:val="2"/>
                <w:sz w:val="21"/>
                <w:szCs w:val="21"/>
                <w:u w:val="none"/>
                <w:vertAlign w:val="baseline"/>
                <w:lang w:val="en-US" w:eastAsia="zh-CN"/>
              </w:rPr>
              <w:t xml:space="preserve">、PTT套件具有自动激活、手动激活、静噪等模式。</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10</w:t>
            </w:r>
            <w:r>
              <w:rPr>
                <w:rFonts w:hint="eastAsia" w:ascii="宋体" w:hAnsi="宋体" w:eastAsia="宋体" w:cs="宋体"/>
                <w:i w:val="0"/>
                <w:strike w:val="0"/>
                <w:color w:val="auto"/>
                <w:spacing w:val="2"/>
                <w:sz w:val="21"/>
                <w:szCs w:val="21"/>
                <w:u w:val="none"/>
                <w:vertAlign w:val="baseline"/>
                <w:lang w:val="en-US" w:eastAsia="zh-CN"/>
              </w:rPr>
              <w:t xml:space="preserve">、骨传导通话装置采用附加形式安装，安全可靠、轻便、且不易脱落；麦克风需安装在面罩壁外侧。</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11</w:t>
            </w:r>
            <w:r>
              <w:rPr>
                <w:rFonts w:hint="eastAsia" w:ascii="宋体" w:hAnsi="宋体" w:eastAsia="宋体" w:cs="宋体"/>
                <w:i w:val="0"/>
                <w:strike w:val="0"/>
                <w:color w:val="auto"/>
                <w:spacing w:val="2"/>
                <w:sz w:val="21"/>
                <w:szCs w:val="21"/>
                <w:u w:val="none"/>
                <w:vertAlign w:val="baseline"/>
                <w:lang w:val="en-US" w:eastAsia="zh-CN"/>
              </w:rPr>
              <w:t xml:space="preserve">、使用环境：-35℃-75℃。</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12</w:t>
            </w:r>
            <w:r>
              <w:rPr>
                <w:rFonts w:hint="eastAsia" w:ascii="宋体" w:hAnsi="宋体" w:eastAsia="宋体" w:cs="宋体"/>
                <w:i w:val="0"/>
                <w:strike w:val="0"/>
                <w:color w:val="auto"/>
                <w:spacing w:val="2"/>
                <w:sz w:val="21"/>
                <w:szCs w:val="21"/>
                <w:u w:val="none"/>
                <w:vertAlign w:val="baseline"/>
                <w:lang w:val="en-US" w:eastAsia="zh-CN"/>
              </w:rPr>
              <w:t xml:space="preserve">、产品防护等级：≥lP67。</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13</w:t>
            </w:r>
            <w:r>
              <w:rPr>
                <w:rFonts w:hint="eastAsia" w:ascii="宋体" w:hAnsi="宋体" w:eastAsia="宋体" w:cs="宋体"/>
                <w:i w:val="0"/>
                <w:strike w:val="0"/>
                <w:color w:val="auto"/>
                <w:spacing w:val="2"/>
                <w:sz w:val="21"/>
                <w:szCs w:val="21"/>
                <w:u w:val="none"/>
                <w:vertAlign w:val="baseline"/>
                <w:lang w:val="en-US" w:eastAsia="zh-CN"/>
              </w:rPr>
              <w:t xml:space="preserve">、防爆等级：≥ExiallCT3Ga。</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strike w:val="0"/>
                <w:color w:val="auto"/>
                <w:spacing w:val="2"/>
                <w:sz w:val="21"/>
                <w:szCs w:val="21"/>
                <w:u w:val="none"/>
                <w:vertAlign w:val="baseline"/>
                <w:lang w:val="en-US" w:eastAsia="zh-CN"/>
              </w:rPr>
              <w:t xml:space="preserve">14</w:t>
            </w:r>
            <w:r>
              <w:rPr>
                <w:rFonts w:hint="eastAsia" w:ascii="宋体" w:hAnsi="宋体" w:eastAsia="宋体" w:cs="宋体"/>
                <w:i w:val="0"/>
                <w:strike w:val="0"/>
                <w:color w:val="auto"/>
                <w:spacing w:val="2"/>
                <w:sz w:val="21"/>
                <w:szCs w:val="21"/>
                <w:u w:val="none"/>
                <w:vertAlign w:val="baseline"/>
                <w:lang w:val="en-US" w:eastAsia="zh-CN"/>
              </w:rPr>
              <w:t xml:space="preserve">、根据用户需求，提供适配防爆手持台匹配使用的连接线，并提供安装产品至指定空气呼吸器面罩相关服务。</w:t>
            </w:r>
            <w:r/>
          </w:p>
        </w:tc>
      </w:tr>
      <w:tr>
        <w:trPr>
          <w:trHeight w:val="23"/>
        </w:trPr>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pdt电台（本安型）</w:t>
            </w:r>
            <w:r/>
          </w:p>
        </w:tc>
        <w:tc>
          <w:tcPr>
            <w:tcBorders>
              <w:top w:val="single" w:color="000000" w:sz="4" w:space="0"/>
              <w:left w:val="none" w:color="000000" w:sz="4" w:space="0"/>
              <w:bottom w:val="single" w:color="000000" w:sz="4" w:space="0"/>
              <w:right w:val="single" w:color="000000" w:sz="4" w:space="0"/>
            </w:tcBorders>
            <w:tcW w:w="24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1.15</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11.5</w:t>
            </w:r>
            <w:r/>
          </w:p>
        </w:tc>
        <w:tc>
          <w:tcPr>
            <w:tcBorders>
              <w:top w:val="single" w:color="000000" w:sz="4" w:space="0"/>
              <w:left w:val="single" w:color="000000" w:sz="4" w:space="0"/>
              <w:bottom w:val="single" w:color="000000" w:sz="4" w:space="0"/>
              <w:right w:val="single" w:color="000000" w:sz="4" w:space="0"/>
            </w:tcBorders>
            <w:tcW w:w="3255"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1、结构组成:包括对讲机主机、同等级防爆两块电池、电源适配器、一张加密卡、一套防爆肩咪、一套耳机及充电器、天线、背夹、挂绳等附件。</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2、主要应用场景:用于消防员灭火救援作业中语音通信。</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3、提供中华人民共和国工业和信息化部颁发的《无线电发射设备型号核准证》证明材料。</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、频率范围:350-400Mz。</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、输出功率:1-2W可调。</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、信道容量:1024。</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、组群:64(每组群≥128个组)。</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、信道间隔:12.5KHz/20KHz/25KHz.</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9</w:t>
            </w:r>
            <w:r>
              <w:rPr>
                <w:rFonts w:hint="eastAsia" w:ascii="宋体" w:hAnsi="宋体" w:eastAsia="宋体" w:cs="宋体"/>
                <w:i w:val="0"/>
                <w:strike w:val="0"/>
                <w:color w:val="auto"/>
                <w:spacing w:val="2"/>
                <w:sz w:val="21"/>
                <w:szCs w:val="21"/>
                <w:highlight w:val="none"/>
                <w:u w:val="none"/>
                <w:vertAlign w:val="baseline"/>
                <w:lang w:val="en-US" w:eastAsia="zh-CN"/>
              </w:rPr>
              <w:t xml:space="preserve">、电池容量:≥1800mAh。</w:t>
            </w:r>
            <w:r/>
          </w:p>
          <w:p>
            <w:pPr>
              <w:ind w:left="0" w:right="0"/>
              <w:jc w:val="left"/>
              <w:spacing w:before="1" w:after="0" w:line="240" w:lineRule="auto"/>
              <w:rPr>
                <w:rFonts w:hint="eastAsia"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0</w:t>
            </w:r>
            <w:r>
              <w:rPr>
                <w:rFonts w:hint="eastAsia" w:ascii="宋体" w:hAnsi="宋体" w:eastAsia="宋体" w:cs="宋体"/>
                <w:i w:val="0"/>
                <w:strike w:val="0"/>
                <w:color w:val="auto"/>
                <w:spacing w:val="2"/>
                <w:sz w:val="21"/>
                <w:szCs w:val="21"/>
                <w:highlight w:val="none"/>
                <w:u w:val="none"/>
                <w:vertAlign w:val="baseline"/>
                <w:lang w:val="en-US" w:eastAsia="zh-CN"/>
              </w:rPr>
              <w:t xml:space="preserve">、对讲机防爆等级不低于Exib IIbT4Gb(爆炸性气体)和ExibIIICT120°CDb(爆炸性粉尘)。</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、对讲机防尘防水等级≥IP67。</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、对讲机须内置定位模块，支持</w:t>
            </w:r>
            <w:r>
              <w:rPr>
                <w:rFonts w:hint="eastAsia" w:ascii="宋体" w:hAnsi="宋体" w:cs="宋体"/>
                <w:i w:val="0"/>
                <w:strike w:val="0"/>
                <w:color w:val="auto"/>
                <w:spacing w:val="2"/>
                <w:sz w:val="21"/>
                <w:szCs w:val="21"/>
                <w:highlight w:val="none"/>
                <w:u w:val="none"/>
                <w:vertAlign w:val="baseline"/>
                <w:lang w:val="en-US" w:eastAsia="zh-CN"/>
              </w:rPr>
              <w:t xml:space="preserve">单</w:t>
            </w:r>
            <w:r>
              <w:rPr>
                <w:rFonts w:hint="eastAsia" w:ascii="宋体" w:hAnsi="宋体" w:eastAsia="宋体" w:cs="宋体"/>
                <w:i w:val="0"/>
                <w:strike w:val="0"/>
                <w:color w:val="auto"/>
                <w:spacing w:val="2"/>
                <w:sz w:val="21"/>
                <w:szCs w:val="21"/>
                <w:highlight w:val="none"/>
                <w:u w:val="none"/>
                <w:vertAlign w:val="baseline"/>
                <w:lang w:val="en-US" w:eastAsia="zh-CN"/>
              </w:rPr>
              <w:t xml:space="preserve">定位功能，具备多种位置信息上传能力，包含但不限于位置信息主动上传功能，业务信道发送对讲机位置信息功能、当前位置信息查询功能。</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、支持报警发送位置信息功能:常规模式下，在触发报警的同时将本终端的位置信息发给指定的联系人</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、防爆肩咪防爆等级不低于Exib1ICT4Gb。</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、防爆肩咪防护等级不低于IP68。</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、防爆肩咪PTT按键使用次数≥30万次。</w:t>
            </w:r>
            <w:r/>
          </w:p>
        </w:tc>
      </w:tr>
      <w:tr>
        <w:trPr>
          <w:trHeight w:val="23"/>
        </w:trPr>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车载台</w:t>
            </w:r>
            <w:r/>
          </w:p>
        </w:tc>
        <w:tc>
          <w:tcPr>
            <w:tcBorders>
              <w:top w:val="single" w:color="000000" w:sz="4" w:space="0"/>
              <w:left w:val="none" w:color="000000" w:sz="4" w:space="0"/>
              <w:bottom w:val="single" w:color="000000" w:sz="4" w:space="0"/>
              <w:right w:val="single" w:color="000000" w:sz="4" w:space="0"/>
            </w:tcBorders>
            <w:tcW w:w="24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0.7</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3255"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1、频率范围：350-400MHz</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2、信道容量：≥1024；组群：≥64</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3、工作电压：13.6V±15%</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4、频率稳定度：≤±0.5ppm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5、工作温度范围：-20℃～+55℃；储存温度范围：-40℃～+65℃；</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6、重量：≤1.8kg；尺寸：≤80mm x200mm x200mm；屏幕尺寸：≥1.8英寸</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7、防尘防水等级：≥IP54；(9)在直通模式下，在近距离 1.2</w:t>
            </w:r>
            <w:r>
              <w:rPr>
                <w:rFonts w:hint="eastAsia" w:ascii="宋体" w:hAnsi="宋体" w:cs="宋体"/>
                <w:i w:val="0"/>
                <w:strike w:val="0"/>
                <w:color w:val="auto"/>
                <w:spacing w:val="2"/>
                <w:sz w:val="21"/>
                <w:szCs w:val="21"/>
                <w:u w:val="none"/>
                <w:vertAlign w:val="baseline"/>
                <w:lang w:val="en-US" w:eastAsia="zh-CN"/>
              </w:rPr>
              <w:t xml:space="preserve">m</w:t>
            </w:r>
            <w:r>
              <w:rPr>
                <w:rFonts w:hint="eastAsia" w:ascii="宋体" w:hAnsi="宋体" w:eastAsia="宋体" w:cs="宋体"/>
                <w:i w:val="0"/>
                <w:strike w:val="0"/>
                <w:color w:val="auto"/>
                <w:spacing w:val="2"/>
                <w:sz w:val="21"/>
                <w:szCs w:val="21"/>
                <w:u w:val="none"/>
                <w:vertAlign w:val="baseline"/>
                <w:lang w:val="en-US" w:eastAsia="zh-CN"/>
              </w:rPr>
              <w:t xml:space="preserve">的情况下通话，彼此不产生信号干扰，须内置蓝牙模块，不需要蓝牙适配器，标单支持噪声抑制功能，在噪声环境下讲话，接收方能听到清晰的语音，最大可达到 30dB</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8、须支持混合群组功能：常规信道(含数字直通、模拟直通、数字中转、模拟中转、自组网、增强型虚拟集群)和集群组呼可以放在同一个组群里，通过信道旋钮在常规信道和集群组呼之间进行切换，且不重启。须支持功率自动调整功能：终端在数字集群和在数字中转模式下支持功率自动调整，信号较强时降低发射功率，信号较弱时增大发射功率。</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9、须支持终端脱网提示功能：数字中转模式下终端不在中转台信号覆盖范围内，终端会出现文字提示。</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10、须支持报警发送位置信息功能：常规模式下,在触发报警的同时将本终端的位置信息发给指定的联系人。须支持双时隙数据传输功能：支持采用双时隙方式来传输分组数据。</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11、须支持号码映射功能：集群模式下，终端支持自定义号码与指定联系人号码映射，通过拨打该自定义号码与相应的联系人建立呼叫。</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12、须支持定位经纬度信息及场强(RSSI)上报功能：数字集群及常规模式下都支持在上报定位经纬度信息同时上报场强(RSSI)。</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13、与需求单位沟通安装调试。</w:t>
            </w:r>
            <w:r/>
          </w:p>
        </w:tc>
      </w:tr>
      <w:tr>
        <w:trPr>
          <w:trHeight w:val="23"/>
        </w:trPr>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单兵图像传输设备（5G单兵）</w:t>
            </w:r>
            <w:r/>
          </w:p>
        </w:tc>
        <w:tc>
          <w:tcPr>
            <w:tcBorders>
              <w:top w:val="single" w:color="000000" w:sz="4" w:space="0"/>
              <w:left w:val="none" w:color="000000" w:sz="4" w:space="0"/>
              <w:bottom w:val="single" w:color="000000" w:sz="4" w:space="0"/>
              <w:right w:val="single" w:color="000000" w:sz="4" w:space="0"/>
            </w:tcBorders>
            <w:tcW w:w="24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3255"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、设备应为专业的视频编码设备</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、具有 GB/T28181 标准流的支持，使单兵可接入标准的第三方平台</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、状态显示：具有显示屏</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、支持通过第三方管理平台进行组会，实现指挥视频终端与图传终端的对讲</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、支持北斗定位</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、支持字符叠加功能，可在输出的图像中编辑叠加中文文字和符号信息，信息应包括：时间、日期、定位、电量、设备位置等</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、支持双MIC输入、双TF卡存储、双SIM卡传输</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、支持设置保存平台服务器地址和登录账号功能</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9</w:t>
            </w:r>
            <w:r>
              <w:rPr>
                <w:rFonts w:hint="eastAsia" w:ascii="宋体" w:hAnsi="宋体" w:eastAsia="宋体" w:cs="宋体"/>
                <w:i w:val="0"/>
                <w:strike w:val="0"/>
                <w:color w:val="auto"/>
                <w:spacing w:val="2"/>
                <w:sz w:val="21"/>
                <w:szCs w:val="21"/>
                <w:highlight w:val="none"/>
                <w:u w:val="none"/>
                <w:vertAlign w:val="baseline"/>
                <w:lang w:val="en-US" w:eastAsia="zh-CN"/>
              </w:rPr>
              <w:t xml:space="preserve">、支持双向语音对讲</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0</w:t>
            </w:r>
            <w:r>
              <w:rPr>
                <w:rFonts w:hint="eastAsia" w:ascii="宋体" w:hAnsi="宋体" w:eastAsia="宋体" w:cs="宋体"/>
                <w:i w:val="0"/>
                <w:strike w:val="0"/>
                <w:color w:val="auto"/>
                <w:spacing w:val="2"/>
                <w:sz w:val="21"/>
                <w:szCs w:val="21"/>
                <w:highlight w:val="none"/>
                <w:u w:val="none"/>
                <w:vertAlign w:val="baseline"/>
                <w:lang w:val="en-US" w:eastAsia="zh-CN"/>
              </w:rPr>
              <w:t xml:space="preserve">、支持双码流输出</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、支持HDMI外接视频输入，分辨率不低于1080p</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、音频接口：支持3.5mm接口、无线蓝牙音频输入</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、支持接入中国移动、中国电信、中国联通4G、5G网络全网通；</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、存储功能：支持本地录像TF卡存储，TF卡支持≥128G</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、电池要求：内置锂电池供电，满电后支持连续工作时间≥6</w:t>
            </w:r>
            <w:r>
              <w:rPr>
                <w:rFonts w:hint="eastAsia" w:ascii="宋体" w:hAnsi="宋体" w:cs="宋体"/>
                <w:i w:val="0"/>
                <w:strike w:val="0"/>
                <w:color w:val="auto"/>
                <w:spacing w:val="2"/>
                <w:sz w:val="21"/>
                <w:szCs w:val="21"/>
                <w:highlight w:val="none"/>
                <w:u w:val="none"/>
                <w:vertAlign w:val="baseline"/>
                <w:lang w:val="en-US" w:eastAsia="zh-CN"/>
              </w:rPr>
              <w:t xml:space="preserve">h</w:t>
            </w:r>
            <w:r>
              <w:rPr>
                <w:rFonts w:hint="eastAsia" w:ascii="宋体" w:hAnsi="宋体" w:eastAsia="宋体" w:cs="宋体"/>
                <w:i w:val="0"/>
                <w:strike w:val="0"/>
                <w:color w:val="auto"/>
                <w:spacing w:val="2"/>
                <w:sz w:val="21"/>
                <w:szCs w:val="21"/>
                <w:highlight w:val="none"/>
                <w:u w:val="none"/>
                <w:vertAlign w:val="baseline"/>
                <w:lang w:val="en-US" w:eastAsia="zh-CN"/>
              </w:rPr>
              <w:t xml:space="preserve">。设备要求支持在-10-50℃下能正常工作</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、支持远程定位功能</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、外壳防护等级支持IP68</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、符合江苏省消防总队互联网无线图传平台-设备接入规范标准。</w:t>
            </w:r>
            <w:r/>
          </w:p>
          <w:p>
            <w:pPr>
              <w:jc w:val="left"/>
              <w:keepLines w:val="0"/>
              <w:keepNext w:val="0"/>
              <w:widowControl/>
              <w:rPr>
                <w:rFonts w:hint="eastAsia" w:ascii="宋体" w:hAnsi="宋体" w:eastAsia="宋体" w:cs="宋体"/>
                <w:i w:val="0"/>
                <w:strike w:val="0"/>
                <w:color w:val="auto"/>
                <w:spacing w:val="2"/>
                <w:sz w:val="21"/>
                <w:szCs w:val="21"/>
                <w:highlight w:val="none"/>
                <w:u w:val="none"/>
                <w:vertAlign w:val="baseline"/>
                <w:lang w:val="en-US" w:eastAsia="zh-CN"/>
              </w:rPr>
              <w:suppressLineNumbers w:val="0"/>
            </w:pPr>
            <w:r>
              <w:rPr>
                <w:rFonts w:hint="eastAsia" w:cs="宋体"/>
                <w:i w:val="0"/>
                <w:strike w:val="0"/>
                <w:color w:val="c00000"/>
                <w:spacing w:val="2"/>
                <w:sz w:val="21"/>
                <w:szCs w:val="21"/>
                <w:highlight w:val="none"/>
                <w:u w:val="none"/>
                <w:vertAlign w:val="baseline"/>
                <w:lang w:val="en-US" w:eastAsia="zh-CN"/>
              </w:rPr>
              <w:t xml:space="preserve">19</w:t>
            </w:r>
            <w:r>
              <w:rPr>
                <w:rFonts w:hint="eastAsia" w:ascii="宋体" w:hAnsi="宋体" w:eastAsia="宋体" w:cs="宋体"/>
                <w:i w:val="0"/>
                <w:strike w:val="0"/>
                <w:color w:val="c00000"/>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配件：安全箱≥1、接口线≥1、外接摄像机（分辨率不低于1080p，含HDMI输出接口）≥1、配套三轴稳定器≥1、耳机（含麦克风）≥1、充电器≥1、128G内存卡≥1。</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c00000"/>
                <w:spacing w:val="2"/>
                <w:sz w:val="21"/>
                <w:szCs w:val="21"/>
                <w:highlight w:val="none"/>
                <w:u w:val="none"/>
                <w:vertAlign w:val="baseline"/>
                <w:lang w:val="en-US" w:eastAsia="zh-CN"/>
              </w:rPr>
              <w:t xml:space="preserve">★</w:t>
            </w:r>
            <w:r>
              <w:rPr>
                <w:rFonts w:hint="eastAsia" w:cs="宋体"/>
                <w:i w:val="0"/>
                <w:strike w:val="0"/>
                <w:color w:val="c00000"/>
                <w:spacing w:val="2"/>
                <w:sz w:val="21"/>
                <w:szCs w:val="21"/>
                <w:highlight w:val="none"/>
                <w:u w:val="none"/>
                <w:vertAlign w:val="baseline"/>
                <w:lang w:val="en-US" w:eastAsia="zh-CN"/>
              </w:rPr>
              <w:t xml:space="preserve">20</w:t>
            </w:r>
            <w:r>
              <w:rPr>
                <w:rFonts w:hint="eastAsia" w:ascii="宋体" w:hAnsi="宋体" w:eastAsia="宋体" w:cs="宋体"/>
                <w:i w:val="0"/>
                <w:strike w:val="0"/>
                <w:color w:val="c00000"/>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符合江苏省消防总队互联网无线图传平台-设备接入规范标准。</w:t>
            </w:r>
            <w:r>
              <w:rPr>
                <w:rFonts w:hint="eastAsia" w:ascii="宋体" w:hAnsi="宋体" w:cs="宋体"/>
                <w:i w:val="0"/>
                <w:strike w:val="0"/>
                <w:color w:val="auto"/>
                <w:spacing w:val="2"/>
                <w:sz w:val="21"/>
                <w:szCs w:val="21"/>
                <w:highlight w:val="none"/>
                <w:u w:val="none"/>
                <w:vertAlign w:val="baseline"/>
                <w:lang w:val="en-US" w:eastAsia="zh-CN"/>
              </w:rPr>
              <w:t xml:space="preserve">提供承诺书，</w:t>
            </w:r>
            <w:r>
              <w:rPr>
                <w:rFonts w:hint="eastAsia" w:ascii="宋体" w:hAnsi="宋体" w:eastAsia="宋体" w:cs="宋体"/>
                <w:i w:val="0"/>
                <w:strike w:val="0"/>
                <w:color w:val="auto"/>
                <w:spacing w:val="2"/>
                <w:sz w:val="21"/>
                <w:szCs w:val="21"/>
                <w:highlight w:val="none"/>
                <w:u w:val="none"/>
                <w:vertAlign w:val="baseline"/>
                <w:lang w:val="en-US" w:eastAsia="zh-CN"/>
              </w:rPr>
              <w:t xml:space="preserve">承诺中标后，能够完成设备接入江苏总队互联网平台工作，实现通过指挥视频终端进行视频浏览、语音对讲、参数调整等操作功能</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jc w:val="left"/>
              <w:keepLines w:val="0"/>
              <w:keepNext w:val="0"/>
              <w:widowControl/>
              <w:rPr>
                <w:rFonts w:hint="eastAsia" w:ascii="宋体" w:hAnsi="宋体" w:eastAsia="宋体" w:cs="宋体"/>
                <w:i w:val="0"/>
                <w:strike w:val="0"/>
                <w:color w:val="auto"/>
                <w:spacing w:val="2"/>
                <w:sz w:val="21"/>
                <w:szCs w:val="21"/>
                <w:highlight w:val="none"/>
                <w:u w:val="none"/>
                <w:vertAlign w:val="baseline"/>
                <w:lang w:val="en-US" w:eastAsia="zh-CN"/>
              </w:rPr>
              <w:suppressLineNumbers w:val="0"/>
            </w:pPr>
            <w:r>
              <w:rPr>
                <w:rFonts w:hint="eastAsia" w:ascii="宋体" w:hAnsi="宋体" w:eastAsia="宋体" w:cs="宋体"/>
                <w:i w:val="0"/>
                <w:strike w:val="0"/>
                <w:color w:val="auto"/>
                <w:spacing w:val="2"/>
                <w:sz w:val="21"/>
                <w:szCs w:val="21"/>
                <w:highlight w:val="none"/>
                <w:u w:val="none"/>
                <w:vertAlign w:val="baseline"/>
                <w:lang w:val="en-US" w:eastAsia="zh-CN"/>
              </w:rPr>
            </w:r>
            <w:r/>
          </w:p>
        </w:tc>
      </w:tr>
      <w:tr>
        <w:trPr>
          <w:trHeight w:val="23"/>
        </w:trPr>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单兵图侦系统（5G布控球）</w:t>
            </w:r>
            <w:r/>
          </w:p>
        </w:tc>
        <w:tc>
          <w:tcPr>
            <w:tcBorders>
              <w:top w:val="single" w:color="000000" w:sz="4" w:space="0"/>
              <w:left w:val="none" w:color="000000" w:sz="4" w:space="0"/>
              <w:bottom w:val="single" w:color="000000" w:sz="4" w:space="0"/>
              <w:right w:val="single" w:color="000000" w:sz="4" w:space="0"/>
            </w:tcBorders>
            <w:tcW w:w="24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3255"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、产品要求：一体化结构设计，需集成高清云台摄像机、无线编码器、大容量电池、卫星定位、红外灯组等模块，具有设备提手，便于携带</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、传输协议：支持GB/T28181、RTSP协议</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、支持近距离红外补光</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、除雾功能：支持镜头加热除雾</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、卫星定位：支持北斗定位模式，内置定位天线，支持将定位数据上传至服务器，同时支持可离线补传定位数据</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、支持内置拾音器、扬声器</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、设备要求支持在-10-50℃下能正常工作</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、交互能力要求：支持通过第三方管理平台进行组会，实现指挥视频终端与图传终端的对讲</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9</w:t>
            </w:r>
            <w:r>
              <w:rPr>
                <w:rFonts w:hint="eastAsia" w:ascii="宋体" w:hAnsi="宋体" w:eastAsia="宋体" w:cs="宋体"/>
                <w:i w:val="0"/>
                <w:strike w:val="0"/>
                <w:color w:val="auto"/>
                <w:spacing w:val="2"/>
                <w:sz w:val="21"/>
                <w:szCs w:val="21"/>
                <w:highlight w:val="none"/>
                <w:u w:val="none"/>
                <w:vertAlign w:val="baseline"/>
                <w:lang w:val="en-US" w:eastAsia="zh-CN"/>
              </w:rPr>
              <w:t xml:space="preserve">、网络适应性：支持动态码率调整，能够在带宽降低的情况下自动调整图像帧率和码率进行传输</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10</w:t>
            </w:r>
            <w:r>
              <w:rPr>
                <w:rFonts w:hint="eastAsia" w:ascii="宋体" w:hAnsi="宋体" w:eastAsia="宋体" w:cs="宋体"/>
                <w:i w:val="0"/>
                <w:strike w:val="0"/>
                <w:color w:val="auto"/>
                <w:spacing w:val="2"/>
                <w:sz w:val="21"/>
                <w:szCs w:val="21"/>
                <w:highlight w:val="none"/>
                <w:u w:val="none"/>
                <w:vertAlign w:val="baseline"/>
                <w:lang w:val="en-US" w:eastAsia="zh-CN"/>
              </w:rPr>
              <w:t xml:space="preserve">、支持视频双码流，双码流规格均至少支持1280x720/640x480</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、支持图片抓拍，抓拍图片支持保存到本地或上传到服务器，且可在本地检索回放，图片分辨率至少支持1280x720/640x480</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、有效像素≥200W，最大分辨率至少支持1080P(1920x1080)，不低于25 帧/</w:t>
            </w:r>
            <w:r>
              <w:rPr>
                <w:rFonts w:hint="eastAsia" w:ascii="宋体" w:hAnsi="宋体" w:cs="宋体"/>
                <w:i w:val="0"/>
                <w:strike w:val="0"/>
                <w:color w:val="auto"/>
                <w:spacing w:val="2"/>
                <w:sz w:val="21"/>
                <w:szCs w:val="21"/>
                <w:highlight w:val="none"/>
                <w:u w:val="none"/>
                <w:vertAlign w:val="baseline"/>
                <w:lang w:val="en-US" w:eastAsia="zh-CN"/>
              </w:rPr>
              <w:t xml:space="preserve">s。</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、内置1路无线WIFI，支持APN和VPDN接入；支持航空插头转RJ45，有线网络支持10M/100M自适应</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、内置蓝牙模块</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、支持本地录像存储。存储格式具有流式文件和电脑通用文件格式可选，存储的录像文件支持通过有线和无线方式导出</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、自带显示屏，支持5G信号、电池容量显示</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、内置锂电池供电，满电后支持连续工作时间≥8</w:t>
            </w:r>
            <w:r>
              <w:rPr>
                <w:rFonts w:hint="eastAsia" w:ascii="宋体" w:hAnsi="宋体" w:cs="宋体"/>
                <w:i w:val="0"/>
                <w:strike w:val="0"/>
                <w:color w:val="auto"/>
                <w:spacing w:val="2"/>
                <w:sz w:val="21"/>
                <w:szCs w:val="21"/>
                <w:highlight w:val="none"/>
                <w:u w:val="none"/>
                <w:vertAlign w:val="baseline"/>
                <w:lang w:val="en-US" w:eastAsia="zh-CN"/>
              </w:rPr>
              <w:t xml:space="preserve">h。</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、支持远程配置设备参数，包括视频参数、网络参数、音频参数、定位参数、远程升级和恢复出厂设置等</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19</w:t>
            </w:r>
            <w:r>
              <w:rPr>
                <w:rFonts w:hint="eastAsia" w:ascii="宋体" w:hAnsi="宋体" w:eastAsia="宋体" w:cs="宋体"/>
                <w:i w:val="0"/>
                <w:strike w:val="0"/>
                <w:color w:val="auto"/>
                <w:spacing w:val="2"/>
                <w:sz w:val="21"/>
                <w:szCs w:val="21"/>
                <w:highlight w:val="none"/>
                <w:u w:val="none"/>
                <w:vertAlign w:val="baseline"/>
                <w:lang w:val="en-US" w:eastAsia="zh-CN"/>
              </w:rPr>
              <w:t xml:space="preserve">、支持通过手机连接AP热点，并可实现预览视频，双向语音对讲，录像查询、回放，以及视频/网络/音频/定位等参数配置功能</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w:t>
            </w:r>
            <w:r>
              <w:rPr>
                <w:rFonts w:hint="eastAsia" w:cs="宋体"/>
                <w:i w:val="0"/>
                <w:strike w:val="0"/>
                <w:color w:val="auto"/>
                <w:spacing w:val="2"/>
                <w:sz w:val="21"/>
                <w:szCs w:val="21"/>
                <w:highlight w:val="none"/>
                <w:u w:val="none"/>
                <w:vertAlign w:val="baseline"/>
                <w:lang w:val="en-US" w:eastAsia="zh-CN"/>
              </w:rPr>
              <w:t xml:space="preserve">0</w:t>
            </w:r>
            <w:r>
              <w:rPr>
                <w:rFonts w:hint="eastAsia" w:ascii="宋体" w:hAnsi="宋体" w:eastAsia="宋体" w:cs="宋体"/>
                <w:i w:val="0"/>
                <w:strike w:val="0"/>
                <w:color w:val="auto"/>
                <w:spacing w:val="2"/>
                <w:sz w:val="21"/>
                <w:szCs w:val="21"/>
                <w:highlight w:val="none"/>
                <w:u w:val="none"/>
                <w:vertAlign w:val="baseline"/>
                <w:lang w:val="en-US" w:eastAsia="zh-CN"/>
              </w:rPr>
              <w:t xml:space="preserve">、防护等级：防护等级不低于IP66</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w:t>
            </w:r>
            <w:r>
              <w:rPr>
                <w:rFonts w:hint="eastAsia"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、支持磁力吸附、固定支架、三脚架安装</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w:t>
            </w: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、符合江苏省消防总队互联网无线图传平台-设备接入规范标准。</w:t>
            </w:r>
            <w:r/>
          </w:p>
          <w:p>
            <w:pPr>
              <w:jc w:val="left"/>
              <w:keepLines w:val="0"/>
              <w:keepNext w:val="0"/>
              <w:widowControl/>
              <w:rPr>
                <w:rFonts w:hint="eastAsia" w:ascii="宋体" w:hAnsi="宋体" w:eastAsia="宋体" w:cs="宋体"/>
                <w:i w:val="0"/>
                <w:strike w:val="0"/>
                <w:color w:val="auto"/>
                <w:spacing w:val="2"/>
                <w:sz w:val="21"/>
                <w:szCs w:val="21"/>
                <w:highlight w:val="none"/>
                <w:u w:val="none"/>
                <w:vertAlign w:val="baseline"/>
                <w:lang w:val="en-US" w:eastAsia="zh-CN"/>
              </w:rPr>
              <w:suppressLineNumbers w:val="0"/>
            </w:pPr>
            <w:r>
              <w:rPr>
                <w:rFonts w:hint="eastAsia" w:ascii="宋体" w:hAnsi="宋体" w:eastAsia="宋体" w:cs="宋体"/>
                <w:i w:val="0"/>
                <w:strike w:val="0"/>
                <w:color w:val="c00000"/>
                <w:spacing w:val="2"/>
                <w:sz w:val="21"/>
                <w:szCs w:val="21"/>
                <w:highlight w:val="none"/>
                <w:u w:val="none"/>
                <w:vertAlign w:val="baseline"/>
                <w:lang w:val="en-US" w:eastAsia="zh-CN"/>
              </w:rPr>
              <w:t xml:space="preserve">2</w:t>
            </w:r>
            <w:r>
              <w:rPr>
                <w:rFonts w:hint="eastAsia" w:cs="宋体"/>
                <w:i w:val="0"/>
                <w:strike w:val="0"/>
                <w:color w:val="c00000"/>
                <w:spacing w:val="2"/>
                <w:sz w:val="21"/>
                <w:szCs w:val="21"/>
                <w:highlight w:val="none"/>
                <w:u w:val="none"/>
                <w:vertAlign w:val="baseline"/>
                <w:lang w:val="en-US" w:eastAsia="zh-CN"/>
              </w:rPr>
              <w:t xml:space="preserve">3</w:t>
            </w:r>
            <w:r>
              <w:rPr>
                <w:rFonts w:hint="eastAsia" w:ascii="宋体" w:hAnsi="宋体" w:eastAsia="宋体" w:cs="宋体"/>
                <w:i w:val="0"/>
                <w:strike w:val="0"/>
                <w:color w:val="c00000"/>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配件：安全箱≥1、接口线≥1、三脚架固定圆盘≥1、蓝牙耳机≥1、手咪≥1、充电器≥1、128G内存卡≥1。</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c00000"/>
                <w:spacing w:val="2"/>
                <w:sz w:val="21"/>
                <w:szCs w:val="21"/>
                <w:highlight w:val="none"/>
                <w:u w:val="none"/>
                <w:vertAlign w:val="baseline"/>
                <w:lang w:val="en-US" w:eastAsia="zh-CN"/>
              </w:rPr>
              <w:t xml:space="preserve">★2</w:t>
            </w:r>
            <w:r>
              <w:rPr>
                <w:rFonts w:hint="eastAsia" w:cs="宋体"/>
                <w:i w:val="0"/>
                <w:strike w:val="0"/>
                <w:color w:val="c00000"/>
                <w:spacing w:val="2"/>
                <w:sz w:val="21"/>
                <w:szCs w:val="21"/>
                <w:highlight w:val="none"/>
                <w:u w:val="none"/>
                <w:vertAlign w:val="baseline"/>
                <w:lang w:val="en-US" w:eastAsia="zh-CN"/>
              </w:rPr>
              <w:t xml:space="preserve">4</w:t>
            </w:r>
            <w:r>
              <w:rPr>
                <w:rFonts w:hint="eastAsia" w:ascii="宋体" w:hAnsi="宋体" w:eastAsia="宋体" w:cs="宋体"/>
                <w:i w:val="0"/>
                <w:strike w:val="0"/>
                <w:color w:val="c00000"/>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符合江苏省消防总队互联网无线图传平台-设备接入规范标准。提供承诺书</w:t>
            </w: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承诺中标后，能够完成设备接入江苏总队互联网平台工作，实现通过指挥视频终端进行视频浏览、语音对讲、参数调整等操作功能</w:t>
            </w: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  </w:t>
            </w:r>
            <w:r/>
          </w:p>
        </w:tc>
      </w:tr>
      <w:tr>
        <w:trPr>
          <w:trHeight w:val="23"/>
        </w:trPr>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卫星电话</w:t>
            </w:r>
            <w:r/>
          </w:p>
        </w:tc>
        <w:tc>
          <w:tcPr>
            <w:tcBorders>
              <w:top w:val="single" w:color="000000" w:sz="4" w:space="0"/>
              <w:left w:val="none" w:color="000000" w:sz="4" w:space="0"/>
              <w:bottom w:val="single" w:color="000000" w:sz="4" w:space="0"/>
              <w:right w:val="single" w:color="000000" w:sz="4" w:space="0"/>
            </w:tcBorders>
            <w:tcW w:w="24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部</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255"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、具备卫星移动网络话音、短信和全网通网络话音、短信功能，支持北斗（屏蔽GPS等其他信号）定位功能。网络制式要求：支持地面4G或5G全网通、卫星通信双卡双待。</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.防护要求：防护等级≥IP68；防摔等级≥1.5m硬面跌落</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.通话速率要求：卫星话音速率：1.2/2.4/4.0Kbps</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.电池要求：电池容量≥5000mAh</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.配件要求：配备1个全向天线可拆卸更换；配备原厂充电器≥1个、原厂有线耳机≥1个</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.通信费用要求：协助进行卫星电话卡开卡和入网，并含不低于三年通信费（每年不低于750</w:t>
            </w:r>
            <w:r>
              <w:rPr>
                <w:rFonts w:hint="eastAsia" w:ascii="宋体" w:hAnsi="宋体" w:cs="宋体"/>
                <w:i w:val="0"/>
                <w:strike w:val="0"/>
                <w:color w:val="auto"/>
                <w:spacing w:val="2"/>
                <w:sz w:val="21"/>
                <w:szCs w:val="21"/>
                <w:u w:val="none"/>
                <w:vertAlign w:val="baseline"/>
                <w:lang w:val="en-US" w:eastAsia="zh-CN"/>
              </w:rPr>
              <w:t xml:space="preserve">min</w:t>
            </w: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.工作环境要求：工作温度：-20℃~+55℃，存储温度：-40℃~+70℃。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加装车载式全向天线，适配主流天通卫星电话，可定制SMA接头;</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馈线长度:≥5m;</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strike w:val="0"/>
                <w:color w:val="auto"/>
                <w:spacing w:val="2"/>
                <w:sz w:val="21"/>
                <w:szCs w:val="21"/>
                <w:u w:val="none"/>
                <w:vertAlign w:val="baseline"/>
                <w:lang w:val="en-US" w:eastAsia="zh-CN"/>
              </w:rPr>
              <w:t xml:space="preserve">固定方式:磁铁吸附。</w:t>
            </w:r>
            <w:r/>
          </w:p>
        </w:tc>
      </w:tr>
    </w:tbl>
    <w:p>
      <w:pPr>
        <w:jc w:val="center"/>
      </w:pPr>
      <w:r>
        <w:br w:type="page" w:clear="all"/>
      </w: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14（侦检类）目录</w:t>
      </w:r>
      <w:r/>
    </w:p>
    <w:tbl>
      <w:tblPr>
        <w:tblStyle w:val="664"/>
        <w:tblW w:w="932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50"/>
        <w:gridCol w:w="1513"/>
        <w:gridCol w:w="2966"/>
        <w:gridCol w:w="895"/>
        <w:gridCol w:w="816"/>
        <w:gridCol w:w="1190"/>
        <w:gridCol w:w="1399"/>
      </w:tblGrid>
      <w:tr>
        <w:trPr>
          <w:jc w:val="center"/>
          <w:trHeight w:val="64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包号</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器材名称</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单价</w:t>
            </w:r>
            <w:r/>
          </w:p>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限价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总价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备注</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3" w:type="dxa"/>
            <w:vAlign w:val="center"/>
            <w:vMerge w:val="restart"/>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分包14</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侦检类</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便携式流速仪</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0.55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1.65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测温仪</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红外热像仪</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（核心产品）</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激光测距仪</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可燃气体检测仪</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0.45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1.35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漏电探测仪</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0.45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2.25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漏电探测仪1</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四合一气体检测仪</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生命探测仪</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水深探测仪</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水下侧扫（前视）声呐</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夜视仪</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0.6</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有毒气体检测仪</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gridSpan w:val="3"/>
            <w:tcBorders>
              <w:top w:val="single" w:color="000000" w:sz="4" w:space="0"/>
              <w:left w:val="single" w:color="000000" w:sz="4" w:space="0"/>
              <w:bottom w:val="single" w:color="000000" w:sz="4" w:space="0"/>
              <w:right w:val="single" w:color="000000" w:sz="4" w:space="0"/>
            </w:tcBorders>
            <w:tcW w:w="502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75.55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bl>
    <w:p>
      <w:r/>
      <w:r/>
    </w:p>
    <w:p>
      <w:r/>
      <w:r/>
    </w:p>
    <w:p>
      <w:pPr>
        <w:jc w:val="center"/>
      </w:pP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14技术参数</w:t>
      </w:r>
      <w:r/>
    </w:p>
    <w:tbl>
      <w:tblPr>
        <w:tblStyle w:val="664"/>
        <w:tblW w:w="5044"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20"/>
        <w:gridCol w:w="417"/>
        <w:gridCol w:w="417"/>
        <w:gridCol w:w="618"/>
        <w:gridCol w:w="618"/>
        <w:gridCol w:w="5489"/>
      </w:tblGrid>
      <w:tr>
        <w:trPr>
          <w:trHeight w:val="820"/>
        </w:trPr>
        <w:tc>
          <w:tcPr>
            <w:tcBorders>
              <w:top w:val="single" w:color="000000" w:sz="4" w:space="0"/>
              <w:left w:val="single" w:color="000000" w:sz="4" w:space="0"/>
              <w:bottom w:val="single" w:color="000000" w:sz="4" w:space="0"/>
              <w:right w:val="single" w:color="000000" w:sz="4" w:space="0"/>
            </w:tcBorders>
            <w:tcW w:w="544"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235"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219"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342"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单价限价（万元）</w:t>
            </w:r>
            <w:r/>
          </w:p>
        </w:tc>
        <w:tc>
          <w:tcPr>
            <w:tcBorders>
              <w:top w:val="single" w:color="000000" w:sz="4" w:space="0"/>
              <w:left w:val="single" w:color="000000" w:sz="4" w:space="0"/>
              <w:bottom w:val="single" w:color="000000" w:sz="4" w:space="0"/>
              <w:right w:val="single" w:color="000000" w:sz="4" w:space="0"/>
            </w:tcBorders>
            <w:tcW w:w="329"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总价（万元）</w:t>
            </w:r>
            <w:r/>
          </w:p>
        </w:tc>
        <w:tc>
          <w:tcPr>
            <w:tcBorders>
              <w:top w:val="single" w:color="000000" w:sz="4" w:space="0"/>
              <w:left w:val="single" w:color="000000" w:sz="4" w:space="0"/>
              <w:bottom w:val="single" w:color="000000" w:sz="4" w:space="0"/>
              <w:right w:val="single" w:color="000000" w:sz="4" w:space="0"/>
            </w:tcBorders>
            <w:tcW w:w="3328"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ascii="宋体" w:hAnsi="宋体" w:eastAsia="宋体" w:cs="宋体"/>
                <w:b/>
                <w:bCs/>
                <w:i w:val="0"/>
                <w:iCs w:val="0"/>
                <w:color w:val="auto"/>
                <w:sz w:val="20"/>
                <w:szCs w:val="20"/>
                <w:u w:val="none"/>
                <w:lang w:val="en-US" w:eastAsia="zh-CN" w:bidi="ar"/>
              </w:rPr>
              <w:t xml:space="preserve">技术参数</w:t>
            </w:r>
            <w:r/>
          </w:p>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cs="宋体"/>
                <w:b/>
                <w:bCs/>
                <w:i w:val="0"/>
                <w:iCs w:val="0"/>
                <w:color w:val="auto"/>
                <w:sz w:val="20"/>
                <w:szCs w:val="20"/>
                <w:u w:val="none"/>
                <w:lang w:val="en-US" w:eastAsia="zh-CN" w:bidi="ar"/>
              </w:rPr>
              <w:t xml:space="preserve">（参数内标记“</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b/>
                <w:bCs/>
                <w:i w:val="0"/>
                <w:iCs w:val="0"/>
                <w:color w:val="auto"/>
                <w:sz w:val="20"/>
                <w:szCs w:val="20"/>
                <w:u w:val="none"/>
                <w:lang w:val="en-US" w:eastAsia="zh-CN" w:bidi="ar"/>
              </w:rPr>
              <w:t xml:space="preserve">”共计14个）</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便携式流速仪</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0.55</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1.65</w:t>
            </w:r>
            <w:r/>
          </w:p>
        </w:tc>
        <w:tc>
          <w:tcPr>
            <w:tcBorders>
              <w:top w:val="single" w:color="000000" w:sz="4" w:space="0"/>
              <w:left w:val="single" w:color="000000" w:sz="4" w:space="0"/>
              <w:bottom w:val="single" w:color="000000" w:sz="4" w:space="0"/>
              <w:right w:val="single" w:color="000000" w:sz="4" w:space="0"/>
            </w:tcBorders>
            <w:tcW w:w="3328"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、流速测量范围：0.06m/s-8.00m/s</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、测流误差：≤1.5%</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、旋桨回转直径：≥Ф70mm。</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测温仪</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3328"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、测量温度范围：探测温度≤-20℃、探测温度≥600℃</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、保存温度：-20℃至60℃</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、电源：≥1.5V</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、工作时间：≥12</w:t>
            </w:r>
            <w:r>
              <w:rPr>
                <w:rFonts w:hint="eastAsia" w:ascii="宋体" w:hAnsi="宋体" w:cs="宋体"/>
                <w:i w:val="0"/>
                <w:strike w:val="0"/>
                <w:color w:val="auto"/>
                <w:spacing w:val="2"/>
                <w:sz w:val="21"/>
                <w:szCs w:val="21"/>
                <w:highlight w:val="none"/>
                <w:u w:val="none"/>
                <w:vertAlign w:val="baseline"/>
                <w:lang w:val="en-US" w:eastAsia="zh-CN"/>
              </w:rPr>
              <w:t xml:space="preserve">h</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、自动</w:t>
            </w:r>
            <w:r>
              <w:rPr>
                <w:rFonts w:hint="eastAsia" w:ascii="宋体" w:hAnsi="宋体" w:cs="宋体"/>
                <w:i w:val="0"/>
                <w:strike w:val="0"/>
                <w:color w:val="auto"/>
                <w:spacing w:val="2"/>
                <w:sz w:val="21"/>
                <w:szCs w:val="21"/>
                <w:highlight w:val="none"/>
                <w:u w:val="none"/>
                <w:vertAlign w:val="baseline"/>
                <w:lang w:val="en-US" w:eastAsia="zh-CN"/>
              </w:rPr>
              <w:t xml:space="preserve">关</w:t>
            </w:r>
            <w:r>
              <w:rPr>
                <w:rFonts w:hint="eastAsia" w:ascii="宋体" w:hAnsi="宋体" w:eastAsia="宋体" w:cs="宋体"/>
                <w:i w:val="0"/>
                <w:strike w:val="0"/>
                <w:color w:val="auto"/>
                <w:spacing w:val="2"/>
                <w:sz w:val="21"/>
                <w:szCs w:val="21"/>
                <w:highlight w:val="none"/>
                <w:u w:val="none"/>
                <w:vertAlign w:val="baseline"/>
                <w:lang w:val="en-US" w:eastAsia="zh-CN"/>
              </w:rPr>
              <w:t xml:space="preserve">机≤</w:t>
            </w:r>
            <w:r>
              <w:rPr>
                <w:rFonts w:hint="eastAsia" w:ascii="宋体" w:hAnsi="宋体" w:cs="宋体"/>
                <w:i w:val="0"/>
                <w:strike w:val="0"/>
                <w:color w:val="auto"/>
                <w:spacing w:val="2"/>
                <w:sz w:val="21"/>
                <w:szCs w:val="21"/>
                <w:highlight w:val="none"/>
                <w:u w:val="none"/>
                <w:vertAlign w:val="baseline"/>
                <w:lang w:val="en-US" w:eastAsia="zh-CN"/>
              </w:rPr>
              <w:t xml:space="preserve">60s</w:t>
            </w:r>
            <w:r>
              <w:rPr>
                <w:rFonts w:hint="eastAsia" w:ascii="宋体" w:hAnsi="宋体" w:eastAsia="宋体" w:cs="宋体"/>
                <w:i w:val="0"/>
                <w:strike w:val="0"/>
                <w:color w:val="auto"/>
                <w:spacing w:val="2"/>
                <w:sz w:val="21"/>
                <w:szCs w:val="21"/>
                <w:highlight w:val="none"/>
                <w:u w:val="none"/>
                <w:vertAlign w:val="baseline"/>
                <w:lang w:val="en-US" w:eastAsia="zh-CN"/>
              </w:rPr>
              <w:t xml:space="preserve">，°C和°F可自由切换</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红外热像仪</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3328"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1、符合XF/T635-2023《消防用红外热像仪》标准要求。</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、显示屏：≥3.5英寸，支持屏幕亮度调节，屏幕分辨率≥640×480</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、功能要求：显示功能：在红外方式下，具有白热、黑热、伪彩色三种显示模式，图像冻结功能、图像存储功能、图像降噪功能、真实还原所摄热像功能</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、供电方式：续航时间≥2h/块，支持本机充电和电池直接充电，配备2块电池；</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、图像模式：支持白热、黑热、消防、火灾、搜救、画中画、可见光和融合等多种可变模式，具备温度测量值、电池耗量、温度标尺、超温、拍照或摄像状态显示功能</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、变焦功能：支持2倍、4倍数字变焦</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、具备红外模式和可见光模式，2种模式可快速切换</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、测温范围：-20℃~+1200℃</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9</w:t>
            </w:r>
            <w:r>
              <w:rPr>
                <w:rFonts w:hint="eastAsia" w:ascii="宋体" w:hAnsi="宋体" w:eastAsia="宋体" w:cs="宋体"/>
                <w:i w:val="0"/>
                <w:strike w:val="0"/>
                <w:color w:val="auto"/>
                <w:spacing w:val="2"/>
                <w:sz w:val="21"/>
                <w:szCs w:val="21"/>
                <w:highlight w:val="none"/>
                <w:u w:val="none"/>
                <w:vertAlign w:val="baseline"/>
                <w:lang w:val="en-US" w:eastAsia="zh-CN"/>
              </w:rPr>
              <w:t xml:space="preserve">、连续稳定工作时间：连续稳定工作时间≥2h</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0</w:t>
            </w:r>
            <w:r>
              <w:rPr>
                <w:rFonts w:hint="eastAsia" w:ascii="宋体" w:hAnsi="宋体" w:eastAsia="宋体" w:cs="宋体"/>
                <w:i w:val="0"/>
                <w:strike w:val="0"/>
                <w:color w:val="auto"/>
                <w:spacing w:val="2"/>
                <w:sz w:val="21"/>
                <w:szCs w:val="21"/>
                <w:highlight w:val="none"/>
                <w:u w:val="none"/>
                <w:vertAlign w:val="baseline"/>
                <w:lang w:val="en-US" w:eastAsia="zh-CN"/>
              </w:rPr>
              <w:t xml:space="preserve">、防护等级：≥IP6</w:t>
            </w:r>
            <w:r>
              <w:rPr>
                <w:rFonts w:hint="eastAsia" w:ascii="宋体" w:hAnsi="宋体"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yellow"/>
                <w:u w:val="none"/>
                <w:vertAlign w:val="baseline"/>
                <w:lang w:val="en-US" w:eastAsia="zh-CN"/>
              </w:rPr>
              <w:t xml:space="preserve">1m抗跌落。</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、防爆等级：≥ExibIICT4Gb。提供防爆合格证</w:t>
            </w:r>
            <w:r>
              <w:rPr>
                <w:rFonts w:hint="eastAsia" w:cs="宋体"/>
                <w:i w:val="0"/>
                <w:strike w:val="0"/>
                <w:color w:val="auto"/>
                <w:spacing w:val="2"/>
                <w:sz w:val="21"/>
                <w:szCs w:val="21"/>
                <w:highlight w:val="none"/>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激光测距仪</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3328"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1、符合GB/T14267-2009标准要求。</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、测距范围：3m-1000m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、测距精度：±0.3m(400m以内)</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、测角功能：±1°</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、产品防水：≥IP65</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、工作温度：-15℃~</w:t>
            </w:r>
            <w:r>
              <w:rPr>
                <w:rFonts w:hint="eastAsia" w:ascii="宋体" w:hAnsi="宋体" w:cs="宋体"/>
                <w:i w:val="0"/>
                <w:strike w:val="0"/>
                <w:color w:val="auto"/>
                <w:spacing w:val="2"/>
                <w:sz w:val="21"/>
                <w:szCs w:val="21"/>
                <w:highlight w:val="none"/>
                <w:u w:val="none"/>
                <w:vertAlign w:val="baseline"/>
                <w:lang w:val="en-US" w:eastAsia="zh-CN"/>
              </w:rPr>
              <w:t xml:space="preserve">50</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ascii="宋体" w:hAnsi="宋体" w:cs="宋体"/>
                <w:i w:val="0"/>
                <w:strike w:val="0"/>
                <w:color w:val="auto"/>
                <w:spacing w:val="2"/>
                <w:sz w:val="21"/>
                <w:szCs w:val="21"/>
                <w:highlight w:val="none"/>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可燃气体检测仪</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0.45</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1.35</w:t>
            </w:r>
            <w:r/>
          </w:p>
        </w:tc>
        <w:tc>
          <w:tcPr>
            <w:tcBorders>
              <w:top w:val="single" w:color="000000" w:sz="4" w:space="0"/>
              <w:left w:val="single" w:color="000000" w:sz="4" w:space="0"/>
              <w:bottom w:val="single" w:color="000000" w:sz="4" w:space="0"/>
              <w:right w:val="single" w:color="000000" w:sz="4" w:space="0"/>
            </w:tcBorders>
            <w:tcW w:w="3328"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、可燃气量程：</w:t>
            </w:r>
            <w:r>
              <w:rPr>
                <w:rFonts w:hint="eastAsia" w:ascii="宋体" w:hAnsi="宋体"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~100%LEL；示值误差：≤±5%，响应时间≤20s；</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、工作温度：-20℃-40℃</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、工作湿度：≥10%-90%相对湿度</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、报警方式：声报警≥90dB，灯光报警，振动报警</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、数据记录：≥20次报警记录</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、防爆等级：≥ExibIIBT4Gb</w:t>
            </w: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、工作方式：连续检测，电池和传感器可更换。</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ascii="宋体" w:hAnsi="宋体" w:eastAsia="宋体" w:cs="宋体"/>
                <w:i w:val="0"/>
                <w:iCs w:val="0"/>
                <w:color w:val="auto"/>
                <w:sz w:val="20"/>
                <w:szCs w:val="20"/>
                <w:u w:val="none"/>
                <w:lang w:val="en-US" w:eastAsia="zh-CN" w:bidi="ar"/>
              </w:rPr>
              <w:t xml:space="preserve">漏电探测仪</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0.45</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2.25</w:t>
            </w:r>
            <w:r/>
          </w:p>
        </w:tc>
        <w:tc>
          <w:tcPr>
            <w:tcBorders>
              <w:top w:val="single" w:color="000000" w:sz="4" w:space="0"/>
              <w:left w:val="single" w:color="000000" w:sz="4" w:space="0"/>
              <w:bottom w:val="single" w:color="000000" w:sz="4" w:space="0"/>
              <w:right w:val="single" w:color="000000" w:sz="4" w:space="0"/>
            </w:tcBorders>
            <w:tcW w:w="3328"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、探测仪可自动探测220V-110KV/50Hz交流电源的漏电状态，具备声光报警、振动报警和屏显报警功能，当设备越接近漏电状态的电源时，声光报警装置光闪烁及发声频次越高</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、配备液晶显示屏，屏幕尺寸≥1.3英寸，可显示电量、漏电强弱信息等</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、探测仪内置可充电电池，续航时间≥10h</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、防护等级≥IP68，抗跌落高度：≥2m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、工作温度：-20℃至60℃</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、重量（含电池）：≤250克；尺寸（不含天线）≤130*80*40mm；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、背面配备卡扣，佩戴于救援人员胸前</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、可探测距离：≥5m。</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漏电探测仪1</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3328"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、探测仪具有调节高灵敏至低灵敏功能</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、绝缘性能：探测仪电源正负极与外壳之间的绝緣电阻≥530mΩ</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、抗摔性能：在≥50cm高度摔落时，无机械损伤，功能正常；</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、报警类型：声光报警，声强≥90db</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、可探测电压：120V/60Hz，220V/50Hz，15kV/50Hz</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、连续工作时间：≥48h。</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四合一气体检测仪</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3328" w:type="pct"/>
            <w:vAlign w:val="center"/>
            <w:textDirection w:val="lrTb"/>
            <w:noWrap w:val="false"/>
          </w:tcPr>
          <w:p>
            <w:pPr>
              <w:jc w:val="left"/>
              <w:keepLines w:val="0"/>
              <w:keepNext w:val="0"/>
              <w:widowControl/>
              <w:rPr>
                <w:rFonts w:hint="eastAsia" w:ascii="宋体" w:hAnsi="宋体" w:eastAsia="宋体" w:cs="宋体"/>
                <w:i w:val="0"/>
                <w:strike w:val="0"/>
                <w:color w:val="auto"/>
                <w:spacing w:val="2"/>
                <w:sz w:val="21"/>
                <w:szCs w:val="21"/>
                <w:highlight w:val="yellow"/>
                <w:u w:val="none"/>
                <w:vertAlign w:val="baseline"/>
                <w:lang w:val="en-US" w:eastAsia="zh-CN"/>
              </w:rPr>
              <w:suppressLineNumbers w:val="0"/>
            </w:pPr>
            <w:r>
              <w:rPr>
                <w:rFonts w:hint="eastAsia" w:ascii="宋体" w:hAnsi="宋体" w:eastAsia="宋体" w:cs="宋体"/>
                <w:i w:val="0"/>
                <w:strike w:val="0"/>
                <w:color w:val="auto"/>
                <w:spacing w:val="2"/>
                <w:sz w:val="21"/>
                <w:szCs w:val="21"/>
                <w:highlight w:val="yellow"/>
                <w:u w:val="none"/>
                <w:vertAlign w:val="baseline"/>
                <w:lang w:val="en-US" w:eastAsia="zh-CN"/>
              </w:rPr>
              <w:t xml:space="preserve">1、结构组成:四合一气体探测仪主机、内置四种传感器、外置泵(含肩带)或泵吸式。</w:t>
            </w:r>
            <w:r/>
          </w:p>
          <w:p>
            <w:pPr>
              <w:jc w:val="left"/>
              <w:keepLines w:val="0"/>
              <w:keepNext w:val="0"/>
              <w:widowControl/>
              <w:rPr>
                <w:rFonts w:hint="eastAsia" w:ascii="宋体" w:hAnsi="宋体" w:eastAsia="宋体" w:cs="宋体"/>
                <w:i w:val="0"/>
                <w:strike w:val="0"/>
                <w:color w:val="auto"/>
                <w:spacing w:val="2"/>
                <w:sz w:val="21"/>
                <w:szCs w:val="21"/>
                <w:highlight w:val="yellow"/>
                <w:u w:val="none"/>
                <w:vertAlign w:val="baseline"/>
                <w:lang w:val="en-US" w:eastAsia="zh-CN"/>
              </w:rPr>
              <w:suppressLineNumbers w:val="0"/>
            </w:pPr>
            <w:r>
              <w:rPr>
                <w:rFonts w:hint="eastAsia" w:ascii="宋体" w:hAnsi="宋体" w:eastAsia="宋体" w:cs="宋体"/>
                <w:i w:val="0"/>
                <w:strike w:val="0"/>
                <w:color w:val="auto"/>
                <w:spacing w:val="2"/>
                <w:sz w:val="21"/>
                <w:szCs w:val="21"/>
                <w:highlight w:val="yellow"/>
                <w:u w:val="none"/>
                <w:vertAlign w:val="baseline"/>
                <w:lang w:val="en-US" w:eastAsia="zh-CN"/>
              </w:rPr>
              <w:t xml:space="preserve">2、需提供可燃气体强制性产品认证证书(CCC)。</w:t>
            </w:r>
            <w:r/>
          </w:p>
          <w:p>
            <w:pPr>
              <w:jc w:val="left"/>
              <w:keepLines w:val="0"/>
              <w:keepNext w:val="0"/>
              <w:widowControl/>
              <w:rPr>
                <w:rFonts w:hint="eastAsia" w:ascii="宋体" w:hAnsi="宋体" w:eastAsia="宋体" w:cs="宋体"/>
                <w:i w:val="0"/>
                <w:strike w:val="0"/>
                <w:color w:val="auto"/>
                <w:spacing w:val="2"/>
                <w:sz w:val="21"/>
                <w:szCs w:val="21"/>
                <w:highlight w:val="yellow"/>
                <w:u w:val="none"/>
                <w:vertAlign w:val="baseline"/>
                <w:lang w:val="en-US" w:eastAsia="zh-CN"/>
              </w:rPr>
              <w:suppressLineNumbers w:val="0"/>
            </w:pPr>
            <w:r>
              <w:rPr>
                <w:rFonts w:hint="eastAsia" w:ascii="宋体" w:hAnsi="宋体" w:eastAsia="宋体" w:cs="宋体"/>
                <w:i w:val="0"/>
                <w:strike w:val="0"/>
                <w:color w:val="auto"/>
                <w:spacing w:val="2"/>
                <w:sz w:val="21"/>
                <w:szCs w:val="21"/>
                <w:highlight w:val="yellow"/>
                <w:u w:val="none"/>
                <w:vertAlign w:val="baseline"/>
                <w:lang w:val="en-US" w:eastAsia="zh-CN"/>
              </w:rPr>
              <w:t xml:space="preserve">▲3、防爆等级≥Ex ia IIC T4 Ga。（提供防爆合格证）</w:t>
            </w:r>
            <w:r/>
          </w:p>
          <w:p>
            <w:pPr>
              <w:jc w:val="left"/>
              <w:keepLines w:val="0"/>
              <w:keepNext w:val="0"/>
              <w:widowControl/>
              <w:rPr>
                <w:rFonts w:hint="eastAsia" w:ascii="宋体" w:hAnsi="宋体" w:eastAsia="宋体" w:cs="宋体"/>
                <w:i w:val="0"/>
                <w:strike w:val="0"/>
                <w:color w:val="auto"/>
                <w:spacing w:val="2"/>
                <w:sz w:val="21"/>
                <w:szCs w:val="21"/>
                <w:highlight w:val="yellow"/>
                <w:u w:val="none"/>
                <w:vertAlign w:val="baseline"/>
                <w:lang w:val="en-US" w:eastAsia="zh-CN"/>
              </w:rPr>
              <w:suppressLineNumbers w:val="0"/>
            </w:pPr>
            <w:r>
              <w:rPr>
                <w:rFonts w:hint="eastAsia" w:ascii="宋体" w:hAnsi="宋体" w:eastAsia="宋体" w:cs="宋体"/>
                <w:i w:val="0"/>
                <w:strike w:val="0"/>
                <w:color w:val="auto"/>
                <w:spacing w:val="2"/>
                <w:sz w:val="21"/>
                <w:szCs w:val="21"/>
                <w:highlight w:val="yellow"/>
                <w:u w:val="none"/>
                <w:vertAlign w:val="baseline"/>
                <w:lang w:val="en-US" w:eastAsia="zh-CN"/>
              </w:rPr>
              <w:t xml:space="preserve">4、LEL可燃气体，量程3~1</w:t>
            </w:r>
            <w:bookmarkStart w:id="211" w:name="_GoBack"/>
            <w:r/>
            <w:bookmarkEnd w:id="211"/>
            <w:r>
              <w:rPr>
                <w:rFonts w:hint="eastAsia" w:ascii="宋体" w:hAnsi="宋体" w:eastAsia="宋体" w:cs="宋体"/>
                <w:i w:val="0"/>
                <w:strike w:val="0"/>
                <w:color w:val="auto"/>
                <w:spacing w:val="2"/>
                <w:sz w:val="21"/>
                <w:szCs w:val="21"/>
                <w:highlight w:val="yellow"/>
                <w:u w:val="none"/>
                <w:vertAlign w:val="baseline"/>
                <w:lang w:val="en-US" w:eastAsia="zh-CN"/>
              </w:rPr>
              <w:t xml:space="preserve">00%LEL，误差≤±5% FS，寿命≥2年。</w:t>
            </w:r>
            <w:r/>
          </w:p>
          <w:p>
            <w:pPr>
              <w:jc w:val="left"/>
              <w:keepLines w:val="0"/>
              <w:keepNext w:val="0"/>
              <w:widowControl/>
              <w:rPr>
                <w:rFonts w:hint="eastAsia" w:ascii="宋体" w:hAnsi="宋体" w:eastAsia="宋体" w:cs="宋体"/>
                <w:i w:val="0"/>
                <w:strike w:val="0"/>
                <w:color w:val="auto"/>
                <w:spacing w:val="2"/>
                <w:sz w:val="21"/>
                <w:szCs w:val="21"/>
                <w:highlight w:val="yellow"/>
                <w:u w:val="none"/>
                <w:vertAlign w:val="baseline"/>
                <w:lang w:val="en-US" w:eastAsia="zh-CN"/>
              </w:rPr>
              <w:suppressLineNumbers w:val="0"/>
            </w:pPr>
            <w:r>
              <w:rPr>
                <w:rFonts w:hint="eastAsia" w:ascii="宋体" w:hAnsi="宋体" w:eastAsia="宋体" w:cs="宋体"/>
                <w:i w:val="0"/>
                <w:strike w:val="0"/>
                <w:color w:val="auto"/>
                <w:spacing w:val="2"/>
                <w:sz w:val="21"/>
                <w:szCs w:val="21"/>
                <w:highlight w:val="yellow"/>
                <w:u w:val="none"/>
                <w:vertAlign w:val="baseline"/>
                <w:lang w:val="en-US" w:eastAsia="zh-CN"/>
              </w:rPr>
              <w:t xml:space="preserve">5、氧气为独立传感器，量程0-25%Vol，寿命≥2年。</w:t>
            </w:r>
            <w:r/>
          </w:p>
          <w:p>
            <w:pPr>
              <w:jc w:val="left"/>
              <w:keepLines w:val="0"/>
              <w:keepNext w:val="0"/>
              <w:widowControl/>
              <w:rPr>
                <w:rFonts w:hint="eastAsia" w:ascii="宋体" w:hAnsi="宋体" w:eastAsia="宋体" w:cs="宋体"/>
                <w:i w:val="0"/>
                <w:strike w:val="0"/>
                <w:color w:val="auto"/>
                <w:spacing w:val="2"/>
                <w:sz w:val="21"/>
                <w:szCs w:val="21"/>
                <w:highlight w:val="yellow"/>
                <w:u w:val="none"/>
                <w:vertAlign w:val="baseline"/>
                <w:lang w:val="en-US" w:eastAsia="zh-CN"/>
              </w:rPr>
              <w:suppressLineNumbers w:val="0"/>
            </w:pPr>
            <w:r>
              <w:rPr>
                <w:rFonts w:hint="eastAsia" w:ascii="宋体" w:hAnsi="宋体" w:eastAsia="宋体" w:cs="宋体"/>
                <w:i w:val="0"/>
                <w:strike w:val="0"/>
                <w:color w:val="auto"/>
                <w:spacing w:val="2"/>
                <w:sz w:val="21"/>
                <w:szCs w:val="21"/>
                <w:highlight w:val="yellow"/>
                <w:u w:val="none"/>
                <w:vertAlign w:val="baseline"/>
                <w:lang w:val="en-US" w:eastAsia="zh-CN"/>
              </w:rPr>
              <w:t xml:space="preserve">6、CO为独立传感器，量程0-1000ppm，寿命≥2年。</w:t>
            </w:r>
            <w:r/>
          </w:p>
          <w:p>
            <w:pPr>
              <w:jc w:val="left"/>
              <w:keepLines w:val="0"/>
              <w:keepNext w:val="0"/>
              <w:widowControl/>
              <w:rPr>
                <w:rFonts w:hint="eastAsia" w:ascii="宋体" w:hAnsi="宋体" w:eastAsia="宋体" w:cs="宋体"/>
                <w:i w:val="0"/>
                <w:strike w:val="0"/>
                <w:color w:val="auto"/>
                <w:spacing w:val="2"/>
                <w:sz w:val="21"/>
                <w:szCs w:val="21"/>
                <w:highlight w:val="yellow"/>
                <w:u w:val="none"/>
                <w:vertAlign w:val="baseline"/>
                <w:lang w:val="en-US" w:eastAsia="zh-CN"/>
              </w:rPr>
              <w:suppressLineNumbers w:val="0"/>
            </w:pPr>
            <w:r>
              <w:rPr>
                <w:rFonts w:hint="eastAsia" w:ascii="宋体" w:hAnsi="宋体" w:eastAsia="宋体" w:cs="宋体"/>
                <w:i w:val="0"/>
                <w:strike w:val="0"/>
                <w:color w:val="auto"/>
                <w:spacing w:val="2"/>
                <w:sz w:val="21"/>
                <w:szCs w:val="21"/>
                <w:highlight w:val="yellow"/>
                <w:u w:val="none"/>
                <w:vertAlign w:val="baseline"/>
                <w:lang w:val="en-US" w:eastAsia="zh-CN"/>
              </w:rPr>
              <w:t xml:space="preserve">7、H</w:t>
            </w:r>
            <w:r>
              <w:rPr>
                <w:rFonts w:hint="eastAsia" w:ascii="宋体" w:hAnsi="宋体" w:eastAsia="宋体" w:cs="宋体"/>
                <w:i w:val="0"/>
                <w:strike w:val="0"/>
                <w:color w:val="auto"/>
                <w:spacing w:val="2"/>
                <w:sz w:val="21"/>
                <w:szCs w:val="21"/>
                <w:highlight w:val="yellow"/>
                <w:u w:val="none"/>
                <w:vertAlign w:val="subscript"/>
                <w:lang w:val="en-US" w:eastAsia="zh-CN"/>
              </w:rPr>
              <w:t xml:space="preserve">2</w:t>
            </w:r>
            <w:r>
              <w:rPr>
                <w:rFonts w:hint="eastAsia" w:ascii="宋体" w:hAnsi="宋体" w:eastAsia="宋体" w:cs="宋体"/>
                <w:i w:val="0"/>
                <w:strike w:val="0"/>
                <w:color w:val="auto"/>
                <w:spacing w:val="2"/>
                <w:sz w:val="21"/>
                <w:szCs w:val="21"/>
                <w:highlight w:val="yellow"/>
                <w:u w:val="none"/>
                <w:vertAlign w:val="baseline"/>
                <w:lang w:val="en-US" w:eastAsia="zh-CN"/>
              </w:rPr>
              <w:t xml:space="preserve">S为独立传感器，量程0-100ppm，寿命≥2年。</w:t>
            </w:r>
            <w:r/>
          </w:p>
          <w:p>
            <w:pPr>
              <w:jc w:val="left"/>
              <w:keepLines w:val="0"/>
              <w:keepNext w:val="0"/>
              <w:widowControl/>
              <w:rPr>
                <w:rFonts w:hint="eastAsia" w:ascii="宋体" w:hAnsi="宋体" w:eastAsia="宋体" w:cs="宋体"/>
                <w:i w:val="0"/>
                <w:strike w:val="0"/>
                <w:color w:val="auto"/>
                <w:spacing w:val="2"/>
                <w:sz w:val="21"/>
                <w:szCs w:val="21"/>
                <w:highlight w:val="yellow"/>
                <w:u w:val="none"/>
                <w:vertAlign w:val="baseline"/>
                <w:lang w:val="en-US" w:eastAsia="zh-CN"/>
              </w:rPr>
              <w:suppressLineNumbers w:val="0"/>
            </w:pPr>
            <w:r>
              <w:rPr>
                <w:rFonts w:hint="eastAsia" w:ascii="宋体" w:hAnsi="宋体" w:eastAsia="宋体" w:cs="宋体"/>
                <w:i w:val="0"/>
                <w:strike w:val="0"/>
                <w:color w:val="auto"/>
                <w:spacing w:val="2"/>
                <w:sz w:val="21"/>
                <w:szCs w:val="21"/>
                <w:highlight w:val="yellow"/>
                <w:u w:val="none"/>
                <w:vertAlign w:val="baseline"/>
                <w:lang w:val="en-US" w:eastAsia="zh-CN"/>
              </w:rPr>
              <w:t xml:space="preserve">8、具有数据存储能力，数据存储≥1000h。</w:t>
            </w:r>
            <w:r/>
          </w:p>
          <w:p>
            <w:pPr>
              <w:jc w:val="left"/>
              <w:keepLines w:val="0"/>
              <w:keepNext w:val="0"/>
              <w:widowControl/>
              <w:rPr>
                <w:rFonts w:hint="eastAsia" w:ascii="宋体" w:hAnsi="宋体" w:eastAsia="宋体" w:cs="宋体"/>
                <w:i w:val="0"/>
                <w:strike w:val="0"/>
                <w:color w:val="auto"/>
                <w:spacing w:val="2"/>
                <w:sz w:val="21"/>
                <w:szCs w:val="21"/>
                <w:highlight w:val="yellow"/>
                <w:u w:val="none"/>
                <w:vertAlign w:val="baseline"/>
                <w:lang w:val="en-US" w:eastAsia="zh-CN"/>
              </w:rPr>
              <w:suppressLineNumbers w:val="0"/>
            </w:pPr>
            <w:r>
              <w:rPr>
                <w:rFonts w:hint="eastAsia" w:ascii="宋体" w:hAnsi="宋体" w:eastAsia="宋体" w:cs="宋体"/>
                <w:i w:val="0"/>
                <w:strike w:val="0"/>
                <w:color w:val="auto"/>
                <w:spacing w:val="2"/>
                <w:sz w:val="21"/>
                <w:szCs w:val="21"/>
                <w:highlight w:val="yellow"/>
                <w:u w:val="none"/>
                <w:vertAlign w:val="baseline"/>
                <w:lang w:val="en-US" w:eastAsia="zh-CN"/>
              </w:rPr>
              <w:t xml:space="preserve">9、可在-25℃±2至55℃±2的温度范围内正常工作。</w:t>
            </w:r>
            <w:r/>
          </w:p>
          <w:p>
            <w:pPr>
              <w:jc w:val="left"/>
              <w:keepLines w:val="0"/>
              <w:keepNext w:val="0"/>
              <w:widowControl/>
              <w:rPr>
                <w:rFonts w:hint="eastAsia" w:ascii="宋体" w:hAnsi="宋体" w:eastAsia="宋体" w:cs="宋体"/>
                <w:i w:val="0"/>
                <w:strike w:val="0"/>
                <w:color w:val="auto"/>
                <w:spacing w:val="2"/>
                <w:sz w:val="21"/>
                <w:szCs w:val="21"/>
                <w:highlight w:val="yellow"/>
                <w:u w:val="none"/>
                <w:vertAlign w:val="baseline"/>
                <w:lang w:val="en-US" w:eastAsia="zh-CN"/>
              </w:rPr>
              <w:suppressLineNumbers w:val="0"/>
            </w:pPr>
            <w:r>
              <w:rPr>
                <w:rFonts w:hint="eastAsia" w:ascii="宋体" w:hAnsi="宋体" w:eastAsia="宋体" w:cs="宋体"/>
                <w:i w:val="0"/>
                <w:strike w:val="0"/>
                <w:color w:val="auto"/>
                <w:spacing w:val="2"/>
                <w:sz w:val="21"/>
                <w:szCs w:val="21"/>
                <w:highlight w:val="yellow"/>
                <w:u w:val="none"/>
                <w:vertAlign w:val="baseline"/>
                <w:lang w:val="en-US" w:eastAsia="zh-CN"/>
              </w:rPr>
              <w:t xml:space="preserve">10、具有抗震和抗摔性能，整机有效抗跌落≥1m。</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strike w:val="0"/>
                <w:color w:val="auto"/>
                <w:spacing w:val="2"/>
                <w:sz w:val="21"/>
                <w:szCs w:val="21"/>
                <w:highlight w:val="yellow"/>
                <w:u w:val="none"/>
                <w:vertAlign w:val="baseline"/>
                <w:lang w:val="en-US" w:eastAsia="zh-CN"/>
              </w:rPr>
              <w:t xml:space="preserve">11、防护等级≥IP66。</w:t>
            </w:r>
            <w:r>
              <w:rPr>
                <w:rFonts w:hint="eastAsia" w:ascii="宋体" w:hAnsi="宋体" w:eastAsia="宋体" w:cs="宋体"/>
                <w:i w:val="0"/>
                <w:strike w:val="0"/>
                <w:color w:val="auto"/>
                <w:spacing w:val="2"/>
                <w:sz w:val="21"/>
                <w:szCs w:val="21"/>
                <w:highlight w:val="none"/>
                <w:u w:val="none"/>
                <w:vertAlign w:val="baseline"/>
                <w:lang w:val="en-US" w:eastAsia="zh-CN"/>
              </w:rPr>
              <w:t xml:space="preserve"> </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生命探测仪</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3328"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1、结构组成:由雷达主机、显示控制终端、电池和充电器等构成。</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、应包含检测标准依据:XF3010-2020《消防用雷达生命探测仪》.</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ascii="宋体" w:hAnsi="宋体" w:cs="宋体"/>
                <w:i w:val="0"/>
                <w:strike w:val="0"/>
                <w:color w:val="auto"/>
                <w:spacing w:val="2"/>
                <w:sz w:val="21"/>
                <w:szCs w:val="21"/>
                <w:highlight w:val="none"/>
                <w:u w:val="none"/>
                <w:vertAlign w:val="baseline"/>
                <w:lang w:val="en-US" w:eastAsia="zh-CN"/>
              </w:rPr>
              <w:t xml:space="preserve">具备声光报警功能</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、探测精度:纵向平均误差≤10cm，横向平均误差≤30cm.</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、探测张角:≥120°，手持终端与雷达主机的无线通信距离:≥100m。</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、作用距离(穿透≥50cm厚墙体后的作用距离):静止</w:t>
            </w:r>
            <w:r>
              <w:rPr>
                <w:rFonts w:hint="eastAsia" w:ascii="宋体" w:hAnsi="宋体" w:cs="宋体"/>
                <w:i w:val="0"/>
                <w:strike w:val="0"/>
                <w:color w:val="auto"/>
                <w:spacing w:val="2"/>
                <w:sz w:val="21"/>
                <w:szCs w:val="21"/>
                <w:highlight w:val="none"/>
                <w:u w:val="none"/>
                <w:vertAlign w:val="baseline"/>
                <w:lang w:val="en-US" w:eastAsia="zh-CN"/>
              </w:rPr>
              <w:t xml:space="preserve">目</w:t>
            </w:r>
            <w:r>
              <w:rPr>
                <w:rFonts w:hint="eastAsia" w:ascii="宋体" w:hAnsi="宋体" w:eastAsia="宋体" w:cs="宋体"/>
                <w:i w:val="0"/>
                <w:strike w:val="0"/>
                <w:color w:val="auto"/>
                <w:spacing w:val="2"/>
                <w:sz w:val="21"/>
                <w:szCs w:val="21"/>
                <w:highlight w:val="none"/>
                <w:u w:val="none"/>
                <w:vertAlign w:val="baseline"/>
                <w:lang w:val="en-US" w:eastAsia="zh-CN"/>
              </w:rPr>
              <w:t xml:space="preserve">标≥10m，运动目标≥15m.</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、具备探测环境设置功能。</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、具备多目标二维定位功能。</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9</w:t>
            </w:r>
            <w:r>
              <w:rPr>
                <w:rFonts w:hint="eastAsia" w:ascii="宋体" w:hAnsi="宋体" w:eastAsia="宋体" w:cs="宋体"/>
                <w:i w:val="0"/>
                <w:strike w:val="0"/>
                <w:color w:val="auto"/>
                <w:spacing w:val="2"/>
                <w:sz w:val="21"/>
                <w:szCs w:val="21"/>
                <w:highlight w:val="none"/>
                <w:u w:val="none"/>
                <w:vertAlign w:val="baseline"/>
                <w:lang w:val="en-US" w:eastAsia="zh-CN"/>
              </w:rPr>
              <w:t xml:space="preserve">、手持控制终端具有设置雷达主机探测时间功能。</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10</w:t>
            </w:r>
            <w:r>
              <w:rPr>
                <w:rFonts w:hint="eastAsia" w:ascii="宋体" w:hAnsi="宋体" w:eastAsia="宋体" w:cs="宋体"/>
                <w:i w:val="0"/>
                <w:strike w:val="0"/>
                <w:color w:val="auto"/>
                <w:spacing w:val="2"/>
                <w:sz w:val="21"/>
                <w:szCs w:val="21"/>
                <w:highlight w:val="none"/>
                <w:u w:val="none"/>
                <w:vertAlign w:val="baseline"/>
                <w:lang w:val="en-US" w:eastAsia="zh-CN"/>
              </w:rPr>
              <w:t xml:space="preserve">、具备高中低灵敏度调节设置功能。</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、可更换电池:电池具有电量显著提示，单块电池续航时间≥12</w:t>
            </w:r>
            <w:r>
              <w:rPr>
                <w:rFonts w:hint="eastAsia" w:ascii="宋体" w:hAnsi="宋体" w:cs="宋体"/>
                <w:i w:val="0"/>
                <w:strike w:val="0"/>
                <w:color w:val="auto"/>
                <w:spacing w:val="2"/>
                <w:sz w:val="21"/>
                <w:szCs w:val="21"/>
                <w:highlight w:val="none"/>
                <w:u w:val="none"/>
                <w:vertAlign w:val="baseline"/>
                <w:lang w:val="en-US" w:eastAsia="zh-CN"/>
              </w:rPr>
              <w:t xml:space="preserve">h</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、工作环境温度-20℃~60℃，贮存环境温度-40℃~70℃。</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、雷达主机防护等级≥IP67</w:t>
            </w:r>
            <w:r>
              <w:rPr>
                <w:rFonts w:hint="eastAsia" w:cs="宋体"/>
                <w:i w:val="0"/>
                <w:strike w:val="0"/>
                <w:color w:val="auto"/>
                <w:spacing w:val="2"/>
                <w:sz w:val="21"/>
                <w:szCs w:val="21"/>
                <w:highlight w:val="none"/>
                <w:u w:val="none"/>
                <w:vertAlign w:val="baseline"/>
                <w:lang w:val="en-US" w:eastAsia="zh-CN"/>
              </w:rPr>
              <w:t xml:space="preserve">。</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、雷达主机(含电池)重量≤7</w:t>
            </w:r>
            <w:r>
              <w:rPr>
                <w:rFonts w:hint="eastAsia" w:ascii="宋体" w:hAnsi="宋体"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KG。</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水深探测仪</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3328"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1、检测标准依据：符合水深测量仪器第3部分：超声波测深仪GB/T27992.3-2016标准。</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、量程：≥50m，精度≤量程的10%</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、屏幕：显示温度、深度等。</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水下侧扫（前视）声呐</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3328"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、声呐扫描:下扫、前扫均≥90m。</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、可实时记录探测数据。</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、耐压水深≥180m。</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、拖拽线缆≥15m。</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、整机防护等级:≥IP67。</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夜视仪</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0.6</w:t>
            </w:r>
            <w:r/>
          </w:p>
        </w:tc>
        <w:tc>
          <w:tcPr>
            <w:tcBorders>
              <w:top w:val="single" w:color="000000" w:sz="4" w:space="0"/>
              <w:left w:val="single" w:color="000000" w:sz="4" w:space="0"/>
              <w:bottom w:val="single" w:color="000000" w:sz="4" w:space="0"/>
              <w:right w:val="single" w:color="000000" w:sz="4" w:space="0"/>
            </w:tcBorders>
            <w:tcW w:w="3328"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1、传感器分辨率：≥1280</w:t>
            </w: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720</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2、放大倍率：≥</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倍，可连续变倍</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ascii="宋体" w:hAnsi="宋体" w:cs="宋体"/>
                <w:i w:val="0"/>
                <w:strike w:val="0"/>
                <w:color w:val="auto"/>
                <w:spacing w:val="2"/>
                <w:sz w:val="21"/>
                <w:szCs w:val="21"/>
                <w:highlight w:val="none"/>
                <w:u w:val="none"/>
                <w:vertAlign w:val="baseline"/>
                <w:lang w:val="en-US" w:eastAsia="zh-CN"/>
              </w:rPr>
              <w:t xml:space="preserve">3、微光视距白天2m~无穷远，全黑可达500米。</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有毒气体检测仪</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3328"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1、符合GB/T32209-2015《多组分有害气体检测报警器》标准。</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、具有声、光、震动三种报警方式，LCD屏幕可同时显示四种气体检测浓度，能够自动校正和归零</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、工作时间：≥12</w:t>
            </w:r>
            <w:r>
              <w:rPr>
                <w:rFonts w:hint="eastAsia" w:ascii="宋体" w:hAnsi="宋体" w:cs="宋体"/>
                <w:i w:val="0"/>
                <w:strike w:val="0"/>
                <w:color w:val="auto"/>
                <w:spacing w:val="2"/>
                <w:sz w:val="21"/>
                <w:szCs w:val="21"/>
                <w:highlight w:val="none"/>
                <w:u w:val="none"/>
                <w:vertAlign w:val="baseline"/>
                <w:lang w:val="en-US" w:eastAsia="zh-CN"/>
              </w:rPr>
              <w:t xml:space="preserve">h。</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、可检测：硫化氢、一氧化碳、氧气、甲烷</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、量程：硫化氢：0-100ppm、一氧化碳：0-2000ppm、氧气(%vol)：0-30.0%v、甲烷：0-100%LEL</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、传感器使用寿命：一氧化碳≥2年，其它≥3年</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、工作温度：-20℃—+55℃</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、湿度：5%—90%RH(非冷凝)</w:t>
            </w: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 </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9</w:t>
            </w:r>
            <w:r>
              <w:rPr>
                <w:rFonts w:hint="eastAsia" w:ascii="宋体" w:hAnsi="宋体" w:eastAsia="宋体" w:cs="宋体"/>
                <w:i w:val="0"/>
                <w:strike w:val="0"/>
                <w:color w:val="auto"/>
                <w:spacing w:val="2"/>
                <w:sz w:val="21"/>
                <w:szCs w:val="21"/>
                <w:highlight w:val="none"/>
                <w:u w:val="none"/>
                <w:vertAlign w:val="baseline"/>
                <w:lang w:val="en-US" w:eastAsia="zh-CN"/>
              </w:rPr>
              <w:t xml:space="preserve">、防水防尘等级：≥IP6</w:t>
            </w:r>
            <w:r>
              <w:rPr>
                <w:rFonts w:hint="eastAsia" w:ascii="宋体" w:hAnsi="宋体" w:cs="宋体"/>
                <w:i w:val="0"/>
                <w:strike w:val="0"/>
                <w:color w:val="auto"/>
                <w:spacing w:val="2"/>
                <w:sz w:val="21"/>
                <w:szCs w:val="21"/>
                <w:highlight w:val="none"/>
                <w:u w:val="none"/>
                <w:vertAlign w:val="baseline"/>
                <w:lang w:val="en-US" w:eastAsia="zh-CN"/>
              </w:rPr>
              <w:t xml:space="preserve">6。</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10</w:t>
            </w:r>
            <w:r>
              <w:rPr>
                <w:rFonts w:hint="eastAsia" w:ascii="宋体" w:hAnsi="宋体" w:eastAsia="宋体" w:cs="宋体"/>
                <w:i w:val="0"/>
                <w:strike w:val="0"/>
                <w:color w:val="auto"/>
                <w:spacing w:val="2"/>
                <w:sz w:val="21"/>
                <w:szCs w:val="21"/>
                <w:highlight w:val="none"/>
                <w:u w:val="none"/>
                <w:vertAlign w:val="baseline"/>
                <w:lang w:val="en-US" w:eastAsia="zh-CN"/>
              </w:rPr>
              <w:t xml:space="preserve">、防爆等级：≥ExibIIBT4Gb</w:t>
            </w:r>
            <w:r>
              <w:rPr>
                <w:rFonts w:hint="eastAsia"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提供防爆合格证</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、重量：≤</w:t>
            </w:r>
            <w:r>
              <w:rPr>
                <w:rFonts w:hint="eastAsia" w:ascii="宋体" w:hAnsi="宋体" w:cs="宋体"/>
                <w:i w:val="0"/>
                <w:strike w:val="0"/>
                <w:color w:val="auto"/>
                <w:spacing w:val="2"/>
                <w:sz w:val="21"/>
                <w:szCs w:val="21"/>
                <w:highlight w:val="none"/>
                <w:u w:val="none"/>
                <w:vertAlign w:val="baseline"/>
                <w:lang w:val="en-US" w:eastAsia="zh-CN"/>
              </w:rPr>
              <w:t xml:space="preserve">500</w:t>
            </w:r>
            <w:r>
              <w:rPr>
                <w:rFonts w:hint="eastAsia" w:ascii="宋体" w:hAnsi="宋体" w:eastAsia="宋体" w:cs="宋体"/>
                <w:i w:val="0"/>
                <w:strike w:val="0"/>
                <w:color w:val="auto"/>
                <w:spacing w:val="2"/>
                <w:sz w:val="21"/>
                <w:szCs w:val="21"/>
                <w:highlight w:val="none"/>
                <w:u w:val="none"/>
                <w:vertAlign w:val="baseline"/>
                <w:lang w:val="en-US" w:eastAsia="zh-CN"/>
              </w:rPr>
              <w:t xml:space="preserve">g</w:t>
            </w: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 </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、免费提供检测头标定不少于两次，检测头可更换</w:t>
            </w:r>
            <w:r/>
          </w:p>
        </w:tc>
      </w:tr>
    </w:tbl>
    <w:p>
      <w:pPr>
        <w:jc w:val="center"/>
      </w:pPr>
      <w:r>
        <w:br w:type="page" w:clear="all"/>
      </w: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15（综合类）目录</w:t>
      </w:r>
      <w:r/>
    </w:p>
    <w:tbl>
      <w:tblPr>
        <w:tblStyle w:val="664"/>
        <w:tblW w:w="932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50"/>
        <w:gridCol w:w="1513"/>
        <w:gridCol w:w="2966"/>
        <w:gridCol w:w="895"/>
        <w:gridCol w:w="816"/>
        <w:gridCol w:w="1190"/>
        <w:gridCol w:w="1399"/>
      </w:tblGrid>
      <w:tr>
        <w:trPr>
          <w:jc w:val="center"/>
          <w:trHeight w:val="64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包号</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器材名称</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单价</w:t>
            </w:r>
            <w:r/>
          </w:p>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限价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总价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备注</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3" w:type="dxa"/>
            <w:vAlign w:val="center"/>
            <w:vMerge w:val="restart"/>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分包15</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综合类</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手提式强光照明灯</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4.29</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移动照明灯组</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（核心产品）</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15.75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防水头灯</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0.035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0.7</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移车器</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阻燃围挡</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稳固保护附件</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肢体固定气囊</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隔离警示带</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闪光警示灯</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伸缩警戒锥</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0.015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锥形桶</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0.005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木制堵漏楔</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0.9</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金属堵漏套管</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注入式堵漏工具</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捆绑式堵漏带</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0.6</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折叠式担架</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0.06</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0.66</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12孔分力板</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8孔分力板</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0.08</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0.16</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方型气动起重气垫套组</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多功能担架</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0.35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救援三角支架</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gridSpan w:val="3"/>
            <w:tcBorders>
              <w:top w:val="single" w:color="000000" w:sz="4" w:space="0"/>
              <w:left w:val="single" w:color="000000" w:sz="4" w:space="0"/>
              <w:bottom w:val="single" w:color="000000" w:sz="4" w:space="0"/>
              <w:right w:val="single" w:color="000000" w:sz="4" w:space="0"/>
            </w:tcBorders>
            <w:tcW w:w="5029"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b/>
                <w:bCs/>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59.48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bl>
    <w:p>
      <w:r/>
      <w:r/>
    </w:p>
    <w:p>
      <w:pPr>
        <w:jc w:val="center"/>
        <w:rPr>
          <w:rFonts w:hint="eastAsia" w:ascii="方正小标宋_GBK" w:hAnsi="方正小标宋_GBK" w:eastAsia="方正小标宋_GBK" w:cs="方正小标宋_GBK"/>
          <w:sz w:val="28"/>
          <w:szCs w:val="28"/>
          <w:lang w:eastAsia="zh-CN"/>
        </w:rPr>
      </w:pPr>
      <w:r>
        <w:rPr>
          <w:rFonts w:hint="eastAsia" w:ascii="方正小标宋_GBK" w:hAnsi="方正小标宋_GBK" w:eastAsia="方正小标宋_GBK" w:cs="方正小标宋_GBK"/>
          <w:sz w:val="28"/>
          <w:szCs w:val="28"/>
          <w:lang w:eastAsia="zh-CN"/>
        </w:rPr>
      </w:r>
      <w:r/>
    </w:p>
    <w:p>
      <w:pPr>
        <w:jc w:val="center"/>
        <w:rPr>
          <w:rFonts w:hint="eastAsia" w:ascii="方正小标宋_GBK" w:hAnsi="方正小标宋_GBK" w:eastAsia="方正小标宋_GBK" w:cs="方正小标宋_GBK"/>
          <w:sz w:val="28"/>
          <w:szCs w:val="28"/>
          <w:lang w:eastAsia="zh-CN"/>
        </w:rPr>
      </w:pPr>
      <w:r>
        <w:rPr>
          <w:rFonts w:hint="eastAsia" w:ascii="方正小标宋_GBK" w:hAnsi="方正小标宋_GBK" w:eastAsia="方正小标宋_GBK" w:cs="方正小标宋_GBK"/>
          <w:sz w:val="28"/>
          <w:szCs w:val="28"/>
          <w:lang w:eastAsia="zh-CN"/>
        </w:rPr>
      </w:r>
      <w:r/>
    </w:p>
    <w:p>
      <w:pPr>
        <w:jc w:val="center"/>
      </w:pP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15技术参数</w:t>
      </w:r>
      <w:r/>
    </w:p>
    <w:tbl>
      <w:tblPr>
        <w:tblStyle w:val="664"/>
        <w:tblW w:w="504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49"/>
        <w:gridCol w:w="417"/>
        <w:gridCol w:w="417"/>
        <w:gridCol w:w="689"/>
        <w:gridCol w:w="689"/>
        <w:gridCol w:w="5426"/>
      </w:tblGrid>
      <w:tr>
        <w:trPr>
          <w:trHeight w:val="820"/>
        </w:trPr>
        <w:tc>
          <w:tcPr>
            <w:tcBorders>
              <w:top w:val="single" w:color="000000" w:sz="4" w:space="0"/>
              <w:left w:val="single" w:color="000000" w:sz="4" w:space="0"/>
              <w:bottom w:val="single" w:color="000000" w:sz="4" w:space="0"/>
              <w:right w:val="single" w:color="000000" w:sz="4" w:space="0"/>
            </w:tcBorders>
            <w:tcW w:w="543"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235"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219"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342"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单价限价（万元）</w:t>
            </w:r>
            <w:r/>
          </w:p>
        </w:tc>
        <w:tc>
          <w:tcPr>
            <w:tcBorders>
              <w:top w:val="single" w:color="000000" w:sz="4" w:space="0"/>
              <w:left w:val="single" w:color="000000" w:sz="4" w:space="0"/>
              <w:bottom w:val="single" w:color="000000" w:sz="4" w:space="0"/>
              <w:right w:val="single" w:color="000000" w:sz="4" w:space="0"/>
            </w:tcBorders>
            <w:tcW w:w="328"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总价（万元）</w:t>
            </w:r>
            <w:r/>
          </w:p>
        </w:tc>
        <w:tc>
          <w:tcPr>
            <w:tcBorders>
              <w:top w:val="single" w:color="000000" w:sz="4" w:space="0"/>
              <w:left w:val="single" w:color="000000" w:sz="4" w:space="0"/>
              <w:bottom w:val="single" w:color="000000" w:sz="4" w:space="0"/>
              <w:right w:val="single" w:color="000000" w:sz="4" w:space="0"/>
            </w:tcBorders>
            <w:tcW w:w="3329"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ascii="宋体" w:hAnsi="宋体" w:eastAsia="宋体" w:cs="宋体"/>
                <w:b/>
                <w:bCs/>
                <w:i w:val="0"/>
                <w:iCs w:val="0"/>
                <w:color w:val="auto"/>
                <w:sz w:val="20"/>
                <w:szCs w:val="20"/>
                <w:u w:val="none"/>
                <w:lang w:val="en-US" w:eastAsia="zh-CN" w:bidi="ar"/>
              </w:rPr>
              <w:t xml:space="preserve">技术参数</w:t>
            </w:r>
            <w:r/>
          </w:p>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cs="宋体"/>
                <w:b/>
                <w:bCs/>
                <w:i w:val="0"/>
                <w:iCs w:val="0"/>
                <w:color w:val="auto"/>
                <w:sz w:val="20"/>
                <w:szCs w:val="20"/>
                <w:u w:val="none"/>
                <w:lang w:val="en-US" w:eastAsia="zh-CN" w:bidi="ar"/>
              </w:rPr>
              <w:t xml:space="preserve">（参数内标记“</w:t>
            </w: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b/>
                <w:bCs/>
                <w:i w:val="0"/>
                <w:iCs w:val="0"/>
                <w:color w:val="auto"/>
                <w:sz w:val="20"/>
                <w:szCs w:val="20"/>
                <w:u w:val="none"/>
                <w:lang w:val="en-US" w:eastAsia="zh-CN" w:bidi="ar"/>
              </w:rPr>
              <w:t xml:space="preserve">”共计9个）</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手提式强光照明灯</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0.13</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4.29</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1、符合GB30734-2014《消防员照明灯具》检测依据。</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、外观要求：外观应清洁、光滑、整齐，无污损、腐蚀、划伤、毛刺、裂痕、变形现象</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、电源采用可充电电池；充电器采用插头与交直流转换器分离式结构，灯具或充电器设置充点电保护电路</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c00000"/>
                <w:spacing w:val="2"/>
                <w:sz w:val="21"/>
                <w:szCs w:val="21"/>
                <w:highlight w:val="none"/>
                <w:u w:val="none"/>
                <w:vertAlign w:val="baseline"/>
                <w:lang w:val="en-US" w:eastAsia="zh-CN"/>
              </w:rPr>
            </w:pPr>
            <w:r>
              <w:rPr>
                <w:rFonts w:hint="eastAsia" w:ascii="宋体" w:hAnsi="宋体" w:eastAsia="宋体" w:cs="宋体"/>
                <w:i w:val="0"/>
                <w:strike w:val="0"/>
                <w:color w:val="c00000"/>
                <w:spacing w:val="2"/>
                <w:sz w:val="21"/>
                <w:szCs w:val="21"/>
                <w:highlight w:val="none"/>
                <w:u w:val="none"/>
                <w:vertAlign w:val="baseline"/>
                <w:lang w:val="en-US" w:eastAsia="zh-CN"/>
              </w:rPr>
              <w:t xml:space="preserve">▲</w:t>
            </w:r>
            <w:r>
              <w:rPr>
                <w:rFonts w:hint="eastAsia" w:cs="宋体"/>
                <w:i w:val="0"/>
                <w:strike w:val="0"/>
                <w:color w:val="c00000"/>
                <w:spacing w:val="2"/>
                <w:sz w:val="21"/>
                <w:szCs w:val="21"/>
                <w:highlight w:val="none"/>
                <w:u w:val="none"/>
                <w:vertAlign w:val="baseline"/>
                <w:lang w:val="en-US" w:eastAsia="zh-CN"/>
              </w:rPr>
              <w:t xml:space="preserve">4</w:t>
            </w:r>
            <w:r>
              <w:rPr>
                <w:rFonts w:hint="eastAsia" w:ascii="宋体" w:hAnsi="宋体" w:eastAsia="宋体" w:cs="宋体"/>
                <w:i w:val="0"/>
                <w:strike w:val="0"/>
                <w:color w:val="c00000"/>
                <w:spacing w:val="2"/>
                <w:sz w:val="21"/>
                <w:szCs w:val="21"/>
                <w:highlight w:val="none"/>
                <w:u w:val="none"/>
                <w:vertAlign w:val="baseline"/>
                <w:lang w:val="en-US" w:eastAsia="zh-CN"/>
              </w:rPr>
              <w:t xml:space="preserve">、防爆等级：≧ExdiaIICT6Gb。</w:t>
            </w:r>
            <w:r>
              <w:rPr>
                <w:rFonts w:hint="eastAsia" w:cs="宋体"/>
                <w:i w:val="0"/>
                <w:strike w:val="0"/>
                <w:color w:val="c00000"/>
                <w:spacing w:val="2"/>
                <w:sz w:val="21"/>
                <w:szCs w:val="21"/>
                <w:highlight w:val="none"/>
                <w:u w:val="none"/>
                <w:vertAlign w:val="baseline"/>
                <w:lang w:val="en-US" w:eastAsia="zh-CN"/>
              </w:rPr>
              <w:t xml:space="preserve">（</w:t>
            </w:r>
            <w:r>
              <w:rPr>
                <w:rFonts w:hint="eastAsia" w:ascii="宋体" w:hAnsi="宋体" w:eastAsia="宋体" w:cs="宋体"/>
                <w:i w:val="0"/>
                <w:strike w:val="0"/>
                <w:color w:val="c00000"/>
                <w:spacing w:val="2"/>
                <w:sz w:val="21"/>
                <w:szCs w:val="21"/>
                <w:highlight w:val="none"/>
                <w:u w:val="none"/>
                <w:vertAlign w:val="baseline"/>
                <w:lang w:val="en-US" w:eastAsia="zh-CN"/>
              </w:rPr>
              <w:t xml:space="preserve">提供防爆合格证</w:t>
            </w:r>
            <w:r>
              <w:rPr>
                <w:rFonts w:hint="eastAsia" w:cs="宋体"/>
                <w:i w:val="0"/>
                <w:strike w:val="0"/>
                <w:color w:val="c00000"/>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防护等级：≧IP68</w:t>
            </w:r>
            <w:r>
              <w:rPr>
                <w:rFonts w:hint="eastAsia"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、具备强弱光切换功能，具备闪烁方式的低电压警告功能</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、质量≦1.2kg</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、照度：强光平均值≧2500lx，强光最小值≧1600lx；弱光平均值≧1600lx，弱光最小值≧900lx</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9</w:t>
            </w:r>
            <w:r>
              <w:rPr>
                <w:rFonts w:hint="eastAsia" w:ascii="宋体" w:hAnsi="宋体" w:eastAsia="宋体" w:cs="宋体"/>
                <w:i w:val="0"/>
                <w:strike w:val="0"/>
                <w:color w:val="auto"/>
                <w:spacing w:val="2"/>
                <w:sz w:val="21"/>
                <w:szCs w:val="21"/>
                <w:highlight w:val="none"/>
                <w:u w:val="none"/>
                <w:vertAlign w:val="baseline"/>
                <w:lang w:val="en-US" w:eastAsia="zh-CN"/>
              </w:rPr>
              <w:t xml:space="preserve">、连续工作时间：强光≧5h，弱光≧10h</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10</w:t>
            </w:r>
            <w:r>
              <w:rPr>
                <w:rFonts w:hint="eastAsia" w:ascii="宋体" w:hAnsi="宋体" w:eastAsia="宋体" w:cs="宋体"/>
                <w:i w:val="0"/>
                <w:strike w:val="0"/>
                <w:color w:val="auto"/>
                <w:spacing w:val="2"/>
                <w:sz w:val="21"/>
                <w:szCs w:val="21"/>
                <w:highlight w:val="none"/>
                <w:u w:val="none"/>
                <w:vertAlign w:val="baseline"/>
                <w:lang w:val="en-US" w:eastAsia="zh-CN"/>
              </w:rPr>
              <w:t xml:space="preserve">、低电压报警时间：10~20s</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、低电压状态下连续工作时间：强光≧15min，弱光≧30min</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、额定电压：≥DC20V</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、额定容量：≥2.5Ah</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、光源功率：≥12W（聚光），≥6W（泛光）</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、充电时间：≤3h</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、外形尺寸：≤φ80x200mm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、具有聚光、泛光等多种工作模式适用于救援作业照明</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、具有电量显示装置，能清晰显示使用剩余电量</w:t>
            </w:r>
            <w:r>
              <w:rPr>
                <w:rFonts w:hint="eastAsia" w:ascii="宋体" w:hAnsi="宋体" w:cs="宋体"/>
                <w:i w:val="0"/>
                <w:strike w:val="0"/>
                <w:color w:val="auto"/>
                <w:spacing w:val="2"/>
                <w:sz w:val="21"/>
                <w:szCs w:val="21"/>
                <w:highlight w:val="none"/>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移动照明灯组</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15.75</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1、符合GB26755-2011《消防移动式照明装置》的要求。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、额定电压：DC≥20V，电池容量≥30Ah</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、照明形式：聚光+泛光、聚光、泛光；可以实现灯光亮度的连续调节，调光范围10%~100%，光源最大功率（聚光+泛光）≥110W</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、照度（聚泛同开）：5m处最大初始照度≥7000lx；10m处最大初始照度≥2000lx</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、充电时间≤8h；连续照明时间≥8h</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、外形尺寸（长×宽×高）：长：升起状态≤700(±50)，收缩状态≤700(±50)，宽：升起状态≤400(±50)，收缩状态≤400(±50)，高：升起状态2000(±200)，收缩状态200(±50)</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、警示灯：红/黄，红/蓝，警示灯可视距离≥1Km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、防护等级灯头≥IP66</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9</w:t>
            </w:r>
            <w:r>
              <w:rPr>
                <w:rFonts w:hint="eastAsia" w:ascii="宋体" w:hAnsi="宋体" w:eastAsia="宋体" w:cs="宋体"/>
                <w:i w:val="0"/>
                <w:strike w:val="0"/>
                <w:color w:val="auto"/>
                <w:spacing w:val="2"/>
                <w:sz w:val="21"/>
                <w:szCs w:val="21"/>
                <w:u w:val="none"/>
                <w:vertAlign w:val="baseline"/>
                <w:lang w:val="en-US" w:eastAsia="zh-CN"/>
              </w:rPr>
              <w:t xml:space="preserve">、防护等级箱体≥IP65</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10</w:t>
            </w:r>
            <w:r>
              <w:rPr>
                <w:rFonts w:hint="eastAsia" w:ascii="宋体" w:hAnsi="宋体" w:eastAsia="宋体" w:cs="宋体"/>
                <w:i w:val="0"/>
                <w:strike w:val="0"/>
                <w:color w:val="auto"/>
                <w:spacing w:val="2"/>
                <w:sz w:val="21"/>
                <w:szCs w:val="21"/>
                <w:u w:val="none"/>
                <w:vertAlign w:val="baseline"/>
                <w:lang w:val="en-US" w:eastAsia="zh-CN"/>
              </w:rPr>
              <w:t xml:space="preserve">、灯具支持播放U盘音频、蓝牙连接的音频、外接输入音频及录音后存储于控制板内的音频</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、播放时声强≥70dB</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、灯具箱体配备控制板组件（显示屏），可显示剩余电量、工作模式等</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、具有录音/回放功能：可以用内置麦克风、有线、无线话筒实现录音</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防水头灯</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顶</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0.035</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0.7</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ff0000"/>
                <w:spacing w:val="2"/>
                <w:sz w:val="21"/>
                <w:szCs w:val="21"/>
                <w:u w:val="none"/>
                <w:vertAlign w:val="baseline"/>
                <w:lang w:val="en-US" w:eastAsia="zh-CN"/>
              </w:rPr>
              <w:t xml:space="preserve">1、具备防爆功能。</w:t>
            </w:r>
            <w:r/>
          </w:p>
          <w:p>
            <w:pPr>
              <w:ind w:left="0" w:right="0"/>
              <w:jc w:val="left"/>
              <w:spacing w:before="1" w:after="0" w:line="240" w:lineRule="auto"/>
              <w:rPr>
                <w:rFonts w:hint="eastAsia" w:ascii="宋体" w:hAnsi="宋体" w:eastAsia="宋体"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ff0000"/>
                <w:spacing w:val="2"/>
                <w:sz w:val="21"/>
                <w:szCs w:val="21"/>
                <w:u w:val="none"/>
                <w:vertAlign w:val="baseline"/>
                <w:lang w:val="en-US" w:eastAsia="zh-CN"/>
              </w:rPr>
              <w:t xml:space="preserve">2、电池组：由锂电池组成（额定电压DC≥3.7V，额定容量≥1100mAh）供电。</w:t>
            </w:r>
            <w:r/>
          </w:p>
          <w:p>
            <w:pPr>
              <w:ind w:left="0" w:right="0"/>
              <w:jc w:val="left"/>
              <w:spacing w:before="1" w:after="0" w:line="240" w:lineRule="auto"/>
              <w:rPr>
                <w:rFonts w:hint="eastAsia" w:ascii="宋体" w:hAnsi="宋体" w:eastAsia="宋体"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ff0000"/>
                <w:spacing w:val="2"/>
                <w:sz w:val="21"/>
                <w:szCs w:val="21"/>
                <w:u w:val="none"/>
                <w:vertAlign w:val="baseline"/>
                <w:lang w:val="en-US" w:eastAsia="zh-CN"/>
              </w:rPr>
              <w:t xml:space="preserve">3、光源：采用大功率LED光源2个以上，光效高、显色性高、能耗低、超长使用寿命。</w:t>
            </w:r>
            <w:r/>
          </w:p>
          <w:p>
            <w:pPr>
              <w:ind w:left="0" w:right="0"/>
              <w:jc w:val="left"/>
              <w:spacing w:before="1" w:after="0" w:line="240" w:lineRule="auto"/>
              <w:rPr>
                <w:rFonts w:hint="eastAsia" w:ascii="宋体" w:hAnsi="宋体" w:eastAsia="宋体"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ff0000"/>
                <w:spacing w:val="2"/>
                <w:sz w:val="21"/>
                <w:szCs w:val="21"/>
                <w:u w:val="none"/>
                <w:vertAlign w:val="baseline"/>
                <w:lang w:val="en-US" w:eastAsia="zh-CN"/>
              </w:rPr>
              <w:t xml:space="preserve">4、工作模式：具有聚泛光工作模式，灯头照射角度可调节，可根据现场工作需要实现光线定位；聚光有强光、工作光、频闪，泛光具有强光、工作光、红色警示光等。</w:t>
            </w:r>
            <w:r/>
          </w:p>
          <w:p>
            <w:pPr>
              <w:ind w:left="0" w:right="0"/>
              <w:jc w:val="left"/>
              <w:spacing w:before="1" w:after="0" w:line="240" w:lineRule="auto"/>
              <w:rPr>
                <w:rFonts w:hint="eastAsia" w:ascii="宋体" w:hAnsi="宋体" w:eastAsia="宋体"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ff0000"/>
                <w:spacing w:val="2"/>
                <w:sz w:val="21"/>
                <w:szCs w:val="21"/>
                <w:u w:val="none"/>
                <w:vertAlign w:val="baseline"/>
                <w:lang w:val="en-US" w:eastAsia="zh-CN"/>
              </w:rPr>
              <w:t xml:space="preserve">5、充电接口：具有Type-C充电接口。</w:t>
            </w:r>
            <w:r/>
          </w:p>
          <w:p>
            <w:pPr>
              <w:ind w:left="0" w:right="0"/>
              <w:jc w:val="left"/>
              <w:spacing w:before="1" w:after="0" w:line="240" w:lineRule="auto"/>
              <w:rPr>
                <w:rFonts w:hint="eastAsia" w:ascii="宋体" w:hAnsi="宋体" w:eastAsia="宋体"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ff0000"/>
                <w:spacing w:val="2"/>
                <w:sz w:val="21"/>
                <w:szCs w:val="21"/>
                <w:u w:val="none"/>
                <w:vertAlign w:val="baseline"/>
                <w:lang w:val="en-US" w:eastAsia="zh-CN"/>
              </w:rPr>
              <w:t xml:space="preserve">6、警示灯设计：在作业中遇到紧急情况时，可按压开关转换到频闪光发出求救信号。</w:t>
            </w:r>
            <w:r/>
          </w:p>
          <w:p>
            <w:pPr>
              <w:ind w:left="0" w:right="0"/>
              <w:jc w:val="left"/>
              <w:spacing w:before="1" w:after="0" w:line="240" w:lineRule="auto"/>
              <w:rPr>
                <w:rFonts w:hint="eastAsia" w:ascii="宋体" w:hAnsi="宋体" w:eastAsia="宋体"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ff0000"/>
                <w:spacing w:val="2"/>
                <w:sz w:val="21"/>
                <w:szCs w:val="21"/>
                <w:u w:val="none"/>
                <w:vertAlign w:val="baseline"/>
                <w:lang w:val="en-US" w:eastAsia="zh-CN"/>
              </w:rPr>
              <w:t xml:space="preserve">7、携带方式：可手持、头盔佩戴等。</w:t>
            </w:r>
            <w:r/>
          </w:p>
          <w:p>
            <w:pPr>
              <w:ind w:left="0" w:right="0"/>
              <w:jc w:val="left"/>
              <w:spacing w:before="1" w:after="0" w:line="240" w:lineRule="auto"/>
              <w:rPr>
                <w:rFonts w:hint="eastAsia" w:ascii="宋体" w:hAnsi="宋体" w:eastAsia="宋体"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ff0000"/>
                <w:spacing w:val="2"/>
                <w:sz w:val="21"/>
                <w:szCs w:val="21"/>
                <w:u w:val="none"/>
                <w:vertAlign w:val="baseline"/>
                <w:lang w:val="en-US" w:eastAsia="zh-CN"/>
              </w:rPr>
              <w:t xml:space="preserve">8、额定电压：≥3.7V。</w:t>
            </w:r>
            <w:r/>
          </w:p>
          <w:p>
            <w:pPr>
              <w:ind w:left="0" w:right="0"/>
              <w:jc w:val="left"/>
              <w:spacing w:before="1" w:after="0" w:line="240" w:lineRule="auto"/>
              <w:rPr>
                <w:rFonts w:hint="eastAsia" w:ascii="宋体" w:hAnsi="宋体" w:eastAsia="宋体"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ff0000"/>
                <w:spacing w:val="2"/>
                <w:sz w:val="21"/>
                <w:szCs w:val="21"/>
                <w:u w:val="none"/>
                <w:vertAlign w:val="baseline"/>
                <w:lang w:val="en-US" w:eastAsia="zh-CN"/>
              </w:rPr>
              <w:t xml:space="preserve">9、额定功率：≥3W。</w:t>
            </w:r>
            <w:r/>
          </w:p>
          <w:p>
            <w:pPr>
              <w:ind w:left="0" w:right="0"/>
              <w:jc w:val="left"/>
              <w:spacing w:before="1" w:after="0" w:line="240" w:lineRule="auto"/>
              <w:rPr>
                <w:rFonts w:hint="eastAsia" w:ascii="宋体" w:hAnsi="宋体" w:eastAsia="宋体"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ff0000"/>
                <w:spacing w:val="2"/>
                <w:sz w:val="21"/>
                <w:szCs w:val="21"/>
                <w:u w:val="none"/>
                <w:vertAlign w:val="baseline"/>
                <w:lang w:val="en-US" w:eastAsia="zh-CN"/>
              </w:rPr>
              <w:t xml:space="preserve">10、额定容量：≥1100mAh。</w:t>
            </w:r>
            <w:r/>
          </w:p>
          <w:p>
            <w:pPr>
              <w:ind w:left="0" w:right="0"/>
              <w:jc w:val="left"/>
              <w:spacing w:before="1" w:after="0" w:line="240" w:lineRule="auto"/>
              <w:rPr>
                <w:rFonts w:hint="eastAsia" w:ascii="宋体" w:hAnsi="宋体" w:eastAsia="宋体"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ff0000"/>
                <w:spacing w:val="2"/>
                <w:sz w:val="21"/>
                <w:szCs w:val="21"/>
                <w:u w:val="none"/>
                <w:vertAlign w:val="baseline"/>
                <w:lang w:val="en-US" w:eastAsia="zh-CN"/>
              </w:rPr>
              <w:t xml:space="preserve">11、连续工作时间：≥4h（强光）、8h（工作光）。</w:t>
            </w:r>
            <w:r/>
          </w:p>
          <w:p>
            <w:pPr>
              <w:ind w:left="0" w:right="0"/>
              <w:jc w:val="left"/>
              <w:spacing w:before="1" w:after="0" w:line="240" w:lineRule="auto"/>
              <w:rPr>
                <w:rFonts w:hint="eastAsia" w:ascii="宋体" w:hAnsi="宋体" w:eastAsia="宋体"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ff0000"/>
                <w:spacing w:val="2"/>
                <w:sz w:val="21"/>
                <w:szCs w:val="21"/>
                <w:u w:val="none"/>
                <w:vertAlign w:val="baseline"/>
                <w:lang w:val="en-US" w:eastAsia="zh-CN"/>
              </w:rPr>
              <w:t xml:space="preserve">12、防护等级：≥IP68。</w:t>
            </w:r>
            <w:r/>
          </w:p>
          <w:p>
            <w:pPr>
              <w:ind w:left="0" w:right="0"/>
              <w:jc w:val="left"/>
              <w:spacing w:before="1" w:after="0" w:line="240" w:lineRule="auto"/>
              <w:rPr>
                <w:rFonts w:hint="eastAsia" w:ascii="宋体" w:hAnsi="宋体" w:eastAsia="宋体"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ff0000"/>
                <w:spacing w:val="2"/>
                <w:sz w:val="21"/>
                <w:szCs w:val="21"/>
                <w:u w:val="none"/>
                <w:vertAlign w:val="baseline"/>
                <w:lang w:val="en-US" w:eastAsia="zh-CN"/>
              </w:rPr>
              <w:t xml:space="preserve">13、续航时间：≥150h。</w:t>
            </w:r>
            <w:r/>
          </w:p>
          <w:p>
            <w:pPr>
              <w:ind w:left="0" w:right="0"/>
              <w:jc w:val="left"/>
              <w:spacing w:before="1" w:after="0" w:line="240" w:lineRule="auto"/>
              <w:rPr>
                <w:rFonts w:hint="eastAsia" w:ascii="宋体" w:hAnsi="宋体" w:eastAsia="宋体"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ff0000"/>
                <w:spacing w:val="2"/>
                <w:sz w:val="21"/>
                <w:szCs w:val="21"/>
                <w:u w:val="none"/>
                <w:vertAlign w:val="baseline"/>
                <w:lang w:val="en-US" w:eastAsia="zh-CN"/>
              </w:rPr>
              <w:t xml:space="preserve">14、灯具节能模式续航时间：≥200h。</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ff0000"/>
                <w:spacing w:val="2"/>
                <w:sz w:val="21"/>
                <w:szCs w:val="21"/>
                <w:u w:val="none"/>
                <w:vertAlign w:val="baseline"/>
                <w:lang w:val="en-US" w:eastAsia="zh-CN"/>
              </w:rPr>
              <w:t xml:space="preserve">15、佩戴形式与采购单位协商。</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移车器</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1、适用于中大型轿车、中大型越野车及以下车型</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2、4吨(4个)</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ascii="宋体" w:hAnsi="宋体" w:eastAsia="宋体" w:cs="宋体"/>
                <w:i w:val="0"/>
                <w:iCs w:val="0"/>
                <w:color w:val="auto"/>
                <w:sz w:val="20"/>
                <w:szCs w:val="20"/>
                <w:u w:val="none"/>
                <w:lang w:val="en-US" w:eastAsia="zh-CN" w:bidi="ar"/>
              </w:rPr>
              <w:t xml:space="preserve">阻燃围挡</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numPr>
                <w:ilvl w:val="0"/>
                <w:numId w:val="0"/>
              </w:numPr>
              <w:jc w:val="left"/>
              <w:keepLines w:val="0"/>
              <w:keepNext w:val="0"/>
              <w:widowControl/>
              <w:rPr>
                <w:rFonts w:hint="eastAsia" w:ascii="宋体" w:hAnsi="宋体" w:eastAsia="宋体" w:cs="宋体"/>
                <w:i w:val="0"/>
                <w:color w:val="auto"/>
                <w:sz w:val="21"/>
                <w:szCs w:val="21"/>
                <w:u w:val="none"/>
              </w:rPr>
              <w:suppressLineNumbers w:val="0"/>
            </w:pPr>
            <w:r>
              <w:rPr>
                <w:rFonts w:hint="eastAsia" w:ascii="宋体" w:hAnsi="宋体" w:eastAsia="宋体" w:cs="宋体"/>
                <w:i w:val="0"/>
                <w:color w:val="auto"/>
                <w:sz w:val="21"/>
                <w:szCs w:val="21"/>
                <w:u w:val="none"/>
                <w:lang w:val="en-US" w:eastAsia="zh-CN"/>
              </w:rPr>
              <w:t xml:space="preserve">1、</w:t>
            </w:r>
            <w:r>
              <w:rPr>
                <w:rFonts w:hint="eastAsia" w:ascii="宋体" w:hAnsi="宋体" w:eastAsia="宋体" w:cs="宋体"/>
                <w:i w:val="0"/>
                <w:color w:val="auto"/>
                <w:sz w:val="21"/>
                <w:szCs w:val="21"/>
                <w:u w:val="none"/>
              </w:rPr>
              <w:t xml:space="preserve">面料展开宽度≥</w:t>
            </w:r>
            <w:r>
              <w:rPr>
                <w:rFonts w:hint="eastAsia" w:ascii="宋体" w:hAnsi="宋体" w:eastAsia="宋体" w:cs="宋体"/>
                <w:i w:val="0"/>
                <w:color w:val="auto"/>
                <w:sz w:val="21"/>
                <w:szCs w:val="21"/>
                <w:u w:val="none"/>
                <w:lang w:val="en-US" w:eastAsia="zh-CN"/>
              </w:rPr>
              <w:t xml:space="preserve">80</w:t>
            </w:r>
            <w:r>
              <w:rPr>
                <w:rFonts w:hint="eastAsia" w:ascii="宋体" w:hAnsi="宋体" w:cs="宋体"/>
                <w:i w:val="0"/>
                <w:color w:val="auto"/>
                <w:sz w:val="21"/>
                <w:szCs w:val="21"/>
                <w:u w:val="none"/>
                <w:lang w:eastAsia="zh-CN"/>
              </w:rPr>
              <w:t xml:space="preserve">cm</w:t>
            </w:r>
            <w:r>
              <w:rPr>
                <w:rFonts w:hint="eastAsia" w:ascii="宋体" w:hAnsi="宋体" w:cs="宋体"/>
                <w:i w:val="0"/>
                <w:strike w:val="0"/>
                <w:color w:val="auto"/>
                <w:spacing w:val="2"/>
                <w:sz w:val="21"/>
                <w:szCs w:val="21"/>
                <w:u w:val="none"/>
                <w:vertAlign w:val="baseline"/>
                <w:lang w:val="en-US" w:eastAsia="zh-CN"/>
              </w:rPr>
              <w:t xml:space="preserve">。</w:t>
            </w:r>
            <w:r/>
          </w:p>
          <w:p>
            <w:pPr>
              <w:numPr>
                <w:ilvl w:val="0"/>
                <w:numId w:val="0"/>
              </w:numPr>
              <w:jc w:val="left"/>
              <w:keepLines w:val="0"/>
              <w:keepNext w:val="0"/>
              <w:widowControl/>
              <w:rPr>
                <w:rFonts w:hint="eastAsia" w:ascii="宋体" w:hAnsi="宋体" w:eastAsia="宋体" w:cs="宋体"/>
                <w:i w:val="0"/>
                <w:color w:val="auto"/>
                <w:sz w:val="21"/>
                <w:szCs w:val="21"/>
                <w:u w:val="none"/>
              </w:rPr>
              <w:suppressLineNumbers w:val="0"/>
            </w:pPr>
            <w:r>
              <w:rPr>
                <w:rFonts w:hint="eastAsia" w:ascii="宋体" w:hAnsi="宋体" w:eastAsia="宋体" w:cs="宋体"/>
                <w:i w:val="0"/>
                <w:color w:val="auto"/>
                <w:sz w:val="21"/>
                <w:szCs w:val="21"/>
                <w:u w:val="none"/>
                <w:lang w:val="en-US" w:eastAsia="zh-CN"/>
              </w:rPr>
              <w:t xml:space="preserve">2、</w:t>
            </w:r>
            <w:r>
              <w:rPr>
                <w:rFonts w:hint="eastAsia" w:ascii="宋体" w:hAnsi="宋体" w:eastAsia="宋体" w:cs="宋体"/>
                <w:i w:val="0"/>
                <w:color w:val="auto"/>
                <w:sz w:val="21"/>
                <w:szCs w:val="21"/>
                <w:u w:val="none"/>
              </w:rPr>
              <w:t xml:space="preserve">面料：玻璃纤维加涂层阻燃布拉链：内侧阻燃开口拉链，外侧TPU哑光防水开口拉链织带：加厚织带缝纫机线：阻燃缝纫机线</w:t>
            </w:r>
            <w:r>
              <w:rPr>
                <w:rFonts w:hint="eastAsia" w:ascii="宋体" w:hAnsi="宋体" w:eastAsia="宋体" w:cs="宋体"/>
                <w:i w:val="0"/>
                <w:color w:val="auto"/>
                <w:sz w:val="21"/>
                <w:szCs w:val="21"/>
                <w:u w:val="none"/>
                <w:lang w:eastAsia="zh-CN"/>
              </w:rPr>
              <w:t xml:space="preserve">。</w:t>
            </w:r>
            <w:r/>
          </w:p>
          <w:p>
            <w:pPr>
              <w:numPr>
                <w:ilvl w:val="0"/>
                <w:numId w:val="0"/>
              </w:numPr>
              <w:jc w:val="left"/>
              <w:keepLines w:val="0"/>
              <w:keepNext w:val="0"/>
              <w:widowControl/>
              <w:rPr>
                <w:rFonts w:hint="eastAsia" w:ascii="宋体" w:hAnsi="宋体" w:eastAsia="宋体" w:cs="宋体"/>
                <w:i w:val="0"/>
                <w:color w:val="auto"/>
                <w:sz w:val="21"/>
                <w:szCs w:val="21"/>
                <w:u w:val="none"/>
              </w:rPr>
              <w:suppressLineNumbers w:val="0"/>
            </w:pPr>
            <w:r>
              <w:rPr>
                <w:rFonts w:hint="eastAsia" w:ascii="宋体" w:hAnsi="宋体" w:eastAsia="宋体" w:cs="宋体"/>
                <w:i w:val="0"/>
                <w:color w:val="auto"/>
                <w:sz w:val="21"/>
                <w:szCs w:val="21"/>
                <w:u w:val="none"/>
                <w:lang w:val="en-US" w:eastAsia="zh-CN"/>
              </w:rPr>
              <w:t xml:space="preserve">3、</w:t>
            </w:r>
            <w:r>
              <w:rPr>
                <w:rFonts w:hint="eastAsia" w:ascii="宋体" w:hAnsi="宋体" w:eastAsia="宋体" w:cs="宋体"/>
                <w:i w:val="0"/>
                <w:color w:val="auto"/>
                <w:sz w:val="21"/>
                <w:szCs w:val="21"/>
                <w:u w:val="none"/>
              </w:rPr>
              <w:t xml:space="preserve">材质：阻燃等级≥UL94 V-</w:t>
            </w:r>
            <w:r>
              <w:rPr>
                <w:rFonts w:hint="eastAsia" w:ascii="宋体" w:hAnsi="宋体" w:eastAsia="宋体" w:cs="宋体"/>
                <w:i w:val="0"/>
                <w:color w:val="auto"/>
                <w:sz w:val="21"/>
                <w:szCs w:val="21"/>
                <w:u w:val="none"/>
                <w:lang w:val="en-US" w:eastAsia="zh-CN"/>
              </w:rPr>
              <w:t xml:space="preserve">1；</w:t>
            </w:r>
            <w:r>
              <w:rPr>
                <w:rFonts w:hint="eastAsia" w:ascii="宋体" w:hAnsi="宋体" w:eastAsia="宋体" w:cs="宋体"/>
                <w:i w:val="0"/>
                <w:color w:val="auto"/>
                <w:sz w:val="21"/>
                <w:szCs w:val="21"/>
                <w:u w:val="none"/>
              </w:rPr>
              <w:t xml:space="preserve">耐温范围：-20℃ ~ +750℃ </w:t>
            </w:r>
            <w:r>
              <w:rPr>
                <w:rFonts w:hint="eastAsia" w:ascii="宋体" w:hAnsi="宋体" w:cs="宋体"/>
                <w:i w:val="0"/>
                <w:strike w:val="0"/>
                <w:color w:val="auto"/>
                <w:spacing w:val="2"/>
                <w:sz w:val="21"/>
                <w:szCs w:val="21"/>
                <w:u w:val="none"/>
                <w:vertAlign w:val="baseline"/>
                <w:lang w:val="en-US" w:eastAsia="zh-CN"/>
              </w:rPr>
              <w:t xml:space="preserve">。</w:t>
            </w:r>
            <w:r/>
          </w:p>
          <w:p>
            <w:pPr>
              <w:numPr>
                <w:ilvl w:val="0"/>
                <w:numId w:val="0"/>
              </w:numPr>
              <w:jc w:val="left"/>
              <w:keepLines w:val="0"/>
              <w:keepNext w:val="0"/>
              <w:widowControl/>
              <w:rPr>
                <w:rFonts w:hint="eastAsia" w:ascii="宋体" w:hAnsi="宋体" w:eastAsia="宋体" w:cs="宋体"/>
                <w:i w:val="0"/>
                <w:color w:val="auto"/>
                <w:sz w:val="21"/>
                <w:szCs w:val="21"/>
                <w:u w:val="none"/>
              </w:rPr>
              <w:suppressLineNumbers w:val="0"/>
            </w:pPr>
            <w:r>
              <w:rPr>
                <w:rFonts w:hint="eastAsia" w:ascii="宋体" w:hAnsi="宋体" w:eastAsia="宋体" w:cs="宋体"/>
                <w:i w:val="0"/>
                <w:color w:val="auto"/>
                <w:sz w:val="21"/>
                <w:szCs w:val="21"/>
                <w:u w:val="none"/>
                <w:lang w:val="en-US" w:eastAsia="zh-CN"/>
              </w:rPr>
              <w:t xml:space="preserve">4、</w:t>
            </w:r>
            <w:r>
              <w:rPr>
                <w:rFonts w:hint="eastAsia" w:ascii="宋体" w:hAnsi="宋体" w:eastAsia="宋体" w:cs="宋体"/>
                <w:i w:val="0"/>
                <w:color w:val="auto"/>
                <w:sz w:val="21"/>
                <w:szCs w:val="21"/>
                <w:u w:val="none"/>
              </w:rPr>
              <w:t xml:space="preserve">承重能力：≥50kg/m²</w:t>
            </w:r>
            <w:r>
              <w:rPr>
                <w:rFonts w:hint="eastAsia" w:ascii="宋体" w:hAnsi="宋体" w:eastAsia="宋体" w:cs="宋体"/>
                <w:i w:val="0"/>
                <w:color w:val="auto"/>
                <w:sz w:val="21"/>
                <w:szCs w:val="21"/>
                <w:u w:val="none"/>
                <w:lang w:eastAsia="zh-CN"/>
              </w:rPr>
              <w:t xml:space="preserve">；</w:t>
            </w:r>
            <w:r>
              <w:rPr>
                <w:rFonts w:hint="eastAsia" w:ascii="宋体" w:hAnsi="宋体" w:eastAsia="宋体" w:cs="宋体"/>
                <w:i w:val="0"/>
                <w:color w:val="auto"/>
                <w:sz w:val="21"/>
                <w:szCs w:val="21"/>
                <w:u w:val="none"/>
              </w:rPr>
              <w:t xml:space="preserve">尺寸：单块围板展开尺寸≥1*0.</w:t>
            </w:r>
            <w:r>
              <w:rPr>
                <w:rFonts w:hint="eastAsia" w:ascii="宋体" w:hAnsi="宋体" w:eastAsia="宋体" w:cs="宋体"/>
                <w:i w:val="0"/>
                <w:color w:val="auto"/>
                <w:sz w:val="21"/>
                <w:szCs w:val="21"/>
                <w:u w:val="none"/>
                <w:lang w:val="en-US" w:eastAsia="zh-CN"/>
              </w:rPr>
              <w:t xml:space="preserve">5</w:t>
            </w:r>
            <w:r>
              <w:rPr>
                <w:rFonts w:hint="eastAsia" w:ascii="宋体" w:hAnsi="宋体" w:eastAsia="宋体" w:cs="宋体"/>
                <w:i w:val="0"/>
                <w:color w:val="auto"/>
                <w:sz w:val="21"/>
                <w:szCs w:val="21"/>
                <w:u w:val="none"/>
              </w:rPr>
              <w:t xml:space="preserve">米 </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color w:val="auto"/>
                <w:sz w:val="21"/>
                <w:szCs w:val="21"/>
                <w:u w:val="none"/>
                <w:lang w:val="en-US" w:eastAsia="zh-CN"/>
              </w:rPr>
              <w:t xml:space="preserve">5、一套</w:t>
            </w:r>
            <w:r>
              <w:rPr>
                <w:rFonts w:hint="eastAsia" w:ascii="宋体" w:hAnsi="宋体" w:eastAsia="宋体" w:cs="宋体"/>
                <w:i w:val="0"/>
                <w:color w:val="auto"/>
                <w:sz w:val="21"/>
                <w:szCs w:val="21"/>
                <w:u w:val="none"/>
              </w:rPr>
              <w:t xml:space="preserve">≥</w:t>
            </w:r>
            <w:r>
              <w:rPr>
                <w:rFonts w:hint="eastAsia" w:ascii="宋体" w:hAnsi="宋体" w:eastAsia="宋体" w:cs="宋体"/>
                <w:i w:val="0"/>
                <w:color w:val="auto"/>
                <w:sz w:val="21"/>
                <w:szCs w:val="21"/>
                <w:u w:val="none"/>
                <w:lang w:val="en-US" w:eastAsia="zh-CN"/>
              </w:rPr>
              <w:t xml:space="preserve">20块。</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稳固保护附件</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highlight w:val="yellow"/>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1、垫块组：</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1.1、套组由大三角形滑梯、方形垫块、长形基础垫块、护边垫块、小三角形垫块、连接锁片等组成。</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1.2、尺寸：不小于600x200x80</w:t>
            </w:r>
            <w:r>
              <w:rPr>
                <w:rFonts w:hint="eastAsia" w:ascii="宋体" w:hAnsi="宋体" w:cs="宋体"/>
                <w:i w:val="0"/>
                <w:strike w:val="0"/>
                <w:color w:val="auto"/>
                <w:spacing w:val="2"/>
                <w:sz w:val="21"/>
                <w:szCs w:val="21"/>
                <w:u w:val="none"/>
                <w:vertAlign w:val="baseline"/>
                <w:lang w:val="en-US" w:eastAsia="zh-CN"/>
              </w:rPr>
              <w:t xml:space="preserve">mm</w:t>
            </w:r>
            <w:r>
              <w:rPr>
                <w:rFonts w:hint="eastAsia" w:ascii="宋体" w:hAnsi="宋体" w:eastAsia="宋体" w:cs="宋体"/>
                <w:i w:val="0"/>
                <w:strike w:val="0"/>
                <w:color w:val="auto"/>
                <w:spacing w:val="2"/>
                <w:sz w:val="21"/>
                <w:szCs w:val="21"/>
                <w:u w:val="none"/>
                <w:vertAlign w:val="baseline"/>
                <w:lang w:val="en-US" w:eastAsia="zh-CN"/>
              </w:rPr>
              <w:t xml:space="preserve">的长方形垫块不少于2个</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1.3、尺寸：不小于620x200x250</w:t>
            </w:r>
            <w:r>
              <w:rPr>
                <w:rFonts w:hint="eastAsia" w:ascii="宋体" w:hAnsi="宋体" w:cs="宋体"/>
                <w:i w:val="0"/>
                <w:strike w:val="0"/>
                <w:color w:val="auto"/>
                <w:spacing w:val="2"/>
                <w:sz w:val="21"/>
                <w:szCs w:val="21"/>
                <w:u w:val="none"/>
                <w:vertAlign w:val="baseline"/>
                <w:lang w:val="en-US" w:eastAsia="zh-CN"/>
              </w:rPr>
              <w:t xml:space="preserve">mm</w:t>
            </w:r>
            <w:r>
              <w:rPr>
                <w:rFonts w:hint="eastAsia" w:ascii="宋体" w:hAnsi="宋体" w:eastAsia="宋体" w:cs="宋体"/>
                <w:i w:val="0"/>
                <w:strike w:val="0"/>
                <w:color w:val="auto"/>
                <w:spacing w:val="2"/>
                <w:sz w:val="21"/>
                <w:szCs w:val="21"/>
                <w:u w:val="none"/>
                <w:vertAlign w:val="baseline"/>
                <w:lang w:val="en-US" w:eastAsia="zh-CN"/>
              </w:rPr>
              <w:t xml:space="preserve">的大三角形滑梯不少于2个,坡面必须有倒齿设计，防止滑脱</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1.4、尺寸：不小于200x200x95</w:t>
            </w:r>
            <w:r>
              <w:rPr>
                <w:rFonts w:hint="eastAsia" w:ascii="宋体" w:hAnsi="宋体" w:cs="宋体"/>
                <w:i w:val="0"/>
                <w:strike w:val="0"/>
                <w:color w:val="auto"/>
                <w:spacing w:val="2"/>
                <w:sz w:val="21"/>
                <w:szCs w:val="21"/>
                <w:u w:val="none"/>
                <w:vertAlign w:val="baseline"/>
                <w:lang w:val="en-US" w:eastAsia="zh-CN"/>
              </w:rPr>
              <w:t xml:space="preserve">mm</w:t>
            </w:r>
            <w:r>
              <w:rPr>
                <w:rFonts w:hint="eastAsia" w:ascii="宋体" w:hAnsi="宋体" w:eastAsia="宋体" w:cs="宋体"/>
                <w:i w:val="0"/>
                <w:strike w:val="0"/>
                <w:color w:val="auto"/>
                <w:spacing w:val="2"/>
                <w:sz w:val="21"/>
                <w:szCs w:val="21"/>
                <w:u w:val="none"/>
                <w:vertAlign w:val="baseline"/>
                <w:lang w:val="en-US" w:eastAsia="zh-CN"/>
              </w:rPr>
              <w:t xml:space="preserve">的鞍形滑块不少于2个</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1.5、尺寸：不小于200x200x40</w:t>
            </w:r>
            <w:r>
              <w:rPr>
                <w:rFonts w:hint="eastAsia" w:ascii="宋体" w:hAnsi="宋体" w:cs="宋体"/>
                <w:i w:val="0"/>
                <w:strike w:val="0"/>
                <w:color w:val="auto"/>
                <w:spacing w:val="2"/>
                <w:sz w:val="21"/>
                <w:szCs w:val="21"/>
                <w:u w:val="none"/>
                <w:vertAlign w:val="baseline"/>
                <w:lang w:val="en-US" w:eastAsia="zh-CN"/>
              </w:rPr>
              <w:t xml:space="preserve">mm</w:t>
            </w:r>
            <w:r>
              <w:rPr>
                <w:rFonts w:hint="eastAsia" w:ascii="宋体" w:hAnsi="宋体" w:eastAsia="宋体" w:cs="宋体"/>
                <w:i w:val="0"/>
                <w:strike w:val="0"/>
                <w:color w:val="auto"/>
                <w:spacing w:val="2"/>
                <w:sz w:val="21"/>
                <w:szCs w:val="21"/>
                <w:u w:val="none"/>
                <w:vertAlign w:val="baseline"/>
                <w:lang w:val="en-US" w:eastAsia="zh-CN"/>
              </w:rPr>
              <w:t xml:space="preserve">的正方形垫块不少于2个</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1.6、尺寸：不小于200x200x75</w:t>
            </w:r>
            <w:r>
              <w:rPr>
                <w:rFonts w:hint="eastAsia" w:ascii="宋体" w:hAnsi="宋体" w:cs="宋体"/>
                <w:i w:val="0"/>
                <w:strike w:val="0"/>
                <w:color w:val="auto"/>
                <w:spacing w:val="2"/>
                <w:sz w:val="21"/>
                <w:szCs w:val="21"/>
                <w:u w:val="none"/>
                <w:vertAlign w:val="baseline"/>
                <w:lang w:val="en-US" w:eastAsia="zh-CN"/>
              </w:rPr>
              <w:t xml:space="preserve">mm</w:t>
            </w:r>
            <w:r>
              <w:rPr>
                <w:rFonts w:hint="eastAsia" w:ascii="宋体" w:hAnsi="宋体" w:eastAsia="宋体" w:cs="宋体"/>
                <w:i w:val="0"/>
                <w:strike w:val="0"/>
                <w:color w:val="auto"/>
                <w:spacing w:val="2"/>
                <w:sz w:val="21"/>
                <w:szCs w:val="21"/>
                <w:u w:val="none"/>
                <w:vertAlign w:val="baseline"/>
                <w:lang w:val="en-US" w:eastAsia="zh-CN"/>
              </w:rPr>
              <w:t xml:space="preserve">的正方形垫块不少于2个</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1.7、尺寸：不小于200x200x90</w:t>
            </w:r>
            <w:r>
              <w:rPr>
                <w:rFonts w:hint="eastAsia" w:ascii="宋体" w:hAnsi="宋体" w:cs="宋体"/>
                <w:i w:val="0"/>
                <w:strike w:val="0"/>
                <w:color w:val="auto"/>
                <w:spacing w:val="2"/>
                <w:sz w:val="21"/>
                <w:szCs w:val="21"/>
                <w:u w:val="none"/>
                <w:vertAlign w:val="baseline"/>
                <w:lang w:val="en-US" w:eastAsia="zh-CN"/>
              </w:rPr>
              <w:t xml:space="preserve">mm</w:t>
            </w:r>
            <w:r>
              <w:rPr>
                <w:rFonts w:hint="eastAsia" w:ascii="宋体" w:hAnsi="宋体" w:eastAsia="宋体" w:cs="宋体"/>
                <w:i w:val="0"/>
                <w:strike w:val="0"/>
                <w:color w:val="auto"/>
                <w:spacing w:val="2"/>
                <w:sz w:val="21"/>
                <w:szCs w:val="21"/>
                <w:u w:val="none"/>
                <w:vertAlign w:val="baseline"/>
                <w:lang w:val="en-US" w:eastAsia="zh-CN"/>
              </w:rPr>
              <w:t xml:space="preserve">的小三角形垫块不少于2个</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1.8、连接锁片：不少于5个</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1.9、紧固带不少于4根，可与支撑杆配套使用，起到稳固保护作用</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肢体固定气囊</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highlight w:val="yellow"/>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1、该产品外层采用阻燃材料，内衬是高分子粒子。</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2、由上肢夹板、下肢夹板、躯干夹板、专用气泵、便携包组成。</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隔离警示带</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yellow"/>
                <w:u w:val="none"/>
                <w:lang w:val="en-US" w:eastAsia="zh-CN" w:bidi="ar"/>
              </w:rPr>
              <w:suppressLineNumbers w:val="0"/>
            </w:pPr>
            <w:r>
              <w:rPr>
                <w:rFonts w:hint="eastAsia" w:ascii="宋体" w:hAnsi="宋体" w:eastAsia="宋体" w:cs="宋体"/>
                <w:i w:val="0"/>
                <w:iCs w:val="0"/>
                <w:color w:val="auto"/>
                <w:sz w:val="20"/>
                <w:szCs w:val="20"/>
                <w:highlight w:val="yellow"/>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0.03</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1、符合GA/T375-2016标准要求。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、警戒线隔离带应符合相关的安全标准。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、长度≥100M，宽度≥4CM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、颜色要求：警戒线隔离带的颜色是区分危险区域的重要标志。颜色应为红色和黄色</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闪光警示灯</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yellow"/>
                <w:u w:val="none"/>
                <w:lang w:val="en-US" w:eastAsia="zh-CN" w:bidi="ar"/>
              </w:rPr>
              <w:suppressLineNumbers w:val="0"/>
            </w:pPr>
            <w:r>
              <w:rPr>
                <w:rFonts w:hint="eastAsia" w:ascii="宋体" w:hAnsi="宋体" w:eastAsia="宋体" w:cs="宋体"/>
                <w:i w:val="0"/>
                <w:iCs w:val="0"/>
                <w:color w:val="auto"/>
                <w:sz w:val="20"/>
                <w:szCs w:val="20"/>
                <w:highlight w:val="yellow"/>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0.02</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0.18</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1、闪光警示灯外形尺寸：≤70×47×39mm(长×宽×高)(±5mm)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2、额定电压：3V功率1W</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3、重量≤0.1kg</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ascii="宋体" w:hAnsi="宋体" w:eastAsia="宋体" w:cs="宋体"/>
                <w:i w:val="0"/>
                <w:iCs w:val="0"/>
                <w:color w:val="auto"/>
                <w:sz w:val="20"/>
                <w:szCs w:val="20"/>
                <w:u w:val="none"/>
                <w:lang w:val="en-US" w:eastAsia="zh-CN" w:bidi="ar"/>
              </w:rPr>
              <w:t xml:space="preserve">伸缩警戒锥</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yellow"/>
                <w:u w:val="none"/>
                <w:lang w:val="en-US" w:eastAsia="zh-CN" w:bidi="ar"/>
              </w:rPr>
              <w:suppressLineNumbers w:val="0"/>
            </w:pPr>
            <w:r>
              <w:rPr>
                <w:rFonts w:hint="eastAsia" w:ascii="宋体" w:hAnsi="宋体" w:eastAsia="宋体" w:cs="宋体"/>
                <w:i w:val="0"/>
                <w:iCs w:val="0"/>
                <w:color w:val="auto"/>
                <w:sz w:val="20"/>
                <w:szCs w:val="20"/>
                <w:highlight w:val="yellow"/>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0.015</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0.15</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1、‌‌产品材质‌：抗UVPP塑胶（部分型号含ABS底座或橡胶组件）</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2、‌展开尺寸‌：≥300mm×300mm×700mm（高）</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3、‌收缩/收纳尺寸‌：≤300mm×300mm×200mm（高）</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4、‌单个重量‌：≤6kg（含内置警戒带）</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5、‌警戒带配置‌：顶部内置5</w:t>
            </w:r>
            <w:r>
              <w:rPr>
                <w:rFonts w:hint="eastAsia" w:ascii="宋体" w:hAnsi="宋体" w:cs="宋体"/>
                <w:i w:val="0"/>
                <w:strike w:val="0"/>
                <w:color w:val="auto"/>
                <w:spacing w:val="2"/>
                <w:sz w:val="21"/>
                <w:szCs w:val="21"/>
                <w:u w:val="none"/>
                <w:vertAlign w:val="baseline"/>
                <w:lang w:val="en-US" w:eastAsia="zh-CN"/>
              </w:rPr>
              <w:t xml:space="preserve">m</w:t>
            </w:r>
            <w:r>
              <w:rPr>
                <w:rFonts w:hint="eastAsia" w:ascii="宋体" w:hAnsi="宋体" w:eastAsia="宋体" w:cs="宋体"/>
                <w:i w:val="0"/>
                <w:strike w:val="0"/>
                <w:color w:val="auto"/>
                <w:spacing w:val="2"/>
                <w:sz w:val="21"/>
                <w:szCs w:val="21"/>
                <w:u w:val="none"/>
                <w:vertAlign w:val="baseline"/>
                <w:lang w:val="en-US" w:eastAsia="zh-CN"/>
              </w:rPr>
              <w:t xml:space="preserve">警戒带，可选红白、白蓝等颜色，印有“消防”等反光字样‌‌反光结构‌：锥体外壁设3圈高亮反光膜，夜间可视距离可达≥200</w:t>
            </w:r>
            <w:r>
              <w:rPr>
                <w:rFonts w:hint="eastAsia" w:ascii="宋体" w:hAnsi="宋体" w:cs="宋体"/>
                <w:i w:val="0"/>
                <w:strike w:val="0"/>
                <w:color w:val="auto"/>
                <w:spacing w:val="2"/>
                <w:sz w:val="21"/>
                <w:szCs w:val="21"/>
                <w:u w:val="none"/>
                <w:vertAlign w:val="baseline"/>
                <w:lang w:val="en-US" w:eastAsia="zh-CN"/>
              </w:rPr>
              <w:t xml:space="preserve">m</w:t>
            </w:r>
            <w:r>
              <w:rPr>
                <w:rFonts w:hint="eastAsia" w:ascii="宋体" w:hAnsi="宋体" w:eastAsia="宋体" w:cs="宋体"/>
                <w:i w:val="0"/>
                <w:strike w:val="0"/>
                <w:color w:val="auto"/>
                <w:spacing w:val="2"/>
                <w:sz w:val="21"/>
                <w:szCs w:val="21"/>
                <w:u w:val="none"/>
                <w:vertAlign w:val="baseline"/>
                <w:lang w:val="en-US" w:eastAsia="zh-CN"/>
              </w:rPr>
              <w:t xml:space="preserve">‌‌提手设计。‌‌</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锥形桶</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yellow"/>
                <w:u w:val="none"/>
                <w:lang w:val="en-US" w:eastAsia="zh-CN" w:bidi="ar"/>
              </w:rPr>
              <w:suppressLineNumbers w:val="0"/>
            </w:pPr>
            <w:r>
              <w:rPr>
                <w:rFonts w:hint="eastAsia" w:ascii="宋体" w:hAnsi="宋体" w:eastAsia="宋体" w:cs="宋体"/>
                <w:i w:val="0"/>
                <w:iCs w:val="0"/>
                <w:color w:val="auto"/>
                <w:sz w:val="20"/>
                <w:szCs w:val="20"/>
                <w:highlight w:val="yellow"/>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0.005</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1、颜色：红白相间</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2、高度：≥670mm；重量：≤1.9kg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3、表面应平整光洁、颜色均匀一致。</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4、主体材料为塑料,锥体表面加贴有白色反光膜。</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木制堵漏楔</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highlight w:val="yellow"/>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0.9</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1、规格：适用圆孔尺寸ф5～ф100mm，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▲2、工作压力：≥0.4Mpa</w:t>
            </w:r>
            <w:r>
              <w:rPr>
                <w:rFonts w:hint="eastAsia" w:ascii="宋体" w:hAnsi="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需提供第三方具有检测资质的检测机构出具的</w:t>
            </w:r>
            <w:r>
              <w:rPr>
                <w:rFonts w:hint="eastAsia" w:cs="宋体"/>
                <w:i w:val="0"/>
                <w:strike w:val="0"/>
                <w:color w:val="auto"/>
                <w:spacing w:val="2"/>
                <w:sz w:val="21"/>
                <w:szCs w:val="21"/>
                <w:u w:val="none"/>
                <w:vertAlign w:val="baseline"/>
                <w:lang w:val="en-US" w:eastAsia="zh-CN"/>
              </w:rPr>
              <w:t xml:space="preserve">完整有效检验</w:t>
            </w:r>
            <w:r>
              <w:rPr>
                <w:rFonts w:hint="eastAsia" w:ascii="宋体" w:hAnsi="宋体" w:eastAsia="宋体" w:cs="宋体"/>
                <w:i w:val="0"/>
                <w:strike w:val="0"/>
                <w:color w:val="auto"/>
                <w:spacing w:val="2"/>
                <w:sz w:val="21"/>
                <w:szCs w:val="21"/>
                <w:u w:val="none"/>
                <w:vertAlign w:val="baseline"/>
                <w:lang w:val="en-US" w:eastAsia="zh-CN"/>
              </w:rPr>
              <w:t xml:space="preserve">检测报告</w:t>
            </w:r>
            <w:r>
              <w:rPr>
                <w:rFonts w:hint="eastAsia"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3、适用温度：-80℃～+160℃套装配置：每套不少于25种规格，含圆锥、梯形棱锥、三角圆楔等类型及木棰材质处理：经专门绝缘处理，防裂、不变形</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金属堵漏套管</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highlight w:val="yellow"/>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1、套管规格≥10种；适用管径12-100mm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2、适用介质温度：-50℃～120℃</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default"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▲3、堵漏压力：≥2.5MPa</w:t>
            </w:r>
            <w:r>
              <w:rPr>
                <w:rFonts w:hint="eastAsia" w:ascii="宋体" w:hAnsi="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需提供第三方具有检测资质的检测机构出具的</w:t>
            </w:r>
            <w:r>
              <w:rPr>
                <w:rFonts w:hint="eastAsia" w:cs="宋体"/>
                <w:i w:val="0"/>
                <w:strike w:val="0"/>
                <w:color w:val="auto"/>
                <w:spacing w:val="2"/>
                <w:sz w:val="21"/>
                <w:szCs w:val="21"/>
                <w:u w:val="none"/>
                <w:vertAlign w:val="baseline"/>
                <w:lang w:val="en-US" w:eastAsia="zh-CN"/>
              </w:rPr>
              <w:t xml:space="preserve">完整有效检验</w:t>
            </w:r>
            <w:r>
              <w:rPr>
                <w:rFonts w:hint="eastAsia" w:ascii="宋体" w:hAnsi="宋体" w:eastAsia="宋体" w:cs="宋体"/>
                <w:i w:val="0"/>
                <w:strike w:val="0"/>
                <w:color w:val="auto"/>
                <w:spacing w:val="2"/>
                <w:sz w:val="21"/>
                <w:szCs w:val="21"/>
                <w:u w:val="none"/>
                <w:vertAlign w:val="baseline"/>
                <w:lang w:val="en-US" w:eastAsia="zh-CN"/>
              </w:rPr>
              <w:t xml:space="preserve">检测报告</w:t>
            </w:r>
            <w:r>
              <w:rPr>
                <w:rFonts w:hint="eastAsia"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注入式堵漏工具</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highlight w:val="yellow"/>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1、注入式堵漏工具由手动高压油泵、压力表、专用高压油管、注胶枪、注胶阀、注胶螺套、注胶螺杆、注胶弯头、角向接头、密封胶棒、松动润滑剂、专用扳手和携行箱等组成。</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2、高压注胶枪1把，材质：合金钢</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3、堵漏胶（10支/盒）3盒，（红盒胶一盒、白盒胶一盒、蓝盒胶一盒）</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4、手动高压油泵（工作压力≥30MPa）1台</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5、专用高压油管（附快速接头）1根</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6、旋塞阀（M12）4支，材质：合金钢</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7.角向接头（45°、90°）各1支，材质：合金钢</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8、注射弯头（M12）1只，材质：合金钢</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9、注胶螺母（M12、M14、M16、M18、M20、M22、M24各1只），材质：合金钢</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10、注胶螺杆（M12、M14、M16、M18、M20、M22、M24各1只），材质：不锈钢材质</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11、专用润滑松动喷剂一罐</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12、专用扳手1把</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13、便携式铝合金工具箱1只。</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▲14、修复后可承受压力：≥30MPa。</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需提供第三方具有检测资质的检测机构出具的</w:t>
            </w:r>
            <w:r>
              <w:rPr>
                <w:rFonts w:hint="eastAsia" w:cs="宋体"/>
                <w:i w:val="0"/>
                <w:strike w:val="0"/>
                <w:color w:val="auto"/>
                <w:spacing w:val="2"/>
                <w:sz w:val="21"/>
                <w:szCs w:val="21"/>
                <w:u w:val="none"/>
                <w:vertAlign w:val="baseline"/>
                <w:lang w:val="en-US" w:eastAsia="zh-CN"/>
              </w:rPr>
              <w:t xml:space="preserve">完整有效检验</w:t>
            </w:r>
            <w:r>
              <w:rPr>
                <w:rFonts w:hint="eastAsia" w:ascii="宋体" w:hAnsi="宋体" w:eastAsia="宋体" w:cs="宋体"/>
                <w:i w:val="0"/>
                <w:strike w:val="0"/>
                <w:color w:val="auto"/>
                <w:spacing w:val="2"/>
                <w:sz w:val="21"/>
                <w:szCs w:val="21"/>
                <w:u w:val="none"/>
                <w:vertAlign w:val="baseline"/>
                <w:lang w:val="en-US" w:eastAsia="zh-CN"/>
              </w:rPr>
              <w:t xml:space="preserve">检测报告</w:t>
            </w:r>
            <w:r>
              <w:rPr>
                <w:rFonts w:hint="eastAsia"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捆绑式堵漏带</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highlight w:val="yellow"/>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0.6</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1、捆绑式堵漏袋由堵漏气垫（规格为≥70*30、100*30cm）、脚踏泵、压力表、输气软管、快速接头、捆绑带组成</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2、适用封堵范围：Φ50㎜—Φ200㎜的管道，裂缝长度小于120㎜的容器，面积小于270㎜×370㎜的泄漏孔洞。</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3、可封堵压力≤0.3Mpa，堵漏袋额定工作压力≥0.4MPa。</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4、环境温度：-30℃—+60℃。</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折叠式担架</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0.06</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0.66</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1、重量：≤8.5kg</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2、展开尺寸（长×宽×高）：≥180×50×20cm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3、载重：承载≥120kg</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4、中部应</w:t>
            </w:r>
            <w:r>
              <w:rPr>
                <w:rFonts w:hint="eastAsia" w:ascii="宋体" w:hAnsi="宋体" w:cs="宋体"/>
                <w:i w:val="0"/>
                <w:strike w:val="0"/>
                <w:color w:val="auto"/>
                <w:spacing w:val="2"/>
                <w:sz w:val="21"/>
                <w:szCs w:val="21"/>
                <w:highlight w:val="none"/>
                <w:u w:val="none"/>
                <w:vertAlign w:val="baseline"/>
                <w:lang w:val="en-US" w:eastAsia="zh-CN"/>
              </w:rPr>
              <w:t xml:space="preserve">不</w:t>
            </w:r>
            <w:r>
              <w:rPr>
                <w:rFonts w:hint="eastAsia" w:ascii="宋体" w:hAnsi="宋体" w:eastAsia="宋体" w:cs="宋体"/>
                <w:i w:val="0"/>
                <w:strike w:val="0"/>
                <w:color w:val="auto"/>
                <w:spacing w:val="2"/>
                <w:sz w:val="21"/>
                <w:szCs w:val="21"/>
                <w:highlight w:val="none"/>
                <w:u w:val="none"/>
                <w:vertAlign w:val="baseline"/>
                <w:lang w:val="en-US" w:eastAsia="zh-CN"/>
              </w:rPr>
              <w:t xml:space="preserve">可分离、2根保险带</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ascii="宋体" w:hAnsi="宋体"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、手柄做防滑设计</w:t>
            </w:r>
            <w:r>
              <w:rPr>
                <w:rFonts w:hint="eastAsia" w:ascii="宋体" w:hAnsi="宋体" w:cs="宋体"/>
                <w:i w:val="0"/>
                <w:strike w:val="0"/>
                <w:color w:val="auto"/>
                <w:spacing w:val="2"/>
                <w:sz w:val="21"/>
                <w:szCs w:val="21"/>
                <w:highlight w:val="none"/>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12孔分力板</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1、检测标准依据：符合XF494-2023《消防用防坠落装备》标准。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、用于架设锚点时增加锚点挂载空间，实现锚点多向受力的功能</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、连接孔：≥12</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、孔径：≥19mm；板厚≥10mm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、重量：≤300g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、断裂负荷：≥36KN</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8孔分力板</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0.08</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0.16</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1、检测标准依据：符合XF494-2023《消防用防坠落装备》标准。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、用于架设锚点时增加锚点挂载空间，实现锚点多向受力的功能</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、连接孔：≥8</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、孔径：≥19mm；板厚≥10mm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、重量：≤220g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、断裂负荷：≥36KN</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方型气动起重气垫套组</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1、结构组成：气垫、充气软管、减压器、控制器、节流阀等组成。</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2、应符合标准：《起重气垫试验大纲》。</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▲3、气垫的额定工作压力为12巴，爆破压力≥48巴，安全系数≥4:1。</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需提供第三方具有检测资质的检测机构出具的</w:t>
            </w:r>
            <w:r>
              <w:rPr>
                <w:rFonts w:hint="eastAsia" w:cs="宋体"/>
                <w:i w:val="0"/>
                <w:strike w:val="0"/>
                <w:color w:val="auto"/>
                <w:spacing w:val="2"/>
                <w:sz w:val="21"/>
                <w:szCs w:val="21"/>
                <w:u w:val="none"/>
                <w:vertAlign w:val="baseline"/>
                <w:lang w:val="en-US" w:eastAsia="zh-CN"/>
              </w:rPr>
              <w:t xml:space="preserve">完整有效检验</w:t>
            </w:r>
            <w:r>
              <w:rPr>
                <w:rFonts w:hint="eastAsia" w:ascii="宋体" w:hAnsi="宋体" w:eastAsia="宋体" w:cs="宋体"/>
                <w:i w:val="0"/>
                <w:strike w:val="0"/>
                <w:color w:val="auto"/>
                <w:spacing w:val="2"/>
                <w:sz w:val="21"/>
                <w:szCs w:val="21"/>
                <w:u w:val="none"/>
                <w:vertAlign w:val="baseline"/>
                <w:lang w:val="en-US" w:eastAsia="zh-CN"/>
              </w:rPr>
              <w:t xml:space="preserve">检测报告</w:t>
            </w:r>
            <w:r>
              <w:rPr>
                <w:rFonts w:hint="eastAsia"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4、气垫有防静电和自熄灭特性。</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5、升举力≥4吨，升举高度≥10cm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6、升举力≥7吨，升举高度≥12cm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7、升举力≥10吨，升举高度≥17cm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8、升举力≥20吨，升举高度≥24cm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9、升举力≥25吨，升举高度≥27cm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10、升举力≥34吨，升举高度≥29cm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11、升举力≥40吨，升举高度≥33cm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12、升举力≥50吨，升举高度≥37cm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13、升举力≥55吨，升举高度≥39cm，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14、插入高度≤2.5cm，适用于狭小空间等特殊场所的救援。</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15、附件需配备：含进气管的减压器1个、带灯带安全开关的双控制器1个、10</w:t>
            </w:r>
            <w:r>
              <w:rPr>
                <w:rFonts w:hint="eastAsia" w:ascii="宋体" w:hAnsi="宋体" w:cs="宋体"/>
                <w:i w:val="0"/>
                <w:strike w:val="0"/>
                <w:color w:val="auto"/>
                <w:spacing w:val="2"/>
                <w:sz w:val="21"/>
                <w:szCs w:val="21"/>
                <w:u w:val="none"/>
                <w:vertAlign w:val="baseline"/>
                <w:lang w:val="en-US" w:eastAsia="zh-CN"/>
              </w:rPr>
              <w:t xml:space="preserve">m</w:t>
            </w:r>
            <w:r>
              <w:rPr>
                <w:rFonts w:hint="eastAsia" w:ascii="宋体" w:hAnsi="宋体" w:eastAsia="宋体" w:cs="宋体"/>
                <w:i w:val="0"/>
                <w:strike w:val="0"/>
                <w:color w:val="auto"/>
                <w:spacing w:val="2"/>
                <w:sz w:val="21"/>
                <w:szCs w:val="21"/>
                <w:u w:val="none"/>
                <w:vertAlign w:val="baseline"/>
                <w:lang w:val="en-US" w:eastAsia="zh-CN"/>
              </w:rPr>
              <w:t xml:space="preserve">红色和黄色充气管各一根、带0.3</w:t>
            </w:r>
            <w:r>
              <w:rPr>
                <w:rFonts w:hint="eastAsia" w:ascii="宋体" w:hAnsi="宋体" w:cs="宋体"/>
                <w:i w:val="0"/>
                <w:strike w:val="0"/>
                <w:color w:val="auto"/>
                <w:spacing w:val="2"/>
                <w:sz w:val="21"/>
                <w:szCs w:val="21"/>
                <w:u w:val="none"/>
                <w:vertAlign w:val="baseline"/>
                <w:lang w:val="en-US" w:eastAsia="zh-CN"/>
              </w:rPr>
              <w:t xml:space="preserve">m</w:t>
            </w:r>
            <w:r>
              <w:rPr>
                <w:rFonts w:hint="eastAsia" w:ascii="宋体" w:hAnsi="宋体" w:eastAsia="宋体" w:cs="宋体"/>
                <w:i w:val="0"/>
                <w:strike w:val="0"/>
                <w:color w:val="auto"/>
                <w:spacing w:val="2"/>
                <w:sz w:val="21"/>
                <w:szCs w:val="21"/>
                <w:u w:val="none"/>
                <w:vertAlign w:val="baseline"/>
                <w:lang w:val="en-US" w:eastAsia="zh-CN"/>
              </w:rPr>
              <w:t xml:space="preserve">软管的节流阀2个。</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多功能担架</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0.35</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1、外形尺寸(mm)≥2500x900x5</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2、拉伸强度(N)≥600</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default" w:ascii="宋体" w:hAnsi="宋体" w:eastAsia="宋体" w:cs="宋体"/>
                <w:i w:val="0"/>
                <w:strike w:val="0"/>
                <w:color w:val="auto"/>
                <w:spacing w:val="2"/>
                <w:sz w:val="21"/>
                <w:szCs w:val="21"/>
                <w:u w:val="none"/>
                <w:vertAlign w:val="baseline"/>
                <w:lang w:val="en-US" w:eastAsia="zh-CN"/>
              </w:rPr>
            </w:pPr>
            <w:r>
              <w:rPr>
                <w:rFonts w:hint="eastAsia" w:ascii="宋体" w:hAnsi="宋体"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、自重(kg)≤11</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u w:val="none"/>
                <w:vertAlign w:val="baseline"/>
                <w:lang w:val="en-US" w:eastAsia="zh-CN"/>
              </w:rPr>
            </w:pPr>
            <w:r>
              <w:rPr>
                <w:rFonts w:hint="eastAsia" w:ascii="宋体" w:hAnsi="宋体"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、载重(kg)≥150</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、提供收纳袋</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救援三角支架</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highlight w:val="yellow"/>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1、符合XF3009-2020《救援三脚架》标准</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、额定载荷≥300kg</w:t>
            </w:r>
            <w:r>
              <w:rPr>
                <w:rFonts w:hint="eastAsia" w:ascii="宋体" w:hAnsi="宋体" w:cs="宋体"/>
                <w:i w:val="0"/>
                <w:strike w:val="0"/>
                <w:color w:val="auto"/>
                <w:spacing w:val="2"/>
                <w:sz w:val="21"/>
                <w:szCs w:val="21"/>
                <w:u w:val="none"/>
                <w:vertAlign w:val="baseline"/>
                <w:lang w:val="en-US" w:eastAsia="zh-CN"/>
              </w:rPr>
              <w:t xml:space="preserve">。</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、并拢长度≥1600mm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、工作状态最大高度≥2300mm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、绞盘钢丝绳长度≥30m</w:t>
            </w:r>
            <w:r>
              <w:rPr>
                <w:rFonts w:hint="eastAsia" w:ascii="宋体" w:hAnsi="宋体" w:cs="宋体"/>
                <w:i w:val="0"/>
                <w:strike w:val="0"/>
                <w:color w:val="auto"/>
                <w:spacing w:val="2"/>
                <w:sz w:val="21"/>
                <w:szCs w:val="21"/>
                <w:u w:val="none"/>
                <w:vertAlign w:val="baseline"/>
                <w:lang w:val="en-US" w:eastAsia="zh-CN"/>
              </w:rPr>
              <w:t xml:space="preserve">。</w:t>
            </w:r>
            <w:r/>
          </w:p>
        </w:tc>
      </w:tr>
    </w:tbl>
    <w:p>
      <w:pPr>
        <w:jc w:val="center"/>
      </w:pPr>
      <w:r>
        <w:br w:type="page" w:clear="all"/>
      </w: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16（安全绳）目录</w:t>
      </w:r>
      <w:r/>
    </w:p>
    <w:tbl>
      <w:tblPr>
        <w:tblStyle w:val="664"/>
        <w:tblW w:w="932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50"/>
        <w:gridCol w:w="1513"/>
        <w:gridCol w:w="2966"/>
        <w:gridCol w:w="895"/>
        <w:gridCol w:w="816"/>
        <w:gridCol w:w="1190"/>
        <w:gridCol w:w="1399"/>
      </w:tblGrid>
      <w:tr>
        <w:trPr>
          <w:jc w:val="center"/>
          <w:trHeight w:val="64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包号</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器材名称</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单价</w:t>
            </w:r>
            <w:r/>
          </w:p>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限价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总价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备注</w:t>
            </w:r>
            <w:r/>
          </w:p>
        </w:tc>
      </w:tr>
      <w:tr>
        <w:trPr>
          <w:jc w:val="center"/>
          <w:trHeight w:val="56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u w:val="none"/>
              </w:rPr>
              <w:suppressLineNumbers w:val="0"/>
            </w:pPr>
            <w:r>
              <w:rPr>
                <w:rFonts w:hint="eastAsia" w:ascii="Times New Roman" w:hAnsi="Times New Roman" w:eastAsia="方正仿宋_GBK" w:cs="Times New Roman"/>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u w:val="none"/>
                <w:lang w:val="en-US" w:eastAsia="zh-CN" w:bidi="ar"/>
              </w:rPr>
              <w:suppressLineNumbers w:val="0"/>
            </w:pPr>
            <w:r>
              <w:rPr>
                <w:rFonts w:hint="default" w:ascii="Times New Roman" w:hAnsi="Times New Roman" w:eastAsia="方正仿宋_GBK" w:cs="Times New Roman"/>
                <w:i w:val="0"/>
                <w:iCs w:val="0"/>
                <w:color w:val="auto"/>
                <w:sz w:val="20"/>
                <w:szCs w:val="20"/>
                <w:u w:val="none"/>
                <w:lang w:val="en-US" w:eastAsia="zh-CN" w:bidi="ar"/>
              </w:rPr>
              <w:t xml:space="preserve">分包16</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u w:val="none"/>
              </w:rPr>
              <w:suppressLineNumbers w:val="0"/>
            </w:pPr>
            <w:r>
              <w:rPr>
                <w:rFonts w:hint="default" w:ascii="Times New Roman" w:hAnsi="Times New Roman" w:eastAsia="方正仿宋_GBK" w:cs="Times New Roman"/>
                <w:i w:val="0"/>
                <w:iCs w:val="0"/>
                <w:color w:val="auto"/>
                <w:sz w:val="20"/>
                <w:szCs w:val="20"/>
                <w:u w:val="none"/>
                <w:lang w:val="en-US" w:eastAsia="zh-CN" w:bidi="ar"/>
              </w:rPr>
              <w:t xml:space="preserve">安全绳</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u w:val="none"/>
              </w:rPr>
              <w:suppressLineNumbers w:val="0"/>
            </w:pPr>
            <w:r>
              <w:rPr>
                <w:rFonts w:hint="default" w:ascii="Times New Roman" w:hAnsi="Times New Roman" w:eastAsia="方正仿宋_GBK" w:cs="Times New Roman"/>
                <w:i w:val="0"/>
                <w:iCs w:val="0"/>
                <w:color w:val="auto"/>
                <w:sz w:val="20"/>
                <w:szCs w:val="20"/>
                <w:u w:val="none"/>
                <w:lang w:val="en-US" w:eastAsia="zh-CN" w:bidi="ar"/>
              </w:rPr>
              <w:t xml:space="preserve">应急逃生自救安全绳</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u w:val="none"/>
              </w:rPr>
              <w:suppressLineNumbers w:val="0"/>
            </w:pPr>
            <w:r>
              <w:rPr>
                <w:rFonts w:hint="default" w:ascii="Times New Roman" w:hAnsi="Times New Roman" w:eastAsia="方正仿宋_GBK" w:cs="Times New Roman"/>
                <w:i w:val="0"/>
                <w:iCs w:val="0"/>
                <w:color w:val="auto"/>
                <w:sz w:val="20"/>
                <w:szCs w:val="20"/>
                <w:u w:val="none"/>
                <w:lang w:val="en-US" w:eastAsia="zh-CN" w:bidi="ar"/>
              </w:rPr>
              <w:t xml:space="preserve">773</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u w:val="none"/>
              </w:rPr>
              <w:suppressLineNumbers w:val="0"/>
            </w:pPr>
            <w:r>
              <w:rPr>
                <w:rFonts w:hint="default" w:ascii="Times New Roman" w:hAnsi="Times New Roman" w:eastAsia="方正仿宋_GBK" w:cs="Times New Roman"/>
                <w:i w:val="0"/>
                <w:iCs w:val="0"/>
                <w:color w:val="auto"/>
                <w:sz w:val="20"/>
                <w:szCs w:val="20"/>
                <w:u w:val="none"/>
                <w:lang w:val="en-US" w:eastAsia="zh-CN" w:bidi="ar"/>
              </w:rPr>
              <w:t xml:space="preserve">0.08</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u w:val="none"/>
              </w:rPr>
              <w:suppressLineNumbers w:val="0"/>
            </w:pPr>
            <w:r>
              <w:rPr>
                <w:rFonts w:hint="default" w:ascii="Times New Roman" w:hAnsi="Times New Roman" w:eastAsia="方正仿宋_GBK" w:cs="Times New Roman"/>
                <w:i w:val="0"/>
                <w:iCs w:val="0"/>
                <w:color w:val="auto"/>
                <w:sz w:val="20"/>
                <w:szCs w:val="20"/>
                <w:u w:val="none"/>
                <w:lang w:val="en-US" w:eastAsia="zh-CN" w:bidi="ar"/>
              </w:rPr>
              <w:t xml:space="preserve">61.84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u w:val="none"/>
              </w:rPr>
              <w:suppressLineNumbers w:val="0"/>
            </w:pPr>
            <w:r>
              <w:rPr>
                <w:rFonts w:hint="default" w:ascii="Times New Roman" w:hAnsi="Times New Roman" w:eastAsia="方正仿宋_GBK" w:cs="Times New Roman"/>
                <w:i w:val="0"/>
                <w:iCs w:val="0"/>
                <w:color w:val="auto"/>
                <w:sz w:val="20"/>
                <w:szCs w:val="20"/>
                <w:u w:val="none"/>
              </w:rPr>
            </w:r>
            <w:r/>
          </w:p>
        </w:tc>
      </w:tr>
      <w:tr>
        <w:trPr>
          <w:jc w:val="center"/>
          <w:trHeight w:val="560"/>
        </w:trPr>
        <w:tc>
          <w:tcPr>
            <w:gridSpan w:val="3"/>
            <w:tcBorders>
              <w:top w:val="single" w:color="000000" w:sz="4" w:space="0"/>
              <w:left w:val="single" w:color="000000" w:sz="4" w:space="0"/>
              <w:bottom w:val="single" w:color="000000" w:sz="4" w:space="0"/>
              <w:right w:val="single" w:color="000000" w:sz="4" w:space="0"/>
            </w:tcBorders>
            <w:tcW w:w="502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auto"/>
                <w:sz w:val="20"/>
                <w:szCs w:val="20"/>
                <w:u w:val="none"/>
                <w:lang w:val="en-US" w:eastAsia="zh-CN" w:bidi="ar"/>
              </w:rPr>
              <w:suppressLineNumbers w:val="0"/>
            </w:pPr>
            <w:r>
              <w:rPr>
                <w:rFonts w:hint="eastAsia" w:ascii="Times New Roman" w:hAnsi="Times New Roman" w:eastAsia="方正仿宋_GBK" w:cs="Times New Roman"/>
                <w:b/>
                <w:bCs/>
                <w:i w:val="0"/>
                <w:iCs w:val="0"/>
                <w:color w:val="auto"/>
                <w:sz w:val="20"/>
                <w:szCs w:val="20"/>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auto"/>
                <w:sz w:val="20"/>
                <w:szCs w:val="20"/>
                <w:u w:val="none"/>
                <w:lang w:val="en-US" w:eastAsia="zh-CN" w:bidi="ar"/>
              </w:rPr>
              <w:suppressLineNumbers w:val="0"/>
            </w:pPr>
            <w:r>
              <w:rPr>
                <w:rFonts w:hint="default" w:ascii="Times New Roman" w:hAnsi="Times New Roman" w:eastAsia="方正仿宋_GBK" w:cs="Times New Roman"/>
                <w:b/>
                <w:bCs/>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auto"/>
                <w:sz w:val="20"/>
                <w:szCs w:val="20"/>
                <w:u w:val="none"/>
                <w:lang w:val="en-US" w:eastAsia="zh-CN" w:bidi="ar"/>
              </w:rPr>
              <w:suppressLineNumbers w:val="0"/>
            </w:pPr>
            <w:r>
              <w:rPr>
                <w:rFonts w:hint="default" w:ascii="Times New Roman" w:hAnsi="Times New Roman" w:eastAsia="方正仿宋_GBK" w:cs="Times New Roman"/>
                <w:b/>
                <w:bCs/>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auto"/>
                <w:sz w:val="20"/>
                <w:szCs w:val="20"/>
                <w:u w:val="none"/>
                <w:lang w:val="en-US" w:eastAsia="zh-CN" w:bidi="ar"/>
              </w:rPr>
              <w:suppressLineNumbers w:val="0"/>
            </w:pPr>
            <w:r>
              <w:rPr>
                <w:rFonts w:hint="default" w:ascii="Times New Roman" w:hAnsi="Times New Roman" w:eastAsia="方正仿宋_GBK" w:cs="Times New Roman"/>
                <w:b/>
                <w:bCs/>
                <w:i w:val="0"/>
                <w:iCs w:val="0"/>
                <w:color w:val="auto"/>
                <w:sz w:val="20"/>
                <w:szCs w:val="20"/>
                <w:u w:val="none"/>
                <w:lang w:val="en-US" w:eastAsia="zh-CN" w:bidi="ar"/>
              </w:rPr>
              <w:t xml:space="preserve">61.84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u w:val="none"/>
                <w:lang w:val="en-US" w:eastAsia="zh-CN" w:bidi="ar"/>
              </w:rPr>
              <w:suppressLineNumbers w:val="0"/>
            </w:pPr>
            <w:r>
              <w:rPr>
                <w:rFonts w:hint="default" w:ascii="Times New Roman" w:hAnsi="Times New Roman" w:eastAsia="方正仿宋_GBK" w:cs="Times New Roman"/>
                <w:i w:val="0"/>
                <w:iCs w:val="0"/>
                <w:color w:val="auto"/>
                <w:sz w:val="20"/>
                <w:szCs w:val="20"/>
                <w:u w:val="none"/>
                <w:lang w:val="en-US" w:eastAsia="zh-CN" w:bidi="ar"/>
              </w:rPr>
            </w:r>
            <w:r/>
          </w:p>
        </w:tc>
      </w:tr>
    </w:tbl>
    <w:p>
      <w:pPr>
        <w:rPr>
          <w:color w:val="auto"/>
        </w:rPr>
      </w:pPr>
      <w:r>
        <w:rPr>
          <w:color w:val="auto"/>
        </w:rPr>
      </w:r>
      <w:r/>
    </w:p>
    <w:p>
      <w:pPr>
        <w:rPr>
          <w:color w:val="auto"/>
        </w:rPr>
      </w:pPr>
      <w:r>
        <w:rPr>
          <w:color w:val="auto"/>
        </w:rPr>
      </w:r>
      <w:r/>
    </w:p>
    <w:p>
      <w:pPr>
        <w:jc w:val="center"/>
        <w:rPr>
          <w:color w:val="auto"/>
        </w:rPr>
      </w:pPr>
      <w:r>
        <w:rPr>
          <w:rFonts w:hint="eastAsia" w:ascii="方正小标宋_GBK" w:hAnsi="方正小标宋_GBK" w:eastAsia="方正小标宋_GBK" w:cs="方正小标宋_GBK"/>
          <w:color w:val="auto"/>
          <w:sz w:val="28"/>
          <w:szCs w:val="28"/>
          <w:lang w:eastAsia="zh-CN"/>
        </w:rPr>
        <w:t xml:space="preserve">分包</w:t>
      </w:r>
      <w:r>
        <w:rPr>
          <w:rFonts w:hint="eastAsia" w:ascii="方正小标宋_GBK" w:hAnsi="方正小标宋_GBK" w:eastAsia="方正小标宋_GBK" w:cs="方正小标宋_GBK"/>
          <w:color w:val="auto"/>
          <w:sz w:val="28"/>
          <w:szCs w:val="28"/>
          <w:lang w:val="en-US" w:eastAsia="zh-CN"/>
        </w:rPr>
        <w:t xml:space="preserve">16技术参数</w:t>
      </w:r>
      <w:r/>
    </w:p>
    <w:tbl>
      <w:tblPr>
        <w:tblStyle w:val="664"/>
        <w:tblW w:w="524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33"/>
        <w:gridCol w:w="516"/>
        <w:gridCol w:w="417"/>
        <w:gridCol w:w="618"/>
        <w:gridCol w:w="689"/>
        <w:gridCol w:w="5745"/>
      </w:tblGrid>
      <w:tr>
        <w:trPr>
          <w:trHeight w:val="820"/>
        </w:trPr>
        <w:tc>
          <w:tcPr>
            <w:tcBorders>
              <w:top w:val="single" w:color="000000" w:sz="4" w:space="0"/>
              <w:left w:val="single" w:color="000000" w:sz="4" w:space="0"/>
              <w:bottom w:val="single" w:color="000000" w:sz="4" w:space="0"/>
              <w:right w:val="single" w:color="000000" w:sz="4" w:space="0"/>
            </w:tcBorders>
            <w:tcW w:w="437"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288"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233"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345"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单价限价（万元）</w:t>
            </w:r>
            <w:r/>
          </w:p>
        </w:tc>
        <w:tc>
          <w:tcPr>
            <w:tcBorders>
              <w:top w:val="single" w:color="000000" w:sz="4" w:space="0"/>
              <w:left w:val="single" w:color="000000" w:sz="4" w:space="0"/>
              <w:bottom w:val="single" w:color="000000" w:sz="4" w:space="0"/>
              <w:right w:val="single" w:color="000000" w:sz="4" w:space="0"/>
            </w:tcBorders>
            <w:tcW w:w="385"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总价（万元）</w:t>
            </w:r>
            <w:r/>
          </w:p>
        </w:tc>
        <w:tc>
          <w:tcPr>
            <w:tcBorders>
              <w:top w:val="single" w:color="000000" w:sz="4" w:space="0"/>
              <w:left w:val="single" w:color="000000" w:sz="4" w:space="0"/>
              <w:bottom w:val="single" w:color="000000" w:sz="4" w:space="0"/>
              <w:right w:val="single" w:color="000000" w:sz="4" w:space="0"/>
            </w:tcBorders>
            <w:tcW w:w="3310"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ascii="宋体" w:hAnsi="宋体" w:eastAsia="宋体" w:cs="宋体"/>
                <w:b/>
                <w:bCs/>
                <w:i w:val="0"/>
                <w:iCs w:val="0"/>
                <w:color w:val="auto"/>
                <w:sz w:val="20"/>
                <w:szCs w:val="20"/>
                <w:u w:val="none"/>
                <w:lang w:val="en-US" w:eastAsia="zh-CN" w:bidi="ar"/>
              </w:rPr>
              <w:t xml:space="preserve">技术参数</w:t>
            </w:r>
            <w:r/>
          </w:p>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cs="宋体"/>
                <w:b/>
                <w:bCs/>
                <w:i w:val="0"/>
                <w:iCs w:val="0"/>
                <w:color w:val="auto"/>
                <w:sz w:val="20"/>
                <w:szCs w:val="20"/>
                <w:u w:val="none"/>
                <w:lang w:val="en-US" w:eastAsia="zh-CN" w:bidi="ar"/>
              </w:rPr>
              <w:t xml:space="preserve">（参数内标记“</w:t>
            </w: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b/>
                <w:bCs/>
                <w:i w:val="0"/>
                <w:iCs w:val="0"/>
                <w:color w:val="auto"/>
                <w:sz w:val="20"/>
                <w:szCs w:val="20"/>
                <w:u w:val="none"/>
                <w:lang w:val="en-US" w:eastAsia="zh-CN" w:bidi="ar"/>
              </w:rPr>
              <w:t xml:space="preserve">”共计17个）</w:t>
            </w:r>
            <w:r/>
          </w:p>
        </w:tc>
      </w:tr>
      <w:tr>
        <w:trPr>
          <w:trHeight w:val="23"/>
        </w:trPr>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应急逃生自救安全绳</w:t>
            </w:r>
            <w:r/>
          </w:p>
        </w:tc>
        <w:tc>
          <w:tcPr>
            <w:tcBorders>
              <w:top w:val="single" w:color="000000" w:sz="4" w:space="0"/>
              <w:left w:val="none" w:color="000000" w:sz="4" w:space="0"/>
              <w:bottom w:val="single" w:color="000000" w:sz="4" w:space="0"/>
              <w:right w:val="single" w:color="000000" w:sz="4" w:space="0"/>
            </w:tcBorders>
            <w:tcW w:w="28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773</w:t>
            </w:r>
            <w:r/>
          </w:p>
        </w:tc>
        <w:tc>
          <w:tcPr>
            <w:tcBorders>
              <w:top w:val="single" w:color="000000" w:sz="4" w:space="0"/>
              <w:left w:val="single" w:color="000000" w:sz="4" w:space="0"/>
              <w:bottom w:val="single" w:color="000000" w:sz="4" w:space="0"/>
              <w:right w:val="single" w:color="000000" w:sz="4" w:space="0"/>
            </w:tcBorders>
            <w:tcW w:w="233"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0.08</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61.84</w:t>
            </w:r>
            <w:r/>
          </w:p>
        </w:tc>
        <w:tc>
          <w:tcPr>
            <w:tcBorders>
              <w:top w:val="single" w:color="000000" w:sz="4" w:space="0"/>
              <w:left w:val="single" w:color="000000" w:sz="4" w:space="0"/>
              <w:bottom w:val="single" w:color="000000" w:sz="4" w:space="0"/>
              <w:right w:val="single" w:color="000000" w:sz="4" w:space="0"/>
            </w:tcBorders>
            <w:tcW w:w="331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1、检测标准依据：符合XF494-2023《消防用防坠落装备》标准。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、直径（绳索）：≥8.0mm。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、单位长度质量（绳索）：≤45.0g/m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、当承重达到最小破断强度的10%时，安全绳的延伸率应介于1%~10%。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、破断强度（绳索）：≥35kN。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、绳包功能及材料要求：能合理放置安全钩、下降器，能携带于安全腰带上，经260℃高温试验后无明显变化（5min）。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外观、结构和标志（绳索）：绳索为连续结构，主承重部分由连续纤维制成。绳索为包芯绳结构。绳索表面无任何机械损伤现象，整绳粗细均匀，结构一致，一端为绳环结构并扣入安全钩，另一端热封后有塑胶包裹。绳包翻盖位置有产品铭牌，其内容为产品型号，用途，生产厂名，批号和生产日期。</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、破断负荷（下降器）：下降器承受13.5kN试验负荷后，持续作用30s，试样未出现故障。</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9</w:t>
            </w:r>
            <w:r>
              <w:rPr>
                <w:rFonts w:hint="eastAsia" w:ascii="宋体" w:hAnsi="宋体" w:eastAsia="宋体" w:cs="宋体"/>
                <w:i w:val="0"/>
                <w:strike w:val="0"/>
                <w:color w:val="auto"/>
                <w:spacing w:val="2"/>
                <w:sz w:val="21"/>
                <w:szCs w:val="21"/>
                <w:u w:val="none"/>
                <w:vertAlign w:val="baseline"/>
                <w:lang w:val="en-US" w:eastAsia="zh-CN"/>
              </w:rPr>
              <w:t xml:space="preserve">、重量（下降器）：≤220g。</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10</w:t>
            </w:r>
            <w:r>
              <w:rPr>
                <w:rFonts w:hint="eastAsia" w:ascii="宋体" w:hAnsi="宋体" w:eastAsia="宋体" w:cs="宋体"/>
                <w:i w:val="0"/>
                <w:strike w:val="0"/>
                <w:color w:val="auto"/>
                <w:spacing w:val="2"/>
                <w:sz w:val="21"/>
                <w:szCs w:val="21"/>
                <w:u w:val="none"/>
                <w:vertAlign w:val="baseline"/>
                <w:lang w:val="en-US" w:eastAsia="zh-CN"/>
              </w:rPr>
              <w:t xml:space="preserve">、外观（下降器）：在显著位置处有产品型号，用途，商标，批号和生产日期，下降器外部标注穿绳方向和安全提醒。</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11</w:t>
            </w:r>
            <w:r>
              <w:rPr>
                <w:rFonts w:hint="eastAsia" w:ascii="宋体" w:hAnsi="宋体" w:eastAsia="宋体" w:cs="宋体"/>
                <w:i w:val="0"/>
                <w:strike w:val="0"/>
                <w:color w:val="auto"/>
                <w:spacing w:val="2"/>
                <w:sz w:val="21"/>
                <w:szCs w:val="21"/>
                <w:u w:val="none"/>
                <w:vertAlign w:val="baseline"/>
                <w:lang w:val="en-US" w:eastAsia="zh-CN"/>
              </w:rPr>
              <w:t xml:space="preserve">、耐盐雾腐蚀性能（下降器）：经48h中性盐雾试验后，外观符合GB/T6461-2002外观等级评定轻微级的要求。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12</w:t>
            </w:r>
            <w:r>
              <w:rPr>
                <w:rFonts w:hint="eastAsia" w:ascii="宋体" w:hAnsi="宋体" w:eastAsia="宋体" w:cs="宋体"/>
                <w:i w:val="0"/>
                <w:strike w:val="0"/>
                <w:color w:val="auto"/>
                <w:spacing w:val="2"/>
                <w:sz w:val="21"/>
                <w:szCs w:val="21"/>
                <w:u w:val="none"/>
                <w:vertAlign w:val="baseline"/>
                <w:lang w:val="en-US" w:eastAsia="zh-CN"/>
              </w:rPr>
              <w:t xml:space="preserve">、破断强度（安全钩）：闭口长轴≥28kN（中部断裂）。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▲13、破断强度（安全钩）：闭口短轴≥8kN（中部断裂）。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▲14、破断强度（安全钩）：开口长轴≥8kN（中部断裂）。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▲15、耐盐雾腐蚀性能（安全钩）：经48h中性盐雾试验后，外观符合GB/T6461-2002外观等级评定轻微级的要求。</w:t>
            </w:r>
            <w:r/>
          </w:p>
          <w:p>
            <w:pPr>
              <w:ind w:left="0" w:right="0"/>
              <w:jc w:val="left"/>
              <w:spacing w:before="1" w:after="0" w:line="240" w:lineRule="auto"/>
              <w:rPr>
                <w:rFonts w:hint="eastAsia" w:ascii="宋体" w:hAnsi="宋体" w:eastAsia="宋体" w:cs="宋体"/>
                <w:i w:val="0"/>
                <w:strike w:val="0"/>
                <w:color w:val="auto"/>
                <w:spacing w:val="2"/>
                <w:sz w:val="21"/>
                <w:szCs w:val="21"/>
                <w:highlight w:val="yellow"/>
                <w:u w:val="none"/>
                <w:vertAlign w:val="baseline"/>
                <w:lang w:val="en-US" w:eastAsia="zh-CN"/>
              </w:rPr>
            </w:pPr>
            <w:r>
              <w:rPr>
                <w:rFonts w:hint="eastAsia" w:ascii="宋体" w:hAnsi="宋体" w:eastAsia="宋体" w:cs="宋体"/>
                <w:i w:val="0"/>
                <w:strike w:val="0"/>
                <w:color w:val="auto"/>
                <w:spacing w:val="2"/>
                <w:sz w:val="21"/>
                <w:szCs w:val="21"/>
                <w:highlight w:val="yellow"/>
                <w:u w:val="none"/>
                <w:vertAlign w:val="baseline"/>
                <w:lang w:val="en-US" w:eastAsia="zh-CN"/>
              </w:rPr>
              <w:t xml:space="preserve">16、绳索长度及标识：绳索长度≥16m，在绳索的4m、8m、12m、16m处均设有标识，绳体上有连续反光标识。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▲17、高温环境承载性能（绳索）：将试样安装在拉力机上，控制力值1.33kN，进行保载，随后使用表显600℃的数显调温热风枪吹风加热，测试距离5cm，加热45s后，经观察试样未发生断裂。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▲18、高温环境承载性能（绳索）：将试样安装在拉力机上，控制力值1.33kN，进行保载，随后使用表显400℃的数显调温热风枪吹风加热，测试距离5cm，加热300s后，经观察试样未发生断裂。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▲19、高温环境承载性能（扁带）：将试样安装在拉力机上，控制力值1.33kN，进行保载，随后使用表显600℃的数显调温热风枪吹风加热，测试距离5cm，加热45s后，经观察试样未发生断裂。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▲20、高温环境承载性能（扁带）：将试样安装在拉力机上，控制力值1.33kN，进行保载，随后使用表显400℃的数显调温热风枪吹风加热，测试距离5cm，加热300s后，经观察试样未发生断裂。</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strike w:val="0"/>
                <w:color w:val="auto"/>
                <w:spacing w:val="2"/>
                <w:sz w:val="21"/>
                <w:szCs w:val="21"/>
                <w:u w:val="none"/>
                <w:vertAlign w:val="baseline"/>
                <w:lang w:val="en-US" w:eastAsia="zh-CN"/>
              </w:rPr>
              <w:t xml:space="preserve">▲21</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耐高温性能（绳索和扁带）：经204℃,5min的耐高温性能试验后，绳索和扁带未出现熔融、焦化现象。</w:t>
            </w:r>
            <w:r/>
          </w:p>
        </w:tc>
      </w:tr>
    </w:tbl>
    <w:p>
      <w:pPr>
        <w:jc w:val="center"/>
      </w:pPr>
      <w:r>
        <w:br w:type="page" w:clear="all"/>
      </w: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17（安全绳）目录</w:t>
      </w:r>
      <w:r/>
    </w:p>
    <w:tbl>
      <w:tblPr>
        <w:tblStyle w:val="664"/>
        <w:tblW w:w="932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50"/>
        <w:gridCol w:w="1513"/>
        <w:gridCol w:w="2966"/>
        <w:gridCol w:w="895"/>
        <w:gridCol w:w="816"/>
        <w:gridCol w:w="1190"/>
        <w:gridCol w:w="1399"/>
      </w:tblGrid>
      <w:tr>
        <w:trPr>
          <w:jc w:val="center"/>
          <w:trHeight w:val="64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val="0"/>
                <w:bCs w:val="0"/>
                <w:i w:val="0"/>
                <w:iCs w:val="0"/>
                <w:color w:val="000000"/>
                <w:sz w:val="20"/>
                <w:szCs w:val="20"/>
                <w:u w:val="none"/>
              </w:rPr>
              <w:suppressLineNumbers w:val="0"/>
            </w:pPr>
            <w:r>
              <w:rPr>
                <w:rFonts w:hint="default" w:ascii="Times New Roman" w:hAnsi="Times New Roman" w:eastAsia="方正仿宋_GBK" w:cs="Times New Roman"/>
                <w:b w:val="0"/>
                <w:bCs w:val="0"/>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val="0"/>
                <w:bCs w:val="0"/>
                <w:i w:val="0"/>
                <w:iCs w:val="0"/>
                <w:color w:val="000000"/>
                <w:sz w:val="20"/>
                <w:szCs w:val="20"/>
                <w:u w:val="none"/>
              </w:rPr>
              <w:suppressLineNumbers w:val="0"/>
            </w:pPr>
            <w:r>
              <w:rPr>
                <w:rFonts w:hint="default" w:ascii="Times New Roman" w:hAnsi="Times New Roman" w:eastAsia="方正仿宋_GBK" w:cs="Times New Roman"/>
                <w:b w:val="0"/>
                <w:bCs w:val="0"/>
                <w:i w:val="0"/>
                <w:iCs w:val="0"/>
                <w:color w:val="000000"/>
                <w:sz w:val="20"/>
                <w:szCs w:val="20"/>
                <w:u w:val="none"/>
                <w:lang w:val="en-US" w:eastAsia="zh-CN" w:bidi="ar"/>
              </w:rPr>
              <w:t xml:space="preserve">包号</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val="0"/>
                <w:bCs w:val="0"/>
                <w:i w:val="0"/>
                <w:iCs w:val="0"/>
                <w:color w:val="000000"/>
                <w:sz w:val="20"/>
                <w:szCs w:val="20"/>
                <w:u w:val="none"/>
              </w:rPr>
              <w:suppressLineNumbers w:val="0"/>
            </w:pPr>
            <w:r>
              <w:rPr>
                <w:rFonts w:hint="default" w:ascii="Times New Roman" w:hAnsi="Times New Roman" w:eastAsia="方正仿宋_GBK" w:cs="Times New Roman"/>
                <w:b w:val="0"/>
                <w:bCs w:val="0"/>
                <w:i w:val="0"/>
                <w:iCs w:val="0"/>
                <w:color w:val="000000"/>
                <w:sz w:val="20"/>
                <w:szCs w:val="20"/>
                <w:u w:val="none"/>
                <w:lang w:val="en-US" w:eastAsia="zh-CN" w:bidi="ar"/>
              </w:rPr>
              <w:t xml:space="preserve">器材名称</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val="0"/>
                <w:bCs w:val="0"/>
                <w:i w:val="0"/>
                <w:iCs w:val="0"/>
                <w:color w:val="000000"/>
                <w:sz w:val="20"/>
                <w:szCs w:val="20"/>
                <w:u w:val="none"/>
              </w:rPr>
              <w:suppressLineNumbers w:val="0"/>
            </w:pPr>
            <w:r>
              <w:rPr>
                <w:rFonts w:hint="default" w:ascii="Times New Roman" w:hAnsi="Times New Roman" w:eastAsia="方正仿宋_GBK" w:cs="Times New Roman"/>
                <w:b w:val="0"/>
                <w:bCs w:val="0"/>
                <w:i w:val="0"/>
                <w:iCs w:val="0"/>
                <w:color w:val="000000"/>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b w:val="0"/>
                <w:bCs w:val="0"/>
                <w:i w:val="0"/>
                <w:iCs w:val="0"/>
                <w:color w:val="000000"/>
                <w:sz w:val="20"/>
                <w:szCs w:val="20"/>
                <w:u w:val="none"/>
                <w:lang w:val="en-US" w:eastAsia="zh-CN" w:bidi="ar"/>
              </w:rPr>
              <w:suppressLineNumbers w:val="0"/>
            </w:pPr>
            <w:r>
              <w:rPr>
                <w:rFonts w:hint="default" w:ascii="Times New Roman" w:hAnsi="Times New Roman" w:eastAsia="方正仿宋_GBK" w:cs="Times New Roman"/>
                <w:b w:val="0"/>
                <w:bCs w:val="0"/>
                <w:i w:val="0"/>
                <w:iCs w:val="0"/>
                <w:color w:val="000000"/>
                <w:sz w:val="20"/>
                <w:szCs w:val="20"/>
                <w:u w:val="none"/>
                <w:lang w:val="en-US" w:eastAsia="zh-CN" w:bidi="ar"/>
              </w:rPr>
              <w:t xml:space="preserve">单价</w:t>
            </w:r>
            <w:r/>
          </w:p>
          <w:p>
            <w:pPr>
              <w:jc w:val="center"/>
              <w:keepLines w:val="0"/>
              <w:keepNext w:val="0"/>
              <w:pageBreakBefore w:val="0"/>
              <w:spacing w:line="0" w:lineRule="atLeast"/>
              <w:widowControl/>
              <w:rPr>
                <w:rFonts w:hint="eastAsia" w:ascii="Times New Roman" w:hAnsi="Times New Roman" w:eastAsia="方正仿宋_GBK" w:cs="Times New Roman"/>
                <w:b w:val="0"/>
                <w:bCs w:val="0"/>
                <w:i w:val="0"/>
                <w:iCs w:val="0"/>
                <w:color w:val="000000"/>
                <w:sz w:val="20"/>
                <w:szCs w:val="20"/>
                <w:u w:val="none"/>
                <w:lang w:val="en-US" w:eastAsia="zh-CN" w:bidi="ar"/>
              </w:rPr>
              <w:suppressLineNumbers w:val="0"/>
            </w:pPr>
            <w:r>
              <w:rPr>
                <w:rFonts w:hint="eastAsia" w:ascii="Times New Roman" w:hAnsi="Times New Roman" w:eastAsia="方正仿宋_GBK" w:cs="Times New Roman"/>
                <w:b w:val="0"/>
                <w:bCs w:val="0"/>
                <w:i w:val="0"/>
                <w:iCs w:val="0"/>
                <w:color w:val="000000"/>
                <w:sz w:val="20"/>
                <w:szCs w:val="20"/>
                <w:u w:val="none"/>
                <w:lang w:val="en-US" w:eastAsia="zh-CN" w:bidi="ar"/>
              </w:rPr>
              <w:t xml:space="preserve">限价</w:t>
            </w:r>
            <w:r/>
          </w:p>
          <w:p>
            <w:pPr>
              <w:jc w:val="center"/>
              <w:keepLines w:val="0"/>
              <w:keepNext w:val="0"/>
              <w:pageBreakBefore w:val="0"/>
              <w:spacing w:line="0" w:lineRule="atLeast"/>
              <w:widowControl/>
              <w:rPr>
                <w:rFonts w:hint="default" w:ascii="Times New Roman" w:hAnsi="Times New Roman" w:eastAsia="方正仿宋_GBK" w:cs="Times New Roman"/>
                <w:b w:val="0"/>
                <w:bCs w:val="0"/>
                <w:i w:val="0"/>
                <w:iCs w:val="0"/>
                <w:color w:val="000000"/>
                <w:sz w:val="20"/>
                <w:szCs w:val="20"/>
                <w:u w:val="none"/>
              </w:rPr>
              <w:suppressLineNumbers w:val="0"/>
            </w:pPr>
            <w:r>
              <w:rPr>
                <w:rFonts w:hint="default" w:ascii="Times New Roman" w:hAnsi="Times New Roman" w:eastAsia="方正仿宋_GBK" w:cs="Times New Roman"/>
                <w:b w:val="0"/>
                <w:bCs w:val="0"/>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b w:val="0"/>
                <w:bCs w:val="0"/>
                <w:i w:val="0"/>
                <w:iCs w:val="0"/>
                <w:color w:val="000000"/>
                <w:sz w:val="20"/>
                <w:szCs w:val="20"/>
                <w:u w:val="none"/>
                <w:lang w:val="en-US" w:eastAsia="zh-CN" w:bidi="ar"/>
              </w:rPr>
              <w:suppressLineNumbers w:val="0"/>
            </w:pPr>
            <w:r>
              <w:rPr>
                <w:rFonts w:hint="default" w:ascii="Times New Roman" w:hAnsi="Times New Roman" w:eastAsia="方正仿宋_GBK" w:cs="Times New Roman"/>
                <w:b w:val="0"/>
                <w:bCs w:val="0"/>
                <w:i w:val="0"/>
                <w:iCs w:val="0"/>
                <w:color w:val="000000"/>
                <w:sz w:val="20"/>
                <w:szCs w:val="20"/>
                <w:u w:val="none"/>
                <w:lang w:val="en-US" w:eastAsia="zh-CN" w:bidi="ar"/>
              </w:rPr>
              <w:t xml:space="preserve">总价</w:t>
            </w:r>
            <w:r/>
          </w:p>
          <w:p>
            <w:pPr>
              <w:jc w:val="center"/>
              <w:keepLines w:val="0"/>
              <w:keepNext w:val="0"/>
              <w:pageBreakBefore w:val="0"/>
              <w:spacing w:line="0" w:lineRule="atLeast"/>
              <w:widowControl/>
              <w:rPr>
                <w:rFonts w:hint="default" w:ascii="Times New Roman" w:hAnsi="Times New Roman" w:eastAsia="方正仿宋_GBK" w:cs="Times New Roman"/>
                <w:b w:val="0"/>
                <w:bCs w:val="0"/>
                <w:i w:val="0"/>
                <w:iCs w:val="0"/>
                <w:color w:val="000000"/>
                <w:sz w:val="20"/>
                <w:szCs w:val="20"/>
                <w:u w:val="none"/>
              </w:rPr>
              <w:suppressLineNumbers w:val="0"/>
            </w:pPr>
            <w:r>
              <w:rPr>
                <w:rFonts w:hint="default" w:ascii="Times New Roman" w:hAnsi="Times New Roman" w:eastAsia="方正仿宋_GBK" w:cs="Times New Roman"/>
                <w:b w:val="0"/>
                <w:bCs w:val="0"/>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b w:val="0"/>
                <w:bCs w:val="0"/>
                <w:i w:val="0"/>
                <w:iCs w:val="0"/>
                <w:color w:val="000000"/>
                <w:sz w:val="20"/>
                <w:szCs w:val="20"/>
                <w:u w:val="none"/>
                <w:lang w:eastAsia="zh-CN"/>
              </w:rPr>
              <w:suppressLineNumbers w:val="0"/>
            </w:pPr>
            <w:r>
              <w:rPr>
                <w:rFonts w:hint="eastAsia" w:ascii="Times New Roman" w:hAnsi="Times New Roman" w:eastAsia="方正仿宋_GBK" w:cs="Times New Roman"/>
                <w:b w:val="0"/>
                <w:bCs w:val="0"/>
                <w:i w:val="0"/>
                <w:iCs w:val="0"/>
                <w:color w:val="000000"/>
                <w:sz w:val="20"/>
                <w:szCs w:val="20"/>
                <w:u w:val="none"/>
                <w:lang w:eastAsia="zh-CN"/>
              </w:rPr>
              <w:t xml:space="preserve">备注</w:t>
            </w:r>
            <w:r/>
          </w:p>
        </w:tc>
      </w:tr>
      <w:tr>
        <w:trPr>
          <w:jc w:val="center"/>
          <w:trHeight w:val="56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分包17</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辅助部件</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消防防坠落辅助部件</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93.6</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rPr>
            </w:r>
            <w:r/>
          </w:p>
        </w:tc>
      </w:tr>
      <w:tr>
        <w:trPr>
          <w:jc w:val="center"/>
          <w:trHeight w:val="560"/>
        </w:trPr>
        <w:tc>
          <w:tcPr>
            <w:gridSpan w:val="3"/>
            <w:tcBorders>
              <w:top w:val="single" w:color="000000" w:sz="4" w:space="0"/>
              <w:left w:val="single" w:color="000000" w:sz="4" w:space="0"/>
              <w:bottom w:val="single" w:color="000000" w:sz="4" w:space="0"/>
              <w:right w:val="single" w:color="000000" w:sz="4" w:space="0"/>
            </w:tcBorders>
            <w:tcW w:w="5029"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b/>
                <w:bCs/>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93.6</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r>
            <w:r/>
          </w:p>
        </w:tc>
      </w:tr>
    </w:tbl>
    <w:p>
      <w:r/>
      <w:r/>
    </w:p>
    <w:p>
      <w:r/>
      <w:r/>
    </w:p>
    <w:p>
      <w:pPr>
        <w:jc w:val="center"/>
      </w:pP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17技术参数</w:t>
      </w:r>
      <w:r/>
    </w:p>
    <w:tbl>
      <w:tblPr>
        <w:tblStyle w:val="664"/>
        <w:tblW w:w="525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17"/>
        <w:gridCol w:w="417"/>
        <w:gridCol w:w="417"/>
        <w:gridCol w:w="618"/>
        <w:gridCol w:w="618"/>
        <w:gridCol w:w="5844"/>
      </w:tblGrid>
      <w:tr>
        <w:trPr>
          <w:trHeight w:val="820"/>
        </w:trPr>
        <w:tc>
          <w:tcPr>
            <w:tcBorders>
              <w:top w:val="single" w:color="000000" w:sz="4" w:space="0"/>
              <w:left w:val="single" w:color="000000" w:sz="4" w:space="0"/>
              <w:bottom w:val="single" w:color="000000" w:sz="4" w:space="0"/>
              <w:right w:val="single" w:color="000000" w:sz="4" w:space="0"/>
            </w:tcBorders>
            <w:tcW w:w="484"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232"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232"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344"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单价限价（万元）</w:t>
            </w:r>
            <w:r/>
          </w:p>
        </w:tc>
        <w:tc>
          <w:tcPr>
            <w:tcBorders>
              <w:top w:val="single" w:color="000000" w:sz="4" w:space="0"/>
              <w:left w:val="single" w:color="000000" w:sz="4" w:space="0"/>
              <w:bottom w:val="single" w:color="000000" w:sz="4" w:space="0"/>
              <w:right w:val="single" w:color="000000" w:sz="4" w:space="0"/>
            </w:tcBorders>
            <w:tcW w:w="344"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总价（万元）</w:t>
            </w:r>
            <w:r/>
          </w:p>
        </w:tc>
        <w:tc>
          <w:tcPr>
            <w:tcBorders>
              <w:top w:val="single" w:color="000000" w:sz="4" w:space="0"/>
              <w:left w:val="single" w:color="000000" w:sz="4" w:space="0"/>
              <w:bottom w:val="single" w:color="000000" w:sz="4" w:space="0"/>
              <w:right w:val="single" w:color="000000" w:sz="4" w:space="0"/>
            </w:tcBorders>
            <w:tcW w:w="3359"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ascii="宋体" w:hAnsi="宋体" w:eastAsia="宋体" w:cs="宋体"/>
                <w:b/>
                <w:bCs/>
                <w:i w:val="0"/>
                <w:iCs w:val="0"/>
                <w:color w:val="auto"/>
                <w:sz w:val="20"/>
                <w:szCs w:val="20"/>
                <w:u w:val="none"/>
                <w:lang w:val="en-US" w:eastAsia="zh-CN" w:bidi="ar"/>
              </w:rPr>
              <w:t xml:space="preserve">技术参数</w:t>
            </w:r>
            <w:r/>
          </w:p>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cs="宋体"/>
                <w:b/>
                <w:bCs/>
                <w:i w:val="0"/>
                <w:iCs w:val="0"/>
                <w:color w:val="auto"/>
                <w:sz w:val="20"/>
                <w:szCs w:val="20"/>
                <w:u w:val="none"/>
                <w:lang w:val="en-US" w:eastAsia="zh-CN" w:bidi="ar"/>
              </w:rPr>
              <w:t xml:space="preserve">（参数内标记“</w:t>
            </w: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b/>
                <w:bCs/>
                <w:i w:val="0"/>
                <w:iCs w:val="0"/>
                <w:color w:val="auto"/>
                <w:sz w:val="20"/>
                <w:szCs w:val="20"/>
                <w:u w:val="none"/>
                <w:lang w:val="en-US" w:eastAsia="zh-CN" w:bidi="ar"/>
              </w:rPr>
              <w:t xml:space="preserve">”共计17个）</w:t>
            </w:r>
            <w:r/>
          </w:p>
        </w:tc>
      </w:tr>
      <w:tr>
        <w:trPr>
          <w:trHeight w:val="23"/>
        </w:trPr>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消防防坠落辅助部件</w:t>
            </w:r>
            <w:r/>
          </w:p>
        </w:tc>
        <w:tc>
          <w:tcPr>
            <w:tcBorders>
              <w:top w:val="single" w:color="000000" w:sz="4" w:space="0"/>
              <w:left w:val="none" w:color="000000" w:sz="4" w:space="0"/>
              <w:bottom w:val="single" w:color="000000" w:sz="4" w:space="0"/>
              <w:right w:val="single" w:color="000000" w:sz="4" w:space="0"/>
            </w:tcBorders>
            <w:tcW w:w="23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232"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93.6</w:t>
            </w:r>
            <w:r/>
          </w:p>
        </w:tc>
        <w:tc>
          <w:tcPr>
            <w:tcBorders>
              <w:top w:val="single" w:color="000000" w:sz="4" w:space="0"/>
              <w:left w:val="single" w:color="000000" w:sz="4" w:space="0"/>
              <w:bottom w:val="single" w:color="000000" w:sz="4" w:space="0"/>
              <w:right w:val="single" w:color="000000" w:sz="4" w:space="0"/>
            </w:tcBorders>
            <w:tcW w:w="3359"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c00000"/>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整套防坠落装备包含：拯救三角带（带肩带）*1、全身安全吊带（含胸升）*1、轻型D型安全钩*6、轻型O型安全钩*2、通用安全钩*2、防慌乱下降器*1、手式上升器（右手）*1、脚式上升器（左右脚）各*1、止坠器*1、势能吸收器*1、小型单滑轮*2、万向单滑轮*2、万向双滑轮*2、过绳结专用滑轮*1、万向结*2、倍力系统*1、成型扁带*4、可调式连接扁带*1、钢缆锚点*1、分力板（8孔）*1、防护头盔*1、头灯*1、攀登手套*1、静力绳（100</w:t>
            </w:r>
            <w:r>
              <w:rPr>
                <w:rFonts w:hint="eastAsia" w:ascii="宋体" w:hAnsi="宋体" w:cs="宋体"/>
                <w:i w:val="0"/>
                <w:strike w:val="0"/>
                <w:color w:val="auto"/>
                <w:spacing w:val="2"/>
                <w:sz w:val="21"/>
                <w:szCs w:val="21"/>
                <w:u w:val="none"/>
                <w:vertAlign w:val="baseline"/>
                <w:lang w:val="en-US" w:eastAsia="zh-CN"/>
              </w:rPr>
              <w:t xml:space="preserve">m</w:t>
            </w:r>
            <w:r>
              <w:rPr>
                <w:rFonts w:hint="eastAsia" w:ascii="宋体" w:hAnsi="宋体" w:eastAsia="宋体" w:cs="宋体"/>
                <w:i w:val="0"/>
                <w:strike w:val="0"/>
                <w:color w:val="auto"/>
                <w:spacing w:val="2"/>
                <w:sz w:val="21"/>
                <w:szCs w:val="21"/>
                <w:u w:val="none"/>
                <w:vertAlign w:val="baseline"/>
                <w:lang w:val="en-US" w:eastAsia="zh-CN"/>
              </w:rPr>
              <w:t xml:space="preserve">）*1、绳索护轮*1、绳索保护套*1、垫布*1、器材背包*1、绳包*1等，</w:t>
            </w:r>
            <w:r>
              <w:rPr>
                <w:rFonts w:hint="eastAsia" w:ascii="宋体" w:hAnsi="宋体" w:eastAsia="宋体" w:cs="宋体"/>
                <w:i w:val="0"/>
                <w:strike w:val="0"/>
                <w:color w:val="c00000"/>
                <w:spacing w:val="2"/>
                <w:sz w:val="21"/>
                <w:szCs w:val="21"/>
                <w:highlight w:val="none"/>
                <w:u w:val="none"/>
                <w:vertAlign w:val="baseline"/>
                <w:lang w:val="en-US" w:eastAsia="zh-CN"/>
              </w:rPr>
              <w:t xml:space="preserve">有关产品符合XF494-2023《消防用防坠落装备》要求。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2、拯救三角带（带肩带），配有2个可调肩带，可快速穿戴，并且配有可调节的自锁扣，可快速调整，整体配置3个不同尺寸的挂点，负荷≥100KG重量</w:t>
            </w:r>
            <w:r>
              <w:rPr>
                <w:rFonts w:hint="eastAsia"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c00000"/>
                <w:spacing w:val="2"/>
                <w:sz w:val="21"/>
                <w:szCs w:val="21"/>
                <w:highlight w:val="none"/>
                <w:u w:val="none"/>
                <w:vertAlign w:val="baseline"/>
                <w:lang w:val="en-US" w:eastAsia="zh-CN"/>
              </w:rPr>
            </w:pPr>
            <w:r>
              <w:rPr>
                <w:rFonts w:hint="eastAsia" w:ascii="宋体" w:hAnsi="宋体" w:eastAsia="宋体" w:cs="宋体"/>
                <w:i w:val="0"/>
                <w:strike w:val="0"/>
                <w:color w:val="c00000"/>
                <w:spacing w:val="2"/>
                <w:sz w:val="21"/>
                <w:szCs w:val="21"/>
                <w:highlight w:val="none"/>
                <w:u w:val="none"/>
                <w:vertAlign w:val="baseline"/>
                <w:lang w:val="en-US" w:eastAsia="zh-CN"/>
              </w:rPr>
              <w:t xml:space="preserve">3、轻型安全钩（D形）：</w:t>
            </w:r>
            <w:r/>
          </w:p>
          <w:p>
            <w:pPr>
              <w:ind w:left="0" w:right="0"/>
              <w:jc w:val="left"/>
              <w:spacing w:before="1" w:after="0" w:line="240" w:lineRule="auto"/>
              <w:rPr>
                <w:rFonts w:hint="eastAsia" w:ascii="宋体" w:hAnsi="宋体" w:eastAsia="宋体" w:cs="宋体"/>
                <w:i w:val="0"/>
                <w:strike w:val="0"/>
                <w:color w:val="c00000"/>
                <w:spacing w:val="2"/>
                <w:sz w:val="21"/>
                <w:szCs w:val="21"/>
                <w:highlight w:val="none"/>
                <w:u w:val="none"/>
                <w:vertAlign w:val="baseline"/>
                <w:lang w:val="en-US" w:eastAsia="zh-CN"/>
              </w:rPr>
            </w:pPr>
            <w:r>
              <w:rPr>
                <w:rFonts w:hint="eastAsia" w:ascii="宋体" w:hAnsi="宋体" w:eastAsia="宋体" w:cs="宋体"/>
                <w:i w:val="0"/>
                <w:strike w:val="0"/>
                <w:color w:val="c00000"/>
                <w:spacing w:val="2"/>
                <w:sz w:val="21"/>
                <w:szCs w:val="21"/>
                <w:highlight w:val="none"/>
                <w:u w:val="none"/>
                <w:vertAlign w:val="baseline"/>
                <w:lang w:val="en-US" w:eastAsia="zh-CN"/>
              </w:rPr>
              <w:t xml:space="preserve">▲3.1、</w:t>
            </w:r>
            <w:r>
              <w:rPr>
                <w:rFonts w:hint="eastAsia" w:ascii="宋体" w:hAnsi="宋体" w:eastAsia="宋体" w:cs="宋体"/>
                <w:i w:val="0"/>
                <w:strike w:val="0"/>
                <w:color w:val="c00000"/>
                <w:spacing w:val="2"/>
                <w:sz w:val="21"/>
                <w:szCs w:val="21"/>
                <w:highlight w:val="yellow"/>
                <w:u w:val="none"/>
                <w:vertAlign w:val="baseline"/>
                <w:lang w:val="en-US" w:eastAsia="zh-CN"/>
              </w:rPr>
              <w:t xml:space="preserve">开口闭合状态</w:t>
            </w:r>
            <w:r>
              <w:rPr>
                <w:rFonts w:hint="eastAsia" w:ascii="宋体" w:hAnsi="宋体" w:eastAsia="宋体" w:cs="宋体"/>
                <w:i w:val="0"/>
                <w:strike w:val="0"/>
                <w:color w:val="c00000"/>
                <w:spacing w:val="2"/>
                <w:sz w:val="21"/>
                <w:szCs w:val="21"/>
                <w:highlight w:val="none"/>
                <w:u w:val="none"/>
                <w:vertAlign w:val="baseline"/>
                <w:lang w:val="en-US" w:eastAsia="zh-CN"/>
              </w:rPr>
              <w:t xml:space="preserve">长轴方向破断强度：≥22kN，短轴方向破断强度：≥10kN，开口</w:t>
            </w:r>
            <w:r>
              <w:rPr>
                <w:rFonts w:hint="eastAsia" w:ascii="宋体" w:hAnsi="宋体" w:eastAsia="宋体" w:cs="宋体"/>
                <w:i w:val="0"/>
                <w:strike w:val="0"/>
                <w:color w:val="c00000"/>
                <w:spacing w:val="2"/>
                <w:sz w:val="21"/>
                <w:szCs w:val="21"/>
                <w:highlight w:val="yellow"/>
                <w:u w:val="none"/>
                <w:vertAlign w:val="baseline"/>
                <w:lang w:val="en-US" w:eastAsia="zh-CN"/>
              </w:rPr>
              <w:t xml:space="preserve">打开</w:t>
            </w:r>
            <w:r>
              <w:rPr>
                <w:rFonts w:hint="eastAsia" w:ascii="宋体" w:hAnsi="宋体" w:eastAsia="宋体" w:cs="宋体"/>
                <w:i w:val="0"/>
                <w:strike w:val="0"/>
                <w:color w:val="c00000"/>
                <w:spacing w:val="2"/>
                <w:sz w:val="21"/>
                <w:szCs w:val="21"/>
                <w:highlight w:val="none"/>
                <w:u w:val="none"/>
                <w:vertAlign w:val="baseline"/>
                <w:lang w:val="en-US" w:eastAsia="zh-CN"/>
              </w:rPr>
              <w:t xml:space="preserve">状态时长轴方向破断强度：≥7kN。</w:t>
            </w:r>
            <w:r/>
          </w:p>
          <w:p>
            <w:pPr>
              <w:ind w:left="0" w:right="0"/>
              <w:jc w:val="left"/>
              <w:spacing w:before="1" w:after="0" w:line="240" w:lineRule="auto"/>
              <w:rPr>
                <w:rFonts w:hint="eastAsia" w:ascii="宋体" w:hAnsi="宋体" w:eastAsia="宋体" w:cs="宋体"/>
                <w:i w:val="0"/>
                <w:strike w:val="0"/>
                <w:color w:val="c00000"/>
                <w:spacing w:val="2"/>
                <w:sz w:val="21"/>
                <w:szCs w:val="21"/>
                <w:highlight w:val="none"/>
                <w:u w:val="none"/>
                <w:vertAlign w:val="baseline"/>
                <w:lang w:val="en-US" w:eastAsia="zh-CN"/>
              </w:rPr>
            </w:pPr>
            <w:r>
              <w:rPr>
                <w:rFonts w:hint="eastAsia" w:ascii="宋体" w:hAnsi="宋体" w:eastAsia="宋体" w:cs="宋体"/>
                <w:i w:val="0"/>
                <w:strike w:val="0"/>
                <w:color w:val="c00000"/>
                <w:spacing w:val="2"/>
                <w:sz w:val="21"/>
                <w:szCs w:val="21"/>
                <w:highlight w:val="none"/>
                <w:u w:val="none"/>
                <w:vertAlign w:val="baseline"/>
                <w:lang w:val="en-US" w:eastAsia="zh-CN"/>
              </w:rPr>
              <w:t xml:space="preserve">3.2、</w:t>
            </w:r>
            <w:r>
              <w:rPr>
                <w:rFonts w:hint="eastAsia" w:ascii="宋体" w:hAnsi="宋体" w:eastAsia="宋体" w:cs="宋体"/>
                <w:i w:val="0"/>
                <w:strike w:val="0"/>
                <w:color w:val="c00000"/>
                <w:spacing w:val="2"/>
                <w:sz w:val="21"/>
                <w:szCs w:val="21"/>
                <w:highlight w:val="yellow"/>
                <w:u w:val="none"/>
                <w:vertAlign w:val="baseline"/>
                <w:lang w:val="en-US" w:eastAsia="zh-CN"/>
              </w:rPr>
              <w:t xml:space="preserve">开口距离：≥22mm；</w:t>
            </w:r>
            <w:r>
              <w:rPr>
                <w:rFonts w:hint="eastAsia" w:ascii="宋体" w:hAnsi="宋体" w:eastAsia="宋体" w:cs="宋体"/>
                <w:i w:val="0"/>
                <w:strike w:val="0"/>
                <w:color w:val="c00000"/>
                <w:spacing w:val="2"/>
                <w:sz w:val="21"/>
                <w:szCs w:val="21"/>
                <w:highlight w:val="none"/>
                <w:u w:val="none"/>
                <w:vertAlign w:val="baseline"/>
                <w:lang w:val="en-US" w:eastAsia="zh-CN"/>
              </w:rPr>
              <w:t xml:space="preserve">铝合金或合金钢材质；自锁系统，可单手开启和关闭。</w:t>
            </w:r>
            <w:r/>
          </w:p>
          <w:p>
            <w:pPr>
              <w:ind w:left="0" w:right="0"/>
              <w:jc w:val="left"/>
              <w:spacing w:before="1" w:after="0" w:line="240" w:lineRule="auto"/>
              <w:rPr>
                <w:rFonts w:hint="eastAsia" w:ascii="宋体" w:hAnsi="宋体" w:eastAsia="宋体" w:cs="宋体"/>
                <w:i w:val="0"/>
                <w:strike w:val="0"/>
                <w:color w:val="c00000"/>
                <w:spacing w:val="2"/>
                <w:sz w:val="21"/>
                <w:szCs w:val="21"/>
                <w:highlight w:val="none"/>
                <w:u w:val="none"/>
                <w:vertAlign w:val="baseline"/>
                <w:lang w:val="en-US" w:eastAsia="zh-CN"/>
              </w:rPr>
            </w:pPr>
            <w:r>
              <w:rPr>
                <w:rFonts w:hint="eastAsia" w:ascii="宋体" w:hAnsi="宋体" w:eastAsia="宋体" w:cs="宋体"/>
                <w:i w:val="0"/>
                <w:strike w:val="0"/>
                <w:color w:val="c00000"/>
                <w:spacing w:val="2"/>
                <w:sz w:val="21"/>
                <w:szCs w:val="21"/>
                <w:highlight w:val="none"/>
                <w:u w:val="none"/>
                <w:vertAlign w:val="baseline"/>
                <w:lang w:val="en-US" w:eastAsia="zh-CN"/>
              </w:rPr>
              <w:t xml:space="preserve">4、轻型安全钩（O形）：</w:t>
            </w:r>
            <w:r/>
          </w:p>
          <w:p>
            <w:pPr>
              <w:ind w:left="0" w:right="0"/>
              <w:jc w:val="left"/>
              <w:spacing w:before="1" w:after="0" w:line="240" w:lineRule="auto"/>
              <w:rPr>
                <w:rFonts w:hint="eastAsia" w:ascii="宋体" w:hAnsi="宋体" w:eastAsia="宋体" w:cs="宋体"/>
                <w:i w:val="0"/>
                <w:strike w:val="0"/>
                <w:color w:val="c00000"/>
                <w:spacing w:val="2"/>
                <w:sz w:val="21"/>
                <w:szCs w:val="21"/>
                <w:highlight w:val="none"/>
                <w:u w:val="none"/>
                <w:vertAlign w:val="baseline"/>
                <w:lang w:val="en-US" w:eastAsia="zh-CN"/>
              </w:rPr>
            </w:pPr>
            <w:r>
              <w:rPr>
                <w:rFonts w:hint="eastAsia" w:ascii="宋体" w:hAnsi="宋体" w:eastAsia="宋体" w:cs="宋体"/>
                <w:i w:val="0"/>
                <w:strike w:val="0"/>
                <w:color w:val="c00000"/>
                <w:spacing w:val="2"/>
                <w:sz w:val="21"/>
                <w:szCs w:val="21"/>
                <w:highlight w:val="none"/>
                <w:u w:val="none"/>
                <w:vertAlign w:val="baseline"/>
                <w:lang w:val="en-US" w:eastAsia="zh-CN"/>
              </w:rPr>
              <w:t xml:space="preserve">▲4.1、</w:t>
            </w:r>
            <w:r>
              <w:rPr>
                <w:rFonts w:hint="eastAsia" w:ascii="宋体" w:hAnsi="宋体" w:eastAsia="宋体" w:cs="宋体"/>
                <w:i w:val="0"/>
                <w:strike w:val="0"/>
                <w:color w:val="c00000"/>
                <w:spacing w:val="2"/>
                <w:sz w:val="21"/>
                <w:szCs w:val="21"/>
                <w:highlight w:val="yellow"/>
                <w:u w:val="none"/>
                <w:vertAlign w:val="baseline"/>
                <w:lang w:val="en-US" w:eastAsia="zh-CN"/>
              </w:rPr>
              <w:t xml:space="preserve">开口闭合状态</w:t>
            </w:r>
            <w:r>
              <w:rPr>
                <w:rFonts w:hint="eastAsia" w:ascii="宋体" w:hAnsi="宋体" w:eastAsia="宋体" w:cs="宋体"/>
                <w:i w:val="0"/>
                <w:strike w:val="0"/>
                <w:color w:val="c00000"/>
                <w:spacing w:val="2"/>
                <w:sz w:val="21"/>
                <w:szCs w:val="21"/>
                <w:highlight w:val="none"/>
                <w:u w:val="none"/>
                <w:vertAlign w:val="baseline"/>
                <w:lang w:val="en-US" w:eastAsia="zh-CN"/>
              </w:rPr>
              <w:t xml:space="preserve">长轴方向破断强度：≥22kN，短轴方向破断强度：≥7kN，开口</w:t>
            </w:r>
            <w:r>
              <w:rPr>
                <w:rFonts w:hint="eastAsia" w:ascii="宋体" w:hAnsi="宋体" w:eastAsia="宋体" w:cs="宋体"/>
                <w:i w:val="0"/>
                <w:strike w:val="0"/>
                <w:color w:val="c00000"/>
                <w:spacing w:val="2"/>
                <w:sz w:val="21"/>
                <w:szCs w:val="21"/>
                <w:highlight w:val="yellow"/>
                <w:u w:val="none"/>
                <w:vertAlign w:val="baseline"/>
                <w:lang w:val="en-US" w:eastAsia="zh-CN"/>
              </w:rPr>
              <w:t xml:space="preserve">打开</w:t>
            </w:r>
            <w:r>
              <w:rPr>
                <w:rFonts w:hint="eastAsia" w:ascii="宋体" w:hAnsi="宋体" w:eastAsia="宋体" w:cs="宋体"/>
                <w:i w:val="0"/>
                <w:strike w:val="0"/>
                <w:color w:val="c00000"/>
                <w:spacing w:val="2"/>
                <w:sz w:val="21"/>
                <w:szCs w:val="21"/>
                <w:highlight w:val="none"/>
                <w:u w:val="none"/>
                <w:vertAlign w:val="baseline"/>
                <w:lang w:val="en-US" w:eastAsia="zh-CN"/>
              </w:rPr>
              <w:t xml:space="preserve">状态时长轴方向破断强度：≥7kN。</w:t>
            </w:r>
            <w:r/>
          </w:p>
          <w:p>
            <w:pPr>
              <w:ind w:left="0" w:right="0"/>
              <w:jc w:val="left"/>
              <w:spacing w:before="1" w:after="0" w:line="240" w:lineRule="auto"/>
              <w:rPr>
                <w:rFonts w:hint="eastAsia" w:ascii="宋体" w:hAnsi="宋体" w:eastAsia="宋体" w:cs="宋体"/>
                <w:i w:val="0"/>
                <w:strike w:val="0"/>
                <w:color w:val="c00000"/>
                <w:spacing w:val="2"/>
                <w:sz w:val="21"/>
                <w:szCs w:val="21"/>
                <w:highlight w:val="none"/>
                <w:u w:val="none"/>
                <w:vertAlign w:val="baseline"/>
                <w:lang w:val="en-US" w:eastAsia="zh-CN"/>
              </w:rPr>
            </w:pPr>
            <w:r>
              <w:rPr>
                <w:rFonts w:hint="eastAsia" w:ascii="宋体" w:hAnsi="宋体" w:eastAsia="宋体" w:cs="宋体"/>
                <w:i w:val="0"/>
                <w:strike w:val="0"/>
                <w:color w:val="c00000"/>
                <w:spacing w:val="2"/>
                <w:sz w:val="21"/>
                <w:szCs w:val="21"/>
                <w:highlight w:val="none"/>
                <w:u w:val="none"/>
                <w:vertAlign w:val="baseline"/>
                <w:lang w:val="en-US" w:eastAsia="zh-CN"/>
              </w:rPr>
              <w:t xml:space="preserve">4.2、</w:t>
            </w:r>
            <w:r>
              <w:rPr>
                <w:rFonts w:hint="eastAsia" w:ascii="宋体" w:hAnsi="宋体" w:eastAsia="宋体" w:cs="宋体"/>
                <w:i w:val="0"/>
                <w:strike w:val="0"/>
                <w:color w:val="c00000"/>
                <w:spacing w:val="2"/>
                <w:sz w:val="21"/>
                <w:szCs w:val="21"/>
                <w:highlight w:val="yellow"/>
                <w:u w:val="none"/>
                <w:vertAlign w:val="baseline"/>
                <w:lang w:val="en-US" w:eastAsia="zh-CN"/>
              </w:rPr>
              <w:t xml:space="preserve">开口距离：≥20mm；</w:t>
            </w:r>
            <w:r>
              <w:rPr>
                <w:rFonts w:hint="eastAsia" w:ascii="宋体" w:hAnsi="宋体" w:eastAsia="宋体" w:cs="宋体"/>
                <w:i w:val="0"/>
                <w:strike w:val="0"/>
                <w:color w:val="c00000"/>
                <w:spacing w:val="2"/>
                <w:sz w:val="21"/>
                <w:szCs w:val="21"/>
                <w:highlight w:val="none"/>
                <w:u w:val="none"/>
                <w:vertAlign w:val="baseline"/>
                <w:lang w:val="en-US" w:eastAsia="zh-CN"/>
              </w:rPr>
              <w:t xml:space="preserve">铝合金或合金钢材质；自锁系统，可单手开启和关闭。</w:t>
            </w:r>
            <w:r/>
          </w:p>
          <w:p>
            <w:pPr>
              <w:ind w:left="0" w:right="0"/>
              <w:jc w:val="left"/>
              <w:spacing w:before="1" w:after="0" w:line="240" w:lineRule="auto"/>
              <w:rPr>
                <w:rFonts w:hint="eastAsia" w:ascii="宋体" w:hAnsi="宋体" w:eastAsia="宋体" w:cs="宋体"/>
                <w:i w:val="0"/>
                <w:strike w:val="0"/>
                <w:color w:val="c00000"/>
                <w:spacing w:val="2"/>
                <w:sz w:val="21"/>
                <w:szCs w:val="21"/>
                <w:highlight w:val="none"/>
                <w:u w:val="none"/>
                <w:vertAlign w:val="baseline"/>
                <w:lang w:val="en-US" w:eastAsia="zh-CN"/>
              </w:rPr>
            </w:pPr>
            <w:r>
              <w:rPr>
                <w:rFonts w:hint="eastAsia" w:ascii="宋体" w:hAnsi="宋体" w:eastAsia="宋体" w:cs="宋体"/>
                <w:i w:val="0"/>
                <w:strike w:val="0"/>
                <w:color w:val="c00000"/>
                <w:spacing w:val="2"/>
                <w:sz w:val="21"/>
                <w:szCs w:val="21"/>
                <w:highlight w:val="none"/>
                <w:u w:val="none"/>
                <w:vertAlign w:val="baseline"/>
                <w:lang w:val="en-US" w:eastAsia="zh-CN"/>
              </w:rPr>
              <w:t xml:space="preserve">5、通用安全钩（D形）：</w:t>
            </w:r>
            <w:r/>
          </w:p>
          <w:p>
            <w:pPr>
              <w:ind w:left="0" w:right="0"/>
              <w:jc w:val="left"/>
              <w:spacing w:before="1" w:after="0" w:line="240" w:lineRule="auto"/>
              <w:rPr>
                <w:rFonts w:hint="eastAsia" w:ascii="宋体" w:hAnsi="宋体" w:eastAsia="宋体" w:cs="宋体"/>
                <w:i w:val="0"/>
                <w:strike w:val="0"/>
                <w:color w:val="c00000"/>
                <w:spacing w:val="2"/>
                <w:sz w:val="21"/>
                <w:szCs w:val="21"/>
                <w:highlight w:val="none"/>
                <w:u w:val="none"/>
                <w:vertAlign w:val="baseline"/>
                <w:lang w:val="en-US" w:eastAsia="zh-CN"/>
              </w:rPr>
            </w:pPr>
            <w:r>
              <w:rPr>
                <w:rFonts w:hint="eastAsia" w:ascii="宋体" w:hAnsi="宋体" w:eastAsia="宋体" w:cs="宋体"/>
                <w:i w:val="0"/>
                <w:strike w:val="0"/>
                <w:color w:val="c00000"/>
                <w:spacing w:val="2"/>
                <w:sz w:val="21"/>
                <w:szCs w:val="21"/>
                <w:highlight w:val="none"/>
                <w:u w:val="none"/>
                <w:vertAlign w:val="baseline"/>
                <w:lang w:val="en-US" w:eastAsia="zh-CN"/>
              </w:rPr>
              <w:t xml:space="preserve">▲5.1、</w:t>
            </w:r>
            <w:r>
              <w:rPr>
                <w:rFonts w:hint="eastAsia" w:ascii="宋体" w:hAnsi="宋体" w:eastAsia="宋体" w:cs="宋体"/>
                <w:i w:val="0"/>
                <w:strike w:val="0"/>
                <w:color w:val="c00000"/>
                <w:spacing w:val="2"/>
                <w:sz w:val="21"/>
                <w:szCs w:val="21"/>
                <w:highlight w:val="yellow"/>
                <w:u w:val="none"/>
                <w:vertAlign w:val="baseline"/>
                <w:lang w:val="en-US" w:eastAsia="zh-CN"/>
              </w:rPr>
              <w:t xml:space="preserve">开口闭合状态</w:t>
            </w:r>
            <w:r>
              <w:rPr>
                <w:rFonts w:hint="eastAsia" w:ascii="宋体" w:hAnsi="宋体" w:eastAsia="宋体" w:cs="宋体"/>
                <w:i w:val="0"/>
                <w:strike w:val="0"/>
                <w:color w:val="c00000"/>
                <w:spacing w:val="2"/>
                <w:sz w:val="21"/>
                <w:szCs w:val="21"/>
                <w:highlight w:val="none"/>
                <w:u w:val="none"/>
                <w:vertAlign w:val="baseline"/>
                <w:lang w:val="en-US" w:eastAsia="zh-CN"/>
              </w:rPr>
              <w:t xml:space="preserve">长轴方向破断强度：≥40kN、短轴方向破断强度：≥11kN、开口</w:t>
            </w:r>
            <w:r>
              <w:rPr>
                <w:rFonts w:hint="eastAsia" w:ascii="宋体" w:hAnsi="宋体" w:eastAsia="宋体" w:cs="宋体"/>
                <w:i w:val="0"/>
                <w:strike w:val="0"/>
                <w:color w:val="c00000"/>
                <w:spacing w:val="2"/>
                <w:sz w:val="21"/>
                <w:szCs w:val="21"/>
                <w:highlight w:val="yellow"/>
                <w:u w:val="none"/>
                <w:vertAlign w:val="baseline"/>
                <w:lang w:val="en-US" w:eastAsia="zh-CN"/>
              </w:rPr>
              <w:t xml:space="preserve">打开</w:t>
            </w:r>
            <w:r>
              <w:rPr>
                <w:rFonts w:hint="eastAsia" w:ascii="宋体" w:hAnsi="宋体" w:eastAsia="宋体" w:cs="宋体"/>
                <w:i w:val="0"/>
                <w:strike w:val="0"/>
                <w:color w:val="c00000"/>
                <w:spacing w:val="2"/>
                <w:sz w:val="21"/>
                <w:szCs w:val="21"/>
                <w:highlight w:val="none"/>
                <w:u w:val="none"/>
                <w:vertAlign w:val="baseline"/>
                <w:lang w:val="en-US" w:eastAsia="zh-CN"/>
              </w:rPr>
              <w:t xml:space="preserve">状态时长轴方向破断强度：≥11kN。</w:t>
            </w:r>
            <w:r/>
          </w:p>
          <w:p>
            <w:pPr>
              <w:ind w:left="0" w:right="0"/>
              <w:jc w:val="left"/>
              <w:spacing w:before="1" w:after="0" w:line="240" w:lineRule="auto"/>
              <w:rPr>
                <w:rFonts w:hint="eastAsia" w:ascii="宋体" w:hAnsi="宋体" w:eastAsia="宋体" w:cs="宋体"/>
                <w:i w:val="0"/>
                <w:strike w:val="0"/>
                <w:color w:val="c00000"/>
                <w:spacing w:val="2"/>
                <w:sz w:val="21"/>
                <w:szCs w:val="21"/>
                <w:highlight w:val="none"/>
                <w:u w:val="none"/>
                <w:vertAlign w:val="baseline"/>
                <w:lang w:val="en-US" w:eastAsia="zh-CN"/>
              </w:rPr>
            </w:pPr>
            <w:r>
              <w:rPr>
                <w:rFonts w:hint="eastAsia" w:ascii="宋体" w:hAnsi="宋体" w:eastAsia="宋体" w:cs="宋体"/>
                <w:i w:val="0"/>
                <w:strike w:val="0"/>
                <w:color w:val="c00000"/>
                <w:spacing w:val="2"/>
                <w:sz w:val="21"/>
                <w:szCs w:val="21"/>
                <w:highlight w:val="none"/>
                <w:u w:val="none"/>
                <w:vertAlign w:val="baseline"/>
                <w:lang w:val="en-US" w:eastAsia="zh-CN"/>
              </w:rPr>
              <w:t xml:space="preserve">5.2、</w:t>
            </w:r>
            <w:r>
              <w:rPr>
                <w:rFonts w:hint="eastAsia" w:ascii="宋体" w:hAnsi="宋体" w:eastAsia="宋体" w:cs="宋体"/>
                <w:i w:val="0"/>
                <w:strike w:val="0"/>
                <w:color w:val="c00000"/>
                <w:spacing w:val="2"/>
                <w:sz w:val="21"/>
                <w:szCs w:val="21"/>
                <w:highlight w:val="yellow"/>
                <w:u w:val="none"/>
                <w:vertAlign w:val="baseline"/>
                <w:lang w:val="en-US" w:eastAsia="zh-CN"/>
              </w:rPr>
              <w:t xml:space="preserve">开口距离：≥25mm；</w:t>
            </w:r>
            <w:r>
              <w:rPr>
                <w:rFonts w:hint="eastAsia" w:ascii="宋体" w:hAnsi="宋体" w:eastAsia="宋体" w:cs="宋体"/>
                <w:i w:val="0"/>
                <w:strike w:val="0"/>
                <w:color w:val="c00000"/>
                <w:spacing w:val="2"/>
                <w:sz w:val="21"/>
                <w:szCs w:val="21"/>
                <w:highlight w:val="none"/>
                <w:u w:val="none"/>
                <w:vertAlign w:val="baseline"/>
                <w:lang w:val="en-US" w:eastAsia="zh-CN"/>
              </w:rPr>
              <w:t xml:space="preserve">铝合金或合金钢材质；自锁系统，可单手开启和关闭。</w:t>
            </w:r>
            <w:r/>
          </w:p>
          <w:p>
            <w:pPr>
              <w:ind w:left="0" w:right="0"/>
              <w:jc w:val="left"/>
              <w:spacing w:before="1" w:after="0" w:line="240" w:lineRule="auto"/>
              <w:rPr>
                <w:rFonts w:hint="eastAsia" w:ascii="宋体" w:hAnsi="宋体" w:eastAsia="宋体" w:cs="宋体"/>
                <w:i w:val="0"/>
                <w:strike w:val="0"/>
                <w:color w:val="c00000"/>
                <w:spacing w:val="2"/>
                <w:sz w:val="21"/>
                <w:szCs w:val="21"/>
                <w:u w:val="none"/>
                <w:vertAlign w:val="baseline"/>
                <w:lang w:val="en-US" w:eastAsia="zh-CN"/>
              </w:rPr>
            </w:pPr>
            <w:r>
              <w:rPr>
                <w:rFonts w:hint="eastAsia" w:ascii="宋体" w:hAnsi="宋体" w:eastAsia="宋体" w:cs="宋体"/>
                <w:i w:val="0"/>
                <w:strike w:val="0"/>
                <w:color w:val="c00000"/>
                <w:spacing w:val="2"/>
                <w:sz w:val="21"/>
                <w:szCs w:val="21"/>
                <w:u w:val="none"/>
                <w:vertAlign w:val="baseline"/>
                <w:lang w:val="en-US" w:eastAsia="zh-CN"/>
              </w:rPr>
              <w:t xml:space="preserve">6、防慌乱下降器：</w:t>
            </w:r>
            <w:r/>
          </w:p>
          <w:p>
            <w:pPr>
              <w:ind w:left="0" w:right="0"/>
              <w:jc w:val="left"/>
              <w:spacing w:before="1" w:after="0" w:line="240" w:lineRule="auto"/>
              <w:rPr>
                <w:rFonts w:hint="eastAsia" w:ascii="宋体" w:hAnsi="宋体" w:eastAsia="宋体" w:cs="宋体"/>
                <w:i w:val="0"/>
                <w:strike w:val="0"/>
                <w:color w:val="c00000"/>
                <w:spacing w:val="2"/>
                <w:sz w:val="21"/>
                <w:szCs w:val="21"/>
                <w:u w:val="none"/>
                <w:vertAlign w:val="baseline"/>
                <w:lang w:val="en-US" w:eastAsia="zh-CN"/>
              </w:rPr>
            </w:pPr>
            <w:r>
              <w:rPr>
                <w:rFonts w:hint="eastAsia" w:ascii="宋体" w:hAnsi="宋体" w:eastAsia="宋体" w:cs="宋体"/>
                <w:i w:val="0"/>
                <w:strike w:val="0"/>
                <w:color w:val="c00000"/>
                <w:spacing w:val="2"/>
                <w:sz w:val="21"/>
                <w:szCs w:val="21"/>
                <w:u w:val="none"/>
                <w:vertAlign w:val="baseline"/>
                <w:lang w:val="en-US" w:eastAsia="zh-CN"/>
              </w:rPr>
              <w:t xml:space="preserve">▲6.1、工作负荷：≥11kN。</w:t>
            </w:r>
            <w:r/>
          </w:p>
          <w:p>
            <w:pPr>
              <w:ind w:left="0" w:right="0"/>
              <w:jc w:val="left"/>
              <w:spacing w:before="1" w:after="0" w:line="240" w:lineRule="auto"/>
              <w:rPr>
                <w:rFonts w:hint="eastAsia" w:ascii="宋体" w:hAnsi="宋体" w:eastAsia="宋体" w:cs="宋体"/>
                <w:i w:val="0"/>
                <w:strike w:val="0"/>
                <w:color w:val="c00000"/>
                <w:spacing w:val="2"/>
                <w:sz w:val="21"/>
                <w:szCs w:val="21"/>
                <w:u w:val="none"/>
                <w:vertAlign w:val="baseline"/>
                <w:lang w:val="en-US" w:eastAsia="zh-CN"/>
              </w:rPr>
            </w:pPr>
            <w:r>
              <w:rPr>
                <w:rFonts w:hint="eastAsia" w:ascii="宋体" w:hAnsi="宋体" w:eastAsia="宋体" w:cs="宋体"/>
                <w:i w:val="0"/>
                <w:strike w:val="0"/>
                <w:color w:val="c00000"/>
                <w:spacing w:val="2"/>
                <w:sz w:val="21"/>
                <w:szCs w:val="21"/>
                <w:u w:val="none"/>
                <w:vertAlign w:val="baseline"/>
                <w:lang w:val="en-US" w:eastAsia="zh-CN"/>
              </w:rPr>
              <w:t xml:space="preserve">6.2、</w:t>
            </w:r>
            <w:r>
              <w:rPr>
                <w:rFonts w:hint="eastAsia" w:ascii="宋体" w:hAnsi="宋体" w:eastAsia="宋体" w:cs="宋体"/>
                <w:i w:val="0"/>
                <w:strike w:val="0"/>
                <w:color w:val="c00000"/>
                <w:spacing w:val="2"/>
                <w:sz w:val="21"/>
                <w:szCs w:val="21"/>
                <w:highlight w:val="yellow"/>
                <w:u w:val="none"/>
                <w:vertAlign w:val="baseline"/>
                <w:lang w:val="en-US" w:eastAsia="zh-CN"/>
              </w:rPr>
              <w:t xml:space="preserve">适合绳径：10-12mm；</w:t>
            </w:r>
            <w:r>
              <w:rPr>
                <w:rFonts w:hint="eastAsia" w:ascii="宋体" w:hAnsi="宋体" w:eastAsia="宋体" w:cs="宋体"/>
                <w:i w:val="0"/>
                <w:strike w:val="0"/>
                <w:color w:val="c00000"/>
                <w:spacing w:val="2"/>
                <w:sz w:val="21"/>
                <w:szCs w:val="21"/>
                <w:u w:val="none"/>
                <w:vertAlign w:val="baseline"/>
                <w:lang w:val="en-US" w:eastAsia="zh-CN"/>
              </w:rPr>
              <w:t xml:space="preserve">铝合金材质；下降器内挤压结构为单凸轮；下降器活动侧板可以在不解除安全带连接时，在任意一段绳索上安装或解脱；具有防慌乱功能，下降速度需由旋转手柄控制调节，松手时手柄自动返回</w:t>
            </w:r>
            <w:r>
              <w:rPr>
                <w:rFonts w:hint="eastAsia" w:cs="宋体"/>
                <w:i w:val="0"/>
                <w:strike w:val="0"/>
                <w:color w:val="c0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c00000"/>
                <w:spacing w:val="2"/>
                <w:sz w:val="21"/>
                <w:szCs w:val="21"/>
                <w:highlight w:val="none"/>
                <w:u w:val="none"/>
                <w:vertAlign w:val="baseline"/>
                <w:lang w:val="en-US" w:eastAsia="zh-CN"/>
              </w:rPr>
            </w:pPr>
            <w:r>
              <w:rPr>
                <w:rFonts w:hint="eastAsia" w:ascii="宋体" w:hAnsi="宋体" w:eastAsia="宋体" w:cs="宋体"/>
                <w:i w:val="0"/>
                <w:strike w:val="0"/>
                <w:color w:val="c00000"/>
                <w:spacing w:val="2"/>
                <w:sz w:val="21"/>
                <w:szCs w:val="21"/>
                <w:highlight w:val="none"/>
                <w:u w:val="none"/>
                <w:vertAlign w:val="baseline"/>
                <w:lang w:val="en-US" w:eastAsia="zh-CN"/>
              </w:rPr>
              <w:t xml:space="preserve">7、手式上升器（右手）：</w:t>
            </w:r>
            <w:r/>
          </w:p>
          <w:p>
            <w:pPr>
              <w:ind w:left="0" w:right="0"/>
              <w:jc w:val="left"/>
              <w:spacing w:before="1" w:after="0" w:line="240" w:lineRule="auto"/>
              <w:rPr>
                <w:rFonts w:hint="eastAsia" w:ascii="宋体" w:hAnsi="宋体" w:eastAsia="宋体" w:cs="宋体"/>
                <w:i w:val="0"/>
                <w:strike w:val="0"/>
                <w:color w:val="c00000"/>
                <w:spacing w:val="2"/>
                <w:sz w:val="21"/>
                <w:szCs w:val="21"/>
                <w:highlight w:val="none"/>
                <w:u w:val="none"/>
                <w:vertAlign w:val="baseline"/>
                <w:lang w:val="en-US" w:eastAsia="zh-CN"/>
              </w:rPr>
            </w:pPr>
            <w:r>
              <w:rPr>
                <w:rFonts w:hint="eastAsia" w:ascii="宋体" w:hAnsi="宋体" w:eastAsia="宋体" w:cs="宋体"/>
                <w:i w:val="0"/>
                <w:strike w:val="0"/>
                <w:color w:val="c00000"/>
                <w:spacing w:val="2"/>
                <w:sz w:val="21"/>
                <w:szCs w:val="21"/>
                <w:highlight w:val="none"/>
                <w:u w:val="none"/>
                <w:vertAlign w:val="baseline"/>
                <w:lang w:val="en-US" w:eastAsia="zh-CN"/>
              </w:rPr>
              <w:t xml:space="preserve">7.1、铝合金材质；</w:t>
            </w:r>
            <w:r>
              <w:rPr>
                <w:rFonts w:hint="eastAsia" w:ascii="宋体" w:hAnsi="宋体" w:eastAsia="宋体" w:cs="宋体"/>
                <w:i w:val="0"/>
                <w:strike w:val="0"/>
                <w:color w:val="c00000"/>
                <w:spacing w:val="2"/>
                <w:sz w:val="21"/>
                <w:szCs w:val="21"/>
                <w:highlight w:val="yellow"/>
                <w:u w:val="none"/>
                <w:vertAlign w:val="baseline"/>
                <w:lang w:val="en-US" w:eastAsia="zh-CN"/>
              </w:rPr>
              <w:t xml:space="preserve">适合绳径：8-13mm。</w:t>
            </w:r>
            <w:r/>
          </w:p>
          <w:p>
            <w:pPr>
              <w:ind w:left="0" w:right="0"/>
              <w:jc w:val="left"/>
              <w:spacing w:before="1" w:after="0" w:line="240" w:lineRule="auto"/>
              <w:rPr>
                <w:rFonts w:hint="eastAsia" w:ascii="宋体" w:hAnsi="宋体" w:eastAsia="宋体" w:cs="宋体"/>
                <w:i w:val="0"/>
                <w:strike w:val="0"/>
                <w:color w:val="c00000"/>
                <w:spacing w:val="2"/>
                <w:sz w:val="21"/>
                <w:szCs w:val="21"/>
                <w:highlight w:val="none"/>
                <w:u w:val="none"/>
                <w:vertAlign w:val="baseline"/>
                <w:lang w:val="en-US" w:eastAsia="zh-CN"/>
              </w:rPr>
            </w:pPr>
            <w:r>
              <w:rPr>
                <w:rFonts w:hint="eastAsia" w:ascii="宋体" w:hAnsi="宋体" w:eastAsia="宋体" w:cs="宋体"/>
                <w:i w:val="0"/>
                <w:strike w:val="0"/>
                <w:color w:val="c00000"/>
                <w:spacing w:val="2"/>
                <w:sz w:val="21"/>
                <w:szCs w:val="21"/>
                <w:highlight w:val="none"/>
                <w:u w:val="none"/>
                <w:vertAlign w:val="baseline"/>
                <w:lang w:val="en-US" w:eastAsia="zh-CN"/>
              </w:rPr>
              <w:t xml:space="preserve">▲7.2、断裂负荷：≥5kN</w:t>
            </w:r>
            <w:r>
              <w:rPr>
                <w:rFonts w:hint="eastAsia" w:ascii="宋体" w:hAnsi="宋体" w:cs="宋体"/>
                <w:i w:val="0"/>
                <w:strike w:val="0"/>
                <w:color w:val="c00000"/>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c00000"/>
                <w:spacing w:val="2"/>
                <w:sz w:val="21"/>
                <w:szCs w:val="21"/>
                <w:highlight w:val="none"/>
                <w:u w:val="none"/>
                <w:vertAlign w:val="baseline"/>
                <w:lang w:val="en-US" w:eastAsia="zh-CN"/>
              </w:rPr>
            </w:pPr>
            <w:r>
              <w:rPr>
                <w:rFonts w:hint="eastAsia" w:ascii="宋体" w:hAnsi="宋体" w:eastAsia="宋体" w:cs="宋体"/>
                <w:i w:val="0"/>
                <w:strike w:val="0"/>
                <w:color w:val="c00000"/>
                <w:spacing w:val="2"/>
                <w:sz w:val="21"/>
                <w:szCs w:val="21"/>
                <w:highlight w:val="none"/>
                <w:u w:val="none"/>
                <w:vertAlign w:val="baseline"/>
                <w:lang w:val="en-US" w:eastAsia="zh-CN"/>
              </w:rPr>
              <w:t xml:space="preserve">8、脚式上升器（左右脚）：</w:t>
            </w:r>
            <w:r/>
          </w:p>
          <w:p>
            <w:pPr>
              <w:ind w:left="0" w:right="0"/>
              <w:jc w:val="left"/>
              <w:spacing w:before="1" w:after="0" w:line="240" w:lineRule="auto"/>
              <w:rPr>
                <w:rFonts w:hint="eastAsia" w:ascii="宋体" w:hAnsi="宋体" w:eastAsia="宋体" w:cs="宋体"/>
                <w:i w:val="0"/>
                <w:strike w:val="0"/>
                <w:color w:val="c00000"/>
                <w:spacing w:val="2"/>
                <w:sz w:val="21"/>
                <w:szCs w:val="21"/>
                <w:highlight w:val="none"/>
                <w:u w:val="none"/>
                <w:vertAlign w:val="baseline"/>
                <w:lang w:val="en-US" w:eastAsia="zh-CN"/>
              </w:rPr>
            </w:pPr>
            <w:r>
              <w:rPr>
                <w:rFonts w:hint="eastAsia" w:ascii="宋体" w:hAnsi="宋体" w:eastAsia="宋体" w:cs="宋体"/>
                <w:i w:val="0"/>
                <w:strike w:val="0"/>
                <w:color w:val="c00000"/>
                <w:spacing w:val="2"/>
                <w:sz w:val="21"/>
                <w:szCs w:val="21"/>
                <w:highlight w:val="none"/>
                <w:u w:val="none"/>
                <w:vertAlign w:val="baseline"/>
                <w:lang w:val="en-US" w:eastAsia="zh-CN"/>
              </w:rPr>
              <w:t xml:space="preserve">8.1、铝合金材质；</w:t>
            </w:r>
            <w:r>
              <w:rPr>
                <w:rFonts w:hint="eastAsia" w:ascii="宋体" w:hAnsi="宋体" w:eastAsia="宋体" w:cs="宋体"/>
                <w:i w:val="0"/>
                <w:strike w:val="0"/>
                <w:color w:val="c00000"/>
                <w:spacing w:val="2"/>
                <w:sz w:val="21"/>
                <w:szCs w:val="21"/>
                <w:highlight w:val="yellow"/>
                <w:u w:val="none"/>
                <w:vertAlign w:val="baseline"/>
                <w:lang w:val="en-US" w:eastAsia="zh-CN"/>
              </w:rPr>
              <w:t xml:space="preserve">适合绳径：8-13mm。</w:t>
            </w:r>
            <w:r/>
          </w:p>
          <w:p>
            <w:pPr>
              <w:ind w:left="0" w:right="0"/>
              <w:jc w:val="left"/>
              <w:spacing w:before="1" w:after="0" w:line="240" w:lineRule="auto"/>
              <w:rPr>
                <w:rFonts w:hint="eastAsia" w:ascii="宋体" w:hAnsi="宋体" w:eastAsia="宋体" w:cs="宋体"/>
                <w:i w:val="0"/>
                <w:strike w:val="0"/>
                <w:color w:val="c00000"/>
                <w:spacing w:val="2"/>
                <w:sz w:val="21"/>
                <w:szCs w:val="21"/>
                <w:highlight w:val="none"/>
                <w:u w:val="none"/>
                <w:vertAlign w:val="baseline"/>
                <w:lang w:val="en-US" w:eastAsia="zh-CN"/>
              </w:rPr>
            </w:pPr>
            <w:r>
              <w:rPr>
                <w:rFonts w:hint="eastAsia" w:ascii="宋体" w:hAnsi="宋体" w:eastAsia="宋体" w:cs="宋体"/>
                <w:i w:val="0"/>
                <w:strike w:val="0"/>
                <w:color w:val="c00000"/>
                <w:spacing w:val="2"/>
                <w:sz w:val="21"/>
                <w:szCs w:val="21"/>
                <w:highlight w:val="none"/>
                <w:u w:val="none"/>
                <w:vertAlign w:val="baseline"/>
                <w:lang w:val="en-US" w:eastAsia="zh-CN"/>
              </w:rPr>
              <w:t xml:space="preserve">▲8.2、断裂负荷：≥5kN</w:t>
            </w:r>
            <w:r>
              <w:rPr>
                <w:rFonts w:hint="eastAsia" w:ascii="宋体" w:hAnsi="宋体" w:cs="宋体"/>
                <w:i w:val="0"/>
                <w:strike w:val="0"/>
                <w:color w:val="c00000"/>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c00000"/>
                <w:spacing w:val="2"/>
                <w:sz w:val="21"/>
                <w:szCs w:val="21"/>
                <w:u w:val="none"/>
                <w:vertAlign w:val="baseline"/>
                <w:lang w:val="en-US" w:eastAsia="zh-CN"/>
              </w:rPr>
            </w:pPr>
            <w:r>
              <w:rPr>
                <w:rFonts w:hint="eastAsia" w:ascii="宋体" w:hAnsi="宋体" w:eastAsia="宋体" w:cs="宋体"/>
                <w:i w:val="0"/>
                <w:strike w:val="0"/>
                <w:color w:val="c00000"/>
                <w:spacing w:val="2"/>
                <w:sz w:val="21"/>
                <w:szCs w:val="21"/>
                <w:u w:val="none"/>
                <w:vertAlign w:val="baseline"/>
                <w:lang w:val="en-US" w:eastAsia="zh-CN"/>
              </w:rPr>
              <w:t xml:space="preserve">9、止坠器：</w:t>
            </w:r>
            <w:r/>
          </w:p>
          <w:p>
            <w:pPr>
              <w:ind w:left="0" w:right="0"/>
              <w:jc w:val="left"/>
              <w:spacing w:before="1" w:after="0" w:line="240" w:lineRule="auto"/>
              <w:rPr>
                <w:rFonts w:hint="eastAsia" w:ascii="宋体" w:hAnsi="宋体" w:eastAsia="宋体" w:cs="宋体"/>
                <w:i w:val="0"/>
                <w:strike w:val="0"/>
                <w:color w:val="c00000"/>
                <w:spacing w:val="2"/>
                <w:sz w:val="21"/>
                <w:szCs w:val="21"/>
                <w:u w:val="none"/>
                <w:vertAlign w:val="baseline"/>
                <w:lang w:val="en-US" w:eastAsia="zh-CN"/>
              </w:rPr>
            </w:pPr>
            <w:r>
              <w:rPr>
                <w:rFonts w:hint="eastAsia" w:ascii="宋体" w:hAnsi="宋体" w:eastAsia="宋体" w:cs="宋体"/>
                <w:i w:val="0"/>
                <w:strike w:val="0"/>
                <w:color w:val="c00000"/>
                <w:spacing w:val="2"/>
                <w:sz w:val="21"/>
                <w:szCs w:val="21"/>
                <w:u w:val="none"/>
                <w:vertAlign w:val="baseline"/>
                <w:lang w:val="en-US" w:eastAsia="zh-CN"/>
              </w:rPr>
              <w:t xml:space="preserve">▲9.1、断裂负荷：≥5kN。</w:t>
            </w:r>
            <w:r/>
          </w:p>
          <w:p>
            <w:pPr>
              <w:ind w:left="0" w:right="0"/>
              <w:jc w:val="left"/>
              <w:spacing w:before="1" w:after="0" w:line="240" w:lineRule="auto"/>
              <w:rPr>
                <w:rFonts w:hint="eastAsia" w:ascii="宋体" w:hAnsi="宋体" w:eastAsia="宋体" w:cs="宋体"/>
                <w:i w:val="0"/>
                <w:strike w:val="0"/>
                <w:color w:val="c00000"/>
                <w:spacing w:val="2"/>
                <w:sz w:val="21"/>
                <w:szCs w:val="21"/>
                <w:u w:val="none"/>
                <w:vertAlign w:val="baseline"/>
                <w:lang w:val="en-US" w:eastAsia="zh-CN"/>
              </w:rPr>
            </w:pPr>
            <w:r>
              <w:rPr>
                <w:rFonts w:hint="eastAsia" w:ascii="宋体" w:hAnsi="宋体" w:eastAsia="宋体" w:cs="宋体"/>
                <w:i w:val="0"/>
                <w:strike w:val="0"/>
                <w:color w:val="c00000"/>
                <w:spacing w:val="2"/>
                <w:sz w:val="21"/>
                <w:szCs w:val="21"/>
                <w:u w:val="none"/>
                <w:vertAlign w:val="baseline"/>
                <w:lang w:val="en-US" w:eastAsia="zh-CN"/>
              </w:rPr>
              <w:t xml:space="preserve">9.2、</w:t>
            </w:r>
            <w:r>
              <w:rPr>
                <w:rFonts w:hint="eastAsia" w:ascii="宋体" w:hAnsi="宋体" w:eastAsia="宋体" w:cs="宋体"/>
                <w:i w:val="0"/>
                <w:strike w:val="0"/>
                <w:color w:val="c00000"/>
                <w:spacing w:val="2"/>
                <w:sz w:val="21"/>
                <w:szCs w:val="21"/>
                <w:highlight w:val="yellow"/>
                <w:u w:val="none"/>
                <w:vertAlign w:val="baseline"/>
                <w:lang w:val="en-US" w:eastAsia="zh-CN"/>
              </w:rPr>
              <w:t xml:space="preserve">适合绳径：10-13mm；</w:t>
            </w:r>
            <w:r>
              <w:rPr>
                <w:rFonts w:hint="eastAsia" w:ascii="宋体" w:hAnsi="宋体" w:eastAsia="宋体" w:cs="宋体"/>
                <w:i w:val="0"/>
                <w:strike w:val="0"/>
                <w:color w:val="c00000"/>
                <w:spacing w:val="2"/>
                <w:sz w:val="21"/>
                <w:szCs w:val="21"/>
                <w:u w:val="none"/>
                <w:vertAlign w:val="baseline"/>
                <w:lang w:val="en-US" w:eastAsia="zh-CN"/>
              </w:rPr>
              <w:t xml:space="preserve">铝合金材质；内部为圆形棘齿轮结构，可单双向滑动；与势能吸收器挽索一起使用建立与安全绳所需的距离。</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10、势能吸收器：双人势能吸收器，配合移动止坠器，用于双人救援使用；超高分子聚乙烯撕裂带，冲坠时通过撕裂吸收冲击力；两端配有织带保护器，用于将连接器固定到位并保护织带免受磨损；断裂负荷：≥15kN；长度：≥40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c00000"/>
                <w:spacing w:val="2"/>
                <w:sz w:val="21"/>
                <w:szCs w:val="21"/>
                <w:highlight w:val="none"/>
                <w:u w:val="none"/>
                <w:vertAlign w:val="baseline"/>
                <w:lang w:val="en-US" w:eastAsia="zh-CN"/>
              </w:rPr>
            </w:pPr>
            <w:r>
              <w:rPr>
                <w:rFonts w:hint="eastAsia" w:ascii="宋体" w:hAnsi="宋体" w:eastAsia="宋体" w:cs="宋体"/>
                <w:i w:val="0"/>
                <w:strike w:val="0"/>
                <w:color w:val="c00000"/>
                <w:spacing w:val="2"/>
                <w:sz w:val="21"/>
                <w:szCs w:val="21"/>
                <w:highlight w:val="none"/>
                <w:u w:val="none"/>
                <w:vertAlign w:val="baseline"/>
                <w:lang w:val="en-US" w:eastAsia="zh-CN"/>
              </w:rPr>
              <w:t xml:space="preserve">11、小型单滑轮(通用型）：</w:t>
            </w:r>
            <w:r/>
          </w:p>
          <w:p>
            <w:pPr>
              <w:ind w:left="0" w:right="0"/>
              <w:jc w:val="left"/>
              <w:spacing w:before="1" w:after="0" w:line="240" w:lineRule="auto"/>
              <w:rPr>
                <w:rFonts w:hint="eastAsia" w:ascii="宋体" w:hAnsi="宋体" w:eastAsia="宋体" w:cs="宋体"/>
                <w:i w:val="0"/>
                <w:strike w:val="0"/>
                <w:color w:val="c00000"/>
                <w:spacing w:val="2"/>
                <w:sz w:val="21"/>
                <w:szCs w:val="21"/>
                <w:highlight w:val="none"/>
                <w:u w:val="none"/>
                <w:vertAlign w:val="baseline"/>
                <w:lang w:val="en-US" w:eastAsia="zh-CN"/>
              </w:rPr>
            </w:pPr>
            <w:r>
              <w:rPr>
                <w:rFonts w:hint="eastAsia" w:ascii="宋体" w:hAnsi="宋体" w:eastAsia="宋体" w:cs="宋体"/>
                <w:i w:val="0"/>
                <w:strike w:val="0"/>
                <w:color w:val="c00000"/>
                <w:spacing w:val="2"/>
                <w:sz w:val="21"/>
                <w:szCs w:val="21"/>
                <w:highlight w:val="none"/>
                <w:u w:val="none"/>
                <w:vertAlign w:val="baseline"/>
                <w:lang w:val="en-US" w:eastAsia="zh-CN"/>
              </w:rPr>
              <w:t xml:space="preserve">11.1、铝合金材质；</w:t>
            </w:r>
            <w:r>
              <w:rPr>
                <w:rFonts w:hint="eastAsia" w:ascii="宋体" w:hAnsi="宋体" w:eastAsia="宋体" w:cs="宋体"/>
                <w:i w:val="0"/>
                <w:strike w:val="0"/>
                <w:color w:val="c00000"/>
                <w:spacing w:val="2"/>
                <w:sz w:val="21"/>
                <w:szCs w:val="21"/>
                <w:highlight w:val="yellow"/>
                <w:u w:val="none"/>
                <w:vertAlign w:val="baseline"/>
                <w:lang w:val="en-US" w:eastAsia="zh-CN"/>
              </w:rPr>
              <w:t xml:space="preserve">适合绳径：8-13mm。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c00000"/>
                <w:spacing w:val="2"/>
                <w:sz w:val="21"/>
                <w:szCs w:val="21"/>
                <w:highlight w:val="none"/>
                <w:u w:val="none"/>
                <w:vertAlign w:val="baseline"/>
                <w:lang w:val="en-US" w:eastAsia="zh-CN"/>
              </w:rPr>
              <w:t xml:space="preserve">▲11.2、极限负荷：≥25kN</w:t>
            </w:r>
            <w:r>
              <w:rPr>
                <w:rFonts w:hint="eastAsia" w:ascii="宋体" w:hAnsi="宋体" w:cs="宋体"/>
                <w:i w:val="0"/>
                <w:strike w:val="0"/>
                <w:color w:val="c00000"/>
                <w:spacing w:val="2"/>
                <w:sz w:val="21"/>
                <w:szCs w:val="21"/>
                <w:highlight w:val="none"/>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需提供第三方具有检测资质的检测机构出具的</w:t>
            </w:r>
            <w:r>
              <w:rPr>
                <w:rFonts w:hint="eastAsia" w:cs="宋体"/>
                <w:i w:val="0"/>
                <w:strike w:val="0"/>
                <w:color w:val="auto"/>
                <w:spacing w:val="2"/>
                <w:sz w:val="21"/>
                <w:szCs w:val="21"/>
                <w:u w:val="none"/>
                <w:vertAlign w:val="baseline"/>
                <w:lang w:val="en-US" w:eastAsia="zh-CN"/>
              </w:rPr>
              <w:t xml:space="preserve">完整有效检验</w:t>
            </w:r>
            <w:r>
              <w:rPr>
                <w:rFonts w:hint="eastAsia" w:ascii="宋体" w:hAnsi="宋体" w:eastAsia="宋体" w:cs="宋体"/>
                <w:i w:val="0"/>
                <w:strike w:val="0"/>
                <w:color w:val="auto"/>
                <w:spacing w:val="2"/>
                <w:sz w:val="21"/>
                <w:szCs w:val="21"/>
                <w:u w:val="none"/>
                <w:vertAlign w:val="baseline"/>
                <w:lang w:val="en-US" w:eastAsia="zh-CN"/>
              </w:rPr>
              <w:t xml:space="preserve">检测报告</w:t>
            </w:r>
            <w:r>
              <w:rPr>
                <w:rFonts w:hint="eastAsia"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c00000"/>
                <w:spacing w:val="2"/>
                <w:sz w:val="21"/>
                <w:szCs w:val="21"/>
                <w:u w:val="none"/>
                <w:vertAlign w:val="baseline"/>
                <w:lang w:val="en-US" w:eastAsia="zh-CN"/>
              </w:rPr>
            </w:pPr>
            <w:r>
              <w:rPr>
                <w:rFonts w:hint="eastAsia" w:ascii="宋体" w:hAnsi="宋体" w:eastAsia="宋体" w:cs="宋体"/>
                <w:i w:val="0"/>
                <w:strike w:val="0"/>
                <w:color w:val="c00000"/>
                <w:spacing w:val="2"/>
                <w:sz w:val="21"/>
                <w:szCs w:val="21"/>
                <w:u w:val="none"/>
                <w:vertAlign w:val="baseline"/>
                <w:lang w:val="en-US" w:eastAsia="zh-CN"/>
              </w:rPr>
              <w:t xml:space="preserve">12、万向单滑轮：</w:t>
            </w:r>
            <w:r/>
          </w:p>
          <w:p>
            <w:pPr>
              <w:ind w:left="0" w:right="0"/>
              <w:jc w:val="left"/>
              <w:spacing w:before="1" w:after="0" w:line="240" w:lineRule="auto"/>
              <w:rPr>
                <w:rFonts w:hint="eastAsia" w:ascii="宋体" w:hAnsi="宋体" w:eastAsia="宋体" w:cs="宋体"/>
                <w:i w:val="0"/>
                <w:strike w:val="0"/>
                <w:color w:val="c00000"/>
                <w:spacing w:val="2"/>
                <w:sz w:val="21"/>
                <w:szCs w:val="21"/>
                <w:u w:val="none"/>
                <w:vertAlign w:val="baseline"/>
                <w:lang w:val="en-US" w:eastAsia="zh-CN"/>
              </w:rPr>
            </w:pPr>
            <w:r>
              <w:rPr>
                <w:rFonts w:hint="eastAsia" w:ascii="宋体" w:hAnsi="宋体" w:eastAsia="宋体" w:cs="宋体"/>
                <w:i w:val="0"/>
                <w:strike w:val="0"/>
                <w:color w:val="c00000"/>
                <w:spacing w:val="2"/>
                <w:sz w:val="21"/>
                <w:szCs w:val="21"/>
                <w:u w:val="none"/>
                <w:vertAlign w:val="baseline"/>
                <w:lang w:val="en-US" w:eastAsia="zh-CN"/>
              </w:rPr>
              <w:t xml:space="preserve">12.1、</w:t>
            </w:r>
            <w:r>
              <w:rPr>
                <w:rFonts w:hint="eastAsia" w:ascii="宋体" w:hAnsi="宋体" w:eastAsia="宋体" w:cs="宋体"/>
                <w:i w:val="0"/>
                <w:strike w:val="0"/>
                <w:color w:val="c00000"/>
                <w:spacing w:val="2"/>
                <w:sz w:val="21"/>
                <w:szCs w:val="21"/>
                <w:highlight w:val="yellow"/>
                <w:u w:val="none"/>
                <w:vertAlign w:val="baseline"/>
                <w:lang w:val="en-US" w:eastAsia="zh-CN"/>
              </w:rPr>
              <w:t xml:space="preserve">适合绳径：8-13mm；</w:t>
            </w:r>
            <w:r>
              <w:rPr>
                <w:rFonts w:hint="eastAsia" w:ascii="宋体" w:hAnsi="宋体" w:eastAsia="宋体" w:cs="宋体"/>
                <w:i w:val="0"/>
                <w:strike w:val="0"/>
                <w:color w:val="c00000"/>
                <w:spacing w:val="2"/>
                <w:sz w:val="21"/>
                <w:szCs w:val="21"/>
                <w:u w:val="none"/>
                <w:vertAlign w:val="baseline"/>
                <w:lang w:val="en-US" w:eastAsia="zh-CN"/>
              </w:rPr>
              <w:t xml:space="preserve">铝合金材质；带有万向结的一体式单滑轮，可360°旋转，避免缠绕，带单向制停功能。</w:t>
            </w:r>
            <w:r/>
          </w:p>
          <w:p>
            <w:pPr>
              <w:ind w:left="0" w:right="0"/>
              <w:jc w:val="left"/>
              <w:spacing w:before="1" w:after="0" w:line="240" w:lineRule="auto"/>
              <w:rPr>
                <w:rFonts w:hint="eastAsia" w:ascii="宋体" w:hAnsi="宋体" w:eastAsia="宋体" w:cs="宋体"/>
                <w:i w:val="0"/>
                <w:strike w:val="0"/>
                <w:color w:val="c00000"/>
                <w:spacing w:val="2"/>
                <w:sz w:val="21"/>
                <w:szCs w:val="21"/>
                <w:u w:val="none"/>
                <w:vertAlign w:val="baseline"/>
                <w:lang w:val="en-US" w:eastAsia="zh-CN"/>
              </w:rPr>
            </w:pPr>
            <w:r>
              <w:rPr>
                <w:rFonts w:hint="eastAsia" w:ascii="宋体" w:hAnsi="宋体" w:eastAsia="宋体" w:cs="宋体"/>
                <w:i w:val="0"/>
                <w:strike w:val="0"/>
                <w:color w:val="c00000"/>
                <w:spacing w:val="2"/>
                <w:sz w:val="21"/>
                <w:szCs w:val="21"/>
                <w:u w:val="none"/>
                <w:vertAlign w:val="baseline"/>
                <w:lang w:val="en-US" w:eastAsia="zh-CN"/>
              </w:rPr>
              <w:t xml:space="preserve">▲12.2、极限负荷：≥36kN。</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需提供第三方具有检测资质的检测机构出具的</w:t>
            </w:r>
            <w:r>
              <w:rPr>
                <w:rFonts w:hint="eastAsia" w:cs="宋体"/>
                <w:i w:val="0"/>
                <w:strike w:val="0"/>
                <w:color w:val="auto"/>
                <w:spacing w:val="2"/>
                <w:sz w:val="21"/>
                <w:szCs w:val="21"/>
                <w:u w:val="none"/>
                <w:vertAlign w:val="baseline"/>
                <w:lang w:val="en-US" w:eastAsia="zh-CN"/>
              </w:rPr>
              <w:t xml:space="preserve">完整有效检验</w:t>
            </w:r>
            <w:r>
              <w:rPr>
                <w:rFonts w:hint="eastAsia" w:ascii="宋体" w:hAnsi="宋体" w:eastAsia="宋体" w:cs="宋体"/>
                <w:i w:val="0"/>
                <w:strike w:val="0"/>
                <w:color w:val="auto"/>
                <w:spacing w:val="2"/>
                <w:sz w:val="21"/>
                <w:szCs w:val="21"/>
                <w:u w:val="none"/>
                <w:vertAlign w:val="baseline"/>
                <w:lang w:val="en-US" w:eastAsia="zh-CN"/>
              </w:rPr>
              <w:t xml:space="preserve">检测报告</w:t>
            </w:r>
            <w:r>
              <w:rPr>
                <w:rFonts w:hint="eastAsia"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c00000"/>
                <w:spacing w:val="2"/>
                <w:sz w:val="21"/>
                <w:szCs w:val="21"/>
                <w:u w:val="none"/>
                <w:vertAlign w:val="baseline"/>
                <w:lang w:val="en-US" w:eastAsia="zh-CN"/>
              </w:rPr>
            </w:pPr>
            <w:r>
              <w:rPr>
                <w:rFonts w:hint="eastAsia" w:ascii="宋体" w:hAnsi="宋体" w:eastAsia="宋体" w:cs="宋体"/>
                <w:i w:val="0"/>
                <w:strike w:val="0"/>
                <w:color w:val="c00000"/>
                <w:spacing w:val="2"/>
                <w:sz w:val="21"/>
                <w:szCs w:val="21"/>
                <w:u w:val="none"/>
                <w:vertAlign w:val="baseline"/>
                <w:lang w:val="en-US" w:eastAsia="zh-CN"/>
              </w:rPr>
              <w:t xml:space="preserve">13、万向双滑轮：</w:t>
            </w:r>
            <w:r/>
          </w:p>
          <w:p>
            <w:pPr>
              <w:ind w:left="0" w:right="0"/>
              <w:jc w:val="left"/>
              <w:spacing w:before="1" w:after="0" w:line="240" w:lineRule="auto"/>
              <w:rPr>
                <w:rFonts w:hint="eastAsia" w:ascii="宋体" w:hAnsi="宋体" w:eastAsia="宋体" w:cs="宋体"/>
                <w:i w:val="0"/>
                <w:strike w:val="0"/>
                <w:color w:val="c00000"/>
                <w:spacing w:val="2"/>
                <w:sz w:val="21"/>
                <w:szCs w:val="21"/>
                <w:u w:val="none"/>
                <w:vertAlign w:val="baseline"/>
                <w:lang w:val="en-US" w:eastAsia="zh-CN"/>
              </w:rPr>
            </w:pPr>
            <w:r>
              <w:rPr>
                <w:rFonts w:hint="eastAsia" w:ascii="宋体" w:hAnsi="宋体" w:eastAsia="宋体" w:cs="宋体"/>
                <w:i w:val="0"/>
                <w:strike w:val="0"/>
                <w:color w:val="c00000"/>
                <w:spacing w:val="2"/>
                <w:sz w:val="21"/>
                <w:szCs w:val="21"/>
                <w:u w:val="none"/>
                <w:vertAlign w:val="baseline"/>
                <w:lang w:val="en-US" w:eastAsia="zh-CN"/>
              </w:rPr>
              <w:t xml:space="preserve">13.1、</w:t>
            </w:r>
            <w:r>
              <w:rPr>
                <w:rFonts w:hint="eastAsia" w:ascii="宋体" w:hAnsi="宋体" w:eastAsia="宋体" w:cs="宋体"/>
                <w:i w:val="0"/>
                <w:strike w:val="0"/>
                <w:color w:val="c00000"/>
                <w:spacing w:val="2"/>
                <w:sz w:val="21"/>
                <w:szCs w:val="21"/>
                <w:highlight w:val="yellow"/>
                <w:u w:val="none"/>
                <w:vertAlign w:val="baseline"/>
                <w:lang w:val="en-US" w:eastAsia="zh-CN"/>
              </w:rPr>
              <w:t xml:space="preserve">适合绳径：8-13mm；</w:t>
            </w:r>
            <w:r>
              <w:rPr>
                <w:rFonts w:hint="eastAsia" w:ascii="宋体" w:hAnsi="宋体" w:eastAsia="宋体" w:cs="宋体"/>
                <w:i w:val="0"/>
                <w:strike w:val="0"/>
                <w:color w:val="c00000"/>
                <w:spacing w:val="2"/>
                <w:sz w:val="21"/>
                <w:szCs w:val="21"/>
                <w:u w:val="none"/>
                <w:vertAlign w:val="baseline"/>
                <w:lang w:val="en-US" w:eastAsia="zh-CN"/>
              </w:rPr>
              <w:t xml:space="preserve">铝合金材质；带有万向结的一体式双滑轮，可360°旋转，避免缠绕。</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c00000"/>
                <w:spacing w:val="2"/>
                <w:sz w:val="21"/>
                <w:szCs w:val="21"/>
                <w:u w:val="none"/>
                <w:vertAlign w:val="baseline"/>
                <w:lang w:val="en-US" w:eastAsia="zh-CN"/>
              </w:rPr>
              <w:t xml:space="preserve">▲13.2、极限负荷：≥36kN。</w:t>
            </w:r>
            <w:r>
              <w:rPr>
                <w:rFonts w:hint="eastAsia" w:cs="宋体"/>
                <w:i w:val="0"/>
                <w:strike w:val="0"/>
                <w:color w:val="c00000"/>
                <w:spacing w:val="2"/>
                <w:sz w:val="21"/>
                <w:szCs w:val="21"/>
                <w:u w:val="none"/>
                <w:vertAlign w:val="baseline"/>
                <w:lang w:val="en-US" w:eastAsia="zh-CN"/>
              </w:rPr>
              <w:t xml:space="preserve">（</w:t>
            </w:r>
            <w:r>
              <w:rPr>
                <w:rFonts w:hint="eastAsia" w:ascii="宋体" w:hAnsi="宋体" w:eastAsia="宋体" w:cs="宋体"/>
                <w:i w:val="0"/>
                <w:strike w:val="0"/>
                <w:color w:val="c00000"/>
                <w:spacing w:val="2"/>
                <w:sz w:val="21"/>
                <w:szCs w:val="21"/>
                <w:u w:val="none"/>
                <w:vertAlign w:val="baseline"/>
                <w:lang w:val="en-US" w:eastAsia="zh-CN"/>
              </w:rPr>
              <w:t xml:space="preserve">需提供第三方具有检测资质的检测机构出具的</w:t>
            </w:r>
            <w:r>
              <w:rPr>
                <w:rFonts w:hint="eastAsia" w:cs="宋体"/>
                <w:i w:val="0"/>
                <w:strike w:val="0"/>
                <w:color w:val="c00000"/>
                <w:spacing w:val="2"/>
                <w:sz w:val="21"/>
                <w:szCs w:val="21"/>
                <w:u w:val="none"/>
                <w:vertAlign w:val="baseline"/>
                <w:lang w:val="en-US" w:eastAsia="zh-CN"/>
              </w:rPr>
              <w:t xml:space="preserve">完整有效检验</w:t>
            </w:r>
            <w:r>
              <w:rPr>
                <w:rFonts w:hint="eastAsia" w:ascii="宋体" w:hAnsi="宋体" w:eastAsia="宋体" w:cs="宋体"/>
                <w:i w:val="0"/>
                <w:strike w:val="0"/>
                <w:color w:val="c00000"/>
                <w:spacing w:val="2"/>
                <w:sz w:val="21"/>
                <w:szCs w:val="21"/>
                <w:u w:val="none"/>
                <w:vertAlign w:val="baseline"/>
                <w:lang w:val="en-US" w:eastAsia="zh-CN"/>
              </w:rPr>
              <w:t xml:space="preserve">检测报告</w:t>
            </w:r>
            <w:r>
              <w:rPr>
                <w:rFonts w:hint="eastAsia" w:cs="宋体"/>
                <w:i w:val="0"/>
                <w:strike w:val="0"/>
                <w:color w:val="c0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c00000"/>
                <w:spacing w:val="2"/>
                <w:sz w:val="21"/>
                <w:szCs w:val="21"/>
                <w:u w:val="none"/>
                <w:vertAlign w:val="baseline"/>
                <w:lang w:val="en-US" w:eastAsia="zh-CN"/>
              </w:rPr>
            </w:pPr>
            <w:r>
              <w:rPr>
                <w:rFonts w:hint="eastAsia" w:ascii="宋体" w:hAnsi="宋体" w:eastAsia="宋体" w:cs="宋体"/>
                <w:i w:val="0"/>
                <w:strike w:val="0"/>
                <w:color w:val="c00000"/>
                <w:spacing w:val="2"/>
                <w:sz w:val="21"/>
                <w:szCs w:val="21"/>
                <w:u w:val="none"/>
                <w:vertAlign w:val="baseline"/>
                <w:lang w:val="en-US" w:eastAsia="zh-CN"/>
              </w:rPr>
              <w:t xml:space="preserve">14、过绳结专用滑轮：</w:t>
            </w:r>
            <w:r/>
          </w:p>
          <w:p>
            <w:pPr>
              <w:ind w:left="0" w:right="0"/>
              <w:jc w:val="left"/>
              <w:spacing w:before="1" w:after="0" w:line="240" w:lineRule="auto"/>
              <w:rPr>
                <w:rFonts w:hint="eastAsia" w:ascii="宋体" w:hAnsi="宋体" w:eastAsia="宋体" w:cs="宋体"/>
                <w:i w:val="0"/>
                <w:strike w:val="0"/>
                <w:color w:val="c00000"/>
                <w:spacing w:val="2"/>
                <w:sz w:val="21"/>
                <w:szCs w:val="21"/>
                <w:u w:val="none"/>
                <w:vertAlign w:val="baseline"/>
                <w:lang w:val="en-US" w:eastAsia="zh-CN"/>
              </w:rPr>
            </w:pPr>
            <w:r>
              <w:rPr>
                <w:rFonts w:hint="eastAsia" w:ascii="宋体" w:hAnsi="宋体" w:eastAsia="宋体" w:cs="宋体"/>
                <w:i w:val="0"/>
                <w:strike w:val="0"/>
                <w:color w:val="c00000"/>
                <w:spacing w:val="2"/>
                <w:sz w:val="21"/>
                <w:szCs w:val="21"/>
                <w:u w:val="none"/>
                <w:vertAlign w:val="baseline"/>
                <w:lang w:val="en-US" w:eastAsia="zh-CN"/>
              </w:rPr>
              <w:t xml:space="preserve">14.1、过绳结专用大尺寸滑轮；</w:t>
            </w:r>
            <w:r>
              <w:rPr>
                <w:rFonts w:hint="eastAsia" w:ascii="宋体" w:hAnsi="宋体" w:eastAsia="宋体" w:cs="宋体"/>
                <w:i w:val="0"/>
                <w:strike w:val="0"/>
                <w:color w:val="c00000"/>
                <w:spacing w:val="2"/>
                <w:sz w:val="21"/>
                <w:szCs w:val="21"/>
                <w:highlight w:val="yellow"/>
                <w:u w:val="none"/>
                <w:vertAlign w:val="baseline"/>
                <w:lang w:val="en-US" w:eastAsia="zh-CN"/>
              </w:rPr>
              <w:t xml:space="preserve">兼容绳索直径：8-19mm；</w:t>
            </w:r>
            <w:r>
              <w:rPr>
                <w:rFonts w:hint="eastAsia" w:ascii="宋体" w:hAnsi="宋体" w:eastAsia="宋体" w:cs="宋体"/>
                <w:i w:val="0"/>
                <w:strike w:val="0"/>
                <w:color w:val="c00000"/>
                <w:spacing w:val="2"/>
                <w:sz w:val="21"/>
                <w:szCs w:val="21"/>
                <w:u w:val="none"/>
                <w:vertAlign w:val="baseline"/>
                <w:lang w:val="en-US" w:eastAsia="zh-CN"/>
              </w:rPr>
              <w:t xml:space="preserve">铝合金材质。</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c00000"/>
                <w:spacing w:val="2"/>
                <w:sz w:val="21"/>
                <w:szCs w:val="21"/>
                <w:u w:val="none"/>
                <w:vertAlign w:val="baseline"/>
                <w:lang w:val="en-US" w:eastAsia="zh-CN"/>
              </w:rPr>
              <w:t xml:space="preserve">▲14.2、极限负荷：≥36kN</w:t>
            </w:r>
            <w:r>
              <w:rPr>
                <w:rFonts w:hint="eastAsia" w:ascii="宋体" w:hAnsi="宋体" w:cs="宋体"/>
                <w:i w:val="0"/>
                <w:strike w:val="0"/>
                <w:color w:val="c00000"/>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需提供第三方具有检测资质的检测机构出具的</w:t>
            </w:r>
            <w:r>
              <w:rPr>
                <w:rFonts w:hint="eastAsia" w:cs="宋体"/>
                <w:i w:val="0"/>
                <w:strike w:val="0"/>
                <w:color w:val="auto"/>
                <w:spacing w:val="2"/>
                <w:sz w:val="21"/>
                <w:szCs w:val="21"/>
                <w:u w:val="none"/>
                <w:vertAlign w:val="baseline"/>
                <w:lang w:val="en-US" w:eastAsia="zh-CN"/>
              </w:rPr>
              <w:t xml:space="preserve">完整有效检验</w:t>
            </w:r>
            <w:r>
              <w:rPr>
                <w:rFonts w:hint="eastAsia" w:ascii="宋体" w:hAnsi="宋体" w:eastAsia="宋体" w:cs="宋体"/>
                <w:i w:val="0"/>
                <w:strike w:val="0"/>
                <w:color w:val="auto"/>
                <w:spacing w:val="2"/>
                <w:sz w:val="21"/>
                <w:szCs w:val="21"/>
                <w:u w:val="none"/>
                <w:vertAlign w:val="baseline"/>
                <w:lang w:val="en-US" w:eastAsia="zh-CN"/>
              </w:rPr>
              <w:t xml:space="preserve">检测报告</w:t>
            </w:r>
            <w:r>
              <w:rPr>
                <w:rFonts w:hint="eastAsia"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c00000"/>
                <w:spacing w:val="2"/>
                <w:sz w:val="21"/>
                <w:szCs w:val="21"/>
                <w:u w:val="none"/>
                <w:vertAlign w:val="baseline"/>
                <w:lang w:val="en-US" w:eastAsia="zh-CN"/>
              </w:rPr>
            </w:pPr>
            <w:r>
              <w:rPr>
                <w:rFonts w:hint="eastAsia" w:ascii="宋体" w:hAnsi="宋体" w:eastAsia="宋体" w:cs="宋体"/>
                <w:i w:val="0"/>
                <w:strike w:val="0"/>
                <w:color w:val="c00000"/>
                <w:spacing w:val="2"/>
                <w:sz w:val="21"/>
                <w:szCs w:val="21"/>
                <w:u w:val="none"/>
                <w:vertAlign w:val="baseline"/>
                <w:lang w:val="en-US" w:eastAsia="zh-CN"/>
              </w:rPr>
              <w:t xml:space="preserve">15、万向结：</w:t>
            </w:r>
            <w:r/>
          </w:p>
          <w:p>
            <w:pPr>
              <w:ind w:left="0" w:right="0"/>
              <w:jc w:val="left"/>
              <w:spacing w:before="1" w:after="0" w:line="240" w:lineRule="auto"/>
              <w:rPr>
                <w:rFonts w:hint="eastAsia" w:ascii="宋体" w:hAnsi="宋体" w:eastAsia="宋体" w:cs="宋体"/>
                <w:i w:val="0"/>
                <w:strike w:val="0"/>
                <w:color w:val="c00000"/>
                <w:spacing w:val="2"/>
                <w:sz w:val="21"/>
                <w:szCs w:val="21"/>
                <w:u w:val="none"/>
                <w:vertAlign w:val="baseline"/>
                <w:lang w:val="en-US" w:eastAsia="zh-CN"/>
              </w:rPr>
            </w:pPr>
            <w:r>
              <w:rPr>
                <w:rFonts w:hint="eastAsia" w:ascii="宋体" w:hAnsi="宋体" w:eastAsia="宋体" w:cs="宋体"/>
                <w:i w:val="0"/>
                <w:strike w:val="0"/>
                <w:color w:val="c00000"/>
                <w:spacing w:val="2"/>
                <w:sz w:val="21"/>
                <w:szCs w:val="21"/>
                <w:u w:val="none"/>
                <w:vertAlign w:val="baseline"/>
                <w:lang w:val="en-US" w:eastAsia="zh-CN"/>
              </w:rPr>
              <w:t xml:space="preserve">15.1、铝合金材质；可360°旋转，避免缠绕。</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c00000"/>
                <w:spacing w:val="2"/>
                <w:sz w:val="21"/>
                <w:szCs w:val="21"/>
                <w:u w:val="none"/>
                <w:vertAlign w:val="baseline"/>
                <w:lang w:val="en-US" w:eastAsia="zh-CN"/>
              </w:rPr>
              <w:t xml:space="preserve">▲15.2、极限负荷：≥36KN</w:t>
            </w:r>
            <w:r>
              <w:rPr>
                <w:rFonts w:hint="eastAsia" w:ascii="宋体" w:hAnsi="宋体" w:cs="宋体"/>
                <w:i w:val="0"/>
                <w:strike w:val="0"/>
                <w:color w:val="c00000"/>
                <w:spacing w:val="2"/>
                <w:sz w:val="21"/>
                <w:szCs w:val="21"/>
                <w:u w:val="none"/>
                <w:vertAlign w:val="baseline"/>
                <w:lang w:val="en-US" w:eastAsia="zh-CN"/>
              </w:rPr>
              <w:t xml:space="preserve">。</w:t>
            </w:r>
            <w:r>
              <w:rPr>
                <w:rFonts w:hint="eastAsia" w:cs="宋体"/>
                <w:i w:val="0"/>
                <w:strike w:val="0"/>
                <w:color w:val="c00000"/>
                <w:spacing w:val="2"/>
                <w:sz w:val="21"/>
                <w:szCs w:val="21"/>
                <w:u w:val="none"/>
                <w:vertAlign w:val="baseline"/>
                <w:lang w:val="en-US" w:eastAsia="zh-CN"/>
              </w:rPr>
              <w:t xml:space="preserve">（</w:t>
            </w:r>
            <w:r>
              <w:rPr>
                <w:rFonts w:hint="eastAsia" w:ascii="宋体" w:hAnsi="宋体" w:eastAsia="宋体" w:cs="宋体"/>
                <w:i w:val="0"/>
                <w:strike w:val="0"/>
                <w:color w:val="c00000"/>
                <w:spacing w:val="2"/>
                <w:sz w:val="21"/>
                <w:szCs w:val="21"/>
                <w:u w:val="none"/>
                <w:vertAlign w:val="baseline"/>
                <w:lang w:val="en-US" w:eastAsia="zh-CN"/>
              </w:rPr>
              <w:t xml:space="preserve">需提供第三方具有检测资质的检测机构出具的</w:t>
            </w:r>
            <w:r>
              <w:rPr>
                <w:rFonts w:hint="eastAsia" w:cs="宋体"/>
                <w:i w:val="0"/>
                <w:strike w:val="0"/>
                <w:color w:val="c00000"/>
                <w:spacing w:val="2"/>
                <w:sz w:val="21"/>
                <w:szCs w:val="21"/>
                <w:u w:val="none"/>
                <w:vertAlign w:val="baseline"/>
                <w:lang w:val="en-US" w:eastAsia="zh-CN"/>
              </w:rPr>
              <w:t xml:space="preserve">完整有效检验</w:t>
            </w:r>
            <w:r>
              <w:rPr>
                <w:rFonts w:hint="eastAsia" w:ascii="宋体" w:hAnsi="宋体" w:eastAsia="宋体" w:cs="宋体"/>
                <w:i w:val="0"/>
                <w:strike w:val="0"/>
                <w:color w:val="c00000"/>
                <w:spacing w:val="2"/>
                <w:sz w:val="21"/>
                <w:szCs w:val="21"/>
                <w:u w:val="none"/>
                <w:vertAlign w:val="baseline"/>
                <w:lang w:val="en-US" w:eastAsia="zh-CN"/>
              </w:rPr>
              <w:t xml:space="preserve">检测报告</w:t>
            </w:r>
            <w:r>
              <w:rPr>
                <w:rFonts w:hint="eastAsia" w:cs="宋体"/>
                <w:i w:val="0"/>
                <w:strike w:val="0"/>
                <w:color w:val="c0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16、倍力系统，使用4:1滑轮组和高效的密封滚珠轴承，可用于提拉受困者、设置可释放锚点或架设一个紧绷绳索系统。组成：1条8mm安全绳、2个万向节双滑轮，2根抓结，一个腿包，破断强度≥30kN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c00000"/>
                <w:spacing w:val="2"/>
                <w:sz w:val="21"/>
                <w:szCs w:val="21"/>
                <w:highlight w:val="none"/>
                <w:u w:val="none"/>
                <w:vertAlign w:val="baseline"/>
                <w:lang w:val="en-US" w:eastAsia="zh-CN"/>
              </w:rPr>
            </w:pPr>
            <w:r>
              <w:rPr>
                <w:rFonts w:hint="eastAsia" w:ascii="宋体" w:hAnsi="宋体" w:eastAsia="宋体" w:cs="宋体"/>
                <w:i w:val="0"/>
                <w:strike w:val="0"/>
                <w:color w:val="c00000"/>
                <w:spacing w:val="2"/>
                <w:sz w:val="21"/>
                <w:szCs w:val="21"/>
                <w:highlight w:val="none"/>
                <w:u w:val="none"/>
                <w:vertAlign w:val="baseline"/>
                <w:lang w:val="en-US" w:eastAsia="zh-CN"/>
              </w:rPr>
              <w:t xml:space="preserve">17、成型扁带：</w:t>
            </w:r>
            <w:r/>
          </w:p>
          <w:p>
            <w:pPr>
              <w:ind w:left="0" w:right="0"/>
              <w:jc w:val="left"/>
              <w:spacing w:before="1" w:after="0" w:line="240" w:lineRule="auto"/>
              <w:rPr>
                <w:rFonts w:hint="default" w:ascii="宋体" w:hAnsi="宋体" w:eastAsia="宋体" w:cs="宋体"/>
                <w:i w:val="0"/>
                <w:strike w:val="0"/>
                <w:color w:val="c00000"/>
                <w:spacing w:val="2"/>
                <w:sz w:val="21"/>
                <w:szCs w:val="21"/>
                <w:highlight w:val="none"/>
                <w:u w:val="none"/>
                <w:vertAlign w:val="baseline"/>
                <w:lang w:val="en-US" w:eastAsia="zh-CN"/>
              </w:rPr>
            </w:pPr>
            <w:r>
              <w:rPr>
                <w:rFonts w:hint="eastAsia" w:ascii="宋体" w:hAnsi="宋体" w:eastAsia="宋体" w:cs="宋体"/>
                <w:i w:val="0"/>
                <w:strike w:val="0"/>
                <w:color w:val="c00000"/>
                <w:spacing w:val="2"/>
                <w:sz w:val="21"/>
                <w:szCs w:val="21"/>
                <w:highlight w:val="none"/>
                <w:u w:val="none"/>
                <w:vertAlign w:val="baseline"/>
                <w:lang w:val="en-US" w:eastAsia="zh-CN"/>
              </w:rPr>
              <w:t xml:space="preserve">17.1、尼龙材质；宽度≤18mm，长度≥120cm。</w:t>
            </w:r>
            <w:r/>
          </w:p>
          <w:p>
            <w:pPr>
              <w:ind w:left="0" w:right="0"/>
              <w:jc w:val="left"/>
              <w:spacing w:before="1" w:after="0" w:line="240" w:lineRule="auto"/>
              <w:rPr>
                <w:rFonts w:hint="eastAsia" w:ascii="宋体" w:hAnsi="宋体" w:eastAsia="宋体" w:cs="宋体"/>
                <w:i w:val="0"/>
                <w:strike w:val="0"/>
                <w:color w:val="c00000"/>
                <w:spacing w:val="2"/>
                <w:sz w:val="21"/>
                <w:szCs w:val="21"/>
                <w:highlight w:val="none"/>
                <w:u w:val="none"/>
                <w:vertAlign w:val="baseline"/>
                <w:lang w:val="en-US" w:eastAsia="zh-CN"/>
              </w:rPr>
            </w:pPr>
            <w:r>
              <w:rPr>
                <w:rFonts w:hint="eastAsia" w:ascii="宋体" w:hAnsi="宋体" w:eastAsia="宋体" w:cs="宋体"/>
                <w:i w:val="0"/>
                <w:strike w:val="0"/>
                <w:color w:val="c00000"/>
                <w:spacing w:val="2"/>
                <w:sz w:val="21"/>
                <w:szCs w:val="21"/>
                <w:highlight w:val="none"/>
                <w:u w:val="none"/>
                <w:vertAlign w:val="baseline"/>
                <w:lang w:val="en-US" w:eastAsia="zh-CN"/>
              </w:rPr>
              <w:t xml:space="preserve">▲17.2、断裂强度≥20kN</w:t>
            </w:r>
            <w:r>
              <w:rPr>
                <w:rFonts w:hint="eastAsia" w:ascii="宋体" w:hAnsi="宋体" w:cs="宋体"/>
                <w:i w:val="0"/>
                <w:strike w:val="0"/>
                <w:color w:val="c00000"/>
                <w:spacing w:val="2"/>
                <w:sz w:val="21"/>
                <w:szCs w:val="21"/>
                <w:highlight w:val="none"/>
                <w:u w:val="none"/>
                <w:vertAlign w:val="baseline"/>
                <w:lang w:val="en-US" w:eastAsia="zh-CN"/>
              </w:rPr>
              <w:t xml:space="preserve">。</w:t>
            </w:r>
            <w:r>
              <w:rPr>
                <w:rFonts w:hint="eastAsia" w:cs="宋体"/>
                <w:i w:val="0"/>
                <w:strike w:val="0"/>
                <w:color w:val="c00000"/>
                <w:spacing w:val="2"/>
                <w:sz w:val="21"/>
                <w:szCs w:val="21"/>
                <w:highlight w:val="none"/>
                <w:u w:val="none"/>
                <w:vertAlign w:val="baseline"/>
                <w:lang w:val="en-US" w:eastAsia="zh-CN"/>
              </w:rPr>
              <w:t xml:space="preserve">（</w:t>
            </w:r>
            <w:r>
              <w:rPr>
                <w:rFonts w:hint="eastAsia" w:ascii="宋体" w:hAnsi="宋体" w:eastAsia="宋体" w:cs="宋体"/>
                <w:i w:val="0"/>
                <w:strike w:val="0"/>
                <w:color w:val="c00000"/>
                <w:spacing w:val="2"/>
                <w:sz w:val="21"/>
                <w:szCs w:val="21"/>
                <w:highlight w:val="none"/>
                <w:u w:val="none"/>
                <w:vertAlign w:val="baseline"/>
                <w:lang w:val="en-US" w:eastAsia="zh-CN"/>
              </w:rPr>
              <w:t xml:space="preserve">需提供第三方具有检测资质的检测机构出具的</w:t>
            </w:r>
            <w:r>
              <w:rPr>
                <w:rFonts w:hint="eastAsia" w:cs="宋体"/>
                <w:i w:val="0"/>
                <w:strike w:val="0"/>
                <w:color w:val="c00000"/>
                <w:spacing w:val="2"/>
                <w:sz w:val="21"/>
                <w:szCs w:val="21"/>
                <w:highlight w:val="none"/>
                <w:u w:val="none"/>
                <w:vertAlign w:val="baseline"/>
                <w:lang w:val="en-US" w:eastAsia="zh-CN"/>
              </w:rPr>
              <w:t xml:space="preserve">完整有效检验</w:t>
            </w:r>
            <w:r>
              <w:rPr>
                <w:rFonts w:hint="eastAsia" w:ascii="宋体" w:hAnsi="宋体" w:eastAsia="宋体" w:cs="宋体"/>
                <w:i w:val="0"/>
                <w:strike w:val="0"/>
                <w:color w:val="c00000"/>
                <w:spacing w:val="2"/>
                <w:sz w:val="21"/>
                <w:szCs w:val="21"/>
                <w:highlight w:val="none"/>
                <w:u w:val="none"/>
                <w:vertAlign w:val="baseline"/>
                <w:lang w:val="en-US" w:eastAsia="zh-CN"/>
              </w:rPr>
              <w:t xml:space="preserve">检测报告</w:t>
            </w:r>
            <w:r>
              <w:rPr>
                <w:rFonts w:hint="eastAsia" w:cs="宋体"/>
                <w:i w:val="0"/>
                <w:strike w:val="0"/>
                <w:color w:val="c00000"/>
                <w:spacing w:val="2"/>
                <w:sz w:val="21"/>
                <w:szCs w:val="21"/>
                <w:highlight w:val="none"/>
                <w:u w:val="none"/>
                <w:vertAlign w:val="baseline"/>
                <w:lang w:val="en-US" w:eastAsia="zh-CN"/>
              </w:rPr>
              <w:t xml:space="preserve">） </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18、可调式连接扁带，两端带有钢制连接点，扁带的长度可通过调节扣进行调节，断裂负荷：≥22KN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c00000"/>
                <w:spacing w:val="2"/>
                <w:sz w:val="21"/>
                <w:szCs w:val="21"/>
                <w:highlight w:val="none"/>
                <w:u w:val="none"/>
                <w:vertAlign w:val="baseline"/>
                <w:lang w:val="en-US" w:eastAsia="zh-CN"/>
              </w:rPr>
            </w:pPr>
            <w:r>
              <w:rPr>
                <w:rFonts w:hint="eastAsia" w:ascii="宋体" w:hAnsi="宋体" w:eastAsia="宋体" w:cs="宋体"/>
                <w:i w:val="0"/>
                <w:strike w:val="0"/>
                <w:color w:val="c00000"/>
                <w:spacing w:val="2"/>
                <w:sz w:val="21"/>
                <w:szCs w:val="21"/>
                <w:highlight w:val="none"/>
                <w:u w:val="none"/>
                <w:vertAlign w:val="baseline"/>
                <w:lang w:val="en-US" w:eastAsia="zh-CN"/>
              </w:rPr>
              <w:t xml:space="preserve">19、钢缆锚点：</w:t>
            </w:r>
            <w:r/>
          </w:p>
          <w:p>
            <w:pPr>
              <w:ind w:left="0" w:right="0"/>
              <w:jc w:val="left"/>
              <w:spacing w:before="1" w:after="0" w:line="240" w:lineRule="auto"/>
              <w:rPr>
                <w:rFonts w:hint="eastAsia" w:ascii="宋体" w:hAnsi="宋体" w:eastAsia="宋体" w:cs="宋体"/>
                <w:i w:val="0"/>
                <w:strike w:val="0"/>
                <w:color w:val="c00000"/>
                <w:spacing w:val="2"/>
                <w:sz w:val="21"/>
                <w:szCs w:val="21"/>
                <w:highlight w:val="yellow"/>
                <w:u w:val="none"/>
                <w:vertAlign w:val="baseline"/>
                <w:lang w:val="en-US" w:eastAsia="zh-CN"/>
              </w:rPr>
            </w:pPr>
            <w:r>
              <w:rPr>
                <w:rFonts w:hint="eastAsia" w:ascii="宋体" w:hAnsi="宋体" w:eastAsia="宋体" w:cs="宋体"/>
                <w:i w:val="0"/>
                <w:strike w:val="0"/>
                <w:color w:val="c00000"/>
                <w:spacing w:val="2"/>
                <w:sz w:val="21"/>
                <w:szCs w:val="21"/>
                <w:highlight w:val="none"/>
                <w:u w:val="none"/>
                <w:vertAlign w:val="baseline"/>
                <w:lang w:val="en-US" w:eastAsia="zh-CN"/>
              </w:rPr>
              <w:t xml:space="preserve">19.1、材质：不锈钢钢丝绳锚点，耐切割和磨损；</w:t>
            </w:r>
            <w:r>
              <w:rPr>
                <w:rFonts w:hint="eastAsia" w:ascii="宋体" w:hAnsi="宋体" w:eastAsia="宋体" w:cs="宋体"/>
                <w:i w:val="0"/>
                <w:strike w:val="0"/>
                <w:color w:val="c00000"/>
                <w:spacing w:val="2"/>
                <w:sz w:val="21"/>
                <w:szCs w:val="21"/>
                <w:highlight w:val="yellow"/>
                <w:u w:val="none"/>
                <w:vertAlign w:val="baseline"/>
                <w:lang w:val="en-US" w:eastAsia="zh-CN"/>
              </w:rPr>
              <w:t xml:space="preserve">钢缆直径≥7mm。</w:t>
            </w:r>
            <w:r/>
          </w:p>
          <w:p>
            <w:pPr>
              <w:ind w:left="0" w:right="0"/>
              <w:jc w:val="left"/>
              <w:spacing w:before="1" w:after="0" w:line="240" w:lineRule="auto"/>
              <w:rPr>
                <w:rFonts w:hint="default" w:ascii="宋体" w:hAnsi="宋体" w:eastAsia="宋体" w:cs="宋体"/>
                <w:i w:val="0"/>
                <w:strike w:val="0"/>
                <w:color w:val="c00000"/>
                <w:spacing w:val="2"/>
                <w:sz w:val="21"/>
                <w:szCs w:val="21"/>
                <w:highlight w:val="none"/>
                <w:u w:val="none"/>
                <w:vertAlign w:val="baseline"/>
                <w:lang w:val="en-US" w:eastAsia="zh-CN"/>
              </w:rPr>
            </w:pPr>
            <w:r>
              <w:rPr>
                <w:rFonts w:hint="eastAsia" w:ascii="宋体" w:hAnsi="宋体" w:eastAsia="宋体" w:cs="宋体"/>
                <w:i w:val="0"/>
                <w:strike w:val="0"/>
                <w:color w:val="c00000"/>
                <w:spacing w:val="2"/>
                <w:sz w:val="21"/>
                <w:szCs w:val="21"/>
                <w:highlight w:val="none"/>
                <w:u w:val="none"/>
                <w:vertAlign w:val="baseline"/>
                <w:lang w:val="en-US" w:eastAsia="zh-CN"/>
              </w:rPr>
              <w:t xml:space="preserve">▲19.2、最小断裂强度≥23kN。</w:t>
            </w:r>
            <w:r>
              <w:rPr>
                <w:rFonts w:hint="eastAsia" w:cs="宋体"/>
                <w:i w:val="0"/>
                <w:strike w:val="0"/>
                <w:color w:val="c00000"/>
                <w:spacing w:val="2"/>
                <w:sz w:val="21"/>
                <w:szCs w:val="21"/>
                <w:highlight w:val="none"/>
                <w:u w:val="none"/>
                <w:vertAlign w:val="baseline"/>
                <w:lang w:val="en-US" w:eastAsia="zh-CN"/>
              </w:rPr>
              <w:t xml:space="preserve">（</w:t>
            </w:r>
            <w:r>
              <w:rPr>
                <w:rFonts w:hint="eastAsia" w:ascii="宋体" w:hAnsi="宋体" w:eastAsia="宋体" w:cs="宋体"/>
                <w:i w:val="0"/>
                <w:strike w:val="0"/>
                <w:color w:val="c00000"/>
                <w:spacing w:val="2"/>
                <w:sz w:val="21"/>
                <w:szCs w:val="21"/>
                <w:highlight w:val="none"/>
                <w:u w:val="none"/>
                <w:vertAlign w:val="baseline"/>
                <w:lang w:val="en-US" w:eastAsia="zh-CN"/>
              </w:rPr>
              <w:t xml:space="preserve">需提供第三方具有检测资质的检测机构出具的</w:t>
            </w:r>
            <w:r>
              <w:rPr>
                <w:rFonts w:hint="eastAsia" w:cs="宋体"/>
                <w:i w:val="0"/>
                <w:strike w:val="0"/>
                <w:color w:val="c00000"/>
                <w:spacing w:val="2"/>
                <w:sz w:val="21"/>
                <w:szCs w:val="21"/>
                <w:highlight w:val="none"/>
                <w:u w:val="none"/>
                <w:vertAlign w:val="baseline"/>
                <w:lang w:val="en-US" w:eastAsia="zh-CN"/>
              </w:rPr>
              <w:t xml:space="preserve">完整有效检验</w:t>
            </w:r>
            <w:r>
              <w:rPr>
                <w:rFonts w:hint="eastAsia" w:ascii="宋体" w:hAnsi="宋体" w:eastAsia="宋体" w:cs="宋体"/>
                <w:i w:val="0"/>
                <w:strike w:val="0"/>
                <w:color w:val="c00000"/>
                <w:spacing w:val="2"/>
                <w:sz w:val="21"/>
                <w:szCs w:val="21"/>
                <w:highlight w:val="none"/>
                <w:u w:val="none"/>
                <w:vertAlign w:val="baseline"/>
                <w:lang w:val="en-US" w:eastAsia="zh-CN"/>
              </w:rPr>
              <w:t xml:space="preserve">检测报告</w:t>
            </w:r>
            <w:r>
              <w:rPr>
                <w:rFonts w:hint="eastAsia" w:cs="宋体"/>
                <w:i w:val="0"/>
                <w:strike w:val="0"/>
                <w:color w:val="c00000"/>
                <w:spacing w:val="2"/>
                <w:sz w:val="21"/>
                <w:szCs w:val="21"/>
                <w:highlight w:val="none"/>
                <w:u w:val="none"/>
                <w:vertAlign w:val="baseline"/>
                <w:lang w:val="en-US" w:eastAsia="zh-CN"/>
              </w:rPr>
              <w:t xml:space="preserve">） </w:t>
            </w:r>
            <w:r/>
          </w:p>
          <w:p>
            <w:pPr>
              <w:ind w:left="0" w:right="0"/>
              <w:jc w:val="left"/>
              <w:spacing w:before="1" w:after="0" w:line="240" w:lineRule="auto"/>
              <w:rPr>
                <w:rFonts w:hint="eastAsia" w:ascii="宋体" w:hAnsi="宋体" w:eastAsia="宋体" w:cs="宋体"/>
                <w:i w:val="0"/>
                <w:strike w:val="0"/>
                <w:color w:val="c00000"/>
                <w:spacing w:val="2"/>
                <w:sz w:val="21"/>
                <w:szCs w:val="21"/>
                <w:highlight w:val="none"/>
                <w:u w:val="none"/>
                <w:vertAlign w:val="baseline"/>
                <w:lang w:val="en-US" w:eastAsia="zh-CN"/>
              </w:rPr>
            </w:pPr>
            <w:r>
              <w:rPr>
                <w:rFonts w:hint="eastAsia" w:ascii="宋体" w:hAnsi="宋体" w:eastAsia="宋体" w:cs="宋体"/>
                <w:i w:val="0"/>
                <w:strike w:val="0"/>
                <w:color w:val="c00000"/>
                <w:spacing w:val="2"/>
                <w:sz w:val="21"/>
                <w:szCs w:val="21"/>
                <w:highlight w:val="none"/>
                <w:u w:val="none"/>
                <w:vertAlign w:val="baseline"/>
                <w:lang w:val="en-US" w:eastAsia="zh-CN"/>
              </w:rPr>
              <w:t xml:space="preserve">20、分力板（8孔）：</w:t>
            </w:r>
            <w:r/>
          </w:p>
          <w:p>
            <w:pPr>
              <w:ind w:left="0" w:right="0"/>
              <w:jc w:val="left"/>
              <w:spacing w:before="1" w:after="0" w:line="240" w:lineRule="auto"/>
              <w:rPr>
                <w:rFonts w:hint="eastAsia" w:ascii="宋体" w:hAnsi="宋体" w:eastAsia="宋体" w:cs="宋体"/>
                <w:i w:val="0"/>
                <w:strike w:val="0"/>
                <w:color w:val="c00000"/>
                <w:spacing w:val="2"/>
                <w:sz w:val="21"/>
                <w:szCs w:val="21"/>
                <w:highlight w:val="none"/>
                <w:u w:val="none"/>
                <w:vertAlign w:val="baseline"/>
                <w:lang w:val="en-US" w:eastAsia="zh-CN"/>
              </w:rPr>
            </w:pPr>
            <w:r>
              <w:rPr>
                <w:rFonts w:hint="eastAsia" w:ascii="宋体" w:hAnsi="宋体" w:eastAsia="宋体" w:cs="宋体"/>
                <w:i w:val="0"/>
                <w:strike w:val="0"/>
                <w:color w:val="c00000"/>
                <w:spacing w:val="2"/>
                <w:sz w:val="21"/>
                <w:szCs w:val="21"/>
                <w:highlight w:val="none"/>
                <w:u w:val="none"/>
                <w:vertAlign w:val="baseline"/>
                <w:lang w:val="en-US" w:eastAsia="zh-CN"/>
              </w:rPr>
              <w:t xml:space="preserve">20.1、材质：高强铝合金，重量：≤210g。</w:t>
            </w:r>
            <w:r/>
          </w:p>
          <w:p>
            <w:pPr>
              <w:ind w:left="0" w:right="0"/>
              <w:jc w:val="left"/>
              <w:spacing w:before="1" w:after="0" w:line="240" w:lineRule="auto"/>
              <w:rPr>
                <w:rFonts w:hint="eastAsia" w:ascii="宋体" w:hAnsi="宋体" w:eastAsia="宋体" w:cs="宋体"/>
                <w:i w:val="0"/>
                <w:strike w:val="0"/>
                <w:color w:val="c00000"/>
                <w:spacing w:val="2"/>
                <w:sz w:val="21"/>
                <w:szCs w:val="21"/>
                <w:highlight w:val="none"/>
                <w:u w:val="none"/>
                <w:vertAlign w:val="baseline"/>
                <w:lang w:val="en-US" w:eastAsia="zh-CN"/>
              </w:rPr>
            </w:pPr>
            <w:r>
              <w:rPr>
                <w:rFonts w:hint="eastAsia" w:ascii="宋体" w:hAnsi="宋体" w:eastAsia="宋体" w:cs="宋体"/>
                <w:i w:val="0"/>
                <w:strike w:val="0"/>
                <w:color w:val="c00000"/>
                <w:spacing w:val="2"/>
                <w:sz w:val="21"/>
                <w:szCs w:val="21"/>
                <w:highlight w:val="none"/>
                <w:u w:val="none"/>
                <w:vertAlign w:val="baseline"/>
                <w:lang w:val="en-US" w:eastAsia="zh-CN"/>
              </w:rPr>
              <w:t xml:space="preserve">▲20.2、拉力：≥36kN</w:t>
            </w:r>
            <w:r>
              <w:rPr>
                <w:rFonts w:hint="eastAsia" w:ascii="宋体" w:hAnsi="宋体" w:cs="宋体"/>
                <w:i w:val="0"/>
                <w:strike w:val="0"/>
                <w:color w:val="c00000"/>
                <w:spacing w:val="2"/>
                <w:sz w:val="21"/>
                <w:szCs w:val="21"/>
                <w:highlight w:val="none"/>
                <w:u w:val="none"/>
                <w:vertAlign w:val="baseline"/>
                <w:lang w:val="en-US" w:eastAsia="zh-CN"/>
              </w:rPr>
              <w:t xml:space="preserve">。</w:t>
            </w:r>
            <w:r>
              <w:rPr>
                <w:rFonts w:hint="eastAsia" w:cs="宋体"/>
                <w:i w:val="0"/>
                <w:strike w:val="0"/>
                <w:color w:val="c00000"/>
                <w:spacing w:val="2"/>
                <w:sz w:val="21"/>
                <w:szCs w:val="21"/>
                <w:highlight w:val="none"/>
                <w:u w:val="none"/>
                <w:vertAlign w:val="baseline"/>
                <w:lang w:val="en-US" w:eastAsia="zh-CN"/>
              </w:rPr>
              <w:t xml:space="preserve">（</w:t>
            </w:r>
            <w:r>
              <w:rPr>
                <w:rFonts w:hint="eastAsia" w:ascii="宋体" w:hAnsi="宋体" w:eastAsia="宋体" w:cs="宋体"/>
                <w:i w:val="0"/>
                <w:strike w:val="0"/>
                <w:color w:val="c00000"/>
                <w:spacing w:val="2"/>
                <w:sz w:val="21"/>
                <w:szCs w:val="21"/>
                <w:highlight w:val="none"/>
                <w:u w:val="none"/>
                <w:vertAlign w:val="baseline"/>
                <w:lang w:val="en-US" w:eastAsia="zh-CN"/>
              </w:rPr>
              <w:t xml:space="preserve">需提供第三方具有检测资质的检测机构出具的</w:t>
            </w:r>
            <w:r>
              <w:rPr>
                <w:rFonts w:hint="eastAsia" w:cs="宋体"/>
                <w:i w:val="0"/>
                <w:strike w:val="0"/>
                <w:color w:val="c00000"/>
                <w:spacing w:val="2"/>
                <w:sz w:val="21"/>
                <w:szCs w:val="21"/>
                <w:highlight w:val="none"/>
                <w:u w:val="none"/>
                <w:vertAlign w:val="baseline"/>
                <w:lang w:val="en-US" w:eastAsia="zh-CN"/>
              </w:rPr>
              <w:t xml:space="preserve">完整有效检验</w:t>
            </w:r>
            <w:r>
              <w:rPr>
                <w:rFonts w:hint="eastAsia" w:ascii="宋体" w:hAnsi="宋体" w:eastAsia="宋体" w:cs="宋体"/>
                <w:i w:val="0"/>
                <w:strike w:val="0"/>
                <w:color w:val="c00000"/>
                <w:spacing w:val="2"/>
                <w:sz w:val="21"/>
                <w:szCs w:val="21"/>
                <w:highlight w:val="none"/>
                <w:u w:val="none"/>
                <w:vertAlign w:val="baseline"/>
                <w:lang w:val="en-US" w:eastAsia="zh-CN"/>
              </w:rPr>
              <w:t xml:space="preserve">检测报告</w:t>
            </w:r>
            <w:r>
              <w:rPr>
                <w:rFonts w:hint="eastAsia" w:cs="宋体"/>
                <w:i w:val="0"/>
                <w:strike w:val="0"/>
                <w:color w:val="c00000"/>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21、防护头盔，含护目镜，防震ABS外壳，头盔不小于10个通风孔，适合头围：52-62mm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22、头灯能与头盔配套使用</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23、攀登手套、双层结构，背面是由透气的弹性尼龙制造，腕部用氯丁橡胶制造，采用魔术贴，上设一个小孔便于用锁扣将手套与安全带相连；符合GB24541-2022《手部防护机械危害防护手套》标准</w:t>
            </w:r>
            <w:r/>
          </w:p>
          <w:p>
            <w:pPr>
              <w:ind w:left="0" w:right="0"/>
              <w:jc w:val="left"/>
              <w:spacing w:before="1" w:after="0" w:line="240" w:lineRule="auto"/>
              <w:rPr>
                <w:rFonts w:hint="eastAsia" w:ascii="宋体" w:hAnsi="宋体" w:eastAsia="宋体" w:cs="宋体"/>
                <w:i w:val="0"/>
                <w:strike w:val="0"/>
                <w:color w:val="c00000"/>
                <w:spacing w:val="2"/>
                <w:sz w:val="21"/>
                <w:szCs w:val="21"/>
                <w:u w:val="none"/>
                <w:vertAlign w:val="baseline"/>
                <w:lang w:val="en-US" w:eastAsia="zh-CN"/>
              </w:rPr>
            </w:pPr>
            <w:r>
              <w:rPr>
                <w:rFonts w:hint="eastAsia" w:ascii="宋体" w:hAnsi="宋体" w:eastAsia="宋体" w:cs="宋体"/>
                <w:i w:val="0"/>
                <w:strike w:val="0"/>
                <w:color w:val="c00000"/>
                <w:spacing w:val="2"/>
                <w:sz w:val="21"/>
                <w:szCs w:val="21"/>
                <w:u w:val="none"/>
                <w:vertAlign w:val="baseline"/>
                <w:lang w:val="en-US" w:eastAsia="zh-CN"/>
              </w:rPr>
              <w:t xml:space="preserve">24、静力绳：</w:t>
            </w:r>
            <w:r/>
          </w:p>
          <w:p>
            <w:pPr>
              <w:ind w:left="0" w:right="0"/>
              <w:jc w:val="left"/>
              <w:spacing w:before="1" w:after="0" w:line="240" w:lineRule="auto"/>
              <w:rPr>
                <w:rFonts w:hint="eastAsia" w:ascii="宋体" w:hAnsi="宋体" w:eastAsia="宋体" w:cs="宋体"/>
                <w:i w:val="0"/>
                <w:strike w:val="0"/>
                <w:color w:val="c00000"/>
                <w:spacing w:val="2"/>
                <w:sz w:val="21"/>
                <w:szCs w:val="21"/>
                <w:u w:val="none"/>
                <w:vertAlign w:val="baseline"/>
                <w:lang w:val="en-US" w:eastAsia="zh-CN"/>
              </w:rPr>
            </w:pPr>
            <w:r>
              <w:rPr>
                <w:rFonts w:hint="eastAsia" w:ascii="宋体" w:hAnsi="宋体" w:eastAsia="宋体" w:cs="宋体"/>
                <w:i w:val="0"/>
                <w:strike w:val="0"/>
                <w:color w:val="c00000"/>
                <w:spacing w:val="2"/>
                <w:sz w:val="21"/>
                <w:szCs w:val="21"/>
                <w:u w:val="none"/>
                <w:vertAlign w:val="baseline"/>
                <w:lang w:val="en-US" w:eastAsia="zh-CN"/>
              </w:rPr>
              <w:t xml:space="preserve">▲24.1、拉力：≥20kN。</w:t>
            </w:r>
            <w:r/>
          </w:p>
          <w:p>
            <w:pPr>
              <w:ind w:left="0" w:right="0"/>
              <w:jc w:val="left"/>
              <w:spacing w:before="1" w:after="0" w:line="240" w:lineRule="auto"/>
              <w:rPr>
                <w:rFonts w:hint="eastAsia" w:ascii="宋体" w:hAnsi="宋体" w:eastAsia="宋体" w:cs="宋体"/>
                <w:i w:val="0"/>
                <w:strike w:val="0"/>
                <w:color w:val="c00000"/>
                <w:spacing w:val="2"/>
                <w:sz w:val="21"/>
                <w:szCs w:val="21"/>
                <w:u w:val="none"/>
                <w:vertAlign w:val="baseline"/>
                <w:lang w:val="en-US" w:eastAsia="zh-CN"/>
              </w:rPr>
            </w:pPr>
            <w:r>
              <w:rPr>
                <w:rFonts w:hint="eastAsia" w:ascii="宋体" w:hAnsi="宋体" w:eastAsia="宋体" w:cs="宋体"/>
                <w:i w:val="0"/>
                <w:strike w:val="0"/>
                <w:color w:val="c00000"/>
                <w:spacing w:val="2"/>
                <w:sz w:val="21"/>
                <w:szCs w:val="21"/>
                <w:u w:val="none"/>
                <w:vertAlign w:val="baseline"/>
                <w:lang w:val="en-US" w:eastAsia="zh-CN"/>
              </w:rPr>
              <w:t xml:space="preserve">24.2、直径10mm±0.5mm；长度≥100</w:t>
            </w:r>
            <w:r>
              <w:rPr>
                <w:rFonts w:hint="eastAsia" w:ascii="宋体" w:hAnsi="宋体" w:cs="宋体"/>
                <w:i w:val="0"/>
                <w:strike w:val="0"/>
                <w:color w:val="c00000"/>
                <w:spacing w:val="2"/>
                <w:sz w:val="21"/>
                <w:szCs w:val="21"/>
                <w:u w:val="none"/>
                <w:vertAlign w:val="baseline"/>
                <w:lang w:val="en-US" w:eastAsia="zh-CN"/>
              </w:rPr>
              <w:t xml:space="preserve">m</w:t>
            </w:r>
            <w:r>
              <w:rPr>
                <w:rFonts w:hint="eastAsia" w:ascii="宋体" w:hAnsi="宋体" w:eastAsia="宋体" w:cs="宋体"/>
                <w:i w:val="0"/>
                <w:strike w:val="0"/>
                <w:color w:val="c00000"/>
                <w:spacing w:val="2"/>
                <w:sz w:val="21"/>
                <w:szCs w:val="21"/>
                <w:u w:val="none"/>
                <w:vertAlign w:val="baseline"/>
                <w:lang w:val="en-US" w:eastAsia="zh-CN"/>
              </w:rPr>
              <w:t xml:space="preserve">；两端采用绳环结构收尾，并用同种材料的细绳扎缝50mm，在扎缝处热封，扎缝处包以裹紧的套管</w:t>
            </w:r>
            <w:r>
              <w:rPr>
                <w:rFonts w:hint="eastAsia" w:ascii="宋体" w:hAnsi="宋体" w:cs="宋体"/>
                <w:i w:val="0"/>
                <w:strike w:val="0"/>
                <w:color w:val="c00000"/>
                <w:spacing w:val="2"/>
                <w:sz w:val="21"/>
                <w:szCs w:val="21"/>
                <w:u w:val="none"/>
                <w:vertAlign w:val="baseline"/>
                <w:lang w:val="en-US" w:eastAsia="zh-CN"/>
              </w:rPr>
              <w:t xml:space="preserve">。</w:t>
            </w:r>
            <w:r/>
          </w:p>
          <w:p>
            <w:pPr>
              <w:numPr>
                <w:ilvl w:val="0"/>
                <w:numId w:val="0"/>
              </w:numPr>
              <w:ind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25、绳索护轮：铝合金材质，用于保护绳索，避免建筑物的棱角、墙角、岩石等粗糙尖锐突起部分预防磨损绳索；装有4道共16个可单独转动滚珠轴承铝合金轮，拖拉时可多绳不同速比操作，可以对向滚动，提高转动效率；链条式设计（可级联），4角设置有系辅绳固定用挂点。可组合不同长度，围柱，直角，斜坡等环境均适合使用。</w:t>
            </w:r>
            <w:r/>
          </w:p>
          <w:p>
            <w:pPr>
              <w:numPr>
                <w:ilvl w:val="0"/>
                <w:numId w:val="0"/>
              </w:numPr>
              <w:ind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26、绳索保护套：防止绳索受到磨损和尖锐边缘的切割，胶套缝魔术贴，方便安装和拆收；材质：PVC涤纶，总长度：≥70CM。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27、垫布、坚固耐磨，充份保护；四角有打孔，可直接挂主锁固定，实现快速多个垫拼接；材质：PVC涤纶，尺寸：≥100CM*80CM。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28、器材背包：防水耐磨耐刮，密封封口，舒适背板，适合长时间背负，包内设有6个挂点，2个绳头挂点，1个内置拉链付袋。材质：TPU夹网布，容量：≥45L</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29、绳包：防水面料，耐磨防刮，侧面设有手提，背部肩带可调节长度，包内设有3个织带固定环，有绳尾挂点，包底有6个排水孔，材质：PVC1000D夹网布，容量：≥30L。</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30、消防全身式安全吊带（含胸升）：</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30.1五点式全身安全带，内置集成一体式胸式上升器；腹部连接点可打开；肩带单侧可打开、腿环配有快插；配有不少于5个成型工具环，两个工具挂环槽，两个工具包连接点；每个肩带上配有大挂钩挂环方便存储挂绳，坠落时确保能及时释放并展开缓冲器；</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c00000"/>
                <w:spacing w:val="2"/>
                <w:sz w:val="21"/>
                <w:szCs w:val="21"/>
                <w:u w:val="none"/>
                <w:vertAlign w:val="baseline"/>
                <w:lang w:val="en-US" w:eastAsia="zh-CN"/>
              </w:rPr>
              <w:t xml:space="preserve">▲30.2正立方向静态拉力≥22kN；负荷≥2.67kN。</w:t>
            </w:r>
            <w:r/>
          </w:p>
        </w:tc>
      </w:tr>
    </w:tbl>
    <w:p>
      <w:r/>
      <w:r/>
    </w:p>
    <w:p>
      <w:pPr>
        <w:numPr>
          <w:ilvl w:val="0"/>
          <w:numId w:val="0"/>
        </w:numPr>
        <w:ind w:firstLine="560"/>
        <w:keepLines w:val="0"/>
        <w:keepNext w:val="0"/>
        <w:pageBreakBefore w:val="0"/>
        <w:spacing w:line="0" w:lineRule="atLeast"/>
        <w:widowControl w:val="off"/>
        <w:rPr>
          <w:rFonts w:hint="eastAsia" w:ascii="方正黑体_GBK" w:hAnsi="方正黑体_GBK" w:eastAsia="方正黑体_GBK" w:cs="方正黑体_GBK"/>
          <w:b w:val="0"/>
          <w:bCs w:val="0"/>
          <w:color w:val="auto"/>
          <w:sz w:val="28"/>
          <w:szCs w:val="28"/>
          <w:highlight w:val="none"/>
          <w:lang w:val="en-US" w:eastAsia="zh-CN" w:bidi="ar-SA"/>
        </w:rPr>
      </w:pPr>
      <w:r>
        <w:rPr>
          <w:rFonts w:hint="eastAsia" w:ascii="方正黑体_GBK" w:hAnsi="方正黑体_GBK" w:eastAsia="方正黑体_GBK" w:cs="方正黑体_GBK"/>
          <w:b w:val="0"/>
          <w:bCs w:val="0"/>
          <w:color w:val="auto"/>
          <w:sz w:val="28"/>
          <w:szCs w:val="28"/>
          <w:highlight w:val="none"/>
          <w:lang w:val="en-US" w:eastAsia="zh-CN" w:bidi="ar-SA"/>
        </w:rPr>
        <w:t xml:space="preserve">重要说明：</w:t>
      </w:r>
      <w:r/>
    </w:p>
    <w:p>
      <w:pPr>
        <w:numPr>
          <w:ilvl w:val="0"/>
          <w:numId w:val="2"/>
        </w:numPr>
        <w:ind w:firstLine="480"/>
        <w:keepLines w:val="0"/>
        <w:keepNext w:val="0"/>
        <w:pageBreakBefore w:val="0"/>
        <w:spacing w:line="0" w:lineRule="atLeast"/>
        <w:widowControl w:val="off"/>
        <w:rPr>
          <w:rFonts w:hint="eastAsia" w:asciiTheme="minorEastAsia" w:hAnsiTheme="minorEastAsia" w:eastAsiaTheme="minorEastAsia" w:cstheme="minorEastAsia"/>
          <w:b w:val="0"/>
          <w:bCs w:val="0"/>
          <w:color w:val="auto"/>
          <w:sz w:val="24"/>
          <w:szCs w:val="24"/>
          <w:highlight w:val="none"/>
          <w:lang w:eastAsia="zh-CN"/>
        </w:rPr>
      </w:pPr>
      <w:r>
        <w:rPr>
          <w:rFonts w:hint="eastAsia" w:asciiTheme="minorEastAsia" w:hAnsiTheme="minorEastAsia" w:eastAsiaTheme="minorEastAsia" w:cstheme="minorEastAsia"/>
          <w:b w:val="0"/>
          <w:bCs w:val="0"/>
          <w:color w:val="auto"/>
          <w:sz w:val="24"/>
          <w:szCs w:val="24"/>
          <w:highlight w:val="none"/>
          <w:lang w:eastAsia="zh-CN"/>
        </w:rPr>
        <w:t xml:space="preserve">除有特别要求以外，在所有采购包</w:t>
      </w:r>
      <w:r>
        <w:rPr>
          <w:rFonts w:hint="eastAsia" w:asciiTheme="minorEastAsia" w:hAnsiTheme="minorEastAsia" w:cstheme="minorEastAsia"/>
          <w:b w:val="0"/>
          <w:bCs w:val="0"/>
          <w:color w:val="auto"/>
          <w:sz w:val="24"/>
          <w:szCs w:val="24"/>
          <w:highlight w:val="none"/>
          <w:lang w:eastAsia="zh-CN"/>
        </w:rPr>
        <w:t xml:space="preserve">技术参数</w:t>
      </w:r>
      <w:r>
        <w:rPr>
          <w:rFonts w:hint="eastAsia" w:asciiTheme="minorEastAsia" w:hAnsiTheme="minorEastAsia" w:eastAsiaTheme="minorEastAsia" w:cstheme="minorEastAsia"/>
          <w:b w:val="0"/>
          <w:bCs w:val="0"/>
          <w:color w:val="auto"/>
          <w:sz w:val="24"/>
          <w:szCs w:val="24"/>
          <w:highlight w:val="none"/>
          <w:lang w:eastAsia="zh-CN"/>
        </w:rPr>
        <w:t xml:space="preserve">中</w:t>
      </w:r>
      <w:r>
        <w:rPr>
          <w:rFonts w:hint="eastAsia" w:asciiTheme="minorEastAsia" w:hAnsiTheme="minorEastAsia" w:eastAsiaTheme="minorEastAsia" w:cstheme="minorEastAsia"/>
          <w:b w:val="0"/>
          <w:bCs w:val="0"/>
          <w:color w:val="c00000"/>
          <w:sz w:val="24"/>
          <w:szCs w:val="24"/>
          <w:highlight w:val="none"/>
          <w:lang w:eastAsia="zh-CN"/>
        </w:rPr>
        <w:t xml:space="preserve">标注“▲”的技术条款</w:t>
      </w:r>
      <w:r>
        <w:rPr>
          <w:rFonts w:hint="eastAsia" w:asciiTheme="minorEastAsia" w:hAnsiTheme="minorEastAsia" w:eastAsiaTheme="minorEastAsia" w:cstheme="minorEastAsia"/>
          <w:b w:val="0"/>
          <w:bCs w:val="0"/>
          <w:color w:val="auto"/>
          <w:sz w:val="24"/>
          <w:szCs w:val="24"/>
          <w:highlight w:val="none"/>
          <w:lang w:eastAsia="zh-CN"/>
        </w:rPr>
        <w:t xml:space="preserve">，投标人必须在投标文件内提供</w:t>
      </w:r>
      <w:r>
        <w:rPr>
          <w:rFonts w:hint="eastAsia" w:asciiTheme="minorEastAsia" w:hAnsiTheme="minorEastAsia" w:eastAsiaTheme="minorEastAsia" w:cstheme="minorEastAsia"/>
          <w:b w:val="0"/>
          <w:bCs w:val="0"/>
          <w:color w:val="auto"/>
          <w:sz w:val="24"/>
          <w:szCs w:val="24"/>
          <w:highlight w:val="none"/>
          <w:lang w:val="en-US" w:eastAsia="zh-CN"/>
        </w:rPr>
        <w:t xml:space="preserve">由国家认可的检验检测机构出具的与所投产品型号一致、完整有效的带有CMA标识的检验检测报告</w:t>
      </w:r>
      <w:r>
        <w:rPr>
          <w:rFonts w:hint="eastAsia" w:asciiTheme="minorEastAsia" w:hAnsiTheme="minorEastAsia" w:cstheme="minorEastAsia"/>
          <w:b w:val="0"/>
          <w:bCs w:val="0"/>
          <w:color w:val="auto"/>
          <w:sz w:val="24"/>
          <w:szCs w:val="24"/>
          <w:highlight w:val="none"/>
          <w:lang w:val="en-US" w:eastAsia="zh-CN"/>
        </w:rPr>
        <w:t xml:space="preserve">。</w:t>
      </w:r>
      <w:r>
        <w:rPr>
          <w:rFonts w:hint="eastAsia" w:asciiTheme="minorEastAsia" w:hAnsiTheme="minorEastAsia" w:eastAsiaTheme="minorEastAsia" w:cstheme="minorEastAsia"/>
          <w:b w:val="0"/>
          <w:bCs w:val="0"/>
          <w:color w:val="c00000"/>
          <w:sz w:val="24"/>
          <w:szCs w:val="24"/>
          <w:highlight w:val="none"/>
          <w:lang w:eastAsia="zh-CN"/>
        </w:rPr>
        <w:t xml:space="preserve">标注“▲”的技术条款</w:t>
      </w:r>
      <w:r>
        <w:rPr>
          <w:rFonts w:hint="eastAsia" w:asciiTheme="minorEastAsia" w:hAnsiTheme="minorEastAsia" w:eastAsiaTheme="minorEastAsia" w:cstheme="minorEastAsia"/>
          <w:b w:val="0"/>
          <w:bCs w:val="0"/>
          <w:color w:val="auto"/>
          <w:sz w:val="24"/>
          <w:szCs w:val="24"/>
          <w:highlight w:val="none"/>
          <w:lang w:eastAsia="zh-CN"/>
        </w:rPr>
        <w:t xml:space="preserve">有特别要求的，如要求提供防爆合格证或</w:t>
      </w:r>
      <w:r>
        <w:rPr>
          <w:rFonts w:hint="eastAsia" w:asciiTheme="minorEastAsia" w:hAnsiTheme="minorEastAsia" w:cstheme="minorEastAsia"/>
          <w:b w:val="0"/>
          <w:bCs w:val="0"/>
          <w:color w:val="c00000"/>
          <w:sz w:val="24"/>
          <w:szCs w:val="24"/>
          <w:highlight w:val="none"/>
          <w:lang w:val="en-US" w:eastAsia="zh-CN"/>
        </w:rPr>
        <w:t xml:space="preserve">其他检验检</w:t>
      </w:r>
      <w:r>
        <w:rPr>
          <w:rFonts w:hint="eastAsia" w:asciiTheme="minorEastAsia" w:hAnsiTheme="minorEastAsia" w:eastAsiaTheme="minorEastAsia" w:cstheme="minorEastAsia"/>
          <w:b w:val="0"/>
          <w:bCs w:val="0"/>
          <w:color w:val="c00000"/>
          <w:sz w:val="24"/>
          <w:szCs w:val="24"/>
          <w:highlight w:val="none"/>
          <w:lang w:eastAsia="zh-CN"/>
        </w:rPr>
        <w:t xml:space="preserve">测报告的</w:t>
      </w:r>
      <w:r>
        <w:rPr>
          <w:rFonts w:hint="eastAsia" w:asciiTheme="minorEastAsia" w:hAnsiTheme="minorEastAsia" w:eastAsiaTheme="minorEastAsia" w:cstheme="minorEastAsia"/>
          <w:b w:val="0"/>
          <w:bCs w:val="0"/>
          <w:color w:val="auto"/>
          <w:sz w:val="24"/>
          <w:szCs w:val="24"/>
          <w:highlight w:val="none"/>
          <w:lang w:eastAsia="zh-CN"/>
        </w:rPr>
        <w:t xml:space="preserve">，则按具体的要求提供相应技术支持材料即可（具体要求详见各采购包技术参数）。各</w:t>
      </w:r>
      <w:r>
        <w:rPr>
          <w:rFonts w:hint="eastAsia" w:asciiTheme="minorEastAsia" w:hAnsiTheme="minorEastAsia" w:cstheme="minorEastAsia"/>
          <w:b w:val="0"/>
          <w:bCs w:val="0"/>
          <w:color w:val="auto"/>
          <w:sz w:val="24"/>
          <w:szCs w:val="24"/>
          <w:highlight w:val="none"/>
          <w:lang w:val="en-US" w:eastAsia="zh-CN"/>
        </w:rPr>
        <w:t xml:space="preserve">检验</w:t>
      </w:r>
      <w:r>
        <w:rPr>
          <w:rFonts w:hint="eastAsia" w:asciiTheme="minorEastAsia" w:hAnsiTheme="minorEastAsia" w:eastAsiaTheme="minorEastAsia" w:cstheme="minorEastAsia"/>
          <w:b w:val="0"/>
          <w:bCs w:val="0"/>
          <w:color w:val="auto"/>
          <w:sz w:val="24"/>
          <w:szCs w:val="24"/>
          <w:highlight w:val="none"/>
          <w:lang w:eastAsia="zh-CN"/>
        </w:rPr>
        <w:t xml:space="preserve">检测报告或有关技术支持资料，须在评审索引表中详细标明所在投标文件中的页码和位置。如未提供检测报告或有关技术支持资料，或所提供的有关报告资料不完整、不清晰，即便投标文件中已承诺响应采购需求的，评审时也不予采信。如因未在偏离表中注明支持资料具体页码和位置导致该项参数不符合采购要求或不得分的，由此产生的后果由投标人自行承担。</w:t>
      </w:r>
      <w:r/>
    </w:p>
    <w:p>
      <w:pPr>
        <w:numPr>
          <w:ilvl w:val="0"/>
          <w:numId w:val="0"/>
        </w:numPr>
        <w:ind w:firstLine="480"/>
        <w:keepLines w:val="0"/>
        <w:keepNext w:val="0"/>
        <w:pageBreakBefore w:val="0"/>
        <w:spacing w:line="0" w:lineRule="atLeast"/>
        <w:widowControl w:val="off"/>
        <w:rPr>
          <w:rFonts w:hint="eastAsia" w:asciiTheme="minorEastAsia" w:hAnsiTheme="minorEastAsia" w:eastAsiaTheme="minorEastAsia" w:cstheme="minorEastAsia"/>
          <w:b w:val="0"/>
          <w:bCs w:val="0"/>
          <w:color w:val="auto"/>
          <w:sz w:val="24"/>
          <w:szCs w:val="24"/>
          <w:highlight w:val="none"/>
          <w:lang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2</w:t>
      </w:r>
      <w:r>
        <w:rPr>
          <w:rFonts w:hint="default" w:asciiTheme="minorEastAsia" w:hAnsiTheme="minorEastAsia" w:eastAsiaTheme="minorEastAsia" w:cstheme="minorEastAsia"/>
          <w:b w:val="0"/>
          <w:bCs w:val="0"/>
          <w:color w:val="auto"/>
          <w:sz w:val="24"/>
          <w:szCs w:val="24"/>
          <w:highlight w:val="none"/>
          <w:lang w:eastAsia="zh-CN"/>
        </w:rPr>
        <w:t xml:space="preserve">.标记“★”的核心技术条款为实质性响应条件</w:t>
      </w:r>
      <w:r>
        <w:rPr>
          <w:rFonts w:hint="eastAsia" w:asciiTheme="minorEastAsia" w:hAnsiTheme="minorEastAsia" w:eastAsiaTheme="minorEastAsia" w:cstheme="minorEastAsia"/>
          <w:b w:val="0"/>
          <w:bCs w:val="0"/>
          <w:color w:val="auto"/>
          <w:sz w:val="24"/>
          <w:szCs w:val="24"/>
          <w:highlight w:val="none"/>
          <w:lang w:eastAsia="zh-CN"/>
        </w:rPr>
        <w:t xml:space="preserve">，</w:t>
      </w:r>
      <w:r>
        <w:rPr>
          <w:rFonts w:hint="default" w:asciiTheme="minorEastAsia" w:hAnsiTheme="minorEastAsia" w:eastAsiaTheme="minorEastAsia" w:cstheme="minorEastAsia"/>
          <w:b w:val="0"/>
          <w:bCs w:val="0"/>
          <w:color w:val="auto"/>
          <w:sz w:val="24"/>
          <w:szCs w:val="24"/>
          <w:highlight w:val="none"/>
          <w:lang w:eastAsia="zh-CN"/>
        </w:rPr>
        <w:t xml:space="preserve">不得负偏离，否则作为无效投标。</w:t>
      </w:r>
      <w:r/>
    </w:p>
    <w:p>
      <w:pPr>
        <w:numPr>
          <w:ilvl w:val="0"/>
          <w:numId w:val="0"/>
        </w:numPr>
        <w:ind w:firstLine="480"/>
        <w:keepLines w:val="0"/>
        <w:keepNext w:val="0"/>
        <w:pageBreakBefore w:val="0"/>
        <w:spacing w:line="0" w:lineRule="atLeast"/>
        <w:widowControl w:val="off"/>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cstheme="minorEastAsia"/>
          <w:b w:val="0"/>
          <w:bCs w:val="0"/>
          <w:color w:val="auto"/>
          <w:sz w:val="24"/>
          <w:szCs w:val="24"/>
          <w:highlight w:val="none"/>
          <w:lang w:val="en-US" w:eastAsia="zh-CN"/>
        </w:rPr>
        <w:t xml:space="preserve">3</w:t>
      </w:r>
      <w:r>
        <w:rPr>
          <w:rFonts w:hint="eastAsia" w:asciiTheme="minorEastAsia" w:hAnsiTheme="minorEastAsia" w:eastAsiaTheme="minorEastAsia" w:cstheme="minorEastAsia"/>
          <w:b w:val="0"/>
          <w:bCs w:val="0"/>
          <w:color w:val="auto"/>
          <w:sz w:val="24"/>
          <w:szCs w:val="24"/>
          <w:highlight w:val="none"/>
          <w:lang w:val="en-US" w:eastAsia="zh-CN"/>
        </w:rPr>
        <w:t xml:space="preserve">.</w:t>
      </w:r>
      <w:r>
        <w:rPr>
          <w:rFonts w:hint="eastAsia" w:asciiTheme="minorEastAsia" w:hAnsiTheme="minorEastAsia" w:eastAsiaTheme="minorEastAsia" w:cstheme="minorEastAsia"/>
          <w:b w:val="0"/>
          <w:bCs w:val="0"/>
          <w:color w:val="auto"/>
          <w:sz w:val="24"/>
          <w:szCs w:val="24"/>
          <w:highlight w:val="none"/>
          <w:lang w:eastAsia="zh-CN"/>
        </w:rPr>
        <w:t xml:space="preserve">未标注“★”和“▲”的</w:t>
      </w:r>
      <w:r>
        <w:rPr>
          <w:rFonts w:hint="eastAsia" w:asciiTheme="minorEastAsia" w:hAnsiTheme="minorEastAsia" w:eastAsiaTheme="minorEastAsia" w:cstheme="minorEastAsia"/>
          <w:b w:val="0"/>
          <w:bCs w:val="0"/>
          <w:color w:val="auto"/>
          <w:sz w:val="24"/>
          <w:szCs w:val="24"/>
          <w:highlight w:val="none"/>
        </w:rPr>
        <w:t xml:space="preserve">一般技术</w:t>
      </w:r>
      <w:r>
        <w:rPr>
          <w:rFonts w:hint="eastAsia" w:asciiTheme="minorEastAsia" w:hAnsiTheme="minorEastAsia" w:eastAsiaTheme="minorEastAsia" w:cstheme="minorEastAsia"/>
          <w:b w:val="0"/>
          <w:bCs w:val="0"/>
          <w:color w:val="auto"/>
          <w:sz w:val="24"/>
          <w:szCs w:val="24"/>
          <w:highlight w:val="none"/>
          <w:lang w:eastAsia="zh-CN"/>
        </w:rPr>
        <w:t xml:space="preserve">条款，</w:t>
      </w:r>
      <w:r>
        <w:rPr>
          <w:rFonts w:hint="eastAsia" w:asciiTheme="minorEastAsia" w:hAnsiTheme="minorEastAsia" w:eastAsiaTheme="minorEastAsia" w:cstheme="minorEastAsia"/>
          <w:b w:val="0"/>
          <w:bCs w:val="0"/>
          <w:color w:val="auto"/>
          <w:sz w:val="24"/>
          <w:szCs w:val="24"/>
          <w:highlight w:val="none"/>
        </w:rPr>
        <w:t xml:space="preserve">以</w:t>
      </w:r>
      <w:r>
        <w:rPr>
          <w:rFonts w:hint="eastAsia" w:asciiTheme="minorEastAsia" w:hAnsiTheme="minorEastAsia" w:eastAsiaTheme="minorEastAsia" w:cstheme="minorEastAsia"/>
          <w:b w:val="0"/>
          <w:bCs w:val="0"/>
          <w:color w:val="auto"/>
          <w:sz w:val="24"/>
          <w:szCs w:val="24"/>
          <w:highlight w:val="none"/>
          <w:lang w:eastAsia="zh-CN"/>
        </w:rPr>
        <w:t xml:space="preserve">投标人在</w:t>
      </w:r>
      <w:r>
        <w:rPr>
          <w:rFonts w:hint="eastAsia" w:asciiTheme="minorEastAsia" w:hAnsiTheme="minorEastAsia" w:eastAsiaTheme="minorEastAsia" w:cstheme="minorEastAsia"/>
          <w:b w:val="0"/>
          <w:bCs w:val="0"/>
          <w:color w:val="auto"/>
          <w:sz w:val="24"/>
          <w:szCs w:val="24"/>
          <w:highlight w:val="none"/>
        </w:rPr>
        <w:t xml:space="preserve">投标文件技术参数偏离表</w:t>
      </w:r>
      <w:r>
        <w:rPr>
          <w:rFonts w:hint="eastAsia" w:asciiTheme="minorEastAsia" w:hAnsiTheme="minorEastAsia" w:eastAsiaTheme="minorEastAsia" w:cstheme="minorEastAsia"/>
          <w:b w:val="0"/>
          <w:bCs w:val="0"/>
          <w:color w:val="auto"/>
          <w:sz w:val="24"/>
          <w:szCs w:val="24"/>
          <w:highlight w:val="none"/>
          <w:lang w:eastAsia="zh-CN"/>
        </w:rPr>
        <w:t xml:space="preserve">中</w:t>
      </w:r>
      <w:r>
        <w:rPr>
          <w:rFonts w:hint="eastAsia" w:asciiTheme="minorEastAsia" w:hAnsiTheme="minorEastAsia" w:eastAsiaTheme="minorEastAsia" w:cstheme="minorEastAsia"/>
          <w:b w:val="0"/>
          <w:bCs w:val="0"/>
          <w:color w:val="auto"/>
          <w:sz w:val="24"/>
          <w:szCs w:val="24"/>
          <w:highlight w:val="none"/>
        </w:rPr>
        <w:t xml:space="preserve">响应的内容为准。</w:t>
      </w:r>
      <w:r/>
    </w:p>
    <w:p>
      <w:pPr>
        <w:numPr>
          <w:ilvl w:val="0"/>
          <w:numId w:val="0"/>
        </w:numPr>
        <w:ind w:firstLine="480"/>
        <w:keepLines w:val="0"/>
        <w:keepNext w:val="0"/>
        <w:pageBreakBefore w:val="0"/>
        <w:spacing w:line="0" w:lineRule="atLeast"/>
        <w:widowControl w:val="off"/>
        <w:rPr>
          <w:rFonts w:hint="default"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4.各采购包所投产品质保期不得低于三年。</w:t>
      </w:r>
      <w:r/>
    </w:p>
    <w:p>
      <w:pPr>
        <w:ind w:firstLine="482"/>
        <w:rPr>
          <w:rFonts w:hint="eastAsia" w:ascii="仿宋" w:hAnsi="仿宋" w:cs="仿宋" w:eastAsiaTheme="minorEastAsia"/>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rPr>
        <w:t xml:space="preserve">二、</w:t>
      </w:r>
      <w:r>
        <w:rPr>
          <w:rFonts w:hint="eastAsia" w:asciiTheme="minorEastAsia" w:hAnsiTheme="minorEastAsia" w:cstheme="minorEastAsia"/>
          <w:b/>
          <w:color w:val="auto"/>
          <w:sz w:val="24"/>
          <w:szCs w:val="24"/>
          <w:highlight w:val="none"/>
          <w:lang w:val="en-US" w:eastAsia="zh-CN"/>
        </w:rPr>
        <w:t xml:space="preserve">最高限价</w:t>
      </w:r>
      <w:r/>
    </w:p>
    <w:p>
      <w:pPr>
        <w:pStyle w:val="665"/>
        <w:ind w:firstLine="720"/>
        <w:keepLines w:val="0"/>
        <w:keepNext w:val="0"/>
        <w:pageBreakBefore w:val="0"/>
        <w:spacing w:after="0" w:line="0" w:lineRule="atLeast"/>
        <w:widowControl w:val="off"/>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rPr>
        <w:t xml:space="preserve">1.每项产品不得超过对应的单价限价</w:t>
      </w:r>
      <w:r>
        <w:rPr>
          <w:rFonts w:hint="eastAsia" w:asciiTheme="minorEastAsia" w:hAnsiTheme="minorEastAsia" w:eastAsiaTheme="minorEastAsia" w:cstheme="minorEastAsia"/>
          <w:i/>
          <w:iCs/>
          <w:color w:val="auto"/>
          <w:sz w:val="24"/>
          <w:szCs w:val="24"/>
          <w:highlight w:val="none"/>
          <w:u w:val="single"/>
          <w:lang w:eastAsia="zh-CN"/>
        </w:rPr>
        <w:t xml:space="preserve">，</w:t>
      </w:r>
      <w:r>
        <w:rPr>
          <w:rFonts w:hint="eastAsia" w:asciiTheme="minorEastAsia" w:hAnsiTheme="minorEastAsia" w:eastAsiaTheme="minorEastAsia" w:cstheme="minorEastAsia"/>
          <w:i/>
          <w:iCs/>
          <w:color w:val="auto"/>
          <w:sz w:val="24"/>
          <w:szCs w:val="24"/>
          <w:highlight w:val="none"/>
          <w:u w:val="single"/>
        </w:rPr>
        <w:t xml:space="preserve">否则按无效投标处理。</w:t>
      </w:r>
      <w:r/>
    </w:p>
    <w:p>
      <w:pPr>
        <w:pStyle w:val="665"/>
        <w:ind w:firstLine="720"/>
        <w:keepLines w:val="0"/>
        <w:keepNext w:val="0"/>
        <w:pageBreakBefore w:val="0"/>
        <w:spacing w:after="0" w:line="0" w:lineRule="atLeas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auto"/>
          <w:sz w:val="24"/>
          <w:szCs w:val="24"/>
          <w:highlight w:val="none"/>
        </w:rPr>
        <w:t xml:space="preserve">2.本项目（同一个分包内）单一产品采购，同一品牌的产品有</w:t>
      </w:r>
      <w:r>
        <w:rPr>
          <w:rFonts w:hint="eastAsia" w:asciiTheme="minorEastAsia" w:hAnsiTheme="minorEastAsia" w:eastAsiaTheme="minorEastAsia" w:cstheme="minorEastAsia"/>
          <w:sz w:val="24"/>
          <w:szCs w:val="24"/>
          <w:highlight w:val="none"/>
        </w:rPr>
        <w:t xml:space="preserve">多家供应商参加投标，只能按照一家供应商计算</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本项目（同一个分包内）非单一产品采购，核心产品同一品牌的产品有多家供应商参加投标，只能按照一家供应商计算。评审后得分最高的同品牌投标人获得中标人推荐资格；评审得分相同的，由采购人委托评标委员会采取随机抽取方式确定，其他同品牌投标人不作为中标候选人。</w:t>
      </w:r>
      <w:r/>
    </w:p>
    <w:p>
      <w:pPr>
        <w:jc w:val="both"/>
        <w:keepLines w:val="0"/>
        <w:keepNext w:val="0"/>
        <w:pageBreakBefore w:val="0"/>
        <w:spacing w:before="120" w:after="120" w:line="0" w:lineRule="atLeast"/>
        <w:widowControl w:val="off"/>
        <w:rPr>
          <w:rFonts w:hint="eastAsia" w:ascii="黑体" w:hAnsi="黑体" w:eastAsia="黑体" w:cs="宋体"/>
          <w:color w:val="auto"/>
          <w:sz w:val="44"/>
          <w:szCs w:val="44"/>
          <w:highlight w:val="none"/>
        </w:rPr>
      </w:pPr>
      <w:r>
        <w:rPr>
          <w:rFonts w:hint="eastAsia" w:ascii="黑体" w:hAnsi="黑体" w:eastAsia="黑体" w:cs="宋体"/>
          <w:color w:val="auto"/>
          <w:sz w:val="44"/>
          <w:szCs w:val="44"/>
          <w:highlight w:val="none"/>
        </w:rPr>
      </w:r>
      <w:r/>
    </w:p>
    <w:p>
      <w:pPr>
        <w:pStyle w:val="704"/>
        <w:ind w:firstLine="400"/>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bookmarkStart w:id="192" w:name="_Toc120614281"/>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keepNext/>
        <w:rPr>
          <w:rFonts w:hint="eastAsia" w:ascii="黑体" w:hAnsi="黑体" w:eastAsia="黑体" w:cs="宋体"/>
          <w:b/>
          <w:bCs/>
          <w:color w:val="auto"/>
          <w:sz w:val="44"/>
          <w:szCs w:val="44"/>
          <w:highlight w:val="none"/>
        </w:rPr>
      </w:pPr>
      <w:r>
        <w:rPr>
          <w:rFonts w:hint="eastAsia" w:ascii="黑体" w:hAnsi="黑体" w:eastAsia="黑体" w:cs="宋体"/>
          <w:color w:val="auto"/>
          <w:sz w:val="44"/>
          <w:szCs w:val="44"/>
          <w:highlight w:val="none"/>
        </w:rPr>
        <w:t xml:space="preserve">第五章</w:t>
      </w:r>
      <w:r>
        <w:rPr>
          <w:rFonts w:ascii="Calibri" w:hAnsi="Calibri" w:eastAsia="黑体" w:cs="Calibri"/>
          <w:color w:val="auto"/>
          <w:sz w:val="44"/>
          <w:szCs w:val="44"/>
          <w:highlight w:val="none"/>
        </w:rPr>
        <w:t xml:space="preserve"> </w:t>
      </w:r>
      <w:r>
        <w:rPr>
          <w:rFonts w:hint="eastAsia" w:ascii="黑体" w:hAnsi="黑体" w:eastAsia="黑体" w:cs="宋体"/>
          <w:color w:val="auto"/>
          <w:sz w:val="44"/>
          <w:szCs w:val="44"/>
          <w:highlight w:val="none"/>
        </w:rPr>
        <w:t xml:space="preserve"> </w:t>
      </w:r>
      <w:r>
        <w:rPr>
          <w:rFonts w:hint="eastAsia" w:ascii="黑体" w:hAnsi="黑体" w:eastAsia="黑体" w:cs="宋体"/>
          <w:b/>
          <w:bCs/>
          <w:color w:val="auto"/>
          <w:sz w:val="44"/>
          <w:szCs w:val="44"/>
          <w:highlight w:val="none"/>
        </w:rPr>
        <w:t xml:space="preserve">评标方法与评标标准</w:t>
      </w:r>
      <w:r/>
    </w:p>
    <w:p>
      <w:pPr>
        <w:pStyle w:val="704"/>
        <w:ind w:firstLine="400"/>
        <w:rPr>
          <w:rFonts w:hint="eastAsia"/>
          <w:color w:val="auto"/>
          <w:highlight w:val="none"/>
        </w:rPr>
      </w:pPr>
      <w:r>
        <w:rPr>
          <w:rFonts w:hint="eastAsia"/>
          <w:color w:val="auto"/>
          <w:highlight w:val="none"/>
        </w:rPr>
      </w:r>
      <w:r/>
    </w:p>
    <w:p>
      <w:pPr>
        <w:ind w:firstLine="48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一、评标办法</w:t>
      </w:r>
      <w:r/>
    </w:p>
    <w:p>
      <w:pPr>
        <w:ind w:firstLine="480"/>
        <w:spacing w:line="440" w:lineRule="exact"/>
        <w:rPr>
          <w:rFonts w:hint="eastAsia" w:ascii="宋体" w:hAnsi="宋体" w:cs="宋体"/>
          <w:color w:val="auto"/>
          <w:sz w:val="24"/>
          <w:highlight w:val="none"/>
        </w:rPr>
      </w:pPr>
      <w:r>
        <w:rPr>
          <w:rFonts w:hint="eastAsia" w:cs="宋体" w:asciiTheme="minorEastAsia" w:hAnsiTheme="minorEastAsia"/>
          <w:color w:val="auto"/>
          <w:sz w:val="24"/>
          <w:szCs w:val="24"/>
          <w:highlight w:val="none"/>
        </w:rPr>
        <w:t xml:space="preserve">1.本项目采用综合评分法，即投标文件满足招标文件全部实质性要求，评标委员会根据招标文件规定的评标方法与评标标准评审，按照评审因素的量化指标评审综合后，根据综合评审得分由高到低顺序向采购人推荐不超过3名中标候选人。得分相同的，按投标报价由低到高顺序排列。得分且投标报价相同时，</w:t>
      </w:r>
      <w:r>
        <w:rPr>
          <w:rFonts w:hint="eastAsia"/>
          <w:color w:val="auto"/>
          <w:sz w:val="24"/>
          <w:highlight w:val="none"/>
        </w:rPr>
        <w:t xml:space="preserve">按照技术指标优劣顺序推荐</w:t>
      </w:r>
      <w:r>
        <w:rPr>
          <w:rFonts w:hint="eastAsia" w:ascii="宋体" w:hAnsi="宋体" w:cs="宋体"/>
          <w:color w:val="auto"/>
          <w:sz w:val="24"/>
          <w:highlight w:val="none"/>
        </w:rPr>
        <w:t xml:space="preserve">。如上述因素均相同，则采用抽签方式确定中标候选人的顺序。</w:t>
      </w:r>
      <w:r>
        <w:rPr>
          <w:rFonts w:hint="eastAsia" w:cs="宋体" w:asciiTheme="minorEastAsia" w:hAnsiTheme="minorEastAsia"/>
          <w:bCs/>
          <w:color w:val="auto"/>
          <w:sz w:val="24"/>
          <w:szCs w:val="24"/>
          <w:highlight w:val="none"/>
        </w:rPr>
        <w:t xml:space="preserve"> </w:t>
      </w:r>
      <w:r/>
    </w:p>
    <w:p>
      <w:pPr>
        <w:ind w:firstLine="488"/>
        <w:spacing w:line="44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2.评分过程中采用“四舍五入”法，并保留小数</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位。</w:t>
      </w:r>
      <w:r/>
    </w:p>
    <w:p>
      <w:pPr>
        <w:ind w:firstLine="488"/>
        <w:spacing w:line="44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3.评标委员会将按下列评标内容和标准进行评分，总分值为100分。</w:t>
      </w:r>
      <w:r/>
    </w:p>
    <w:p>
      <w:pPr>
        <w:ind w:firstLine="482"/>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二、评标方法与评标标准</w:t>
      </w:r>
      <w:r/>
    </w:p>
    <w:tbl>
      <w:tblPr>
        <w:tblStyle w:val="664"/>
        <w:tblW w:w="514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500"/>
        <w:gridCol w:w="997"/>
        <w:gridCol w:w="4930"/>
        <w:gridCol w:w="621"/>
        <w:gridCol w:w="621"/>
        <w:gridCol w:w="861"/>
      </w:tblGrid>
      <w:tr>
        <w:trPr>
          <w:jc w:val="center"/>
          <w:trHeight w:val="789"/>
        </w:trPr>
        <w:tc>
          <w:tcPr>
            <w:tcMar>
              <w:left w:w="15" w:type="dxa"/>
              <w:top w:w="15" w:type="dxa"/>
              <w:right w:w="15" w:type="dxa"/>
              <w:bottom w:w="0" w:type="dxa"/>
            </w:tcMar>
            <w:tcW w:w="293"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Mar>
              <w:left w:w="15" w:type="dxa"/>
              <w:top w:w="15" w:type="dxa"/>
              <w:right w:w="15" w:type="dxa"/>
              <w:bottom w:w="0" w:type="dxa"/>
            </w:tcMar>
            <w:tcW w:w="58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评审因素</w:t>
            </w:r>
            <w:r/>
          </w:p>
        </w:tc>
        <w:tc>
          <w:tcPr>
            <w:tcMar>
              <w:left w:w="15" w:type="dxa"/>
              <w:top w:w="15" w:type="dxa"/>
              <w:right w:w="15" w:type="dxa"/>
              <w:bottom w:w="0" w:type="dxa"/>
            </w:tcMar>
            <w:tcW w:w="2887"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评分标准说明</w:t>
            </w:r>
            <w:r/>
          </w:p>
        </w:tc>
        <w:tc>
          <w:tcPr>
            <w:tcMar>
              <w:left w:w="15" w:type="dxa"/>
              <w:top w:w="15" w:type="dxa"/>
              <w:right w:w="15" w:type="dxa"/>
              <w:bottom w:w="0" w:type="dxa"/>
            </w:tcMar>
            <w:tcW w:w="36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分值</w:t>
            </w:r>
            <w:r/>
          </w:p>
        </w:tc>
        <w:tc>
          <w:tcPr>
            <w:tcMar>
              <w:left w:w="15" w:type="dxa"/>
              <w:top w:w="15" w:type="dxa"/>
              <w:right w:w="15" w:type="dxa"/>
              <w:bottom w:w="0" w:type="dxa"/>
            </w:tcMar>
            <w:tcW w:w="36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Mar>
              <w:left w:w="15" w:type="dxa"/>
              <w:top w:w="15" w:type="dxa"/>
              <w:right w:w="15" w:type="dxa"/>
              <w:bottom w:w="0" w:type="dxa"/>
            </w:tcMar>
            <w:tcW w:w="50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93"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47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投标报价部分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6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6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0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jc w:val="center"/>
          <w:trHeight w:val="111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93" w:type="pct"/>
            <w:vAlign w:val="center"/>
            <w:textDirection w:val="lrTb"/>
            <w:noWrap w:val="false"/>
          </w:tcPr>
          <w:p>
            <w:pPr>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84" w:type="pct"/>
            <w:vAlign w:val="center"/>
            <w:textDirection w:val="lrTb"/>
            <w:noWrap w:val="false"/>
          </w:tcPr>
          <w:p>
            <w:pPr>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投标报价</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887" w:type="pct"/>
            <w:vAlign w:val="center"/>
            <w:textDirection w:val="lrTb"/>
            <w:noWrap w:val="false"/>
          </w:tcPr>
          <w:p>
            <w:pPr>
              <w:spacing w:line="320" w:lineRule="exact"/>
              <w:rPr>
                <w:rFonts w:hint="eastAsia" w:ascii="宋体" w:hAnsi="宋体" w:eastAsia="宋体" w:cs="宋体"/>
                <w:color w:val="auto"/>
                <w:szCs w:val="21"/>
                <w:highlight w:val="none"/>
              </w:rPr>
            </w:pPr>
            <w:r>
              <w:rPr>
                <w:rFonts w:hint="default" w:ascii="Times New Roman" w:hAnsi="Times New Roman" w:eastAsia="仿宋" w:cs="Times New Roman"/>
                <w:b w:val="0"/>
                <w:bCs w:val="0"/>
                <w:sz w:val="24"/>
                <w:szCs w:val="24"/>
                <w:highlight w:val="none"/>
              </w:rPr>
              <w:t xml:space="preserve">采用低价优先法计算，即满足招标文件要求且投标价格最低的投标报价为评标基准价，其价格分为满分</w:t>
            </w:r>
            <w:r>
              <w:rPr>
                <w:rFonts w:hint="eastAsia" w:ascii="Times New Roman" w:hAnsi="Times New Roman" w:eastAsia="仿宋" w:cs="Times New Roman"/>
                <w:b w:val="0"/>
                <w:bCs w:val="0"/>
                <w:sz w:val="24"/>
                <w:szCs w:val="24"/>
                <w:highlight w:val="none"/>
                <w:lang w:val="en-US" w:eastAsia="zh-CN"/>
              </w:rPr>
              <w:t xml:space="preserve">3</w:t>
            </w:r>
            <w:r>
              <w:rPr>
                <w:rFonts w:hint="default" w:ascii="Times New Roman" w:hAnsi="Times New Roman" w:eastAsia="仿宋" w:cs="Times New Roman"/>
                <w:b w:val="0"/>
                <w:bCs w:val="0"/>
                <w:sz w:val="24"/>
                <w:szCs w:val="24"/>
                <w:highlight w:val="none"/>
              </w:rPr>
              <w:t xml:space="preserve">0分。其他投标人的价格分统一按照下列公式计算：投标报价得分=</w:t>
            </w:r>
            <w:r>
              <w:rPr>
                <w:rFonts w:hint="eastAsia" w:ascii="Times New Roman" w:hAnsi="Times New Roman" w:eastAsia="仿宋" w:cs="Times New Roman"/>
                <w:b w:val="0"/>
                <w:bCs w:val="0"/>
                <w:sz w:val="24"/>
                <w:szCs w:val="24"/>
                <w:highlight w:val="none"/>
                <w:lang w:val="en-US" w:eastAsia="zh-CN"/>
              </w:rPr>
              <w:t xml:space="preserve">（</w:t>
            </w:r>
            <w:r>
              <w:rPr>
                <w:rFonts w:hint="default" w:ascii="Times New Roman" w:hAnsi="Times New Roman" w:eastAsia="仿宋" w:cs="Times New Roman"/>
                <w:b w:val="0"/>
                <w:bCs w:val="0"/>
                <w:sz w:val="24"/>
                <w:szCs w:val="24"/>
                <w:highlight w:val="none"/>
              </w:rPr>
              <w:t xml:space="preserve">评标基准价/投标报价</w:t>
            </w:r>
            <w:r>
              <w:rPr>
                <w:rFonts w:hint="eastAsia" w:ascii="Times New Roman" w:hAnsi="Times New Roman" w:eastAsia="仿宋" w:cs="Times New Roman"/>
                <w:b w:val="0"/>
                <w:bCs w:val="0"/>
                <w:sz w:val="24"/>
                <w:szCs w:val="24"/>
                <w:highlight w:val="none"/>
                <w:lang w:val="en-US" w:eastAsia="zh-CN"/>
              </w:rPr>
              <w:t xml:space="preserve">）</w:t>
            </w:r>
            <w:r>
              <w:rPr>
                <w:rFonts w:hint="default" w:ascii="Times New Roman" w:hAnsi="Times New Roman" w:eastAsia="仿宋" w:cs="Times New Roman"/>
                <w:b w:val="0"/>
                <w:bCs w:val="0"/>
                <w:sz w:val="24"/>
                <w:szCs w:val="24"/>
                <w:highlight w:val="none"/>
              </w:rPr>
              <w:t xml:space="preserve">×</w:t>
            </w:r>
            <w:r>
              <w:rPr>
                <w:rFonts w:hint="eastAsia" w:ascii="Times New Roman" w:hAnsi="Times New Roman" w:eastAsia="仿宋" w:cs="Times New Roman"/>
                <w:b w:val="0"/>
                <w:bCs w:val="0"/>
                <w:sz w:val="24"/>
                <w:szCs w:val="24"/>
                <w:highlight w:val="none"/>
                <w:lang w:val="en-US" w:eastAsia="zh-CN"/>
              </w:rPr>
              <w:t xml:space="preserve">3</w:t>
            </w:r>
            <w:r>
              <w:rPr>
                <w:rFonts w:hint="default" w:ascii="Times New Roman" w:hAnsi="Times New Roman" w:eastAsia="仿宋" w:cs="Times New Roman"/>
                <w:b w:val="0"/>
                <w:bCs w:val="0"/>
                <w:sz w:val="24"/>
                <w:szCs w:val="24"/>
                <w:highlight w:val="none"/>
              </w:rPr>
              <w:t xml:space="preserve">0（小数点保留两位）</w:t>
            </w:r>
            <w:r>
              <w:rPr>
                <w:rFonts w:hint="eastAsia" w:ascii="Times New Roman" w:hAnsi="Times New Roman" w:eastAsia="仿宋" w:cs="Times New Roman"/>
                <w:b w:val="0"/>
                <w:bCs w:val="0"/>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64" w:type="pct"/>
            <w:vAlign w:val="center"/>
            <w:textDirection w:val="lrTb"/>
            <w:noWrap w:val="false"/>
          </w:tcPr>
          <w:p>
            <w:pPr>
              <w:jc w:val="center"/>
              <w:spacing w:line="32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Cs w:val="21"/>
                <w:highlight w:val="none"/>
                <w:lang w:val="en-US" w:eastAsia="zh-CN"/>
              </w:rPr>
              <w:t xml:space="preserve">30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64" w:type="pct"/>
            <w:vAlign w:val="center"/>
            <w:textDirection w:val="lrTb"/>
            <w:noWrap w:val="false"/>
          </w:tcPr>
          <w:p>
            <w:pPr>
              <w:jc w:val="center"/>
              <w:spacing w:line="32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04" w:type="pct"/>
            <w:vAlign w:val="center"/>
            <w:textDirection w:val="lrTb"/>
            <w:noWrap w:val="false"/>
          </w:tcPr>
          <w:p>
            <w:pPr>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67"/>
        </w:trPr>
        <w:tc>
          <w:tcPr>
            <w:tcMar>
              <w:left w:w="15" w:type="dxa"/>
              <w:top w:w="15" w:type="dxa"/>
              <w:right w:w="15" w:type="dxa"/>
              <w:bottom w:w="0" w:type="dxa"/>
            </w:tcMar>
            <w:tcW w:w="293"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w:t>
            </w:r>
            <w:r/>
          </w:p>
        </w:tc>
        <w:tc>
          <w:tcPr>
            <w:gridSpan w:val="2"/>
            <w:tcMar>
              <w:left w:w="15" w:type="dxa"/>
              <w:top w:w="15" w:type="dxa"/>
              <w:right w:w="15" w:type="dxa"/>
              <w:bottom w:w="0" w:type="dxa"/>
            </w:tcMar>
            <w:tcW w:w="347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技术</w:t>
            </w:r>
            <w:r>
              <w:rPr>
                <w:rFonts w:hint="eastAsia" w:ascii="宋体" w:hAnsi="宋体" w:eastAsia="宋体" w:cs="宋体"/>
                <w:b/>
                <w:color w:val="auto"/>
                <w:sz w:val="24"/>
                <w:szCs w:val="24"/>
                <w:highlight w:val="none"/>
              </w:rPr>
              <w:t xml:space="preserve">部分</w:t>
            </w:r>
            <w:r/>
          </w:p>
        </w:tc>
        <w:tc>
          <w:tcPr>
            <w:tcMar>
              <w:left w:w="15" w:type="dxa"/>
              <w:top w:w="15" w:type="dxa"/>
              <w:right w:w="15" w:type="dxa"/>
              <w:bottom w:w="0" w:type="dxa"/>
            </w:tcMar>
            <w:tcW w:w="36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w:t>
            </w:r>
            <w:r/>
          </w:p>
        </w:tc>
        <w:tc>
          <w:tcPr>
            <w:tcMar>
              <w:left w:w="15" w:type="dxa"/>
              <w:top w:w="15" w:type="dxa"/>
              <w:right w:w="15" w:type="dxa"/>
              <w:bottom w:w="0" w:type="dxa"/>
            </w:tcMar>
            <w:tcW w:w="364" w:type="pct"/>
            <w:vAlign w:val="center"/>
            <w:textDirection w:val="lrTb"/>
            <w:noWrap w:val="false"/>
          </w:tcPr>
          <w:p>
            <w:pPr>
              <w:jc w:val="center"/>
              <w:spacing w:line="320" w:lineRule="exact"/>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是否暗标</w:t>
            </w:r>
            <w:r/>
          </w:p>
        </w:tc>
        <w:tc>
          <w:tcPr>
            <w:tcMar>
              <w:left w:w="15" w:type="dxa"/>
              <w:top w:w="15" w:type="dxa"/>
              <w:right w:w="15" w:type="dxa"/>
              <w:bottom w:w="0" w:type="dxa"/>
            </w:tcMar>
            <w:tcW w:w="504" w:type="pct"/>
            <w:vAlign w:val="center"/>
            <w:textDirection w:val="lrTb"/>
            <w:noWrap w:val="false"/>
          </w:tcPr>
          <w:p>
            <w:pPr>
              <w:jc w:val="center"/>
              <w:spacing w:line="320" w:lineRule="exact"/>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是否客观分</w:t>
            </w:r>
            <w:r/>
          </w:p>
        </w:tc>
      </w:tr>
      <w:tr>
        <w:trPr>
          <w:jc w:val="center"/>
          <w:trHeight w:val="567"/>
        </w:trPr>
        <w:tc>
          <w:tcPr>
            <w:tcMar>
              <w:left w:w="15" w:type="dxa"/>
              <w:top w:w="15" w:type="dxa"/>
              <w:right w:w="15" w:type="dxa"/>
              <w:bottom w:w="0" w:type="dxa"/>
            </w:tcMar>
            <w:tcW w:w="293" w:type="pct"/>
            <w:vAlign w:val="center"/>
            <w:textDirection w:val="lrTb"/>
            <w:noWrap w:val="false"/>
          </w:tcPr>
          <w:p>
            <w:pPr>
              <w:jc w:val="center"/>
              <w:spacing w:line="32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1</w:t>
            </w:r>
            <w:r/>
          </w:p>
        </w:tc>
        <w:tc>
          <w:tcPr>
            <w:gridSpan w:val="2"/>
            <w:tcMar>
              <w:left w:w="15" w:type="dxa"/>
              <w:top w:w="15" w:type="dxa"/>
              <w:right w:w="15" w:type="dxa"/>
              <w:bottom w:w="0" w:type="dxa"/>
            </w:tcMar>
            <w:tcW w:w="3472" w:type="pct"/>
            <w:vAlign w:val="center"/>
            <w:textDirection w:val="lrTb"/>
            <w:noWrap w:val="false"/>
          </w:tcPr>
          <w:p>
            <w:pPr>
              <w:numPr>
                <w:ilvl w:val="0"/>
                <w:numId w:val="0"/>
              </w:numPr>
              <w:keepLines w:val="0"/>
              <w:keepNext w:val="0"/>
              <w:pageBreakBefore w:val="0"/>
              <w:spacing w:line="0" w:lineRule="atLeast"/>
              <w:widowControl w:val="off"/>
              <w:rPr>
                <w:rFonts w:hint="default" w:ascii="Times New Roman" w:hAnsi="Times New Roman" w:eastAsia="仿宋" w:cs="Times New Roman"/>
                <w:b w:val="0"/>
                <w:bCs w:val="0"/>
                <w:sz w:val="24"/>
                <w:szCs w:val="24"/>
                <w:highlight w:val="none"/>
                <w:lang w:eastAsia="zh-CN"/>
              </w:rPr>
            </w:pPr>
            <w:r>
              <w:rPr>
                <w:rFonts w:hint="eastAsia" w:ascii="Times New Roman" w:hAnsi="Times New Roman" w:eastAsia="仿宋" w:cs="Times New Roman"/>
                <w:b w:val="0"/>
                <w:bCs w:val="0"/>
                <w:sz w:val="24"/>
                <w:szCs w:val="24"/>
                <w:highlight w:val="none"/>
                <w:lang w:val="en-US" w:eastAsia="zh-CN"/>
              </w:rPr>
              <w:t xml:space="preserve">1.</w:t>
            </w:r>
            <w:r>
              <w:rPr>
                <w:rFonts w:hint="default" w:ascii="Times New Roman" w:hAnsi="Times New Roman" w:eastAsia="仿宋" w:cs="Times New Roman"/>
                <w:b w:val="0"/>
                <w:bCs w:val="0"/>
                <w:sz w:val="24"/>
                <w:szCs w:val="24"/>
                <w:highlight w:val="none"/>
              </w:rPr>
              <w:t xml:space="preserve">投标人需对采购清单内所有技术参数要求进行逐条应答，在《技术参数偏离表》中如实详细填列所投产品的参数，且在</w:t>
            </w:r>
            <w:r>
              <w:rPr>
                <w:rFonts w:hint="default" w:ascii="Times New Roman" w:hAnsi="Times New Roman" w:eastAsia="仿宋" w:cs="Times New Roman"/>
                <w:b w:val="0"/>
                <w:bCs w:val="0"/>
                <w:sz w:val="24"/>
                <w:szCs w:val="24"/>
                <w:highlight w:val="none"/>
                <w:lang w:eastAsia="zh-CN"/>
              </w:rPr>
              <w:t xml:space="preserve">偏离</w:t>
            </w:r>
            <w:r>
              <w:rPr>
                <w:rFonts w:hint="default" w:ascii="Times New Roman" w:hAnsi="Times New Roman" w:eastAsia="仿宋" w:cs="Times New Roman"/>
                <w:b w:val="0"/>
                <w:bCs w:val="0"/>
                <w:sz w:val="24"/>
                <w:szCs w:val="24"/>
                <w:highlight w:val="none"/>
              </w:rPr>
              <w:t xml:space="preserve">表中标明是否响应。</w:t>
            </w:r>
            <w:r>
              <w:rPr>
                <w:rFonts w:hint="default" w:ascii="Times New Roman" w:hAnsi="Times New Roman" w:eastAsia="仿宋" w:cs="Times New Roman"/>
                <w:b w:val="0"/>
                <w:bCs w:val="0"/>
                <w:sz w:val="24"/>
                <w:szCs w:val="24"/>
                <w:highlight w:val="none"/>
                <w:lang w:eastAsia="zh-CN"/>
              </w:rPr>
              <w:t xml:space="preserve">招标文件要求提供证明材料的，提供响应材料并标明所在页码，否则评标委员会有权作负偏离处理。</w:t>
            </w:r>
            <w:r/>
          </w:p>
          <w:p>
            <w:pPr>
              <w:numPr>
                <w:ilvl w:val="0"/>
                <w:numId w:val="0"/>
              </w:numPr>
              <w:keepLines w:val="0"/>
              <w:keepNext w:val="0"/>
              <w:pageBreakBefore w:val="0"/>
              <w:spacing w:line="0" w:lineRule="atLeast"/>
              <w:widowControl w:val="off"/>
              <w:rPr>
                <w:rFonts w:hint="default" w:ascii="Times New Roman" w:hAnsi="Times New Roman" w:eastAsia="仿宋" w:cs="Times New Roman"/>
                <w:b w:val="0"/>
                <w:bCs w:val="0"/>
                <w:sz w:val="24"/>
                <w:szCs w:val="24"/>
                <w:highlight w:val="none"/>
                <w:lang w:eastAsia="zh-CN"/>
              </w:rPr>
            </w:pPr>
            <w:r>
              <w:rPr>
                <w:rFonts w:hint="default" w:ascii="Times New Roman" w:hAnsi="Times New Roman" w:eastAsia="仿宋" w:cs="Times New Roman"/>
                <w:b w:val="0"/>
                <w:bCs w:val="0"/>
                <w:sz w:val="24"/>
                <w:szCs w:val="24"/>
                <w:highlight w:val="none"/>
                <w:lang w:eastAsia="zh-CN"/>
              </w:rPr>
              <w:t xml:space="preserve">（</w:t>
            </w:r>
            <w:r>
              <w:rPr>
                <w:rFonts w:hint="default" w:ascii="Times New Roman" w:hAnsi="Times New Roman" w:eastAsia="仿宋" w:cs="Times New Roman"/>
                <w:b w:val="0"/>
                <w:bCs w:val="0"/>
                <w:sz w:val="24"/>
                <w:szCs w:val="24"/>
                <w:highlight w:val="none"/>
                <w:lang w:val="en-US" w:eastAsia="zh-CN"/>
              </w:rPr>
              <w:t xml:space="preserve">1</w:t>
            </w:r>
            <w:r>
              <w:rPr>
                <w:rFonts w:hint="default" w:ascii="Times New Roman" w:hAnsi="Times New Roman" w:eastAsia="仿宋" w:cs="Times New Roman"/>
                <w:b w:val="0"/>
                <w:bCs w:val="0"/>
                <w:sz w:val="24"/>
                <w:szCs w:val="24"/>
                <w:highlight w:val="none"/>
                <w:lang w:eastAsia="zh-CN"/>
              </w:rPr>
              <w:t xml:space="preserve">）</w:t>
            </w:r>
            <w:r>
              <w:rPr>
                <w:rFonts w:hint="eastAsia" w:ascii="Times New Roman" w:hAnsi="Times New Roman" w:eastAsia="仿宋" w:cs="Times New Roman"/>
                <w:b w:val="0"/>
                <w:bCs w:val="0"/>
                <w:sz w:val="24"/>
                <w:szCs w:val="24"/>
                <w:highlight w:val="none"/>
                <w:lang w:eastAsia="zh-CN"/>
              </w:rPr>
              <w:t xml:space="preserve">除有特别要求以外，</w:t>
            </w:r>
            <w:r>
              <w:rPr>
                <w:rFonts w:hint="default" w:ascii="Times New Roman" w:hAnsi="Times New Roman" w:eastAsia="仿宋" w:cs="Times New Roman"/>
                <w:b w:val="0"/>
                <w:bCs w:val="0"/>
                <w:color w:val="auto"/>
                <w:sz w:val="24"/>
                <w:szCs w:val="24"/>
                <w:highlight w:val="none"/>
                <w:lang w:eastAsia="zh-CN"/>
              </w:rPr>
              <w:t xml:space="preserve">标注</w:t>
            </w:r>
            <w:r>
              <w:rPr>
                <w:rFonts w:hint="eastAsia" w:ascii="Times New Roman" w:hAnsi="Times New Roman" w:eastAsia="仿宋" w:cs="Times New Roman"/>
                <w:b w:val="0"/>
                <w:bCs w:val="0"/>
                <w:color w:val="auto"/>
                <w:sz w:val="24"/>
                <w:szCs w:val="24"/>
                <w:highlight w:val="none"/>
                <w:lang w:eastAsia="zh-CN"/>
              </w:rPr>
              <w:t xml:space="preserve">“</w:t>
            </w:r>
            <w:r>
              <w:rPr>
                <w:rFonts w:hint="default" w:ascii="Times New Roman" w:hAnsi="Times New Roman" w:eastAsia="仿宋" w:cs="Times New Roman"/>
                <w:b w:val="0"/>
                <w:bCs w:val="0"/>
                <w:color w:val="auto"/>
                <w:sz w:val="24"/>
                <w:szCs w:val="24"/>
                <w:highlight w:val="none"/>
                <w:lang w:eastAsia="zh-CN"/>
              </w:rPr>
              <w:t xml:space="preserve">▲</w:t>
            </w:r>
            <w:r>
              <w:rPr>
                <w:rFonts w:hint="eastAsia" w:ascii="Times New Roman" w:hAnsi="Times New Roman" w:eastAsia="仿宋" w:cs="Times New Roman"/>
                <w:b w:val="0"/>
                <w:bCs w:val="0"/>
                <w:color w:val="auto"/>
                <w:sz w:val="24"/>
                <w:szCs w:val="24"/>
                <w:highlight w:val="none"/>
                <w:lang w:eastAsia="zh-CN"/>
              </w:rPr>
              <w:t xml:space="preserve">”</w:t>
            </w:r>
            <w:r>
              <w:rPr>
                <w:rFonts w:hint="default" w:ascii="Times New Roman" w:hAnsi="Times New Roman" w:eastAsia="仿宋" w:cs="Times New Roman"/>
                <w:b w:val="0"/>
                <w:bCs w:val="0"/>
                <w:color w:val="auto"/>
                <w:sz w:val="24"/>
                <w:szCs w:val="24"/>
                <w:highlight w:val="none"/>
                <w:lang w:eastAsia="zh-CN"/>
              </w:rPr>
              <w:t xml:space="preserve">的</w:t>
            </w:r>
            <w:r>
              <w:rPr>
                <w:rFonts w:hint="eastAsia" w:ascii="Times New Roman" w:hAnsi="Times New Roman" w:eastAsia="仿宋" w:cs="Times New Roman"/>
                <w:b w:val="0"/>
                <w:bCs w:val="0"/>
                <w:color w:val="auto"/>
                <w:sz w:val="24"/>
                <w:szCs w:val="24"/>
                <w:highlight w:val="none"/>
                <w:lang w:eastAsia="zh-CN"/>
              </w:rPr>
              <w:t xml:space="preserve">技术</w:t>
            </w:r>
            <w:r>
              <w:rPr>
                <w:rFonts w:hint="default" w:ascii="Times New Roman" w:hAnsi="Times New Roman" w:eastAsia="仿宋" w:cs="Times New Roman"/>
                <w:b w:val="0"/>
                <w:bCs w:val="0"/>
                <w:color w:val="auto"/>
                <w:sz w:val="24"/>
                <w:szCs w:val="24"/>
                <w:highlight w:val="none"/>
                <w:lang w:eastAsia="zh-CN"/>
              </w:rPr>
              <w:t xml:space="preserve">条款</w:t>
            </w:r>
            <w:r>
              <w:rPr>
                <w:rFonts w:hint="eastAsia" w:ascii="Times New Roman" w:hAnsi="Times New Roman" w:eastAsia="仿宋" w:cs="Times New Roman"/>
                <w:b w:val="0"/>
                <w:bCs w:val="0"/>
                <w:color w:val="auto"/>
                <w:sz w:val="24"/>
                <w:szCs w:val="24"/>
                <w:highlight w:val="none"/>
                <w:lang w:eastAsia="zh-CN"/>
              </w:rPr>
              <w:t xml:space="preserve">，投标人</w:t>
            </w:r>
            <w:r>
              <w:rPr>
                <w:rFonts w:hint="default" w:ascii="Times New Roman" w:hAnsi="Times New Roman" w:eastAsia="仿宋" w:cs="Times New Roman"/>
                <w:b w:val="0"/>
                <w:bCs w:val="0"/>
                <w:color w:val="auto"/>
                <w:sz w:val="24"/>
                <w:szCs w:val="24"/>
                <w:highlight w:val="none"/>
                <w:lang w:eastAsia="zh-CN"/>
              </w:rPr>
              <w:t xml:space="preserve">须在投标文件内提供</w:t>
            </w:r>
            <w:r>
              <w:rPr>
                <w:rFonts w:hint="eastAsia" w:ascii="Times New Roman" w:hAnsi="Times New Roman" w:eastAsia="仿宋" w:cs="Times New Roman"/>
                <w:b w:val="0"/>
                <w:bCs w:val="0"/>
                <w:color w:val="auto"/>
                <w:sz w:val="24"/>
                <w:szCs w:val="24"/>
                <w:highlight w:val="none"/>
                <w:lang w:val="en-US" w:eastAsia="zh-CN"/>
              </w:rPr>
              <w:t xml:space="preserve">由国家认可的检验检测机构出具的与所投产品型号一致、完整有效的带有CMA标识的检验检测报告。</w:t>
            </w:r>
            <w:r>
              <w:rPr>
                <w:rFonts w:hint="default" w:ascii="Times New Roman" w:hAnsi="Times New Roman" w:eastAsia="仿宋" w:cs="Times New Roman"/>
                <w:b w:val="0"/>
                <w:bCs w:val="0"/>
                <w:color w:val="auto"/>
                <w:sz w:val="24"/>
                <w:szCs w:val="24"/>
                <w:highlight w:val="none"/>
                <w:lang w:eastAsia="zh-CN"/>
              </w:rPr>
              <w:t xml:space="preserve">标注</w:t>
            </w:r>
            <w:r>
              <w:rPr>
                <w:rFonts w:hint="eastAsia" w:ascii="Times New Roman" w:hAnsi="Times New Roman" w:eastAsia="仿宋" w:cs="Times New Roman"/>
                <w:b w:val="0"/>
                <w:bCs w:val="0"/>
                <w:color w:val="auto"/>
                <w:sz w:val="24"/>
                <w:szCs w:val="24"/>
                <w:highlight w:val="none"/>
                <w:lang w:eastAsia="zh-CN"/>
              </w:rPr>
              <w:t xml:space="preserve">“</w:t>
            </w:r>
            <w:r>
              <w:rPr>
                <w:rFonts w:hint="default" w:ascii="Times New Roman" w:hAnsi="Times New Roman" w:eastAsia="仿宋" w:cs="Times New Roman"/>
                <w:b w:val="0"/>
                <w:bCs w:val="0"/>
                <w:color w:val="auto"/>
                <w:sz w:val="24"/>
                <w:szCs w:val="24"/>
                <w:highlight w:val="none"/>
                <w:lang w:eastAsia="zh-CN"/>
              </w:rPr>
              <w:t xml:space="preserve">▲</w:t>
            </w:r>
            <w:r>
              <w:rPr>
                <w:rFonts w:hint="eastAsia" w:ascii="Times New Roman" w:hAnsi="Times New Roman" w:eastAsia="仿宋" w:cs="Times New Roman"/>
                <w:b w:val="0"/>
                <w:bCs w:val="0"/>
                <w:color w:val="auto"/>
                <w:sz w:val="24"/>
                <w:szCs w:val="24"/>
                <w:highlight w:val="none"/>
                <w:lang w:eastAsia="zh-CN"/>
              </w:rPr>
              <w:t xml:space="preserve">”</w:t>
            </w:r>
            <w:r>
              <w:rPr>
                <w:rFonts w:hint="default" w:ascii="Times New Roman" w:hAnsi="Times New Roman" w:eastAsia="仿宋" w:cs="Times New Roman"/>
                <w:b w:val="0"/>
                <w:bCs w:val="0"/>
                <w:color w:val="auto"/>
                <w:sz w:val="24"/>
                <w:szCs w:val="24"/>
                <w:highlight w:val="none"/>
                <w:lang w:eastAsia="zh-CN"/>
              </w:rPr>
              <w:t xml:space="preserve">的</w:t>
            </w:r>
            <w:r>
              <w:rPr>
                <w:rFonts w:hint="eastAsia" w:ascii="Times New Roman" w:hAnsi="Times New Roman" w:eastAsia="仿宋" w:cs="Times New Roman"/>
                <w:b w:val="0"/>
                <w:bCs w:val="0"/>
                <w:color w:val="auto"/>
                <w:sz w:val="24"/>
                <w:szCs w:val="24"/>
                <w:highlight w:val="none"/>
                <w:lang w:eastAsia="zh-CN"/>
              </w:rPr>
              <w:t xml:space="preserve">技术</w:t>
            </w:r>
            <w:r>
              <w:rPr>
                <w:rFonts w:hint="default" w:ascii="Times New Roman" w:hAnsi="Times New Roman" w:eastAsia="仿宋" w:cs="Times New Roman"/>
                <w:b w:val="0"/>
                <w:bCs w:val="0"/>
                <w:color w:val="auto"/>
                <w:sz w:val="24"/>
                <w:szCs w:val="24"/>
                <w:highlight w:val="none"/>
                <w:lang w:eastAsia="zh-CN"/>
              </w:rPr>
              <w:t xml:space="preserve">条款</w:t>
            </w:r>
            <w:r>
              <w:rPr>
                <w:rFonts w:hint="eastAsia" w:ascii="Times New Roman" w:hAnsi="Times New Roman" w:eastAsia="仿宋" w:cs="Times New Roman"/>
                <w:b w:val="0"/>
                <w:bCs w:val="0"/>
                <w:color w:val="auto"/>
                <w:sz w:val="24"/>
                <w:szCs w:val="24"/>
                <w:highlight w:val="none"/>
                <w:lang w:eastAsia="zh-CN"/>
              </w:rPr>
              <w:t xml:space="preserve">有特别要求的，如要求提供防爆合格证或</w:t>
            </w:r>
            <w:r>
              <w:rPr>
                <w:rFonts w:hint="eastAsia" w:ascii="Times New Roman" w:hAnsi="Times New Roman" w:eastAsia="仿宋" w:cs="Times New Roman"/>
                <w:b w:val="0"/>
                <w:bCs w:val="0"/>
                <w:color w:val="auto"/>
                <w:sz w:val="24"/>
                <w:szCs w:val="24"/>
                <w:highlight w:val="none"/>
                <w:lang w:val="en-US" w:eastAsia="zh-CN"/>
              </w:rPr>
              <w:t xml:space="preserve">其他</w:t>
            </w:r>
            <w:r>
              <w:rPr>
                <w:rFonts w:hint="eastAsia" w:ascii="Times New Roman" w:hAnsi="Times New Roman" w:eastAsia="仿宋" w:cs="Times New Roman"/>
                <w:b w:val="0"/>
                <w:bCs w:val="0"/>
                <w:color w:val="auto"/>
                <w:sz w:val="24"/>
                <w:szCs w:val="24"/>
                <w:highlight w:val="none"/>
                <w:lang w:eastAsia="zh-CN"/>
              </w:rPr>
              <w:t xml:space="preserve">第三方检测报告的，则按具体的</w:t>
            </w:r>
            <w:r>
              <w:rPr>
                <w:rFonts w:hint="default" w:ascii="Times New Roman" w:hAnsi="Times New Roman" w:eastAsia="仿宋" w:cs="Times New Roman"/>
                <w:b w:val="0"/>
                <w:bCs w:val="0"/>
                <w:color w:val="auto"/>
                <w:sz w:val="24"/>
                <w:szCs w:val="24"/>
                <w:highlight w:val="none"/>
                <w:lang w:eastAsia="zh-CN"/>
              </w:rPr>
              <w:t xml:space="preserve">要求提供相应技术支持材料</w:t>
            </w:r>
            <w:r>
              <w:rPr>
                <w:rFonts w:hint="eastAsia" w:ascii="Times New Roman" w:hAnsi="Times New Roman" w:eastAsia="仿宋" w:cs="Times New Roman"/>
                <w:b w:val="0"/>
                <w:bCs w:val="0"/>
                <w:color w:val="auto"/>
                <w:sz w:val="24"/>
                <w:szCs w:val="24"/>
                <w:highlight w:val="none"/>
                <w:lang w:eastAsia="zh-CN"/>
              </w:rPr>
              <w:t xml:space="preserve">即可（</w:t>
            </w:r>
            <w:r>
              <w:rPr>
                <w:rFonts w:hint="default" w:ascii="Times New Roman" w:hAnsi="Times New Roman" w:eastAsia="仿宋" w:cs="Times New Roman"/>
                <w:b w:val="0"/>
                <w:bCs w:val="0"/>
                <w:color w:val="auto"/>
                <w:sz w:val="24"/>
                <w:szCs w:val="24"/>
                <w:highlight w:val="none"/>
                <w:lang w:eastAsia="zh-CN"/>
              </w:rPr>
              <w:t xml:space="preserve">具体要求详见各</w:t>
            </w:r>
            <w:r>
              <w:rPr>
                <w:rFonts w:hint="eastAsia" w:ascii="Times New Roman" w:hAnsi="Times New Roman" w:eastAsia="仿宋" w:cs="Times New Roman"/>
                <w:b w:val="0"/>
                <w:bCs w:val="0"/>
                <w:color w:val="auto"/>
                <w:sz w:val="24"/>
                <w:szCs w:val="24"/>
                <w:highlight w:val="none"/>
                <w:lang w:eastAsia="zh-CN"/>
              </w:rPr>
              <w:t xml:space="preserve">采购</w:t>
            </w:r>
            <w:r>
              <w:rPr>
                <w:rFonts w:hint="default" w:ascii="Times New Roman" w:hAnsi="Times New Roman" w:eastAsia="仿宋" w:cs="Times New Roman"/>
                <w:b w:val="0"/>
                <w:bCs w:val="0"/>
                <w:color w:val="auto"/>
                <w:sz w:val="24"/>
                <w:szCs w:val="24"/>
                <w:highlight w:val="none"/>
                <w:lang w:eastAsia="zh-CN"/>
              </w:rPr>
              <w:t xml:space="preserve">包技术参数）</w:t>
            </w:r>
            <w:r>
              <w:rPr>
                <w:rFonts w:hint="eastAsia" w:ascii="Times New Roman" w:hAnsi="Times New Roman" w:eastAsia="仿宋" w:cs="Times New Roman"/>
                <w:b w:val="0"/>
                <w:bCs w:val="0"/>
                <w:color w:val="auto"/>
                <w:sz w:val="24"/>
                <w:szCs w:val="24"/>
                <w:highlight w:val="none"/>
                <w:lang w:eastAsia="zh-CN"/>
              </w:rPr>
              <w:t xml:space="preserve">。各检测报告或</w:t>
            </w:r>
            <w:r>
              <w:rPr>
                <w:rFonts w:hint="eastAsia" w:ascii="Times New Roman" w:hAnsi="Times New Roman" w:eastAsia="仿宋" w:cs="Times New Roman"/>
                <w:b w:val="0"/>
                <w:bCs w:val="0"/>
                <w:sz w:val="24"/>
                <w:szCs w:val="24"/>
                <w:highlight w:val="none"/>
                <w:lang w:eastAsia="zh-CN"/>
              </w:rPr>
              <w:t xml:space="preserve">有关技术支持资料，须</w:t>
            </w:r>
            <w:r>
              <w:rPr>
                <w:rFonts w:hint="default" w:ascii="Times New Roman" w:hAnsi="Times New Roman" w:eastAsia="仿宋" w:cs="Times New Roman"/>
                <w:b w:val="0"/>
                <w:bCs w:val="0"/>
                <w:sz w:val="24"/>
                <w:szCs w:val="24"/>
                <w:highlight w:val="none"/>
                <w:lang w:eastAsia="zh-CN"/>
              </w:rPr>
              <w:t xml:space="preserve">在评审索引表中详细标明所在投标文件中的页码和位置。如未提供</w:t>
            </w:r>
            <w:r>
              <w:rPr>
                <w:rFonts w:hint="eastAsia" w:ascii="Times New Roman" w:hAnsi="Times New Roman" w:eastAsia="仿宋" w:cs="Times New Roman"/>
                <w:b w:val="0"/>
                <w:bCs w:val="0"/>
                <w:sz w:val="24"/>
                <w:szCs w:val="24"/>
                <w:highlight w:val="none"/>
                <w:lang w:eastAsia="zh-CN"/>
              </w:rPr>
              <w:t xml:space="preserve">检测报告或有关技术支持资料，</w:t>
            </w:r>
            <w:r>
              <w:rPr>
                <w:rFonts w:hint="default" w:ascii="Times New Roman" w:hAnsi="Times New Roman" w:eastAsia="仿宋" w:cs="Times New Roman"/>
                <w:b w:val="0"/>
                <w:bCs w:val="0"/>
                <w:sz w:val="24"/>
                <w:szCs w:val="24"/>
                <w:highlight w:val="none"/>
                <w:lang w:eastAsia="zh-CN"/>
              </w:rPr>
              <w:t xml:space="preserve">或所提供</w:t>
            </w:r>
            <w:r>
              <w:rPr>
                <w:rFonts w:hint="eastAsia" w:ascii="Times New Roman" w:hAnsi="Times New Roman" w:eastAsia="仿宋" w:cs="Times New Roman"/>
                <w:b w:val="0"/>
                <w:bCs w:val="0"/>
                <w:sz w:val="24"/>
                <w:szCs w:val="24"/>
                <w:highlight w:val="none"/>
                <w:lang w:eastAsia="zh-CN"/>
              </w:rPr>
              <w:t xml:space="preserve">的</w:t>
            </w:r>
            <w:r>
              <w:rPr>
                <w:rFonts w:hint="default" w:ascii="Times New Roman" w:hAnsi="Times New Roman" w:eastAsia="仿宋" w:cs="Times New Roman"/>
                <w:b w:val="0"/>
                <w:bCs w:val="0"/>
                <w:sz w:val="24"/>
                <w:szCs w:val="24"/>
                <w:highlight w:val="none"/>
                <w:lang w:eastAsia="zh-CN"/>
              </w:rPr>
              <w:t xml:space="preserve">有关报告资料不完整、不清晰，即便投标文件中已承诺响应采购需求的，评审时也不予采信。如因未在偏离表中注明支持资料具体页码和位置导致</w:t>
            </w:r>
            <w:r>
              <w:rPr>
                <w:rFonts w:hint="eastAsia" w:ascii="Times New Roman" w:hAnsi="Times New Roman" w:eastAsia="仿宋" w:cs="Times New Roman"/>
                <w:b w:val="0"/>
                <w:bCs w:val="0"/>
                <w:sz w:val="24"/>
                <w:szCs w:val="24"/>
                <w:highlight w:val="none"/>
                <w:lang w:eastAsia="zh-CN"/>
              </w:rPr>
              <w:t xml:space="preserve">该项参数不符合采购要求或</w:t>
            </w:r>
            <w:r>
              <w:rPr>
                <w:rFonts w:hint="default" w:ascii="Times New Roman" w:hAnsi="Times New Roman" w:eastAsia="仿宋" w:cs="Times New Roman"/>
                <w:b w:val="0"/>
                <w:bCs w:val="0"/>
                <w:sz w:val="24"/>
                <w:szCs w:val="24"/>
                <w:highlight w:val="none"/>
                <w:lang w:eastAsia="zh-CN"/>
              </w:rPr>
              <w:t xml:space="preserve">不得分的，由此产生的后果由投标人自行承担。</w:t>
            </w:r>
            <w:r/>
          </w:p>
          <w:p>
            <w:pPr>
              <w:numPr>
                <w:ilvl w:val="0"/>
                <w:numId w:val="0"/>
              </w:numPr>
              <w:keepLines w:val="0"/>
              <w:keepNext w:val="0"/>
              <w:pageBreakBefore w:val="0"/>
              <w:spacing w:line="0" w:lineRule="atLeast"/>
              <w:widowControl w:val="off"/>
              <w:rPr>
                <w:rFonts w:hint="default" w:ascii="Times New Roman" w:hAnsi="Times New Roman" w:eastAsia="仿宋" w:cs="Times New Roman"/>
                <w:b w:val="0"/>
                <w:bCs w:val="0"/>
                <w:sz w:val="24"/>
                <w:szCs w:val="24"/>
                <w:highlight w:val="none"/>
              </w:rPr>
            </w:pPr>
            <w:r>
              <w:rPr>
                <w:rFonts w:hint="default" w:ascii="Times New Roman" w:hAnsi="Times New Roman" w:eastAsia="仿宋" w:cs="Times New Roman"/>
                <w:b w:val="0"/>
                <w:bCs w:val="0"/>
                <w:sz w:val="24"/>
                <w:szCs w:val="24"/>
                <w:highlight w:val="none"/>
                <w:lang w:eastAsia="zh-CN"/>
              </w:rPr>
              <w:t xml:space="preserve">（</w:t>
            </w:r>
            <w:r>
              <w:rPr>
                <w:rFonts w:hint="default" w:ascii="Times New Roman" w:hAnsi="Times New Roman" w:eastAsia="仿宋" w:cs="Times New Roman"/>
                <w:b w:val="0"/>
                <w:bCs w:val="0"/>
                <w:sz w:val="24"/>
                <w:szCs w:val="24"/>
                <w:highlight w:val="none"/>
                <w:lang w:val="en-US" w:eastAsia="zh-CN"/>
              </w:rPr>
              <w:t xml:space="preserve">2</w:t>
            </w:r>
            <w:r>
              <w:rPr>
                <w:rFonts w:hint="default" w:ascii="Times New Roman" w:hAnsi="Times New Roman" w:eastAsia="仿宋" w:cs="Times New Roman"/>
                <w:b w:val="0"/>
                <w:bCs w:val="0"/>
                <w:sz w:val="24"/>
                <w:szCs w:val="24"/>
                <w:highlight w:val="none"/>
                <w:lang w:eastAsia="zh-CN"/>
              </w:rPr>
              <w:t xml:space="preserve">）未要求提供技术支持资料的</w:t>
            </w:r>
            <w:r>
              <w:rPr>
                <w:rFonts w:hint="default" w:ascii="Times New Roman" w:hAnsi="Times New Roman" w:eastAsia="仿宋" w:cs="Times New Roman"/>
                <w:b w:val="0"/>
                <w:bCs w:val="0"/>
                <w:sz w:val="24"/>
                <w:szCs w:val="24"/>
                <w:highlight w:val="none"/>
              </w:rPr>
              <w:t xml:space="preserve">一般技术</w:t>
            </w:r>
            <w:r>
              <w:rPr>
                <w:rFonts w:hint="default" w:ascii="Times New Roman" w:hAnsi="Times New Roman" w:eastAsia="仿宋" w:cs="Times New Roman"/>
                <w:b w:val="0"/>
                <w:bCs w:val="0"/>
                <w:sz w:val="24"/>
                <w:szCs w:val="24"/>
                <w:highlight w:val="none"/>
                <w:lang w:eastAsia="zh-CN"/>
              </w:rPr>
              <w:t xml:space="preserve">条款，</w:t>
            </w:r>
            <w:r>
              <w:rPr>
                <w:rFonts w:hint="default" w:ascii="Times New Roman" w:hAnsi="Times New Roman" w:eastAsia="仿宋" w:cs="Times New Roman"/>
                <w:b w:val="0"/>
                <w:bCs w:val="0"/>
                <w:sz w:val="24"/>
                <w:szCs w:val="24"/>
                <w:highlight w:val="none"/>
              </w:rPr>
              <w:t xml:space="preserve">以投标文件</w:t>
            </w:r>
            <w:r>
              <w:rPr>
                <w:rFonts w:hint="eastAsia" w:ascii="Times New Roman" w:hAnsi="Times New Roman" w:eastAsia="仿宋" w:cs="Times New Roman"/>
                <w:b w:val="0"/>
                <w:bCs w:val="0"/>
                <w:sz w:val="24"/>
                <w:szCs w:val="24"/>
                <w:highlight w:val="none"/>
                <w:lang w:eastAsia="zh-CN"/>
              </w:rPr>
              <w:t xml:space="preserve">中</w:t>
            </w:r>
            <w:r>
              <w:rPr>
                <w:rFonts w:hint="default" w:ascii="Times New Roman" w:hAnsi="Times New Roman" w:eastAsia="仿宋" w:cs="Times New Roman"/>
                <w:b w:val="0"/>
                <w:bCs w:val="0"/>
                <w:sz w:val="24"/>
                <w:szCs w:val="24"/>
                <w:highlight w:val="none"/>
              </w:rPr>
              <w:t xml:space="preserve">技术参数偏离表响应的内容为准。</w:t>
            </w:r>
            <w:r/>
          </w:p>
          <w:p>
            <w:pPr>
              <w:numPr>
                <w:ilvl w:val="0"/>
                <w:numId w:val="0"/>
              </w:numPr>
              <w:keepLines w:val="0"/>
              <w:keepNext w:val="0"/>
              <w:pageBreakBefore w:val="0"/>
              <w:spacing w:line="0" w:lineRule="atLeast"/>
              <w:widowControl w:val="off"/>
              <w:rPr>
                <w:rFonts w:hint="default" w:ascii="Times New Roman" w:hAnsi="Times New Roman" w:eastAsia="仿宋" w:cs="Times New Roman"/>
                <w:b w:val="0"/>
                <w:bCs w:val="0"/>
                <w:sz w:val="24"/>
                <w:szCs w:val="24"/>
                <w:highlight w:val="none"/>
                <w:lang w:eastAsia="zh-CN"/>
              </w:rPr>
            </w:pPr>
            <w:r>
              <w:rPr>
                <w:rFonts w:hint="default" w:ascii="Times New Roman" w:hAnsi="Times New Roman" w:eastAsia="仿宋" w:cs="Times New Roman"/>
                <w:b w:val="0"/>
                <w:bCs w:val="0"/>
                <w:sz w:val="24"/>
                <w:szCs w:val="24"/>
                <w:highlight w:val="none"/>
                <w:lang w:eastAsia="zh-CN"/>
              </w:rPr>
              <w:t xml:space="preserve">（</w:t>
            </w:r>
            <w:r>
              <w:rPr>
                <w:rFonts w:hint="default" w:ascii="Times New Roman" w:hAnsi="Times New Roman" w:eastAsia="仿宋" w:cs="Times New Roman"/>
                <w:b w:val="0"/>
                <w:bCs w:val="0"/>
                <w:sz w:val="24"/>
                <w:szCs w:val="24"/>
                <w:highlight w:val="none"/>
                <w:lang w:val="en-US" w:eastAsia="zh-CN"/>
              </w:rPr>
              <w:t xml:space="preserve">3</w:t>
            </w:r>
            <w:r>
              <w:rPr>
                <w:rFonts w:hint="default" w:ascii="Times New Roman" w:hAnsi="Times New Roman" w:eastAsia="仿宋" w:cs="Times New Roman"/>
                <w:b w:val="0"/>
                <w:bCs w:val="0"/>
                <w:sz w:val="24"/>
                <w:szCs w:val="24"/>
                <w:highlight w:val="none"/>
                <w:lang w:eastAsia="zh-CN"/>
              </w:rPr>
              <w:t xml:space="preserve">）非单一产品采购包评审时，需对包内所有产品的参数响应按照上述评分规则累计评审。</w:t>
            </w:r>
            <w:r/>
          </w:p>
          <w:p>
            <w:pPr>
              <w:ind w:left="63"/>
              <w:keepLines w:val="0"/>
              <w:keepNext w:val="0"/>
              <w:pageBreakBefore w:val="0"/>
              <w:spacing w:line="0" w:lineRule="atLeast"/>
              <w:widowControl w:val="off"/>
              <w:rPr>
                <w:rFonts w:hint="default" w:ascii="Times New Roman" w:hAnsi="Times New Roman" w:eastAsia="仿宋" w:cs="Times New Roman"/>
                <w:b w:val="0"/>
                <w:bCs w:val="0"/>
                <w:sz w:val="24"/>
                <w:szCs w:val="24"/>
                <w:highlight w:val="none"/>
              </w:rPr>
            </w:pPr>
            <w:r>
              <w:rPr>
                <w:rFonts w:hint="default" w:ascii="Times New Roman" w:hAnsi="Times New Roman" w:eastAsia="仿宋" w:cs="Times New Roman"/>
                <w:b w:val="0"/>
                <w:bCs w:val="0"/>
                <w:sz w:val="24"/>
                <w:szCs w:val="24"/>
                <w:highlight w:val="none"/>
              </w:rPr>
              <w:t xml:space="preserve">2.所投产品所有技术条款完全响应招标文件要求的得</w:t>
            </w:r>
            <w:r>
              <w:rPr>
                <w:rFonts w:hint="eastAsia" w:ascii="Times New Roman" w:hAnsi="Times New Roman" w:eastAsia="仿宋" w:cs="Times New Roman"/>
                <w:b w:val="0"/>
                <w:bCs w:val="0"/>
                <w:sz w:val="24"/>
                <w:szCs w:val="24"/>
                <w:highlight w:val="none"/>
                <w:lang w:val="en-US" w:eastAsia="zh-CN"/>
              </w:rPr>
              <w:t xml:space="preserve">55</w:t>
            </w:r>
            <w:r>
              <w:rPr>
                <w:rFonts w:hint="default" w:ascii="Times New Roman" w:hAnsi="Times New Roman" w:eastAsia="仿宋" w:cs="Times New Roman"/>
                <w:b w:val="0"/>
                <w:bCs w:val="0"/>
                <w:sz w:val="24"/>
                <w:szCs w:val="24"/>
                <w:highlight w:val="none"/>
              </w:rPr>
              <w:t xml:space="preserve">分</w:t>
            </w:r>
            <w:r>
              <w:rPr>
                <w:rFonts w:hint="default" w:ascii="Times New Roman" w:hAnsi="Times New Roman" w:eastAsia="仿宋" w:cs="Times New Roman"/>
                <w:b w:val="0"/>
                <w:bCs w:val="0"/>
                <w:sz w:val="24"/>
                <w:szCs w:val="24"/>
                <w:highlight w:val="none"/>
                <w:lang w:eastAsia="zh-CN"/>
              </w:rPr>
              <w:t xml:space="preserve">。</w:t>
            </w:r>
            <w:r>
              <w:rPr>
                <w:rFonts w:hint="default" w:ascii="Times New Roman" w:hAnsi="Times New Roman" w:eastAsia="仿宋" w:cs="Times New Roman"/>
                <w:b w:val="0"/>
                <w:bCs w:val="0"/>
                <w:sz w:val="24"/>
                <w:szCs w:val="24"/>
                <w:highlight w:val="none"/>
              </w:rPr>
              <w:t xml:space="preserve">标记“▲”为重要技术</w:t>
            </w:r>
            <w:r>
              <w:rPr>
                <w:rFonts w:hint="default" w:ascii="Times New Roman" w:hAnsi="Times New Roman" w:eastAsia="仿宋" w:cs="Times New Roman"/>
                <w:b w:val="0"/>
                <w:bCs w:val="0"/>
                <w:sz w:val="24"/>
                <w:szCs w:val="24"/>
                <w:highlight w:val="none"/>
                <w:lang w:eastAsia="zh-CN"/>
              </w:rPr>
              <w:t xml:space="preserve">条款</w:t>
            </w:r>
            <w:r>
              <w:rPr>
                <w:rFonts w:hint="default" w:ascii="Times New Roman" w:hAnsi="Times New Roman" w:eastAsia="仿宋" w:cs="Times New Roman"/>
                <w:b w:val="0"/>
                <w:bCs w:val="0"/>
                <w:sz w:val="24"/>
                <w:szCs w:val="24"/>
                <w:highlight w:val="none"/>
              </w:rPr>
              <w:t xml:space="preserve">，负偏离1项扣3分；</w:t>
            </w:r>
            <w:r>
              <w:rPr>
                <w:rFonts w:hint="default" w:ascii="Times New Roman" w:hAnsi="Times New Roman" w:eastAsia="仿宋" w:cs="Times New Roman"/>
                <w:b w:val="0"/>
                <w:bCs w:val="0"/>
                <w:sz w:val="24"/>
                <w:szCs w:val="24"/>
                <w:highlight w:val="none"/>
                <w:lang w:eastAsia="zh-CN"/>
              </w:rPr>
              <w:t xml:space="preserve">其他</w:t>
            </w:r>
            <w:r>
              <w:rPr>
                <w:rFonts w:hint="default" w:ascii="Times New Roman" w:hAnsi="Times New Roman" w:eastAsia="仿宋" w:cs="Times New Roman"/>
                <w:b w:val="0"/>
                <w:bCs w:val="0"/>
                <w:sz w:val="24"/>
                <w:szCs w:val="24"/>
                <w:highlight w:val="none"/>
              </w:rPr>
              <w:t xml:space="preserve">一般技术</w:t>
            </w:r>
            <w:r>
              <w:rPr>
                <w:rFonts w:hint="default" w:ascii="Times New Roman" w:hAnsi="Times New Roman" w:eastAsia="仿宋" w:cs="Times New Roman"/>
                <w:b w:val="0"/>
                <w:bCs w:val="0"/>
                <w:sz w:val="24"/>
                <w:szCs w:val="24"/>
                <w:highlight w:val="none"/>
                <w:lang w:eastAsia="zh-CN"/>
              </w:rPr>
              <w:t xml:space="preserve">条款</w:t>
            </w:r>
            <w:r>
              <w:rPr>
                <w:rFonts w:hint="default" w:ascii="Times New Roman" w:hAnsi="Times New Roman" w:eastAsia="仿宋" w:cs="Times New Roman"/>
                <w:b w:val="0"/>
                <w:bCs w:val="0"/>
                <w:sz w:val="24"/>
                <w:szCs w:val="24"/>
                <w:highlight w:val="none"/>
              </w:rPr>
              <w:t xml:space="preserve">，负偏离1项扣0.5分</w:t>
            </w:r>
            <w:r>
              <w:rPr>
                <w:rFonts w:hint="default" w:ascii="Times New Roman" w:hAnsi="Times New Roman" w:eastAsia="仿宋" w:cs="Times New Roman"/>
                <w:b w:val="0"/>
                <w:bCs w:val="0"/>
                <w:sz w:val="24"/>
                <w:szCs w:val="24"/>
                <w:highlight w:val="none"/>
                <w:lang w:eastAsia="zh-CN"/>
              </w:rPr>
              <w:t xml:space="preserve">。</w:t>
            </w:r>
            <w:r>
              <w:rPr>
                <w:rFonts w:hint="default" w:ascii="Times New Roman" w:hAnsi="Times New Roman" w:eastAsia="仿宋" w:cs="Times New Roman"/>
                <w:b w:val="0"/>
                <w:bCs w:val="0"/>
                <w:sz w:val="24"/>
                <w:szCs w:val="24"/>
                <w:highlight w:val="none"/>
              </w:rPr>
              <w:t xml:space="preserve">本项最高</w:t>
            </w:r>
            <w:r>
              <w:rPr>
                <w:rFonts w:hint="default" w:ascii="Times New Roman" w:hAnsi="Times New Roman" w:eastAsia="仿宋" w:cs="Times New Roman"/>
                <w:b w:val="0"/>
                <w:bCs w:val="0"/>
                <w:sz w:val="24"/>
                <w:szCs w:val="24"/>
                <w:highlight w:val="none"/>
                <w:lang w:eastAsia="zh-CN"/>
              </w:rPr>
              <w:t xml:space="preserve">得</w:t>
            </w:r>
            <w:r>
              <w:rPr>
                <w:rFonts w:hint="default" w:ascii="Times New Roman" w:hAnsi="Times New Roman" w:eastAsia="仿宋" w:cs="Times New Roman"/>
                <w:b w:val="0"/>
                <w:bCs w:val="0"/>
                <w:sz w:val="24"/>
                <w:szCs w:val="24"/>
                <w:highlight w:val="none"/>
              </w:rPr>
              <w:t xml:space="preserve">分</w:t>
            </w:r>
            <w:r>
              <w:rPr>
                <w:rFonts w:hint="eastAsia" w:ascii="Times New Roman" w:hAnsi="Times New Roman" w:eastAsia="仿宋" w:cs="Times New Roman"/>
                <w:b w:val="0"/>
                <w:bCs w:val="0"/>
                <w:sz w:val="24"/>
                <w:szCs w:val="24"/>
                <w:highlight w:val="none"/>
                <w:lang w:val="en-US" w:eastAsia="zh-CN"/>
              </w:rPr>
              <w:t xml:space="preserve">55</w:t>
            </w:r>
            <w:r>
              <w:rPr>
                <w:rFonts w:hint="default" w:ascii="Times New Roman" w:hAnsi="Times New Roman" w:eastAsia="仿宋" w:cs="Times New Roman"/>
                <w:b w:val="0"/>
                <w:bCs w:val="0"/>
                <w:sz w:val="24"/>
                <w:szCs w:val="24"/>
                <w:highlight w:val="none"/>
              </w:rPr>
              <w:t xml:space="preserve">分</w:t>
            </w:r>
            <w:r>
              <w:rPr>
                <w:rFonts w:hint="default" w:ascii="Times New Roman" w:hAnsi="Times New Roman" w:eastAsia="仿宋" w:cs="Times New Roman"/>
                <w:b w:val="0"/>
                <w:bCs w:val="0"/>
                <w:sz w:val="24"/>
                <w:szCs w:val="24"/>
                <w:highlight w:val="none"/>
                <w:lang w:eastAsia="zh-CN"/>
              </w:rPr>
              <w:t xml:space="preserve">，最低得</w:t>
            </w:r>
            <w:r>
              <w:rPr>
                <w:rFonts w:hint="default" w:ascii="Times New Roman" w:hAnsi="Times New Roman" w:eastAsia="仿宋" w:cs="Times New Roman"/>
                <w:b w:val="0"/>
                <w:bCs w:val="0"/>
                <w:sz w:val="24"/>
                <w:szCs w:val="24"/>
                <w:highlight w:val="none"/>
                <w:lang w:val="en-US" w:eastAsia="zh-CN"/>
              </w:rPr>
              <w:t xml:space="preserve">0分</w:t>
            </w:r>
            <w:r>
              <w:rPr>
                <w:rFonts w:hint="default" w:ascii="Times New Roman" w:hAnsi="Times New Roman" w:eastAsia="仿宋" w:cs="Times New Roman"/>
                <w:b w:val="0"/>
                <w:bCs w:val="0"/>
                <w:sz w:val="24"/>
                <w:szCs w:val="24"/>
                <w:highlight w:val="none"/>
              </w:rPr>
              <w:t xml:space="preserve">。</w:t>
            </w:r>
            <w:r/>
          </w:p>
          <w:p>
            <w:pPr>
              <w:jc w:val="both"/>
              <w:spacing w:line="320" w:lineRule="exact"/>
              <w:rPr>
                <w:rFonts w:hint="eastAsia" w:ascii="宋体" w:hAnsi="宋体" w:eastAsia="宋体" w:cs="宋体"/>
                <w:b/>
                <w:color w:val="auto"/>
                <w:sz w:val="24"/>
                <w:szCs w:val="24"/>
                <w:highlight w:val="none"/>
              </w:rPr>
            </w:pPr>
            <w:r>
              <w:rPr>
                <w:rFonts w:hint="eastAsia" w:ascii="Times New Roman" w:hAnsi="Times New Roman" w:eastAsia="仿宋" w:cs="Times New Roman"/>
                <w:b w:val="0"/>
                <w:bCs w:val="0"/>
                <w:sz w:val="24"/>
                <w:szCs w:val="24"/>
                <w:highlight w:val="none"/>
                <w:lang w:val="en-US" w:eastAsia="zh-CN"/>
              </w:rPr>
              <w:t xml:space="preserve">3</w:t>
            </w:r>
            <w:r>
              <w:rPr>
                <w:rFonts w:hint="default" w:ascii="Times New Roman" w:hAnsi="Times New Roman" w:eastAsia="仿宋" w:cs="Times New Roman"/>
                <w:b w:val="0"/>
                <w:bCs w:val="0"/>
                <w:sz w:val="24"/>
                <w:szCs w:val="24"/>
                <w:highlight w:val="none"/>
              </w:rPr>
              <w:t xml:space="preserve">.</w:t>
            </w:r>
            <w:r>
              <w:rPr>
                <w:rFonts w:hint="default" w:ascii="Times New Roman" w:hAnsi="Times New Roman" w:eastAsia="仿宋" w:cs="Times New Roman"/>
                <w:b w:val="0"/>
                <w:bCs w:val="0"/>
                <w:sz w:val="24"/>
                <w:szCs w:val="24"/>
                <w:highlight w:val="none"/>
                <w:lang w:eastAsia="zh-CN"/>
              </w:rPr>
              <w:t xml:space="preserve">技术参数条款中，凡标有最低一级序号的指标项即为一项技术条款，无论是否隶属于上一级编号。</w:t>
            </w:r>
            <w:r/>
          </w:p>
        </w:tc>
        <w:tc>
          <w:tcPr>
            <w:tcMar>
              <w:left w:w="15" w:type="dxa"/>
              <w:top w:w="15" w:type="dxa"/>
              <w:right w:w="15" w:type="dxa"/>
              <w:bottom w:w="0" w:type="dxa"/>
            </w:tcMar>
            <w:tcW w:w="364" w:type="pct"/>
            <w:vAlign w:val="center"/>
            <w:textDirection w:val="lrTb"/>
            <w:noWrap w:val="false"/>
          </w:tcPr>
          <w:p>
            <w:pPr>
              <w:jc w:val="center"/>
              <w:spacing w:line="320" w:lineRule="exact"/>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55</w:t>
            </w:r>
            <w:r/>
          </w:p>
        </w:tc>
        <w:tc>
          <w:tcPr>
            <w:tcMar>
              <w:left w:w="15" w:type="dxa"/>
              <w:top w:w="15" w:type="dxa"/>
              <w:right w:w="15" w:type="dxa"/>
              <w:bottom w:w="0" w:type="dxa"/>
            </w:tcMar>
            <w:tcW w:w="364" w:type="pct"/>
            <w:vAlign w:val="center"/>
            <w:textDirection w:val="lrTb"/>
            <w:noWrap w:val="false"/>
          </w:tcPr>
          <w:p>
            <w:pPr>
              <w:jc w:val="center"/>
              <w:spacing w:line="320" w:lineRule="exact"/>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否</w:t>
            </w:r>
            <w:r/>
          </w:p>
        </w:tc>
        <w:tc>
          <w:tcPr>
            <w:tcMar>
              <w:left w:w="15" w:type="dxa"/>
              <w:top w:w="15" w:type="dxa"/>
              <w:right w:w="15" w:type="dxa"/>
              <w:bottom w:w="0" w:type="dxa"/>
            </w:tcMar>
            <w:tcW w:w="504" w:type="pct"/>
            <w:vAlign w:val="center"/>
            <w:textDirection w:val="lrTb"/>
            <w:noWrap w:val="false"/>
          </w:tcPr>
          <w:p>
            <w:pPr>
              <w:jc w:val="center"/>
              <w:spacing w:line="320" w:lineRule="exact"/>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是</w:t>
            </w:r>
            <w:r/>
          </w:p>
        </w:tc>
      </w:tr>
      <w:tr>
        <w:trPr>
          <w:jc w:val="center"/>
          <w:trHeight w:val="567"/>
        </w:trPr>
        <w:tc>
          <w:tcPr>
            <w:tcMar>
              <w:left w:w="15" w:type="dxa"/>
              <w:top w:w="15" w:type="dxa"/>
              <w:right w:w="15" w:type="dxa"/>
              <w:bottom w:w="0" w:type="dxa"/>
            </w:tcMar>
            <w:tcW w:w="29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w:t>
            </w:r>
            <w:r/>
          </w:p>
        </w:tc>
        <w:tc>
          <w:tcPr>
            <w:gridSpan w:val="2"/>
            <w:tcMar>
              <w:left w:w="15" w:type="dxa"/>
              <w:top w:w="15" w:type="dxa"/>
              <w:right w:w="15" w:type="dxa"/>
              <w:bottom w:w="0" w:type="dxa"/>
            </w:tcMar>
            <w:tcW w:w="3472" w:type="pct"/>
            <w:vAlign w:val="center"/>
            <w:textDirection w:val="lrTb"/>
            <w:noWrap w:val="false"/>
          </w:tcPr>
          <w:p>
            <w:pPr>
              <w:jc w:val="center"/>
              <w:spacing w:line="32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商务</w:t>
            </w:r>
            <w:r>
              <w:rPr>
                <w:rFonts w:hint="eastAsia" w:ascii="宋体" w:hAnsi="宋体" w:eastAsia="宋体" w:cs="宋体"/>
                <w:b/>
                <w:color w:val="auto"/>
                <w:sz w:val="24"/>
                <w:szCs w:val="24"/>
                <w:highlight w:val="none"/>
              </w:rPr>
              <w:t xml:space="preserve">部分</w:t>
            </w:r>
            <w:r/>
          </w:p>
        </w:tc>
        <w:tc>
          <w:tcPr>
            <w:tcMar>
              <w:left w:w="15" w:type="dxa"/>
              <w:top w:w="15" w:type="dxa"/>
              <w:right w:w="15" w:type="dxa"/>
              <w:bottom w:w="0" w:type="dxa"/>
            </w:tcMar>
            <w:tcW w:w="36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w:t>
            </w:r>
            <w:r/>
          </w:p>
        </w:tc>
        <w:tc>
          <w:tcPr>
            <w:tcMar>
              <w:left w:w="15" w:type="dxa"/>
              <w:top w:w="15" w:type="dxa"/>
              <w:right w:w="15" w:type="dxa"/>
              <w:bottom w:w="0" w:type="dxa"/>
            </w:tcMar>
            <w:tcW w:w="36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是否暗标</w:t>
            </w:r>
            <w:r/>
          </w:p>
        </w:tc>
        <w:tc>
          <w:tcPr>
            <w:tcMar>
              <w:left w:w="15" w:type="dxa"/>
              <w:top w:w="15" w:type="dxa"/>
              <w:right w:w="15" w:type="dxa"/>
              <w:bottom w:w="0" w:type="dxa"/>
            </w:tcMar>
            <w:tcW w:w="50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是否客观分</w:t>
            </w:r>
            <w:r/>
          </w:p>
        </w:tc>
      </w:tr>
      <w:tr>
        <w:trPr>
          <w:jc w:val="center"/>
          <w:trHeight w:val="567"/>
        </w:trPr>
        <w:tc>
          <w:tcPr>
            <w:tcMar>
              <w:left w:w="15" w:type="dxa"/>
              <w:top w:w="15" w:type="dxa"/>
              <w:right w:w="15" w:type="dxa"/>
              <w:bottom w:w="0" w:type="dxa"/>
            </w:tcMar>
            <w:tcW w:w="293" w:type="pct"/>
            <w:vAlign w:val="center"/>
            <w:textDirection w:val="lrTb"/>
            <w:noWrap w:val="false"/>
          </w:tcPr>
          <w:p>
            <w:pPr>
              <w:jc w:val="center"/>
              <w:spacing w:line="3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gridSpan w:val="2"/>
            <w:tcMar>
              <w:left w:w="15" w:type="dxa"/>
              <w:top w:w="15" w:type="dxa"/>
              <w:right w:w="15" w:type="dxa"/>
              <w:bottom w:w="0" w:type="dxa"/>
            </w:tcMar>
            <w:tcW w:w="3472" w:type="pct"/>
            <w:vAlign w:val="center"/>
            <w:textDirection w:val="lrTb"/>
            <w:noWrap w:val="false"/>
          </w:tcPr>
          <w:p>
            <w:pPr>
              <w:numPr>
                <w:ilvl w:val="0"/>
                <w:numId w:val="3"/>
              </w:numPr>
              <w:ind w:left="63"/>
              <w:keepLines w:val="0"/>
              <w:keepNext w:val="0"/>
              <w:pageBreakBefore w:val="0"/>
              <w:spacing w:line="0" w:lineRule="atLeast"/>
              <w:widowControl w:val="off"/>
              <w:rPr>
                <w:rFonts w:hint="default" w:ascii="Times New Roman" w:hAnsi="Times New Roman" w:eastAsia="仿宋" w:cs="Times New Roman"/>
                <w:b w:val="0"/>
                <w:bCs w:val="0"/>
                <w:sz w:val="24"/>
                <w:szCs w:val="24"/>
                <w:highlight w:val="none"/>
              </w:rPr>
            </w:pPr>
            <w:r>
              <w:rPr>
                <w:rFonts w:hint="default" w:ascii="Times New Roman" w:hAnsi="Times New Roman" w:eastAsia="仿宋" w:cs="Times New Roman"/>
                <w:b w:val="0"/>
                <w:bCs w:val="0"/>
                <w:sz w:val="24"/>
                <w:szCs w:val="24"/>
                <w:highlight w:val="none"/>
              </w:rPr>
              <w:t xml:space="preserve">售后服务</w:t>
            </w:r>
            <w:r>
              <w:rPr>
                <w:rFonts w:hint="eastAsia" w:ascii="Times New Roman" w:hAnsi="Times New Roman" w:eastAsia="仿宋" w:cs="Times New Roman"/>
                <w:b w:val="0"/>
                <w:bCs w:val="0"/>
                <w:sz w:val="24"/>
                <w:szCs w:val="24"/>
                <w:highlight w:val="none"/>
                <w:lang w:eastAsia="zh-CN"/>
              </w:rPr>
              <w:t xml:space="preserve">。</w:t>
            </w:r>
            <w:r>
              <w:rPr>
                <w:rFonts w:hint="default" w:ascii="Times New Roman" w:hAnsi="Times New Roman" w:eastAsia="仿宋" w:cs="Times New Roman"/>
                <w:b w:val="0"/>
                <w:bCs w:val="0"/>
                <w:sz w:val="24"/>
                <w:szCs w:val="24"/>
                <w:highlight w:val="none"/>
              </w:rPr>
              <w:t xml:space="preserve">就投标人提供的售后服务方案进行综合评审，内容包括但不限于：售后服务</w:t>
            </w:r>
            <w:r>
              <w:rPr>
                <w:rFonts w:hint="eastAsia" w:ascii="Times New Roman" w:hAnsi="Times New Roman" w:eastAsia="仿宋" w:cs="Times New Roman"/>
                <w:b w:val="0"/>
                <w:bCs w:val="0"/>
                <w:sz w:val="24"/>
                <w:szCs w:val="24"/>
                <w:highlight w:val="none"/>
                <w:lang w:eastAsia="zh-CN"/>
              </w:rPr>
              <w:t xml:space="preserve">范围</w:t>
            </w:r>
            <w:r>
              <w:rPr>
                <w:rFonts w:hint="default" w:ascii="Times New Roman" w:hAnsi="Times New Roman" w:eastAsia="仿宋" w:cs="Times New Roman"/>
                <w:b w:val="0"/>
                <w:bCs w:val="0"/>
                <w:sz w:val="24"/>
                <w:szCs w:val="24"/>
                <w:highlight w:val="none"/>
              </w:rPr>
              <w:t xml:space="preserve">、</w:t>
            </w:r>
            <w:r>
              <w:rPr>
                <w:rFonts w:hint="eastAsia" w:ascii="Times New Roman" w:hAnsi="Times New Roman" w:eastAsia="仿宋" w:cs="Times New Roman"/>
                <w:b w:val="0"/>
                <w:bCs w:val="0"/>
                <w:sz w:val="24"/>
                <w:szCs w:val="24"/>
                <w:highlight w:val="none"/>
                <w:lang w:eastAsia="zh-CN"/>
              </w:rPr>
              <w:t xml:space="preserve">操作培训、</w:t>
            </w:r>
            <w:r>
              <w:rPr>
                <w:rFonts w:hint="default" w:ascii="Times New Roman" w:hAnsi="Times New Roman" w:eastAsia="仿宋" w:cs="Times New Roman"/>
                <w:b w:val="0"/>
                <w:bCs w:val="0"/>
                <w:sz w:val="24"/>
                <w:szCs w:val="24"/>
                <w:highlight w:val="none"/>
              </w:rPr>
              <w:t xml:space="preserve">售后服务点设置、售后服务人员配备、响应时间、售后服务承诺</w:t>
            </w:r>
            <w:r>
              <w:rPr>
                <w:rFonts w:hint="eastAsia" w:ascii="Times New Roman" w:hAnsi="Times New Roman" w:eastAsia="仿宋" w:cs="Times New Roman"/>
                <w:b w:val="0"/>
                <w:bCs w:val="0"/>
                <w:sz w:val="24"/>
                <w:szCs w:val="24"/>
                <w:highlight w:val="none"/>
                <w:lang w:eastAsia="zh-CN"/>
              </w:rPr>
              <w:t xml:space="preserve">、</w:t>
            </w:r>
            <w:r>
              <w:rPr>
                <w:rFonts w:hint="default" w:ascii="Times New Roman" w:hAnsi="Times New Roman" w:eastAsia="仿宋" w:cs="Times New Roman"/>
                <w:b w:val="0"/>
                <w:bCs w:val="0"/>
                <w:sz w:val="24"/>
                <w:szCs w:val="24"/>
                <w:highlight w:val="none"/>
              </w:rPr>
              <w:t xml:space="preserve">保修范围、所投产品常见故障及保修措施等情况。 </w:t>
            </w:r>
            <w:r/>
          </w:p>
          <w:p>
            <w:pPr>
              <w:ind w:left="63"/>
              <w:keepLines w:val="0"/>
              <w:keepNext w:val="0"/>
              <w:pageBreakBefore w:val="0"/>
              <w:spacing w:line="0" w:lineRule="atLeast"/>
              <w:widowControl w:val="off"/>
              <w:rPr>
                <w:rFonts w:hint="default" w:ascii="Times New Roman" w:hAnsi="Times New Roman" w:eastAsia="仿宋" w:cs="Times New Roman"/>
                <w:b w:val="0"/>
                <w:bCs w:val="0"/>
                <w:color w:val="auto"/>
                <w:sz w:val="24"/>
                <w:szCs w:val="24"/>
                <w:highlight w:val="none"/>
              </w:rPr>
            </w:pPr>
            <w:r>
              <w:rPr>
                <w:rFonts w:hint="default" w:ascii="Times New Roman" w:hAnsi="Times New Roman" w:eastAsia="仿宋" w:cs="Times New Roman"/>
                <w:b w:val="0"/>
                <w:bCs w:val="0"/>
                <w:sz w:val="24"/>
                <w:szCs w:val="24"/>
                <w:highlight w:val="none"/>
              </w:rPr>
              <w:t xml:space="preserve">1.方案内容完整，售后服务</w:t>
            </w:r>
            <w:r>
              <w:rPr>
                <w:rFonts w:hint="default" w:ascii="Times New Roman" w:hAnsi="Times New Roman" w:eastAsia="仿宋" w:cs="Times New Roman"/>
                <w:b w:val="0"/>
                <w:bCs w:val="0"/>
                <w:color w:val="auto"/>
                <w:sz w:val="24"/>
                <w:szCs w:val="24"/>
                <w:highlight w:val="none"/>
              </w:rPr>
              <w:t xml:space="preserve">范围全面且清晰，</w:t>
            </w:r>
            <w:r>
              <w:rPr>
                <w:rFonts w:hint="eastAsia" w:ascii="Times New Roman" w:hAnsi="Times New Roman" w:eastAsia="仿宋" w:cs="Times New Roman"/>
                <w:b w:val="0"/>
                <w:bCs w:val="0"/>
                <w:color w:val="auto"/>
                <w:sz w:val="24"/>
                <w:szCs w:val="24"/>
                <w:highlight w:val="none"/>
                <w:lang w:eastAsia="zh-CN"/>
              </w:rPr>
              <w:t xml:space="preserve">操作培训方案完善，</w:t>
            </w:r>
            <w:r>
              <w:rPr>
                <w:rFonts w:hint="default" w:ascii="Times New Roman" w:hAnsi="Times New Roman" w:eastAsia="仿宋" w:cs="Times New Roman"/>
                <w:b w:val="0"/>
                <w:bCs w:val="0"/>
                <w:color w:val="auto"/>
                <w:sz w:val="24"/>
                <w:szCs w:val="24"/>
                <w:highlight w:val="none"/>
              </w:rPr>
              <w:t xml:space="preserve">售后服务点设置有利于采购人，配备售后服务人员专业对口且经验丰富，响应时间迅速，售后服务承诺与保证书有处罚措施，</w:t>
            </w:r>
            <w:r>
              <w:rPr>
                <w:rFonts w:hint="eastAsia" w:ascii="Times New Roman" w:hAnsi="Times New Roman" w:eastAsia="仿宋" w:cs="Times New Roman"/>
                <w:b w:val="0"/>
                <w:bCs w:val="0"/>
                <w:color w:val="auto"/>
                <w:sz w:val="24"/>
                <w:szCs w:val="24"/>
                <w:highlight w:val="none"/>
                <w:lang w:eastAsia="zh-CN"/>
              </w:rPr>
              <w:t xml:space="preserve">保修范围全面清晰，</w:t>
            </w:r>
            <w:r>
              <w:rPr>
                <w:rFonts w:hint="default" w:ascii="Times New Roman" w:hAnsi="Times New Roman" w:eastAsia="仿宋" w:cs="Times New Roman"/>
                <w:b w:val="0"/>
                <w:bCs w:val="0"/>
                <w:color w:val="auto"/>
                <w:sz w:val="24"/>
                <w:szCs w:val="24"/>
                <w:highlight w:val="none"/>
              </w:rPr>
              <w:t xml:space="preserve">常见故障罗列详细且对应的保修措施可行，</w:t>
            </w:r>
            <w:r>
              <w:rPr>
                <w:rFonts w:hint="eastAsia" w:ascii="Times New Roman" w:hAnsi="Times New Roman" w:eastAsia="仿宋" w:cs="Times New Roman"/>
                <w:b w:val="0"/>
                <w:bCs w:val="0"/>
                <w:color w:val="auto"/>
                <w:sz w:val="24"/>
                <w:szCs w:val="24"/>
                <w:highlight w:val="none"/>
                <w:lang w:eastAsia="zh-CN"/>
              </w:rPr>
              <w:t xml:space="preserve">新增配件免费更换的，</w:t>
            </w:r>
            <w:r>
              <w:rPr>
                <w:rFonts w:hint="default" w:ascii="Times New Roman" w:hAnsi="Times New Roman" w:eastAsia="仿宋" w:cs="Times New Roman"/>
                <w:b w:val="0"/>
                <w:bCs w:val="0"/>
                <w:color w:val="auto"/>
                <w:sz w:val="24"/>
                <w:szCs w:val="24"/>
                <w:highlight w:val="none"/>
              </w:rPr>
              <w:t xml:space="preserve">得</w:t>
            </w:r>
            <w:r>
              <w:rPr>
                <w:rFonts w:hint="eastAsia" w:ascii="Times New Roman" w:hAnsi="Times New Roman" w:eastAsia="仿宋" w:cs="Times New Roman"/>
                <w:b w:val="0"/>
                <w:bCs w:val="0"/>
                <w:color w:val="auto"/>
                <w:sz w:val="24"/>
                <w:szCs w:val="24"/>
                <w:highlight w:val="none"/>
                <w:lang w:val="en-US" w:eastAsia="zh-CN"/>
              </w:rPr>
              <w:t xml:space="preserve">7</w:t>
            </w:r>
            <w:r>
              <w:rPr>
                <w:rFonts w:hint="default" w:ascii="Times New Roman" w:hAnsi="Times New Roman" w:eastAsia="仿宋" w:cs="Times New Roman"/>
                <w:b w:val="0"/>
                <w:bCs w:val="0"/>
                <w:color w:val="auto"/>
                <w:sz w:val="24"/>
                <w:szCs w:val="24"/>
                <w:highlight w:val="none"/>
              </w:rPr>
              <w:t xml:space="preserve">分； </w:t>
            </w:r>
            <w:r/>
          </w:p>
          <w:p>
            <w:pPr>
              <w:ind w:left="63"/>
              <w:keepLines w:val="0"/>
              <w:keepNext w:val="0"/>
              <w:pageBreakBefore w:val="0"/>
              <w:spacing w:line="0" w:lineRule="atLeast"/>
              <w:widowControl w:val="off"/>
              <w:rPr>
                <w:rFonts w:hint="default" w:ascii="Times New Roman" w:hAnsi="Times New Roman" w:eastAsia="仿宋" w:cs="Times New Roman"/>
                <w:b w:val="0"/>
                <w:bCs w:val="0"/>
                <w:color w:val="auto"/>
                <w:sz w:val="24"/>
                <w:szCs w:val="24"/>
                <w:highlight w:val="none"/>
              </w:rPr>
            </w:pPr>
            <w:r>
              <w:rPr>
                <w:rFonts w:hint="default" w:ascii="Times New Roman" w:hAnsi="Times New Roman" w:eastAsia="仿宋" w:cs="Times New Roman"/>
                <w:b w:val="0"/>
                <w:bCs w:val="0"/>
                <w:color w:val="auto"/>
                <w:sz w:val="24"/>
                <w:szCs w:val="24"/>
                <w:highlight w:val="none"/>
              </w:rPr>
              <w:t xml:space="preserve">2.方案内容有漏项但基本完整，售后服务范围清晰</w:t>
            </w:r>
            <w:r>
              <w:rPr>
                <w:rFonts w:hint="eastAsia" w:ascii="Times New Roman" w:hAnsi="Times New Roman" w:eastAsia="仿宋" w:cs="Times New Roman"/>
                <w:b w:val="0"/>
                <w:bCs w:val="0"/>
                <w:color w:val="auto"/>
                <w:sz w:val="24"/>
                <w:szCs w:val="24"/>
                <w:highlight w:val="none"/>
                <w:lang w:eastAsia="zh-CN"/>
              </w:rPr>
              <w:t xml:space="preserve">，</w:t>
            </w:r>
            <w:r>
              <w:rPr>
                <w:rFonts w:hint="default" w:ascii="Times New Roman" w:hAnsi="Times New Roman" w:eastAsia="仿宋" w:cs="Times New Roman"/>
                <w:b w:val="0"/>
                <w:bCs w:val="0"/>
                <w:color w:val="auto"/>
                <w:sz w:val="24"/>
                <w:szCs w:val="24"/>
                <w:highlight w:val="none"/>
              </w:rPr>
              <w:t xml:space="preserve">有售后服务点，配备售后服务人员，响应时间适中，常见故障罗列较详细，得</w:t>
            </w:r>
            <w:r>
              <w:rPr>
                <w:rFonts w:hint="eastAsia" w:ascii="Times New Roman" w:hAnsi="Times New Roman" w:eastAsia="仿宋" w:cs="Times New Roman"/>
                <w:b w:val="0"/>
                <w:bCs w:val="0"/>
                <w:color w:val="auto"/>
                <w:sz w:val="24"/>
                <w:szCs w:val="24"/>
                <w:highlight w:val="none"/>
                <w:lang w:val="en-US" w:eastAsia="zh-CN"/>
              </w:rPr>
              <w:t xml:space="preserve">4</w:t>
            </w:r>
            <w:r>
              <w:rPr>
                <w:rFonts w:hint="default" w:ascii="Times New Roman" w:hAnsi="Times New Roman" w:eastAsia="仿宋" w:cs="Times New Roman"/>
                <w:b w:val="0"/>
                <w:bCs w:val="0"/>
                <w:color w:val="auto"/>
                <w:sz w:val="24"/>
                <w:szCs w:val="24"/>
                <w:highlight w:val="none"/>
              </w:rPr>
              <w:t xml:space="preserve">分； </w:t>
            </w:r>
            <w:r/>
          </w:p>
          <w:p>
            <w:pPr>
              <w:ind w:left="63"/>
              <w:keepLines w:val="0"/>
              <w:keepNext w:val="0"/>
              <w:pageBreakBefore w:val="0"/>
              <w:spacing w:line="0" w:lineRule="atLeast"/>
              <w:widowControl w:val="off"/>
              <w:rPr>
                <w:rFonts w:hint="default" w:ascii="Times New Roman" w:hAnsi="Times New Roman" w:eastAsia="仿宋" w:cs="Times New Roman"/>
                <w:b w:val="0"/>
                <w:bCs w:val="0"/>
                <w:sz w:val="24"/>
                <w:szCs w:val="24"/>
                <w:highlight w:val="none"/>
              </w:rPr>
            </w:pPr>
            <w:r>
              <w:rPr>
                <w:rFonts w:hint="default" w:ascii="Times New Roman" w:hAnsi="Times New Roman" w:eastAsia="仿宋" w:cs="Times New Roman"/>
                <w:b w:val="0"/>
                <w:bCs w:val="0"/>
                <w:color w:val="auto"/>
                <w:sz w:val="24"/>
                <w:szCs w:val="24"/>
                <w:highlight w:val="none"/>
              </w:rPr>
              <w:t xml:space="preserve">3.方案内容不完整，售后服务范围不明确，无售后服务点，未配备售后服务人员或人员</w:t>
            </w:r>
            <w:r>
              <w:rPr>
                <w:rFonts w:hint="eastAsia" w:ascii="Times New Roman" w:hAnsi="Times New Roman" w:eastAsia="仿宋" w:cs="Times New Roman"/>
                <w:b w:val="0"/>
                <w:bCs w:val="0"/>
                <w:color w:val="auto"/>
                <w:sz w:val="24"/>
                <w:szCs w:val="24"/>
                <w:highlight w:val="none"/>
                <w:lang w:eastAsia="zh-CN"/>
              </w:rPr>
              <w:t xml:space="preserve">专业</w:t>
            </w:r>
            <w:r>
              <w:rPr>
                <w:rFonts w:hint="default" w:ascii="Times New Roman" w:hAnsi="Times New Roman" w:eastAsia="仿宋" w:cs="Times New Roman"/>
                <w:b w:val="0"/>
                <w:bCs w:val="0"/>
                <w:color w:val="auto"/>
                <w:sz w:val="24"/>
                <w:szCs w:val="24"/>
                <w:highlight w:val="none"/>
              </w:rPr>
              <w:t xml:space="preserve">不对口</w:t>
            </w:r>
            <w:r>
              <w:rPr>
                <w:rFonts w:hint="default" w:ascii="Times New Roman" w:hAnsi="Times New Roman" w:eastAsia="仿宋" w:cs="Times New Roman"/>
                <w:b w:val="0"/>
                <w:bCs w:val="0"/>
                <w:sz w:val="24"/>
                <w:szCs w:val="24"/>
                <w:highlight w:val="none"/>
              </w:rPr>
              <w:t xml:space="preserve">，响应时间缓慢，得</w:t>
            </w:r>
            <w:r>
              <w:rPr>
                <w:rFonts w:hint="eastAsia" w:ascii="Times New Roman" w:hAnsi="Times New Roman" w:eastAsia="仿宋" w:cs="Times New Roman"/>
                <w:b w:val="0"/>
                <w:bCs w:val="0"/>
                <w:sz w:val="24"/>
                <w:szCs w:val="24"/>
                <w:highlight w:val="none"/>
                <w:lang w:val="en-US" w:eastAsia="zh-CN"/>
              </w:rPr>
              <w:t xml:space="preserve">1</w:t>
            </w:r>
            <w:r>
              <w:rPr>
                <w:rFonts w:hint="default" w:ascii="Times New Roman" w:hAnsi="Times New Roman" w:eastAsia="仿宋" w:cs="Times New Roman"/>
                <w:b w:val="0"/>
                <w:bCs w:val="0"/>
                <w:sz w:val="24"/>
                <w:szCs w:val="24"/>
                <w:highlight w:val="none"/>
              </w:rPr>
              <w:t xml:space="preserve">分； </w:t>
            </w:r>
            <w:r/>
          </w:p>
          <w:p>
            <w:pPr>
              <w:jc w:val="both"/>
              <w:spacing w:line="320" w:lineRule="exact"/>
              <w:widowControl/>
              <w:rPr>
                <w:rFonts w:hint="eastAsia" w:ascii="宋体" w:hAnsi="宋体" w:eastAsia="宋体" w:cs="宋体"/>
                <w:b/>
                <w:color w:val="auto"/>
                <w:sz w:val="24"/>
                <w:szCs w:val="24"/>
                <w:highlight w:val="none"/>
                <w:lang w:eastAsia="zh-CN"/>
              </w:rPr>
            </w:pPr>
            <w:r>
              <w:rPr>
                <w:rFonts w:hint="default" w:ascii="Times New Roman" w:hAnsi="Times New Roman" w:eastAsia="仿宋" w:cs="Times New Roman"/>
                <w:b w:val="0"/>
                <w:bCs w:val="0"/>
                <w:sz w:val="24"/>
                <w:szCs w:val="24"/>
                <w:highlight w:val="none"/>
              </w:rPr>
              <w:t xml:space="preserve">4.未提供得0分。</w:t>
            </w:r>
            <w:r/>
          </w:p>
        </w:tc>
        <w:tc>
          <w:tcPr>
            <w:tcMar>
              <w:left w:w="15" w:type="dxa"/>
              <w:top w:w="15" w:type="dxa"/>
              <w:right w:w="15" w:type="dxa"/>
              <w:bottom w:w="0" w:type="dxa"/>
            </w:tcMar>
            <w:tcW w:w="364" w:type="pct"/>
            <w:vAlign w:val="center"/>
            <w:textDirection w:val="lrTb"/>
            <w:noWrap w:val="false"/>
          </w:tcPr>
          <w:p>
            <w:pPr>
              <w:jc w:val="center"/>
              <w:spacing w:line="32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7</w:t>
            </w:r>
            <w:r/>
          </w:p>
        </w:tc>
        <w:tc>
          <w:tcPr>
            <w:tcMar>
              <w:left w:w="15" w:type="dxa"/>
              <w:top w:w="15" w:type="dxa"/>
              <w:right w:w="15" w:type="dxa"/>
              <w:bottom w:w="0" w:type="dxa"/>
            </w:tcMar>
            <w:tcW w:w="364" w:type="pct"/>
            <w:vAlign w:val="center"/>
            <w:textDirection w:val="lrTb"/>
            <w:noWrap w:val="false"/>
          </w:tcPr>
          <w:p>
            <w:pPr>
              <w:jc w:val="center"/>
              <w:spacing w:line="32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是</w:t>
            </w:r>
            <w:r/>
          </w:p>
        </w:tc>
        <w:tc>
          <w:tcPr>
            <w:tcMar>
              <w:left w:w="15" w:type="dxa"/>
              <w:top w:w="15" w:type="dxa"/>
              <w:right w:w="15" w:type="dxa"/>
              <w:bottom w:w="0" w:type="dxa"/>
            </w:tcMar>
            <w:tcW w:w="504" w:type="pct"/>
            <w:vAlign w:val="center"/>
            <w:textDirection w:val="lrTb"/>
            <w:noWrap w:val="false"/>
          </w:tcPr>
          <w:p>
            <w:pPr>
              <w:jc w:val="center"/>
              <w:spacing w:line="32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否</w:t>
            </w:r>
            <w:r/>
          </w:p>
        </w:tc>
      </w:tr>
      <w:tr>
        <w:trPr>
          <w:jc w:val="center"/>
          <w:trHeight w:val="567"/>
        </w:trPr>
        <w:tc>
          <w:tcPr>
            <w:tcMar>
              <w:left w:w="15" w:type="dxa"/>
              <w:top w:w="15" w:type="dxa"/>
              <w:right w:w="15" w:type="dxa"/>
              <w:bottom w:w="0" w:type="dxa"/>
            </w:tcMar>
            <w:tcW w:w="293" w:type="pct"/>
            <w:vAlign w:val="center"/>
            <w:textDirection w:val="lrTb"/>
            <w:noWrap w:val="false"/>
          </w:tcPr>
          <w:p>
            <w:pPr>
              <w:jc w:val="center"/>
              <w:spacing w:line="3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gridSpan w:val="2"/>
            <w:tcMar>
              <w:left w:w="15" w:type="dxa"/>
              <w:top w:w="15" w:type="dxa"/>
              <w:right w:w="15" w:type="dxa"/>
              <w:bottom w:w="0" w:type="dxa"/>
            </w:tcMar>
            <w:tcW w:w="3472" w:type="pct"/>
            <w:vAlign w:val="center"/>
            <w:textDirection w:val="lrTb"/>
            <w:noWrap w:val="false"/>
          </w:tcPr>
          <w:p>
            <w:pPr>
              <w:ind w:left="63"/>
              <w:keepLines w:val="0"/>
              <w:keepNext w:val="0"/>
              <w:pageBreakBefore w:val="0"/>
              <w:spacing w:line="0" w:lineRule="atLeast"/>
              <w:widowControl w:val="off"/>
              <w:rPr>
                <w:rFonts w:hint="default" w:ascii="Times New Roman" w:hAnsi="Times New Roman" w:eastAsia="仿宋" w:cs="Times New Roman"/>
                <w:b w:val="0"/>
                <w:bCs w:val="0"/>
                <w:sz w:val="24"/>
                <w:szCs w:val="24"/>
                <w:highlight w:val="none"/>
              </w:rPr>
            </w:pPr>
            <w:r>
              <w:rPr>
                <w:rFonts w:hint="eastAsia" w:ascii="Times New Roman" w:hAnsi="Times New Roman" w:eastAsia="仿宋" w:cs="Times New Roman"/>
                <w:b w:val="0"/>
                <w:bCs w:val="0"/>
                <w:sz w:val="24"/>
                <w:szCs w:val="24"/>
                <w:highlight w:val="none"/>
                <w:lang w:eastAsia="zh-CN"/>
              </w:rPr>
              <w:t xml:space="preserve">二</w:t>
            </w:r>
            <w:r>
              <w:rPr>
                <w:rFonts w:hint="default" w:ascii="Times New Roman" w:hAnsi="Times New Roman" w:eastAsia="仿宋" w:cs="Times New Roman"/>
                <w:b w:val="0"/>
                <w:bCs w:val="0"/>
                <w:sz w:val="24"/>
                <w:szCs w:val="24"/>
                <w:highlight w:val="none"/>
              </w:rPr>
              <w:t xml:space="preserve">、</w:t>
            </w:r>
            <w:r>
              <w:rPr>
                <w:rFonts w:hint="eastAsia" w:ascii="Times New Roman" w:hAnsi="Times New Roman" w:eastAsia="仿宋" w:cs="Times New Roman"/>
                <w:b w:val="0"/>
                <w:bCs w:val="0"/>
                <w:sz w:val="24"/>
                <w:szCs w:val="24"/>
                <w:highlight w:val="none"/>
                <w:lang w:eastAsia="zh-CN"/>
              </w:rPr>
              <w:t xml:space="preserve">质保</w:t>
            </w:r>
            <w:r>
              <w:rPr>
                <w:rFonts w:hint="default" w:ascii="Times New Roman" w:hAnsi="Times New Roman" w:eastAsia="仿宋" w:cs="Times New Roman"/>
                <w:b w:val="0"/>
                <w:bCs w:val="0"/>
                <w:sz w:val="24"/>
                <w:szCs w:val="24"/>
                <w:highlight w:val="none"/>
              </w:rPr>
              <w:t xml:space="preserve">期外维保 </w:t>
            </w:r>
            <w:r/>
          </w:p>
          <w:p>
            <w:pPr>
              <w:ind w:left="63"/>
              <w:keepLines w:val="0"/>
              <w:keepNext w:val="0"/>
              <w:pageBreakBefore w:val="0"/>
              <w:spacing w:line="0" w:lineRule="atLeast"/>
              <w:widowControl w:val="off"/>
              <w:rPr>
                <w:rFonts w:hint="default" w:ascii="Times New Roman" w:hAnsi="Times New Roman" w:eastAsia="仿宋" w:cs="Times New Roman"/>
                <w:b w:val="0"/>
                <w:bCs w:val="0"/>
                <w:sz w:val="24"/>
                <w:szCs w:val="24"/>
                <w:highlight w:val="none"/>
              </w:rPr>
            </w:pPr>
            <w:r>
              <w:rPr>
                <w:rFonts w:hint="default" w:ascii="Times New Roman" w:hAnsi="Times New Roman" w:eastAsia="仿宋" w:cs="Times New Roman"/>
                <w:b w:val="0"/>
                <w:bCs w:val="0"/>
                <w:sz w:val="24"/>
                <w:szCs w:val="24"/>
                <w:highlight w:val="none"/>
              </w:rPr>
              <w:t xml:space="preserve">就投标人提供的</w:t>
            </w:r>
            <w:r>
              <w:rPr>
                <w:rFonts w:hint="eastAsia" w:ascii="Times New Roman" w:hAnsi="Times New Roman" w:eastAsia="仿宋" w:cs="Times New Roman"/>
                <w:b w:val="0"/>
                <w:bCs w:val="0"/>
                <w:sz w:val="24"/>
                <w:szCs w:val="24"/>
                <w:highlight w:val="none"/>
                <w:lang w:eastAsia="zh-CN"/>
              </w:rPr>
              <w:t xml:space="preserve">质保</w:t>
            </w:r>
            <w:r>
              <w:rPr>
                <w:rFonts w:hint="default" w:ascii="Times New Roman" w:hAnsi="Times New Roman" w:eastAsia="仿宋" w:cs="Times New Roman"/>
                <w:b w:val="0"/>
                <w:bCs w:val="0"/>
                <w:sz w:val="24"/>
                <w:szCs w:val="24"/>
                <w:highlight w:val="none"/>
              </w:rPr>
              <w:t xml:space="preserve">期外维保服务范围、内容、响应时间及维保费用情况、易损件、零配件及重要消耗品的价格、</w:t>
            </w:r>
            <w:r>
              <w:rPr>
                <w:rFonts w:hint="eastAsia" w:ascii="Times New Roman" w:hAnsi="Times New Roman" w:eastAsia="仿宋" w:cs="Times New Roman"/>
                <w:b w:val="0"/>
                <w:bCs w:val="0"/>
                <w:sz w:val="24"/>
                <w:szCs w:val="24"/>
                <w:highlight w:val="none"/>
                <w:lang w:eastAsia="zh-CN"/>
              </w:rPr>
              <w:t xml:space="preserve">质保</w:t>
            </w:r>
            <w:r>
              <w:rPr>
                <w:rFonts w:hint="default" w:ascii="Times New Roman" w:hAnsi="Times New Roman" w:eastAsia="仿宋" w:cs="Times New Roman"/>
                <w:b w:val="0"/>
                <w:bCs w:val="0"/>
                <w:sz w:val="24"/>
                <w:szCs w:val="24"/>
                <w:highlight w:val="none"/>
              </w:rPr>
              <w:t xml:space="preserve">期外维保承诺等情况进行综合评审。 </w:t>
            </w:r>
            <w:r/>
          </w:p>
          <w:p>
            <w:pPr>
              <w:ind w:left="63"/>
              <w:keepLines w:val="0"/>
              <w:keepNext w:val="0"/>
              <w:pageBreakBefore w:val="0"/>
              <w:spacing w:line="0" w:lineRule="atLeast"/>
              <w:widowControl w:val="off"/>
              <w:rPr>
                <w:rFonts w:hint="default" w:ascii="Times New Roman" w:hAnsi="Times New Roman" w:eastAsia="仿宋" w:cs="Times New Roman"/>
                <w:b w:val="0"/>
                <w:bCs w:val="0"/>
                <w:color w:val="auto"/>
                <w:sz w:val="24"/>
                <w:szCs w:val="24"/>
                <w:highlight w:val="none"/>
              </w:rPr>
            </w:pPr>
            <w:r>
              <w:rPr>
                <w:rFonts w:hint="default" w:ascii="Times New Roman" w:hAnsi="Times New Roman" w:eastAsia="仿宋" w:cs="Times New Roman"/>
                <w:b w:val="0"/>
                <w:bCs w:val="0"/>
                <w:sz w:val="24"/>
                <w:szCs w:val="24"/>
                <w:highlight w:val="none"/>
              </w:rPr>
              <w:t xml:space="preserve">1.方案内容完整</w:t>
            </w:r>
            <w:r>
              <w:rPr>
                <w:rFonts w:hint="default" w:ascii="Times New Roman" w:hAnsi="Times New Roman" w:eastAsia="仿宋" w:cs="Times New Roman"/>
                <w:b w:val="0"/>
                <w:bCs w:val="0"/>
                <w:color w:val="auto"/>
                <w:sz w:val="24"/>
                <w:szCs w:val="24"/>
                <w:highlight w:val="none"/>
              </w:rPr>
              <w:t xml:space="preserve">，维保范围、内容全面，响应时间迅速，维保</w:t>
            </w:r>
            <w:r>
              <w:rPr>
                <w:rFonts w:hint="eastAsia" w:ascii="Times New Roman" w:hAnsi="Times New Roman" w:eastAsia="仿宋" w:cs="Times New Roman"/>
                <w:b w:val="0"/>
                <w:bCs w:val="0"/>
                <w:color w:val="auto"/>
                <w:sz w:val="24"/>
                <w:szCs w:val="24"/>
                <w:highlight w:val="none"/>
                <w:lang w:eastAsia="zh-CN"/>
              </w:rPr>
              <w:t xml:space="preserve">及新增配件</w:t>
            </w:r>
            <w:r>
              <w:rPr>
                <w:rFonts w:hint="default" w:ascii="Times New Roman" w:hAnsi="Times New Roman" w:eastAsia="仿宋" w:cs="Times New Roman"/>
                <w:b w:val="0"/>
                <w:bCs w:val="0"/>
                <w:color w:val="auto"/>
                <w:sz w:val="24"/>
                <w:szCs w:val="24"/>
                <w:highlight w:val="none"/>
              </w:rPr>
              <w:t xml:space="preserve">费用</w:t>
            </w:r>
            <w:r>
              <w:rPr>
                <w:rFonts w:hint="eastAsia" w:ascii="Times New Roman" w:hAnsi="Times New Roman" w:eastAsia="仿宋" w:cs="Times New Roman"/>
                <w:b w:val="0"/>
                <w:bCs w:val="0"/>
                <w:color w:val="auto"/>
                <w:sz w:val="24"/>
                <w:szCs w:val="24"/>
                <w:highlight w:val="none"/>
                <w:lang w:eastAsia="zh-CN"/>
              </w:rPr>
              <w:t xml:space="preserve">优惠</w:t>
            </w:r>
            <w:r>
              <w:rPr>
                <w:rFonts w:hint="default" w:ascii="Times New Roman" w:hAnsi="Times New Roman" w:eastAsia="仿宋" w:cs="Times New Roman"/>
                <w:b w:val="0"/>
                <w:bCs w:val="0"/>
                <w:color w:val="auto"/>
                <w:sz w:val="24"/>
                <w:szCs w:val="24"/>
                <w:highlight w:val="none"/>
              </w:rPr>
              <w:t xml:space="preserve">，服务承诺对采购人有利，得</w:t>
            </w:r>
            <w:r>
              <w:rPr>
                <w:rFonts w:hint="eastAsia" w:ascii="Times New Roman" w:hAnsi="Times New Roman" w:eastAsia="仿宋" w:cs="Times New Roman"/>
                <w:b w:val="0"/>
                <w:bCs w:val="0"/>
                <w:color w:val="auto"/>
                <w:sz w:val="24"/>
                <w:szCs w:val="24"/>
                <w:highlight w:val="none"/>
                <w:lang w:val="en-US" w:eastAsia="zh-CN"/>
              </w:rPr>
              <w:t xml:space="preserve">6</w:t>
            </w:r>
            <w:r>
              <w:rPr>
                <w:rFonts w:hint="default" w:ascii="Times New Roman" w:hAnsi="Times New Roman" w:eastAsia="仿宋" w:cs="Times New Roman"/>
                <w:b w:val="0"/>
                <w:bCs w:val="0"/>
                <w:color w:val="auto"/>
                <w:sz w:val="24"/>
                <w:szCs w:val="24"/>
                <w:highlight w:val="none"/>
              </w:rPr>
              <w:t xml:space="preserve">分； </w:t>
            </w:r>
            <w:r/>
          </w:p>
          <w:p>
            <w:pPr>
              <w:ind w:left="63"/>
              <w:keepLines w:val="0"/>
              <w:keepNext w:val="0"/>
              <w:pageBreakBefore w:val="0"/>
              <w:spacing w:line="0" w:lineRule="atLeast"/>
              <w:widowControl w:val="off"/>
              <w:rPr>
                <w:rFonts w:hint="default" w:ascii="Times New Roman" w:hAnsi="Times New Roman" w:eastAsia="仿宋" w:cs="Times New Roman"/>
                <w:b w:val="0"/>
                <w:bCs w:val="0"/>
                <w:color w:val="auto"/>
                <w:sz w:val="24"/>
                <w:szCs w:val="24"/>
                <w:highlight w:val="none"/>
              </w:rPr>
            </w:pPr>
            <w:r>
              <w:rPr>
                <w:rFonts w:hint="default" w:ascii="Times New Roman" w:hAnsi="Times New Roman" w:eastAsia="仿宋" w:cs="Times New Roman"/>
                <w:b w:val="0"/>
                <w:bCs w:val="0"/>
                <w:color w:val="auto"/>
                <w:sz w:val="24"/>
                <w:szCs w:val="24"/>
                <w:highlight w:val="none"/>
              </w:rPr>
              <w:t xml:space="preserve">2.方案内容有漏项但基本完整，维保范围、内容基本全面，响应时间</w:t>
            </w:r>
            <w:r>
              <w:rPr>
                <w:rFonts w:hint="eastAsia" w:ascii="Times New Roman" w:hAnsi="Times New Roman" w:eastAsia="仿宋" w:cs="Times New Roman"/>
                <w:b w:val="0"/>
                <w:bCs w:val="0"/>
                <w:color w:val="auto"/>
                <w:sz w:val="24"/>
                <w:szCs w:val="24"/>
                <w:highlight w:val="none"/>
                <w:lang w:eastAsia="zh-CN"/>
              </w:rPr>
              <w:t xml:space="preserve">一般</w:t>
            </w:r>
            <w:r>
              <w:rPr>
                <w:rFonts w:hint="default" w:ascii="Times New Roman" w:hAnsi="Times New Roman" w:eastAsia="仿宋" w:cs="Times New Roman"/>
                <w:b w:val="0"/>
                <w:bCs w:val="0"/>
                <w:color w:val="auto"/>
                <w:sz w:val="24"/>
                <w:szCs w:val="24"/>
                <w:highlight w:val="none"/>
              </w:rPr>
              <w:t xml:space="preserve">，维保</w:t>
            </w:r>
            <w:r>
              <w:rPr>
                <w:rFonts w:hint="eastAsia" w:ascii="Times New Roman" w:hAnsi="Times New Roman" w:eastAsia="仿宋" w:cs="Times New Roman"/>
                <w:b w:val="0"/>
                <w:bCs w:val="0"/>
                <w:color w:val="auto"/>
                <w:sz w:val="24"/>
                <w:szCs w:val="24"/>
                <w:highlight w:val="none"/>
                <w:lang w:eastAsia="zh-CN"/>
              </w:rPr>
              <w:t xml:space="preserve">及新增配件</w:t>
            </w:r>
            <w:r>
              <w:rPr>
                <w:rFonts w:hint="default" w:ascii="Times New Roman" w:hAnsi="Times New Roman" w:eastAsia="仿宋" w:cs="Times New Roman"/>
                <w:b w:val="0"/>
                <w:bCs w:val="0"/>
                <w:color w:val="auto"/>
                <w:sz w:val="24"/>
                <w:szCs w:val="24"/>
                <w:highlight w:val="none"/>
              </w:rPr>
              <w:t xml:space="preserve">费用适中，得</w:t>
            </w:r>
            <w:r>
              <w:rPr>
                <w:rFonts w:hint="eastAsia" w:ascii="Times New Roman" w:hAnsi="Times New Roman" w:eastAsia="仿宋" w:cs="Times New Roman"/>
                <w:b w:val="0"/>
                <w:bCs w:val="0"/>
                <w:color w:val="auto"/>
                <w:sz w:val="24"/>
                <w:szCs w:val="24"/>
                <w:highlight w:val="none"/>
                <w:lang w:val="en-US" w:eastAsia="zh-CN"/>
              </w:rPr>
              <w:t xml:space="preserve">3</w:t>
            </w:r>
            <w:r>
              <w:rPr>
                <w:rFonts w:hint="default" w:ascii="Times New Roman" w:hAnsi="Times New Roman" w:eastAsia="仿宋" w:cs="Times New Roman"/>
                <w:b w:val="0"/>
                <w:bCs w:val="0"/>
                <w:color w:val="auto"/>
                <w:sz w:val="24"/>
                <w:szCs w:val="24"/>
                <w:highlight w:val="none"/>
              </w:rPr>
              <w:t xml:space="preserve">分； </w:t>
            </w:r>
            <w:r/>
          </w:p>
          <w:p>
            <w:pPr>
              <w:ind w:left="63"/>
              <w:keepLines w:val="0"/>
              <w:keepNext w:val="0"/>
              <w:pageBreakBefore w:val="0"/>
              <w:spacing w:line="0" w:lineRule="atLeast"/>
              <w:widowControl w:val="off"/>
              <w:rPr>
                <w:rFonts w:hint="default" w:ascii="Times New Roman" w:hAnsi="Times New Roman" w:eastAsia="仿宋" w:cs="Times New Roman"/>
                <w:b w:val="0"/>
                <w:bCs w:val="0"/>
                <w:color w:val="auto"/>
                <w:sz w:val="24"/>
                <w:szCs w:val="24"/>
                <w:highlight w:val="none"/>
              </w:rPr>
            </w:pPr>
            <w:r>
              <w:rPr>
                <w:rFonts w:hint="default" w:ascii="Times New Roman" w:hAnsi="Times New Roman" w:eastAsia="仿宋" w:cs="Times New Roman"/>
                <w:b w:val="0"/>
                <w:bCs w:val="0"/>
                <w:color w:val="auto"/>
                <w:sz w:val="24"/>
                <w:szCs w:val="24"/>
                <w:highlight w:val="none"/>
              </w:rPr>
              <w:t xml:space="preserve">3.方案不完整，维保范围和内容不明确，响应时间缓慢，维保</w:t>
            </w:r>
            <w:r>
              <w:rPr>
                <w:rFonts w:hint="eastAsia" w:ascii="Times New Roman" w:hAnsi="Times New Roman" w:eastAsia="仿宋" w:cs="Times New Roman"/>
                <w:b w:val="0"/>
                <w:bCs w:val="0"/>
                <w:color w:val="auto"/>
                <w:sz w:val="24"/>
                <w:szCs w:val="24"/>
                <w:highlight w:val="none"/>
                <w:lang w:eastAsia="zh-CN"/>
              </w:rPr>
              <w:t xml:space="preserve">及新增配件</w:t>
            </w:r>
            <w:r>
              <w:rPr>
                <w:rFonts w:hint="default" w:ascii="Times New Roman" w:hAnsi="Times New Roman" w:eastAsia="仿宋" w:cs="Times New Roman"/>
                <w:b w:val="0"/>
                <w:bCs w:val="0"/>
                <w:color w:val="auto"/>
                <w:sz w:val="24"/>
                <w:szCs w:val="24"/>
                <w:highlight w:val="none"/>
              </w:rPr>
              <w:t xml:space="preserve">费</w:t>
            </w:r>
            <w:r>
              <w:rPr>
                <w:rFonts w:hint="eastAsia" w:ascii="Times New Roman" w:hAnsi="Times New Roman" w:eastAsia="仿宋" w:cs="Times New Roman"/>
                <w:b w:val="0"/>
                <w:bCs w:val="0"/>
                <w:color w:val="auto"/>
                <w:sz w:val="24"/>
                <w:szCs w:val="24"/>
                <w:highlight w:val="none"/>
                <w:lang w:eastAsia="zh-CN"/>
              </w:rPr>
              <w:t xml:space="preserve">偏高</w:t>
            </w:r>
            <w:r>
              <w:rPr>
                <w:rFonts w:hint="default" w:ascii="Times New Roman" w:hAnsi="Times New Roman" w:eastAsia="仿宋" w:cs="Times New Roman"/>
                <w:b w:val="0"/>
                <w:bCs w:val="0"/>
                <w:color w:val="auto"/>
                <w:sz w:val="24"/>
                <w:szCs w:val="24"/>
                <w:highlight w:val="none"/>
              </w:rPr>
              <w:t xml:space="preserve">得</w:t>
            </w:r>
            <w:r>
              <w:rPr>
                <w:rFonts w:hint="default" w:ascii="Times New Roman" w:hAnsi="Times New Roman" w:eastAsia="仿宋" w:cs="Times New Roman"/>
                <w:b w:val="0"/>
                <w:bCs w:val="0"/>
                <w:color w:val="auto"/>
                <w:sz w:val="24"/>
                <w:szCs w:val="24"/>
                <w:highlight w:val="none"/>
                <w:lang w:val="en-US" w:eastAsia="zh-CN"/>
              </w:rPr>
              <w:t xml:space="preserve">1</w:t>
            </w:r>
            <w:r>
              <w:rPr>
                <w:rFonts w:hint="default" w:ascii="Times New Roman" w:hAnsi="Times New Roman" w:eastAsia="仿宋" w:cs="Times New Roman"/>
                <w:b w:val="0"/>
                <w:bCs w:val="0"/>
                <w:color w:val="auto"/>
                <w:sz w:val="24"/>
                <w:szCs w:val="24"/>
                <w:highlight w:val="none"/>
              </w:rPr>
              <w:t xml:space="preserve">分；</w:t>
            </w:r>
            <w:r/>
          </w:p>
          <w:p>
            <w:pPr>
              <w:jc w:val="both"/>
              <w:spacing w:line="320" w:lineRule="exact"/>
              <w:widowControl/>
              <w:rPr>
                <w:rFonts w:hint="eastAsia" w:ascii="宋体" w:hAnsi="宋体" w:eastAsia="宋体" w:cs="宋体"/>
                <w:b/>
                <w:color w:val="auto"/>
                <w:sz w:val="24"/>
                <w:szCs w:val="24"/>
                <w:highlight w:val="none"/>
              </w:rPr>
            </w:pPr>
            <w:r>
              <w:rPr>
                <w:rFonts w:hint="default" w:ascii="Times New Roman" w:hAnsi="Times New Roman" w:eastAsia="仿宋" w:cs="Times New Roman"/>
                <w:b w:val="0"/>
                <w:bCs w:val="0"/>
                <w:sz w:val="24"/>
                <w:szCs w:val="24"/>
                <w:highlight w:val="none"/>
              </w:rPr>
              <w:t xml:space="preserve">4.未提供得0分。</w:t>
            </w:r>
            <w:r/>
          </w:p>
        </w:tc>
        <w:tc>
          <w:tcPr>
            <w:tcMar>
              <w:left w:w="15" w:type="dxa"/>
              <w:top w:w="15" w:type="dxa"/>
              <w:right w:w="15" w:type="dxa"/>
              <w:bottom w:w="0" w:type="dxa"/>
            </w:tcMar>
            <w:tcW w:w="364" w:type="pct"/>
            <w:vAlign w:val="center"/>
            <w:textDirection w:val="lrTb"/>
            <w:noWrap w:val="false"/>
          </w:tcPr>
          <w:p>
            <w:pPr>
              <w:jc w:val="center"/>
              <w:spacing w:line="320" w:lineRule="exact"/>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6</w:t>
            </w:r>
            <w:r/>
          </w:p>
        </w:tc>
        <w:tc>
          <w:tcPr>
            <w:tcMar>
              <w:left w:w="15" w:type="dxa"/>
              <w:top w:w="15" w:type="dxa"/>
              <w:right w:w="15" w:type="dxa"/>
              <w:bottom w:w="0" w:type="dxa"/>
            </w:tcMar>
            <w:tcW w:w="364" w:type="pct"/>
            <w:vAlign w:val="center"/>
            <w:textDirection w:val="lrTb"/>
            <w:noWrap w:val="false"/>
          </w:tcPr>
          <w:p>
            <w:pPr>
              <w:jc w:val="center"/>
              <w:spacing w:line="320" w:lineRule="exact"/>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是</w:t>
            </w:r>
            <w:r/>
          </w:p>
        </w:tc>
        <w:tc>
          <w:tcPr>
            <w:tcMar>
              <w:left w:w="15" w:type="dxa"/>
              <w:top w:w="15" w:type="dxa"/>
              <w:right w:w="15" w:type="dxa"/>
              <w:bottom w:w="0" w:type="dxa"/>
            </w:tcMar>
            <w:tcW w:w="50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否</w:t>
            </w:r>
            <w:r/>
          </w:p>
        </w:tc>
      </w:tr>
      <w:tr>
        <w:trPr>
          <w:jc w:val="center"/>
          <w:trHeight w:val="567"/>
        </w:trPr>
        <w:tc>
          <w:tcPr>
            <w:tcMar>
              <w:left w:w="15" w:type="dxa"/>
              <w:top w:w="15" w:type="dxa"/>
              <w:right w:w="15" w:type="dxa"/>
              <w:bottom w:w="0" w:type="dxa"/>
            </w:tcMar>
            <w:tcW w:w="293" w:type="pct"/>
            <w:vAlign w:val="center"/>
            <w:textDirection w:val="lrTb"/>
            <w:noWrap w:val="false"/>
          </w:tcPr>
          <w:p>
            <w:pPr>
              <w:jc w:val="center"/>
              <w:spacing w:line="3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gridSpan w:val="2"/>
            <w:tcMar>
              <w:left w:w="15" w:type="dxa"/>
              <w:top w:w="15" w:type="dxa"/>
              <w:right w:w="15" w:type="dxa"/>
              <w:bottom w:w="0" w:type="dxa"/>
            </w:tcMar>
            <w:tcW w:w="3472" w:type="pct"/>
            <w:vAlign w:val="center"/>
            <w:textDirection w:val="lrTb"/>
            <w:noWrap w:val="false"/>
          </w:tcPr>
          <w:p>
            <w:pPr>
              <w:ind w:left="63"/>
              <w:keepLines w:val="0"/>
              <w:keepNext w:val="0"/>
              <w:pageBreakBefore w:val="0"/>
              <w:spacing w:line="0" w:lineRule="atLeast"/>
              <w:widowControl w:val="off"/>
              <w:rPr>
                <w:rFonts w:hint="default" w:ascii="Times New Roman" w:hAnsi="Times New Roman" w:eastAsia="仿宋" w:cs="Times New Roman"/>
                <w:b w:val="0"/>
                <w:bCs w:val="0"/>
                <w:sz w:val="24"/>
                <w:szCs w:val="24"/>
                <w:highlight w:val="none"/>
              </w:rPr>
            </w:pPr>
            <w:r>
              <w:rPr>
                <w:rFonts w:hint="eastAsia" w:ascii="Times New Roman" w:hAnsi="Times New Roman" w:eastAsia="仿宋" w:cs="Times New Roman"/>
                <w:b w:val="0"/>
                <w:bCs w:val="0"/>
                <w:sz w:val="24"/>
                <w:szCs w:val="24"/>
                <w:highlight w:val="none"/>
                <w:lang w:eastAsia="zh-CN"/>
              </w:rPr>
              <w:t xml:space="preserve">三</w:t>
            </w:r>
            <w:r>
              <w:rPr>
                <w:rFonts w:hint="default" w:ascii="Times New Roman" w:hAnsi="Times New Roman" w:eastAsia="仿宋" w:cs="Times New Roman"/>
                <w:b w:val="0"/>
                <w:bCs w:val="0"/>
                <w:sz w:val="24"/>
                <w:szCs w:val="24"/>
                <w:highlight w:val="none"/>
              </w:rPr>
              <w:t xml:space="preserve">、质保期 </w:t>
            </w:r>
            <w:r/>
          </w:p>
          <w:p>
            <w:pPr>
              <w:ind w:left="63"/>
              <w:jc w:val="left"/>
              <w:keepLines w:val="0"/>
              <w:keepNext w:val="0"/>
              <w:pageBreakBefore w:val="0"/>
              <w:spacing w:line="0" w:lineRule="atLeast"/>
              <w:widowControl w:val="off"/>
              <w:rPr>
                <w:rFonts w:hint="default" w:ascii="Times New Roman" w:hAnsi="Times New Roman" w:eastAsia="仿宋" w:cs="Times New Roman"/>
                <w:b w:val="0"/>
                <w:bCs w:val="0"/>
                <w:sz w:val="24"/>
                <w:szCs w:val="24"/>
                <w:highlight w:val="none"/>
              </w:rPr>
            </w:pPr>
            <w:r>
              <w:rPr>
                <w:rFonts w:hint="default" w:ascii="Times New Roman" w:hAnsi="Times New Roman" w:eastAsia="仿宋" w:cs="Times New Roman"/>
                <w:b w:val="0"/>
                <w:bCs w:val="0"/>
                <w:sz w:val="24"/>
                <w:szCs w:val="24"/>
                <w:highlight w:val="none"/>
              </w:rPr>
              <w:t xml:space="preserve">根据投标人针对本项目供货产品质保期进行评分：</w:t>
            </w:r>
            <w:r/>
          </w:p>
          <w:p>
            <w:pPr>
              <w:jc w:val="left"/>
              <w:spacing w:line="320" w:lineRule="exact"/>
              <w:widowControl/>
              <w:rPr>
                <w:rFonts w:hint="eastAsia" w:ascii="宋体" w:hAnsi="宋体" w:eastAsia="宋体" w:cs="宋体"/>
                <w:b/>
                <w:color w:val="auto"/>
                <w:sz w:val="24"/>
                <w:szCs w:val="24"/>
                <w:highlight w:val="none"/>
              </w:rPr>
            </w:pPr>
            <w:r>
              <w:rPr>
                <w:rFonts w:hint="default" w:ascii="Times New Roman" w:hAnsi="Times New Roman" w:eastAsia="仿宋" w:cs="Times New Roman"/>
                <w:b w:val="0"/>
                <w:bCs w:val="0"/>
                <w:sz w:val="24"/>
                <w:szCs w:val="24"/>
                <w:highlight w:val="none"/>
              </w:rPr>
              <w:t xml:space="preserve">投标人所投产品质保期响应招标文件最低要求</w:t>
            </w:r>
            <w:r>
              <w:rPr>
                <w:rFonts w:hint="eastAsia" w:ascii="Times New Roman" w:hAnsi="Times New Roman" w:eastAsia="仿宋" w:cs="Times New Roman"/>
                <w:b w:val="0"/>
                <w:bCs w:val="0"/>
                <w:sz w:val="24"/>
                <w:szCs w:val="24"/>
                <w:highlight w:val="none"/>
                <w:lang w:eastAsia="zh-CN"/>
              </w:rPr>
              <w:t xml:space="preserve">（三年）</w:t>
            </w:r>
            <w:r>
              <w:rPr>
                <w:rFonts w:hint="default" w:ascii="Times New Roman" w:hAnsi="Times New Roman" w:eastAsia="仿宋" w:cs="Times New Roman"/>
                <w:b w:val="0"/>
                <w:bCs w:val="0"/>
                <w:sz w:val="24"/>
                <w:szCs w:val="24"/>
                <w:highlight w:val="none"/>
              </w:rPr>
              <w:t xml:space="preserve">基础上每增加一年</w:t>
            </w:r>
            <w:r>
              <w:rPr>
                <w:rFonts w:hint="default" w:ascii="Times New Roman" w:hAnsi="Times New Roman" w:eastAsia="仿宋" w:cs="Times New Roman"/>
                <w:b w:val="0"/>
                <w:bCs w:val="0"/>
                <w:sz w:val="24"/>
                <w:szCs w:val="24"/>
                <w:highlight w:val="none"/>
                <w:lang w:eastAsia="zh-CN"/>
              </w:rPr>
              <w:t xml:space="preserve">得</w:t>
            </w:r>
            <w:r>
              <w:rPr>
                <w:rFonts w:hint="eastAsia" w:ascii="Times New Roman" w:hAnsi="Times New Roman" w:eastAsia="仿宋" w:cs="Times New Roman"/>
                <w:b w:val="0"/>
                <w:bCs w:val="0"/>
                <w:sz w:val="24"/>
                <w:szCs w:val="24"/>
                <w:highlight w:val="none"/>
                <w:lang w:val="en-US" w:eastAsia="zh-CN"/>
              </w:rPr>
              <w:t xml:space="preserve">1</w:t>
            </w:r>
            <w:r>
              <w:rPr>
                <w:rFonts w:hint="default" w:ascii="Times New Roman" w:hAnsi="Times New Roman" w:eastAsia="仿宋" w:cs="Times New Roman"/>
                <w:b w:val="0"/>
                <w:bCs w:val="0"/>
                <w:sz w:val="24"/>
                <w:szCs w:val="24"/>
                <w:highlight w:val="none"/>
              </w:rPr>
              <w:t xml:space="preserve">分，最高得</w:t>
            </w:r>
            <w:r>
              <w:rPr>
                <w:rFonts w:hint="eastAsia" w:ascii="Times New Roman" w:hAnsi="Times New Roman" w:eastAsia="仿宋" w:cs="Times New Roman"/>
                <w:b w:val="0"/>
                <w:bCs w:val="0"/>
                <w:sz w:val="24"/>
                <w:szCs w:val="24"/>
                <w:highlight w:val="none"/>
                <w:lang w:val="en-US" w:eastAsia="zh-CN"/>
              </w:rPr>
              <w:t xml:space="preserve">2</w:t>
            </w:r>
            <w:r>
              <w:rPr>
                <w:rFonts w:hint="default" w:ascii="Times New Roman" w:hAnsi="Times New Roman" w:eastAsia="仿宋" w:cs="Times New Roman"/>
                <w:b w:val="0"/>
                <w:bCs w:val="0"/>
                <w:sz w:val="24"/>
                <w:szCs w:val="24"/>
                <w:highlight w:val="none"/>
              </w:rPr>
              <w:t xml:space="preserve">分。未提供者不得分。（投标文件需提供加盖投标人公章的质保期承诺书）。</w:t>
            </w:r>
            <w:r/>
          </w:p>
        </w:tc>
        <w:tc>
          <w:tcPr>
            <w:tcMar>
              <w:left w:w="15" w:type="dxa"/>
              <w:top w:w="15" w:type="dxa"/>
              <w:right w:w="15" w:type="dxa"/>
              <w:bottom w:w="0" w:type="dxa"/>
            </w:tcMar>
            <w:tcW w:w="364" w:type="pct"/>
            <w:vAlign w:val="center"/>
            <w:textDirection w:val="lrTb"/>
            <w:noWrap w:val="false"/>
          </w:tcPr>
          <w:p>
            <w:pPr>
              <w:jc w:val="center"/>
              <w:spacing w:line="32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2</w:t>
            </w:r>
            <w:r/>
          </w:p>
        </w:tc>
        <w:tc>
          <w:tcPr>
            <w:tcMar>
              <w:left w:w="15" w:type="dxa"/>
              <w:top w:w="15" w:type="dxa"/>
              <w:right w:w="15" w:type="dxa"/>
              <w:bottom w:w="0" w:type="dxa"/>
            </w:tcMar>
            <w:tcW w:w="364" w:type="pct"/>
            <w:vAlign w:val="center"/>
            <w:textDirection w:val="lrTb"/>
            <w:noWrap w:val="false"/>
          </w:tcPr>
          <w:p>
            <w:pPr>
              <w:jc w:val="center"/>
              <w:spacing w:line="320" w:lineRule="exact"/>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否</w:t>
            </w:r>
            <w:r/>
          </w:p>
        </w:tc>
        <w:tc>
          <w:tcPr>
            <w:tcMar>
              <w:left w:w="15" w:type="dxa"/>
              <w:top w:w="15" w:type="dxa"/>
              <w:right w:w="15" w:type="dxa"/>
              <w:bottom w:w="0" w:type="dxa"/>
            </w:tcMar>
            <w:tcW w:w="504" w:type="pct"/>
            <w:vAlign w:val="center"/>
            <w:textDirection w:val="lrTb"/>
            <w:noWrap w:val="false"/>
          </w:tcPr>
          <w:p>
            <w:pPr>
              <w:jc w:val="center"/>
              <w:spacing w:line="320" w:lineRule="exact"/>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是</w:t>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ind w:firstLine="480"/>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1.以上评分标准中评分的每一条，各投标人均应提供相关的资料，且必须清晰完整。</w:t>
      </w:r>
      <w:r/>
    </w:p>
    <w:p>
      <w:pPr>
        <w:ind w:firstLine="480"/>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投标人如有提供不实评审材料、弄虚作假，一律作无效响应处理，该不良行为予以公示。</w:t>
      </w:r>
      <w:r/>
    </w:p>
    <w:p>
      <w:pPr>
        <w:ind w:firstLine="480"/>
        <w:jc w:val="both"/>
        <w:keepLines w:val="0"/>
        <w:keepNext w:val="0"/>
        <w:pageBreakBefore w:val="0"/>
        <w:spacing w:line="0" w:lineRule="atLeast"/>
        <w:widowControl/>
        <w:rPr>
          <w:b w:val="0"/>
          <w:bCs w:val="0"/>
          <w:i w:val="0"/>
          <w:iCs w:val="0"/>
          <w:color w:val="auto"/>
          <w:sz w:val="24"/>
          <w:szCs w:val="20"/>
          <w:highlight w:val="none"/>
          <w:u w:val="none"/>
          <w:lang w:val="zh-CN"/>
        </w:rPr>
      </w:pPr>
      <w:r>
        <w:rPr>
          <w:rFonts w:hint="eastAsia"/>
          <w:b w:val="0"/>
          <w:bCs w:val="0"/>
          <w:i w:val="0"/>
          <w:iCs w:val="0"/>
          <w:color w:val="auto"/>
          <w:sz w:val="24"/>
          <w:szCs w:val="20"/>
          <w:highlight w:val="none"/>
          <w:u w:val="none"/>
          <w:lang w:val="zh-CN"/>
        </w:rPr>
        <w:t xml:space="preserve">注：本项目</w:t>
      </w:r>
      <w:r>
        <w:rPr>
          <w:rFonts w:hint="eastAsia"/>
          <w:b w:val="0"/>
          <w:bCs w:val="0"/>
          <w:i w:val="0"/>
          <w:iCs w:val="0"/>
          <w:color w:val="auto"/>
          <w:sz w:val="24"/>
          <w:szCs w:val="20"/>
          <w:highlight w:val="none"/>
          <w:u w:val="none"/>
          <w:lang w:val="en-US" w:eastAsia="zh-CN"/>
        </w:rPr>
        <w:t xml:space="preserve">售后服务、质保期外维保</w:t>
      </w:r>
      <w:r>
        <w:rPr>
          <w:rFonts w:hint="eastAsia"/>
          <w:b w:val="0"/>
          <w:bCs w:val="0"/>
          <w:i w:val="0"/>
          <w:iCs w:val="0"/>
          <w:color w:val="auto"/>
          <w:sz w:val="24"/>
          <w:szCs w:val="20"/>
          <w:highlight w:val="none"/>
          <w:u w:val="none"/>
          <w:lang w:val="zh-CN"/>
        </w:rPr>
        <w:t xml:space="preserve">部分为“暗标”，不得编制页眉以及目录，A4纵向幅面，页码用阿拉伯数字连续编写，置于页面右下角，方案及页码字体大小均采用黑色四号宋体；投标人在“</w:t>
      </w:r>
      <w:r>
        <w:rPr>
          <w:rFonts w:hint="eastAsia"/>
          <w:b w:val="0"/>
          <w:bCs w:val="0"/>
          <w:i w:val="0"/>
          <w:iCs w:val="0"/>
          <w:color w:val="auto"/>
          <w:sz w:val="24"/>
          <w:szCs w:val="20"/>
          <w:highlight w:val="none"/>
          <w:u w:val="none"/>
          <w:lang w:val="en-US" w:eastAsia="zh-CN"/>
        </w:rPr>
        <w:t xml:space="preserve">售后服务、质保期外维保</w:t>
      </w:r>
      <w:r>
        <w:rPr>
          <w:rFonts w:hint="eastAsia"/>
          <w:b w:val="0"/>
          <w:bCs w:val="0"/>
          <w:i w:val="0"/>
          <w:iCs w:val="0"/>
          <w:color w:val="auto"/>
          <w:sz w:val="24"/>
          <w:szCs w:val="20"/>
          <w:highlight w:val="none"/>
          <w:u w:val="none"/>
          <w:lang w:val="zh-CN"/>
        </w:rPr>
        <w:t xml:space="preserve">”中均不得以任何方式直接或间接泄露投标人身份；方案中不得出现可识别投标人身份的任何字符和徽标（包括文字、符号、标识、标志、人员姓名、投标人名称、投标人独享的单位标准或编号等）；</w:t>
      </w:r>
      <w:r>
        <w:rPr>
          <w:rFonts w:hint="eastAsia"/>
          <w:b w:val="0"/>
          <w:bCs w:val="0"/>
          <w:i w:val="0"/>
          <w:iCs w:val="0"/>
          <w:color w:val="auto"/>
          <w:sz w:val="24"/>
          <w:szCs w:val="20"/>
          <w:highlight w:val="none"/>
          <w:u w:val="none"/>
          <w:lang w:val="en-US" w:eastAsia="zh-CN"/>
        </w:rPr>
        <w:t xml:space="preserve">售后服务、质保期外维保</w:t>
      </w:r>
      <w:r>
        <w:rPr>
          <w:rFonts w:hint="eastAsia"/>
          <w:b w:val="0"/>
          <w:bCs w:val="0"/>
          <w:i w:val="0"/>
          <w:iCs w:val="0"/>
          <w:color w:val="auto"/>
          <w:sz w:val="24"/>
          <w:szCs w:val="20"/>
          <w:highlight w:val="none"/>
          <w:u w:val="none"/>
          <w:lang w:val="zh-CN"/>
        </w:rPr>
        <w:t xml:space="preserve">部分应当版面整洁、字迹清楚、不许批注或进行底纹、阴影、水印、加粗、下划线、斜体格式等特殊设置，不得采用任何不符合常规、有别于其他投标人的特殊做法；相关人员姓名应以职务或职称代替，</w:t>
      </w:r>
      <w:r>
        <w:rPr>
          <w:rFonts w:hint="eastAsia"/>
          <w:b w:val="0"/>
          <w:bCs w:val="0"/>
          <w:i w:val="0"/>
          <w:iCs w:val="0"/>
          <w:color w:val="auto"/>
          <w:sz w:val="24"/>
          <w:szCs w:val="20"/>
          <w:highlight w:val="none"/>
          <w:u w:val="none"/>
          <w:lang w:val="en-US" w:eastAsia="zh-CN"/>
        </w:rPr>
        <w:t xml:space="preserve">售后服务、质保期外维保方案</w:t>
      </w:r>
      <w:r>
        <w:rPr>
          <w:rFonts w:hint="eastAsia"/>
          <w:b w:val="0"/>
          <w:bCs w:val="0"/>
          <w:i w:val="0"/>
          <w:iCs w:val="0"/>
          <w:color w:val="auto"/>
          <w:sz w:val="24"/>
          <w:szCs w:val="20"/>
          <w:highlight w:val="none"/>
          <w:u w:val="none"/>
          <w:lang w:val="zh-CN"/>
        </w:rPr>
        <w:t xml:space="preserve">总页数不得超过</w:t>
      </w:r>
      <w:r>
        <w:rPr>
          <w:rFonts w:hint="eastAsia"/>
          <w:b w:val="0"/>
          <w:bCs w:val="0"/>
          <w:i w:val="0"/>
          <w:iCs w:val="0"/>
          <w:color w:val="auto"/>
          <w:sz w:val="24"/>
          <w:szCs w:val="20"/>
          <w:highlight w:val="none"/>
          <w:u w:val="none"/>
          <w:lang w:val="en-US" w:eastAsia="zh-CN"/>
        </w:rPr>
        <w:t xml:space="preserve">120</w:t>
      </w:r>
      <w:r>
        <w:rPr>
          <w:rFonts w:hint="eastAsia"/>
          <w:b w:val="0"/>
          <w:bCs w:val="0"/>
          <w:i w:val="0"/>
          <w:iCs w:val="0"/>
          <w:color w:val="auto"/>
          <w:sz w:val="24"/>
          <w:szCs w:val="20"/>
          <w:highlight w:val="none"/>
          <w:u w:val="none"/>
          <w:lang w:val="zh-CN"/>
        </w:rPr>
        <w:t xml:space="preserve">页，违反上述内容的</w:t>
      </w:r>
      <w:r>
        <w:rPr>
          <w:rFonts w:hint="eastAsia"/>
          <w:b w:val="0"/>
          <w:bCs w:val="0"/>
          <w:i w:val="0"/>
          <w:iCs w:val="0"/>
          <w:color w:val="auto"/>
          <w:sz w:val="24"/>
          <w:szCs w:val="20"/>
          <w:highlight w:val="none"/>
          <w:u w:val="none"/>
        </w:rPr>
        <w:t xml:space="preserve">整个</w:t>
      </w:r>
      <w:r>
        <w:rPr>
          <w:rFonts w:hint="eastAsia"/>
          <w:b w:val="0"/>
          <w:bCs w:val="0"/>
          <w:i w:val="0"/>
          <w:iCs w:val="0"/>
          <w:color w:val="auto"/>
          <w:sz w:val="24"/>
          <w:szCs w:val="20"/>
          <w:highlight w:val="none"/>
          <w:u w:val="none"/>
          <w:lang w:eastAsia="zh-CN"/>
        </w:rPr>
        <w:t xml:space="preserve">暗标</w:t>
      </w:r>
      <w:r>
        <w:rPr>
          <w:rFonts w:hint="eastAsia"/>
          <w:b w:val="0"/>
          <w:bCs w:val="0"/>
          <w:i w:val="0"/>
          <w:iCs w:val="0"/>
          <w:color w:val="auto"/>
          <w:sz w:val="24"/>
          <w:szCs w:val="20"/>
          <w:highlight w:val="none"/>
          <w:u w:val="none"/>
        </w:rPr>
        <w:t xml:space="preserve">部分不得分</w:t>
      </w:r>
      <w:r>
        <w:rPr>
          <w:rFonts w:hint="eastAsia"/>
          <w:b w:val="0"/>
          <w:bCs w:val="0"/>
          <w:i w:val="0"/>
          <w:iCs w:val="0"/>
          <w:color w:val="auto"/>
          <w:sz w:val="24"/>
          <w:szCs w:val="20"/>
          <w:highlight w:val="none"/>
          <w:u w:val="none"/>
          <w:lang w:val="zh-CN"/>
        </w:rPr>
        <w:t xml:space="preserve">。</w:t>
      </w:r>
      <w:r/>
    </w:p>
    <w:p>
      <w:pPr>
        <w:ind w:firstLine="480"/>
        <w:jc w:val="both"/>
        <w:keepLines w:val="0"/>
        <w:keepNext w:val="0"/>
        <w:pageBreakBefore w:val="0"/>
        <w:spacing w:line="0" w:lineRule="atLeast"/>
        <w:widowControl/>
        <w:rPr>
          <w:rFonts w:hint="eastAsia"/>
          <w:b w:val="0"/>
          <w:bCs w:val="0"/>
          <w:color w:val="auto"/>
          <w:highlight w:val="none"/>
        </w:rPr>
      </w:pPr>
      <w:r>
        <w:rPr>
          <w:rFonts w:hint="eastAsia"/>
          <w:b w:val="0"/>
          <w:bCs w:val="0"/>
          <w:i w:val="0"/>
          <w:iCs w:val="0"/>
          <w:color w:val="auto"/>
          <w:sz w:val="24"/>
          <w:szCs w:val="20"/>
          <w:highlight w:val="none"/>
          <w:u w:val="none"/>
          <w:lang w:val="zh-CN"/>
        </w:rPr>
        <w:t xml:space="preserve">上传的“非</w:t>
      </w:r>
      <w:r>
        <w:rPr>
          <w:rFonts w:hint="eastAsia"/>
          <w:b w:val="0"/>
          <w:bCs w:val="0"/>
          <w:i w:val="0"/>
          <w:iCs w:val="0"/>
          <w:color w:val="auto"/>
          <w:sz w:val="24"/>
          <w:szCs w:val="20"/>
          <w:highlight w:val="none"/>
          <w:u w:val="none"/>
          <w:lang w:val="zh-CN" w:eastAsia="zh-CN"/>
        </w:rPr>
        <w:t xml:space="preserve">暗标</w:t>
      </w:r>
      <w:r>
        <w:rPr>
          <w:rFonts w:hint="eastAsia"/>
          <w:b w:val="0"/>
          <w:bCs w:val="0"/>
          <w:i w:val="0"/>
          <w:iCs w:val="0"/>
          <w:color w:val="auto"/>
          <w:sz w:val="24"/>
          <w:szCs w:val="20"/>
          <w:highlight w:val="none"/>
          <w:u w:val="none"/>
          <w:lang w:val="zh-CN"/>
        </w:rPr>
        <w:t xml:space="preserve">”部分的材料中不得出现与</w:t>
      </w:r>
      <w:r>
        <w:rPr>
          <w:rFonts w:hint="eastAsia"/>
          <w:b w:val="0"/>
          <w:bCs w:val="0"/>
          <w:i w:val="0"/>
          <w:iCs w:val="0"/>
          <w:color w:val="auto"/>
          <w:sz w:val="24"/>
          <w:szCs w:val="20"/>
          <w:highlight w:val="none"/>
          <w:u w:val="none"/>
          <w:lang w:val="en-US" w:eastAsia="zh-CN"/>
        </w:rPr>
        <w:t xml:space="preserve">售后服务、质保期外维保</w:t>
      </w:r>
      <w:r>
        <w:rPr>
          <w:rFonts w:hint="eastAsia"/>
          <w:b w:val="0"/>
          <w:bCs w:val="0"/>
          <w:i w:val="0"/>
          <w:iCs w:val="0"/>
          <w:color w:val="auto"/>
          <w:sz w:val="24"/>
          <w:szCs w:val="20"/>
          <w:highlight w:val="none"/>
          <w:u w:val="none"/>
          <w:lang w:val="zh-CN"/>
        </w:rPr>
        <w:t xml:space="preserve">方案相关的内容，否则整个</w:t>
      </w:r>
      <w:r>
        <w:rPr>
          <w:rFonts w:hint="eastAsia"/>
          <w:b w:val="0"/>
          <w:bCs w:val="0"/>
          <w:i w:val="0"/>
          <w:iCs w:val="0"/>
          <w:color w:val="auto"/>
          <w:sz w:val="24"/>
          <w:szCs w:val="20"/>
          <w:highlight w:val="none"/>
          <w:u w:val="none"/>
          <w:lang w:val="zh-CN" w:eastAsia="zh-CN"/>
        </w:rPr>
        <w:t xml:space="preserve">暗标</w:t>
      </w:r>
      <w:r>
        <w:rPr>
          <w:rFonts w:hint="eastAsia"/>
          <w:b w:val="0"/>
          <w:bCs w:val="0"/>
          <w:i w:val="0"/>
          <w:iCs w:val="0"/>
          <w:color w:val="auto"/>
          <w:sz w:val="24"/>
          <w:szCs w:val="20"/>
          <w:highlight w:val="none"/>
          <w:u w:val="none"/>
          <w:lang w:val="zh-CN"/>
        </w:rPr>
        <w:t xml:space="preserve">部分不得分。</w:t>
      </w:r>
      <w:r/>
    </w:p>
    <w:p>
      <w:pPr>
        <w:ind w:firstLine="480"/>
        <w:spacing w:line="460" w:lineRule="exact"/>
        <w:widowControl/>
        <w:rPr>
          <w:rFonts w:hint="eastAsia" w:ascii="宋体" w:hAnsi="宋体" w:eastAsia="宋体"/>
          <w:b w:val="0"/>
          <w:bCs/>
          <w:color w:val="auto"/>
          <w:sz w:val="24"/>
          <w:szCs w:val="24"/>
          <w:highlight w:val="none"/>
        </w:rPr>
      </w:pPr>
      <w:r>
        <w:rPr>
          <w:rFonts w:hint="eastAsia" w:ascii="宋体" w:hAnsi="宋体" w:eastAsia="宋体"/>
          <w:b w:val="0"/>
          <w:bCs/>
          <w:color w:val="auto"/>
          <w:sz w:val="24"/>
          <w:szCs w:val="24"/>
          <w:highlight w:val="none"/>
        </w:rPr>
        <w:t xml:space="preserve">三、本办法未尽事宜，由评委会依据有关法规研究解决。</w:t>
      </w:r>
      <w:r/>
    </w:p>
    <w:p>
      <w:pP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clear="all"/>
      </w:r>
      <w:bookmarkEnd w:id="192"/>
      <w:r/>
      <w:r/>
    </w:p>
    <w:p>
      <w:pPr>
        <w:jc w:val="center"/>
        <w:keepNext/>
        <w:rPr>
          <w:rFonts w:hint="eastAsia" w:ascii="黑体" w:hAnsi="黑体" w:eastAsia="黑体" w:cs="宋体"/>
          <w:color w:val="auto"/>
          <w:sz w:val="44"/>
          <w:szCs w:val="44"/>
          <w:highlight w:val="none"/>
        </w:rPr>
      </w:pPr>
      <w:r>
        <w:rPr>
          <w:rFonts w:hint="eastAsia" w:ascii="黑体" w:hAnsi="黑体" w:eastAsia="黑体" w:cs="宋体"/>
          <w:color w:val="auto"/>
          <w:sz w:val="44"/>
          <w:szCs w:val="44"/>
          <w:highlight w:val="none"/>
        </w:rPr>
        <w:t xml:space="preserve">第六章</w:t>
      </w:r>
      <w:r>
        <w:rPr>
          <w:rFonts w:ascii="Calibri" w:hAnsi="Calibri" w:eastAsia="黑体" w:cs="Calibri"/>
          <w:color w:val="auto"/>
          <w:sz w:val="44"/>
          <w:szCs w:val="44"/>
          <w:highlight w:val="none"/>
        </w:rPr>
        <w:t xml:space="preserve"> </w:t>
      </w:r>
      <w:r>
        <w:rPr>
          <w:rFonts w:hint="eastAsia" w:ascii="黑体" w:hAnsi="黑体" w:eastAsia="黑体" w:cs="宋体"/>
          <w:color w:val="auto"/>
          <w:sz w:val="44"/>
          <w:szCs w:val="44"/>
          <w:highlight w:val="none"/>
        </w:rPr>
        <w:t xml:space="preserve"> 投标文件格式 </w:t>
      </w:r>
      <w:r/>
    </w:p>
    <w:p>
      <w:pPr>
        <w:pStyle w:val="704"/>
        <w:ind w:firstLine="40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center"/>
        <w:rPr>
          <w:rFonts w:hint="eastAsia" w:ascii="宋体" w:hAnsi="宋体" w:eastAsia="宋体" w:cs="宋体"/>
          <w:color w:val="auto"/>
          <w:sz w:val="24"/>
          <w:szCs w:val="24"/>
          <w:highlight w:val="none"/>
        </w:rPr>
      </w:pPr>
      <w:r/>
      <w:bookmarkStart w:id="193" w:name="_Toc26554094"/>
      <w:r/>
      <w:bookmarkEnd w:id="193"/>
      <w:r/>
      <w:bookmarkStart w:id="194" w:name="_Hlt26671244"/>
      <w:r/>
      <w:bookmarkEnd w:id="194"/>
      <w:r/>
      <w:bookmarkStart w:id="195" w:name="_Toc49090576"/>
      <w:r/>
      <w:bookmarkEnd w:id="195"/>
      <w:r/>
      <w:bookmarkStart w:id="196" w:name="_Toc120614282"/>
      <w:r/>
      <w:bookmarkEnd w:id="196"/>
      <w:r/>
      <w:bookmarkStart w:id="197" w:name="_Hlt26955039"/>
      <w:r/>
      <w:bookmarkEnd w:id="197"/>
      <w:r>
        <w:rPr>
          <w:rFonts w:hint="eastAsia" w:ascii="宋体" w:hAnsi="宋体" w:eastAsia="宋体" w:cs="宋体"/>
          <w:b/>
          <w:bCs/>
          <w:color w:val="auto"/>
          <w:sz w:val="72"/>
          <w:szCs w:val="72"/>
          <w:highlight w:val="none"/>
        </w:rPr>
        <w:t xml:space="preserve">投  标  文  件</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211" w:hanging="1"/>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36"/>
          <w:szCs w:val="36"/>
          <w:highlight w:val="none"/>
        </w:rPr>
        <w:t xml:space="preserve">项 目 名 称：</w:t>
      </w:r>
      <w:r/>
    </w:p>
    <w:p>
      <w:pPr>
        <w:ind w:firstLine="181"/>
        <w:rPr>
          <w:rFonts w:hint="eastAsia" w:ascii="宋体" w:hAnsi="宋体" w:eastAsia="宋体" w:cs="宋体"/>
          <w:color w:val="auto"/>
          <w:sz w:val="24"/>
          <w:szCs w:val="24"/>
          <w:highlight w:val="none"/>
        </w:rPr>
      </w:pPr>
      <w:r>
        <w:rPr>
          <w:rFonts w:hint="eastAsia" w:ascii="宋体" w:hAnsi="宋体" w:eastAsia="宋体" w:cs="宋体"/>
          <w:b/>
          <w:bCs/>
          <w:color w:val="auto"/>
          <w:sz w:val="36"/>
          <w:szCs w:val="36"/>
          <w:highlight w:val="none"/>
        </w:rPr>
        <w:t xml:space="preserve">项 目 编 号：</w:t>
      </w:r>
      <w:r/>
    </w:p>
    <w:p>
      <w:pPr>
        <w:ind w:firstLine="181"/>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rPr>
        <w:t xml:space="preserve">投标人名称 ：</w:t>
      </w:r>
      <w:r>
        <w:rPr>
          <w:rFonts w:hint="eastAsia" w:ascii="宋体" w:hAnsi="宋体" w:eastAsia="宋体" w:cs="宋体"/>
          <w:b/>
          <w:bCs/>
          <w:color w:val="auto"/>
          <w:sz w:val="36"/>
          <w:szCs w:val="36"/>
          <w:highlight w:val="none"/>
          <w:u w:val="single"/>
        </w:rPr>
        <w:t xml:space="preserve">（加盖CA电子公章）</w:t>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36"/>
          <w:szCs w:val="36"/>
          <w:highlight w:val="none"/>
        </w:rPr>
        <w:t xml:space="preserve">日   期 ：</w:t>
      </w:r>
      <w:r/>
    </w:p>
    <w:p>
      <w:pPr>
        <w:jc w:val="left"/>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pStyle w:val="70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70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 xml:space="preserve">投标文件目录</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left="480"/>
        <w:spacing w:line="460" w:lineRule="exact"/>
        <w:rPr>
          <w:rFonts w:hint="eastAsia" w:ascii="宋体" w:hAnsi="宋体" w:eastAsia="宋体" w:cs="宋体"/>
          <w:color w:val="auto"/>
          <w:sz w:val="24"/>
          <w:szCs w:val="24"/>
          <w:highlight w:val="none"/>
        </w:rPr>
      </w:pPr>
      <w:r>
        <w:rPr>
          <w:rFonts w:hint="eastAsia" w:ascii="宋体" w:hAnsi="宋体" w:eastAsia="宋体" w:cs="宋体"/>
          <w:i/>
          <w:iCs/>
          <w:color w:val="auto"/>
          <w:sz w:val="24"/>
          <w:szCs w:val="24"/>
          <w:highlight w:val="none"/>
          <w:u w:val="single"/>
        </w:rPr>
        <w:t xml:space="preserve">一、法人或者其他组织的营业执照等证明文件，自然人的身份证明</w:t>
      </w:r>
      <w:r/>
    </w:p>
    <w:p>
      <w:pPr>
        <w:ind w:left="480"/>
        <w:spacing w:line="460" w:lineRule="exact"/>
        <w:rPr>
          <w:rFonts w:hint="eastAsia" w:ascii="宋体" w:hAnsi="宋体" w:eastAsia="宋体" w:cs="宋体"/>
          <w:color w:val="auto"/>
          <w:sz w:val="24"/>
          <w:szCs w:val="24"/>
          <w:highlight w:val="none"/>
        </w:rPr>
      </w:pPr>
      <w:r>
        <w:rPr>
          <w:rFonts w:hint="eastAsia" w:ascii="宋体" w:hAnsi="宋体" w:eastAsia="宋体" w:cs="宋体"/>
          <w:i/>
          <w:iCs/>
          <w:color w:val="auto"/>
          <w:sz w:val="24"/>
          <w:szCs w:val="24"/>
          <w:highlight w:val="none"/>
          <w:u w:val="single"/>
        </w:rPr>
        <w:t xml:space="preserve">二、上一年度的财务状况报告（投标人成立不满一年无需提供）</w:t>
      </w:r>
      <w:r/>
    </w:p>
    <w:p>
      <w:pPr>
        <w:ind w:left="480"/>
        <w:spacing w:line="460" w:lineRule="exact"/>
        <w:rPr>
          <w:rFonts w:hint="eastAsia" w:ascii="宋体" w:hAnsi="宋体" w:eastAsia="宋体" w:cs="宋体"/>
          <w:color w:val="auto"/>
          <w:sz w:val="24"/>
          <w:szCs w:val="24"/>
          <w:highlight w:val="none"/>
        </w:rPr>
      </w:pPr>
      <w:r>
        <w:rPr>
          <w:rFonts w:hint="eastAsia" w:ascii="宋体" w:hAnsi="宋体" w:eastAsia="宋体" w:cs="宋体"/>
          <w:i/>
          <w:iCs/>
          <w:color w:val="auto"/>
          <w:sz w:val="24"/>
          <w:szCs w:val="24"/>
          <w:highlight w:val="none"/>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spacing w:line="460" w:lineRule="exact"/>
        <w:rPr>
          <w:rFonts w:hint="eastAsia" w:ascii="宋体" w:hAnsi="宋体" w:eastAsia="宋体" w:cs="宋体"/>
          <w:color w:val="auto"/>
          <w:sz w:val="24"/>
          <w:szCs w:val="24"/>
          <w:highlight w:val="none"/>
        </w:rPr>
      </w:pPr>
      <w:r>
        <w:rPr>
          <w:rFonts w:hint="eastAsia" w:ascii="宋体" w:hAnsi="宋体" w:eastAsia="宋体" w:cs="宋体"/>
          <w:i/>
          <w:iCs/>
          <w:color w:val="auto"/>
          <w:sz w:val="24"/>
          <w:szCs w:val="24"/>
          <w:highlight w:val="none"/>
          <w:u w:val="single"/>
        </w:rPr>
        <w:t xml:space="preserve">四、具备履行合同所必需的设备和专业技术能力的书面声明</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i/>
          <w:iCs/>
          <w:color w:val="auto"/>
          <w:sz w:val="24"/>
          <w:szCs w:val="24"/>
          <w:highlight w:val="none"/>
          <w:u w:val="single"/>
        </w:rPr>
        <w:t xml:space="preserve">五、参加政府采购活动前 3 年内在经营活动中没有重大违法记录的书面声明</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i/>
          <w:iCs/>
          <w:color w:val="auto"/>
          <w:sz w:val="24"/>
          <w:szCs w:val="24"/>
          <w:highlight w:val="none"/>
          <w:u w:val="single"/>
        </w:rPr>
        <w:t xml:space="preserve">六、特定资格要求的证明文件（如果本项目设置特定资格要求，则需要提供）</w:t>
      </w:r>
      <w:r/>
    </w:p>
    <w:p>
      <w:pPr>
        <w:ind w:firstLine="480"/>
        <w:spacing w:line="460" w:lineRule="exact"/>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七、法人授权书</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i/>
          <w:iCs/>
          <w:color w:val="auto"/>
          <w:sz w:val="24"/>
          <w:szCs w:val="24"/>
          <w:highlight w:val="none"/>
          <w:u w:val="single"/>
        </w:rPr>
        <w:t xml:space="preserve">八、投标函</w:t>
      </w:r>
      <w:r/>
    </w:p>
    <w:p>
      <w:pPr>
        <w:ind w:firstLine="480"/>
        <w:spacing w:line="460" w:lineRule="exact"/>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九、企业声明函</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十、残疾人福利性单位声明函、</w:t>
      </w:r>
      <w:r>
        <w:rPr>
          <w:rFonts w:hint="eastAsia" w:asciiTheme="minorEastAsia" w:hAnsiTheme="minorEastAsia"/>
          <w:bCs/>
          <w:color w:val="auto"/>
          <w:sz w:val="24"/>
          <w:highlight w:val="none"/>
        </w:rPr>
        <w:t xml:space="preserve">“监狱和戒毒企业证明材料”</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十一、关于符合本国产品标准的声明函</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十二、联合体协议</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十三、投标分项报价表</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十四、技术要求响应及偏离表</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十五、商务要求响应及偏离表</w:t>
      </w:r>
      <w:r/>
    </w:p>
    <w:p>
      <w:pPr>
        <w:ind w:firstLine="480"/>
        <w:spacing w:line="460" w:lineRule="exact"/>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十六、开标一览表</w:t>
      </w:r>
      <w:r/>
    </w:p>
    <w:p>
      <w:pPr>
        <w:ind w:firstLine="480"/>
        <w:spacing w:line="460" w:lineRule="exact"/>
        <w:rPr>
          <w:rFonts w:hint="eastAsia"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lang w:val="en-US" w:eastAsia="zh-CN"/>
        </w:rPr>
        <w:t xml:space="preserve">十七、实质性要求响应及偏离表</w:t>
      </w:r>
      <w:r/>
    </w:p>
    <w:p>
      <w:pPr>
        <w:ind w:firstLine="480"/>
        <w:spacing w:line="460" w:lineRule="exact"/>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十</w:t>
      </w:r>
      <w:r>
        <w:rPr>
          <w:rFonts w:hint="eastAsia" w:hAnsi="宋体" w:eastAsia="宋体" w:cs="宋体"/>
          <w:color w:val="auto"/>
          <w:sz w:val="24"/>
          <w:szCs w:val="24"/>
          <w:highlight w:val="none"/>
          <w:lang w:val="en-US" w:eastAsia="zh-CN"/>
        </w:rPr>
        <w:t xml:space="preserve">八</w:t>
      </w:r>
      <w:r>
        <w:rPr>
          <w:rFonts w:hint="eastAsia" w:hAnsi="宋体" w:eastAsia="宋体" w:cs="宋体"/>
          <w:color w:val="auto"/>
          <w:sz w:val="24"/>
          <w:szCs w:val="24"/>
          <w:highlight w:val="none"/>
        </w:rPr>
        <w:t xml:space="preserve">、供应商认为需要提交的其他资料</w:t>
      </w:r>
      <w:r/>
    </w:p>
    <w:p>
      <w:pPr>
        <w:ind w:firstLine="48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黑体" w:hAnsi="黑体" w:eastAsia="黑体" w:cs="宋体"/>
          <w:i/>
          <w:iCs/>
          <w:color w:val="auto"/>
          <w:sz w:val="32"/>
          <w:szCs w:val="32"/>
          <w:highlight w:val="none"/>
          <w:u w:val="single"/>
        </w:rPr>
        <w:t xml:space="preserve">一、法人或者其他组织的营业执照等证明文件，自然人的身份证明</w:t>
      </w:r>
      <w:r/>
    </w:p>
    <w:p>
      <w:pPr>
        <w:ind w:firstLine="48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黑体" w:hAnsi="黑体" w:eastAsia="黑体" w:cs="宋体"/>
          <w:i/>
          <w:iCs/>
          <w:color w:val="auto"/>
          <w:sz w:val="32"/>
          <w:szCs w:val="32"/>
          <w:highlight w:val="none"/>
          <w:u w:val="single"/>
        </w:rPr>
        <w:t xml:space="preserve">二、上一年度的财务状况报告</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投标人成立不满一年不需提供</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黑体" w:hAnsi="黑体" w:eastAsia="黑体" w:cs="宋体"/>
          <w:i/>
          <w:iCs/>
          <w:color w:val="auto"/>
          <w:sz w:val="32"/>
          <w:szCs w:val="32"/>
          <w:highlight w:val="none"/>
          <w:u w:val="single"/>
        </w:rPr>
        <w:t xml:space="preserve">三、依法缴纳税收和社会保障资金的相关材料</w:t>
      </w:r>
      <w:r/>
    </w:p>
    <w:p>
      <w:pPr>
        <w:ind w:firstLine="480"/>
        <w:rPr>
          <w:rFonts w:hint="eastAsia" w:ascii="宋体" w:hAnsi="宋体" w:eastAsia="宋体" w:cs="宋体"/>
          <w:color w:val="auto"/>
          <w:sz w:val="24"/>
          <w:szCs w:val="24"/>
          <w:highlight w:val="none"/>
        </w:rPr>
      </w:pPr>
      <w:r/>
      <w:bookmarkStart w:id="198" w:name="_Toc120614284"/>
      <w:r>
        <w:rPr>
          <w:rFonts w:hint="eastAsia" w:ascii="宋体" w:hAnsi="宋体" w:eastAsia="宋体" w:cs="宋体"/>
          <w:color w:val="auto"/>
          <w:sz w:val="24"/>
          <w:szCs w:val="24"/>
          <w:highlight w:val="none"/>
        </w:rPr>
        <w:t xml:space="preserve">提供提交投标文件截止时间前一年内至少一个月依法缴纳税收及缴纳社会保障资金的证明材料。投标人依法享受缓缴、免缴税收、社会保障资金的提供证明材料。</w:t>
      </w:r>
      <w:bookmarkEnd w:id="198"/>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黑体" w:hAnsi="黑体" w:eastAsia="黑体" w:cs="宋体"/>
          <w:i/>
          <w:iCs/>
          <w:color w:val="auto"/>
          <w:sz w:val="32"/>
          <w:szCs w:val="32"/>
          <w:highlight w:val="none"/>
          <w:u w:val="single"/>
        </w:rPr>
        <w:t xml:space="preserve">四、具备履行合同所必需的设备和专业技术能力的书面声明</w:t>
      </w:r>
      <w:r/>
    </w:p>
    <w:p>
      <w:pPr>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主要设备有：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主要专业技术能力有：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黑体" w:hAnsi="黑体" w:eastAsia="黑体" w:cs="宋体"/>
          <w:i/>
          <w:iCs/>
          <w:color w:val="auto"/>
          <w:sz w:val="32"/>
          <w:szCs w:val="32"/>
          <w:highlight w:val="none"/>
          <w:u w:val="single"/>
        </w:rPr>
        <w:t xml:space="preserve">五、参加政府采购活动前 3 年内在经营活动中没有重大违法记录的书面声明</w:t>
      </w:r>
      <w:r/>
    </w:p>
    <w:p>
      <w:pPr>
        <w:rPr>
          <w:rFonts w:hint="eastAsia" w:ascii="宋体" w:hAnsi="宋体" w:eastAsia="宋体" w:cs="宋体"/>
          <w:color w:val="auto"/>
          <w:sz w:val="24"/>
          <w:szCs w:val="24"/>
          <w:highlight w:val="none"/>
        </w:rPr>
      </w:pPr>
      <w:r>
        <w:rPr>
          <w:rFonts w:hint="eastAsia" w:ascii="宋体" w:hAnsi="宋体" w:eastAsia="宋体" w:cs="宋体"/>
          <w:b/>
          <w:bCs/>
          <w:color w:val="auto"/>
          <w:sz w:val="44"/>
          <w:szCs w:val="44"/>
          <w:highlight w:val="none"/>
        </w:rPr>
        <w:t xml:space="preserve">     声  明</w:t>
      </w:r>
      <w:r/>
    </w:p>
    <w:p>
      <w:pP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黑体" w:hAnsi="黑体" w:eastAsia="黑体" w:cs="宋体"/>
          <w:i/>
          <w:iCs/>
          <w:color w:val="auto"/>
          <w:sz w:val="32"/>
          <w:szCs w:val="32"/>
          <w:highlight w:val="none"/>
          <w:u w:val="single"/>
        </w:rPr>
        <w:t xml:space="preserve">六、特定资格要求的证明文件</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如果本项目申请人的特定资格要求中要求提供的，必须提供。</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黑体" w:hAnsi="黑体" w:eastAsia="黑体" w:cs="宋体"/>
          <w:i/>
          <w:iCs/>
          <w:color w:val="auto"/>
          <w:sz w:val="32"/>
          <w:szCs w:val="32"/>
          <w:highlight w:val="none"/>
          <w:u w:val="single"/>
        </w:rPr>
        <w:t xml:space="preserve">七、法人授权书</w:t>
      </w:r>
      <w:r/>
    </w:p>
    <w:p>
      <w:pPr>
        <w:ind w:firstLine="480"/>
        <w:tabs>
          <w:tab w:val="left" w:pos="360" w:leader="none"/>
        </w:tabs>
        <w:rPr>
          <w:rFonts w:hint="eastAsia" w:ascii="宋体" w:hAnsi="宋体" w:eastAsia="宋体" w:cs="宋体"/>
          <w:color w:val="auto"/>
          <w:sz w:val="24"/>
          <w:szCs w:val="24"/>
          <w:highlight w:val="none"/>
        </w:rPr>
      </w:pPr>
      <w:r>
        <w:rPr>
          <w:rFonts w:ascii="Times New Roman" w:hAnsi="Times New Roman" w:eastAsia="宋体" w:cs="Times New Roman"/>
          <w:color w:val="auto"/>
          <w:sz w:val="24"/>
          <w:szCs w:val="24"/>
          <w:highlight w:val="none"/>
        </w:rPr>
        <w:t xml:space="preserve">本授权书声明：____________（投标人名称）授权________________（被授权人的姓名）为我方就JSZC-</w:t>
      </w:r>
      <w:r>
        <w:rPr>
          <w:rFonts w:ascii="Times New Roman" w:hAnsi="Times New Roman" w:eastAsia="宋体" w:cs="Times New Roman"/>
          <w:color w:val="auto"/>
          <w:sz w:val="24"/>
          <w:szCs w:val="24"/>
          <w:highlight w:val="none"/>
          <w:u w:val="single"/>
        </w:rPr>
        <w:t xml:space="preserve">        </w:t>
      </w:r>
      <w:r>
        <w:rPr>
          <w:rFonts w:ascii="Times New Roman" w:hAnsi="Times New Roman" w:eastAsia="宋体" w:cs="Times New Roman"/>
          <w:color w:val="auto"/>
          <w:sz w:val="24"/>
          <w:szCs w:val="24"/>
          <w:highlight w:val="none"/>
        </w:rPr>
        <w:t xml:space="preserve">号项目采购活动的合法代理人，以本单位名义全权处理一切与该项目采购有关的事务。</w:t>
      </w:r>
      <w:r/>
    </w:p>
    <w:p>
      <w:pPr>
        <w:ind w:firstLine="480"/>
        <w:tabs>
          <w:tab w:val="left" w:pos="360" w:leader="none"/>
        </w:tabs>
        <w:rPr>
          <w:rFonts w:hint="eastAsia" w:ascii="宋体" w:hAnsi="宋体" w:eastAsia="宋体" w:cs="宋体"/>
          <w:color w:val="auto"/>
          <w:sz w:val="24"/>
          <w:szCs w:val="24"/>
          <w:highlight w:val="none"/>
        </w:rPr>
      </w:pPr>
      <w:r>
        <w:rPr>
          <w:rFonts w:ascii="Times New Roman" w:hAnsi="Times New Roman" w:eastAsia="宋体" w:cs="Times New Roman"/>
          <w:color w:val="auto"/>
          <w:sz w:val="24"/>
          <w:szCs w:val="24"/>
          <w:highlight w:val="none"/>
        </w:rPr>
        <w:t xml:space="preserve">本授权书于______年____月____日起生效，特此声明。</w:t>
      </w:r>
      <w:r/>
    </w:p>
    <w:p>
      <w:pPr>
        <w:tabs>
          <w:tab w:val="left" w:pos="360" w:leader="none"/>
        </w:tabs>
        <w:rPr>
          <w:rFonts w:hint="eastAsia" w:ascii="宋体" w:hAnsi="宋体" w:eastAsia="宋体" w:cs="宋体"/>
          <w:color w:val="auto"/>
          <w:sz w:val="24"/>
          <w:szCs w:val="24"/>
          <w:highlight w:val="none"/>
        </w:rPr>
      </w:pPr>
      <w:r>
        <w:rPr>
          <w:rFonts w:ascii="Times New Roman" w:hAnsi="Times New Roman" w:eastAsia="宋体" w:cs="Times New Roman"/>
          <w:color w:val="auto"/>
          <w:sz w:val="24"/>
          <w:szCs w:val="24"/>
          <w:highlight w:val="none"/>
        </w:rPr>
        <w:t xml:space="preserve">          被授权人身份证号码：</w:t>
      </w:r>
      <w:r>
        <w:rPr>
          <w:rFonts w:ascii="Times New Roman" w:hAnsi="Times New Roman" w:eastAsia="宋体" w:cs="Times New Roman"/>
          <w:color w:val="auto"/>
          <w:sz w:val="24"/>
          <w:szCs w:val="24"/>
          <w:highlight w:val="none"/>
          <w:u w:val="single"/>
        </w:rPr>
        <w:t xml:space="preserve">                              </w:t>
      </w:r>
      <w:r/>
    </w:p>
    <w:p>
      <w:pPr>
        <w:tabs>
          <w:tab w:val="left" w:pos="360" w:leader="none"/>
        </w:tabs>
        <w:rPr>
          <w:rFonts w:hint="eastAsia" w:ascii="宋体" w:hAnsi="宋体" w:eastAsia="宋体" w:cs="宋体"/>
          <w:color w:val="auto"/>
          <w:sz w:val="24"/>
          <w:szCs w:val="24"/>
          <w:highlight w:val="none"/>
        </w:rPr>
      </w:pPr>
      <w:r>
        <w:rPr>
          <w:rFonts w:ascii="Times New Roman" w:hAnsi="Times New Roman" w:eastAsia="宋体" w:cs="Times New Roman"/>
          <w:color w:val="auto"/>
          <w:sz w:val="24"/>
          <w:szCs w:val="24"/>
          <w:highlight w:val="none"/>
        </w:rPr>
        <w:t xml:space="preserve">          被授权人联系电话：（手机）</w:t>
      </w:r>
      <w:r>
        <w:rPr>
          <w:rFonts w:ascii="Times New Roman" w:hAnsi="Times New Roman" w:eastAsia="宋体" w:cs="Times New Roman"/>
          <w:color w:val="auto"/>
          <w:sz w:val="24"/>
          <w:szCs w:val="24"/>
          <w:highlight w:val="none"/>
          <w:u w:val="single"/>
        </w:rPr>
        <w:t xml:space="preserve">                          </w:t>
      </w:r>
      <w:r/>
    </w:p>
    <w:p>
      <w:pPr>
        <w:ind w:firstLine="1200"/>
        <w:tabs>
          <w:tab w:val="left" w:pos="360" w:leader="none"/>
        </w:tabs>
        <w:rPr>
          <w:rFonts w:hint="eastAsia" w:ascii="宋体" w:hAnsi="宋体" w:eastAsia="宋体" w:cs="宋体"/>
          <w:color w:val="auto"/>
          <w:sz w:val="24"/>
          <w:szCs w:val="24"/>
          <w:highlight w:val="none"/>
        </w:rPr>
      </w:pPr>
      <w:r>
        <w:rPr>
          <w:rFonts w:ascii="Times New Roman" w:hAnsi="Times New Roman" w:eastAsia="宋体" w:cs="Times New Roman"/>
          <w:color w:val="auto"/>
          <w:sz w:val="24"/>
          <w:szCs w:val="24"/>
          <w:highlight w:val="none"/>
        </w:rPr>
        <w:t xml:space="preserve">授权单位名称：</w:t>
      </w:r>
      <w:r>
        <w:rPr>
          <w:rFonts w:ascii="Times New Roman" w:hAnsi="Times New Roman" w:eastAsia="宋体" w:cs="Times New Roman"/>
          <w:color w:val="auto"/>
          <w:sz w:val="24"/>
          <w:szCs w:val="24"/>
          <w:highlight w:val="none"/>
          <w:u w:val="single"/>
        </w:rPr>
        <w:t xml:space="preserve">（加盖CA电子公章）</w:t>
      </w:r>
      <w:r/>
    </w:p>
    <w:p>
      <w:pPr>
        <w:ind w:firstLine="480"/>
        <w:tabs>
          <w:tab w:val="left" w:pos="360" w:leader="none"/>
        </w:tabs>
        <w:rPr>
          <w:rFonts w:hint="eastAsia" w:ascii="宋体" w:hAnsi="宋体" w:eastAsia="宋体" w:cs="宋体"/>
          <w:color w:val="auto"/>
          <w:sz w:val="24"/>
          <w:szCs w:val="24"/>
          <w:highlight w:val="none"/>
        </w:rPr>
      </w:pPr>
      <w:r>
        <w:rPr>
          <w:rFonts w:ascii="Times New Roman" w:hAnsi="Times New Roman" w:eastAsia="宋体" w:cs="Times New Roman"/>
          <w:color w:val="auto"/>
          <w:sz w:val="24"/>
          <w:szCs w:val="24"/>
          <w:highlight w:val="none"/>
        </w:rPr>
        <w:t xml:space="preserve">      单位地址：</w:t>
      </w:r>
      <w:r>
        <w:rPr>
          <w:rFonts w:ascii="Times New Roman" w:hAnsi="Times New Roman" w:eastAsia="宋体" w:cs="Times New Roman"/>
          <w:color w:val="auto"/>
          <w:sz w:val="24"/>
          <w:szCs w:val="24"/>
          <w:highlight w:val="none"/>
          <w:u w:val="single"/>
        </w:rPr>
        <w:t xml:space="preserve">                                         </w:t>
      </w:r>
      <w:r/>
    </w:p>
    <w:p>
      <w:pPr>
        <w:ind w:firstLine="480"/>
        <w:tabs>
          <w:tab w:val="left" w:pos="360" w:leader="none"/>
        </w:tabs>
        <w:rPr>
          <w:rFonts w:hint="eastAsia" w:ascii="宋体" w:hAnsi="宋体" w:eastAsia="宋体" w:cs="宋体"/>
          <w:color w:val="auto"/>
          <w:sz w:val="24"/>
          <w:szCs w:val="24"/>
          <w:highlight w:val="none"/>
        </w:rPr>
      </w:pPr>
      <w:r>
        <w:rPr>
          <w:rFonts w:ascii="Times New Roman" w:hAnsi="Times New Roman" w:eastAsia="宋体" w:cs="Times New Roman"/>
          <w:color w:val="auto"/>
          <w:sz w:val="24"/>
          <w:szCs w:val="24"/>
          <w:highlight w:val="none"/>
        </w:rPr>
        <w:t xml:space="preserve">      日期：</w:t>
      </w:r>
      <w:bookmarkStart w:id="199" w:name="_Hlt26671380"/>
      <w:r/>
      <w:bookmarkEnd w:id="199"/>
      <w:r/>
      <w:bookmarkStart w:id="200" w:name="_Hlt26955070"/>
      <w:r/>
      <w:bookmarkEnd w:id="200"/>
      <w:r/>
      <w:bookmarkStart w:id="201" w:name="_格式3__银行出具的资信证明"/>
      <w:r>
        <w:rPr>
          <w:rFonts w:ascii="Times New Roman" w:hAnsi="Times New Roman" w:eastAsia="宋体" w:cs="Times New Roman"/>
          <w:color w:val="auto"/>
          <w:sz w:val="24"/>
          <w:szCs w:val="24"/>
          <w:highlight w:val="none"/>
          <w:u w:val="single"/>
        </w:rPr>
        <w:t xml:space="preserve">                                         </w:t>
      </w:r>
      <w:r/>
    </w:p>
    <w:p>
      <w:pPr>
        <w:ind w:firstLine="420"/>
        <w:rPr>
          <w:rFonts w:eastAsia="宋体"/>
          <w:color w:val="auto"/>
          <w:highlight w:val="none"/>
          <w:lang w:eastAsia="zh-CN"/>
        </w:rPr>
      </w:pPr>
      <w:r>
        <w:rPr>
          <w:rFonts w:ascii="宋体" w:hAnsi="宋体" w:eastAsia="宋体" w:cs="宋体"/>
          <w:color w:val="auto"/>
          <w:sz w:val="24"/>
          <w:szCs w:val="24"/>
          <w:highlight w:val="none"/>
        </w:rPr>
        <w:t xml:space="preserve"> </w:t>
      </w:r>
      <w:r/>
    </w:p>
    <w:p>
      <w:pPr>
        <w:ind w:firstLine="3390"/>
        <w:keepLines/>
        <w:keepNext/>
        <w:spacing w:before="260" w:after="260" w:line="415"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黑体" w:hAnsi="黑体" w:eastAsia="黑体" w:cs="宋体"/>
          <w:b/>
          <w:bCs/>
          <w:i/>
          <w:iCs/>
          <w:color w:val="auto"/>
          <w:sz w:val="32"/>
          <w:szCs w:val="32"/>
          <w:highlight w:val="none"/>
          <w:u w:val="single"/>
        </w:rPr>
        <w:t xml:space="preserve">八、投标函</w:t>
      </w:r>
      <w:r/>
    </w:p>
    <w:p>
      <w:pPr>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致：泰州市</w:t>
      </w:r>
      <w:r>
        <w:rPr>
          <w:rFonts w:hint="eastAsia" w:ascii="宋体" w:hAnsi="宋体" w:eastAsia="宋体" w:cs="宋体"/>
          <w:color w:val="auto"/>
          <w:sz w:val="24"/>
          <w:szCs w:val="24"/>
          <w:highlight w:val="none"/>
          <w:lang w:eastAsia="zh-CN"/>
        </w:rPr>
        <w:t xml:space="preserve">政务服务中心</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rPr>
        <w:t xml:space="preserve">号</w:t>
      </w:r>
      <w:r>
        <w:rPr>
          <w:rFonts w:hint="eastAsia" w:ascii="宋体" w:hAnsi="宋体" w:eastAsia="宋体" w:cs="宋体"/>
          <w:color w:val="auto"/>
          <w:sz w:val="24"/>
          <w:szCs w:val="24"/>
          <w:highlight w:val="none"/>
        </w:rPr>
        <w:t xml:space="preserve">招标文件，正式授权下述签字人______(姓名)代表我方______________（投标人的名称），全权处理本次项目投标的有关事宜。</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据此函，__________签字人兹宣布同意如下：</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1.按招标文件规定的各项要求，向买方提供所需服务（包含与服务相关的货物）。</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2.我们完全理解贵方不一定将合同授予最低报价的投标人。</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3.我们已详细审核全部招标文件及其有效补充文件，我们知道必须放弃提出含糊不清或误解问题的权利。</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4.我们同意从规定的开标日期起遵循本投标文件，并在规定的投标有效期期满之前均具有约束力。</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5.同意向贵方提供贵方可能另外要求的与投标有关的任何证据或资料，并保证我方已提供和将要提供的文件是真实的、准确的。</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6.一旦我方中标,我方将根据招标文件的规定，严格履行合同的责任和义务,并保证在招标文件规定的时间完成项目，交付买方验收、使用。</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7.与本投标有关的正式通讯地址为：</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          编：</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          真：</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投标人开户行：</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          号： </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期：________年____月____日</w:t>
      </w:r>
      <w:r/>
    </w:p>
    <w:p>
      <w:pPr>
        <w:ind w:firstLine="240"/>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24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24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24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24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24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24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24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24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24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24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24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24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24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pStyle w:val="692"/>
        <w:ind w:left="0" w:right="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宋体"/>
          <w:b w:val="0"/>
          <w:bCs w:val="0"/>
          <w:i/>
          <w:iCs/>
          <w:color w:val="auto"/>
          <w:sz w:val="32"/>
          <w:szCs w:val="32"/>
          <w:highlight w:val="none"/>
          <w:u w:val="single"/>
        </w:rPr>
        <w:t xml:space="preserve">九、</w:t>
      </w:r>
      <w:r>
        <w:rPr>
          <w:rFonts w:hint="eastAsia" w:ascii="黑体" w:hAnsi="黑体" w:eastAsia="黑体" w:cs="宋体"/>
          <w:b/>
          <w:bCs/>
          <w:i/>
          <w:iCs/>
          <w:color w:val="auto"/>
          <w:sz w:val="32"/>
          <w:szCs w:val="32"/>
          <w:highlight w:val="none"/>
          <w:u w:val="single"/>
          <w:lang w:val="en-US" w:eastAsia="zh-CN" w:bidi="ar-SA"/>
        </w:rPr>
        <w:t xml:space="preserve">中小微企业声明函（货物类项目）</w:t>
      </w:r>
      <w:r/>
    </w:p>
    <w:p>
      <w:pPr>
        <w:pStyle w:val="692"/>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2"/>
        <w:ind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项目（项目名称）（采购包号：**）的采购活动，服务全部由符合政策的中小微企业承接。相关企业（含联合体中的中小微企业、签订采购包意向协议的中小微企业）的具体情况如下：</w:t>
      </w:r>
      <w:r/>
    </w:p>
    <w:p>
      <w:pPr>
        <w:pStyle w:val="692"/>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行业；制造商为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中型企业 □小型企业 □微型企业）；</w:t>
      </w:r>
      <w:r/>
    </w:p>
    <w:p>
      <w:pPr>
        <w:pStyle w:val="692"/>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行业；制造商为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（□中型企业 □小型企业 □微型企业）；</w:t>
      </w:r>
      <w:r/>
    </w:p>
    <w:p>
      <w:pPr>
        <w:pStyle w:val="692"/>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692"/>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692"/>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692"/>
        <w:ind w:right="72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2"/>
        <w:ind w:left="0" w:right="180" w:firstLine="36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企业名称（加盖CA电子公章）：</w:t>
      </w:r>
      <w:r/>
    </w:p>
    <w:p>
      <w:pPr>
        <w:pStyle w:val="692"/>
        <w:ind w:left="0" w:right="180" w:firstLine="36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日期：___年____月____日 </w:t>
      </w:r>
      <w:r/>
    </w:p>
    <w:p>
      <w:pPr>
        <w:pStyle w:val="69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69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69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69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jc w:val="both"/>
        <w:rPr>
          <w:rFonts w:ascii="Calibri" w:hAnsi="Calibri" w:eastAsia="黑体" w:cs="Calibri"/>
          <w:b/>
          <w:bCs/>
          <w:color w:val="auto"/>
          <w:sz w:val="32"/>
          <w:szCs w:val="32"/>
          <w:highlight w:val="none"/>
        </w:rPr>
      </w:pPr>
      <w:r>
        <w:rPr>
          <w:rFonts w:ascii="Calibri" w:hAnsi="Calibri" w:eastAsia="黑体" w:cs="Calibri"/>
          <w:b/>
          <w:bCs/>
          <w:color w:val="auto"/>
          <w:sz w:val="32"/>
          <w:szCs w:val="32"/>
          <w:highlight w:val="none"/>
        </w:rPr>
      </w:r>
      <w:r/>
    </w:p>
    <w:p>
      <w:pPr>
        <w:jc w:val="center"/>
        <w:rPr>
          <w:rFonts w:ascii="Calibri" w:hAnsi="Calibri" w:eastAsia="黑体" w:cs="Calibri"/>
          <w:b/>
          <w:bCs/>
          <w:color w:val="auto"/>
          <w:sz w:val="32"/>
          <w:szCs w:val="32"/>
          <w:highlight w:val="none"/>
        </w:rPr>
      </w:pPr>
      <w:r>
        <w:rPr>
          <w:rFonts w:ascii="Calibri" w:hAnsi="Calibri" w:eastAsia="黑体" w:cs="Calibri"/>
          <w:b/>
          <w:bCs/>
          <w:color w:val="auto"/>
          <w:sz w:val="32"/>
          <w:szCs w:val="32"/>
          <w:highlight w:val="none"/>
        </w:rPr>
      </w:r>
      <w:r/>
    </w:p>
    <w:p>
      <w:pPr>
        <w:jc w:val="center"/>
        <w:rPr>
          <w:rFonts w:hint="eastAsia" w:ascii="宋体" w:hAnsi="宋体" w:eastAsia="宋体" w:cs="宋体"/>
          <w:color w:val="auto"/>
          <w:sz w:val="24"/>
          <w:szCs w:val="24"/>
          <w:highlight w:val="none"/>
        </w:rPr>
      </w:pPr>
      <w:r>
        <w:rPr>
          <w:rFonts w:hint="eastAsia" w:ascii="黑体" w:hAnsi="黑体" w:eastAsia="黑体" w:cs="宋体"/>
          <w:b/>
          <w:bCs/>
          <w:color w:val="auto"/>
          <w:sz w:val="32"/>
          <w:szCs w:val="32"/>
          <w:highlight w:val="none"/>
        </w:rPr>
        <w:t xml:space="preserve">十、残疾人福利性单位声明函</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项目（分包号：**）采购活动由本单位提供服务。</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ind w:firstLine="48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（备注：1、中标人为残疾人福利单位的，此声明函将随中标结果同时公告，接受社会监督）</w:t>
      </w:r>
      <w:r/>
    </w:p>
    <w:p>
      <w:pPr>
        <w:ind w:firstLine="624"/>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right="1560" w:firstLine="624"/>
        <w:jc w:val="center"/>
        <w:tabs>
          <w:tab w:val="left" w:pos="4860" w:leader="none"/>
        </w:tabs>
        <w:rPr>
          <w:rFonts w:hint="eastAsia" w:ascii="宋体" w:hAnsi="宋体" w:eastAsia="宋体" w:cs="宋体"/>
          <w:color w:val="auto"/>
          <w:sz w:val="24"/>
          <w:szCs w:val="24"/>
          <w:highlight w:val="none"/>
        </w:rPr>
      </w:pPr>
      <w:r>
        <w:rPr>
          <w:rFonts w:hint="eastAsia" w:ascii="仿宋_GB2312" w:hAnsi="宋体" w:eastAsia="仿宋_GB2312" w:cs="宋体"/>
          <w:color w:val="auto"/>
          <w:sz w:val="30"/>
          <w:szCs w:val="30"/>
          <w:highlight w:val="none"/>
        </w:rPr>
        <w:t xml:space="preserve">             </w:t>
      </w:r>
      <w:r>
        <w:rPr>
          <w:rFonts w:hint="eastAsia" w:ascii="宋体" w:hAnsi="宋体" w:eastAsia="宋体" w:cs="宋体"/>
          <w:color w:val="auto"/>
          <w:sz w:val="24"/>
          <w:szCs w:val="24"/>
          <w:highlight w:val="none"/>
        </w:rPr>
        <w:t xml:space="preserve">          供应商全称（加盖CA电子公章）：</w:t>
      </w:r>
      <w:r/>
    </w:p>
    <w:p>
      <w:pPr>
        <w:ind w:right="1560" w:firstLine="480"/>
        <w:jc w:val="center"/>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  期：</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before="28" w:after="28"/>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监狱企业声明函</w:t>
      </w:r>
      <w:r/>
    </w:p>
    <w:p>
      <w:pPr>
        <w:jc w:val="center"/>
        <w:spacing w:before="28" w:after="28"/>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本单位郑重声明，根据《关于政府采购支持监狱企业发展有关问题的通知》（财库〔2014〕68号）的规定，本单位为监狱企业。</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根据上述标准，我单位属于监狱企业的理由为：</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本单位参加</w:t>
      </w:r>
      <w:r>
        <w:rPr>
          <w:rFonts w:hint="eastAsia" w:ascii="宋体" w:hAnsi="宋体" w:eastAsia="宋体" w:cs="宋体"/>
          <w:color w:val="auto"/>
          <w:sz w:val="24"/>
          <w:szCs w:val="24"/>
          <w:highlight w:val="none"/>
          <w:u w:val="single"/>
        </w:rPr>
        <w:t xml:space="preserve">（采购人名称）</w:t>
      </w:r>
      <w:r>
        <w:rPr>
          <w:rFonts w:hint="eastAsia" w:ascii="宋体" w:hAnsi="宋体" w:eastAsia="宋体" w:cs="宋体"/>
          <w:color w:val="auto"/>
          <w:sz w:val="24"/>
          <w:szCs w:val="24"/>
          <w:highlight w:val="none"/>
        </w:rPr>
        <w:t xml:space="preserve">单位的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项目的采购活动，并由本单位为本项目提供货物。</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投标人全称（加盖CA电子公章）：</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日期：年月日</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1.监狱企业参加采购活动时，应当提供由省级以上监狱管理局、戒毒管理局（含新疆生产建设兵团）出具的属于监狱企业的证明文件。</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3.非监狱企业不需提供此声明函。</w:t>
      </w:r>
      <w:r/>
    </w:p>
    <w:p>
      <w:pPr>
        <w:ind w:firstLine="562"/>
        <w:jc w:val="center"/>
        <w:spacing w:line="46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562"/>
        <w:jc w:val="center"/>
        <w:spacing w:line="46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t xml:space="preserve">十一、关于符合本国产品标准的声明函</w:t>
      </w:r>
      <w:r/>
    </w:p>
    <w:p>
      <w:pPr>
        <w:pStyle w:val="1012"/>
        <w:ind w:firstLine="420"/>
        <w:spacing w:before="15" w:beforeAutospacing="0" w:after="15" w:afterAutospacing="0"/>
        <w:shd w:val="clear" w:color="auto" w:fill="ffff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color w:val="auto"/>
          <w:highlight w:val="none"/>
          <w:shd w:val="clear" w:color="auto" w:fill="ffffff"/>
        </w:rPr>
        <w:t xml:space="preserve"> </w:t>
      </w:r>
      <w:r/>
    </w:p>
    <w:p>
      <w:pPr>
        <w:pStyle w:val="1012"/>
        <w:ind w:firstLine="420"/>
        <w:spacing w:before="0" w:beforeAutospacing="0" w:after="0" w:afterAutospacing="0"/>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12"/>
        <w:numPr>
          <w:ilvl w:val="0"/>
          <w:numId w:val="4"/>
        </w:numPr>
        <w:ind w:firstLine="420"/>
        <w:spacing w:before="30" w:beforeAutospacing="0" w:after="30" w:afterAutospacing="0"/>
        <w:shd w:val="clear" w:color="auto" w:fill="ffff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u w:val="single"/>
          <w:shd w:val="clear" w:color="auto" w:fill="ffffff"/>
        </w:rPr>
        <w:t xml:space="preserve">            </w:t>
      </w:r>
      <w:r>
        <w:rPr>
          <w:rFonts w:hint="eastAsia"/>
          <w:color w:val="auto"/>
          <w:highlight w:val="none"/>
          <w:shd w:val="clear" w:color="auto" w:fill="ffffff"/>
        </w:rPr>
        <w:t xml:space="preserve">，生产厂为</w:t>
      </w:r>
      <w:r>
        <w:rPr>
          <w:rFonts w:hint="eastAsia"/>
          <w:color w:val="auto"/>
          <w:highlight w:val="none"/>
          <w:u w:val="single"/>
          <w:shd w:val="clear" w:color="auto" w:fill="ffffff"/>
        </w:rPr>
        <w:t xml:space="preserve">          （供应商名称）</w:t>
      </w:r>
      <w:r>
        <w:rPr>
          <w:rFonts w:hint="eastAsia"/>
          <w:color w:val="auto"/>
          <w:highlight w:val="none"/>
          <w:shd w:val="clear" w:color="auto" w:fill="ffffff"/>
        </w:rPr>
        <w:t xml:space="preserve">，厂址为</w:t>
      </w:r>
      <w:r>
        <w:rPr>
          <w:rFonts w:hint="eastAsia"/>
          <w:color w:val="auto"/>
          <w:highlight w:val="none"/>
          <w:u w:val="single"/>
          <w:shd w:val="clear" w:color="auto" w:fill="ffffff"/>
        </w:rPr>
        <w:t xml:space="preserve">        （供应商地址）</w:t>
      </w:r>
      <w:r>
        <w:rPr>
          <w:rFonts w:hint="eastAsia"/>
          <w:color w:val="auto"/>
          <w:highlight w:val="none"/>
          <w:shd w:val="clear" w:color="auto" w:fill="ffffff"/>
        </w:rPr>
        <w:t xml:space="preserve">。</w:t>
      </w:r>
      <w:r>
        <w:rPr>
          <w:rFonts w:hint="eastAsia"/>
          <w:color w:val="auto"/>
          <w:highlight w:val="none"/>
          <w:u w:val="single"/>
          <w:shd w:val="clear" w:color="auto" w:fill="ffffff"/>
        </w:rPr>
        <w:t xml:space="preserve">  </w:t>
      </w:r>
      <w:r>
        <w:rPr>
          <w:rFonts w:hint="eastAsia"/>
          <w:color w:val="auto"/>
          <w:highlight w:val="none"/>
          <w:shd w:val="clear" w:color="auto" w:fill="ffffff"/>
        </w:rPr>
        <w:t xml:space="preserve">的中国境内生产的组件成本占比≥</w:t>
      </w:r>
      <w:r>
        <w:rPr>
          <w:rFonts w:hint="eastAsia"/>
          <w:color w:val="auto"/>
          <w:highlight w:val="none"/>
          <w:u w:val="single"/>
          <w:shd w:val="clear" w:color="auto" w:fill="ffffff"/>
        </w:rPr>
        <w:t xml:space="preserve">    </w:t>
      </w:r>
      <w:r>
        <w:rPr>
          <w:rFonts w:hint="eastAsia"/>
          <w:color w:val="auto"/>
          <w:highlight w:val="none"/>
          <w:shd w:val="clear" w:color="auto" w:fill="ffffff"/>
        </w:rPr>
        <w:t xml:space="preserve">。</w:t>
      </w:r>
      <w:r>
        <w:rPr>
          <w:rFonts w:hint="eastAsia"/>
          <w:color w:val="auto"/>
          <w:highlight w:val="none"/>
          <w:u w:val="single"/>
          <w:shd w:val="clear" w:color="auto" w:fill="ffffff"/>
        </w:rPr>
        <w:t xml:space="preserve">    </w:t>
      </w:r>
      <w:r>
        <w:rPr>
          <w:rFonts w:hint="eastAsia"/>
          <w:color w:val="auto"/>
          <w:highlight w:val="none"/>
          <w:shd w:val="clear" w:color="auto" w:fill="ffffff"/>
        </w:rPr>
        <w:t xml:space="preserve">的</w:t>
      </w:r>
      <w:r>
        <w:rPr>
          <w:rFonts w:hint="eastAsia"/>
          <w:color w:val="auto"/>
          <w:highlight w:val="none"/>
          <w:u w:val="single"/>
          <w:shd w:val="clear" w:color="auto" w:fill="ffffff"/>
        </w:rPr>
        <w:t xml:space="preserve">  / </w:t>
      </w:r>
      <w:r>
        <w:rPr>
          <w:rFonts w:hint="eastAsia"/>
          <w:color w:val="auto"/>
          <w:highlight w:val="none"/>
          <w:shd w:val="clear" w:color="auto" w:fill="ffffff"/>
        </w:rPr>
        <w:t xml:space="preserve">在中国境内生产。</w:t>
      </w:r>
      <w:r>
        <w:rPr>
          <w:rFonts w:hint="eastAsia"/>
          <w:color w:val="auto"/>
          <w:highlight w:val="none"/>
          <w:u w:val="single"/>
          <w:shd w:val="clear" w:color="auto" w:fill="ffffff"/>
        </w:rPr>
        <w:t xml:space="preserve">    </w:t>
      </w:r>
      <w:r>
        <w:rPr>
          <w:rFonts w:hint="eastAsia"/>
          <w:color w:val="auto"/>
          <w:highlight w:val="none"/>
          <w:shd w:val="clear" w:color="auto" w:fill="ffffff"/>
        </w:rPr>
        <w:t xml:space="preserve">的</w:t>
      </w:r>
      <w:r>
        <w:rPr>
          <w:rFonts w:hint="eastAsia"/>
          <w:color w:val="auto"/>
          <w:highlight w:val="none"/>
          <w:u w:val="single"/>
          <w:shd w:val="clear" w:color="auto" w:fill="ffffff"/>
        </w:rPr>
        <w:t xml:space="preserve">    </w:t>
      </w:r>
      <w:r>
        <w:rPr>
          <w:rFonts w:hint="eastAsia"/>
          <w:color w:val="auto"/>
          <w:highlight w:val="none"/>
          <w:shd w:val="clear" w:color="auto" w:fill="ffffff"/>
        </w:rPr>
        <w:t xml:space="preserve">在中国境内完成。</w:t>
      </w:r>
      <w:r/>
    </w:p>
    <w:p>
      <w:pPr>
        <w:pStyle w:val="1012"/>
        <w:ind w:firstLine="420"/>
        <w:spacing w:before="30" w:beforeAutospacing="0" w:after="30" w:afterAutospacing="0"/>
        <w:shd w:val="clear" w:color="auto" w:fill="ffff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shd w:val="clear" w:color="auto" w:fill="ffffff"/>
        </w:rPr>
        <w:t xml:space="preserve">本公司（单位）对上述声明内容的真实性负责。如有虚假，愿承担相应法律责任。</w:t>
      </w:r>
      <w:r/>
    </w:p>
    <w:p>
      <w:pPr>
        <w:pStyle w:val="1012"/>
        <w:spacing w:before="30" w:beforeAutospacing="0" w:after="30" w:afterAutospacing="0"/>
        <w:shd w:val="clear" w:color="auto" w:fill="ffff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color w:val="auto"/>
          <w:highlight w:val="none"/>
          <w:shd w:val="clear" w:color="auto" w:fill="ffffff"/>
        </w:rPr>
        <w:t xml:space="preserve"> </w:t>
      </w:r>
      <w:r/>
    </w:p>
    <w:p>
      <w:pPr>
        <w:pStyle w:val="1012"/>
        <w:jc w:val="right"/>
        <w:spacing w:before="30" w:beforeAutospacing="0" w:after="30" w:afterAutospacing="0"/>
        <w:shd w:val="clear" w:color="auto" w:fill="ffff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shd w:val="clear" w:color="auto" w:fill="ffffff"/>
        </w:rPr>
        <w:t xml:space="preserve">   公司（单位）名称（加盖CA电子公章）：         </w:t>
      </w:r>
      <w:r/>
    </w:p>
    <w:p>
      <w:pPr>
        <w:pStyle w:val="1012"/>
        <w:jc w:val="center"/>
        <w:spacing w:before="30" w:beforeAutospacing="0" w:after="30" w:afterAutospacing="0"/>
        <w:shd w:val="clear" w:color="auto" w:fill="ffff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shd w:val="clear" w:color="auto" w:fill="ffffff"/>
        </w:rPr>
        <w:t xml:space="preserve">          日期：      年   月   日         </w:t>
      </w:r>
      <w:r/>
    </w:p>
    <w:p>
      <w:pPr>
        <w:pStyle w:val="1012"/>
        <w:spacing w:before="30" w:beforeAutospacing="0" w:after="30" w:afterAutospacing="0"/>
        <w:shd w:val="clear" w:color="auto" w:fill="ffff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color w:val="auto"/>
          <w:highlight w:val="none"/>
          <w:shd w:val="clear" w:color="auto" w:fill="ffffff"/>
        </w:rPr>
        <w:t xml:space="preserve"> </w:t>
      </w:r>
      <w:r/>
    </w:p>
    <w:p>
      <w:pPr>
        <w:pStyle w:val="1012"/>
        <w:spacing w:before="30" w:beforeAutospacing="0" w:after="30" w:afterAutospacing="0"/>
        <w:shd w:val="clear" w:color="auto" w:fill="ffff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color w:val="auto"/>
          <w:highlight w:val="none"/>
          <w:shd w:val="clear" w:color="auto" w:fill="ffffff"/>
        </w:rPr>
        <w:t xml:space="preserve"> </w:t>
      </w:r>
      <w:r/>
    </w:p>
    <w:p>
      <w:pPr>
        <w:pStyle w:val="1012"/>
        <w:spacing w:before="30" w:beforeAutospacing="0" w:after="30" w:afterAutospacing="0"/>
        <w:shd w:val="clear" w:color="auto" w:fill="ffff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shd w:val="clear" w:color="auto" w:fill="ffffff"/>
        </w:rPr>
        <w:t xml:space="preserve">_________________</w:t>
      </w:r>
      <w:r/>
    </w:p>
    <w:p>
      <w:pPr>
        <w:pStyle w:val="1012"/>
        <w:spacing w:before="30" w:beforeAutospacing="0" w:after="30" w:afterAutospacing="0"/>
        <w:shd w:val="clear" w:color="auto" w:fill="ffffff"/>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color w:val="auto"/>
          <w:highlight w:val="none"/>
          <w:shd w:val="clear" w:color="auto" w:fill="ffffff"/>
        </w:rPr>
        <w:t xml:space="preserve">1.产品如有型号，请在“产品名称”栏一并填写。</w:t>
      </w:r>
      <w:r/>
    </w:p>
    <w:p>
      <w:pPr>
        <w:pStyle w:val="1012"/>
        <w:spacing w:before="30" w:beforeAutospacing="0" w:after="30" w:afterAutospacing="0"/>
        <w:shd w:val="clear" w:color="auto" w:fill="ffffff"/>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color w:val="auto"/>
          <w:highlight w:val="none"/>
          <w:shd w:val="clear" w:color="auto" w:fill="ffffff"/>
        </w:rPr>
        <w:t xml:space="preserve">2.生产厂名与厂址应与生产厂营业执照载明的相关信息保持一致。</w:t>
      </w:r>
      <w:r/>
    </w:p>
    <w:p>
      <w:pPr>
        <w:pStyle w:val="1012"/>
        <w:spacing w:before="30" w:beforeAutospacing="0" w:after="30" w:afterAutospacing="0"/>
        <w:shd w:val="clear" w:color="auto" w:fill="ffffff"/>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color w:val="auto"/>
          <w:highlight w:val="none"/>
          <w:shd w:val="clear" w:color="auto" w:fill="ffffff"/>
        </w:rPr>
        <w:t xml:space="preserve">3.该产品的中国境内生产的组件成本占比相关要求实施前，“规定比例”栏可不填，下同。</w:t>
      </w:r>
      <w:r/>
    </w:p>
    <w:p>
      <w:pPr>
        <w:pStyle w:val="1012"/>
        <w:spacing w:before="30" w:beforeAutospacing="0" w:after="30" w:afterAutospacing="0"/>
        <w:shd w:val="clear" w:color="auto" w:fill="ffffff"/>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color w:val="auto"/>
          <w:highlight w:val="none"/>
          <w:shd w:val="clear" w:color="auto" w:fill="ffffff"/>
        </w:rPr>
        <w:t xml:space="preserve">4.该产品的关键组件要求实施前，“关键组件”栏可不填，下同。</w:t>
      </w:r>
      <w:r/>
    </w:p>
    <w:p>
      <w:pPr>
        <w:pStyle w:val="1012"/>
        <w:spacing w:before="30" w:beforeAutospacing="0" w:after="30" w:afterAutospacing="0"/>
        <w:shd w:val="clear" w:color="auto" w:fill="ffffff"/>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color w:val="auto"/>
          <w:highlight w:val="none"/>
          <w:shd w:val="clear" w:color="auto" w:fill="ffffff"/>
        </w:rPr>
        <w:t xml:space="preserve">5.该产品的关键工序要求实施前，“关键工序”栏可不填，下同。</w:t>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t xml:space="preserve">十二、联合体协议（参考格式）</w:t>
      </w:r>
      <w:r/>
    </w:p>
    <w:p>
      <w:pPr>
        <w:pStyle w:val="704"/>
        <w:ind w:firstLine="400"/>
        <w:jc w:val="center"/>
        <w:rPr>
          <w:rFonts w:hint="eastAsia"/>
          <w:color w:val="auto"/>
          <w:highlight w:val="none"/>
        </w:rPr>
      </w:pPr>
      <w:r>
        <w:rPr>
          <w:rFonts w:hint="eastAsia"/>
          <w:color w:val="auto"/>
          <w:highlight w:val="none"/>
        </w:rPr>
        <w:t xml:space="preserve">不接受联合体的项目投标人可不填写此表格</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（联合体中各供应商全称）在此达成以下协议：</w:t>
      </w:r>
      <w:r/>
    </w:p>
    <w:p>
      <w:pPr>
        <w:ind w:firstLine="6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1、我们</w:t>
      </w:r>
      <w:r>
        <w:rPr>
          <w:rFonts w:hint="eastAsia" w:ascii="宋体" w:hAnsi="宋体" w:eastAsia="宋体" w:cs="宋体"/>
          <w:color w:val="auto"/>
          <w:sz w:val="24"/>
          <w:szCs w:val="24"/>
          <w:highlight w:val="none"/>
          <w:u w:val="single"/>
        </w:rPr>
        <w:t xml:space="preserve"> （供应商1），（供应商2） ，……</w:t>
      </w:r>
      <w:r>
        <w:rPr>
          <w:rFonts w:hint="eastAsia" w:ascii="宋体" w:hAnsi="宋体" w:eastAsia="宋体" w:cs="宋体"/>
          <w:color w:val="auto"/>
          <w:sz w:val="24"/>
          <w:szCs w:val="24"/>
          <w:highlight w:val="none"/>
        </w:rPr>
        <w:t xml:space="preserve">自愿组成联合体，参加泰州市</w:t>
      </w:r>
      <w:r>
        <w:rPr>
          <w:rFonts w:hint="eastAsia" w:ascii="宋体" w:hAnsi="宋体" w:eastAsia="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组织的采购编号为</w:t>
      </w:r>
      <w:r>
        <w:rPr>
          <w:rFonts w:hint="eastAsia" w:ascii="宋体" w:hAnsi="宋体" w:eastAsia="宋体" w:cs="宋体"/>
          <w:color w:val="auto"/>
          <w:sz w:val="24"/>
          <w:szCs w:val="24"/>
          <w:highlight w:val="none"/>
          <w:u w:val="single"/>
        </w:rPr>
        <w:t xml:space="preserve">（编号全称），（项目全称）</w:t>
      </w:r>
      <w:r>
        <w:rPr>
          <w:rFonts w:hint="eastAsia" w:ascii="宋体" w:hAnsi="宋体" w:eastAsia="宋体" w:cs="宋体"/>
          <w:color w:val="auto"/>
          <w:sz w:val="24"/>
          <w:szCs w:val="24"/>
          <w:highlight w:val="none"/>
        </w:rPr>
        <w:t xml:space="preserve">项目（分包号：**）的政府采购活动，我联合体指定</w:t>
      </w:r>
      <w:r>
        <w:rPr>
          <w:rFonts w:hint="eastAsia" w:ascii="宋体" w:hAnsi="宋体" w:eastAsia="宋体" w:cs="宋体"/>
          <w:color w:val="auto"/>
          <w:sz w:val="24"/>
          <w:szCs w:val="24"/>
          <w:highlight w:val="none"/>
          <w:u w:val="single"/>
        </w:rPr>
        <w:t xml:space="preserve">（供应商*）</w:t>
      </w:r>
      <w:r>
        <w:rPr>
          <w:rFonts w:hint="eastAsia" w:ascii="宋体" w:hAnsi="宋体" w:eastAsia="宋体" w:cs="宋体"/>
          <w:color w:val="auto"/>
          <w:sz w:val="24"/>
          <w:szCs w:val="24"/>
          <w:highlight w:val="none"/>
        </w:rPr>
        <w:t xml:space="preserve">为牵头单位（牵头单位必须为联合体成员）。</w:t>
      </w:r>
      <w:r/>
    </w:p>
    <w:p>
      <w:pPr>
        <w:ind w:firstLine="6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3、其中</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（小型、微型企业/残疾人福利性单位/监狱企业全称）为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645"/>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备注：本招标文件中要求加盖CA电子签章的地方，仅需加盖牵头单位的CA电子签章。</w:t>
      </w:r>
      <w:r/>
    </w:p>
    <w:p>
      <w:pPr>
        <w:ind w:firstLine="6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right="960" w:firstLine="645"/>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联合体中各供应商全称（公章）：     </w:t>
      </w:r>
      <w:r/>
    </w:p>
    <w:p>
      <w:pPr>
        <w:ind w:firstLine="6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w:t>
      </w:r>
      <w:r/>
    </w:p>
    <w:p>
      <w:pPr>
        <w:ind w:firstLine="6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45"/>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645"/>
        <w:rPr>
          <w:rFonts w:ascii="宋体" w:hAnsi="宋体" w:eastAsia="宋体" w:cs="宋体"/>
          <w:color w:val="auto"/>
          <w:sz w:val="24"/>
          <w:szCs w:val="24"/>
          <w:highlight w:val="yellow"/>
        </w:rPr>
      </w:pPr>
      <w:r>
        <w:rPr>
          <w:rFonts w:ascii="宋体" w:hAnsi="宋体" w:eastAsia="宋体" w:cs="宋体"/>
          <w:color w:val="auto"/>
          <w:sz w:val="24"/>
          <w:szCs w:val="24"/>
          <w:highlight w:val="yellow"/>
        </w:rPr>
      </w:r>
      <w:r/>
    </w:p>
    <w:p>
      <w:pPr>
        <w:ind w:firstLine="645"/>
        <w:rPr>
          <w:rFonts w:ascii="宋体" w:hAnsi="宋体" w:eastAsia="宋体" w:cs="宋体"/>
          <w:color w:val="auto"/>
          <w:sz w:val="24"/>
          <w:szCs w:val="24"/>
          <w:highlight w:val="yellow"/>
        </w:rPr>
      </w:pPr>
      <w:r>
        <w:rPr>
          <w:rFonts w:ascii="宋体" w:hAnsi="宋体" w:eastAsia="宋体" w:cs="宋体"/>
          <w:color w:val="auto"/>
          <w:sz w:val="24"/>
          <w:szCs w:val="24"/>
          <w:highlight w:val="yellow"/>
        </w:rPr>
      </w:r>
      <w:r/>
    </w:p>
    <w:p>
      <w:pPr>
        <w:ind w:firstLine="645"/>
        <w:rPr>
          <w:rFonts w:ascii="宋体" w:hAnsi="宋体" w:eastAsia="宋体" w:cs="宋体"/>
          <w:color w:val="auto"/>
          <w:sz w:val="24"/>
          <w:szCs w:val="24"/>
          <w:highlight w:val="yellow"/>
        </w:rPr>
      </w:pPr>
      <w:r>
        <w:rPr>
          <w:rFonts w:ascii="宋体" w:hAnsi="宋体" w:eastAsia="宋体" w:cs="宋体"/>
          <w:color w:val="auto"/>
          <w:sz w:val="24"/>
          <w:szCs w:val="24"/>
          <w:highlight w:val="yellow"/>
        </w:rPr>
      </w:r>
      <w:r/>
    </w:p>
    <w:p>
      <w:pPr>
        <w:ind w:firstLine="645"/>
        <w:rPr>
          <w:rFonts w:ascii="宋体" w:hAnsi="宋体" w:eastAsia="宋体" w:cs="宋体"/>
          <w:color w:val="auto"/>
          <w:sz w:val="24"/>
          <w:szCs w:val="24"/>
          <w:highlight w:val="yellow"/>
        </w:rPr>
      </w:pPr>
      <w:r>
        <w:rPr>
          <w:rFonts w:ascii="宋体" w:hAnsi="宋体" w:eastAsia="宋体" w:cs="宋体"/>
          <w:color w:val="auto"/>
          <w:sz w:val="24"/>
          <w:szCs w:val="24"/>
          <w:highlight w:val="yellow"/>
        </w:rPr>
      </w:r>
      <w:r/>
    </w:p>
    <w:p>
      <w:pPr>
        <w:ind w:firstLine="645"/>
        <w:rPr>
          <w:rFonts w:ascii="宋体" w:hAnsi="宋体" w:eastAsia="宋体" w:cs="宋体"/>
          <w:color w:val="auto"/>
          <w:sz w:val="24"/>
          <w:szCs w:val="24"/>
          <w:highlight w:val="yellow"/>
        </w:rPr>
      </w:pPr>
      <w:r>
        <w:rPr>
          <w:rFonts w:ascii="宋体" w:hAnsi="宋体" w:eastAsia="宋体" w:cs="宋体"/>
          <w:color w:val="auto"/>
          <w:sz w:val="24"/>
          <w:szCs w:val="24"/>
          <w:highlight w:val="yellow"/>
        </w:rPr>
      </w:r>
      <w:r/>
    </w:p>
    <w:p>
      <w:pPr>
        <w:ind w:firstLine="645"/>
        <w:rPr>
          <w:rFonts w:ascii="宋体" w:hAnsi="宋体" w:eastAsia="宋体" w:cs="宋体"/>
          <w:color w:val="auto"/>
          <w:sz w:val="24"/>
          <w:szCs w:val="24"/>
          <w:highlight w:val="yellow"/>
        </w:rPr>
      </w:pPr>
      <w:r>
        <w:rPr>
          <w:rFonts w:ascii="宋体" w:hAnsi="宋体" w:eastAsia="宋体" w:cs="宋体"/>
          <w:color w:val="auto"/>
          <w:sz w:val="24"/>
          <w:szCs w:val="24"/>
          <w:highlight w:val="yellow"/>
        </w:rPr>
      </w:r>
      <w:r/>
    </w:p>
    <w:p>
      <w:pPr>
        <w:ind w:firstLine="645"/>
        <w:rPr>
          <w:rFonts w:ascii="宋体" w:hAnsi="宋体" w:eastAsia="宋体" w:cs="宋体"/>
          <w:color w:val="auto"/>
          <w:sz w:val="24"/>
          <w:szCs w:val="24"/>
          <w:highlight w:val="yellow"/>
        </w:rPr>
      </w:pPr>
      <w:r>
        <w:rPr>
          <w:rFonts w:ascii="宋体" w:hAnsi="宋体" w:eastAsia="宋体" w:cs="宋体"/>
          <w:color w:val="auto"/>
          <w:sz w:val="24"/>
          <w:szCs w:val="24"/>
          <w:highlight w:val="yellow"/>
        </w:rPr>
      </w:r>
      <w:r/>
    </w:p>
    <w:p>
      <w:pPr>
        <w:ind w:firstLine="645"/>
        <w:rPr>
          <w:rFonts w:ascii="宋体" w:hAnsi="宋体" w:eastAsia="宋体" w:cs="宋体"/>
          <w:color w:val="auto"/>
          <w:sz w:val="24"/>
          <w:szCs w:val="24"/>
          <w:highlight w:val="yellow"/>
        </w:rPr>
      </w:pPr>
      <w:r>
        <w:rPr>
          <w:rFonts w:ascii="宋体" w:hAnsi="宋体" w:eastAsia="宋体" w:cs="宋体"/>
          <w:color w:val="auto"/>
          <w:sz w:val="24"/>
          <w:szCs w:val="24"/>
          <w:highlight w:val="yellow"/>
        </w:rPr>
      </w:r>
      <w:r/>
    </w:p>
    <w:p>
      <w:pPr>
        <w:ind w:firstLine="645"/>
        <w:rPr>
          <w:rFonts w:ascii="宋体" w:hAnsi="宋体" w:eastAsia="宋体" w:cs="宋体"/>
          <w:color w:val="auto"/>
          <w:sz w:val="24"/>
          <w:szCs w:val="24"/>
          <w:highlight w:val="yellow"/>
        </w:rPr>
      </w:pPr>
      <w:r>
        <w:rPr>
          <w:rFonts w:ascii="宋体" w:hAnsi="宋体" w:eastAsia="宋体" w:cs="宋体"/>
          <w:color w:val="auto"/>
          <w:sz w:val="24"/>
          <w:szCs w:val="24"/>
          <w:highlight w:val="yellow"/>
        </w:rPr>
      </w:r>
      <w:r/>
    </w:p>
    <w:p>
      <w:pPr>
        <w:ind w:firstLine="645"/>
        <w:rPr>
          <w:rFonts w:ascii="宋体" w:hAnsi="宋体" w:eastAsia="宋体" w:cs="宋体"/>
          <w:color w:val="auto"/>
          <w:sz w:val="24"/>
          <w:szCs w:val="24"/>
          <w:highlight w:val="yellow"/>
        </w:rPr>
      </w:pPr>
      <w:r>
        <w:rPr>
          <w:rFonts w:ascii="宋体" w:hAnsi="宋体" w:eastAsia="宋体" w:cs="宋体"/>
          <w:color w:val="auto"/>
          <w:sz w:val="24"/>
          <w:szCs w:val="24"/>
          <w:highlight w:val="yellow"/>
        </w:rPr>
      </w:r>
      <w:r/>
    </w:p>
    <w:p>
      <w:pPr>
        <w:ind w:firstLine="645"/>
        <w:rPr>
          <w:rFonts w:ascii="宋体" w:hAnsi="宋体" w:eastAsia="宋体" w:cs="宋体"/>
          <w:color w:val="auto"/>
          <w:sz w:val="24"/>
          <w:szCs w:val="24"/>
          <w:highlight w:val="yellow"/>
        </w:rPr>
      </w:pPr>
      <w:r>
        <w:rPr>
          <w:rFonts w:ascii="宋体" w:hAnsi="宋体" w:eastAsia="宋体" w:cs="宋体"/>
          <w:color w:val="auto"/>
          <w:sz w:val="24"/>
          <w:szCs w:val="24"/>
          <w:highlight w:val="yellow"/>
        </w:rPr>
      </w:r>
      <w:r/>
    </w:p>
    <w:p>
      <w:pPr>
        <w:ind w:firstLine="645"/>
        <w:rPr>
          <w:rFonts w:ascii="宋体" w:hAnsi="宋体" w:eastAsia="宋体" w:cs="宋体"/>
          <w:color w:val="auto"/>
          <w:sz w:val="24"/>
          <w:szCs w:val="24"/>
          <w:highlight w:val="yellow"/>
        </w:rPr>
      </w:pPr>
      <w:r>
        <w:rPr>
          <w:rFonts w:ascii="宋体" w:hAnsi="宋体" w:eastAsia="宋体" w:cs="宋体"/>
          <w:color w:val="auto"/>
          <w:sz w:val="24"/>
          <w:szCs w:val="24"/>
          <w:highlight w:val="yellow"/>
        </w:rPr>
      </w:r>
      <w:r/>
    </w:p>
    <w:p>
      <w:pPr>
        <w:ind w:firstLine="645"/>
        <w:rPr>
          <w:rFonts w:ascii="宋体" w:hAnsi="宋体" w:eastAsia="宋体" w:cs="宋体"/>
          <w:color w:val="auto"/>
          <w:sz w:val="24"/>
          <w:szCs w:val="24"/>
          <w:highlight w:val="yellow"/>
        </w:rPr>
      </w:pPr>
      <w:r>
        <w:rPr>
          <w:rFonts w:ascii="宋体" w:hAnsi="宋体" w:eastAsia="宋体" w:cs="宋体"/>
          <w:color w:val="auto"/>
          <w:sz w:val="24"/>
          <w:szCs w:val="24"/>
          <w:highlight w:val="yellow"/>
        </w:rPr>
      </w:r>
      <w:r/>
    </w:p>
    <w:p>
      <w:pPr>
        <w:ind w:firstLine="645"/>
        <w:rPr>
          <w:rFonts w:ascii="宋体" w:hAnsi="宋体" w:eastAsia="宋体" w:cs="宋体"/>
          <w:color w:val="auto"/>
          <w:sz w:val="24"/>
          <w:szCs w:val="24"/>
          <w:highlight w:val="yellow"/>
        </w:rPr>
      </w:pPr>
      <w:r>
        <w:rPr>
          <w:rFonts w:ascii="宋体" w:hAnsi="宋体" w:eastAsia="宋体" w:cs="宋体"/>
          <w:color w:val="auto"/>
          <w:sz w:val="24"/>
          <w:szCs w:val="24"/>
          <w:highlight w:val="yellow"/>
        </w:rPr>
      </w:r>
      <w:r/>
    </w:p>
    <w:p>
      <w:pPr>
        <w:ind w:firstLine="645"/>
        <w:rPr>
          <w:rFonts w:ascii="宋体" w:hAnsi="宋体" w:eastAsia="宋体" w:cs="宋体"/>
          <w:color w:val="auto"/>
          <w:sz w:val="24"/>
          <w:szCs w:val="24"/>
          <w:highlight w:val="yellow"/>
        </w:rPr>
      </w:pPr>
      <w:r>
        <w:rPr>
          <w:rFonts w:ascii="宋体" w:hAnsi="宋体" w:eastAsia="宋体" w:cs="宋体"/>
          <w:color w:val="auto"/>
          <w:sz w:val="24"/>
          <w:szCs w:val="24"/>
          <w:highlight w:val="yellow"/>
        </w:rPr>
      </w:r>
      <w:r/>
    </w:p>
    <w:p>
      <w:pPr>
        <w:ind w:firstLine="645"/>
        <w:rPr>
          <w:rFonts w:ascii="宋体" w:hAnsi="宋体" w:eastAsia="宋体" w:cs="宋体"/>
          <w:color w:val="auto"/>
          <w:sz w:val="24"/>
          <w:szCs w:val="24"/>
          <w:highlight w:val="yellow"/>
        </w:rPr>
      </w:pPr>
      <w:r>
        <w:rPr>
          <w:rFonts w:ascii="宋体" w:hAnsi="宋体" w:eastAsia="宋体" w:cs="宋体"/>
          <w:color w:val="auto"/>
          <w:sz w:val="24"/>
          <w:szCs w:val="24"/>
          <w:highlight w:val="yellow"/>
        </w:rPr>
      </w:r>
      <w:r/>
    </w:p>
    <w:p>
      <w:pPr>
        <w:ind w:firstLine="645"/>
        <w:rPr>
          <w:rFonts w:ascii="宋体" w:hAnsi="宋体" w:eastAsia="宋体" w:cs="宋体"/>
          <w:color w:val="auto"/>
          <w:sz w:val="24"/>
          <w:szCs w:val="24"/>
          <w:highlight w:val="yellow"/>
        </w:rPr>
      </w:pPr>
      <w:r>
        <w:rPr>
          <w:rFonts w:ascii="宋体" w:hAnsi="宋体" w:eastAsia="宋体" w:cs="宋体"/>
          <w:color w:val="auto"/>
          <w:sz w:val="24"/>
          <w:szCs w:val="24"/>
          <w:highlight w:val="yellow"/>
        </w:rPr>
      </w:r>
      <w:r/>
    </w:p>
    <w:p>
      <w:pPr>
        <w:ind w:firstLine="645"/>
        <w:rPr>
          <w:rFonts w:hint="eastAsia" w:ascii="宋体" w:hAnsi="宋体" w:eastAsia="宋体" w:cs="宋体"/>
          <w:color w:val="auto"/>
          <w:sz w:val="24"/>
          <w:szCs w:val="24"/>
          <w:highlight w:val="yellow"/>
        </w:rPr>
      </w:pPr>
      <w:r>
        <w:rPr>
          <w:rFonts w:hint="eastAsia" w:ascii="宋体" w:hAnsi="宋体" w:eastAsia="宋体" w:cs="宋体"/>
          <w:color w:val="auto"/>
          <w:sz w:val="24"/>
          <w:szCs w:val="24"/>
          <w:highlight w:val="yellow"/>
        </w:rPr>
      </w:r>
      <w:r/>
    </w:p>
    <w:p>
      <w:pPr>
        <w:numPr>
          <w:ilvl w:val="0"/>
          <w:numId w:val="5"/>
        </w:numPr>
        <w:jc w:val="center"/>
        <w:rPr>
          <w:rFonts w:hint="eastAsia" w:ascii="黑体" w:hAnsi="黑体" w:eastAsia="黑体" w:cs="宋体"/>
          <w:b/>
          <w:bCs/>
          <w:color w:val="000000"/>
          <w:sz w:val="32"/>
          <w:szCs w:val="32"/>
          <w:highlight w:val="none"/>
        </w:rPr>
      </w:pPr>
      <w:r>
        <w:rPr>
          <w:rFonts w:hint="eastAsia" w:ascii="黑体" w:hAnsi="黑体" w:eastAsia="黑体" w:cs="宋体"/>
          <w:b/>
          <w:bCs/>
          <w:color w:val="000000"/>
          <w:sz w:val="32"/>
          <w:szCs w:val="32"/>
          <w:highlight w:val="none"/>
        </w:rPr>
        <w:t xml:space="preserve">分项报价表</w:t>
      </w:r>
      <w:r/>
    </w:p>
    <w:p>
      <w:pPr>
        <w:rPr>
          <w:rFonts w:ascii="仿宋" w:hAnsi="仿宋" w:eastAsia="仿宋" w:cs="仿宋"/>
          <w:highlight w:val="none"/>
        </w:rPr>
      </w:pPr>
      <w:r>
        <w:rPr>
          <w:rFonts w:ascii="仿宋" w:hAnsi="仿宋" w:eastAsia="仿宋" w:cs="仿宋"/>
          <w:highlight w:val="none"/>
        </w:rPr>
      </w:r>
      <w:r/>
    </w:p>
    <w:p>
      <w:pPr>
        <w:numPr>
          <w:ilvl w:val="0"/>
          <w:numId w:val="0"/>
        </w:numPr>
        <w:ind w:firstLine="2240"/>
        <w:jc w:val="both"/>
        <w:rPr>
          <w:rFonts w:hint="eastAsia" w:ascii="黑体" w:hAnsi="黑体" w:eastAsia="黑体" w:cs="宋体"/>
          <w:b w:val="0"/>
          <w:bCs w:val="0"/>
          <w:color w:val="000000"/>
          <w:sz w:val="32"/>
          <w:szCs w:val="32"/>
          <w:highlight w:val="none"/>
        </w:rPr>
      </w:pPr>
      <w:r>
        <w:rPr>
          <w:rFonts w:hint="eastAsia" w:ascii="黑体" w:hAnsi="黑体" w:eastAsia="黑体" w:cs="宋体"/>
          <w:b w:val="0"/>
          <w:bCs w:val="0"/>
          <w:color w:val="000000"/>
          <w:sz w:val="32"/>
          <w:szCs w:val="32"/>
          <w:highlight w:val="none"/>
        </w:rPr>
        <w:t xml:space="preserve">分项报价表（</w:t>
      </w:r>
      <w:r>
        <w:rPr>
          <w:rFonts w:hint="eastAsia" w:ascii="黑体" w:hAnsi="黑体" w:eastAsia="黑体" w:cs="宋体"/>
          <w:b w:val="0"/>
          <w:bCs w:val="0"/>
          <w:color w:val="000000"/>
          <w:sz w:val="32"/>
          <w:szCs w:val="32"/>
          <w:highlight w:val="none"/>
          <w:lang w:eastAsia="zh-CN"/>
        </w:rPr>
        <w:t xml:space="preserve">采购</w:t>
      </w:r>
      <w:r>
        <w:rPr>
          <w:rFonts w:hint="eastAsia" w:ascii="黑体" w:hAnsi="黑体" w:eastAsia="黑体" w:cs="宋体"/>
          <w:b w:val="0"/>
          <w:bCs w:val="0"/>
          <w:color w:val="000000"/>
          <w:sz w:val="32"/>
          <w:szCs w:val="32"/>
          <w:highlight w:val="none"/>
        </w:rPr>
        <w:t xml:space="preserve">包</w:t>
      </w:r>
      <w:r>
        <w:rPr>
          <w:rFonts w:hint="eastAsia" w:ascii="黑体" w:hAnsi="黑体" w:eastAsia="黑体" w:cs="宋体"/>
          <w:b w:val="0"/>
          <w:bCs w:val="0"/>
          <w:color w:val="000000"/>
          <w:sz w:val="32"/>
          <w:szCs w:val="32"/>
          <w:highlight w:val="none"/>
          <w:u w:val="single"/>
          <w:lang w:val="en-US" w:eastAsia="zh-CN"/>
        </w:rPr>
        <w:t xml:space="preserve">  X  </w:t>
      </w:r>
      <w:r>
        <w:rPr>
          <w:rFonts w:hint="eastAsia" w:ascii="黑体" w:hAnsi="黑体" w:eastAsia="黑体" w:cs="宋体"/>
          <w:b w:val="0"/>
          <w:bCs w:val="0"/>
          <w:color w:val="000000"/>
          <w:sz w:val="32"/>
          <w:szCs w:val="32"/>
          <w:highlight w:val="none"/>
        </w:rPr>
        <w:t xml:space="preserve">）</w:t>
      </w:r>
      <w:r/>
    </w:p>
    <w:tbl>
      <w:tblPr>
        <w:tblStyle w:val="664"/>
        <w:tblW w:w="81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97"/>
        <w:gridCol w:w="816"/>
        <w:gridCol w:w="1089"/>
        <w:gridCol w:w="540"/>
        <w:gridCol w:w="540"/>
        <w:gridCol w:w="679"/>
        <w:gridCol w:w="677"/>
        <w:gridCol w:w="835"/>
        <w:gridCol w:w="2113"/>
        <w:gridCol w:w="353"/>
      </w:tblGrid>
      <w:tr>
        <w:trPr>
          <w:jc w:val="center"/>
          <w:trHeight w:val="926"/>
        </w:trPr>
        <w:tc>
          <w:tcPr>
            <w:tcW w:w="49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序号</w:t>
            </w:r>
            <w:r/>
          </w:p>
        </w:tc>
        <w:tc>
          <w:tcPr>
            <w:tcW w:w="816"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分项</w:t>
            </w:r>
            <w:r/>
          </w:p>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内容</w:t>
            </w:r>
            <w:r/>
          </w:p>
        </w:tc>
        <w:tc>
          <w:tcPr>
            <w:tcW w:w="108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制造商名称</w:t>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型号规格</w:t>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单位</w:t>
            </w:r>
            <w:r/>
          </w:p>
        </w:tc>
        <w:tc>
          <w:tcPr>
            <w:tcW w:w="67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数量</w:t>
            </w:r>
            <w:r/>
          </w:p>
        </w:tc>
        <w:tc>
          <w:tcPr>
            <w:tcW w:w="67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单价</w:t>
            </w:r>
            <w:r/>
          </w:p>
        </w:tc>
        <w:tc>
          <w:tcPr>
            <w:tcW w:w="835"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合价</w:t>
            </w:r>
            <w:r/>
          </w:p>
        </w:tc>
        <w:tc>
          <w:tcPr>
            <w:tcBorders>
              <w:right w:val="single" w:color="auto" w:sz="4" w:space="0"/>
            </w:tcBorders>
            <w:tcW w:w="211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其中，小、微型企业或残疾人福利性单位或监狱和戒毒企业产品价格（元）</w:t>
            </w:r>
            <w:r/>
          </w:p>
        </w:tc>
        <w:tc>
          <w:tcPr>
            <w:tcBorders>
              <w:left w:val="single" w:color="auto" w:sz="4" w:space="0"/>
            </w:tcBorders>
            <w:tcW w:w="35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备注</w:t>
            </w:r>
            <w:r/>
          </w:p>
        </w:tc>
      </w:tr>
      <w:tr>
        <w:trPr>
          <w:jc w:val="center"/>
          <w:trHeight w:val="309"/>
        </w:trPr>
        <w:tc>
          <w:tcPr>
            <w:tcW w:w="49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1</w:t>
            </w:r>
            <w:r/>
          </w:p>
        </w:tc>
        <w:tc>
          <w:tcPr>
            <w:tcW w:w="816"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108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67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67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835"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Borders>
              <w:right w:val="single" w:color="auto" w:sz="4" w:space="0"/>
            </w:tcBorders>
            <w:tcW w:w="211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Borders>
              <w:left w:val="single" w:color="auto" w:sz="4" w:space="0"/>
            </w:tcBorders>
            <w:tcW w:w="35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r>
      <w:tr>
        <w:trPr>
          <w:jc w:val="center"/>
          <w:trHeight w:val="309"/>
        </w:trPr>
        <w:tc>
          <w:tcPr>
            <w:tcW w:w="49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2</w:t>
            </w:r>
            <w:r/>
          </w:p>
        </w:tc>
        <w:tc>
          <w:tcPr>
            <w:tcW w:w="816"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108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67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67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835"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Borders>
              <w:right w:val="single" w:color="auto" w:sz="4" w:space="0"/>
            </w:tcBorders>
            <w:tcW w:w="211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Borders>
              <w:left w:val="single" w:color="auto" w:sz="4" w:space="0"/>
            </w:tcBorders>
            <w:tcW w:w="35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r>
      <w:tr>
        <w:trPr>
          <w:jc w:val="center"/>
          <w:trHeight w:val="309"/>
        </w:trPr>
        <w:tc>
          <w:tcPr>
            <w:tcW w:w="49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3</w:t>
            </w:r>
            <w:r/>
          </w:p>
        </w:tc>
        <w:tc>
          <w:tcPr>
            <w:tcW w:w="816"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108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67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67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835"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Borders>
              <w:right w:val="single" w:color="auto" w:sz="4" w:space="0"/>
            </w:tcBorders>
            <w:tcW w:w="211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Borders>
              <w:left w:val="single" w:color="auto" w:sz="4" w:space="0"/>
            </w:tcBorders>
            <w:tcW w:w="35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r>
      <w:tr>
        <w:trPr>
          <w:jc w:val="center"/>
          <w:trHeight w:val="280"/>
        </w:trPr>
        <w:tc>
          <w:tcPr>
            <w:tcW w:w="49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4</w:t>
            </w:r>
            <w:r/>
          </w:p>
        </w:tc>
        <w:tc>
          <w:tcPr>
            <w:tcW w:w="816"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108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67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67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835"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Borders>
              <w:right w:val="single" w:color="auto" w:sz="4" w:space="0"/>
            </w:tcBorders>
            <w:tcW w:w="211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Borders>
              <w:left w:val="single" w:color="auto" w:sz="4" w:space="0"/>
            </w:tcBorders>
            <w:tcW w:w="35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r>
      <w:tr>
        <w:trPr>
          <w:jc w:val="center"/>
          <w:trHeight w:val="319"/>
        </w:trPr>
        <w:tc>
          <w:tcPr>
            <w:tcW w:w="49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5</w:t>
            </w:r>
            <w:r/>
          </w:p>
        </w:tc>
        <w:tc>
          <w:tcPr>
            <w:tcW w:w="816"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108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67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67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835"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Borders>
              <w:right w:val="single" w:color="auto" w:sz="4" w:space="0"/>
            </w:tcBorders>
            <w:tcW w:w="211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Borders>
              <w:left w:val="single" w:color="auto" w:sz="4" w:space="0"/>
            </w:tcBorders>
            <w:tcW w:w="35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r>
      <w:tr>
        <w:trPr>
          <w:jc w:val="center"/>
          <w:trHeight w:val="308"/>
        </w:trPr>
        <w:tc>
          <w:tcPr>
            <w:tcW w:w="49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6</w:t>
            </w:r>
            <w:r/>
          </w:p>
        </w:tc>
        <w:tc>
          <w:tcPr>
            <w:tcW w:w="816"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w:t>
            </w:r>
            <w:r/>
          </w:p>
        </w:tc>
        <w:tc>
          <w:tcPr>
            <w:tcW w:w="108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67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67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835"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Borders>
              <w:right w:val="single" w:color="auto" w:sz="4" w:space="0"/>
            </w:tcBorders>
            <w:tcW w:w="211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Borders>
              <w:left w:val="single" w:color="auto" w:sz="4" w:space="0"/>
            </w:tcBorders>
            <w:tcW w:w="35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r>
      <w:tr>
        <w:trPr>
          <w:jc w:val="center"/>
          <w:trHeight w:val="308"/>
        </w:trPr>
        <w:tc>
          <w:tcPr>
            <w:tcW w:w="49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816"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108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67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67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835"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Borders>
              <w:right w:val="single" w:color="auto" w:sz="4" w:space="0"/>
            </w:tcBorders>
            <w:tcW w:w="211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Borders>
              <w:left w:val="single" w:color="auto" w:sz="4" w:space="0"/>
            </w:tcBorders>
            <w:tcW w:w="35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r>
      <w:tr>
        <w:trPr>
          <w:jc w:val="center"/>
          <w:trHeight w:val="309"/>
        </w:trPr>
        <w:tc>
          <w:tcPr>
            <w:gridSpan w:val="2"/>
            <w:tcW w:w="131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合计：</w:t>
            </w:r>
            <w:r/>
          </w:p>
        </w:tc>
        <w:tc>
          <w:tcPr>
            <w:gridSpan w:val="6"/>
            <w:tcW w:w="436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 元（小数点保留两位）</w:t>
            </w:r>
            <w:r/>
          </w:p>
        </w:tc>
        <w:tc>
          <w:tcPr>
            <w:tcBorders>
              <w:right w:val="single" w:color="auto" w:sz="4" w:space="0"/>
            </w:tcBorders>
            <w:tcW w:w="211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Borders>
              <w:left w:val="single" w:color="auto" w:sz="4" w:space="0"/>
            </w:tcBorders>
            <w:tcW w:w="35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r>
    </w:tbl>
    <w:p>
      <w:pP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p>
      <w:pPr>
        <w:pStyle w:val="704"/>
        <w:ind w:firstLine="0"/>
        <w:keepLines w:val="0"/>
        <w:keepNext w:val="0"/>
        <w:pageBreakBefore w:val="0"/>
        <w:spacing w:line="0" w:lineRule="atLeast"/>
        <w:rPr>
          <w:rFonts w:hint="eastAsia"/>
          <w:strike w:val="0"/>
          <w:sz w:val="16"/>
          <w:szCs w:val="16"/>
          <w:highlight w:val="none"/>
        </w:rPr>
      </w:pPr>
      <w:r>
        <w:rPr>
          <w:rFonts w:hint="eastAsia" w:hAnsi="宋体" w:eastAsia="宋体" w:cs="宋体"/>
          <w:strike w:val="0"/>
          <w:sz w:val="22"/>
          <w:szCs w:val="22"/>
          <w:highlight w:val="none"/>
        </w:rPr>
        <w:t xml:space="preserve">备注：</w:t>
      </w:r>
      <w:r>
        <w:rPr>
          <w:rFonts w:hint="eastAsia"/>
          <w:strike w:val="0"/>
          <w:sz w:val="16"/>
          <w:szCs w:val="16"/>
          <w:highlight w:val="none"/>
        </w:rPr>
        <w:t xml:space="preserve"> </w:t>
      </w:r>
      <w:r/>
    </w:p>
    <w:p>
      <w:pPr>
        <w:pStyle w:val="704"/>
        <w:ind w:firstLine="560"/>
        <w:keepLines w:val="0"/>
        <w:keepNext w:val="0"/>
        <w:pageBreakBefore w:val="0"/>
        <w:spacing w:line="0" w:lineRule="atLeast"/>
        <w:rPr>
          <w:rFonts w:ascii="黑体" w:hAnsi="黑体" w:eastAsia="黑体" w:cs="宋体"/>
          <w:b/>
          <w:bCs/>
          <w:color w:val="000000"/>
          <w:sz w:val="24"/>
          <w:szCs w:val="24"/>
        </w:rPr>
      </w:pPr>
      <w:r>
        <w:rPr>
          <w:rFonts w:hint="eastAsia" w:hAnsi="宋体" w:eastAsia="宋体" w:cs="宋体"/>
          <w:strike w:val="0"/>
          <w:sz w:val="22"/>
          <w:szCs w:val="22"/>
          <w:highlight w:val="none"/>
          <w:lang w:val="en-US" w:eastAsia="zh-CN"/>
        </w:rPr>
        <w:t xml:space="preserve">1、</w:t>
      </w:r>
      <w:r>
        <w:rPr>
          <w:rFonts w:hint="eastAsia" w:hAnsi="宋体" w:eastAsia="宋体" w:cs="宋体"/>
          <w:strike w:val="0"/>
          <w:sz w:val="22"/>
          <w:szCs w:val="22"/>
          <w:highlight w:val="none"/>
        </w:rPr>
        <w:t xml:space="preserve">此表为表样，具体内</w:t>
      </w:r>
      <w:r>
        <w:rPr>
          <w:rFonts w:hint="eastAsia" w:hAnsi="宋体" w:eastAsia="宋体" w:cs="宋体"/>
          <w:sz w:val="22"/>
          <w:szCs w:val="22"/>
        </w:rPr>
        <w:t xml:space="preserve">容和行数可自行添加。</w:t>
      </w:r>
      <w:r/>
    </w:p>
    <w:p>
      <w:pPr>
        <w:pStyle w:val="704"/>
        <w:ind w:firstLine="560"/>
        <w:keepLines w:val="0"/>
        <w:keepNext w:val="0"/>
        <w:pageBreakBefore w:val="0"/>
        <w:spacing w:line="0" w:lineRule="atLeast"/>
        <w:rPr>
          <w:rFonts w:hAnsi="宋体" w:eastAsia="宋体" w:cs="宋体"/>
          <w:strike w:val="0"/>
          <w:sz w:val="21"/>
          <w:szCs w:val="21"/>
          <w:highlight w:val="none"/>
        </w:rPr>
      </w:pPr>
      <w:r>
        <w:rPr>
          <w:rFonts w:hint="eastAsia" w:hAnsi="宋体" w:eastAsia="宋体" w:cs="宋体"/>
          <w:strike w:val="0"/>
          <w:sz w:val="22"/>
          <w:szCs w:val="22"/>
          <w:highlight w:val="none"/>
          <w:lang w:val="en-US" w:eastAsia="zh-CN"/>
        </w:rPr>
        <w:t xml:space="preserve">2</w:t>
      </w:r>
      <w:r>
        <w:rPr>
          <w:rFonts w:hint="eastAsia" w:hAnsi="宋体" w:eastAsia="宋体" w:cs="宋体"/>
          <w:strike w:val="0"/>
          <w:sz w:val="22"/>
          <w:szCs w:val="22"/>
          <w:highlight w:val="none"/>
        </w:rPr>
        <w:t xml:space="preserve">、</w:t>
      </w:r>
      <w:r>
        <w:rPr>
          <w:rFonts w:hAnsi="宋体" w:eastAsia="宋体" w:cs="宋体"/>
          <w:strike w:val="0"/>
          <w:sz w:val="22"/>
          <w:szCs w:val="22"/>
          <w:highlight w:val="none"/>
        </w:rPr>
        <w:t xml:space="preserve">供应商对各分项费用进行报价时,计算公式中的各项数值均应先四舍五入并保留两位小数之后再相加或者相乘。</w:t>
      </w:r>
      <w:r>
        <w:rPr>
          <w:rFonts w:hAnsi="宋体" w:eastAsia="宋体" w:cs="宋体"/>
          <w:strike w:val="0"/>
          <w:sz w:val="21"/>
          <w:szCs w:val="21"/>
          <w:highlight w:val="none"/>
        </w:rPr>
        <w:t xml:space="preserve"> </w:t>
      </w:r>
      <w:r/>
    </w:p>
    <w:p>
      <w:pPr>
        <w:pStyle w:val="704"/>
        <w:ind w:firstLine="560"/>
        <w:keepLines w:val="0"/>
        <w:keepNext w:val="0"/>
        <w:pageBreakBefore w:val="0"/>
        <w:spacing w:line="0" w:lineRule="atLeast"/>
        <w:rPr>
          <w:rFonts w:hAnsi="宋体" w:eastAsia="宋体" w:cs="宋体"/>
          <w:strike w:val="0"/>
          <w:sz w:val="22"/>
          <w:szCs w:val="22"/>
          <w:highlight w:val="none"/>
        </w:rPr>
      </w:pPr>
      <w:r>
        <w:rPr>
          <w:rFonts w:hint="eastAsia" w:hAnsi="宋体" w:eastAsia="宋体" w:cs="宋体"/>
          <w:strike w:val="0"/>
          <w:sz w:val="22"/>
          <w:szCs w:val="22"/>
          <w:highlight w:val="none"/>
          <w:lang w:val="en-US" w:eastAsia="zh-CN"/>
        </w:rPr>
        <w:t xml:space="preserve">3</w:t>
      </w:r>
      <w:r>
        <w:rPr>
          <w:rFonts w:hint="eastAsia" w:hAnsi="宋体" w:eastAsia="宋体" w:cs="宋体"/>
          <w:strike w:val="0"/>
          <w:sz w:val="22"/>
          <w:szCs w:val="22"/>
          <w:highlight w:val="none"/>
        </w:rPr>
        <w:t xml:space="preserve">、报价包括采购文件所列项目服务管理内容、服装费、工具费、耗材费、通讯费、管理费、各种税金、人工、保险、加班费、劳保等一切费用，采购人不再另行支付。后期如遇政策调整，供应商自行承担。</w:t>
      </w:r>
      <w:r/>
    </w:p>
    <w:p>
      <w:pPr>
        <w:ind w:firstLine="440"/>
        <w:keepLines w:val="0"/>
        <w:keepNext w:val="0"/>
        <w:pageBreakBefore w:val="0"/>
        <w:spacing w:line="0" w:lineRule="atLeast"/>
        <w:rPr>
          <w:rFonts w:hint="eastAsia" w:ascii="宋体" w:hAnsi="宋体" w:eastAsia="宋体" w:cs="宋体"/>
          <w:strike w:val="0"/>
          <w:sz w:val="22"/>
          <w:szCs w:val="22"/>
          <w:highlight w:val="none"/>
          <w:lang w:val="en-US" w:eastAsia="zh-CN" w:bidi="ar-SA"/>
        </w:rPr>
      </w:pPr>
      <w:r>
        <w:rPr>
          <w:rFonts w:hint="eastAsia" w:ascii="宋体" w:hAnsi="宋体" w:eastAsia="宋体" w:cs="宋体"/>
          <w:strike w:val="0"/>
          <w:sz w:val="22"/>
          <w:szCs w:val="22"/>
          <w:highlight w:val="none"/>
          <w:lang w:val="en-US" w:eastAsia="zh-CN" w:bidi="ar-SA"/>
        </w:rPr>
        <w:t xml:space="preserve"> 4、未注明小微企业或残疾人福利性单位或监狱和戒毒企业或节能产品价格或环保产品价格的，不享受对应的价格扣除。专门面向中小企业采购的项目或采购包，不再执行促进中小企业发展的相关价格优惠政策。</w:t>
      </w:r>
      <w:r/>
    </w:p>
    <w:p>
      <w:pPr>
        <w:pStyle w:val="704"/>
        <w:ind w:firstLine="0"/>
        <w:keepLines w:val="0"/>
        <w:keepNext w:val="0"/>
        <w:pageBreakBefore w:val="0"/>
        <w:spacing w:line="0" w:lineRule="atLeast"/>
        <w:rPr>
          <w:rFonts w:hint="eastAsia" w:ascii="宋体" w:hAnsi="宋体" w:eastAsia="宋体" w:cs="宋体"/>
          <w:strike w:val="0"/>
          <w:sz w:val="22"/>
          <w:szCs w:val="22"/>
          <w:highlight w:val="none"/>
        </w:rPr>
      </w:pPr>
      <w:r>
        <w:rPr>
          <w:rFonts w:hint="eastAsia" w:ascii="宋体" w:hAnsi="宋体" w:eastAsia="宋体" w:cs="宋体"/>
          <w:strike w:val="0"/>
          <w:sz w:val="22"/>
          <w:szCs w:val="22"/>
          <w:highlight w:val="none"/>
        </w:rPr>
      </w:r>
      <w:r/>
    </w:p>
    <w:p>
      <w:pPr>
        <w:pStyle w:val="704"/>
        <w:ind w:firstLine="0"/>
        <w:keepLines w:val="0"/>
        <w:keepNext w:val="0"/>
        <w:pageBreakBefore w:val="0"/>
        <w:spacing w:line="0" w:lineRule="atLeast"/>
        <w:rPr>
          <w:rFonts w:hint="eastAsia" w:ascii="宋体" w:hAnsi="宋体" w:eastAsia="宋体" w:cs="宋体"/>
          <w:strike w:val="0"/>
          <w:sz w:val="22"/>
          <w:szCs w:val="22"/>
          <w:highlight w:val="none"/>
        </w:rPr>
      </w:pPr>
      <w:r>
        <w:rPr>
          <w:rFonts w:hint="eastAsia" w:ascii="宋体" w:hAnsi="宋体" w:eastAsia="宋体" w:cs="宋体"/>
          <w:strike w:val="0"/>
          <w:sz w:val="22"/>
          <w:szCs w:val="22"/>
          <w:highlight w:val="none"/>
        </w:rPr>
        <w:t xml:space="preserve">投标单位（盖章）：</w:t>
      </w:r>
      <w:r/>
    </w:p>
    <w:p>
      <w:pPr>
        <w:pStyle w:val="704"/>
        <w:ind w:firstLine="0"/>
        <w:keepLines w:val="0"/>
        <w:keepNext w:val="0"/>
        <w:pageBreakBefore w:val="0"/>
        <w:spacing w:line="0" w:lineRule="atLeast"/>
        <w:rPr>
          <w:rFonts w:hint="eastAsia" w:ascii="宋体" w:hAnsi="宋体" w:eastAsia="宋体" w:cs="宋体"/>
          <w:strike w:val="0"/>
          <w:sz w:val="22"/>
          <w:szCs w:val="22"/>
          <w:highlight w:val="none"/>
        </w:rPr>
      </w:pPr>
      <w:r>
        <w:rPr>
          <w:rFonts w:hint="eastAsia" w:ascii="宋体" w:hAnsi="宋体" w:eastAsia="宋体" w:cs="宋体"/>
          <w:strike w:val="0"/>
          <w:sz w:val="22"/>
          <w:szCs w:val="22"/>
          <w:highlight w:val="none"/>
        </w:rPr>
        <w:t xml:space="preserve">投标人法定代表人（或授权代表）签字：</w:t>
      </w:r>
      <w:r/>
    </w:p>
    <w:p>
      <w:pPr>
        <w:pStyle w:val="704"/>
        <w:ind w:firstLine="0"/>
        <w:keepLines w:val="0"/>
        <w:keepNext w:val="0"/>
        <w:pageBreakBefore w:val="0"/>
        <w:spacing w:line="0" w:lineRule="atLeast"/>
        <w:rPr>
          <w:rFonts w:hint="eastAsia" w:ascii="宋体" w:hAnsi="宋体" w:eastAsia="宋体" w:cs="宋体"/>
          <w:strike w:val="0"/>
          <w:sz w:val="22"/>
          <w:szCs w:val="22"/>
          <w:highlight w:val="none"/>
        </w:rPr>
      </w:pPr>
      <w:r>
        <w:rPr>
          <w:rFonts w:hint="eastAsia" w:ascii="宋体" w:hAnsi="宋体" w:eastAsia="宋体" w:cs="宋体"/>
          <w:strike w:val="0"/>
          <w:sz w:val="22"/>
          <w:szCs w:val="22"/>
          <w:highlight w:val="none"/>
        </w:rPr>
        <w:t xml:space="preserve">日期： 年 月 日</w:t>
      </w:r>
      <w:r/>
    </w:p>
    <w:p>
      <w:pPr>
        <w:pStyle w:val="704"/>
        <w:spacing w:line="400" w:lineRule="exact"/>
        <w:rPr>
          <w:rFonts w:ascii="黑体" w:hAnsi="黑体" w:eastAsia="黑体" w:cs="宋体"/>
          <w:b/>
          <w:bCs/>
          <w:color w:val="000000"/>
          <w:sz w:val="32"/>
          <w:szCs w:val="32"/>
          <w:highlight w:val="yellow"/>
        </w:rPr>
      </w:pPr>
      <w:r>
        <w:rPr>
          <w:rFonts w:ascii="黑体" w:hAnsi="黑体" w:eastAsia="黑体" w:cs="宋体"/>
          <w:b/>
          <w:bCs/>
          <w:color w:val="000000"/>
          <w:sz w:val="32"/>
          <w:szCs w:val="32"/>
          <w:highlight w:val="yellow"/>
        </w:rPr>
      </w:r>
      <w:r/>
    </w:p>
    <w:p>
      <w:pPr>
        <w:rPr>
          <w:rFonts w:ascii="黑体" w:hAnsi="黑体" w:eastAsia="黑体" w:cs="宋体"/>
          <w:b/>
          <w:bCs/>
          <w:color w:val="000000"/>
          <w:sz w:val="32"/>
          <w:szCs w:val="32"/>
          <w:highlight w:val="yellow"/>
        </w:rPr>
      </w:pPr>
      <w:r>
        <w:rPr>
          <w:rFonts w:ascii="黑体" w:hAnsi="黑体" w:eastAsia="黑体" w:cs="宋体"/>
          <w:b/>
          <w:bCs/>
          <w:color w:val="000000"/>
          <w:sz w:val="32"/>
          <w:szCs w:val="32"/>
          <w:highlight w:val="yellow"/>
        </w:rPr>
      </w:r>
      <w:r/>
    </w:p>
    <w:p>
      <w:pPr>
        <w:rPr>
          <w:rFonts w:ascii="黑体" w:hAnsi="黑体" w:eastAsia="黑体" w:cs="宋体"/>
          <w:b/>
          <w:bCs/>
          <w:color w:val="000000"/>
          <w:sz w:val="32"/>
          <w:szCs w:val="32"/>
          <w:highlight w:val="yellow"/>
        </w:rPr>
      </w:pPr>
      <w:r>
        <w:rPr>
          <w:rFonts w:ascii="黑体" w:hAnsi="黑体" w:eastAsia="黑体" w:cs="宋体"/>
          <w:b/>
          <w:bCs/>
          <w:color w:val="000000"/>
          <w:sz w:val="32"/>
          <w:szCs w:val="32"/>
          <w:highlight w:val="yellow"/>
        </w:rPr>
      </w:r>
      <w:r/>
    </w:p>
    <w:p>
      <w:pPr>
        <w:rPr>
          <w:rFonts w:ascii="黑体" w:hAnsi="黑体" w:eastAsia="黑体" w:cs="宋体"/>
          <w:b/>
          <w:bCs/>
          <w:color w:val="000000"/>
          <w:sz w:val="32"/>
          <w:szCs w:val="32"/>
          <w:highlight w:val="yellow"/>
        </w:rPr>
      </w:pPr>
      <w:r>
        <w:rPr>
          <w:rFonts w:ascii="黑体" w:hAnsi="黑体" w:eastAsia="黑体" w:cs="宋体"/>
          <w:b/>
          <w:bCs/>
          <w:color w:val="000000"/>
          <w:sz w:val="32"/>
          <w:szCs w:val="32"/>
          <w:highlight w:val="yellow"/>
        </w:rPr>
      </w:r>
      <w:r/>
    </w:p>
    <w:p>
      <w:pPr>
        <w:rPr>
          <w:rFonts w:ascii="黑体" w:hAnsi="黑体" w:eastAsia="黑体" w:cs="宋体"/>
          <w:b/>
          <w:bCs/>
          <w:color w:val="000000"/>
          <w:sz w:val="32"/>
          <w:szCs w:val="32"/>
          <w:highlight w:val="yellow"/>
        </w:rPr>
      </w:pPr>
      <w:r>
        <w:rPr>
          <w:rFonts w:ascii="黑体" w:hAnsi="黑体" w:eastAsia="黑体" w:cs="宋体"/>
          <w:b/>
          <w:bCs/>
          <w:color w:val="000000"/>
          <w:sz w:val="32"/>
          <w:szCs w:val="32"/>
          <w:highlight w:val="yellow"/>
        </w:rPr>
      </w:r>
      <w:r/>
    </w:p>
    <w:p>
      <w:pPr>
        <w:rPr>
          <w:rFonts w:ascii="黑体" w:hAnsi="黑体" w:eastAsia="黑体" w:cs="宋体"/>
          <w:b/>
          <w:bCs/>
          <w:color w:val="000000"/>
          <w:sz w:val="32"/>
          <w:szCs w:val="32"/>
          <w:highlight w:val="yellow"/>
        </w:rPr>
      </w:pPr>
      <w:r>
        <w:rPr>
          <w:rFonts w:ascii="黑体" w:hAnsi="黑体" w:eastAsia="黑体" w:cs="宋体"/>
          <w:b/>
          <w:bCs/>
          <w:color w:val="000000"/>
          <w:sz w:val="32"/>
          <w:szCs w:val="32"/>
          <w:highlight w:val="yellow"/>
        </w:rPr>
      </w:r>
      <w:r/>
    </w:p>
    <w:p>
      <w:pPr>
        <w:jc w:val="center"/>
        <w:rPr>
          <w:rFonts w:hint="eastAsia" w:ascii="宋体" w:hAnsi="宋体" w:eastAsia="宋体" w:cs="宋体"/>
          <w:color w:val="auto"/>
          <w:sz w:val="24"/>
          <w:szCs w:val="24"/>
          <w:highlight w:val="yellow"/>
        </w:rPr>
      </w:pPr>
      <w:r>
        <w:rPr>
          <w:rFonts w:hint="eastAsia" w:ascii="宋体" w:hAnsi="宋体" w:eastAsia="宋体" w:cs="宋体"/>
          <w:color w:val="auto"/>
          <w:sz w:val="24"/>
          <w:szCs w:val="24"/>
          <w:highlight w:val="yellow"/>
        </w:rPr>
      </w:r>
      <w:r/>
    </w:p>
    <w:p>
      <w:pPr>
        <w:numPr>
          <w:ilvl w:val="0"/>
          <w:numId w:val="5"/>
        </w:numPr>
        <w:ind w:left="0" w:firstLine="0"/>
        <w:jc w:val="cente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t xml:space="preserve">技术要求响应及偏离表</w:t>
      </w:r>
      <w:r/>
    </w:p>
    <w:p>
      <w:pPr>
        <w:jc w:val="center"/>
        <w:rPr>
          <w:rFonts w:hint="eastAsia" w:ascii="黑体" w:hAnsi="黑体" w:eastAsia="黑体" w:cs="宋体"/>
          <w:b w:val="0"/>
          <w:bCs w:val="0"/>
          <w:color w:val="000000"/>
          <w:sz w:val="32"/>
          <w:szCs w:val="32"/>
          <w:highlight w:val="none"/>
          <w:lang w:eastAsia="zh-CN"/>
        </w:rPr>
      </w:pPr>
      <w:r>
        <w:rPr>
          <w:rFonts w:hint="eastAsia" w:ascii="黑体" w:hAnsi="黑体" w:eastAsia="黑体" w:cs="宋体"/>
          <w:b w:val="0"/>
          <w:bCs w:val="0"/>
          <w:color w:val="000000"/>
          <w:sz w:val="32"/>
          <w:szCs w:val="32"/>
          <w:highlight w:val="none"/>
          <w:lang w:eastAsia="zh-CN"/>
        </w:rPr>
        <w:t xml:space="preserve">技术条款偏离表（采购包</w:t>
      </w:r>
      <w:r>
        <w:rPr>
          <w:rFonts w:hint="eastAsia" w:ascii="黑体" w:hAnsi="黑体" w:eastAsia="黑体" w:cs="宋体"/>
          <w:b w:val="0"/>
          <w:bCs w:val="0"/>
          <w:color w:val="000000"/>
          <w:sz w:val="32"/>
          <w:szCs w:val="32"/>
          <w:highlight w:val="none"/>
          <w:u w:val="single"/>
          <w:lang w:val="en-US" w:eastAsia="zh-CN"/>
        </w:rPr>
        <w:t xml:space="preserve">  X  </w:t>
      </w:r>
      <w:r>
        <w:rPr>
          <w:rFonts w:hint="eastAsia" w:ascii="黑体" w:hAnsi="黑体" w:eastAsia="黑体" w:cs="宋体"/>
          <w:b w:val="0"/>
          <w:bCs w:val="0"/>
          <w:color w:val="000000"/>
          <w:sz w:val="32"/>
          <w:szCs w:val="32"/>
          <w:highlight w:val="none"/>
          <w:lang w:eastAsia="zh-CN"/>
        </w:rPr>
        <w:t xml:space="preserve">）</w:t>
      </w:r>
      <w:r/>
    </w:p>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项目名称：</w:t>
      </w:r>
      <w:r/>
    </w:p>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项目编号：</w:t>
      </w:r>
      <w:r/>
    </w:p>
    <w:tbl>
      <w:tblPr>
        <w:tblStyle w:val="664"/>
        <w:tblW w:w="90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94"/>
        <w:gridCol w:w="1554"/>
        <w:gridCol w:w="2203"/>
        <w:gridCol w:w="2384"/>
        <w:gridCol w:w="1152"/>
        <w:gridCol w:w="1152"/>
      </w:tblGrid>
      <w:tr>
        <w:trPr>
          <w:jc w:val="center"/>
          <w:trHeight w:val="469"/>
        </w:trPr>
        <w:tc>
          <w:tcPr>
            <w:tcW w:w="59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序号</w:t>
            </w:r>
            <w:r/>
          </w:p>
        </w:tc>
        <w:tc>
          <w:tcPr>
            <w:tcW w:w="155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招标文件条目号</w:t>
            </w:r>
            <w:r/>
          </w:p>
        </w:tc>
        <w:tc>
          <w:tcPr>
            <w:tcW w:w="2203"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招标要求规格</w:t>
            </w:r>
            <w:r/>
          </w:p>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（严格按招标文件内容填写、不得更改）</w:t>
            </w:r>
            <w:r/>
          </w:p>
        </w:tc>
        <w:tc>
          <w:tcPr>
            <w:tcW w:w="238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投标响应</w:t>
            </w:r>
            <w:r/>
          </w:p>
        </w:tc>
        <w:tc>
          <w:tcPr>
            <w:tcW w:w="1152"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偏离</w:t>
            </w:r>
            <w:r/>
          </w:p>
        </w:tc>
        <w:tc>
          <w:tcPr>
            <w:tcW w:w="1152"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 xml:space="preserve">对应证明材料页码</w:t>
            </w:r>
            <w:r/>
          </w:p>
        </w:tc>
      </w:tr>
      <w:tr>
        <w:trPr>
          <w:jc w:val="center"/>
          <w:trHeight w:val="470"/>
        </w:trPr>
        <w:tc>
          <w:tcPr>
            <w:tcW w:w="59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55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203"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38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152"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152"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jc w:val="center"/>
          <w:trHeight w:val="469"/>
        </w:trPr>
        <w:tc>
          <w:tcPr>
            <w:tcW w:w="59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55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203"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38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152"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152"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jc w:val="center"/>
          <w:trHeight w:val="469"/>
        </w:trPr>
        <w:tc>
          <w:tcPr>
            <w:tcW w:w="59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55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203"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38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152"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152"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jc w:val="center"/>
          <w:trHeight w:val="470"/>
        </w:trPr>
        <w:tc>
          <w:tcPr>
            <w:tcW w:w="59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55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203"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38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152"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152"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jc w:val="center"/>
          <w:trHeight w:val="469"/>
        </w:trPr>
        <w:tc>
          <w:tcPr>
            <w:tcW w:w="59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55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203"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38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152"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152"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jc w:val="center"/>
          <w:trHeight w:val="469"/>
        </w:trPr>
        <w:tc>
          <w:tcPr>
            <w:tcW w:w="59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55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203"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38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152"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152"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bl>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说明：1、如果行数不够，请自行增加。</w:t>
      </w:r>
      <w:r/>
    </w:p>
    <w:p>
      <w:pPr>
        <w:ind w:firstLine="632"/>
        <w:spacing w:line="360" w:lineRule="auto"/>
        <w:widowControl/>
        <w:rPr>
          <w:rFonts w:hint="eastAsia" w:asciiTheme="minorEastAsia" w:hAnsiTheme="minorEastAsia" w:eastAsiaTheme="minorEastAsia" w:cstheme="minorEastAsia"/>
          <w:b/>
          <w:sz w:val="21"/>
          <w:szCs w:val="21"/>
          <w:lang w:val="zh-CN"/>
        </w:rPr>
      </w:pPr>
      <w:r>
        <w:rPr>
          <w:rFonts w:hint="eastAsia" w:asciiTheme="minorEastAsia" w:hAnsiTheme="minorEastAsia" w:eastAsiaTheme="minorEastAsia" w:cstheme="minorEastAsia"/>
          <w:b/>
          <w:sz w:val="21"/>
          <w:szCs w:val="21"/>
        </w:rPr>
        <w:t xml:space="preserve">2</w:t>
      </w:r>
      <w:r>
        <w:rPr>
          <w:rFonts w:hint="eastAsia" w:asciiTheme="minorEastAsia" w:hAnsiTheme="minorEastAsia" w:eastAsiaTheme="minorEastAsia" w:cstheme="minorEastAsia"/>
          <w:b/>
          <w:sz w:val="21"/>
          <w:szCs w:val="21"/>
          <w:lang w:val="zh-CN"/>
        </w:rPr>
        <w:t xml:space="preserve">、供应商应逐一说明投标产品和服务响应，直接拷贝招标文件技术要求的按照无效投标处理；</w:t>
      </w:r>
      <w:r/>
    </w:p>
    <w:p>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sz w:val="21"/>
          <w:szCs w:val="21"/>
        </w:rPr>
        <w:t xml:space="preserve">3、招标要求规格必须严格按招标文件内容填写、不得更改，否则评标委员会有权拒绝其投标。</w:t>
      </w:r>
      <w:r/>
    </w:p>
    <w:p>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投标单位（盖章）：</w:t>
      </w:r>
      <w:r/>
    </w:p>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投标人法定代表人（或授权代表）签字：</w:t>
      </w:r>
      <w:r/>
    </w:p>
    <w:p>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日期： 年 月 日</w:t>
      </w:r>
      <w:r/>
    </w:p>
    <w:p>
      <w:pPr>
        <w:spacing w:line="360" w:lineRule="auto"/>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注： 行数不够，可自行添加。</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bookmarkEnd w:id="201"/>
      <w:r/>
      <w:r/>
    </w:p>
    <w:p>
      <w:pPr>
        <w:jc w:val="center"/>
        <w:rPr>
          <w:rFonts w:hint="eastAsia" w:ascii="宋体" w:hAnsi="宋体" w:eastAsia="宋体" w:cs="宋体"/>
          <w:color w:val="auto"/>
          <w:sz w:val="24"/>
          <w:szCs w:val="24"/>
          <w:highlight w:val="none"/>
        </w:rPr>
      </w:pPr>
      <w:r/>
      <w:bookmarkStart w:id="202" w:name="_Hlt26955054"/>
      <w:r>
        <w:rPr>
          <w:rFonts w:hint="eastAsia" w:ascii="黑体" w:hAnsi="黑体" w:eastAsia="黑体" w:cs="宋体"/>
          <w:b/>
          <w:bCs/>
          <w:color w:val="auto"/>
          <w:sz w:val="32"/>
          <w:szCs w:val="32"/>
          <w:highlight w:val="none"/>
        </w:rPr>
        <w:t xml:space="preserve">十五、商务要求响应及偏离表</w:t>
      </w:r>
      <w:bookmarkEnd w:id="202"/>
      <w:r/>
      <w:r/>
    </w:p>
    <w:tbl>
      <w:tblPr>
        <w:tblStyle w:val="664"/>
        <w:tblW w:w="0" w:type="auto"/>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5"/>
        <w:gridCol w:w="2393"/>
        <w:gridCol w:w="2562"/>
        <w:gridCol w:w="1224"/>
        <w:gridCol w:w="1462"/>
      </w:tblGrid>
      <w:tr>
        <w:trPr>
          <w:tblCellSpacing w:w="0" w:type="dxa"/>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color w:val="auto"/>
                <w:sz w:val="24"/>
                <w:szCs w:val="24"/>
                <w:highlight w:val="none"/>
              </w:rPr>
            </w:pPr>
            <w:r/>
            <w:bookmarkStart w:id="203" w:name="_Hlt24879081"/>
            <w:r/>
            <w:bookmarkEnd w:id="203"/>
            <w:r/>
            <w:bookmarkStart w:id="204" w:name="_Hlt26671372"/>
            <w:r/>
            <w:bookmarkEnd w:id="204"/>
            <w:r/>
            <w:bookmarkStart w:id="205" w:name="_Hlt26955056"/>
            <w:r/>
            <w:bookmarkEnd w:id="205"/>
            <w:r/>
            <w:bookmarkStart w:id="206" w:name="_Hlt26609391"/>
            <w:r/>
            <w:bookmarkEnd w:id="206"/>
            <w:r/>
            <w:bookmarkStart w:id="207" w:name="_Hlt26782999"/>
            <w:r/>
            <w:bookmarkEnd w:id="207"/>
            <w:r/>
            <w:bookmarkStart w:id="208" w:name="_Hlt26671343"/>
            <w:r/>
            <w:bookmarkEnd w:id="208"/>
            <w:r/>
            <w:bookmarkStart w:id="209" w:name="_Hlt26955064"/>
            <w:r/>
            <w:bookmarkEnd w:id="209"/>
            <w:r/>
            <w:bookmarkStart w:id="210" w:name="_Hlt26580838"/>
            <w:r>
              <w:rPr>
                <w:rFonts w:hint="eastAsia" w:ascii="宋体" w:hAnsi="宋体" w:eastAsia="宋体" w:cs="宋体"/>
                <w:color w:val="auto"/>
                <w:sz w:val="24"/>
                <w:szCs w:val="24"/>
                <w:highlight w:val="none"/>
              </w:rPr>
              <w:t xml:space="preserve">序号</w:t>
            </w:r>
            <w:bookmarkEnd w:id="210"/>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证明</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 行数不够，可自行添加。</w:t>
      </w:r>
      <w:r/>
    </w:p>
    <w:p>
      <w:pPr>
        <w:spacing w:line="48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spacing w:line="48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rPr>
          <w:rFonts w:hint="eastAsia" w:ascii="黑体" w:hAnsi="黑体" w:eastAsia="黑体" w:cs="宋体"/>
          <w:b/>
          <w:bCs/>
          <w:i/>
          <w:iCs/>
          <w:color w:val="auto"/>
          <w:sz w:val="32"/>
          <w:szCs w:val="32"/>
          <w:highlight w:val="none"/>
          <w:u w:val="single"/>
        </w:rPr>
        <w:t xml:space="preserve">十六、开标一览表</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投标人全称（加盖CA电子签章）：</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项目名称：</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招标编号：              分包号：</w:t>
      </w:r>
      <w:r/>
    </w:p>
    <w:tbl>
      <w:tblPr>
        <w:tblStyle w:val="664"/>
        <w:tblW w:w="0" w:type="auto"/>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88"/>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rPr>
                <w:rFonts w:ascii="宋体" w:hAnsi="宋体" w:eastAsia="宋体" w:cs="宋体"/>
                <w:sz w:val="24"/>
                <w:szCs w:val="24"/>
              </w:rPr>
            </w:pPr>
            <w:r>
              <w:rPr>
                <w:rFonts w:hint="eastAsia" w:ascii="宋体" w:hAnsi="宋体" w:eastAsia="宋体" w:cs="宋体"/>
                <w:color w:val="000000"/>
                <w:sz w:val="24"/>
                <w:szCs w:val="24"/>
              </w:rPr>
              <w:t xml:space="preserve">投标总报价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jc w:val="left"/>
              <w:rPr>
                <w:rFonts w:ascii="宋体" w:hAnsi="宋体" w:eastAsia="宋体" w:cs="宋体"/>
                <w:sz w:val="24"/>
                <w:szCs w:val="24"/>
              </w:rPr>
            </w:pPr>
            <w:r>
              <w:rPr>
                <w:rFonts w:hint="eastAsia" w:ascii="宋体" w:hAnsi="宋体" w:eastAsia="宋体" w:cs="宋体"/>
                <w:color w:val="000000"/>
                <w:sz w:val="24"/>
                <w:szCs w:val="24"/>
              </w:rPr>
              <w:t xml:space="preserve">小写：            （人民币：元）</w:t>
            </w:r>
            <w:r/>
          </w:p>
        </w:tc>
      </w:tr>
    </w:tbl>
    <w:p>
      <w:pPr>
        <w:rPr>
          <w:rFonts w:ascii="宋体" w:hAnsi="宋体" w:eastAsia="宋体" w:cs="宋体"/>
          <w:sz w:val="24"/>
          <w:szCs w:val="24"/>
        </w:rPr>
      </w:pPr>
      <w:r>
        <w:rPr>
          <w:rFonts w:ascii="宋体" w:hAnsi="宋体" w:eastAsia="宋体" w:cs="宋体"/>
          <w:sz w:val="24"/>
          <w:szCs w:val="24"/>
        </w:rPr>
        <w:t xml:space="preserve"> </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                                              日期：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jc w:val="center"/>
        <w:spacing w:line="400" w:lineRule="exact"/>
        <w:rPr>
          <w:rFonts w:ascii="黑体" w:hAnsi="宋体" w:eastAsia="黑体" w:cs="黑体"/>
          <w:b/>
          <w:sz w:val="32"/>
          <w:szCs w:val="32"/>
        </w:rPr>
      </w:pPr>
      <w:r>
        <w:rPr>
          <w:rFonts w:hint="eastAsia" w:ascii="黑体" w:hAnsi="黑体" w:eastAsia="黑体" w:cs="宋体"/>
          <w:b/>
          <w:bCs/>
          <w:color w:val="000000"/>
          <w:sz w:val="32"/>
          <w:szCs w:val="32"/>
        </w:rPr>
        <w:t xml:space="preserve">十</w:t>
      </w:r>
      <w:r>
        <w:rPr>
          <w:rFonts w:hint="eastAsia" w:ascii="黑体" w:hAnsi="黑体" w:eastAsia="黑体" w:cs="宋体"/>
          <w:b/>
          <w:bCs/>
          <w:color w:val="000000"/>
          <w:sz w:val="32"/>
          <w:szCs w:val="32"/>
          <w:lang w:val="en-US" w:eastAsia="zh-CN"/>
        </w:rPr>
        <w:t xml:space="preserve">七</w:t>
      </w:r>
      <w:r>
        <w:rPr>
          <w:rFonts w:hint="eastAsia" w:ascii="黑体" w:hAnsi="黑体" w:eastAsia="黑体" w:cs="宋体"/>
          <w:b/>
          <w:bCs/>
          <w:color w:val="000000"/>
          <w:sz w:val="32"/>
          <w:szCs w:val="32"/>
        </w:rPr>
        <w:t xml:space="preserve">、</w:t>
      </w:r>
      <w:r>
        <w:rPr>
          <w:rFonts w:hint="eastAsia" w:ascii="黑体" w:hAnsi="宋体" w:eastAsia="黑体" w:cs="黑体"/>
          <w:b/>
          <w:sz w:val="32"/>
          <w:szCs w:val="32"/>
        </w:rPr>
        <w:t xml:space="preserve">实质性要求响应及偏离表</w:t>
      </w:r>
      <w:r/>
    </w:p>
    <w:p>
      <w:pPr>
        <w:pStyle w:val="1357"/>
        <w:ind w:left="420" w:firstLine="0"/>
      </w:pPr>
      <w:r/>
      <w:r/>
    </w:p>
    <w:tbl>
      <w:tblPr>
        <w:tblStyle w:val="66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4075"/>
        <w:gridCol w:w="2355"/>
        <w:gridCol w:w="1410"/>
      </w:tblGrid>
      <w:tr>
        <w:trPr>
          <w:cantSplit/>
          <w:jc w:val="center"/>
        </w:trPr>
        <w:tc>
          <w:tcPr>
            <w:tcW w:w="0" w:type="auto"/>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序号</w:t>
            </w:r>
            <w:r/>
          </w:p>
        </w:tc>
        <w:tc>
          <w:tcPr>
            <w:tcW w:w="4229"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highlight w:val="none"/>
              </w:rPr>
              <w:t xml:space="preserve">技术</w:t>
            </w:r>
            <w:r>
              <w:rPr>
                <w:rFonts w:ascii="宋体" w:hAnsi="宋体"/>
                <w:color w:val="000000"/>
                <w:sz w:val="24"/>
                <w:szCs w:val="24"/>
                <w:highlight w:val="none"/>
              </w:rPr>
              <w:t xml:space="preserve">要求和商务要求中的实质性要求</w:t>
            </w:r>
            <w:r>
              <w:rPr>
                <w:rFonts w:hint="eastAsia" w:ascii="宋体" w:hAnsi="宋体"/>
                <w:b/>
                <w:bCs/>
                <w:color w:val="000000"/>
                <w:highlight w:val="none"/>
              </w:rPr>
              <w:t xml:space="preserve">（</w:t>
            </w:r>
            <w:r>
              <w:rPr>
                <w:rFonts w:hint="eastAsia" w:ascii="宋体" w:hAnsi="宋体"/>
                <w:b/>
                <w:bCs/>
                <w:i/>
                <w:color w:val="000000"/>
                <w:highlight w:val="none"/>
                <w:u w:val="single"/>
              </w:rPr>
              <w:t xml:space="preserve">斜体且有下划线部分</w:t>
            </w:r>
            <w:r>
              <w:rPr>
                <w:rFonts w:hint="eastAsia" w:ascii="宋体" w:hAnsi="宋体"/>
                <w:b/>
                <w:bCs/>
                <w:color w:val="000000"/>
                <w:highlight w:val="none"/>
              </w:rPr>
              <w:t xml:space="preserve">条款</w:t>
            </w:r>
            <w:r>
              <w:rPr>
                <w:rFonts w:hint="eastAsia" w:ascii="宋体" w:hAnsi="宋体"/>
                <w:b/>
                <w:bCs/>
                <w:color w:val="000000"/>
                <w:highlight w:val="none"/>
                <w:lang w:eastAsia="zh-CN"/>
              </w:rPr>
              <w:t xml:space="preserve">、标记“</w:t>
            </w:r>
            <w:r>
              <w:rPr>
                <w:rFonts w:hint="default" w:ascii="宋体" w:hAnsi="宋体"/>
                <w:b/>
                <w:bCs/>
                <w:color w:val="000000"/>
                <w:highlight w:val="none"/>
              </w:rPr>
              <w:t xml:space="preserve">★</w:t>
            </w:r>
            <w:r>
              <w:rPr>
                <w:rFonts w:hint="eastAsia" w:ascii="宋体" w:hAnsi="宋体"/>
                <w:b/>
                <w:bCs/>
                <w:color w:val="000000"/>
                <w:highlight w:val="none"/>
                <w:lang w:eastAsia="zh-CN"/>
              </w:rPr>
              <w:t xml:space="preserve">”的有关</w:t>
            </w:r>
            <w:r>
              <w:rPr>
                <w:rFonts w:hint="eastAsia" w:ascii="宋体" w:hAnsi="宋体"/>
                <w:b/>
                <w:bCs/>
                <w:color w:val="000000"/>
                <w:highlight w:val="none"/>
              </w:rPr>
              <w:t xml:space="preserve">条款）</w:t>
            </w:r>
            <w:r/>
          </w:p>
        </w:tc>
        <w:tc>
          <w:tcPr>
            <w:tcW w:w="2446"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响应情况</w:t>
            </w:r>
            <w:r/>
          </w:p>
        </w:tc>
        <w:tc>
          <w:tcPr>
            <w:tcW w:w="1444"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超出、符合或偏离</w:t>
            </w:r>
            <w:r/>
          </w:p>
        </w:tc>
      </w:tr>
      <w:tr>
        <w:trPr>
          <w:cantSplit/>
          <w:jc w:val="center"/>
          <w:trHeight w:val="984"/>
        </w:trPr>
        <w:tc>
          <w:tcPr>
            <w:tcW w:w="0" w:type="auto"/>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4229"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2446"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1444"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r>
        <w:trPr>
          <w:cantSplit/>
          <w:jc w:val="center"/>
          <w:trHeight w:val="1230"/>
        </w:trPr>
        <w:tc>
          <w:tcPr>
            <w:tcW w:w="0" w:type="auto"/>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2</w:t>
            </w:r>
            <w:r/>
          </w:p>
        </w:tc>
        <w:tc>
          <w:tcPr>
            <w:tcW w:w="4229"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2446"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1444"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r>
        <w:trPr>
          <w:cantSplit/>
          <w:jc w:val="center"/>
          <w:trHeight w:val="1485"/>
        </w:trPr>
        <w:tc>
          <w:tcPr>
            <w:tcW w:w="0" w:type="auto"/>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3</w:t>
            </w:r>
            <w:r/>
          </w:p>
        </w:tc>
        <w:tc>
          <w:tcPr>
            <w:tcW w:w="4229"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t xml:space="preserve">……</w:t>
            </w:r>
            <w:r/>
          </w:p>
        </w:tc>
        <w:tc>
          <w:tcPr>
            <w:tcW w:w="2446"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1444"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bl>
    <w:p>
      <w:pPr>
        <w:spacing w:line="400" w:lineRule="exact"/>
        <w:rPr>
          <w:rFonts w:ascii="宋体" w:hAnsi="宋体"/>
          <w:color w:val="000000"/>
          <w:sz w:val="24"/>
          <w:szCs w:val="24"/>
        </w:rPr>
      </w:pPr>
      <w:r>
        <w:rPr>
          <w:rFonts w:ascii="宋体" w:hAnsi="宋体"/>
          <w:color w:val="000000"/>
          <w:sz w:val="24"/>
          <w:szCs w:val="24"/>
        </w:rPr>
      </w:r>
      <w:r/>
    </w:p>
    <w:p>
      <w:pPr>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1.供应商必须</w:t>
      </w:r>
      <w:r>
        <w:rPr>
          <w:rFonts w:ascii="宋体" w:hAnsi="宋体"/>
          <w:color w:val="000000"/>
          <w:sz w:val="24"/>
          <w:szCs w:val="24"/>
        </w:rPr>
        <w:t xml:space="preserve">对实质性要求</w:t>
      </w:r>
      <w:r>
        <w:rPr>
          <w:rFonts w:hint="eastAsia" w:ascii="宋体" w:hAnsi="宋体"/>
          <w:color w:val="000000"/>
          <w:sz w:val="24"/>
          <w:szCs w:val="24"/>
        </w:rPr>
        <w:t xml:space="preserve">响应及偏离表</w:t>
      </w:r>
      <w:r>
        <w:rPr>
          <w:rFonts w:hint="eastAsia" w:ascii="宋体" w:hAnsi="宋体"/>
          <w:b/>
          <w:bCs/>
          <w:color w:val="000000"/>
        </w:rPr>
        <w:t xml:space="preserve">（</w:t>
      </w:r>
      <w:r>
        <w:rPr>
          <w:rFonts w:hint="eastAsia" w:ascii="宋体" w:hAnsi="宋体"/>
          <w:b/>
          <w:bCs/>
          <w:i/>
          <w:color w:val="000000"/>
          <w:u w:val="single"/>
        </w:rPr>
        <w:t xml:space="preserve">斜体且有下划线部分</w:t>
      </w:r>
      <w:r>
        <w:rPr>
          <w:rFonts w:hint="eastAsia" w:ascii="宋体" w:hAnsi="宋体"/>
          <w:b/>
          <w:bCs/>
          <w:color w:val="000000"/>
        </w:rPr>
        <w:t xml:space="preserve">条款</w:t>
      </w:r>
      <w:r>
        <w:rPr>
          <w:rFonts w:hint="eastAsia" w:ascii="宋体" w:hAnsi="宋体"/>
          <w:b/>
          <w:bCs/>
          <w:color w:val="000000"/>
          <w:lang w:eastAsia="zh-CN"/>
        </w:rPr>
        <w:t xml:space="preserve">、标记“</w:t>
      </w:r>
      <w:r>
        <w:rPr>
          <w:rFonts w:hint="default" w:ascii="宋体" w:hAnsi="宋体"/>
          <w:b/>
          <w:bCs/>
          <w:color w:val="000000"/>
        </w:rPr>
        <w:t xml:space="preserve">★</w:t>
      </w:r>
      <w:r>
        <w:rPr>
          <w:rFonts w:hint="eastAsia" w:ascii="宋体" w:hAnsi="宋体"/>
          <w:b/>
          <w:bCs/>
          <w:color w:val="000000"/>
          <w:lang w:eastAsia="zh-CN"/>
        </w:rPr>
        <w:t xml:space="preserve">”的有关</w:t>
      </w:r>
      <w:r>
        <w:rPr>
          <w:rFonts w:hint="eastAsia" w:ascii="宋体" w:hAnsi="宋体"/>
          <w:b/>
          <w:bCs/>
          <w:color w:val="000000"/>
        </w:rPr>
        <w:t xml:space="preserve">条款为实质性要求）</w:t>
      </w:r>
      <w:r>
        <w:rPr>
          <w:rFonts w:ascii="宋体" w:hAnsi="宋体"/>
          <w:color w:val="000000"/>
          <w:sz w:val="24"/>
          <w:szCs w:val="24"/>
        </w:rPr>
        <w:t xml:space="preserve">逐条做出明确响应</w:t>
      </w:r>
      <w:r>
        <w:rPr>
          <w:rFonts w:hint="eastAsia" w:ascii="宋体" w:hAnsi="宋体"/>
          <w:color w:val="000000"/>
          <w:sz w:val="24"/>
          <w:szCs w:val="24"/>
        </w:rPr>
        <w:t xml:space="preserve">，否则作无效响应处理。</w:t>
      </w:r>
      <w:r/>
    </w:p>
    <w:p>
      <w:pPr>
        <w:spacing w:line="400" w:lineRule="exact"/>
        <w:rPr>
          <w:rFonts w:ascii="宋体" w:hAnsi="宋体"/>
          <w:color w:val="000000"/>
          <w:sz w:val="24"/>
          <w:szCs w:val="24"/>
        </w:rPr>
      </w:pPr>
      <w:r>
        <w:rPr>
          <w:rFonts w:hint="eastAsia" w:ascii="宋体" w:hAnsi="宋体"/>
          <w:color w:val="000000"/>
          <w:sz w:val="24"/>
          <w:szCs w:val="24"/>
        </w:rPr>
        <w:t xml:space="preserve">2.如果征集</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供应商必须</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spacing w:line="400" w:lineRule="exact"/>
        <w:rPr>
          <w:rFonts w:ascii="宋体" w:hAnsi="宋体"/>
          <w:color w:val="000000"/>
          <w:sz w:val="24"/>
          <w:szCs w:val="24"/>
        </w:rPr>
      </w:pPr>
      <w:r>
        <w:rPr>
          <w:rFonts w:hint="eastAsia" w:ascii="宋体" w:hAnsi="宋体"/>
          <w:color w:val="000000"/>
          <w:sz w:val="24"/>
          <w:szCs w:val="24"/>
        </w:rPr>
        <w:t xml:space="preserve">3.供应商未对实质性要求逐条作出明确响应的，或未按征集文件要求提供证明材料的，该项目作无效响应处理。</w:t>
      </w:r>
      <w:r/>
    </w:p>
    <w:p>
      <w:pPr>
        <w:jc w:val="center"/>
        <w:rPr>
          <w:rFonts w:ascii="宋体" w:hAnsi="宋体" w:eastAsia="宋体" w:cs="宋体"/>
          <w:sz w:val="24"/>
          <w:szCs w:val="24"/>
        </w:rPr>
      </w:pPr>
      <w:r>
        <w:rPr>
          <w:rFonts w:ascii="宋体" w:hAnsi="宋体" w:eastAsia="宋体" w:cs="宋体"/>
          <w:sz w:val="24"/>
          <w:szCs w:val="24"/>
        </w:rPr>
      </w:r>
      <w:r/>
    </w:p>
    <w:p>
      <w:pPr>
        <w:pStyle w:val="704"/>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pStyle w:val="704"/>
        <w:rPr>
          <w:rFonts w:hint="eastAsia"/>
        </w:rPr>
      </w:pPr>
      <w:r>
        <w:rPr>
          <w:rFonts w:hint="eastAsia"/>
        </w:rPr>
      </w:r>
      <w:r/>
    </w:p>
    <w:p>
      <w:pP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t xml:space="preserve">十</w:t>
      </w:r>
      <w:r>
        <w:rPr>
          <w:rFonts w:hint="eastAsia" w:ascii="黑体" w:hAnsi="黑体" w:eastAsia="黑体" w:cs="宋体"/>
          <w:b/>
          <w:bCs/>
          <w:color w:val="auto"/>
          <w:sz w:val="32"/>
          <w:szCs w:val="32"/>
          <w:highlight w:val="none"/>
          <w:lang w:val="en-US" w:eastAsia="zh-CN"/>
        </w:rPr>
        <w:t xml:space="preserve">八</w:t>
      </w:r>
      <w:r>
        <w:rPr>
          <w:rFonts w:hint="eastAsia" w:ascii="黑体" w:hAnsi="黑体" w:eastAsia="黑体" w:cs="宋体"/>
          <w:b/>
          <w:bCs/>
          <w:color w:val="auto"/>
          <w:sz w:val="32"/>
          <w:szCs w:val="32"/>
          <w:highlight w:val="none"/>
        </w:rPr>
        <w:t xml:space="preserve">、供应商认为需要提交的其他证明材料</w:t>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 xml:space="preserve">质疑函范本</w:t>
      </w:r>
      <w:r/>
    </w:p>
    <w:p>
      <w:pPr>
        <w:spacing w:before="29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一、质疑供应商基本信息</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质疑供应商：</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二、质疑项目基本情况</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质疑项目的编号：</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包号：</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采购人名称：</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采购文件获取日期：</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三、质疑事项具体内容</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质疑事项1：</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事实依据：</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法律依据：</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质疑事项2</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四、与质疑事项相关的质疑请求</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请求：</w:t>
      </w:r>
      <w:r>
        <w:rPr>
          <w:rFonts w:hint="eastAsia" w:ascii="宋体" w:hAnsi="宋体" w:eastAsia="宋体" w:cs="宋体"/>
          <w:color w:val="auto"/>
          <w:sz w:val="24"/>
          <w:szCs w:val="24"/>
          <w:highlight w:val="none"/>
          <w:u w:val="singl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签字（签字或盖章）：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公章：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694"/>
        <w:ind w:firstLine="210"/>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46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质疑函制作说明：</w:t>
      </w:r>
      <w:r/>
    </w:p>
    <w:p>
      <w:pPr>
        <w:ind w:firstLine="480"/>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1.供应商提出质疑时，应提交质疑函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和必要的证明材料。</w:t>
      </w:r>
      <w:r/>
    </w:p>
    <w:p>
      <w:pPr>
        <w:ind w:firstLine="480"/>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3.质疑供应商若对项目的某一分包进行质疑，质疑函中应列明具体分包号。</w:t>
      </w:r>
      <w:r/>
    </w:p>
    <w:p>
      <w:pPr>
        <w:ind w:firstLine="480"/>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firstLine="480"/>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firstLine="48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小标宋_GBK">
    <w:panose1 w:val="020B0503020202020204"/>
  </w:font>
  <w:font w:name="方正黑体_GBK">
    <w:panose1 w:val="020B0503020202020204"/>
  </w:font>
  <w:font w:name="Arial Unicode MS">
    <w:panose1 w:val="020B0604020202020204"/>
  </w:font>
  <w:font w:name="Microsoft Sans Serif">
    <w:panose1 w:val="020B0604020202020204"/>
  </w:font>
  <w:font w:name="Garamond">
    <w:panose1 w:val="02020404030301010803"/>
  </w:font>
  <w:font w:name="Wingdings">
    <w:panose1 w:val="05000000000000000000"/>
  </w:font>
  <w:font w:name="华文楷体">
    <w:panose1 w:val="02010600040101010101"/>
  </w:font>
  <w:font w:name="IDCSansSerif">
    <w:panose1 w:val="020B0503020202020204"/>
  </w:font>
  <w:font w:name="Tahoma">
    <w:panose1 w:val="020B0604030504040204"/>
  </w:font>
  <w:font w:name="Arial Black">
    <w:panose1 w:val="020B0A04020102020204"/>
  </w:font>
  <w:font w:name="Trebuchet MS">
    <w:panose1 w:val="020B0603020202020204"/>
  </w:font>
  <w:font w:name="新宋体">
    <w:panose1 w:val="02010609030101010101"/>
  </w:font>
  <w:font w:name="Symbol">
    <w:panose1 w:val="05050102010706020507"/>
  </w:font>
  <w:font w:name="楷体">
    <w:panose1 w:val="02010609060101010101"/>
  </w:font>
  <w:font w:name="Arial">
    <w:panose1 w:val="020B0604020202020204"/>
  </w:font>
  <w:font w:name="Cambria">
    <w:panose1 w:val="02040503050406030204"/>
  </w:font>
  <w:font w:name="Courier New">
    <w:panose1 w:val="02070309020205020404"/>
  </w:font>
  <w:font w:name="ˎ̥">
    <w:panose1 w:val="020B0503020202020204"/>
  </w:font>
  <w:font w:name="仿宋体">
    <w:panose1 w:val="02010609060101010101"/>
  </w:font>
  <w:font w:name="楷体_GB2312">
    <w:panose1 w:val="02010609060101010101"/>
  </w:font>
  <w:font w:name="等线">
    <w:panose1 w:val="02010600030101010101"/>
  </w:font>
  <w:font w:name="仿宋">
    <w:panose1 w:val="02010609060101010101"/>
  </w:font>
  <w:font w:name="Calibri">
    <w:panose1 w:val="020F0502020204030204"/>
  </w:font>
  <w:font w:name="CG Times">
    <w:panose1 w:val="020B0503020202020204"/>
  </w:font>
  <w:font w:name="微软雅黑">
    <w:panose1 w:val="020B0503020204020204"/>
  </w:font>
  <w:font w:name="华文中宋">
    <w:panose1 w:val="02010600040101010101"/>
  </w:font>
  <w:font w:name="Century Gothic">
    <w:panose1 w:val="020B0502020202020204"/>
  </w:font>
  <w:font w:name="Verdana">
    <w:panose1 w:val="020B0604030504040204"/>
  </w:font>
  <w:font w:name="仿宋_GB2312">
    <w:panose1 w:val="02010609060101010101"/>
  </w:font>
  <w:font w:name="黑体">
    <w:panose1 w:val="02010609060101010101"/>
  </w:font>
  <w:font w:name="幼圆">
    <w:panose1 w:val="02010509060101010101"/>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8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8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1"/>
      <w:jc w:val="left"/>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isLgl w:val="false"/>
      <w:suff w:val="tab"/>
      <w:lvlText w:val=""/>
      <w:lvlJc w:val="left"/>
      <w:pPr>
        <w:ind w:left="720" w:hanging="360"/>
        <w:tabs>
          <w:tab w:val="left" w:pos="720" w:leader="none"/>
        </w:tabs>
      </w:pPr>
      <w:rPr>
        <w:rFonts w:hint="default" w:ascii="Symbol" w:hAnsi="Symbol"/>
        <w:sz w:val="20"/>
      </w:rPr>
    </w:lvl>
    <w:lvl w:ilvl="1">
      <w:start w:val="1"/>
      <w:numFmt w:val="bullet"/>
      <w:isLgl w:val="false"/>
      <w:suff w:val="tab"/>
      <w:lvlText w:val="o"/>
      <w:lvlJc w:val="left"/>
      <w:pPr>
        <w:ind w:left="1440" w:hanging="360"/>
        <w:tabs>
          <w:tab w:val="left" w:pos="1440" w:leader="none"/>
        </w:tabs>
      </w:pPr>
      <w:rPr>
        <w:rFonts w:hint="default" w:ascii="Courier New" w:hAnsi="Courier New"/>
        <w:sz w:val="20"/>
      </w:rPr>
    </w:lvl>
    <w:lvl w:ilvl="2">
      <w:start w:val="1"/>
      <w:numFmt w:val="bullet"/>
      <w:isLgl w:val="false"/>
      <w:suff w:val="tab"/>
      <w:lvlText w:val=""/>
      <w:lvlJc w:val="left"/>
      <w:pPr>
        <w:ind w:left="2160" w:hanging="360"/>
        <w:tabs>
          <w:tab w:val="left" w:pos="2160" w:leader="none"/>
        </w:tabs>
      </w:pPr>
      <w:rPr>
        <w:rFonts w:hint="default" w:ascii="Wingdings" w:hAnsi="Wingdings"/>
        <w:sz w:val="20"/>
      </w:rPr>
    </w:lvl>
    <w:lvl w:ilvl="3">
      <w:start w:val="1"/>
      <w:numFmt w:val="bullet"/>
      <w:isLgl w:val="false"/>
      <w:suff w:val="tab"/>
      <w:lvlText w:val=""/>
      <w:lvlJc w:val="left"/>
      <w:pPr>
        <w:ind w:left="2880" w:hanging="360"/>
        <w:tabs>
          <w:tab w:val="left" w:pos="2880" w:leader="none"/>
        </w:tabs>
      </w:pPr>
      <w:rPr>
        <w:rFonts w:hint="default" w:ascii="Wingdings" w:hAnsi="Wingdings"/>
        <w:sz w:val="20"/>
      </w:rPr>
    </w:lvl>
    <w:lvl w:ilvl="4">
      <w:start w:val="1"/>
      <w:numFmt w:val="bullet"/>
      <w:isLgl w:val="false"/>
      <w:suff w:val="tab"/>
      <w:lvlText w:val=""/>
      <w:lvlJc w:val="left"/>
      <w:pPr>
        <w:ind w:left="3600" w:hanging="360"/>
        <w:tabs>
          <w:tab w:val="left" w:pos="3600" w:leader="none"/>
        </w:tabs>
      </w:pPr>
      <w:rPr>
        <w:rFonts w:hint="default" w:ascii="Wingdings" w:hAnsi="Wingdings"/>
        <w:sz w:val="20"/>
      </w:rPr>
    </w:lvl>
    <w:lvl w:ilvl="5">
      <w:start w:val="1"/>
      <w:numFmt w:val="bullet"/>
      <w:isLgl w:val="false"/>
      <w:suff w:val="tab"/>
      <w:lvlText w:val=""/>
      <w:lvlJc w:val="left"/>
      <w:pPr>
        <w:ind w:left="4320" w:hanging="360"/>
        <w:tabs>
          <w:tab w:val="left" w:pos="4320" w:leader="none"/>
        </w:tabs>
      </w:pPr>
      <w:rPr>
        <w:rFonts w:hint="default" w:ascii="Wingdings" w:hAnsi="Wingdings"/>
        <w:sz w:val="20"/>
      </w:rPr>
    </w:lvl>
    <w:lvl w:ilvl="6">
      <w:start w:val="1"/>
      <w:numFmt w:val="bullet"/>
      <w:isLgl w:val="false"/>
      <w:suff w:val="tab"/>
      <w:lvlText w:val=""/>
      <w:lvlJc w:val="left"/>
      <w:pPr>
        <w:ind w:left="5040" w:hanging="360"/>
        <w:tabs>
          <w:tab w:val="left" w:pos="5040" w:leader="none"/>
        </w:tabs>
      </w:pPr>
      <w:rPr>
        <w:rFonts w:hint="default" w:ascii="Wingdings" w:hAnsi="Wingdings"/>
        <w:sz w:val="20"/>
      </w:rPr>
    </w:lvl>
    <w:lvl w:ilvl="7">
      <w:start w:val="1"/>
      <w:numFmt w:val="bullet"/>
      <w:isLgl w:val="false"/>
      <w:suff w:val="tab"/>
      <w:lvlText w:val=""/>
      <w:lvlJc w:val="left"/>
      <w:pPr>
        <w:ind w:left="5760" w:hanging="360"/>
        <w:tabs>
          <w:tab w:val="left" w:pos="5760" w:leader="none"/>
        </w:tabs>
      </w:pPr>
      <w:rPr>
        <w:rFonts w:hint="default" w:ascii="Wingdings" w:hAnsi="Wingdings"/>
        <w:sz w:val="20"/>
      </w:rPr>
    </w:lvl>
    <w:lvl w:ilvl="8">
      <w:start w:val="1"/>
      <w:numFmt w:val="bullet"/>
      <w:isLgl w:val="false"/>
      <w:suff w:val="tab"/>
      <w:lvlText w:val=""/>
      <w:lvlJc w:val="left"/>
      <w:pPr>
        <w:ind w:left="6480" w:hanging="360"/>
        <w:tabs>
          <w:tab w:val="left" w:pos="6480" w:leader="none"/>
        </w:tabs>
      </w:pPr>
      <w:rPr>
        <w:rFonts w:hint="default" w:ascii="Wingdings" w:hAnsi="Wingdings"/>
        <w:sz w:val="20"/>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3" w:default="1">
    <w:name w:val="Normal"/>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654">
    <w:name w:val="Heading 1"/>
    <w:basedOn w:val="653"/>
    <w:next w:val="665"/>
    <w:link w:val="854"/>
    <w:uiPriority w:val="0"/>
    <w:qFormat/>
    <w:pPr>
      <w:jc w:val="center"/>
      <w:keepLines/>
      <w:keepNext/>
      <w:spacing w:before="340" w:after="330" w:line="578" w:lineRule="auto"/>
      <w:tabs>
        <w:tab w:val="left" w:pos="879" w:leader="none"/>
      </w:tabs>
      <w:outlineLvl w:val="0"/>
    </w:pPr>
    <w:rPr>
      <w:rFonts w:ascii="Times New Roman" w:hAnsi="Times New Roman" w:eastAsia="黑体"/>
      <w:b/>
      <w:bCs/>
      <w:spacing w:val="20"/>
      <w:sz w:val="48"/>
      <w:szCs w:val="44"/>
    </w:rPr>
  </w:style>
  <w:style w:type="paragraph" w:styleId="655">
    <w:name w:val="Heading 2"/>
    <w:basedOn w:val="653"/>
    <w:next w:val="653"/>
    <w:link w:val="855"/>
    <w:uiPriority w:val="0"/>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56">
    <w:name w:val="Heading 3"/>
    <w:basedOn w:val="653"/>
    <w:next w:val="653"/>
    <w:link w:val="856"/>
    <w:uiPriority w:val="0"/>
    <w:unhideWhenUsed/>
    <w:qFormat/>
    <w:pPr>
      <w:keepLines/>
      <w:keepNext/>
      <w:spacing w:before="260" w:after="260" w:line="416" w:lineRule="auto"/>
      <w:outlineLvl w:val="2"/>
    </w:pPr>
    <w:rPr>
      <w:b/>
      <w:bCs/>
      <w:sz w:val="32"/>
      <w:szCs w:val="32"/>
    </w:rPr>
  </w:style>
  <w:style w:type="paragraph" w:styleId="657">
    <w:name w:val="Heading 4"/>
    <w:basedOn w:val="653"/>
    <w:next w:val="653"/>
    <w:link w:val="857"/>
    <w:uiPriority w:val="0"/>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658">
    <w:name w:val="Heading 5"/>
    <w:basedOn w:val="653"/>
    <w:next w:val="653"/>
    <w:link w:val="858"/>
    <w:uiPriority w:val="0"/>
    <w:unhideWhenUsed/>
    <w:qFormat/>
    <w:pPr>
      <w:keepLines/>
      <w:keepNext/>
      <w:spacing w:before="280" w:after="290" w:line="376" w:lineRule="auto"/>
      <w:outlineLvl w:val="4"/>
    </w:pPr>
    <w:rPr>
      <w:rFonts w:eastAsia="宋体"/>
      <w:b/>
      <w:bCs/>
      <w:sz w:val="28"/>
      <w:szCs w:val="28"/>
    </w:rPr>
  </w:style>
  <w:style w:type="paragraph" w:styleId="659">
    <w:name w:val="Heading 6"/>
    <w:basedOn w:val="653"/>
    <w:next w:val="653"/>
    <w:link w:val="859"/>
    <w:uiPriority w:val="0"/>
    <w:qFormat/>
    <w:pPr>
      <w:ind w:left="3714" w:hanging="1134"/>
      <w:jc w:val="left"/>
      <w:keepLines/>
      <w:keepNext/>
      <w:spacing w:before="240" w:after="64" w:line="319" w:lineRule="auto"/>
      <w:tabs>
        <w:tab w:val="left" w:pos="3714" w:leader="none"/>
      </w:tabs>
      <w:outlineLvl w:val="5"/>
    </w:pPr>
    <w:rPr>
      <w:rFonts w:ascii="Calibri" w:hAnsi="Calibri" w:eastAsia="黑体" w:cs="Times New Roman"/>
      <w:b/>
      <w:bCs/>
      <w:sz w:val="28"/>
      <w:szCs w:val="24"/>
    </w:rPr>
  </w:style>
  <w:style w:type="paragraph" w:styleId="660">
    <w:name w:val="Heading 7"/>
    <w:basedOn w:val="653"/>
    <w:next w:val="653"/>
    <w:link w:val="860"/>
    <w:uiPriority w:val="0"/>
    <w:qFormat/>
    <w:pPr>
      <w:ind w:firstLine="200"/>
      <w:jc w:val="left"/>
      <w:keepLines/>
      <w:keepNext/>
      <w:spacing w:before="240" w:after="64" w:line="320" w:lineRule="auto"/>
      <w:tabs>
        <w:tab w:val="left" w:pos="425" w:leader="none"/>
      </w:tabs>
      <w:outlineLvl w:val="6"/>
    </w:pPr>
    <w:rPr>
      <w:rFonts w:ascii="Calibri" w:hAnsi="Calibri" w:eastAsia="黑体" w:cs="Times New Roman"/>
      <w:b/>
      <w:bCs/>
      <w:sz w:val="20"/>
      <w:szCs w:val="20"/>
    </w:rPr>
  </w:style>
  <w:style w:type="paragraph" w:styleId="661">
    <w:name w:val="Heading 8"/>
    <w:basedOn w:val="653"/>
    <w:next w:val="653"/>
    <w:link w:val="861"/>
    <w:uiPriority w:val="0"/>
    <w:qFormat/>
    <w:pPr>
      <w:ind w:left="2836" w:firstLine="200"/>
      <w:jc w:val="left"/>
      <w:keepLines/>
      <w:keepNext/>
      <w:spacing w:before="240" w:after="64" w:line="320" w:lineRule="auto"/>
      <w:tabs>
        <w:tab w:val="left" w:pos="3261" w:leader="none"/>
      </w:tabs>
      <w:outlineLvl w:val="7"/>
    </w:pPr>
    <w:rPr>
      <w:rFonts w:ascii="Calibri" w:hAnsi="Calibri" w:eastAsia="黑体" w:cs="Times New Roman"/>
      <w:sz w:val="20"/>
      <w:szCs w:val="20"/>
    </w:rPr>
  </w:style>
  <w:style w:type="paragraph" w:styleId="662">
    <w:name w:val="Heading 9"/>
    <w:basedOn w:val="653"/>
    <w:next w:val="653"/>
    <w:link w:val="862"/>
    <w:uiPriority w:val="0"/>
    <w:qFormat/>
    <w:pPr>
      <w:ind w:firstLine="200"/>
      <w:jc w:val="left"/>
      <w:keepLines/>
      <w:keepNext/>
      <w:spacing w:before="240" w:after="64" w:line="320" w:lineRule="atLeast"/>
      <w:outlineLvl w:val="8"/>
    </w:pPr>
    <w:rPr>
      <w:rFonts w:ascii="Calibri" w:hAnsi="Calibri" w:eastAsia="黑体" w:cs="Times New Roman"/>
      <w:b/>
      <w:sz w:val="20"/>
      <w:szCs w:val="20"/>
    </w:rPr>
  </w:style>
  <w:style w:type="character" w:styleId="663" w:default="1">
    <w:name w:val="Default Paragraph Font"/>
    <w:uiPriority w:val="1"/>
    <w:semiHidden/>
    <w:unhideWhenUsed/>
    <w:qFormat/>
  </w:style>
  <w:style w:type="table" w:styleId="664" w:default="1">
    <w:name w:val="Normal Table"/>
    <w:uiPriority w:val="99"/>
    <w:semiHidden/>
    <w:unhideWhenUsed/>
    <w:qFormat/>
    <w:tblPr>
      <w:tblCellMar>
        <w:left w:w="108" w:type="dxa"/>
        <w:top w:w="0" w:type="dxa"/>
        <w:right w:w="108" w:type="dxa"/>
        <w:bottom w:w="0" w:type="dxa"/>
      </w:tblCellMar>
    </w:tblPr>
  </w:style>
  <w:style w:type="paragraph" w:styleId="665">
    <w:name w:val="Body Text"/>
    <w:basedOn w:val="653"/>
    <w:link w:val="853"/>
    <w:uiPriority w:val="0"/>
    <w:unhideWhenUsed/>
    <w:qFormat/>
    <w:pPr>
      <w:spacing w:after="120"/>
    </w:pPr>
    <w:rPr>
      <w:sz w:val="20"/>
      <w:szCs w:val="20"/>
    </w:rPr>
  </w:style>
  <w:style w:type="paragraph" w:styleId="666">
    <w:name w:val="toc 7"/>
    <w:basedOn w:val="653"/>
    <w:next w:val="653"/>
    <w:uiPriority w:val="39"/>
    <w:unhideWhenUsed/>
    <w:qFormat/>
    <w:pPr>
      <w:ind w:left="2520" w:firstLine="200"/>
      <w:jc w:val="left"/>
    </w:pPr>
    <w:rPr>
      <w:rFonts w:ascii="Calibri" w:hAnsi="Calibri" w:eastAsia="仿宋" w:cs="Times New Roman"/>
      <w:sz w:val="28"/>
    </w:rPr>
  </w:style>
  <w:style w:type="paragraph" w:styleId="667">
    <w:name w:val="List Number"/>
    <w:basedOn w:val="653"/>
    <w:uiPriority w:val="0"/>
    <w:qFormat/>
    <w:pPr>
      <w:ind w:left="1276" w:hanging="425"/>
      <w:jc w:val="left"/>
      <w:spacing w:before="120" w:line="280" w:lineRule="atLeast"/>
      <w:widowControl/>
      <w:tabs>
        <w:tab w:val="left" w:pos="360" w:leader="none"/>
      </w:tabs>
    </w:pPr>
    <w:rPr>
      <w:rFonts w:ascii="Times New Roman" w:hAnsi="Times New Roman" w:eastAsia="楷体_GB2312" w:cs="Times New Roman"/>
      <w:sz w:val="24"/>
      <w:szCs w:val="20"/>
    </w:rPr>
  </w:style>
  <w:style w:type="paragraph" w:styleId="668">
    <w:name w:val="Normal Indent"/>
    <w:basedOn w:val="653"/>
    <w:uiPriority w:val="0"/>
    <w:unhideWhenUsed/>
    <w:qFormat/>
    <w:pPr>
      <w:ind w:firstLine="420"/>
      <w:jc w:val="left"/>
    </w:pPr>
    <w:rPr>
      <w:rFonts w:ascii="Times New Roman" w:hAnsi="Times New Roman" w:eastAsia="宋体"/>
      <w:sz w:val="28"/>
      <w:szCs w:val="24"/>
    </w:rPr>
  </w:style>
  <w:style w:type="paragraph" w:styleId="669">
    <w:name w:val="Caption"/>
    <w:basedOn w:val="653"/>
    <w:next w:val="653"/>
    <w:link w:val="1135"/>
    <w:uiPriority w:val="0"/>
    <w:qFormat/>
    <w:pPr>
      <w:ind w:firstLine="200"/>
      <w:jc w:val="left"/>
      <w:spacing w:after="200"/>
      <w:widowControl/>
    </w:pPr>
    <w:rPr>
      <w:rFonts w:ascii="Calibri" w:hAnsi="Calibri" w:eastAsia="仿宋" w:cstheme="majorBidi"/>
      <w:b/>
      <w:bCs/>
      <w:color w:val="4f81bd"/>
      <w:sz w:val="18"/>
      <w:szCs w:val="18"/>
      <w:lang w:eastAsia="en-US" w:bidi="en-US"/>
    </w:rPr>
  </w:style>
  <w:style w:type="paragraph" w:styleId="670">
    <w:name w:val="List Bullet"/>
    <w:uiPriority w:val="0"/>
    <w:qFormat/>
    <w:pPr>
      <w:spacing w:after="200" w:line="276" w:lineRule="auto"/>
      <w:tabs>
        <w:tab w:val="left" w:pos="480" w:leader="none"/>
      </w:tabs>
    </w:pPr>
    <w:rPr>
      <w:rFonts w:hint="default" w:ascii="Calibri" w:hAnsi="Calibri" w:eastAsia="宋体" w:cstheme="minorBidi"/>
      <w:sz w:val="22"/>
      <w:szCs w:val="22"/>
      <w:lang w:val="en-US" w:eastAsia="zh-CN" w:bidi="ar-SA"/>
    </w:rPr>
  </w:style>
  <w:style w:type="paragraph" w:styleId="671">
    <w:name w:val="Document Map"/>
    <w:basedOn w:val="653"/>
    <w:link w:val="1333"/>
    <w:uiPriority w:val="0"/>
    <w:qFormat/>
    <w:pPr>
      <w:ind w:firstLine="200"/>
      <w:jc w:val="left"/>
      <w:spacing w:after="200" w:line="360" w:lineRule="auto"/>
      <w:shd w:val="clear" w:color="auto" w:fill="000080"/>
      <w:widowControl/>
    </w:pPr>
    <w:rPr>
      <w:rFonts w:eastAsia="仿宋"/>
      <w:sz w:val="24"/>
      <w:szCs w:val="20"/>
      <w:lang w:eastAsia="en-US" w:bidi="en-US"/>
    </w:rPr>
  </w:style>
  <w:style w:type="paragraph" w:styleId="672">
    <w:name w:val="annotation text"/>
    <w:basedOn w:val="653"/>
    <w:link w:val="972"/>
    <w:uiPriority w:val="0"/>
    <w:qFormat/>
    <w:pPr>
      <w:ind w:firstLine="200"/>
      <w:jc w:val="left"/>
    </w:pPr>
    <w:rPr>
      <w:rFonts w:ascii="Times New Roman" w:hAnsi="Times New Roman" w:eastAsia="仿宋"/>
      <w:sz w:val="28"/>
      <w:szCs w:val="24"/>
    </w:rPr>
  </w:style>
  <w:style w:type="paragraph" w:styleId="673">
    <w:name w:val="List Bullet 2"/>
    <w:basedOn w:val="653"/>
    <w:uiPriority w:val="0"/>
    <w:qFormat/>
    <w:pPr>
      <w:contextualSpacing/>
      <w:ind w:left="780" w:hanging="360"/>
      <w:tabs>
        <w:tab w:val="left" w:pos="780" w:leader="none"/>
      </w:tabs>
    </w:pPr>
    <w:rPr>
      <w:rFonts w:ascii="Times New Roman" w:hAnsi="Times New Roman" w:eastAsia="宋体" w:cs="Times New Roman"/>
      <w:szCs w:val="24"/>
    </w:rPr>
  </w:style>
  <w:style w:type="paragraph" w:styleId="674">
    <w:name w:val="toc 5"/>
    <w:basedOn w:val="653"/>
    <w:next w:val="653"/>
    <w:uiPriority w:val="39"/>
    <w:unhideWhenUsed/>
    <w:qFormat/>
    <w:pPr>
      <w:ind w:left="1680" w:firstLine="200"/>
      <w:jc w:val="left"/>
    </w:pPr>
    <w:rPr>
      <w:rFonts w:ascii="Calibri" w:hAnsi="Calibri" w:eastAsia="仿宋" w:cs="Times New Roman"/>
      <w:sz w:val="28"/>
    </w:rPr>
  </w:style>
  <w:style w:type="paragraph" w:styleId="675">
    <w:name w:val="toc 3"/>
    <w:basedOn w:val="653"/>
    <w:next w:val="653"/>
    <w:uiPriority w:val="39"/>
    <w:unhideWhenUsed/>
    <w:qFormat/>
    <w:pPr>
      <w:ind w:left="840" w:firstLine="200"/>
      <w:jc w:val="left"/>
    </w:pPr>
    <w:rPr>
      <w:rFonts w:ascii="Calibri" w:hAnsi="Calibri" w:eastAsia="仿宋" w:cs="Times New Roman"/>
      <w:sz w:val="28"/>
      <w:szCs w:val="24"/>
    </w:rPr>
  </w:style>
  <w:style w:type="paragraph" w:styleId="676">
    <w:name w:val="Plain Text"/>
    <w:basedOn w:val="653"/>
    <w:link w:val="1334"/>
    <w:uiPriority w:val="0"/>
    <w:qFormat/>
    <w:pPr>
      <w:ind w:firstLine="200"/>
      <w:jc w:val="left"/>
      <w:spacing w:after="200" w:line="360" w:lineRule="auto"/>
      <w:widowControl/>
    </w:pPr>
    <w:rPr>
      <w:rFonts w:ascii="宋体" w:hAnsi="Courier New" w:eastAsia="仿宋"/>
      <w:sz w:val="24"/>
      <w:szCs w:val="20"/>
      <w:lang w:eastAsia="en-US"/>
    </w:rPr>
  </w:style>
  <w:style w:type="paragraph" w:styleId="677">
    <w:name w:val="toc 8"/>
    <w:basedOn w:val="653"/>
    <w:next w:val="653"/>
    <w:uiPriority w:val="39"/>
    <w:unhideWhenUsed/>
    <w:qFormat/>
    <w:pPr>
      <w:ind w:left="2940" w:firstLine="200"/>
      <w:jc w:val="left"/>
    </w:pPr>
    <w:rPr>
      <w:rFonts w:ascii="Calibri" w:hAnsi="Calibri" w:eastAsia="仿宋" w:cs="Times New Roman"/>
      <w:sz w:val="28"/>
    </w:rPr>
  </w:style>
  <w:style w:type="paragraph" w:styleId="678">
    <w:name w:val="endnote text"/>
    <w:basedOn w:val="653"/>
    <w:link w:val="850"/>
    <w:uiPriority w:val="99"/>
    <w:semiHidden/>
    <w:unhideWhenUsed/>
    <w:qFormat/>
    <w:rPr>
      <w:sz w:val="20"/>
    </w:rPr>
  </w:style>
  <w:style w:type="paragraph" w:styleId="679">
    <w:name w:val="Balloon Text"/>
    <w:basedOn w:val="653"/>
    <w:link w:val="1335"/>
    <w:uiPriority w:val="99"/>
    <w:unhideWhenUsed/>
    <w:qFormat/>
    <w:pPr>
      <w:ind w:firstLine="200"/>
      <w:jc w:val="left"/>
    </w:pPr>
    <w:rPr>
      <w:sz w:val="18"/>
      <w:szCs w:val="18"/>
    </w:rPr>
  </w:style>
  <w:style w:type="paragraph" w:styleId="680">
    <w:name w:val="Footer"/>
    <w:basedOn w:val="653"/>
    <w:link w:val="1329"/>
    <w:uiPriority w:val="0"/>
    <w:unhideWhenUsed/>
    <w:qFormat/>
    <w:pPr>
      <w:jc w:val="left"/>
      <w:tabs>
        <w:tab w:val="center" w:pos="4153" w:leader="none"/>
        <w:tab w:val="right" w:pos="8306" w:leader="none"/>
      </w:tabs>
    </w:pPr>
    <w:rPr>
      <w:sz w:val="18"/>
      <w:szCs w:val="18"/>
    </w:rPr>
  </w:style>
  <w:style w:type="paragraph" w:styleId="681">
    <w:name w:val="Header"/>
    <w:basedOn w:val="653"/>
    <w:link w:val="1328"/>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682">
    <w:name w:val="toc 1"/>
    <w:basedOn w:val="653"/>
    <w:next w:val="653"/>
    <w:uiPriority w:val="39"/>
    <w:unhideWhenUsed/>
    <w:qFormat/>
    <w:pPr>
      <w:ind w:firstLine="200"/>
      <w:jc w:val="left"/>
    </w:pPr>
    <w:rPr>
      <w:rFonts w:ascii="Calibri" w:hAnsi="Calibri" w:eastAsia="仿宋" w:cs="Times New Roman"/>
      <w:b/>
      <w:sz w:val="28"/>
      <w:szCs w:val="24"/>
    </w:rPr>
  </w:style>
  <w:style w:type="paragraph" w:styleId="683">
    <w:name w:val="toc 4"/>
    <w:basedOn w:val="653"/>
    <w:next w:val="653"/>
    <w:uiPriority w:val="39"/>
    <w:unhideWhenUsed/>
    <w:qFormat/>
    <w:pPr>
      <w:ind w:left="1260" w:firstLine="200"/>
      <w:jc w:val="left"/>
    </w:pPr>
    <w:rPr>
      <w:rFonts w:ascii="Calibri" w:hAnsi="Calibri" w:eastAsia="仿宋" w:cs="Times New Roman"/>
      <w:sz w:val="28"/>
    </w:rPr>
  </w:style>
  <w:style w:type="paragraph" w:styleId="684">
    <w:name w:val="Subtitle"/>
    <w:basedOn w:val="653"/>
    <w:next w:val="653"/>
    <w:link w:val="1331"/>
    <w:uiPriority w:val="0"/>
    <w:qFormat/>
    <w:pPr>
      <w:ind w:firstLine="200"/>
      <w:jc w:val="left"/>
      <w:spacing w:after="200" w:line="360" w:lineRule="auto"/>
      <w:widowControl/>
    </w:pPr>
    <w:rPr>
      <w:rFonts w:ascii="Cambria" w:hAnsi="Cambria" w:eastAsia="仿宋"/>
      <w:i/>
      <w:iCs/>
      <w:color w:val="4f81bd"/>
      <w:spacing w:val="15"/>
      <w:sz w:val="24"/>
      <w:szCs w:val="24"/>
      <w:lang w:eastAsia="en-US" w:bidi="en-US"/>
    </w:rPr>
  </w:style>
  <w:style w:type="paragraph" w:styleId="685">
    <w:name w:val="footnote text"/>
    <w:basedOn w:val="653"/>
    <w:link w:val="1327"/>
    <w:uiPriority w:val="0"/>
    <w:qFormat/>
    <w:pPr>
      <w:spacing w:line="312" w:lineRule="atLeast"/>
    </w:pPr>
    <w:rPr>
      <w:rFonts w:ascii="Times New Roman" w:hAnsi="Times New Roman" w:eastAsia="宋体" w:cs="Times New Roman"/>
      <w:sz w:val="18"/>
      <w:szCs w:val="20"/>
    </w:rPr>
  </w:style>
  <w:style w:type="paragraph" w:styleId="686">
    <w:name w:val="toc 6"/>
    <w:basedOn w:val="653"/>
    <w:next w:val="653"/>
    <w:uiPriority w:val="39"/>
    <w:unhideWhenUsed/>
    <w:qFormat/>
    <w:pPr>
      <w:ind w:left="2100" w:firstLine="200"/>
      <w:jc w:val="left"/>
    </w:pPr>
    <w:rPr>
      <w:rFonts w:ascii="Calibri" w:hAnsi="Calibri" w:eastAsia="仿宋" w:cs="Times New Roman"/>
      <w:sz w:val="28"/>
    </w:rPr>
  </w:style>
  <w:style w:type="paragraph" w:styleId="687">
    <w:name w:val="Body Text Indent 3"/>
    <w:basedOn w:val="653"/>
    <w:link w:val="1332"/>
    <w:uiPriority w:val="0"/>
    <w:qFormat/>
    <w:pPr>
      <w:ind w:firstLine="420"/>
      <w:jc w:val="left"/>
      <w:spacing w:before="100" w:beforeAutospacing="1" w:after="100" w:afterAutospacing="1" w:line="360" w:lineRule="auto"/>
      <w:widowControl/>
    </w:pPr>
    <w:rPr>
      <w:rFonts w:ascii="宋体" w:hAnsi="宋体" w:eastAsia="仿宋"/>
      <w:sz w:val="24"/>
      <w:szCs w:val="24"/>
    </w:rPr>
  </w:style>
  <w:style w:type="paragraph" w:styleId="688">
    <w:name w:val="table of figures"/>
    <w:basedOn w:val="653"/>
    <w:next w:val="653"/>
    <w:uiPriority w:val="99"/>
    <w:unhideWhenUsed/>
    <w:qFormat/>
  </w:style>
  <w:style w:type="paragraph" w:styleId="689">
    <w:name w:val="toc 2"/>
    <w:basedOn w:val="653"/>
    <w:next w:val="653"/>
    <w:uiPriority w:val="39"/>
    <w:unhideWhenUsed/>
    <w:qFormat/>
    <w:pPr>
      <w:ind w:left="420" w:firstLine="200"/>
      <w:jc w:val="left"/>
    </w:pPr>
    <w:rPr>
      <w:rFonts w:ascii="Calibri" w:hAnsi="Calibri" w:eastAsia="仿宋" w:cs="Times New Roman"/>
      <w:sz w:val="28"/>
      <w:szCs w:val="24"/>
    </w:rPr>
  </w:style>
  <w:style w:type="paragraph" w:styleId="690">
    <w:name w:val="toc 9"/>
    <w:basedOn w:val="653"/>
    <w:next w:val="653"/>
    <w:uiPriority w:val="39"/>
    <w:unhideWhenUsed/>
    <w:qFormat/>
    <w:pPr>
      <w:ind w:left="3360" w:firstLine="200"/>
      <w:jc w:val="left"/>
    </w:pPr>
    <w:rPr>
      <w:rFonts w:ascii="Calibri" w:hAnsi="Calibri" w:eastAsia="仿宋" w:cs="Times New Roman"/>
      <w:sz w:val="28"/>
    </w:rPr>
  </w:style>
  <w:style w:type="paragraph" w:styleId="691">
    <w:name w:val="Body Text 2"/>
    <w:basedOn w:val="653"/>
    <w:uiPriority w:val="99"/>
    <w:qFormat/>
    <w:rPr>
      <w:rFonts w:eastAsia="仿宋_GB2312"/>
      <w:color w:val="000000"/>
    </w:rPr>
  </w:style>
  <w:style w:type="paragraph" w:styleId="692">
    <w:name w:val="Normal (Web)"/>
    <w:basedOn w:val="653"/>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693">
    <w:name w:val="Title"/>
    <w:basedOn w:val="653"/>
    <w:next w:val="653"/>
    <w:link w:val="1330"/>
    <w:uiPriority w:val="0"/>
    <w:qFormat/>
    <w:pPr>
      <w:contextualSpacing/>
      <w:ind w:firstLine="200"/>
      <w:jc w:val="left"/>
      <w:spacing w:after="300"/>
      <w:widowControl/>
      <w:pBdr>
        <w:bottom w:val="single" w:color="4F81BD" w:sz="8" w:space="4"/>
      </w:pBdr>
    </w:pPr>
    <w:rPr>
      <w:rFonts w:ascii="Cambria" w:hAnsi="Cambria" w:eastAsia="仿宋"/>
      <w:color w:val="17365d"/>
      <w:spacing w:val="5"/>
      <w:sz w:val="52"/>
      <w:szCs w:val="52"/>
      <w:lang w:eastAsia="en-US" w:bidi="en-US"/>
    </w:rPr>
  </w:style>
  <w:style w:type="paragraph" w:styleId="694">
    <w:name w:val="Body Text First Indent"/>
    <w:basedOn w:val="665"/>
    <w:link w:val="1356"/>
    <w:uiPriority w:val="99"/>
    <w:semiHidden/>
    <w:unhideWhenUsed/>
    <w:qFormat/>
    <w:pPr>
      <w:ind w:firstLine="420"/>
    </w:pPr>
    <w:rPr>
      <w:sz w:val="21"/>
      <w:szCs w:val="22"/>
    </w:rPr>
  </w:style>
  <w:style w:type="table" w:styleId="695">
    <w:name w:val="Table Grid"/>
    <w:basedOn w:val="66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96">
    <w:name w:val="Strong"/>
    <w:basedOn w:val="663"/>
    <w:uiPriority w:val="0"/>
    <w:qFormat/>
    <w:rPr>
      <w:b/>
      <w:bCs/>
    </w:rPr>
  </w:style>
  <w:style w:type="character" w:styleId="697">
    <w:name w:val="endnote reference"/>
    <w:basedOn w:val="663"/>
    <w:uiPriority w:val="99"/>
    <w:semiHidden/>
    <w:unhideWhenUsed/>
    <w:qFormat/>
    <w:rPr>
      <w:vertAlign w:val="superscript"/>
    </w:rPr>
  </w:style>
  <w:style w:type="character" w:styleId="698">
    <w:name w:val="page number"/>
    <w:basedOn w:val="663"/>
    <w:uiPriority w:val="0"/>
    <w:qFormat/>
  </w:style>
  <w:style w:type="character" w:styleId="699">
    <w:name w:val="FollowedHyperlink"/>
    <w:uiPriority w:val="0"/>
    <w:qFormat/>
    <w:rPr>
      <w:color w:val="800080"/>
      <w:u w:val="single"/>
    </w:rPr>
  </w:style>
  <w:style w:type="character" w:styleId="700">
    <w:name w:val="Emphasis"/>
    <w:uiPriority w:val="0"/>
    <w:qFormat/>
    <w:rPr>
      <w:rFonts w:ascii="宋体" w:eastAsia="仿宋"/>
      <w:iCs/>
      <w:color w:val="auto"/>
      <w:sz w:val="28"/>
      <w:u w:val="single"/>
    </w:rPr>
  </w:style>
  <w:style w:type="character" w:styleId="701">
    <w:name w:val="Hyperlink"/>
    <w:uiPriority w:val="99"/>
    <w:qFormat/>
    <w:rPr>
      <w:color w:val="0000ff"/>
      <w:u w:val="single"/>
    </w:rPr>
  </w:style>
  <w:style w:type="character" w:styleId="702">
    <w:name w:val="annotation reference"/>
    <w:uiPriority w:val="0"/>
    <w:qFormat/>
    <w:rPr>
      <w:rFonts w:eastAsia="宋体"/>
      <w:sz w:val="18"/>
    </w:rPr>
  </w:style>
  <w:style w:type="character" w:styleId="703">
    <w:name w:val="footnote reference"/>
    <w:uiPriority w:val="0"/>
    <w:qFormat/>
    <w:rPr>
      <w:vertAlign w:val="superscript"/>
    </w:rPr>
  </w:style>
  <w:style w:type="paragraph" w:styleId="704" w:customStyle="1">
    <w:name w:val="段"/>
    <w:next w:val="653"/>
    <w:link w:val="852"/>
    <w:uiPriority w:val="0"/>
    <w:qFormat/>
    <w:pPr>
      <w:ind w:firstLine="420"/>
      <w:jc w:val="both"/>
      <w:spacing w:after="200" w:line="276" w:lineRule="auto"/>
      <w:tabs>
        <w:tab w:val="center" w:pos="4201" w:leader="none"/>
        <w:tab w:val="right" w:pos="9298" w:leader="dot"/>
      </w:tabs>
    </w:pPr>
    <w:rPr>
      <w:rFonts w:hint="default" w:ascii="宋体" w:hAnsiTheme="minorHAnsi" w:eastAsiaTheme="minorEastAsia" w:cstheme="minorBidi"/>
      <w:lang w:val="en-US" w:eastAsia="zh-CN" w:bidi="ar-SA"/>
    </w:rPr>
  </w:style>
  <w:style w:type="character" w:styleId="705" w:customStyle="1">
    <w:name w:val="Endnote Text Char"/>
    <w:uiPriority w:val="99"/>
    <w:qFormat/>
    <w:rPr>
      <w:sz w:val="20"/>
    </w:rPr>
  </w:style>
  <w:style w:type="character" w:styleId="706" w:customStyle="1">
    <w:name w:val="Heading 1 Char"/>
    <w:basedOn w:val="663"/>
    <w:uiPriority w:val="9"/>
    <w:qFormat/>
    <w:rPr>
      <w:rFonts w:ascii="Arial" w:hAnsi="Arial" w:eastAsia="Arial" w:cs="Arial"/>
      <w:sz w:val="40"/>
      <w:szCs w:val="40"/>
    </w:rPr>
  </w:style>
  <w:style w:type="character" w:styleId="707" w:customStyle="1">
    <w:name w:val="Heading 2 Char"/>
    <w:basedOn w:val="663"/>
    <w:uiPriority w:val="9"/>
    <w:qFormat/>
    <w:rPr>
      <w:rFonts w:ascii="Arial" w:hAnsi="Arial" w:eastAsia="Arial" w:cs="Arial"/>
      <w:sz w:val="34"/>
    </w:rPr>
  </w:style>
  <w:style w:type="character" w:styleId="708" w:customStyle="1">
    <w:name w:val="Heading 3 Char"/>
    <w:basedOn w:val="663"/>
    <w:uiPriority w:val="9"/>
    <w:qFormat/>
    <w:rPr>
      <w:rFonts w:ascii="Arial" w:hAnsi="Arial" w:eastAsia="Arial" w:cs="Arial"/>
      <w:sz w:val="30"/>
      <w:szCs w:val="30"/>
    </w:rPr>
  </w:style>
  <w:style w:type="character" w:styleId="709" w:customStyle="1">
    <w:name w:val="Heading 4 Char"/>
    <w:basedOn w:val="663"/>
    <w:link w:val="710"/>
    <w:uiPriority w:val="9"/>
    <w:qFormat/>
    <w:rPr>
      <w:rFonts w:ascii="Arial" w:hAnsi="Arial" w:eastAsia="Arial" w:cs="Arial"/>
      <w:b/>
      <w:bCs/>
      <w:sz w:val="26"/>
      <w:szCs w:val="26"/>
    </w:rPr>
  </w:style>
  <w:style w:type="paragraph" w:styleId="710" w:customStyle="1">
    <w:name w:val="标题 42"/>
    <w:basedOn w:val="653"/>
    <w:next w:val="711"/>
    <w:link w:val="709"/>
    <w:uiPriority w:val="0"/>
    <w:qFormat/>
    <w:pPr>
      <w:ind w:firstLine="454"/>
      <w:jc w:val="left"/>
      <w:spacing w:before="180" w:after="180" w:line="300" w:lineRule="auto"/>
      <w:widowControl/>
    </w:pPr>
    <w:rPr>
      <w:rFonts w:ascii="Times New Roman" w:hAnsi="Times New Roman" w:eastAsia="宋体" w:cs="Times New Roman"/>
      <w:b/>
      <w:spacing w:val="6"/>
      <w:szCs w:val="24"/>
    </w:rPr>
  </w:style>
  <w:style w:type="paragraph" w:styleId="711" w:customStyle="1">
    <w:name w:val="标题 41"/>
    <w:basedOn w:val="653"/>
    <w:next w:val="653"/>
    <w:link w:val="867"/>
    <w:uiPriority w:val="0"/>
    <w:qFormat/>
    <w:pPr>
      <w:ind w:left="864" w:hanging="864"/>
      <w:keepLines/>
      <w:keepNext/>
      <w:spacing w:before="280" w:after="290" w:line="376" w:lineRule="auto"/>
      <w:outlineLvl w:val="3"/>
    </w:pPr>
    <w:rPr>
      <w:rFonts w:ascii="Cambria" w:hAnsi="Cambria" w:eastAsia="宋体" w:cs="Times New Roman"/>
      <w:b/>
      <w:bCs/>
      <w:sz w:val="28"/>
      <w:szCs w:val="28"/>
    </w:rPr>
  </w:style>
  <w:style w:type="character" w:styleId="712" w:customStyle="1">
    <w:name w:val="Heading 5 Char"/>
    <w:basedOn w:val="663"/>
    <w:uiPriority w:val="9"/>
    <w:qFormat/>
    <w:rPr>
      <w:rFonts w:ascii="Arial" w:hAnsi="Arial" w:eastAsia="Arial" w:cs="Arial"/>
      <w:b/>
      <w:bCs/>
      <w:sz w:val="24"/>
      <w:szCs w:val="24"/>
    </w:rPr>
  </w:style>
  <w:style w:type="character" w:styleId="713" w:customStyle="1">
    <w:name w:val="Heading 6 Char"/>
    <w:basedOn w:val="663"/>
    <w:uiPriority w:val="9"/>
    <w:qFormat/>
    <w:rPr>
      <w:rFonts w:ascii="Arial" w:hAnsi="Arial" w:eastAsia="Arial" w:cs="Arial"/>
      <w:b/>
      <w:bCs/>
      <w:sz w:val="22"/>
      <w:szCs w:val="22"/>
    </w:rPr>
  </w:style>
  <w:style w:type="character" w:styleId="714" w:customStyle="1">
    <w:name w:val="Heading 7 Char"/>
    <w:basedOn w:val="663"/>
    <w:uiPriority w:val="9"/>
    <w:qFormat/>
    <w:rPr>
      <w:rFonts w:ascii="Arial" w:hAnsi="Arial" w:eastAsia="Arial" w:cs="Arial"/>
      <w:b/>
      <w:bCs/>
      <w:i/>
      <w:iCs/>
      <w:sz w:val="22"/>
      <w:szCs w:val="22"/>
    </w:rPr>
  </w:style>
  <w:style w:type="character" w:styleId="715" w:customStyle="1">
    <w:name w:val="Heading 8 Char"/>
    <w:basedOn w:val="663"/>
    <w:uiPriority w:val="9"/>
    <w:qFormat/>
    <w:rPr>
      <w:rFonts w:ascii="Arial" w:hAnsi="Arial" w:eastAsia="Arial" w:cs="Arial"/>
      <w:i/>
      <w:iCs/>
      <w:sz w:val="22"/>
      <w:szCs w:val="22"/>
    </w:rPr>
  </w:style>
  <w:style w:type="character" w:styleId="716" w:customStyle="1">
    <w:name w:val="Heading 9 Char"/>
    <w:basedOn w:val="663"/>
    <w:uiPriority w:val="9"/>
    <w:qFormat/>
    <w:rPr>
      <w:rFonts w:ascii="Arial" w:hAnsi="Arial" w:eastAsia="Arial" w:cs="Arial"/>
      <w:i/>
      <w:iCs/>
      <w:sz w:val="21"/>
      <w:szCs w:val="21"/>
    </w:rPr>
  </w:style>
  <w:style w:type="character" w:styleId="717" w:customStyle="1">
    <w:name w:val="Title Char"/>
    <w:basedOn w:val="663"/>
    <w:uiPriority w:val="10"/>
    <w:qFormat/>
    <w:rPr>
      <w:sz w:val="48"/>
      <w:szCs w:val="48"/>
    </w:rPr>
  </w:style>
  <w:style w:type="character" w:styleId="718" w:customStyle="1">
    <w:name w:val="Subtitle Char"/>
    <w:basedOn w:val="663"/>
    <w:uiPriority w:val="11"/>
    <w:qFormat/>
    <w:rPr>
      <w:sz w:val="24"/>
      <w:szCs w:val="24"/>
    </w:rPr>
  </w:style>
  <w:style w:type="character" w:styleId="719" w:customStyle="1">
    <w:name w:val="Quote Char"/>
    <w:uiPriority w:val="29"/>
    <w:qFormat/>
    <w:rPr>
      <w:i/>
    </w:rPr>
  </w:style>
  <w:style w:type="character" w:styleId="720" w:customStyle="1">
    <w:name w:val="Intense Quote Char"/>
    <w:uiPriority w:val="30"/>
    <w:qFormat/>
    <w:rPr>
      <w:i/>
    </w:rPr>
  </w:style>
  <w:style w:type="character" w:styleId="721" w:customStyle="1">
    <w:name w:val="Header Char"/>
    <w:basedOn w:val="663"/>
    <w:uiPriority w:val="99"/>
    <w:qFormat/>
  </w:style>
  <w:style w:type="character" w:styleId="722" w:customStyle="1">
    <w:name w:val="Footer Char"/>
    <w:basedOn w:val="663"/>
    <w:uiPriority w:val="99"/>
    <w:qFormat/>
  </w:style>
  <w:style w:type="character" w:styleId="723" w:customStyle="1">
    <w:name w:val="Caption Char"/>
    <w:uiPriority w:val="99"/>
    <w:qFormat/>
  </w:style>
  <w:style w:type="table" w:styleId="724" w:customStyle="1">
    <w:name w:val="Table Grid Light"/>
    <w:basedOn w:val="66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25" w:customStyle="1">
    <w:name w:val="Plain Table 1"/>
    <w:basedOn w:val="66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6" w:customStyle="1">
    <w:name w:val="Plain Table 2"/>
    <w:basedOn w:val="66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7" w:customStyle="1">
    <w:name w:val="Plain Table 3"/>
    <w:basedOn w:val="66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8" w:customStyle="1">
    <w:name w:val="Plain Table 4"/>
    <w:basedOn w:val="66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9" w:customStyle="1">
    <w:name w:val="Plain Table 5"/>
    <w:basedOn w:val="66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0" w:customStyle="1">
    <w:name w:val="Grid Table 1 Light"/>
    <w:basedOn w:val="66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1"/>
    <w:basedOn w:val="66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2"/>
    <w:basedOn w:val="66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3"/>
    <w:basedOn w:val="66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4"/>
    <w:basedOn w:val="66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5"/>
    <w:basedOn w:val="66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6"/>
    <w:basedOn w:val="66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37" w:customStyle="1">
    <w:name w:val="Grid Table 2"/>
    <w:basedOn w:val="66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8" w:customStyle="1">
    <w:name w:val="Grid Table 2 - Accent 1"/>
    <w:basedOn w:val="66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39" w:customStyle="1">
    <w:name w:val="Grid Table 2 - Accent 2"/>
    <w:basedOn w:val="66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40" w:customStyle="1">
    <w:name w:val="Grid Table 2 - Accent 3"/>
    <w:basedOn w:val="66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41" w:customStyle="1">
    <w:name w:val="Grid Table 2 - Accent 4"/>
    <w:basedOn w:val="66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42" w:customStyle="1">
    <w:name w:val="Grid Table 2 - Accent 5"/>
    <w:basedOn w:val="664"/>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43" w:customStyle="1">
    <w:name w:val="Grid Table 2 - Accent 6"/>
    <w:basedOn w:val="66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44" w:customStyle="1">
    <w:name w:val="Grid Table 3"/>
    <w:basedOn w:val="66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1"/>
    <w:basedOn w:val="66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2"/>
    <w:basedOn w:val="66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3"/>
    <w:basedOn w:val="66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4"/>
    <w:basedOn w:val="66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5"/>
    <w:basedOn w:val="664"/>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6"/>
    <w:basedOn w:val="66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4"/>
    <w:basedOn w:val="66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2" w:customStyle="1">
    <w:name w:val="Grid Table 4 - Accent 1"/>
    <w:basedOn w:val="664"/>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53" w:customStyle="1">
    <w:name w:val="Grid Table 4 - Accent 2"/>
    <w:basedOn w:val="664"/>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54" w:customStyle="1">
    <w:name w:val="Grid Table 4 - Accent 3"/>
    <w:basedOn w:val="664"/>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55" w:customStyle="1">
    <w:name w:val="Grid Table 4 - Accent 4"/>
    <w:basedOn w:val="664"/>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56" w:customStyle="1">
    <w:name w:val="Grid Table 4 - Accent 5"/>
    <w:basedOn w:val="664"/>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57" w:customStyle="1">
    <w:name w:val="Grid Table 4 - Accent 6"/>
    <w:basedOn w:val="664"/>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58" w:customStyle="1">
    <w:name w:val="Grid Table 5 Dark"/>
    <w:basedOn w:val="6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9" w:customStyle="1">
    <w:name w:val="Grid Table 5 Dark- Accent 1"/>
    <w:basedOn w:val="6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60" w:customStyle="1">
    <w:name w:val="Grid Table 5 Dark - Accent 2"/>
    <w:basedOn w:val="6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61" w:customStyle="1">
    <w:name w:val="Grid Table 5 Dark - Accent 3"/>
    <w:basedOn w:val="6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62" w:customStyle="1">
    <w:name w:val="Grid Table 5 Dark- Accent 4"/>
    <w:basedOn w:val="6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63" w:customStyle="1">
    <w:name w:val="Grid Table 5 Dark - Accent 5"/>
    <w:basedOn w:val="6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64" w:customStyle="1">
    <w:name w:val="Grid Table 5 Dark - Accent 6"/>
    <w:basedOn w:val="6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65" w:customStyle="1">
    <w:name w:val="Grid Table 6 Colorful"/>
    <w:basedOn w:val="66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6" w:customStyle="1">
    <w:name w:val="Grid Table 6 Colorful - Accent 1"/>
    <w:basedOn w:val="664"/>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67" w:customStyle="1">
    <w:name w:val="Grid Table 6 Colorful - Accent 2"/>
    <w:basedOn w:val="66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68" w:customStyle="1">
    <w:name w:val="Grid Table 6 Colorful - Accent 3"/>
    <w:basedOn w:val="664"/>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69" w:customStyle="1">
    <w:name w:val="Grid Table 6 Colorful - Accent 4"/>
    <w:basedOn w:val="66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70" w:customStyle="1">
    <w:name w:val="Grid Table 6 Colorful - Accent 5"/>
    <w:basedOn w:val="664"/>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71" w:customStyle="1">
    <w:name w:val="Grid Table 6 Colorful - Accent 6"/>
    <w:basedOn w:val="664"/>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72" w:customStyle="1">
    <w:name w:val="Grid Table 7 Colorful"/>
    <w:basedOn w:val="66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3" w:customStyle="1">
    <w:name w:val="Grid Table 7 Colorful - Accent 1"/>
    <w:basedOn w:val="664"/>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74" w:customStyle="1">
    <w:name w:val="Grid Table 7 Colorful - Accent 2"/>
    <w:basedOn w:val="664"/>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75" w:customStyle="1">
    <w:name w:val="Grid Table 7 Colorful - Accent 3"/>
    <w:basedOn w:val="664"/>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76" w:customStyle="1">
    <w:name w:val="Grid Table 7 Colorful - Accent 4"/>
    <w:basedOn w:val="664"/>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77" w:customStyle="1">
    <w:name w:val="Grid Table 7 Colorful - Accent 5"/>
    <w:basedOn w:val="664"/>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78" w:customStyle="1">
    <w:name w:val="Grid Table 7 Colorful - Accent 6"/>
    <w:basedOn w:val="664"/>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79" w:customStyle="1">
    <w:name w:val="List Table 1 Light"/>
    <w:basedOn w:val="66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customStyle="1">
    <w:name w:val="List Table 1 Light - Accent 1"/>
    <w:basedOn w:val="664"/>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81" w:customStyle="1">
    <w:name w:val="List Table 1 Light - Accent 2"/>
    <w:basedOn w:val="664"/>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82" w:customStyle="1">
    <w:name w:val="List Table 1 Light - Accent 3"/>
    <w:basedOn w:val="664"/>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83" w:customStyle="1">
    <w:name w:val="List Table 1 Light - Accent 4"/>
    <w:basedOn w:val="664"/>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84" w:customStyle="1">
    <w:name w:val="List Table 1 Light - Accent 5"/>
    <w:basedOn w:val="664"/>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85" w:customStyle="1">
    <w:name w:val="List Table 1 Light - Accent 6"/>
    <w:basedOn w:val="664"/>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86" w:customStyle="1">
    <w:name w:val="List Table 2"/>
    <w:basedOn w:val="66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7" w:customStyle="1">
    <w:name w:val="List Table 2 - Accent 1"/>
    <w:basedOn w:val="664"/>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88" w:customStyle="1">
    <w:name w:val="List Table 2 - Accent 2"/>
    <w:basedOn w:val="664"/>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89" w:customStyle="1">
    <w:name w:val="List Table 2 - Accent 3"/>
    <w:basedOn w:val="664"/>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90" w:customStyle="1">
    <w:name w:val="List Table 2 - Accent 4"/>
    <w:basedOn w:val="664"/>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791" w:customStyle="1">
    <w:name w:val="List Table 2 - Accent 5"/>
    <w:basedOn w:val="664"/>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92" w:customStyle="1">
    <w:name w:val="List Table 2 - Accent 6"/>
    <w:basedOn w:val="664"/>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93" w:customStyle="1">
    <w:name w:val="List Table 3"/>
    <w:basedOn w:val="66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4" w:customStyle="1">
    <w:name w:val="List Table 3 - Accent 1"/>
    <w:basedOn w:val="664"/>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95" w:customStyle="1">
    <w:name w:val="List Table 3 - Accent 2"/>
    <w:basedOn w:val="66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796" w:customStyle="1">
    <w:name w:val="List Table 3 - Accent 3"/>
    <w:basedOn w:val="664"/>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97" w:customStyle="1">
    <w:name w:val="List Table 3 - Accent 4"/>
    <w:basedOn w:val="66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798" w:customStyle="1">
    <w:name w:val="List Table 3 - Accent 5"/>
    <w:basedOn w:val="664"/>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799" w:customStyle="1">
    <w:name w:val="List Table 3 - Accent 6"/>
    <w:basedOn w:val="664"/>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00" w:customStyle="1">
    <w:name w:val="List Table 4"/>
    <w:basedOn w:val="66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1" w:customStyle="1">
    <w:name w:val="List Table 4 - Accent 1"/>
    <w:basedOn w:val="664"/>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02" w:customStyle="1">
    <w:name w:val="List Table 4 - Accent 2"/>
    <w:basedOn w:val="664"/>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03" w:customStyle="1">
    <w:name w:val="List Table 4 - Accent 3"/>
    <w:basedOn w:val="664"/>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04" w:customStyle="1">
    <w:name w:val="List Table 4 - Accent 4"/>
    <w:basedOn w:val="664"/>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05" w:customStyle="1">
    <w:name w:val="List Table 4 - Accent 5"/>
    <w:basedOn w:val="664"/>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06" w:customStyle="1">
    <w:name w:val="List Table 4 - Accent 6"/>
    <w:basedOn w:val="664"/>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07" w:customStyle="1">
    <w:name w:val="List Table 5 Dark"/>
    <w:basedOn w:val="66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5 Dark - Accent 1"/>
    <w:basedOn w:val="664"/>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5 Dark - Accent 2"/>
    <w:basedOn w:val="664"/>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List Table 5 Dark - Accent 3"/>
    <w:basedOn w:val="664"/>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5 Dark - Accent 4"/>
    <w:basedOn w:val="664"/>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5 Dark - Accent 5"/>
    <w:basedOn w:val="664"/>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5 Dark - Accent 6"/>
    <w:basedOn w:val="664"/>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List Table 6 Colorful"/>
    <w:basedOn w:val="66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5" w:customStyle="1">
    <w:name w:val="List Table 6 Colorful - Accent 1"/>
    <w:basedOn w:val="664"/>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16" w:customStyle="1">
    <w:name w:val="List Table 6 Colorful - Accent 2"/>
    <w:basedOn w:val="664"/>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17" w:customStyle="1">
    <w:name w:val="List Table 6 Colorful - Accent 3"/>
    <w:basedOn w:val="664"/>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18" w:customStyle="1">
    <w:name w:val="List Table 6 Colorful - Accent 4"/>
    <w:basedOn w:val="664"/>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19" w:customStyle="1">
    <w:name w:val="List Table 6 Colorful - Accent 5"/>
    <w:basedOn w:val="664"/>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20" w:customStyle="1">
    <w:name w:val="List Table 6 Colorful - Accent 6"/>
    <w:basedOn w:val="664"/>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21" w:customStyle="1">
    <w:name w:val="List Table 7 Colorful"/>
    <w:basedOn w:val="66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2" w:customStyle="1">
    <w:name w:val="List Table 7 Colorful - Accent 1"/>
    <w:basedOn w:val="664"/>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23" w:customStyle="1">
    <w:name w:val="List Table 7 Colorful - Accent 2"/>
    <w:basedOn w:val="664"/>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24" w:customStyle="1">
    <w:name w:val="List Table 7 Colorful - Accent 3"/>
    <w:basedOn w:val="664"/>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25" w:customStyle="1">
    <w:name w:val="List Table 7 Colorful - Accent 4"/>
    <w:basedOn w:val="664"/>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26" w:customStyle="1">
    <w:name w:val="List Table 7 Colorful - Accent 5"/>
    <w:basedOn w:val="664"/>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27" w:customStyle="1">
    <w:name w:val="List Table 7 Colorful - Accent 6"/>
    <w:basedOn w:val="664"/>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28" w:customStyle="1">
    <w:name w:val="Lined - Accent"/>
    <w:basedOn w:val="66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9" w:customStyle="1">
    <w:name w:val="Lined - Accent 1"/>
    <w:basedOn w:val="66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30" w:customStyle="1">
    <w:name w:val="Lined - Accent 2"/>
    <w:basedOn w:val="66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31" w:customStyle="1">
    <w:name w:val="Lined - Accent 3"/>
    <w:basedOn w:val="66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32" w:customStyle="1">
    <w:name w:val="Lined - Accent 4"/>
    <w:basedOn w:val="66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33" w:customStyle="1">
    <w:name w:val="Lined - Accent 5"/>
    <w:basedOn w:val="66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34" w:customStyle="1">
    <w:name w:val="Lined - Accent 6"/>
    <w:basedOn w:val="66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35" w:customStyle="1">
    <w:name w:val="Bordered &amp; Lined - Accent"/>
    <w:basedOn w:val="66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6" w:customStyle="1">
    <w:name w:val="Bordered &amp; Lined - Accent 1"/>
    <w:basedOn w:val="664"/>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37" w:customStyle="1">
    <w:name w:val="Bordered &amp; Lined - Accent 2"/>
    <w:basedOn w:val="664"/>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38" w:customStyle="1">
    <w:name w:val="Bordered &amp; Lined - Accent 3"/>
    <w:basedOn w:val="664"/>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39" w:customStyle="1">
    <w:name w:val="Bordered &amp; Lined - Accent 4"/>
    <w:basedOn w:val="664"/>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40" w:customStyle="1">
    <w:name w:val="Bordered &amp; Lined - Accent 5"/>
    <w:basedOn w:val="664"/>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41" w:customStyle="1">
    <w:name w:val="Bordered &amp; Lined - Accent 6"/>
    <w:basedOn w:val="664"/>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42" w:customStyle="1">
    <w:name w:val="Bordered"/>
    <w:basedOn w:val="66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3" w:customStyle="1">
    <w:name w:val="Bordered - Accent 1"/>
    <w:basedOn w:val="66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44" w:customStyle="1">
    <w:name w:val="Bordered - Accent 2"/>
    <w:basedOn w:val="66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45" w:customStyle="1">
    <w:name w:val="Bordered - Accent 3"/>
    <w:basedOn w:val="66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46" w:customStyle="1">
    <w:name w:val="Bordered - Accent 4"/>
    <w:basedOn w:val="66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47" w:customStyle="1">
    <w:name w:val="Bordered - Accent 5"/>
    <w:basedOn w:val="66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48" w:customStyle="1">
    <w:name w:val="Bordered - Accent 6"/>
    <w:basedOn w:val="66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49" w:customStyle="1">
    <w:name w:val="Footnote Text Char"/>
    <w:uiPriority w:val="99"/>
    <w:qFormat/>
    <w:rPr>
      <w:sz w:val="18"/>
    </w:rPr>
  </w:style>
  <w:style w:type="character" w:styleId="850" w:customStyle="1">
    <w:name w:val="尾注文本 字符"/>
    <w:link w:val="678"/>
    <w:uiPriority w:val="99"/>
    <w:qFormat/>
    <w:rPr>
      <w:sz w:val="20"/>
    </w:rPr>
  </w:style>
  <w:style w:type="paragraph" w:styleId="851" w:customStyle="1">
    <w:name w:val="TOC Heading"/>
    <w:uiPriority w:val="39"/>
    <w:unhideWhenUsed/>
    <w:qFormat/>
    <w:rPr>
      <w:rFonts w:hint="default" w:asciiTheme="minorHAnsi" w:hAnsiTheme="minorHAnsi" w:eastAsiaTheme="minorEastAsia" w:cstheme="minorBidi"/>
      <w:lang w:val="en-US" w:eastAsia="zh-CN" w:bidi="ar-SA"/>
    </w:rPr>
  </w:style>
  <w:style w:type="character" w:styleId="852" w:customStyle="1">
    <w:name w:val="段 Char"/>
    <w:link w:val="704"/>
    <w:uiPriority w:val="0"/>
    <w:qFormat/>
    <w:rPr>
      <w:rFonts w:ascii="宋体"/>
    </w:rPr>
  </w:style>
  <w:style w:type="character" w:styleId="853" w:customStyle="1">
    <w:name w:val="正文文本 字符"/>
    <w:basedOn w:val="663"/>
    <w:link w:val="665"/>
    <w:uiPriority w:val="0"/>
    <w:qFormat/>
  </w:style>
  <w:style w:type="character" w:styleId="854" w:customStyle="1">
    <w:name w:val="标题 1 字符"/>
    <w:basedOn w:val="663"/>
    <w:link w:val="654"/>
    <w:uiPriority w:val="0"/>
    <w:qFormat/>
    <w:rPr>
      <w:rFonts w:ascii="Times New Roman" w:hAnsi="Times New Roman" w:eastAsia="黑体"/>
      <w:b/>
      <w:bCs/>
      <w:spacing w:val="20"/>
      <w:sz w:val="48"/>
      <w:szCs w:val="44"/>
    </w:rPr>
  </w:style>
  <w:style w:type="character" w:styleId="855" w:customStyle="1">
    <w:name w:val="标题 2 字符"/>
    <w:basedOn w:val="663"/>
    <w:link w:val="655"/>
    <w:uiPriority w:val="0"/>
    <w:qFormat/>
    <w:rPr>
      <w:rFonts w:asciiTheme="majorHAnsi" w:hAnsiTheme="majorHAnsi" w:eastAsiaTheme="majorEastAsia" w:cstheme="majorBidi"/>
      <w:b/>
      <w:bCs/>
      <w:sz w:val="32"/>
      <w:szCs w:val="32"/>
    </w:rPr>
  </w:style>
  <w:style w:type="character" w:styleId="856" w:customStyle="1">
    <w:name w:val="标题 3 字符"/>
    <w:basedOn w:val="663"/>
    <w:link w:val="656"/>
    <w:uiPriority w:val="0"/>
    <w:qFormat/>
    <w:rPr>
      <w:b/>
      <w:bCs/>
      <w:sz w:val="32"/>
      <w:szCs w:val="32"/>
    </w:rPr>
  </w:style>
  <w:style w:type="character" w:styleId="857" w:customStyle="1">
    <w:name w:val="标题 4 字符"/>
    <w:basedOn w:val="663"/>
    <w:link w:val="657"/>
    <w:uiPriority w:val="0"/>
    <w:qFormat/>
    <w:rPr>
      <w:rFonts w:asciiTheme="majorHAnsi" w:hAnsiTheme="majorHAnsi" w:eastAsiaTheme="majorEastAsia" w:cstheme="majorBidi"/>
      <w:b/>
      <w:bCs/>
      <w:sz w:val="28"/>
      <w:szCs w:val="28"/>
    </w:rPr>
  </w:style>
  <w:style w:type="character" w:styleId="858" w:customStyle="1">
    <w:name w:val="标题 5 字符"/>
    <w:basedOn w:val="663"/>
    <w:link w:val="658"/>
    <w:uiPriority w:val="0"/>
    <w:qFormat/>
    <w:rPr>
      <w:rFonts w:eastAsia="宋体"/>
      <w:b/>
      <w:bCs/>
      <w:sz w:val="28"/>
      <w:szCs w:val="28"/>
    </w:rPr>
  </w:style>
  <w:style w:type="character" w:styleId="859" w:customStyle="1">
    <w:name w:val="标题 6 字符"/>
    <w:link w:val="659"/>
    <w:uiPriority w:val="0"/>
    <w:qFormat/>
    <w:rPr>
      <w:rFonts w:ascii="Calibri" w:hAnsi="Calibri" w:eastAsia="黑体" w:cs="Times New Roman"/>
      <w:b/>
      <w:bCs/>
      <w:sz w:val="28"/>
      <w:szCs w:val="24"/>
    </w:rPr>
  </w:style>
  <w:style w:type="character" w:styleId="860" w:customStyle="1">
    <w:name w:val="标题 7 字符1"/>
    <w:link w:val="660"/>
    <w:uiPriority w:val="0"/>
    <w:qFormat/>
    <w:rPr>
      <w:rFonts w:ascii="Calibri" w:hAnsi="Calibri" w:eastAsia="黑体" w:cs="Times New Roman"/>
      <w:b/>
      <w:bCs/>
    </w:rPr>
  </w:style>
  <w:style w:type="character" w:styleId="861" w:customStyle="1">
    <w:name w:val="标题 8 字符"/>
    <w:link w:val="661"/>
    <w:uiPriority w:val="0"/>
    <w:qFormat/>
    <w:rPr>
      <w:rFonts w:ascii="Calibri" w:hAnsi="Calibri" w:eastAsia="黑体" w:cs="Times New Roman"/>
    </w:rPr>
  </w:style>
  <w:style w:type="character" w:styleId="862" w:customStyle="1">
    <w:name w:val="标题 9 字符"/>
    <w:link w:val="662"/>
    <w:uiPriority w:val="0"/>
    <w:qFormat/>
    <w:rPr>
      <w:rFonts w:ascii="Calibri" w:hAnsi="Calibri" w:eastAsia="黑体" w:cs="Times New Roman"/>
      <w:b/>
    </w:rPr>
  </w:style>
  <w:style w:type="paragraph" w:styleId="863" w:customStyle="1">
    <w:name w:val="正文段落内容"/>
    <w:basedOn w:val="653"/>
    <w:link w:val="864"/>
    <w:uiPriority w:val="0"/>
    <w:qFormat/>
    <w:pPr>
      <w:ind w:firstLine="200"/>
      <w:jc w:val="left"/>
    </w:pPr>
    <w:rPr>
      <w:rFonts w:ascii="Times New Roman" w:hAnsi="Times New Roman"/>
      <w:sz w:val="20"/>
      <w:szCs w:val="24"/>
      <w:lang w:bidi="en-US"/>
    </w:rPr>
  </w:style>
  <w:style w:type="character" w:styleId="864" w:customStyle="1">
    <w:name w:val="正文段落内容 Char"/>
    <w:link w:val="863"/>
    <w:uiPriority w:val="0"/>
    <w:qFormat/>
    <w:rPr>
      <w:rFonts w:ascii="Times New Roman" w:hAnsi="Times New Roman"/>
      <w:szCs w:val="24"/>
      <w:lang w:bidi="en-US"/>
    </w:rPr>
  </w:style>
  <w:style w:type="paragraph" w:styleId="865" w:customStyle="1">
    <w:name w:val="标题 21"/>
    <w:basedOn w:val="653"/>
    <w:next w:val="653"/>
    <w:uiPriority w:val="0"/>
    <w:qFormat/>
    <w:pPr>
      <w:ind w:left="576" w:hanging="576"/>
      <w:keepLines/>
      <w:keepNext/>
      <w:spacing w:before="260" w:after="260" w:line="416" w:lineRule="auto"/>
      <w:outlineLvl w:val="1"/>
    </w:pPr>
    <w:rPr>
      <w:rFonts w:ascii="Cambria" w:hAnsi="Cambria" w:eastAsia="宋体" w:cs="Times New Roman"/>
      <w:b/>
      <w:bCs/>
      <w:sz w:val="32"/>
      <w:szCs w:val="32"/>
    </w:rPr>
  </w:style>
  <w:style w:type="paragraph" w:styleId="866" w:customStyle="1">
    <w:name w:val="标题 31"/>
    <w:basedOn w:val="653"/>
    <w:next w:val="653"/>
    <w:uiPriority w:val="0"/>
    <w:qFormat/>
    <w:pPr>
      <w:ind w:left="1430" w:hanging="720"/>
      <w:keepLines/>
      <w:keepNext/>
      <w:spacing w:before="260" w:after="260" w:line="416" w:lineRule="auto"/>
      <w:outlineLvl w:val="2"/>
    </w:pPr>
    <w:rPr>
      <w:rFonts w:ascii="Calibri" w:hAnsi="Calibri" w:eastAsia="宋体" w:cs="Times New Roman"/>
      <w:b/>
      <w:bCs/>
      <w:sz w:val="32"/>
      <w:szCs w:val="32"/>
    </w:rPr>
  </w:style>
  <w:style w:type="character" w:styleId="867" w:customStyle="1">
    <w:name w:val="标题 4 Char"/>
    <w:link w:val="711"/>
    <w:uiPriority w:val="0"/>
    <w:qFormat/>
    <w:rPr>
      <w:rFonts w:ascii="Cambria" w:hAnsi="Cambria" w:eastAsia="宋体" w:cs="Times New Roman"/>
      <w:b/>
      <w:bCs/>
      <w:sz w:val="28"/>
      <w:szCs w:val="28"/>
    </w:rPr>
  </w:style>
  <w:style w:type="paragraph" w:styleId="868" w:customStyle="1">
    <w:name w:val="标题 51"/>
    <w:basedOn w:val="653"/>
    <w:uiPriority w:val="0"/>
    <w:qFormat/>
    <w:pPr>
      <w:ind w:left="1008" w:hanging="1008"/>
      <w:keepLines/>
      <w:keepNext/>
      <w:spacing w:before="280" w:after="290" w:line="376" w:lineRule="auto"/>
      <w:outlineLvl w:val="4"/>
    </w:pPr>
    <w:rPr>
      <w:rFonts w:ascii="Calibri" w:hAnsi="Calibri" w:eastAsia="宋体" w:cs="Times New Roman"/>
      <w:b/>
      <w:bCs/>
      <w:sz w:val="28"/>
      <w:szCs w:val="28"/>
    </w:rPr>
  </w:style>
  <w:style w:type="paragraph" w:styleId="869" w:customStyle="1">
    <w:name w:val="标题 61"/>
    <w:basedOn w:val="653"/>
    <w:uiPriority w:val="0"/>
    <w:qFormat/>
    <w:pPr>
      <w:ind w:left="1152" w:hanging="1152"/>
      <w:keepLines/>
      <w:keepNext/>
      <w:spacing w:before="240" w:after="64" w:line="320" w:lineRule="auto"/>
      <w:outlineLvl w:val="5"/>
    </w:pPr>
    <w:rPr>
      <w:rFonts w:ascii="Cambria" w:hAnsi="Cambria" w:eastAsia="宋体" w:cs="Times New Roman"/>
      <w:b/>
      <w:bCs/>
      <w:sz w:val="24"/>
      <w:szCs w:val="24"/>
    </w:rPr>
  </w:style>
  <w:style w:type="paragraph" w:styleId="870" w:customStyle="1">
    <w:name w:val="标题 71"/>
    <w:basedOn w:val="653"/>
    <w:next w:val="653"/>
    <w:link w:val="871"/>
    <w:uiPriority w:val="0"/>
    <w:qFormat/>
    <w:pPr>
      <w:ind w:left="1296" w:hanging="1296"/>
      <w:keepLines/>
      <w:keepNext/>
      <w:spacing w:before="240" w:after="64" w:line="320" w:lineRule="auto"/>
      <w:outlineLvl w:val="6"/>
    </w:pPr>
    <w:rPr>
      <w:rFonts w:ascii="Calibri" w:hAnsi="Calibri" w:eastAsia="宋体" w:cs="Times New Roman"/>
      <w:b/>
      <w:bCs/>
      <w:sz w:val="24"/>
      <w:szCs w:val="24"/>
    </w:rPr>
  </w:style>
  <w:style w:type="character" w:styleId="871" w:customStyle="1">
    <w:name w:val="标题 7 Char1"/>
    <w:link w:val="870"/>
    <w:uiPriority w:val="0"/>
    <w:qFormat/>
    <w:rPr>
      <w:rFonts w:ascii="Calibri" w:hAnsi="Calibri" w:eastAsia="宋体" w:cs="Times New Roman"/>
      <w:b/>
      <w:bCs/>
      <w:sz w:val="24"/>
      <w:szCs w:val="24"/>
    </w:rPr>
  </w:style>
  <w:style w:type="paragraph" w:styleId="872" w:customStyle="1">
    <w:name w:val="标题 81"/>
    <w:basedOn w:val="653"/>
    <w:next w:val="653"/>
    <w:uiPriority w:val="0"/>
    <w:qFormat/>
    <w:pPr>
      <w:ind w:left="1440" w:hanging="1440"/>
      <w:keepLines/>
      <w:keepNext/>
      <w:spacing w:before="240" w:after="64" w:line="320" w:lineRule="auto"/>
      <w:outlineLvl w:val="7"/>
    </w:pPr>
    <w:rPr>
      <w:rFonts w:ascii="Cambria" w:hAnsi="Cambria" w:eastAsia="宋体" w:cs="Times New Roman"/>
      <w:sz w:val="24"/>
      <w:szCs w:val="24"/>
    </w:rPr>
  </w:style>
  <w:style w:type="paragraph" w:styleId="873" w:customStyle="1">
    <w:name w:val="标题 91"/>
    <w:basedOn w:val="653"/>
    <w:next w:val="653"/>
    <w:uiPriority w:val="0"/>
    <w:qFormat/>
    <w:pPr>
      <w:ind w:left="1584" w:hanging="1584"/>
      <w:keepLines/>
      <w:keepNext/>
      <w:spacing w:before="240" w:after="64" w:line="320" w:lineRule="auto"/>
      <w:outlineLvl w:val="8"/>
    </w:pPr>
    <w:rPr>
      <w:rFonts w:ascii="Cambria" w:hAnsi="Cambria" w:eastAsia="宋体" w:cs="Times New Roman"/>
      <w:szCs w:val="21"/>
    </w:rPr>
  </w:style>
  <w:style w:type="paragraph" w:styleId="874" w:customStyle="1">
    <w:name w:val="样式 样式 正文缩进四号ALT+Z段1 Char Char Char段1 Char Char标题4body text鋘d... ...1"/>
    <w:basedOn w:val="653"/>
    <w:link w:val="875"/>
    <w:uiPriority w:val="0"/>
    <w:qFormat/>
    <w:rPr>
      <w:rFonts w:ascii="宋体" w:hAnsi="宋体" w:eastAsia="宋体" w:cs="Times New Roman"/>
      <w:sz w:val="20"/>
      <w:szCs w:val="21"/>
    </w:rPr>
  </w:style>
  <w:style w:type="character" w:styleId="875" w:customStyle="1">
    <w:name w:val="样式 样式 正文缩进四号ALT+Z段1 Char Char Char段1 Char Char标题4body text鋘d... ...1 Char Char"/>
    <w:link w:val="874"/>
    <w:uiPriority w:val="0"/>
    <w:qFormat/>
    <w:rPr>
      <w:rFonts w:ascii="宋体" w:hAnsi="宋体" w:eastAsia="宋体" w:cs="Times New Roman"/>
      <w:szCs w:val="21"/>
    </w:rPr>
  </w:style>
  <w:style w:type="paragraph" w:styleId="876" w:customStyle="1">
    <w:name w:val="AC-Image-图片"/>
    <w:next w:val="653"/>
    <w:uiPriority w:val="0"/>
    <w:qFormat/>
    <w:pPr>
      <w:jc w:val="center"/>
    </w:pPr>
    <w:rPr>
      <w:rFonts w:hint="default" w:ascii="Times New Roman" w:hAnsi="Times New Roman" w:eastAsia="宋体" w:cs="Calibri"/>
      <w:sz w:val="24"/>
      <w:szCs w:val="21"/>
      <w:lang w:val="en-US" w:eastAsia="zh-CN" w:bidi="ar-SA"/>
    </w:rPr>
  </w:style>
  <w:style w:type="paragraph" w:styleId="877" w:customStyle="1">
    <w:name w:val="AC-Image-图表标题"/>
    <w:uiPriority w:val="0"/>
    <w:qFormat/>
    <w:pPr>
      <w:jc w:val="center"/>
    </w:pPr>
    <w:rPr>
      <w:rFonts w:hint="default" w:ascii="Times New Roman" w:hAnsi="Times New Roman" w:eastAsia="微软雅黑" w:cs="宋体"/>
      <w:sz w:val="21"/>
      <w:lang w:val="en-US" w:eastAsia="zh-CN" w:bidi="ar-SA"/>
    </w:rPr>
  </w:style>
  <w:style w:type="paragraph" w:styleId="878" w:customStyle="1">
    <w:name w:val="列项"/>
    <w:basedOn w:val="653"/>
    <w:uiPriority w:val="0"/>
    <w:qFormat/>
    <w:pPr>
      <w:ind w:left="425" w:hanging="425"/>
      <w:jc w:val="left"/>
      <w:widowControl/>
    </w:pPr>
    <w:rPr>
      <w:rFonts w:ascii="宋体" w:hAnsi="Calibri" w:eastAsia="仿宋" w:cs="Times New Roman"/>
      <w:sz w:val="28"/>
      <w:szCs w:val="24"/>
    </w:rPr>
  </w:style>
  <w:style w:type="character" w:styleId="879" w:customStyle="1">
    <w:name w:val="标题 7 字符"/>
    <w:basedOn w:val="663"/>
    <w:uiPriority w:val="9"/>
    <w:semiHidden/>
    <w:qFormat/>
    <w:rPr>
      <w:b/>
      <w:bCs/>
      <w:sz w:val="24"/>
      <w:szCs w:val="24"/>
    </w:rPr>
  </w:style>
  <w:style w:type="paragraph" w:styleId="880" w:customStyle="1">
    <w:name w:val="标书突出内容（文字加粗）"/>
    <w:basedOn w:val="863"/>
    <w:next w:val="863"/>
    <w:link w:val="881"/>
    <w:uiPriority w:val="0"/>
    <w:qFormat/>
    <w:rPr>
      <w:b/>
    </w:rPr>
  </w:style>
  <w:style w:type="character" w:styleId="881" w:customStyle="1">
    <w:name w:val="标书突出内容（文字加粗） Char"/>
    <w:link w:val="880"/>
    <w:uiPriority w:val="0"/>
    <w:qFormat/>
    <w:rPr>
      <w:rFonts w:ascii="Times New Roman" w:hAnsi="Times New Roman"/>
      <w:b/>
      <w:szCs w:val="24"/>
      <w:lang w:bidi="en-US"/>
    </w:rPr>
  </w:style>
  <w:style w:type="character" w:styleId="882" w:customStyle="1">
    <w:name w:val="webdict"/>
    <w:basedOn w:val="663"/>
    <w:uiPriority w:val="0"/>
    <w:qFormat/>
  </w:style>
  <w:style w:type="character" w:styleId="883" w:customStyle="1">
    <w:name w:val="明显参考1"/>
    <w:uiPriority w:val="0"/>
    <w:qFormat/>
    <w:rPr>
      <w:b/>
      <w:bCs/>
      <w:smallCaps/>
      <w:color w:val="c0504d"/>
      <w:spacing w:val="5"/>
      <w:u w:val="single"/>
    </w:rPr>
  </w:style>
  <w:style w:type="paragraph" w:styleId="884" w:customStyle="1">
    <w:name w:val="图片（居中）"/>
    <w:basedOn w:val="653"/>
    <w:next w:val="863"/>
    <w:link w:val="885"/>
    <w:uiPriority w:val="0"/>
    <w:qFormat/>
    <w:pPr>
      <w:jc w:val="center"/>
    </w:pPr>
    <w:rPr>
      <w:rFonts w:ascii="宋体" w:hAnsi="宋体"/>
      <w:sz w:val="24"/>
      <w:szCs w:val="24"/>
      <w:lang w:bidi="en-US"/>
    </w:rPr>
  </w:style>
  <w:style w:type="character" w:styleId="885" w:customStyle="1">
    <w:name w:val="图片（居中） Char"/>
    <w:link w:val="884"/>
    <w:uiPriority w:val="0"/>
    <w:qFormat/>
    <w:rPr>
      <w:rFonts w:ascii="宋体" w:hAnsi="宋体"/>
      <w:sz w:val="24"/>
      <w:szCs w:val="24"/>
      <w:lang w:bidi="en-US"/>
    </w:rPr>
  </w:style>
  <w:style w:type="paragraph" w:styleId="886" w:customStyle="1">
    <w:name w:val="页眉1"/>
    <w:basedOn w:val="653"/>
    <w:link w:val="887"/>
    <w:uiPriority w:val="0"/>
    <w:qFormat/>
    <w:pPr>
      <w:jc w:val="center"/>
      <w:tabs>
        <w:tab w:val="center" w:pos="4153" w:leader="none"/>
        <w:tab w:val="right" w:pos="8306" w:leader="none"/>
      </w:tabs>
      <w:pBdr>
        <w:bottom w:val="single" w:color="auto" w:sz="6" w:space="1"/>
      </w:pBdr>
    </w:pPr>
    <w:rPr>
      <w:sz w:val="18"/>
      <w:szCs w:val="18"/>
    </w:rPr>
  </w:style>
  <w:style w:type="character" w:styleId="887" w:customStyle="1">
    <w:name w:val="页眉 Char"/>
    <w:link w:val="886"/>
    <w:uiPriority w:val="0"/>
    <w:qFormat/>
    <w:rPr>
      <w:sz w:val="18"/>
      <w:szCs w:val="18"/>
    </w:rPr>
  </w:style>
  <w:style w:type="paragraph" w:styleId="888" w:customStyle="1">
    <w:name w:val="段落内容三级列表"/>
    <w:basedOn w:val="653"/>
    <w:link w:val="889"/>
    <w:uiPriority w:val="30"/>
    <w:qFormat/>
    <w:pPr>
      <w:ind w:left="4848" w:hanging="1418"/>
      <w:jc w:val="left"/>
      <w:tabs>
        <w:tab w:val="left" w:pos="4848" w:leader="none"/>
      </w:tabs>
    </w:pPr>
    <w:rPr>
      <w:rFonts w:ascii="宋体" w:hAnsi="宋体" w:eastAsia="仿宋"/>
      <w:sz w:val="28"/>
      <w:szCs w:val="24"/>
      <w:lang w:bidi="en-US"/>
    </w:rPr>
  </w:style>
  <w:style w:type="character" w:styleId="889" w:customStyle="1">
    <w:name w:val="段落内容三级列表 Char"/>
    <w:link w:val="888"/>
    <w:uiPriority w:val="30"/>
    <w:qFormat/>
    <w:rPr>
      <w:rFonts w:ascii="宋体" w:hAnsi="宋体" w:eastAsia="仿宋"/>
      <w:sz w:val="28"/>
      <w:szCs w:val="24"/>
      <w:lang w:bidi="en-US"/>
    </w:rPr>
  </w:style>
  <w:style w:type="paragraph" w:styleId="890" w:customStyle="1">
    <w:name w:val="段落内容一级列表"/>
    <w:basedOn w:val="653"/>
    <w:link w:val="891"/>
    <w:uiPriority w:val="29"/>
    <w:qFormat/>
    <w:pPr>
      <w:ind w:left="100" w:hanging="1276"/>
      <w:jc w:val="left"/>
      <w:tabs>
        <w:tab w:val="left" w:pos="4281" w:leader="none"/>
      </w:tabs>
    </w:pPr>
    <w:rPr>
      <w:rFonts w:ascii="宋体" w:hAnsi="宋体"/>
      <w:sz w:val="24"/>
      <w:szCs w:val="24"/>
      <w:lang w:bidi="en-US"/>
    </w:rPr>
  </w:style>
  <w:style w:type="character" w:styleId="891" w:customStyle="1">
    <w:name w:val="段落内容一级列表 Char"/>
    <w:link w:val="890"/>
    <w:uiPriority w:val="29"/>
    <w:qFormat/>
    <w:rPr>
      <w:rFonts w:ascii="宋体" w:hAnsi="宋体"/>
      <w:sz w:val="24"/>
      <w:szCs w:val="24"/>
      <w:lang w:bidi="en-US"/>
    </w:rPr>
  </w:style>
  <w:style w:type="character" w:styleId="892" w:customStyle="1">
    <w:name w:val="标题 3 Char"/>
    <w:uiPriority w:val="0"/>
    <w:qFormat/>
    <w:rPr>
      <w:rFonts w:eastAsia="黑体"/>
      <w:b/>
      <w:color w:val="000000"/>
      <w:sz w:val="28"/>
      <w:szCs w:val="32"/>
    </w:rPr>
  </w:style>
  <w:style w:type="paragraph" w:styleId="893" w:customStyle="1">
    <w:name w:val="段落内容无序列表"/>
    <w:basedOn w:val="653"/>
    <w:link w:val="894"/>
    <w:uiPriority w:val="32"/>
    <w:qFormat/>
    <w:pPr>
      <w:ind w:left="250" w:hanging="720"/>
      <w:jc w:val="left"/>
      <w:widowControl/>
      <w:tabs>
        <w:tab w:val="left" w:pos="720" w:leader="none"/>
      </w:tabs>
    </w:pPr>
    <w:rPr>
      <w:rFonts w:ascii="宋体" w:hAnsi="宋体" w:eastAsia="仿宋"/>
      <w:sz w:val="24"/>
      <w:szCs w:val="24"/>
      <w:lang w:bidi="en-US"/>
    </w:rPr>
  </w:style>
  <w:style w:type="character" w:styleId="894" w:customStyle="1">
    <w:name w:val="段落内容无序列表 Char"/>
    <w:link w:val="893"/>
    <w:uiPriority w:val="32"/>
    <w:qFormat/>
    <w:rPr>
      <w:rFonts w:ascii="宋体" w:hAnsi="宋体" w:eastAsia="仿宋"/>
      <w:sz w:val="24"/>
      <w:szCs w:val="24"/>
      <w:lang w:bidi="en-US"/>
    </w:rPr>
  </w:style>
  <w:style w:type="character" w:styleId="895" w:customStyle="1">
    <w:name w:val="书籍标题1"/>
    <w:uiPriority w:val="0"/>
    <w:qFormat/>
    <w:rPr>
      <w:b/>
      <w:bCs/>
      <w:smallCaps/>
      <w:spacing w:val="5"/>
    </w:rPr>
  </w:style>
  <w:style w:type="character" w:styleId="896" w:customStyle="1">
    <w:name w:val="明显强调1"/>
    <w:uiPriority w:val="21"/>
    <w:qFormat/>
    <w:rPr>
      <w:b/>
      <w:bCs/>
      <w:i/>
      <w:iCs/>
      <w:color w:val="4f81bd"/>
    </w:rPr>
  </w:style>
  <w:style w:type="character" w:styleId="897" w:customStyle="1">
    <w:name w:val="标题 5 Char"/>
    <w:uiPriority w:val="0"/>
    <w:qFormat/>
    <w:rPr>
      <w:rFonts w:eastAsia="黑体"/>
      <w:b/>
      <w:bCs/>
      <w:sz w:val="28"/>
      <w:szCs w:val="28"/>
      <w:lang w:bidi="en-US"/>
    </w:rPr>
  </w:style>
  <w:style w:type="paragraph" w:styleId="898" w:customStyle="1">
    <w:name w:val="标题 11"/>
    <w:basedOn w:val="653"/>
    <w:link w:val="899"/>
    <w:uiPriority w:val="0"/>
    <w:qFormat/>
    <w:pPr>
      <w:keepLines/>
      <w:keepNext/>
      <w:pageBreakBefore/>
      <w:spacing w:before="340" w:after="330" w:line="578" w:lineRule="auto"/>
      <w:outlineLvl w:val="0"/>
    </w:pPr>
    <w:rPr>
      <w:rFonts w:eastAsia="黑体"/>
      <w:b/>
      <w:bCs/>
      <w:sz w:val="32"/>
      <w:szCs w:val="44"/>
    </w:rPr>
  </w:style>
  <w:style w:type="character" w:styleId="899" w:customStyle="1">
    <w:name w:val="标题 1 Char"/>
    <w:link w:val="898"/>
    <w:uiPriority w:val="0"/>
    <w:qFormat/>
    <w:rPr>
      <w:rFonts w:eastAsia="黑体"/>
      <w:b/>
      <w:bCs/>
      <w:sz w:val="32"/>
      <w:szCs w:val="44"/>
    </w:rPr>
  </w:style>
  <w:style w:type="paragraph" w:styleId="900" w:customStyle="1">
    <w:name w:val="正文文本1"/>
    <w:basedOn w:val="653"/>
    <w:link w:val="901"/>
    <w:uiPriority w:val="0"/>
    <w:qFormat/>
    <w:pPr>
      <w:spacing w:after="120"/>
    </w:pPr>
    <w:rPr>
      <w:rFonts w:ascii="Times New Roman" w:hAnsi="Times New Roman" w:eastAsia="仿宋"/>
      <w:sz w:val="28"/>
      <w:szCs w:val="24"/>
    </w:rPr>
  </w:style>
  <w:style w:type="character" w:styleId="901" w:customStyle="1">
    <w:name w:val="正文文本 Char"/>
    <w:link w:val="900"/>
    <w:uiPriority w:val="0"/>
    <w:qFormat/>
    <w:rPr>
      <w:rFonts w:ascii="Times New Roman" w:hAnsi="Times New Roman" w:eastAsia="仿宋"/>
      <w:sz w:val="28"/>
      <w:szCs w:val="24"/>
    </w:rPr>
  </w:style>
  <w:style w:type="paragraph" w:styleId="902" w:customStyle="1">
    <w:name w:val="页脚1"/>
    <w:basedOn w:val="653"/>
    <w:link w:val="903"/>
    <w:uiPriority w:val="0"/>
    <w:qFormat/>
    <w:pPr>
      <w:jc w:val="left"/>
      <w:tabs>
        <w:tab w:val="center" w:pos="4153" w:leader="none"/>
        <w:tab w:val="right" w:pos="8306" w:leader="none"/>
      </w:tabs>
    </w:pPr>
    <w:rPr>
      <w:rFonts w:ascii="Times New Roman" w:hAnsi="Times New Roman"/>
      <w:sz w:val="18"/>
      <w:szCs w:val="18"/>
    </w:rPr>
  </w:style>
  <w:style w:type="character" w:styleId="903" w:customStyle="1">
    <w:name w:val="页脚 Char"/>
    <w:link w:val="902"/>
    <w:uiPriority w:val="0"/>
    <w:qFormat/>
    <w:rPr>
      <w:rFonts w:ascii="Times New Roman" w:hAnsi="Times New Roman"/>
      <w:sz w:val="18"/>
      <w:szCs w:val="18"/>
    </w:rPr>
  </w:style>
  <w:style w:type="character" w:styleId="904" w:customStyle="1">
    <w:name w:val="标题 2 Char"/>
    <w:uiPriority w:val="0"/>
    <w:qFormat/>
    <w:rPr>
      <w:rFonts w:eastAsia="黑体"/>
      <w:b/>
      <w:bCs/>
      <w:color w:val="000000"/>
      <w:sz w:val="30"/>
      <w:szCs w:val="32"/>
    </w:rPr>
  </w:style>
  <w:style w:type="character" w:styleId="905" w:customStyle="1">
    <w:name w:val="不明显参考1"/>
    <w:uiPriority w:val="0"/>
    <w:qFormat/>
    <w:rPr>
      <w:smallCaps/>
      <w:color w:val="c0504d"/>
      <w:u w:val="single"/>
    </w:rPr>
  </w:style>
  <w:style w:type="character" w:styleId="906" w:customStyle="1">
    <w:name w:val="不明显强调1"/>
    <w:uiPriority w:val="0"/>
    <w:qFormat/>
    <w:rPr>
      <w:i/>
      <w:iCs/>
      <w:color w:val="4040ff"/>
    </w:rPr>
  </w:style>
  <w:style w:type="paragraph" w:styleId="907" w:customStyle="1">
    <w:name w:val="章节71"/>
    <w:basedOn w:val="655"/>
    <w:uiPriority w:val="0"/>
    <w:qFormat/>
    <w:pPr>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908" w:customStyle="1">
    <w:name w:val="章节6.1"/>
    <w:basedOn w:val="655"/>
    <w:uiPriority w:val="0"/>
    <w:qFormat/>
    <w:pPr>
      <w:ind w:left="792" w:hanging="648"/>
      <w:spacing w:before="0" w:after="0" w:line="240" w:lineRule="auto"/>
      <w:widowControl/>
      <w:tabs>
        <w:tab w:val="left" w:pos="567" w:leader="none"/>
        <w:tab w:val="left" w:pos="720" w:leader="none"/>
      </w:tabs>
    </w:pPr>
    <w:rPr>
      <w:rFonts w:ascii="黑体" w:hAnsi="Calibri" w:eastAsia="仿宋" w:cs="黑体"/>
      <w:szCs w:val="21"/>
      <w:lang w:bidi="en-US"/>
    </w:rPr>
  </w:style>
  <w:style w:type="paragraph" w:styleId="909" w:customStyle="1">
    <w:name w:val="章节2-1"/>
    <w:basedOn w:val="653"/>
    <w:uiPriority w:val="0"/>
    <w:qFormat/>
    <w:pPr>
      <w:jc w:val="left"/>
    </w:pPr>
    <w:rPr>
      <w:rFonts w:ascii="黑体" w:hAnsi="Calibri" w:eastAsia="黑体" w:cs="Times New Roman"/>
      <w:sz w:val="28"/>
      <w:szCs w:val="24"/>
    </w:rPr>
  </w:style>
  <w:style w:type="paragraph" w:styleId="910" w:customStyle="1">
    <w:name w:val="附录标题"/>
    <w:basedOn w:val="654"/>
    <w:uiPriority w:val="0"/>
    <w:qFormat/>
    <w:pPr>
      <w:spacing w:before="0" w:after="0" w:line="240" w:lineRule="auto"/>
      <w:widowControl/>
      <w:tabs>
        <w:tab w:val="clear" w:pos="879" w:leader="none"/>
      </w:tabs>
    </w:pPr>
    <w:rPr>
      <w:rFonts w:ascii="黑体" w:hAnsi="宋体" w:eastAsia="仿宋" w:cs="黑体"/>
      <w:spacing w:val="0"/>
      <w:sz w:val="36"/>
      <w:szCs w:val="21"/>
      <w:lang w:eastAsia="en-US" w:bidi="en-US"/>
    </w:rPr>
  </w:style>
  <w:style w:type="character" w:styleId="911" w:customStyle="1">
    <w:name w:val="标题 字符"/>
    <w:basedOn w:val="663"/>
    <w:uiPriority w:val="10"/>
    <w:qFormat/>
    <w:rPr>
      <w:rFonts w:asciiTheme="majorHAnsi" w:hAnsiTheme="majorHAnsi" w:eastAsiaTheme="majorEastAsia" w:cstheme="majorBidi"/>
      <w:b/>
      <w:bCs/>
      <w:sz w:val="32"/>
      <w:szCs w:val="32"/>
    </w:rPr>
  </w:style>
  <w:style w:type="paragraph" w:styleId="912" w:customStyle="1">
    <w:name w:val="术语"/>
    <w:basedOn w:val="653"/>
    <w:uiPriority w:val="0"/>
    <w:qFormat/>
    <w:pPr>
      <w:ind w:firstLine="200"/>
      <w:jc w:val="left"/>
    </w:pPr>
    <w:rPr>
      <w:rFonts w:ascii="黑体" w:hAnsi="Calibri" w:eastAsia="黑体" w:cs="Times New Roman"/>
      <w:sz w:val="28"/>
      <w:szCs w:val="24"/>
    </w:rPr>
  </w:style>
  <w:style w:type="paragraph" w:styleId="913" w:customStyle="1">
    <w:name w:val="章节5.7.1"/>
    <w:basedOn w:val="656"/>
    <w:uiPriority w:val="0"/>
    <w:qFormat/>
    <w:pPr>
      <w:ind w:left="1680" w:hanging="420"/>
      <w:jc w:val="left"/>
      <w:spacing w:before="0" w:after="0" w:line="240" w:lineRule="auto"/>
      <w:widowControl/>
    </w:pPr>
    <w:rPr>
      <w:rFonts w:ascii="黑体" w:hAnsi="黑体" w:eastAsia="仿宋" w:cs="黑体"/>
      <w:color w:val="000000"/>
      <w:sz w:val="30"/>
      <w:szCs w:val="21"/>
      <w:lang w:eastAsia="en-US" w:bidi="en-US"/>
    </w:rPr>
  </w:style>
  <w:style w:type="paragraph" w:styleId="914" w:customStyle="1">
    <w:name w:val="章节2-3"/>
    <w:basedOn w:val="909"/>
    <w:uiPriority w:val="0"/>
    <w:qFormat/>
    <w:pPr>
      <w:ind w:left="567" w:hanging="567"/>
    </w:pPr>
  </w:style>
  <w:style w:type="paragraph" w:styleId="915" w:customStyle="1">
    <w:name w:val="章节3"/>
    <w:basedOn w:val="656"/>
    <w:uiPriority w:val="0"/>
    <w:qFormat/>
    <w:pPr>
      <w:ind w:left="709" w:hanging="709"/>
      <w:jc w:val="left"/>
      <w:spacing w:before="0" w:after="0" w:line="240" w:lineRule="auto"/>
      <w:widowControl/>
      <w:tabs>
        <w:tab w:val="left" w:pos="57" w:leader="none"/>
      </w:tabs>
    </w:pPr>
    <w:rPr>
      <w:rFonts w:ascii="黑体" w:hAnsi="Calibri" w:eastAsia="仿宋" w:cs="黑体"/>
      <w:sz w:val="30"/>
      <w:szCs w:val="21"/>
      <w:lang w:bidi="en-US"/>
    </w:rPr>
  </w:style>
  <w:style w:type="paragraph" w:styleId="916" w:customStyle="1">
    <w:name w:val="章节841"/>
    <w:basedOn w:val="656"/>
    <w:uiPriority w:val="0"/>
    <w:qFormat/>
    <w:pPr>
      <w:ind w:left="1080" w:hanging="1080"/>
      <w:jc w:val="left"/>
      <w:spacing w:before="0" w:after="0" w:line="240" w:lineRule="auto"/>
      <w:widowControl/>
    </w:pPr>
    <w:rPr>
      <w:rFonts w:ascii="黑体" w:hAnsi="黑体" w:eastAsia="仿宋" w:cs="黑体"/>
      <w:color w:val="000000"/>
      <w:sz w:val="30"/>
      <w:szCs w:val="21"/>
      <w:lang w:eastAsia="en-US" w:bidi="en-US"/>
    </w:rPr>
  </w:style>
  <w:style w:type="paragraph" w:styleId="917" w:customStyle="1">
    <w:name w:val="Char"/>
    <w:basedOn w:val="653"/>
    <w:uiPriority w:val="0"/>
    <w:qFormat/>
    <w:pPr>
      <w:ind w:firstLine="200"/>
      <w:jc w:val="left"/>
    </w:pPr>
    <w:rPr>
      <w:rFonts w:ascii="Calibri" w:hAnsi="Calibri" w:eastAsia="仿宋" w:cs="Times New Roman"/>
      <w:sz w:val="28"/>
      <w:szCs w:val="24"/>
    </w:rPr>
  </w:style>
  <w:style w:type="paragraph" w:styleId="918" w:customStyle="1">
    <w:name w:val="章节3-5"/>
    <w:basedOn w:val="915"/>
    <w:uiPriority w:val="0"/>
    <w:qFormat/>
    <w:pPr>
      <w:ind w:left="0" w:firstLine="0"/>
      <w:spacing w:before="312" w:after="312"/>
    </w:pPr>
  </w:style>
  <w:style w:type="paragraph" w:styleId="919" w:customStyle="1">
    <w:name w:val="章节6.1.1"/>
    <w:basedOn w:val="656"/>
    <w:uiPriority w:val="0"/>
    <w:qFormat/>
    <w:pPr>
      <w:ind w:left="1794" w:hanging="1368"/>
      <w:spacing w:before="0" w:after="0" w:line="240" w:lineRule="auto"/>
      <w:widowControl/>
      <w:tabs>
        <w:tab w:val="left" w:pos="786" w:leader="none"/>
      </w:tabs>
    </w:pPr>
    <w:rPr>
      <w:rFonts w:ascii="黑体" w:hAnsi="Calibri" w:eastAsia="仿宋" w:cs="黑体"/>
      <w:sz w:val="30"/>
      <w:szCs w:val="21"/>
      <w:lang w:bidi="en-US"/>
    </w:rPr>
  </w:style>
  <w:style w:type="paragraph" w:styleId="920" w:customStyle="1">
    <w:name w:val="数字编号列项（二级）"/>
    <w:uiPriority w:val="0"/>
    <w:qFormat/>
    <w:pPr>
      <w:ind w:left="1259" w:hanging="420"/>
      <w:jc w:val="both"/>
      <w:spacing w:after="200" w:line="276" w:lineRule="auto"/>
      <w:tabs>
        <w:tab w:val="left" w:pos="1259" w:leader="none"/>
      </w:tabs>
    </w:pPr>
    <w:rPr>
      <w:rFonts w:hint="default" w:ascii="宋体" w:hAnsi="Calibri" w:eastAsia="宋体" w:cs="Times New Roman"/>
      <w:sz w:val="21"/>
      <w:szCs w:val="22"/>
      <w:lang w:val="en-US" w:eastAsia="zh-CN" w:bidi="ar-SA"/>
    </w:rPr>
  </w:style>
  <w:style w:type="paragraph" w:styleId="921" w:customStyle="1">
    <w:name w:val="正文标题名称"/>
    <w:basedOn w:val="653"/>
    <w:uiPriority w:val="0"/>
    <w:qFormat/>
    <w:pPr>
      <w:ind w:firstLine="200"/>
      <w:jc w:val="center"/>
      <w:spacing w:before="640" w:after="560"/>
    </w:pPr>
    <w:rPr>
      <w:rFonts w:ascii="黑体" w:hAnsi="华文中宋" w:eastAsia="仿宋" w:cs="Times New Roman"/>
      <w:b/>
      <w:sz w:val="44"/>
      <w:szCs w:val="32"/>
    </w:rPr>
  </w:style>
  <w:style w:type="paragraph" w:styleId="922" w:customStyle="1">
    <w:name w:val="引言内容"/>
    <w:basedOn w:val="653"/>
    <w:uiPriority w:val="0"/>
    <w:qFormat/>
    <w:pPr>
      <w:ind w:firstLine="454"/>
      <w:jc w:val="left"/>
    </w:pPr>
    <w:rPr>
      <w:rFonts w:ascii="Calibri" w:hAnsi="Calibri" w:eastAsia="仿宋" w:cs="Times New Roman"/>
      <w:sz w:val="28"/>
      <w:szCs w:val="21"/>
    </w:rPr>
  </w:style>
  <w:style w:type="paragraph" w:styleId="923" w:customStyle="1">
    <w:name w:val="附录1"/>
    <w:basedOn w:val="654"/>
    <w:next w:val="653"/>
    <w:uiPriority w:val="0"/>
    <w:qFormat/>
    <w:pPr>
      <w:ind w:left="1140" w:hanging="720"/>
      <w:jc w:val="left"/>
      <w:spacing w:before="150" w:after="0" w:line="240" w:lineRule="auto"/>
      <w:widowControl/>
      <w:tabs>
        <w:tab w:val="clear" w:pos="879" w:leader="none"/>
      </w:tabs>
    </w:pPr>
    <w:rPr>
      <w:rFonts w:ascii="黑体" w:hAnsi="黑体" w:eastAsia="仿宋" w:cs="黑体"/>
      <w:spacing w:val="0"/>
      <w:sz w:val="36"/>
      <w:szCs w:val="21"/>
      <w:lang w:bidi="en-US"/>
    </w:rPr>
  </w:style>
  <w:style w:type="paragraph" w:styleId="924" w:customStyle="1">
    <w:name w:val="一致性程度标识"/>
    <w:basedOn w:val="653"/>
    <w:uiPriority w:val="0"/>
    <w:qFormat/>
    <w:pPr>
      <w:ind w:firstLine="200"/>
      <w:jc w:val="center"/>
    </w:pPr>
    <w:rPr>
      <w:rFonts w:ascii="宋体" w:hAnsi="宋体" w:eastAsia="宋体" w:cs="Times New Roman"/>
      <w:sz w:val="28"/>
      <w:szCs w:val="28"/>
    </w:rPr>
  </w:style>
  <w:style w:type="paragraph" w:styleId="925" w:customStyle="1">
    <w:name w:val="终结线"/>
    <w:basedOn w:val="653"/>
    <w:uiPriority w:val="0"/>
    <w:qFormat/>
    <w:pPr>
      <w:ind w:firstLine="200"/>
      <w:jc w:val="left"/>
      <w:spacing w:after="200" w:line="360" w:lineRule="auto"/>
      <w:widowControl/>
    </w:pPr>
    <w:rPr>
      <w:rFonts w:ascii="Calibri" w:hAnsi="Calibri" w:eastAsia="仿宋" w:cs="Times New Roman"/>
      <w:sz w:val="24"/>
      <w:lang w:eastAsia="en-US" w:bidi="en-US"/>
    </w:rPr>
  </w:style>
  <w:style w:type="paragraph" w:styleId="926" w:customStyle="1">
    <w:name w:val="章节3-5-3"/>
    <w:basedOn w:val="918"/>
    <w:uiPriority w:val="0"/>
    <w:qFormat/>
    <w:pPr>
      <w:ind w:left="1260" w:hanging="420"/>
    </w:pPr>
  </w:style>
  <w:style w:type="paragraph" w:styleId="927" w:customStyle="1">
    <w:name w:val="TOC 标题1"/>
    <w:basedOn w:val="898"/>
    <w:next w:val="653"/>
    <w:uiPriority w:val="0"/>
    <w:qFormat/>
    <w:pPr>
      <w:jc w:val="left"/>
      <w:spacing w:before="480" w:after="0" w:line="276" w:lineRule="auto"/>
      <w:widowControl/>
      <w:outlineLvl w:val="9"/>
    </w:pPr>
    <w:rPr>
      <w:rFonts w:ascii="Cambria" w:hAnsi="Cambria"/>
      <w:color w:val="365f91"/>
      <w:sz w:val="28"/>
      <w:szCs w:val="28"/>
    </w:rPr>
  </w:style>
  <w:style w:type="paragraph" w:styleId="928" w:customStyle="1">
    <w:name w:val="字母编号列项（一级）"/>
    <w:uiPriority w:val="0"/>
    <w:qFormat/>
    <w:pPr>
      <w:ind w:left="780" w:hanging="360"/>
      <w:jc w:val="both"/>
      <w:spacing w:after="200" w:line="276" w:lineRule="auto"/>
      <w:tabs>
        <w:tab w:val="left" w:pos="839" w:leader="none"/>
      </w:tabs>
    </w:pPr>
    <w:rPr>
      <w:rFonts w:hint="default" w:ascii="宋体" w:hAnsi="Calibri" w:eastAsia="宋体" w:cs="Times New Roman"/>
      <w:sz w:val="21"/>
      <w:szCs w:val="22"/>
      <w:lang w:val="en-US" w:eastAsia="zh-CN" w:bidi="ar-SA"/>
    </w:rPr>
  </w:style>
  <w:style w:type="paragraph" w:styleId="929" w:customStyle="1">
    <w:name w:val="章节2"/>
    <w:basedOn w:val="930"/>
    <w:uiPriority w:val="0"/>
    <w:qFormat/>
    <w:pPr>
      <w:ind w:left="0" w:firstLine="0"/>
      <w:tabs>
        <w:tab w:val="left" w:pos="0" w:leader="none"/>
      </w:tabs>
    </w:pPr>
    <w:rPr>
      <w:lang w:val="zh-CN"/>
    </w:rPr>
  </w:style>
  <w:style w:type="paragraph" w:styleId="930" w:customStyle="1">
    <w:name w:val="章节1"/>
    <w:basedOn w:val="654"/>
    <w:uiPriority w:val="0"/>
    <w:qFormat/>
    <w:pPr>
      <w:ind w:left="425" w:hanging="425"/>
      <w:jc w:val="left"/>
      <w:spacing w:before="0" w:after="0" w:line="240" w:lineRule="auto"/>
      <w:widowControl/>
      <w:tabs>
        <w:tab w:val="left" w:pos="0" w:leader="none"/>
        <w:tab w:val="clear" w:pos="879" w:leader="none"/>
      </w:tabs>
    </w:pPr>
    <w:rPr>
      <w:rFonts w:ascii="黑体" w:hAnsi="Calibri" w:eastAsia="仿宋" w:cs="黑体"/>
      <w:spacing w:val="0"/>
      <w:sz w:val="36"/>
      <w:szCs w:val="21"/>
      <w:lang w:eastAsia="en-US" w:bidi="en-US"/>
    </w:rPr>
  </w:style>
  <w:style w:type="paragraph" w:styleId="931" w:customStyle="1">
    <w:name w:val="Char Char3 Char Char Char Char1"/>
    <w:basedOn w:val="653"/>
    <w:uiPriority w:val="0"/>
    <w:qFormat/>
    <w:pPr>
      <w:jc w:val="left"/>
      <w:spacing w:after="160" w:line="240" w:lineRule="exact"/>
      <w:widowControl/>
    </w:pPr>
    <w:rPr>
      <w:rFonts w:ascii="Verdana" w:hAnsi="Verdana" w:eastAsia="仿宋" w:cs="Times New Roman"/>
      <w:sz w:val="20"/>
      <w:szCs w:val="20"/>
      <w:lang w:eastAsia="en-US"/>
    </w:rPr>
  </w:style>
  <w:style w:type="paragraph" w:styleId="932" w:customStyle="1">
    <w:name w:val="_正文"/>
    <w:basedOn w:val="653"/>
    <w:uiPriority w:val="0"/>
    <w:qFormat/>
    <w:pPr>
      <w:ind w:firstLine="480"/>
      <w:jc w:val="left"/>
      <w:spacing w:before="156"/>
    </w:pPr>
    <w:rPr>
      <w:rFonts w:ascii="Calibri" w:hAnsi="Calibri" w:eastAsia="仿宋" w:cs="Times New Roman"/>
      <w:sz w:val="28"/>
      <w:szCs w:val="24"/>
    </w:rPr>
  </w:style>
  <w:style w:type="paragraph" w:styleId="933" w:customStyle="1">
    <w:name w:val="章节5.8.1"/>
    <w:basedOn w:val="918"/>
    <w:uiPriority w:val="0"/>
    <w:qFormat/>
    <w:pPr>
      <w:jc w:val="both"/>
    </w:pPr>
    <w:rPr>
      <w:color w:val="000000"/>
    </w:rPr>
  </w:style>
  <w:style w:type="paragraph" w:styleId="934" w:customStyle="1">
    <w:name w:val="附录c21"/>
    <w:basedOn w:val="656"/>
    <w:uiPriority w:val="0"/>
    <w:qFormat/>
    <w:pPr>
      <w:ind w:left="1260" w:hanging="420"/>
      <w:jc w:val="left"/>
      <w:spacing w:before="0" w:after="0" w:line="240" w:lineRule="auto"/>
      <w:widowControl/>
    </w:pPr>
    <w:rPr>
      <w:rFonts w:ascii="黑体" w:hAnsi="黑体" w:eastAsia="仿宋" w:cs="黑体"/>
      <w:sz w:val="30"/>
      <w:szCs w:val="21"/>
      <w:lang w:eastAsia="en-US" w:bidi="en-US"/>
    </w:rPr>
  </w:style>
  <w:style w:type="paragraph" w:styleId="935" w:customStyle="1">
    <w:name w:val="章节7.1"/>
    <w:basedOn w:val="908"/>
    <w:uiPriority w:val="0"/>
    <w:qFormat/>
  </w:style>
  <w:style w:type="paragraph" w:styleId="936" w:customStyle="1">
    <w:name w:val="附录3"/>
    <w:basedOn w:val="656"/>
    <w:next w:val="653"/>
    <w:uiPriority w:val="0"/>
    <w:qFormat/>
    <w:pPr>
      <w:ind w:left="720" w:hanging="720"/>
      <w:jc w:val="left"/>
      <w:spacing w:before="0" w:after="0" w:line="240" w:lineRule="auto"/>
      <w:widowControl/>
      <w:tabs>
        <w:tab w:val="left" w:pos="709" w:leader="none"/>
      </w:tabs>
    </w:pPr>
    <w:rPr>
      <w:rFonts w:ascii="黑体" w:hAnsi="黑体" w:eastAsia="仿宋" w:cs="黑体"/>
      <w:sz w:val="30"/>
      <w:szCs w:val="21"/>
      <w:lang w:eastAsia="en-US" w:bidi="en-US"/>
    </w:rPr>
  </w:style>
  <w:style w:type="paragraph" w:styleId="937" w:customStyle="1">
    <w:name w:val="发布部门"/>
    <w:basedOn w:val="653"/>
    <w:uiPriority w:val="0"/>
    <w:qFormat/>
    <w:pPr>
      <w:ind w:firstLine="200"/>
      <w:jc w:val="center"/>
    </w:pPr>
    <w:rPr>
      <w:rFonts w:ascii="华文中宋" w:hAnsi="华文中宋" w:eastAsia="华文中宋" w:cs="Times New Roman"/>
      <w:b/>
      <w:sz w:val="32"/>
      <w:szCs w:val="32"/>
    </w:rPr>
  </w:style>
  <w:style w:type="paragraph" w:styleId="938" w:customStyle="1">
    <w:name w:val="附录表标题"/>
    <w:basedOn w:val="653"/>
    <w:next w:val="704"/>
    <w:uiPriority w:val="0"/>
    <w:qFormat/>
    <w:pPr>
      <w:ind w:firstLine="200"/>
      <w:jc w:val="center"/>
      <w:spacing w:line="360" w:lineRule="auto"/>
      <w:widowControl/>
      <w:tabs>
        <w:tab w:val="left" w:pos="180" w:leader="none"/>
      </w:tabs>
    </w:pPr>
    <w:rPr>
      <w:rFonts w:ascii="黑体" w:hAnsi="Calibri" w:eastAsia="黑体" w:cs="Times New Roman"/>
      <w:sz w:val="24"/>
      <w:lang w:eastAsia="en-US" w:bidi="en-US"/>
    </w:rPr>
  </w:style>
  <w:style w:type="paragraph" w:styleId="939" w:customStyle="1">
    <w:name w:val="三级条标题"/>
    <w:basedOn w:val="653"/>
    <w:next w:val="704"/>
    <w:uiPriority w:val="0"/>
    <w:qFormat/>
    <w:pPr>
      <w:jc w:val="left"/>
      <w:spacing w:line="276" w:lineRule="auto"/>
      <w:widowControl/>
      <w:outlineLvl w:val="4"/>
    </w:pPr>
    <w:rPr>
      <w:rFonts w:ascii="黑体" w:hAnsi="Calibri" w:eastAsia="黑体" w:cs="Times New Roman"/>
    </w:rPr>
  </w:style>
  <w:style w:type="paragraph" w:styleId="940" w:customStyle="1">
    <w:name w:val="样式1"/>
    <w:basedOn w:val="657"/>
    <w:link w:val="941"/>
    <w:uiPriority w:val="0"/>
    <w:qFormat/>
    <w:pPr>
      <w:ind w:left="2945" w:hanging="1668"/>
      <w:tabs>
        <w:tab w:val="left" w:pos="2141" w:leader="none"/>
      </w:tabs>
    </w:pPr>
    <w:rPr>
      <w:rFonts w:ascii="Arial" w:hAnsi="Arial" w:eastAsia="仿宋" w:cs="Times New Roman"/>
    </w:rPr>
  </w:style>
  <w:style w:type="character" w:styleId="941" w:customStyle="1">
    <w:name w:val="样式1 Char Char"/>
    <w:link w:val="940"/>
    <w:uiPriority w:val="0"/>
    <w:qFormat/>
    <w:rPr>
      <w:rFonts w:ascii="Arial" w:hAnsi="Arial" w:eastAsia="仿宋" w:cs="Times New Roman"/>
      <w:b/>
      <w:bCs/>
      <w:sz w:val="28"/>
      <w:szCs w:val="28"/>
    </w:rPr>
  </w:style>
  <w:style w:type="paragraph" w:styleId="942" w:customStyle="1">
    <w:name w:val="2"/>
    <w:next w:val="653"/>
    <w:uiPriority w:val="0"/>
    <w:qFormat/>
    <w:pPr>
      <w:ind w:firstLine="200"/>
      <w:widowControl w:val="off"/>
    </w:pPr>
    <w:rPr>
      <w:rFonts w:hint="default" w:ascii="Calibri" w:hAnsi="Calibri" w:eastAsia="仿宋" w:cs="Times New Roman"/>
      <w:sz w:val="28"/>
      <w:szCs w:val="24"/>
      <w:lang w:val="en-US" w:eastAsia="zh-CN" w:bidi="ar-SA"/>
    </w:rPr>
  </w:style>
  <w:style w:type="paragraph" w:styleId="943" w:customStyle="1">
    <w:name w:val="附录c"/>
    <w:basedOn w:val="655"/>
    <w:uiPriority w:val="0"/>
    <w:qFormat/>
    <w:pPr>
      <w:ind w:left="576" w:hanging="576"/>
      <w:spacing w:before="0" w:after="0" w:line="240" w:lineRule="auto"/>
      <w:widowControl/>
      <w:tabs>
        <w:tab w:val="left" w:pos="567" w:leader="none"/>
      </w:tabs>
    </w:pPr>
    <w:rPr>
      <w:rFonts w:ascii="黑体" w:hAnsi="Calibri" w:eastAsia="仿宋" w:cs="黑体"/>
      <w:szCs w:val="21"/>
      <w:lang w:bidi="en-US"/>
    </w:rPr>
  </w:style>
  <w:style w:type="paragraph" w:styleId="944" w:customStyle="1">
    <w:name w:val="列项——（一级）"/>
    <w:uiPriority w:val="0"/>
    <w:qFormat/>
    <w:pPr>
      <w:ind w:left="833" w:hanging="408"/>
      <w:jc w:val="both"/>
      <w:spacing w:after="200" w:line="276" w:lineRule="auto"/>
      <w:widowControl w:val="off"/>
    </w:pPr>
    <w:rPr>
      <w:rFonts w:hint="default" w:ascii="宋体" w:hAnsi="Calibri" w:eastAsia="宋体" w:cs="Times New Roman"/>
      <w:sz w:val="21"/>
      <w:szCs w:val="22"/>
      <w:lang w:val="en-US" w:eastAsia="zh-CN" w:bidi="ar-SA"/>
    </w:rPr>
  </w:style>
  <w:style w:type="paragraph" w:styleId="945" w:customStyle="1">
    <w:name w:val="章节7.1.1"/>
    <w:basedOn w:val="656"/>
    <w:uiPriority w:val="0"/>
    <w:qFormat/>
    <w:pPr>
      <w:ind w:left="1430" w:hanging="720"/>
      <w:spacing w:before="0" w:after="0" w:line="240" w:lineRule="auto"/>
      <w:widowControl/>
    </w:pPr>
    <w:rPr>
      <w:rFonts w:ascii="黑体" w:hAnsi="黑体" w:eastAsia="仿宋" w:cs="黑体"/>
      <w:color w:val="000000"/>
      <w:sz w:val="30"/>
      <w:szCs w:val="21"/>
      <w:lang w:bidi="en-US"/>
    </w:rPr>
  </w:style>
  <w:style w:type="paragraph" w:styleId="946" w:customStyle="1">
    <w:name w:val="章节821"/>
    <w:basedOn w:val="656"/>
    <w:uiPriority w:val="0"/>
    <w:qFormat/>
    <w:pPr>
      <w:ind w:left="1740" w:hanging="420"/>
      <w:jc w:val="left"/>
      <w:spacing w:before="0" w:after="0" w:line="240" w:lineRule="auto"/>
      <w:widowControl/>
    </w:pPr>
    <w:rPr>
      <w:rFonts w:ascii="黑体" w:hAnsi="黑体" w:eastAsia="仿宋" w:cs="黑体"/>
      <w:color w:val="000000"/>
      <w:sz w:val="30"/>
      <w:szCs w:val="21"/>
      <w:lang w:bidi="en-US"/>
    </w:rPr>
  </w:style>
  <w:style w:type="paragraph" w:styleId="947" w:customStyle="1">
    <w:name w:val="章节8631"/>
    <w:basedOn w:val="657"/>
    <w:uiPriority w:val="0"/>
    <w:qFormat/>
    <w:pPr>
      <w:ind w:left="1080" w:hanging="1080"/>
      <w:jc w:val="left"/>
      <w:spacing w:before="0" w:after="0" w:line="240" w:lineRule="auto"/>
      <w:widowControl/>
      <w:tabs>
        <w:tab w:val="left" w:pos="993" w:leader="none"/>
      </w:tabs>
    </w:pPr>
    <w:rPr>
      <w:rFonts w:ascii="黑体" w:hAnsi="Cambria" w:eastAsia="仿宋" w:cs="Times New Roman"/>
      <w:iCs/>
      <w:color w:val="000000"/>
      <w:szCs w:val="21"/>
      <w:lang w:bidi="en-US"/>
    </w:rPr>
  </w:style>
  <w:style w:type="paragraph" w:styleId="948" w:customStyle="1">
    <w:name w:val="章节8.1"/>
    <w:basedOn w:val="655"/>
    <w:uiPriority w:val="0"/>
    <w:qFormat/>
    <w:pPr>
      <w:ind w:left="840" w:hanging="840"/>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949" w:customStyle="1">
    <w:name w:val="附录2"/>
    <w:basedOn w:val="655"/>
    <w:next w:val="653"/>
    <w:uiPriority w:val="0"/>
    <w:qFormat/>
    <w:pPr>
      <w:ind w:left="1260" w:hanging="420"/>
      <w:spacing w:before="0" w:after="0" w:line="240" w:lineRule="auto"/>
      <w:widowControl/>
      <w:tabs>
        <w:tab w:val="left" w:pos="567" w:leader="none"/>
      </w:tabs>
    </w:pPr>
    <w:rPr>
      <w:rFonts w:ascii="黑体" w:hAnsi="宋体" w:eastAsia="仿宋" w:cs="黑体"/>
      <w:szCs w:val="21"/>
      <w:lang w:bidi="en-US"/>
    </w:rPr>
  </w:style>
  <w:style w:type="paragraph" w:styleId="950" w:customStyle="1">
    <w:name w:val="条款节部分"/>
    <w:basedOn w:val="653"/>
    <w:uiPriority w:val="0"/>
    <w:qFormat/>
    <w:pPr>
      <w:ind w:left="2417" w:hanging="432"/>
      <w:tabs>
        <w:tab w:val="left" w:pos="2850" w:leader="none"/>
      </w:tabs>
    </w:pPr>
    <w:rPr>
      <w:rFonts w:ascii="Calibri" w:hAnsi="Calibri" w:eastAsia="仿宋_GB2312" w:cs="Times New Roman"/>
      <w:sz w:val="32"/>
      <w:szCs w:val="32"/>
    </w:rPr>
  </w:style>
  <w:style w:type="paragraph" w:styleId="951" w:customStyle="1">
    <w:name w:val="章节8621"/>
    <w:basedOn w:val="657"/>
    <w:uiPriority w:val="0"/>
    <w:qFormat/>
    <w:pPr>
      <w:ind w:left="864" w:hanging="864"/>
      <w:jc w:val="left"/>
      <w:spacing w:before="0" w:after="0" w:line="240" w:lineRule="auto"/>
      <w:widowControl/>
      <w:tabs>
        <w:tab w:val="left" w:pos="993" w:leader="none"/>
      </w:tabs>
    </w:pPr>
    <w:rPr>
      <w:rFonts w:ascii="黑体" w:hAnsi="Cambria" w:eastAsia="仿宋" w:cs="Times New Roman"/>
      <w:iCs/>
      <w:color w:val="000000"/>
      <w:szCs w:val="21"/>
      <w:lang w:bidi="en-US"/>
    </w:rPr>
  </w:style>
  <w:style w:type="paragraph" w:styleId="952" w:customStyle="1">
    <w:name w:val="章节831"/>
    <w:basedOn w:val="656"/>
    <w:uiPriority w:val="0"/>
    <w:qFormat/>
    <w:pPr>
      <w:ind w:left="1430" w:hanging="720"/>
      <w:jc w:val="left"/>
      <w:spacing w:before="0" w:after="0" w:line="240" w:lineRule="auto"/>
      <w:widowControl/>
    </w:pPr>
    <w:rPr>
      <w:rFonts w:ascii="黑体" w:hAnsi="黑体" w:eastAsia="仿宋" w:cs="黑体"/>
      <w:color w:val="000000"/>
      <w:sz w:val="30"/>
      <w:szCs w:val="21"/>
      <w:lang w:bidi="en-US"/>
    </w:rPr>
  </w:style>
  <w:style w:type="paragraph" w:styleId="953" w:customStyle="1">
    <w:name w:val="章节2-5"/>
    <w:basedOn w:val="909"/>
    <w:uiPriority w:val="0"/>
    <w:qFormat/>
    <w:pPr>
      <w:ind w:left="576" w:hanging="576"/>
      <w:tabs>
        <w:tab w:val="left" w:pos="567" w:leader="none"/>
      </w:tabs>
    </w:pPr>
  </w:style>
  <w:style w:type="paragraph" w:styleId="954" w:customStyle="1">
    <w:name w:val="附录4"/>
    <w:basedOn w:val="936"/>
    <w:uiPriority w:val="0"/>
    <w:qFormat/>
    <w:pPr>
      <w:ind w:left="2100" w:hanging="420"/>
      <w:outlineLvl w:val="3"/>
    </w:pPr>
  </w:style>
  <w:style w:type="paragraph" w:styleId="955" w:customStyle="1">
    <w:name w:val="章节8.1.1"/>
    <w:basedOn w:val="656"/>
    <w:uiPriority w:val="0"/>
    <w:qFormat/>
    <w:pPr>
      <w:ind w:left="1430" w:hanging="720"/>
      <w:jc w:val="left"/>
      <w:spacing w:before="0" w:after="0" w:line="240" w:lineRule="auto"/>
      <w:widowControl/>
    </w:pPr>
    <w:rPr>
      <w:rFonts w:ascii="黑体" w:hAnsi="黑体" w:eastAsia="仿宋" w:cs="黑体"/>
      <w:color w:val="000000"/>
      <w:sz w:val="30"/>
      <w:szCs w:val="21"/>
      <w:lang w:eastAsia="en-US" w:bidi="en-US"/>
    </w:rPr>
  </w:style>
  <w:style w:type="paragraph" w:styleId="956" w:customStyle="1">
    <w:name w:val="附录3新"/>
    <w:basedOn w:val="936"/>
    <w:next w:val="653"/>
    <w:uiPriority w:val="0"/>
    <w:qFormat/>
    <w:pPr>
      <w:ind w:left="1680" w:hanging="420"/>
      <w:spacing w:before="50" w:after="50"/>
    </w:pPr>
  </w:style>
  <w:style w:type="paragraph" w:styleId="957" w:customStyle="1">
    <w:name w:val="章节861"/>
    <w:basedOn w:val="656"/>
    <w:uiPriority w:val="0"/>
    <w:qFormat/>
    <w:pPr>
      <w:ind w:left="1430" w:hanging="720"/>
      <w:jc w:val="left"/>
      <w:spacing w:before="0" w:after="0" w:line="240" w:lineRule="auto"/>
      <w:widowControl/>
    </w:pPr>
    <w:rPr>
      <w:rFonts w:ascii="黑体" w:hAnsi="黑体" w:eastAsia="仿宋" w:cs="黑体"/>
      <w:color w:val="000000"/>
      <w:sz w:val="30"/>
      <w:szCs w:val="21"/>
      <w:lang w:eastAsia="en-US" w:bidi="en-US"/>
    </w:rPr>
  </w:style>
  <w:style w:type="paragraph" w:styleId="958" w:customStyle="1">
    <w:name w:val="表题"/>
    <w:basedOn w:val="653"/>
    <w:uiPriority w:val="0"/>
    <w:qFormat/>
    <w:pPr>
      <w:jc w:val="center"/>
    </w:pPr>
    <w:rPr>
      <w:rFonts w:ascii="黑体" w:hAnsi="Calibri" w:eastAsia="仿宋" w:cs="Times New Roman"/>
      <w:b/>
      <w:sz w:val="28"/>
      <w:szCs w:val="24"/>
    </w:rPr>
  </w:style>
  <w:style w:type="paragraph" w:styleId="959" w:customStyle="1">
    <w:name w:val="章节731"/>
    <w:basedOn w:val="945"/>
    <w:uiPriority w:val="0"/>
    <w:qFormat/>
  </w:style>
  <w:style w:type="paragraph" w:styleId="960" w:customStyle="1">
    <w:name w:val="章节5.6.1"/>
    <w:basedOn w:val="926"/>
    <w:uiPriority w:val="0"/>
    <w:qFormat/>
    <w:pPr>
      <w:ind w:left="840"/>
    </w:pPr>
  </w:style>
  <w:style w:type="paragraph" w:styleId="961" w:customStyle="1">
    <w:name w:val="章节5.9.1"/>
    <w:basedOn w:val="656"/>
    <w:uiPriority w:val="0"/>
    <w:qFormat/>
    <w:pPr>
      <w:ind w:left="1794" w:hanging="1368"/>
      <w:spacing w:before="0" w:after="0" w:line="240" w:lineRule="auto"/>
      <w:widowControl/>
      <w:tabs>
        <w:tab w:val="left" w:pos="786" w:leader="none"/>
      </w:tabs>
    </w:pPr>
    <w:rPr>
      <w:rFonts w:ascii="黑体" w:hAnsi="Calibri" w:eastAsia="仿宋" w:cs="黑体"/>
      <w:color w:val="000000"/>
      <w:sz w:val="30"/>
      <w:szCs w:val="21"/>
      <w:lang w:bidi="en-US"/>
    </w:rPr>
  </w:style>
  <w:style w:type="paragraph" w:styleId="962" w:customStyle="1">
    <w:name w:val="Table Text"/>
    <w:basedOn w:val="653"/>
    <w:link w:val="1351"/>
    <w:uiPriority w:val="0"/>
    <w:qFormat/>
    <w:pPr>
      <w:ind w:firstLine="200"/>
      <w:jc w:val="left"/>
      <w:spacing w:after="200" w:line="360" w:lineRule="exact"/>
      <w:widowControl/>
    </w:pPr>
    <w:rPr>
      <w:rFonts w:ascii="??¨¬?" w:hAnsi="??¨¬?" w:eastAsia="仿宋" w:cs="Times New Roman"/>
      <w:sz w:val="24"/>
      <w:lang w:val="en-GB" w:eastAsia="en-US" w:bidi="en-US"/>
    </w:rPr>
  </w:style>
  <w:style w:type="paragraph" w:styleId="963" w:customStyle="1">
    <w:name w:val="标准名称"/>
    <w:basedOn w:val="653"/>
    <w:uiPriority w:val="0"/>
    <w:qFormat/>
    <w:pPr>
      <w:ind w:firstLine="200"/>
      <w:jc w:val="center"/>
    </w:pPr>
    <w:rPr>
      <w:rFonts w:ascii="黑体" w:hAnsi="华文中宋" w:eastAsia="黑体" w:cs="Times New Roman"/>
      <w:sz w:val="52"/>
      <w:szCs w:val="52"/>
    </w:rPr>
  </w:style>
  <w:style w:type="paragraph" w:styleId="964" w:customStyle="1">
    <w:name w:val="章节5.1"/>
    <w:basedOn w:val="655"/>
    <w:uiPriority w:val="0"/>
    <w:qFormat/>
    <w:pPr>
      <w:ind w:left="1260" w:hanging="420"/>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965" w:customStyle="1">
    <w:name w:val="中文标准正文"/>
    <w:basedOn w:val="653"/>
    <w:uiPriority w:val="0"/>
    <w:qFormat/>
    <w:pPr>
      <w:ind w:firstLine="200"/>
      <w:jc w:val="left"/>
      <w:spacing w:line="360" w:lineRule="auto"/>
    </w:pPr>
    <w:rPr>
      <w:rFonts w:ascii="Times New Roman" w:hAnsi="Times New Roman" w:eastAsia="宋体" w:cs="Times New Roman"/>
      <w:sz w:val="28"/>
      <w:szCs w:val="21"/>
    </w:rPr>
  </w:style>
  <w:style w:type="paragraph" w:styleId="966" w:customStyle="1">
    <w:name w:val="msolistparagraph"/>
    <w:basedOn w:val="653"/>
    <w:uiPriority w:val="0"/>
    <w:qFormat/>
    <w:pPr>
      <w:ind w:firstLine="200"/>
    </w:pPr>
    <w:rPr>
      <w:rFonts w:ascii="Calibri" w:hAnsi="Calibri" w:eastAsia="宋体" w:cs="Times New Roman"/>
    </w:rPr>
  </w:style>
  <w:style w:type="paragraph" w:styleId="967" w:customStyle="1">
    <w:name w:val="正文文本缩进1"/>
    <w:basedOn w:val="653"/>
    <w:link w:val="968"/>
    <w:uiPriority w:val="0"/>
    <w:qFormat/>
    <w:pPr>
      <w:ind w:left="420" w:firstLine="420"/>
      <w:spacing w:line="240" w:lineRule="atLeast"/>
    </w:pPr>
    <w:rPr>
      <w:rFonts w:ascii="Times New Roman" w:hAnsi="Times New Roman" w:eastAsia="楷体_GB2312" w:cs="Times New Roman"/>
      <w:sz w:val="24"/>
      <w:szCs w:val="24"/>
    </w:rPr>
  </w:style>
  <w:style w:type="character" w:styleId="968" w:customStyle="1">
    <w:name w:val="正文文本缩进 Char1"/>
    <w:link w:val="967"/>
    <w:uiPriority w:val="0"/>
    <w:qFormat/>
    <w:rPr>
      <w:rFonts w:ascii="Times New Roman" w:hAnsi="Times New Roman" w:eastAsia="楷体_GB2312" w:cs="Times New Roman"/>
      <w:sz w:val="24"/>
      <w:szCs w:val="24"/>
    </w:rPr>
  </w:style>
  <w:style w:type="paragraph" w:styleId="969" w:customStyle="1">
    <w:name w:val="样式 宋体 小四 行距: 1.5 倍行距 首行缩进:  2 字符"/>
    <w:basedOn w:val="653"/>
    <w:uiPriority w:val="0"/>
    <w:qFormat/>
    <w:pPr>
      <w:ind w:firstLine="480"/>
      <w:spacing w:line="360" w:lineRule="auto"/>
    </w:pPr>
    <w:rPr>
      <w:rFonts w:ascii="宋体" w:hAnsi="宋体" w:eastAsia="宋体" w:cs="宋体"/>
      <w:sz w:val="24"/>
      <w:szCs w:val="20"/>
    </w:rPr>
  </w:style>
  <w:style w:type="paragraph" w:styleId="970" w:customStyle="1">
    <w:name w:val="样式 正文缩进 + 首行缩进:  2 字符"/>
    <w:basedOn w:val="668"/>
    <w:uiPriority w:val="0"/>
    <w:qFormat/>
    <w:pPr>
      <w:ind w:firstLine="200"/>
      <w:jc w:val="both"/>
      <w:spacing w:line="360" w:lineRule="auto"/>
    </w:pPr>
    <w:rPr>
      <w:rFonts w:cs="Times New Roman"/>
      <w:sz w:val="24"/>
      <w:szCs w:val="20"/>
    </w:rPr>
  </w:style>
  <w:style w:type="paragraph" w:styleId="971" w:customStyle="1">
    <w:name w:val="批注主题1"/>
    <w:basedOn w:val="672"/>
    <w:next w:val="672"/>
    <w:uiPriority w:val="0"/>
    <w:qFormat/>
    <w:pPr>
      <w:ind w:firstLine="0"/>
    </w:pPr>
    <w:rPr>
      <w:rFonts w:eastAsia="宋体" w:cs="Times New Roman"/>
      <w:b/>
      <w:bCs/>
      <w:sz w:val="21"/>
    </w:rPr>
  </w:style>
  <w:style w:type="character" w:styleId="972" w:customStyle="1">
    <w:name w:val="批注文字 字符"/>
    <w:link w:val="672"/>
    <w:uiPriority w:val="0"/>
    <w:qFormat/>
    <w:rPr>
      <w:rFonts w:ascii="Times New Roman" w:hAnsi="Times New Roman" w:eastAsia="仿宋"/>
      <w:sz w:val="28"/>
      <w:szCs w:val="24"/>
    </w:rPr>
  </w:style>
  <w:style w:type="paragraph" w:styleId="973" w:customStyle="1">
    <w:name w:val="正文首行缩进1"/>
    <w:basedOn w:val="900"/>
    <w:link w:val="974"/>
    <w:uiPriority w:val="0"/>
    <w:qFormat/>
    <w:pPr>
      <w:ind w:firstLine="200"/>
      <w:spacing w:line="360" w:lineRule="auto"/>
    </w:pPr>
    <w:rPr>
      <w:rFonts w:eastAsia="宋体" w:cs="Times New Roman"/>
      <w:sz w:val="24"/>
      <w:szCs w:val="20"/>
    </w:rPr>
  </w:style>
  <w:style w:type="character" w:styleId="974" w:customStyle="1">
    <w:name w:val="正文首行缩进 Char"/>
    <w:link w:val="973"/>
    <w:uiPriority w:val="0"/>
    <w:qFormat/>
    <w:rPr>
      <w:rFonts w:ascii="Times New Roman" w:hAnsi="Times New Roman" w:eastAsia="宋体" w:cs="Times New Roman"/>
      <w:sz w:val="24"/>
    </w:rPr>
  </w:style>
  <w:style w:type="paragraph" w:styleId="975" w:customStyle="1">
    <w:name w:val="注释标题1"/>
    <w:basedOn w:val="653"/>
    <w:next w:val="653"/>
    <w:link w:val="976"/>
    <w:uiPriority w:val="0"/>
    <w:qFormat/>
    <w:pPr>
      <w:jc w:val="center"/>
    </w:pPr>
    <w:rPr>
      <w:rFonts w:ascii="宋体" w:hAnsi="Times New Roman"/>
      <w:spacing w:val="-20"/>
      <w:position w:val="-6"/>
      <w:sz w:val="20"/>
      <w:szCs w:val="44"/>
    </w:rPr>
  </w:style>
  <w:style w:type="character" w:styleId="976" w:customStyle="1">
    <w:name w:val="注释标题 Char"/>
    <w:link w:val="975"/>
    <w:uiPriority w:val="0"/>
    <w:qFormat/>
    <w:rPr>
      <w:rFonts w:ascii="宋体" w:hAnsi="Times New Roman"/>
      <w:spacing w:val="-20"/>
      <w:position w:val="-6"/>
      <w:szCs w:val="44"/>
    </w:rPr>
  </w:style>
  <w:style w:type="paragraph" w:styleId="977" w:customStyle="1">
    <w:name w:val="文档结构图1"/>
    <w:basedOn w:val="653"/>
    <w:uiPriority w:val="0"/>
    <w:qFormat/>
    <w:rPr>
      <w:rFonts w:ascii="宋体" w:hAnsi="Calibri" w:eastAsia="宋体" w:cs="Times New Roman"/>
      <w:sz w:val="18"/>
      <w:szCs w:val="18"/>
    </w:rPr>
  </w:style>
  <w:style w:type="paragraph" w:styleId="978" w:customStyle="1">
    <w:name w:val="正文文本 31"/>
    <w:basedOn w:val="653"/>
    <w:link w:val="979"/>
    <w:uiPriority w:val="0"/>
    <w:qFormat/>
    <w:pPr>
      <w:spacing w:after="120"/>
    </w:pPr>
    <w:rPr>
      <w:rFonts w:ascii="Times New Roman" w:hAnsi="Times New Roman"/>
      <w:sz w:val="16"/>
      <w:szCs w:val="16"/>
    </w:rPr>
  </w:style>
  <w:style w:type="character" w:styleId="979" w:customStyle="1">
    <w:name w:val="正文文本 3 Char"/>
    <w:link w:val="978"/>
    <w:uiPriority w:val="0"/>
    <w:qFormat/>
    <w:rPr>
      <w:rFonts w:ascii="Times New Roman" w:hAnsi="Times New Roman"/>
      <w:sz w:val="16"/>
      <w:szCs w:val="16"/>
    </w:rPr>
  </w:style>
  <w:style w:type="paragraph" w:styleId="980" w:customStyle="1">
    <w:name w:val="日期1"/>
    <w:basedOn w:val="653"/>
    <w:next w:val="653"/>
    <w:uiPriority w:val="0"/>
    <w:qFormat/>
    <w:rPr>
      <w:rFonts w:ascii="Times New Roman" w:hAnsi="Times New Roman" w:eastAsia="宋体" w:cs="Times New Roman"/>
      <w:sz w:val="24"/>
    </w:rPr>
  </w:style>
  <w:style w:type="paragraph" w:styleId="981" w:customStyle="1">
    <w:name w:val="正文文本缩进 21"/>
    <w:basedOn w:val="653"/>
    <w:uiPriority w:val="0"/>
    <w:qFormat/>
    <w:pPr>
      <w:ind w:firstLine="425"/>
      <w:jc w:val="left"/>
      <w:spacing w:before="120" w:after="120" w:line="360" w:lineRule="auto"/>
      <w:widowControl/>
    </w:pPr>
    <w:rPr>
      <w:rFonts w:ascii="楷体" w:hAnsi="楷体" w:eastAsia="楷体" w:cs="Times New Roman"/>
      <w:color w:val="000000"/>
      <w:sz w:val="24"/>
      <w:szCs w:val="20"/>
      <w:lang w:eastAsia="ar-SA"/>
    </w:rPr>
  </w:style>
  <w:style w:type="paragraph" w:styleId="982" w:customStyle="1">
    <w:name w:val="正文首行缩进 21"/>
    <w:basedOn w:val="967"/>
    <w:link w:val="983"/>
    <w:uiPriority w:val="0"/>
    <w:qFormat/>
    <w:pPr>
      <w:ind w:left="200" w:firstLine="200"/>
      <w:spacing w:after="120" w:line="240" w:lineRule="auto"/>
    </w:pPr>
    <w:rPr>
      <w:rFonts w:eastAsia="仿宋" w:cstheme="minorBidi"/>
      <w:sz w:val="28"/>
    </w:rPr>
  </w:style>
  <w:style w:type="character" w:styleId="983" w:customStyle="1">
    <w:name w:val="正文首行缩进 2 Char"/>
    <w:basedOn w:val="663"/>
    <w:link w:val="982"/>
    <w:uiPriority w:val="0"/>
    <w:qFormat/>
    <w:rPr>
      <w:rFonts w:ascii="Times New Roman" w:hAnsi="Times New Roman" w:eastAsia="仿宋"/>
      <w:sz w:val="28"/>
      <w:szCs w:val="24"/>
    </w:rPr>
  </w:style>
  <w:style w:type="paragraph" w:styleId="984" w:customStyle="1">
    <w:name w:val="正文文本缩进 31"/>
    <w:basedOn w:val="653"/>
    <w:uiPriority w:val="0"/>
    <w:qFormat/>
    <w:pPr>
      <w:jc w:val="left"/>
      <w:spacing w:before="100" w:beforeAutospacing="1" w:after="100" w:afterAutospacing="1"/>
      <w:widowControl/>
    </w:pPr>
    <w:rPr>
      <w:rFonts w:ascii="宋体" w:hAnsi="宋体" w:eastAsia="宋体" w:cs="宋体"/>
      <w:sz w:val="24"/>
      <w:szCs w:val="24"/>
    </w:rPr>
  </w:style>
  <w:style w:type="paragraph" w:styleId="985" w:customStyle="1">
    <w:name w:val="正文文本 21"/>
    <w:basedOn w:val="653"/>
    <w:link w:val="986"/>
    <w:uiPriority w:val="0"/>
    <w:qFormat/>
    <w:pPr>
      <w:spacing w:after="120" w:line="480" w:lineRule="auto"/>
    </w:pPr>
    <w:rPr>
      <w:rFonts w:ascii="Times New Roman" w:hAnsi="Times New Roman"/>
      <w:sz w:val="20"/>
      <w:szCs w:val="24"/>
    </w:rPr>
  </w:style>
  <w:style w:type="character" w:styleId="986" w:customStyle="1">
    <w:name w:val="正文文本 2 Char"/>
    <w:link w:val="985"/>
    <w:uiPriority w:val="0"/>
    <w:qFormat/>
    <w:rPr>
      <w:rFonts w:ascii="Times New Roman" w:hAnsi="Times New Roman"/>
      <w:szCs w:val="24"/>
    </w:rPr>
  </w:style>
  <w:style w:type="paragraph" w:styleId="987" w:customStyle="1">
    <w:name w:val="HTML 预设格式1"/>
    <w:basedOn w:val="65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eastAsia="en-US"/>
    </w:rPr>
  </w:style>
  <w:style w:type="paragraph" w:styleId="988" w:customStyle="1">
    <w:name w:val="批注框文本 Char Char"/>
    <w:basedOn w:val="653"/>
    <w:link w:val="989"/>
    <w:uiPriority w:val="0"/>
    <w:qFormat/>
    <w:rPr>
      <w:rFonts w:ascii="Calibri" w:hAnsi="Calibri" w:eastAsia="宋体" w:cs="Times New Roman"/>
      <w:sz w:val="18"/>
      <w:szCs w:val="18"/>
    </w:rPr>
  </w:style>
  <w:style w:type="character" w:styleId="989" w:customStyle="1">
    <w:name w:val="批注框文本 Char Char Char Char"/>
    <w:link w:val="988"/>
    <w:uiPriority w:val="0"/>
    <w:qFormat/>
    <w:rPr>
      <w:rFonts w:ascii="Calibri" w:hAnsi="Calibri" w:eastAsia="宋体" w:cs="Times New Roman"/>
      <w:sz w:val="18"/>
      <w:szCs w:val="18"/>
    </w:rPr>
  </w:style>
  <w:style w:type="paragraph" w:styleId="990" w:customStyle="1">
    <w:name w:val="Char Char Char Char Char Char Char1 Char Char Char Char Char Char Char"/>
    <w:basedOn w:val="977"/>
    <w:next w:val="653"/>
    <w:uiPriority w:val="0"/>
    <w:qFormat/>
  </w:style>
  <w:style w:type="paragraph" w:styleId="991" w:customStyle="1">
    <w:name w:val="文挡编号"/>
    <w:basedOn w:val="653"/>
    <w:next w:val="653"/>
    <w:uiPriority w:val="0"/>
    <w:qFormat/>
    <w:pPr>
      <w:spacing w:before="480" w:after="120" w:line="360" w:lineRule="auto"/>
      <w:widowControl/>
    </w:pPr>
    <w:rPr>
      <w:rFonts w:ascii="Times New Roman" w:hAnsi="Times New Roman" w:eastAsia="宋体" w:cs="Times New Roman"/>
      <w:szCs w:val="20"/>
    </w:rPr>
  </w:style>
  <w:style w:type="paragraph" w:styleId="992" w:customStyle="1">
    <w:name w:val="列出段落1"/>
    <w:basedOn w:val="653"/>
    <w:link w:val="993"/>
    <w:uiPriority w:val="0"/>
    <w:qFormat/>
    <w:pPr>
      <w:ind w:firstLine="420"/>
    </w:pPr>
    <w:rPr>
      <w:rFonts w:ascii="Calibri" w:hAnsi="Calibri" w:eastAsia="宋体" w:cs="Times New Roman"/>
      <w:sz w:val="20"/>
      <w:szCs w:val="20"/>
    </w:rPr>
  </w:style>
  <w:style w:type="character" w:styleId="993" w:customStyle="1">
    <w:name w:val="列出段落 Char"/>
    <w:link w:val="992"/>
    <w:uiPriority w:val="0"/>
    <w:qFormat/>
    <w:rPr>
      <w:rFonts w:ascii="Calibri" w:hAnsi="Calibri" w:eastAsia="宋体" w:cs="Times New Roman"/>
    </w:rPr>
  </w:style>
  <w:style w:type="paragraph" w:styleId="994" w:customStyle="1">
    <w:name w:val="正文缩进1"/>
    <w:basedOn w:val="653"/>
    <w:link w:val="995"/>
    <w:uiPriority w:val="0"/>
    <w:qFormat/>
    <w:pPr>
      <w:ind w:firstLine="420"/>
    </w:pPr>
    <w:rPr>
      <w:rFonts w:ascii="Calibri" w:hAnsi="Calibri" w:eastAsia="宋体" w:cs="Times New Roman"/>
      <w:sz w:val="20"/>
      <w:szCs w:val="20"/>
    </w:rPr>
  </w:style>
  <w:style w:type="character" w:styleId="995" w:customStyle="1">
    <w:name w:val="正文缩进 Char"/>
    <w:link w:val="994"/>
    <w:uiPriority w:val="0"/>
    <w:qFormat/>
    <w:rPr>
      <w:rFonts w:ascii="Calibri" w:hAnsi="Calibri" w:eastAsia="宋体" w:cs="Times New Roman"/>
    </w:rPr>
  </w:style>
  <w:style w:type="paragraph" w:styleId="996" w:customStyle="1">
    <w:name w:val="样式 正文文本 + 左侧:  2 字符 首行缩进:  2 字符 段前: 0.5 行"/>
    <w:basedOn w:val="665"/>
    <w:uiPriority w:val="0"/>
    <w:qFormat/>
    <w:pPr>
      <w:ind w:firstLine="420"/>
      <w:jc w:val="left"/>
      <w:spacing w:line="300" w:lineRule="auto"/>
      <w:widowControl/>
    </w:pPr>
    <w:rPr>
      <w:rFonts w:ascii="Times New Roman" w:hAnsi="Times New Roman" w:eastAsia="宋体" w:cs="宋体"/>
      <w:sz w:val="21"/>
    </w:rPr>
  </w:style>
  <w:style w:type="paragraph" w:styleId="997" w:customStyle="1">
    <w:name w:val="cLevel1"/>
    <w:basedOn w:val="898"/>
    <w:uiPriority w:val="0"/>
    <w:qFormat/>
    <w:pPr>
      <w:jc w:val="center"/>
      <w:spacing w:before="240" w:after="240" w:line="480" w:lineRule="auto"/>
      <w:tabs>
        <w:tab w:val="left" w:pos="-180" w:leader="none"/>
      </w:tabs>
    </w:pPr>
    <w:rPr>
      <w:rFonts w:ascii="Times New Roman" w:hAnsi="Times New Roman"/>
      <w:sz w:val="48"/>
    </w:rPr>
  </w:style>
  <w:style w:type="paragraph" w:styleId="998" w:customStyle="1">
    <w:name w:val="cLevel2"/>
    <w:basedOn w:val="865"/>
    <w:uiPriority w:val="0"/>
    <w:qFormat/>
    <w:pPr>
      <w:ind w:left="0" w:firstLine="0"/>
      <w:jc w:val="left"/>
      <w:spacing w:before="0" w:after="0" w:line="360" w:lineRule="auto"/>
      <w:tabs>
        <w:tab w:val="left" w:pos="4205" w:leader="none"/>
      </w:tabs>
    </w:pPr>
    <w:rPr>
      <w:rFonts w:ascii="Arial" w:hAnsi="Arial" w:eastAsia="新宋体"/>
      <w:sz w:val="36"/>
    </w:rPr>
  </w:style>
  <w:style w:type="paragraph" w:styleId="999" w:customStyle="1">
    <w:name w:val="cx标题三"/>
    <w:basedOn w:val="866"/>
    <w:uiPriority w:val="0"/>
    <w:qFormat/>
    <w:pPr>
      <w:ind w:left="0" w:firstLine="50"/>
      <w:spacing w:before="0" w:after="0" w:line="360" w:lineRule="auto"/>
      <w:tabs>
        <w:tab w:val="left" w:pos="4205" w:leader="none"/>
      </w:tabs>
    </w:pPr>
    <w:rPr>
      <w:rFonts w:ascii="Times New Roman" w:hAnsi="Times New Roman" w:eastAsia="新宋体"/>
      <w:sz w:val="30"/>
    </w:rPr>
  </w:style>
  <w:style w:type="paragraph" w:styleId="1000" w:customStyle="1">
    <w:name w:val="cxLevel4"/>
    <w:basedOn w:val="711"/>
    <w:link w:val="1001"/>
    <w:uiPriority w:val="0"/>
    <w:qFormat/>
    <w:pPr>
      <w:ind w:left="0" w:firstLine="100"/>
      <w:spacing w:before="0" w:after="0" w:line="360" w:lineRule="auto"/>
      <w:tabs>
        <w:tab w:val="left" w:pos="4205" w:leader="none"/>
      </w:tabs>
    </w:pPr>
    <w:rPr>
      <w:rFonts w:ascii="Arial" w:hAnsi="Arial"/>
    </w:rPr>
  </w:style>
  <w:style w:type="character" w:styleId="1001" w:customStyle="1">
    <w:name w:val="cxLevel4 Char Char"/>
    <w:link w:val="1000"/>
    <w:uiPriority w:val="0"/>
    <w:qFormat/>
    <w:rPr>
      <w:rFonts w:ascii="Arial" w:hAnsi="Arial" w:eastAsia="宋体" w:cs="Times New Roman"/>
      <w:b/>
      <w:bCs/>
      <w:sz w:val="28"/>
      <w:szCs w:val="28"/>
    </w:rPr>
  </w:style>
  <w:style w:type="paragraph" w:styleId="1002" w:customStyle="1">
    <w:name w:val="cxLevel5"/>
    <w:basedOn w:val="868"/>
    <w:uiPriority w:val="0"/>
    <w:qFormat/>
    <w:pPr>
      <w:ind w:left="0" w:firstLine="150"/>
      <w:jc w:val="left"/>
      <w:spacing w:before="0" w:after="0" w:line="360" w:lineRule="auto"/>
      <w:widowControl/>
      <w:tabs>
        <w:tab w:val="left" w:pos="4205" w:leader="none"/>
      </w:tabs>
    </w:pPr>
    <w:rPr>
      <w:rFonts w:ascii="宋体" w:hAnsi="宋体" w:eastAsia="楷体_GB2312" w:cs="宋体"/>
      <w:sz w:val="24"/>
    </w:rPr>
  </w:style>
  <w:style w:type="paragraph" w:styleId="1003" w:customStyle="1">
    <w:name w:val="Default"/>
    <w:uiPriority w:val="0"/>
    <w:qFormat/>
    <w:pPr>
      <w:widowControl w:val="off"/>
    </w:pPr>
    <w:rPr>
      <w:rFonts w:hint="default" w:ascii="黑体" w:hAnsi="Times New Roman" w:eastAsia="黑体" w:cs="黑体"/>
      <w:color w:val="000000"/>
      <w:sz w:val="24"/>
      <w:szCs w:val="24"/>
      <w:lang w:val="en-US" w:eastAsia="zh-CN" w:bidi="ar-SA"/>
    </w:rPr>
  </w:style>
  <w:style w:type="paragraph" w:styleId="1004" w:customStyle="1">
    <w:name w:val="• NCS bullet list"/>
    <w:uiPriority w:val="0"/>
    <w:qFormat/>
    <w:pPr>
      <w:ind w:left="-4896" w:hanging="360"/>
      <w:spacing w:before="120" w:after="60"/>
      <w:tabs>
        <w:tab w:val="left" w:pos="720" w:leader="none"/>
        <w:tab w:val="left" w:pos="1584" w:leader="none"/>
      </w:tabs>
    </w:pPr>
    <w:rPr>
      <w:rFonts w:hint="default" w:ascii="Trebuchet MS" w:hAnsi="Trebuchet MS" w:eastAsia="宋体" w:cs="Calibri"/>
      <w:lang w:val="en-US" w:eastAsia="ar-SA" w:bidi="ar-SA"/>
    </w:rPr>
  </w:style>
  <w:style w:type="paragraph" w:styleId="1005" w:customStyle="1">
    <w:name w:val="标准文本"/>
    <w:basedOn w:val="653"/>
    <w:link w:val="1006"/>
    <w:uiPriority w:val="0"/>
    <w:qFormat/>
    <w:pPr>
      <w:ind w:firstLine="480"/>
      <w:spacing w:line="360" w:lineRule="auto"/>
    </w:pPr>
    <w:rPr>
      <w:rFonts w:ascii="Calibri" w:hAnsi="Calibri" w:eastAsia="宋体" w:cs="宋体"/>
      <w:sz w:val="24"/>
      <w:szCs w:val="20"/>
    </w:rPr>
  </w:style>
  <w:style w:type="character" w:styleId="1006" w:customStyle="1">
    <w:name w:val="标准文本 Char Char"/>
    <w:link w:val="1005"/>
    <w:uiPriority w:val="0"/>
    <w:qFormat/>
    <w:rPr>
      <w:rFonts w:ascii="Calibri" w:hAnsi="Calibri" w:eastAsia="宋体" w:cs="宋体"/>
      <w:sz w:val="24"/>
    </w:rPr>
  </w:style>
  <w:style w:type="paragraph" w:styleId="1007" w:customStyle="1">
    <w:name w:val="WDQ项目标号3"/>
    <w:basedOn w:val="653"/>
    <w:uiPriority w:val="0"/>
    <w:qFormat/>
    <w:pPr>
      <w:ind w:left="2024" w:hanging="453"/>
      <w:tabs>
        <w:tab w:val="left" w:pos="2024" w:leader="none"/>
      </w:tabs>
    </w:pPr>
    <w:rPr>
      <w:rFonts w:ascii="Times New Roman" w:hAnsi="Times New Roman" w:eastAsia="宋体" w:cs="Times New Roman"/>
      <w:szCs w:val="20"/>
    </w:rPr>
  </w:style>
  <w:style w:type="paragraph" w:styleId="1008" w:customStyle="1">
    <w:name w:val="样式 标题 4 + 段前: 14 磅 段后: 14.5 磅 行距: 多倍行距 1.57 字行"/>
    <w:basedOn w:val="711"/>
    <w:uiPriority w:val="0"/>
    <w:qFormat/>
    <w:pPr>
      <w:ind w:left="0" w:firstLine="0"/>
      <w:tabs>
        <w:tab w:val="left" w:pos="0" w:leader="none"/>
      </w:tabs>
    </w:pPr>
    <w:rPr>
      <w:rFonts w:ascii="Arial" w:hAnsi="Arial" w:eastAsia="黑体" w:cs="宋体"/>
      <w:b w:val="0"/>
      <w:sz w:val="24"/>
      <w:szCs w:val="24"/>
    </w:rPr>
  </w:style>
  <w:style w:type="paragraph" w:styleId="1009" w:customStyle="1">
    <w:name w:val="样式 样式 正文zhang + 首行缩进:  2 字符 段前: 0.5 行 段后: 0.5 行 + 段前: 0.5 行 段后:... Char"/>
    <w:basedOn w:val="653"/>
    <w:link w:val="1010"/>
    <w:uiPriority w:val="0"/>
    <w:qFormat/>
    <w:pPr>
      <w:ind w:firstLine="480"/>
      <w:spacing w:line="360" w:lineRule="exact"/>
    </w:pPr>
    <w:rPr>
      <w:rFonts w:ascii="Calibri" w:hAnsi="Calibri" w:eastAsia="宋体" w:cs="宋体"/>
      <w:sz w:val="24"/>
      <w:szCs w:val="20"/>
    </w:rPr>
  </w:style>
  <w:style w:type="character" w:styleId="1010" w:customStyle="1">
    <w:name w:val="样式 样式 正文zhang + 首行缩进:  2 字符 段前: 0.5 行 段后: 0.5 行 + 段前: 0.5 行 段后:... Char Char Char"/>
    <w:link w:val="1009"/>
    <w:uiPriority w:val="0"/>
    <w:qFormat/>
    <w:rPr>
      <w:rFonts w:ascii="Calibri" w:hAnsi="Calibri" w:eastAsia="宋体" w:cs="宋体"/>
      <w:sz w:val="24"/>
    </w:rPr>
  </w:style>
  <w:style w:type="paragraph" w:styleId="1011" w:customStyle="1">
    <w:name w:val="纯文本1"/>
    <w:basedOn w:val="653"/>
    <w:uiPriority w:val="0"/>
    <w:qFormat/>
    <w:pPr>
      <w:spacing w:line="312" w:lineRule="atLeast"/>
    </w:pPr>
    <w:rPr>
      <w:rFonts w:ascii="Arial Black" w:hAnsi="Courier New" w:eastAsia="宋体" w:cs="Times New Roman"/>
      <w:szCs w:val="20"/>
    </w:rPr>
  </w:style>
  <w:style w:type="paragraph" w:styleId="1012" w:customStyle="1">
    <w:name w:val="普通(网站)1"/>
    <w:basedOn w:val="653"/>
    <w:uiPriority w:val="0"/>
    <w:qFormat/>
    <w:pPr>
      <w:jc w:val="left"/>
      <w:spacing w:before="100" w:beforeAutospacing="1" w:after="100" w:afterAutospacing="1"/>
      <w:widowControl/>
    </w:pPr>
    <w:rPr>
      <w:rFonts w:ascii="宋体" w:hAnsi="宋体" w:eastAsia="宋体" w:cs="宋体"/>
      <w:sz w:val="24"/>
      <w:szCs w:val="24"/>
    </w:rPr>
  </w:style>
  <w:style w:type="paragraph" w:styleId="1013" w:customStyle="1">
    <w:name w:val="Char Char Char1 Char Char Char Char Char Char Char Char Char"/>
    <w:basedOn w:val="653"/>
    <w:uiPriority w:val="0"/>
    <w:qFormat/>
    <w:pPr>
      <w:spacing w:line="360" w:lineRule="auto"/>
    </w:pPr>
    <w:rPr>
      <w:rFonts w:ascii="Times New Roman" w:hAnsi="Times New Roman" w:eastAsia="宋体" w:cs="宋体"/>
      <w:b/>
      <w:sz w:val="24"/>
      <w:szCs w:val="20"/>
    </w:rPr>
  </w:style>
  <w:style w:type="paragraph" w:styleId="1014" w:customStyle="1">
    <w:name w:val="样式 样式 宋体 首行缩进:  2 字符 段前: 0.5 行 + 首行缩进:  2 字符 段前: 0.5 行"/>
    <w:basedOn w:val="653"/>
    <w:uiPriority w:val="0"/>
    <w:qFormat/>
    <w:pPr>
      <w:ind w:firstLine="480"/>
      <w:spacing w:line="300" w:lineRule="auto"/>
    </w:pPr>
    <w:rPr>
      <w:rFonts w:ascii="Times New Roman" w:hAnsi="Times New Roman" w:eastAsia="宋体" w:cs="宋体"/>
      <w:sz w:val="24"/>
      <w:szCs w:val="20"/>
    </w:rPr>
  </w:style>
  <w:style w:type="paragraph" w:styleId="1015" w:customStyle="1">
    <w:name w:val="FA正文"/>
    <w:basedOn w:val="653"/>
    <w:uiPriority w:val="0"/>
    <w:qFormat/>
    <w:pPr>
      <w:ind w:firstLine="200"/>
    </w:pPr>
    <w:rPr>
      <w:rFonts w:ascii="Calibri" w:hAnsi="宋体" w:eastAsia="宋体" w:cs="宋体"/>
      <w:bCs/>
      <w:sz w:val="24"/>
      <w:szCs w:val="21"/>
    </w:rPr>
  </w:style>
  <w:style w:type="paragraph" w:styleId="1016" w:customStyle="1">
    <w:name w:val="文档正文"/>
    <w:basedOn w:val="653"/>
    <w:uiPriority w:val="0"/>
    <w:qFormat/>
    <w:pPr>
      <w:ind w:right="-107"/>
      <w:spacing w:line="312" w:lineRule="atLeast"/>
    </w:pPr>
    <w:rPr>
      <w:rFonts w:ascii="宋体" w:hAnsi="宋体" w:eastAsia="宋体" w:cs="Times New Roman"/>
      <w:spacing w:val="6"/>
      <w:sz w:val="24"/>
      <w:szCs w:val="24"/>
    </w:rPr>
  </w:style>
  <w:style w:type="paragraph" w:styleId="1017" w:customStyle="1">
    <w:name w:val="样式 cz正文 + 仿宋_GB2312"/>
    <w:basedOn w:val="1018"/>
    <w:uiPriority w:val="0"/>
    <w:qFormat/>
    <w:rPr>
      <w:rFonts w:ascii="仿宋_GB2312" w:hAnsi="仿宋_GB2312"/>
    </w:rPr>
  </w:style>
  <w:style w:type="paragraph" w:styleId="1018" w:customStyle="1">
    <w:name w:val="cz正文"/>
    <w:basedOn w:val="653"/>
    <w:link w:val="1019"/>
    <w:uiPriority w:val="0"/>
    <w:qFormat/>
    <w:pPr>
      <w:ind w:firstLine="480"/>
      <w:spacing w:line="360" w:lineRule="auto"/>
    </w:pPr>
    <w:rPr>
      <w:rFonts w:ascii="宋体" w:hAnsi="宋体" w:eastAsia="宋体" w:cs="宋体"/>
      <w:sz w:val="24"/>
      <w:szCs w:val="24"/>
    </w:rPr>
  </w:style>
  <w:style w:type="character" w:styleId="1019" w:customStyle="1">
    <w:name w:val="cz正文 Char Char"/>
    <w:link w:val="1018"/>
    <w:uiPriority w:val="0"/>
    <w:qFormat/>
    <w:rPr>
      <w:rFonts w:ascii="宋体" w:hAnsi="宋体" w:eastAsia="宋体" w:cs="宋体"/>
      <w:sz w:val="24"/>
      <w:szCs w:val="24"/>
    </w:rPr>
  </w:style>
  <w:style w:type="paragraph" w:styleId="1020" w:customStyle="1">
    <w:name w:val="yh正文"/>
    <w:basedOn w:val="653"/>
    <w:uiPriority w:val="0"/>
    <w:qFormat/>
    <w:pPr>
      <w:ind w:firstLine="480"/>
      <w:spacing w:line="360" w:lineRule="auto"/>
    </w:pPr>
    <w:rPr>
      <w:rFonts w:ascii="Calibri" w:hAnsi="宋体" w:eastAsia="宋体" w:cs="宋体"/>
      <w:sz w:val="24"/>
      <w:szCs w:val="21"/>
    </w:rPr>
  </w:style>
  <w:style w:type="paragraph" w:styleId="1021" w:customStyle="1">
    <w:name w:val="正文4"/>
    <w:basedOn w:val="653"/>
    <w:uiPriority w:val="0"/>
    <w:qFormat/>
    <w:pPr>
      <w:ind w:left="3780"/>
      <w:jc w:val="left"/>
      <w:spacing w:line="480" w:lineRule="atLeast"/>
      <w:widowControl/>
    </w:pPr>
    <w:rPr>
      <w:rFonts w:ascii="Times New Roman" w:hAnsi="Times New Roman" w:eastAsia="宋体" w:cs="Times New Roman"/>
      <w:sz w:val="24"/>
      <w:szCs w:val="24"/>
    </w:rPr>
  </w:style>
  <w:style w:type="paragraph" w:styleId="1022" w:customStyle="1">
    <w:name w:val="Char Char Char Char Char Char Char Char Char Char Char Char Char Char Char"/>
    <w:basedOn w:val="653"/>
    <w:uiPriority w:val="0"/>
    <w:qFormat/>
    <w:rPr>
      <w:rFonts w:ascii="Tahoma" w:hAnsi="Tahoma" w:eastAsia="宋体" w:cs="Times New Roman"/>
      <w:sz w:val="24"/>
      <w:szCs w:val="24"/>
    </w:rPr>
  </w:style>
  <w:style w:type="paragraph" w:styleId="1023" w:customStyle="1">
    <w:name w:val="Table Heading"/>
    <w:basedOn w:val="962"/>
    <w:uiPriority w:val="0"/>
    <w:qFormat/>
    <w:pPr>
      <w:ind w:firstLine="0"/>
      <w:jc w:val="center"/>
      <w:spacing w:before="60" w:after="60" w:line="288" w:lineRule="auto"/>
    </w:pPr>
    <w:rPr>
      <w:rFonts w:ascii="Times New Roman" w:hAnsi="Times New Roman" w:eastAsia="宋体" w:cs="Calibri"/>
      <w:b/>
      <w:sz w:val="21"/>
      <w:szCs w:val="24"/>
      <w:lang w:val="en-US" w:eastAsia="zh-CN" w:bidi="ar-SA"/>
    </w:rPr>
  </w:style>
  <w:style w:type="paragraph" w:styleId="1024" w:customStyle="1">
    <w:name w:val="符号缩进"/>
    <w:basedOn w:val="994"/>
    <w:uiPriority w:val="0"/>
    <w:qFormat/>
    <w:pPr>
      <w:ind w:left="200" w:firstLine="200"/>
      <w:spacing w:before="120"/>
    </w:pPr>
    <w:rPr>
      <w:rFonts w:ascii="Arial" w:hAnsi="Arial" w:eastAsia="楷体_GB2312"/>
      <w:color w:val="000000"/>
      <w:sz w:val="24"/>
      <w:szCs w:val="22"/>
    </w:rPr>
  </w:style>
  <w:style w:type="paragraph" w:styleId="1025" w:customStyle="1">
    <w:name w:val="样式 标题 1 + 居中"/>
    <w:basedOn w:val="898"/>
    <w:uiPriority w:val="0"/>
    <w:qFormat/>
    <w:pPr>
      <w:ind w:left="1283" w:hanging="432"/>
      <w:jc w:val="center"/>
      <w:tabs>
        <w:tab w:val="left" w:pos="1283" w:leader="none"/>
      </w:tabs>
    </w:pPr>
    <w:rPr>
      <w:rFonts w:ascii="Times New Roman" w:hAnsi="Times New Roman" w:cs="宋体"/>
      <w:sz w:val="44"/>
      <w:szCs w:val="20"/>
    </w:rPr>
  </w:style>
  <w:style w:type="paragraph" w:styleId="1026" w:customStyle="1">
    <w:name w:val="样式 样式 样式 宋体 小四 首行缩进:  0.74 厘米 行距: 最小值 18 磅 + 段前: 0.5 行 段后: 0.5 行..."/>
    <w:basedOn w:val="653"/>
    <w:link w:val="1027"/>
    <w:uiPriority w:val="0"/>
    <w:qFormat/>
    <w:pPr>
      <w:ind w:firstLine="420"/>
      <w:spacing w:line="360" w:lineRule="auto"/>
    </w:pPr>
    <w:rPr>
      <w:rFonts w:ascii="宋体" w:hAnsi="Times New Roman" w:eastAsia="宋体" w:cs="宋体"/>
      <w:sz w:val="24"/>
      <w:szCs w:val="20"/>
    </w:rPr>
  </w:style>
  <w:style w:type="character" w:styleId="1027" w:customStyle="1">
    <w:name w:val="样式 样式 样式 宋体 小四 首行缩进:  0.74 厘米 行距: 最小值 18 磅 + 段前: 0.5 行 段后: 0.5 行... Char3"/>
    <w:link w:val="1026"/>
    <w:uiPriority w:val="0"/>
    <w:qFormat/>
    <w:rPr>
      <w:rFonts w:ascii="宋体" w:hAnsi="Times New Roman" w:eastAsia="宋体" w:cs="宋体"/>
      <w:sz w:val="24"/>
    </w:rPr>
  </w:style>
  <w:style w:type="paragraph" w:styleId="1028" w:customStyle="1">
    <w:name w:val="样式 样式 样式 样式 宋体 小四 首行缩进:  0.74 厘米 行距: 最小值 18 磅 + 段前: 0.5 行 段后: 0...."/>
    <w:basedOn w:val="1026"/>
    <w:link w:val="1029"/>
    <w:uiPriority w:val="0"/>
    <w:qFormat/>
    <w:pPr>
      <w:spacing w:before="50" w:after="50" w:line="240" w:lineRule="auto"/>
    </w:pPr>
    <w:rPr>
      <w:rFonts w:hAnsi="宋体"/>
    </w:rPr>
  </w:style>
  <w:style w:type="character" w:styleId="1029" w:customStyle="1">
    <w:name w:val="样式 样式 样式 样式 宋体 小四 首行缩进:  0.74 厘米 行距: 最小值 18 磅 + 段前: 0.5 行 段后: 0.... Char3"/>
    <w:link w:val="1028"/>
    <w:uiPriority w:val="0"/>
    <w:qFormat/>
    <w:rPr>
      <w:rFonts w:ascii="宋体" w:hAnsi="宋体" w:eastAsia="宋体" w:cs="宋体"/>
      <w:sz w:val="24"/>
    </w:rPr>
  </w:style>
  <w:style w:type="paragraph" w:styleId="1030" w:customStyle="1">
    <w:name w:val="样式 标题 22nd levelh22Header 2l2节Titre2Head 2H2heading 2+..."/>
    <w:basedOn w:val="865"/>
    <w:uiPriority w:val="0"/>
    <w:qFormat/>
    <w:pPr>
      <w:ind w:left="0" w:firstLine="0"/>
      <w:spacing w:before="360" w:after="0" w:line="240" w:lineRule="auto"/>
      <w:tabs>
        <w:tab w:val="left" w:pos="0" w:leader="none"/>
      </w:tabs>
    </w:pPr>
    <w:rPr>
      <w:rFonts w:ascii="Arial" w:hAnsi="Arial" w:eastAsia="黑体" w:cs="宋体"/>
      <w:b w:val="0"/>
    </w:rPr>
  </w:style>
  <w:style w:type="paragraph" w:styleId="1031" w:customStyle="1">
    <w:name w:val="样式 正文（首行缩进两字）正文双线正文非缩进表正文特点四号ALT+Z段1 + 宋体 段前: 5 磅 段后: 5..."/>
    <w:basedOn w:val="994"/>
    <w:link w:val="1032"/>
    <w:uiPriority w:val="0"/>
    <w:qFormat/>
    <w:pPr>
      <w:spacing w:before="100" w:after="100" w:line="360" w:lineRule="auto"/>
    </w:pPr>
    <w:rPr>
      <w:rFonts w:ascii="宋体" w:hAnsi="宋体" w:cs="宋体"/>
      <w:sz w:val="24"/>
    </w:rPr>
  </w:style>
  <w:style w:type="character" w:styleId="1032" w:customStyle="1">
    <w:name w:val="样式 正文（首行缩进两字）正文双线正文非缩进表正文特点四号ALT+Z段1 + 宋体 段前: 5 磅 段后: 5... Char Char"/>
    <w:link w:val="1031"/>
    <w:uiPriority w:val="0"/>
    <w:qFormat/>
    <w:rPr>
      <w:rFonts w:ascii="宋体" w:hAnsi="宋体" w:eastAsia="宋体" w:cs="宋体"/>
      <w:sz w:val="24"/>
    </w:rPr>
  </w:style>
  <w:style w:type="paragraph" w:styleId="1033" w:customStyle="1">
    <w:name w:val="样式 标题 3一1h33rd levelH3l3CTHeading 3 - oldLevel 3 Head3..."/>
    <w:basedOn w:val="866"/>
    <w:uiPriority w:val="0"/>
    <w:qFormat/>
    <w:pPr>
      <w:ind w:left="0" w:firstLine="0"/>
      <w:spacing w:before="240" w:after="0" w:line="240" w:lineRule="auto"/>
      <w:tabs>
        <w:tab w:val="left" w:pos="0" w:leader="none"/>
      </w:tabs>
    </w:pPr>
    <w:rPr>
      <w:rFonts w:ascii="Times New Roman" w:hAnsi="Times New Roman" w:eastAsia="黑体" w:cs="宋体"/>
      <w:b w:val="0"/>
      <w:sz w:val="30"/>
      <w:szCs w:val="30"/>
    </w:rPr>
  </w:style>
  <w:style w:type="paragraph" w:styleId="1034" w:customStyle="1">
    <w:name w:val="列表1"/>
    <w:basedOn w:val="653"/>
    <w:uiPriority w:val="0"/>
    <w:qFormat/>
    <w:pPr>
      <w:ind w:left="200" w:hanging="200"/>
    </w:pPr>
    <w:rPr>
      <w:rFonts w:ascii="Times New Roman" w:hAnsi="Times New Roman" w:eastAsia="宋体" w:cs="Times New Roman"/>
      <w:szCs w:val="24"/>
    </w:rPr>
  </w:style>
  <w:style w:type="paragraph" w:styleId="1035" w:customStyle="1">
    <w:name w:val="HD图号"/>
    <w:basedOn w:val="653"/>
    <w:uiPriority w:val="0"/>
    <w:qFormat/>
    <w:pPr>
      <w:jc w:val="center"/>
      <w:spacing w:line="440" w:lineRule="atLeast"/>
    </w:pPr>
    <w:rPr>
      <w:rFonts w:ascii="Times New Roman" w:hAnsi="Times New Roman" w:eastAsia="楷体_GB2312" w:cs="Times New Roman"/>
      <w:sz w:val="24"/>
      <w:szCs w:val="20"/>
    </w:rPr>
  </w:style>
  <w:style w:type="paragraph" w:styleId="1036" w:customStyle="1">
    <w:name w:val="样式 样式 样式 样式 样式 宋体 小四 首行缩进:  0.74 厘米 行距: 最小值 18 磅 + 段前: 0.5 行 段后:..."/>
    <w:basedOn w:val="1028"/>
    <w:uiPriority w:val="0"/>
    <w:qFormat/>
    <w:rPr>
      <w:szCs w:val="22"/>
    </w:rPr>
  </w:style>
  <w:style w:type="paragraph" w:styleId="1037" w:customStyle="1">
    <w:name w:val="样式 样式 样式 样式 样式 宋体 小四 首行缩进:  0.74 厘米 行距: 最小值 18 磅 + 段前: 0.5 行 段后:...1"/>
    <w:basedOn w:val="1028"/>
    <w:uiPriority w:val="0"/>
    <w:qFormat/>
    <w:rPr>
      <w:szCs w:val="22"/>
    </w:rPr>
  </w:style>
  <w:style w:type="paragraph" w:styleId="1038" w:customStyle="1">
    <w:name w:val="样式 样式 样式 样式 样式 样式 宋体 小四 首行缩进:  0.74 厘米 行距: 最小值 18 磅 + 段前: 0.5 行 ..."/>
    <w:basedOn w:val="1037"/>
    <w:uiPriority w:val="0"/>
    <w:qFormat/>
    <w:pPr>
      <w:spacing w:line="320" w:lineRule="exact"/>
    </w:pPr>
  </w:style>
  <w:style w:type="paragraph" w:styleId="1039" w:customStyle="1">
    <w:name w:val="样式 样式 样式 样式 样式 样式 样式 宋体 小四 首行缩进:  0.74 厘米 行距: 最小值 18 磅 + 段前: 0.5..."/>
    <w:basedOn w:val="1038"/>
    <w:uiPriority w:val="0"/>
    <w:qFormat/>
    <w:pPr>
      <w:ind w:left="100" w:firstLine="454"/>
      <w:spacing w:line="360" w:lineRule="exact"/>
    </w:pPr>
  </w:style>
  <w:style w:type="paragraph" w:styleId="1040" w:customStyle="1">
    <w:name w:val="样式 样式 标题 4 + 段前: 14 磅 段后: 14.5 磅 行距: 多倍行距 1.57 字行 + 左侧:  1.48 厘米"/>
    <w:basedOn w:val="1008"/>
    <w:uiPriority w:val="0"/>
    <w:qFormat/>
    <w:pPr>
      <w:spacing w:before="240" w:after="0" w:line="240" w:lineRule="auto"/>
    </w:pPr>
    <w:rPr>
      <w:rFonts w:eastAsia="宋体"/>
      <w:b/>
      <w:szCs w:val="20"/>
    </w:rPr>
  </w:style>
  <w:style w:type="paragraph" w:styleId="1041" w:customStyle="1">
    <w:name w:val="wen_2"/>
    <w:basedOn w:val="653"/>
    <w:uiPriority w:val="0"/>
    <w:qFormat/>
    <w:pPr>
      <w:jc w:val="left"/>
      <w:spacing w:before="100" w:beforeAutospacing="1" w:after="100" w:afterAutospacing="1" w:line="324" w:lineRule="auto"/>
      <w:widowControl/>
    </w:pPr>
    <w:rPr>
      <w:rFonts w:ascii="ˎ̥" w:hAnsi="ˎ̥" w:eastAsia="宋体" w:cs="宋体"/>
      <w:color w:val="000000"/>
      <w:sz w:val="18"/>
      <w:szCs w:val="18"/>
    </w:rPr>
  </w:style>
  <w:style w:type="paragraph" w:styleId="1042" w:customStyle="1">
    <w:name w:val="样式 样式 样式 样式 样式 样式 样式 样式 宋体 小四 首行缩进:  0.74 厘米 行距: 最小值 18 磅 + 段前: ... Char"/>
    <w:basedOn w:val="1039"/>
    <w:uiPriority w:val="0"/>
    <w:qFormat/>
    <w:pPr>
      <w:ind w:left="0" w:firstLine="0"/>
      <w:spacing w:line="240" w:lineRule="auto"/>
    </w:pPr>
    <w:rPr>
      <w:rFonts w:ascii="Calibri" w:hAnsi="Calibri"/>
      <w:sz w:val="21"/>
    </w:rPr>
  </w:style>
  <w:style w:type="paragraph" w:styleId="1043" w:customStyle="1">
    <w:name w:val="封面标准名称"/>
    <w:uiPriority w:val="0"/>
    <w:qFormat/>
    <w:pPr>
      <w:ind w:left="135"/>
      <w:jc w:val="center"/>
      <w:spacing w:after="200" w:line="680" w:lineRule="exact"/>
      <w:widowControl w:val="off"/>
    </w:pPr>
    <w:rPr>
      <w:rFonts w:hint="default" w:ascii="黑体" w:hAnsi="Calibri" w:eastAsia="黑体" w:cs="Calibri"/>
      <w:sz w:val="52"/>
      <w:szCs w:val="22"/>
      <w:lang w:val="en-US" w:eastAsia="zh-CN" w:bidi="ar-SA"/>
    </w:rPr>
  </w:style>
  <w:style w:type="paragraph" w:styleId="1044" w:customStyle="1">
    <w:name w:val="Char2"/>
    <w:basedOn w:val="653"/>
    <w:uiPriority w:val="0"/>
    <w:qFormat/>
    <w:rPr>
      <w:rFonts w:ascii="仿宋_GB2312" w:hAnsi="Times New Roman" w:eastAsia="仿宋_GB2312" w:cs="Times New Roman"/>
      <w:b/>
      <w:sz w:val="32"/>
      <w:szCs w:val="32"/>
    </w:rPr>
  </w:style>
  <w:style w:type="paragraph" w:styleId="1045" w:customStyle="1">
    <w:name w:val="正文悬挂缩进"/>
    <w:basedOn w:val="653"/>
    <w:uiPriority w:val="0"/>
    <w:qFormat/>
    <w:pPr>
      <w:tabs>
        <w:tab w:val="left" w:pos="450" w:leader="none"/>
        <w:tab w:val="right" w:pos="9174" w:leader="dot"/>
      </w:tabs>
    </w:pPr>
    <w:rPr>
      <w:rFonts w:ascii="Times New Roman" w:hAnsi="Times New Roman" w:eastAsia="宋体" w:cs="Times New Roman"/>
      <w:szCs w:val="24"/>
    </w:rPr>
  </w:style>
  <w:style w:type="paragraph" w:styleId="1046" w:customStyle="1">
    <w:name w:val="Char Char Char Char Char Char Char"/>
    <w:basedOn w:val="653"/>
    <w:link w:val="1047"/>
    <w:uiPriority w:val="0"/>
    <w:qFormat/>
    <w:rPr>
      <w:rFonts w:ascii="Tahoma" w:hAnsi="Tahoma" w:eastAsia="宋体" w:cs="Times New Roman"/>
      <w:sz w:val="24"/>
      <w:szCs w:val="20"/>
    </w:rPr>
  </w:style>
  <w:style w:type="character" w:styleId="1047" w:customStyle="1">
    <w:name w:val="Char Char Char Char Char Char Char Char Char Char Char Char"/>
    <w:link w:val="1046"/>
    <w:uiPriority w:val="0"/>
    <w:qFormat/>
    <w:rPr>
      <w:rFonts w:ascii="Tahoma" w:hAnsi="Tahoma" w:eastAsia="宋体" w:cs="Times New Roman"/>
      <w:sz w:val="24"/>
    </w:rPr>
  </w:style>
  <w:style w:type="paragraph" w:styleId="1048" w:customStyle="1">
    <w:name w:val="Char Char Char Char"/>
    <w:basedOn w:val="977"/>
    <w:uiPriority w:val="0"/>
    <w:qFormat/>
    <w:pPr>
      <w:spacing w:line="360" w:lineRule="auto"/>
      <w:shd w:val="clear" w:color="auto" w:fill="000080"/>
    </w:pPr>
    <w:rPr>
      <w:rFonts w:ascii="Tahoma" w:hAnsi="Tahoma"/>
      <w:sz w:val="24"/>
      <w:szCs w:val="24"/>
    </w:rPr>
  </w:style>
  <w:style w:type="paragraph" w:styleId="1049" w:customStyle="1">
    <w:name w:val="样式 标题 3H3h3Level 3 Topic HeadingMap一13rd levell3CTHead..."/>
    <w:basedOn w:val="866"/>
    <w:uiPriority w:val="0"/>
    <w:qFormat/>
    <w:pPr>
      <w:ind w:left="567" w:hanging="567"/>
      <w:spacing w:line="360" w:lineRule="auto"/>
      <w:tabs>
        <w:tab w:val="left" w:pos="360" w:leader="none"/>
      </w:tabs>
    </w:pPr>
    <w:rPr>
      <w:rFonts w:ascii="黑体" w:hAnsi="宋体" w:eastAsia="黑体"/>
      <w:spacing w:val="4"/>
      <w:sz w:val="28"/>
      <w:szCs w:val="28"/>
    </w:rPr>
  </w:style>
  <w:style w:type="paragraph" w:styleId="1050" w:customStyle="1">
    <w:name w:val="样式 宋体 小四 首行缩进:  0.74 厘米 行距: 最小值 18 磅"/>
    <w:basedOn w:val="653"/>
    <w:uiPriority w:val="0"/>
    <w:qFormat/>
    <w:pPr>
      <w:ind w:firstLine="420"/>
      <w:spacing w:line="320" w:lineRule="exact"/>
    </w:pPr>
    <w:rPr>
      <w:rFonts w:ascii="宋体" w:hAnsi="Times New Roman" w:eastAsia="宋体" w:cs="宋体"/>
      <w:sz w:val="24"/>
      <w:szCs w:val="24"/>
    </w:rPr>
  </w:style>
  <w:style w:type="paragraph" w:styleId="1051" w:customStyle="1">
    <w:name w:val="样式 样式 宋体 小四 首行缩进:  0.74 厘米 行距: 最小值 18 磅 + 段前: 0.5 行 段后: 0.5 行 Char"/>
    <w:basedOn w:val="1050"/>
    <w:uiPriority w:val="0"/>
    <w:qFormat/>
    <w:pPr>
      <w:spacing w:line="360" w:lineRule="auto"/>
    </w:pPr>
    <w:rPr>
      <w:szCs w:val="20"/>
    </w:rPr>
  </w:style>
  <w:style w:type="paragraph" w:styleId="1052" w:customStyle="1">
    <w:name w:val="11"/>
    <w:basedOn w:val="653"/>
    <w:next w:val="978"/>
    <w:uiPriority w:val="0"/>
    <w:qFormat/>
    <w:pPr>
      <w:jc w:val="center"/>
    </w:pPr>
    <w:rPr>
      <w:rFonts w:ascii="Times New Roman" w:hAnsi="Times New Roman" w:eastAsia="宋体" w:cs="Times New Roman"/>
      <w:color w:val="000000"/>
      <w:sz w:val="28"/>
      <w:szCs w:val="28"/>
      <w:lang w:val="zh-CN"/>
    </w:rPr>
  </w:style>
  <w:style w:type="paragraph" w:styleId="1053" w:customStyle="1">
    <w:name w:val="10"/>
    <w:basedOn w:val="653"/>
    <w:next w:val="994"/>
    <w:uiPriority w:val="0"/>
    <w:qFormat/>
    <w:pPr>
      <w:ind w:left="200" w:firstLine="200"/>
      <w:spacing w:before="240"/>
    </w:pPr>
    <w:rPr>
      <w:rFonts w:ascii="Times New Roman" w:hAnsi="Times New Roman" w:eastAsia="楷体_GB2312" w:cs="Times New Roman"/>
      <w:sz w:val="24"/>
      <w:szCs w:val="20"/>
    </w:rPr>
  </w:style>
  <w:style w:type="paragraph" w:styleId="1054" w:customStyle="1">
    <w:name w:val="样式 标题 2H2Heading 2 HiddenHeading 2 CCBSheading 2第一章 标题 2IS..."/>
    <w:basedOn w:val="865"/>
    <w:uiPriority w:val="0"/>
    <w:qFormat/>
    <w:pPr>
      <w:ind w:left="992" w:firstLine="0"/>
      <w:spacing w:line="400" w:lineRule="atLeast"/>
    </w:pPr>
    <w:rPr>
      <w:rFonts w:ascii="Arial" w:hAnsi="Arial" w:eastAsia="黑体" w:cs="宋体"/>
      <w:b w:val="0"/>
      <w:bCs w:val="0"/>
      <w:sz w:val="24"/>
      <w:szCs w:val="20"/>
    </w:rPr>
  </w:style>
  <w:style w:type="paragraph" w:styleId="1055" w:customStyle="1">
    <w:name w:val="9"/>
    <w:basedOn w:val="653"/>
    <w:next w:val="994"/>
    <w:uiPriority w:val="0"/>
    <w:qFormat/>
    <w:pPr>
      <w:ind w:firstLine="420"/>
    </w:pPr>
    <w:rPr>
      <w:rFonts w:ascii="Times New Roman" w:hAnsi="Times New Roman" w:eastAsia="宋体" w:cs="Times New Roman"/>
      <w:szCs w:val="24"/>
    </w:rPr>
  </w:style>
  <w:style w:type="paragraph" w:styleId="1056" w:customStyle="1">
    <w:name w:val="8"/>
    <w:basedOn w:val="653"/>
    <w:next w:val="967"/>
    <w:uiPriority w:val="0"/>
    <w:qFormat/>
    <w:pPr>
      <w:ind w:left="420"/>
      <w:spacing w:after="120"/>
    </w:pPr>
    <w:rPr>
      <w:rFonts w:ascii="Times New Roman" w:hAnsi="Times New Roman" w:eastAsia="宋体" w:cs="Times New Roman"/>
      <w:szCs w:val="24"/>
    </w:rPr>
  </w:style>
  <w:style w:type="paragraph" w:styleId="1057" w:customStyle="1">
    <w:name w:val="索引 11"/>
    <w:basedOn w:val="653"/>
    <w:next w:val="653"/>
    <w:uiPriority w:val="0"/>
    <w:qFormat/>
    <w:rPr>
      <w:rFonts w:ascii="Times New Roman" w:hAnsi="Times New Roman" w:eastAsia="宋体" w:cs="Times New Roman"/>
      <w:szCs w:val="24"/>
    </w:rPr>
  </w:style>
  <w:style w:type="paragraph" w:styleId="1058" w:customStyle="1">
    <w:name w:val="7"/>
    <w:basedOn w:val="653"/>
    <w:next w:val="967"/>
    <w:uiPriority w:val="0"/>
    <w:qFormat/>
    <w:pPr>
      <w:ind w:left="420"/>
      <w:spacing w:after="120"/>
    </w:pPr>
    <w:rPr>
      <w:rFonts w:ascii="Times New Roman" w:hAnsi="Times New Roman" w:eastAsia="宋体" w:cs="Times New Roman"/>
      <w:szCs w:val="24"/>
    </w:rPr>
  </w:style>
  <w:style w:type="paragraph" w:styleId="1059" w:customStyle="1">
    <w:name w:val="表名"/>
    <w:basedOn w:val="653"/>
    <w:uiPriority w:val="0"/>
    <w:qFormat/>
    <w:pPr>
      <w:ind w:left="1920" w:firstLine="360"/>
      <w:jc w:val="center"/>
      <w:spacing w:line="227" w:lineRule="atLeast"/>
    </w:pPr>
    <w:rPr>
      <w:rFonts w:ascii="Times New Roman" w:hAnsi="Times New Roman" w:eastAsia="宋体" w:cs="Times New Roman"/>
      <w:b/>
      <w:sz w:val="18"/>
      <w:szCs w:val="20"/>
    </w:rPr>
  </w:style>
  <w:style w:type="paragraph" w:styleId="1060" w:customStyle="1">
    <w:name w:val="主正文"/>
    <w:basedOn w:val="653"/>
    <w:uiPriority w:val="0"/>
    <w:qFormat/>
    <w:pPr>
      <w:ind w:left="200" w:firstLine="200"/>
      <w:spacing w:line="360" w:lineRule="exact"/>
    </w:pPr>
    <w:rPr>
      <w:rFonts w:ascii="宋体" w:hAnsi="宋体" w:eastAsia="宋体" w:cs="Times New Roman"/>
      <w:sz w:val="24"/>
      <w:szCs w:val="20"/>
    </w:rPr>
  </w:style>
  <w:style w:type="paragraph" w:styleId="1061" w:customStyle="1">
    <w:name w:val="一般正文"/>
    <w:basedOn w:val="653"/>
    <w:uiPriority w:val="0"/>
    <w:qFormat/>
    <w:pPr>
      <w:ind w:firstLine="480"/>
      <w:spacing w:line="380" w:lineRule="exact"/>
    </w:pPr>
    <w:rPr>
      <w:rFonts w:ascii="宋体" w:hAnsi="宋体" w:eastAsia="宋体" w:cs="Times New Roman"/>
      <w:sz w:val="24"/>
      <w:szCs w:val="20"/>
    </w:rPr>
  </w:style>
  <w:style w:type="paragraph" w:styleId="1062" w:customStyle="1">
    <w:name w:val="序号正文"/>
    <w:basedOn w:val="1011"/>
    <w:uiPriority w:val="0"/>
    <w:qFormat/>
    <w:pPr>
      <w:ind w:left="200" w:firstLine="200"/>
      <w:tabs>
        <w:tab w:val="left" w:pos="720" w:leader="none"/>
      </w:tabs>
    </w:pPr>
    <w:rPr>
      <w:sz w:val="24"/>
    </w:rPr>
  </w:style>
  <w:style w:type="paragraph" w:styleId="1063" w:customStyle="1">
    <w:name w:val="样式 样式 样式 样式 左侧:  0 厘米 悬挂缩进: 2 字符 段前: 0.5 行 段后: 0.5 行1 + 首行缩进:  2..."/>
    <w:basedOn w:val="653"/>
    <w:uiPriority w:val="0"/>
    <w:qFormat/>
    <w:pPr>
      <w:ind w:firstLine="480"/>
      <w:spacing w:line="320" w:lineRule="exact"/>
    </w:pPr>
    <w:rPr>
      <w:rFonts w:ascii="Times New Roman" w:hAnsi="Times New Roman" w:eastAsia="宋体" w:cs="宋体"/>
      <w:sz w:val="24"/>
      <w:szCs w:val="24"/>
    </w:rPr>
  </w:style>
  <w:style w:type="paragraph" w:styleId="1064" w:customStyle="1">
    <w:name w:val="z-窗体顶端1"/>
    <w:basedOn w:val="653"/>
    <w:next w:val="653"/>
    <w:link w:val="1065"/>
    <w:uiPriority w:val="0"/>
    <w:qFormat/>
    <w:pPr>
      <w:jc w:val="center"/>
      <w:widowControl/>
      <w:pBdr>
        <w:bottom w:val="single" w:color="auto" w:sz="6" w:space="1"/>
      </w:pBdr>
    </w:pPr>
    <w:rPr>
      <w:rFonts w:ascii="Arial" w:hAnsi="Arial" w:eastAsia="宋体" w:cs="Arial"/>
      <w:vanish/>
      <w:sz w:val="16"/>
      <w:szCs w:val="16"/>
    </w:rPr>
  </w:style>
  <w:style w:type="character" w:styleId="1065" w:customStyle="1">
    <w:name w:val="z-窗体顶端 Char"/>
    <w:link w:val="1064"/>
    <w:uiPriority w:val="0"/>
    <w:qFormat/>
    <w:rPr>
      <w:rFonts w:ascii="Arial" w:hAnsi="Arial" w:eastAsia="宋体" w:cs="Arial"/>
      <w:vanish/>
      <w:sz w:val="16"/>
      <w:szCs w:val="16"/>
    </w:rPr>
  </w:style>
  <w:style w:type="paragraph" w:styleId="1066" w:customStyle="1">
    <w:name w:val="z-窗体底端1"/>
    <w:basedOn w:val="653"/>
    <w:next w:val="653"/>
    <w:link w:val="1067"/>
    <w:uiPriority w:val="0"/>
    <w:qFormat/>
    <w:pPr>
      <w:jc w:val="center"/>
      <w:widowControl/>
      <w:pBdr>
        <w:top w:val="single" w:color="auto" w:sz="6" w:space="1"/>
      </w:pBdr>
    </w:pPr>
    <w:rPr>
      <w:rFonts w:ascii="Arial" w:hAnsi="Arial" w:eastAsia="宋体" w:cs="Arial"/>
      <w:vanish/>
      <w:sz w:val="16"/>
      <w:szCs w:val="16"/>
    </w:rPr>
  </w:style>
  <w:style w:type="character" w:styleId="1067" w:customStyle="1">
    <w:name w:val="z-窗体底端 Char"/>
    <w:link w:val="1066"/>
    <w:uiPriority w:val="0"/>
    <w:qFormat/>
    <w:rPr>
      <w:rFonts w:ascii="Arial" w:hAnsi="Arial" w:eastAsia="宋体" w:cs="Arial"/>
      <w:vanish/>
      <w:sz w:val="16"/>
      <w:szCs w:val="16"/>
    </w:rPr>
  </w:style>
  <w:style w:type="paragraph" w:styleId="1068" w:customStyle="1">
    <w:name w:val="题头"/>
    <w:basedOn w:val="866"/>
    <w:next w:val="653"/>
    <w:uiPriority w:val="0"/>
    <w:qFormat/>
    <w:pPr>
      <w:ind w:left="0" w:firstLine="0"/>
      <w:jc w:val="center"/>
      <w:spacing w:before="240" w:after="240" w:line="312" w:lineRule="atLeast"/>
      <w:outlineLvl w:val="9"/>
    </w:pPr>
    <w:rPr>
      <w:rFonts w:ascii="黑体" w:hAnsi="Arial" w:eastAsia="黑体" w:cs="黑体"/>
      <w:sz w:val="44"/>
      <w:szCs w:val="20"/>
      <w:lang w:val="zh-CN"/>
    </w:rPr>
  </w:style>
  <w:style w:type="paragraph" w:styleId="1069" w:customStyle="1">
    <w:name w:val="样式 论文正文__最新 Char Char"/>
    <w:basedOn w:val="653"/>
    <w:uiPriority w:val="0"/>
    <w:qFormat/>
    <w:pPr>
      <w:ind w:left="210" w:firstLine="510"/>
      <w:spacing w:line="400" w:lineRule="exact"/>
    </w:pPr>
    <w:rPr>
      <w:rFonts w:ascii="Times New Roman" w:hAnsi="Times New Roman" w:eastAsia="宋体" w:cs="宋体"/>
      <w:sz w:val="24"/>
      <w:szCs w:val="24"/>
    </w:rPr>
  </w:style>
  <w:style w:type="paragraph" w:styleId="1070" w:customStyle="1">
    <w:name w:val="索引 51"/>
    <w:basedOn w:val="653"/>
    <w:next w:val="653"/>
    <w:uiPriority w:val="0"/>
    <w:qFormat/>
    <w:pPr>
      <w:ind w:left="800"/>
      <w:spacing w:line="227" w:lineRule="atLeast"/>
    </w:pPr>
    <w:rPr>
      <w:rFonts w:ascii="宋体" w:hAnsi="Times New Roman" w:eastAsia="宋体" w:cs="Times New Roman"/>
      <w:szCs w:val="20"/>
    </w:rPr>
  </w:style>
  <w:style w:type="paragraph" w:styleId="1071" w:customStyle="1">
    <w:name w:val="样式 正文缩进特点四号段1标题4body text鋘drad????ndBody Te?ndBo段1 Cha...1"/>
    <w:basedOn w:val="994"/>
    <w:uiPriority w:val="0"/>
    <w:qFormat/>
    <w:pPr>
      <w:ind w:left="480" w:firstLine="480"/>
      <w:spacing w:line="300" w:lineRule="auto"/>
    </w:pPr>
    <w:rPr>
      <w:rFonts w:eastAsia="仿宋_GB2312" w:cs="宋体"/>
      <w:sz w:val="24"/>
      <w:szCs w:val="22"/>
    </w:rPr>
  </w:style>
  <w:style w:type="paragraph" w:styleId="1072" w:customStyle="1">
    <w:name w:val="样式 标题 22nd levelh22Header 2l2节Titre2Head 2H2heading 2+...1"/>
    <w:basedOn w:val="865"/>
    <w:uiPriority w:val="0"/>
    <w:qFormat/>
    <w:pPr>
      <w:ind w:left="578" w:hanging="578"/>
      <w:spacing w:line="415" w:lineRule="auto"/>
      <w:tabs>
        <w:tab w:val="left" w:pos="425" w:leader="none"/>
      </w:tabs>
    </w:pPr>
    <w:rPr>
      <w:rFonts w:ascii="Arial" w:hAnsi="Arial" w:eastAsia="黑体" w:cs="宋体"/>
      <w:szCs w:val="20"/>
    </w:rPr>
  </w:style>
  <w:style w:type="paragraph" w:styleId="1073" w:customStyle="1">
    <w:name w:val="样式 正文缩进特点四号段1标题4body text鋘drad????ndBody Te?ndBo段1 Cha..."/>
    <w:basedOn w:val="994"/>
    <w:uiPriority w:val="0"/>
    <w:qFormat/>
    <w:pPr>
      <w:ind w:left="480" w:firstLine="400"/>
      <w:spacing w:line="360" w:lineRule="auto"/>
    </w:pPr>
    <w:rPr>
      <w:rFonts w:eastAsia="仿宋_GB2312" w:cs="宋体"/>
      <w:sz w:val="24"/>
      <w:szCs w:val="22"/>
    </w:rPr>
  </w:style>
  <w:style w:type="paragraph" w:styleId="1074" w:customStyle="1">
    <w:name w:val="样式 样式 标题 3一1h33rd levelH3l3CTHeading 3 - oldLevel 3 Head3...1 +"/>
    <w:basedOn w:val="653"/>
    <w:uiPriority w:val="0"/>
    <w:qFormat/>
    <w:pPr>
      <w:ind w:left="425" w:hanging="425"/>
      <w:keepLines/>
      <w:keepNext/>
      <w:spacing w:line="415" w:lineRule="auto"/>
      <w:tabs>
        <w:tab w:val="left" w:pos="425" w:leader="none"/>
      </w:tabs>
      <w:outlineLvl w:val="2"/>
    </w:pPr>
    <w:rPr>
      <w:rFonts w:ascii="Times New Roman" w:hAnsi="Times New Roman" w:eastAsia="仿宋_GB2312" w:cs="宋体"/>
      <w:b/>
      <w:bCs/>
      <w:sz w:val="32"/>
      <w:szCs w:val="20"/>
    </w:rPr>
  </w:style>
  <w:style w:type="paragraph" w:styleId="1075" w:customStyle="1">
    <w:name w:val="样式 (符号) 宋体 左侧:  2 字符 首行缩进:  2 字符 段前: 0.5 行 行距: 1.5 倍行距"/>
    <w:basedOn w:val="653"/>
    <w:uiPriority w:val="0"/>
    <w:qFormat/>
    <w:pPr>
      <w:ind w:left="480" w:firstLine="480"/>
      <w:spacing w:line="360" w:lineRule="auto"/>
    </w:pPr>
    <w:rPr>
      <w:rFonts w:ascii="Times New Roman" w:hAnsi="宋体" w:eastAsia="仿宋_GB2312" w:cs="宋体"/>
      <w:sz w:val="24"/>
      <w:szCs w:val="20"/>
    </w:rPr>
  </w:style>
  <w:style w:type="paragraph" w:styleId="1076" w:customStyle="1">
    <w:name w:val="样式 主正文 + 左侧:  2 字符 首行缩进:  2 字符 段前: 0.5 行"/>
    <w:basedOn w:val="1060"/>
    <w:uiPriority w:val="0"/>
    <w:qFormat/>
    <w:rPr>
      <w:rFonts w:cs="宋体"/>
    </w:rPr>
  </w:style>
  <w:style w:type="paragraph" w:styleId="1077" w:customStyle="1">
    <w:name w:val="样式 样式 左侧:  2 字符 首行缩进:  2 字符 段前: 0.5 行1 + 左侧:  2 字符 首行缩进:  2 字符..."/>
    <w:basedOn w:val="653"/>
    <w:uiPriority w:val="0"/>
    <w:qFormat/>
    <w:pPr>
      <w:ind w:left="200" w:firstLine="200"/>
      <w:spacing w:line="360" w:lineRule="auto"/>
    </w:pPr>
    <w:rPr>
      <w:rFonts w:ascii="Times New Roman" w:hAnsi="Times New Roman" w:eastAsia="仿宋_GB2312" w:cs="Times New Roman"/>
      <w:sz w:val="24"/>
      <w:szCs w:val="20"/>
    </w:rPr>
  </w:style>
  <w:style w:type="paragraph" w:styleId="1078" w:customStyle="1">
    <w:name w:val="样式 标题 3一1h33rd levelH3l3CTHeading 3 - oldLevel 3 Head3...1"/>
    <w:basedOn w:val="866"/>
    <w:uiPriority w:val="0"/>
    <w:qFormat/>
    <w:pPr>
      <w:ind w:left="200" w:firstLine="0"/>
      <w:spacing w:after="0" w:line="240" w:lineRule="auto"/>
      <w:tabs>
        <w:tab w:val="left" w:pos="0" w:leader="none"/>
      </w:tabs>
    </w:pPr>
    <w:rPr>
      <w:rFonts w:ascii="Arial" w:hAnsi="Arial" w:eastAsia="黑体" w:cs="宋体"/>
      <w:b w:val="0"/>
      <w:bCs w:val="0"/>
      <w:sz w:val="30"/>
      <w:szCs w:val="20"/>
    </w:rPr>
  </w:style>
  <w:style w:type="paragraph" w:styleId="1079" w:customStyle="1">
    <w:name w:val="样式 jerry + 左侧:  0 厘米 段前: 0.5 行 段后: 0.5 行"/>
    <w:basedOn w:val="653"/>
    <w:uiPriority w:val="0"/>
    <w:qFormat/>
    <w:pPr>
      <w:ind w:firstLine="420"/>
    </w:pPr>
    <w:rPr>
      <w:rFonts w:ascii="Times New Roman" w:hAnsi="Times New Roman" w:eastAsia="宋体" w:cs="Times New Roman"/>
      <w:sz w:val="24"/>
      <w:szCs w:val="20"/>
    </w:rPr>
  </w:style>
  <w:style w:type="paragraph" w:styleId="1080" w:customStyle="1">
    <w:name w:val="aaaaa"/>
    <w:basedOn w:val="653"/>
    <w:uiPriority w:val="0"/>
    <w:qFormat/>
    <w:pPr>
      <w:ind w:firstLine="420"/>
      <w:spacing w:before="120" w:after="120" w:line="300" w:lineRule="auto"/>
    </w:pPr>
    <w:rPr>
      <w:rFonts w:ascii="仿宋_GB2312" w:hAnsi="Times New Roman" w:eastAsia="宋体" w:cs="Times New Roman"/>
      <w:sz w:val="28"/>
      <w:szCs w:val="28"/>
    </w:rPr>
  </w:style>
  <w:style w:type="paragraph" w:styleId="1081" w:customStyle="1">
    <w:name w:val="样式 标题 2H2Heading 2 HiddenHeading 2 CCBSheading 2第一章 标题 2IS...1"/>
    <w:basedOn w:val="865"/>
    <w:uiPriority w:val="0"/>
    <w:qFormat/>
    <w:pPr>
      <w:ind w:left="0" w:firstLine="0"/>
      <w:spacing w:line="415" w:lineRule="auto"/>
    </w:pPr>
    <w:rPr>
      <w:rFonts w:ascii="Times New Roman" w:hAnsi="Times New Roman" w:eastAsia="黑体"/>
      <w:b w:val="0"/>
      <w:bCs w:val="0"/>
    </w:rPr>
  </w:style>
  <w:style w:type="paragraph" w:styleId="1082" w:customStyle="1">
    <w:name w:val="样式 标题 2H2Heading 2 HiddenHeading 2 CCBSheading 2第一章 标题 2IS...2"/>
    <w:basedOn w:val="865"/>
    <w:uiPriority w:val="0"/>
    <w:qFormat/>
    <w:pPr>
      <w:ind w:left="0" w:firstLine="0"/>
      <w:spacing w:line="415" w:lineRule="auto"/>
    </w:pPr>
    <w:rPr>
      <w:rFonts w:ascii="Times New Roman" w:hAnsi="Times New Roman" w:eastAsia="黑体"/>
      <w:b w:val="0"/>
      <w:bCs w:val="0"/>
    </w:rPr>
  </w:style>
  <w:style w:type="paragraph" w:styleId="1083" w:customStyle="1">
    <w:name w:val="样式 标题 2H2Heading 2 HiddenHeading 2 CCBSheading 2第一章 标题 2IS...3"/>
    <w:basedOn w:val="865"/>
    <w:uiPriority w:val="0"/>
    <w:qFormat/>
    <w:pPr>
      <w:ind w:left="0" w:firstLine="0"/>
    </w:pPr>
    <w:rPr>
      <w:rFonts w:ascii="Times New Roman" w:hAnsi="Times New Roman" w:eastAsia="黑体"/>
      <w:b w:val="0"/>
      <w:bCs w:val="0"/>
    </w:rPr>
  </w:style>
  <w:style w:type="paragraph" w:styleId="1084" w:customStyle="1">
    <w:name w:val="样式 标题 2H2Heading 2 HiddenHeading 2 CCBSheading 2第一章 标题 2IS...4"/>
    <w:basedOn w:val="865"/>
    <w:uiPriority w:val="0"/>
    <w:qFormat/>
    <w:pPr>
      <w:ind w:left="0" w:firstLine="0"/>
    </w:pPr>
    <w:rPr>
      <w:rFonts w:ascii="Times New Roman" w:hAnsi="Times New Roman" w:eastAsia="黑体"/>
      <w:b w:val="0"/>
      <w:bCs w:val="0"/>
    </w:rPr>
  </w:style>
  <w:style w:type="paragraph" w:styleId="1085" w:customStyle="1">
    <w:name w:val="样式 标题 4h4H4Ref Heading 1rh1Heading sqlsect 1.2.3.4PIM 4第..."/>
    <w:basedOn w:val="711"/>
    <w:link w:val="1086"/>
    <w:uiPriority w:val="0"/>
    <w:qFormat/>
    <w:pPr>
      <w:ind w:left="2240" w:hanging="420"/>
      <w:spacing w:before="120" w:line="240" w:lineRule="auto"/>
      <w:tabs>
        <w:tab w:val="left" w:pos="2240" w:leader="none"/>
      </w:tabs>
    </w:pPr>
    <w:rPr>
      <w:rFonts w:ascii="Times New Roman" w:hAnsi="Times New Roman" w:cs="宋体"/>
    </w:rPr>
  </w:style>
  <w:style w:type="character" w:styleId="1086" w:customStyle="1">
    <w:name w:val="样式 标题 4h4H4Ref Heading 1rh1Heading sqlsect 1.2.3.4PIM 4第... Char Char"/>
    <w:link w:val="1085"/>
    <w:uiPriority w:val="0"/>
    <w:qFormat/>
    <w:rPr>
      <w:rFonts w:ascii="Times New Roman" w:hAnsi="Times New Roman" w:eastAsia="宋体" w:cs="宋体"/>
      <w:b/>
      <w:bCs/>
      <w:sz w:val="28"/>
      <w:szCs w:val="28"/>
    </w:rPr>
  </w:style>
  <w:style w:type="paragraph" w:styleId="1087" w:customStyle="1">
    <w:name w:val="样式 宋体 小四 行距: 1.5 倍行距"/>
    <w:basedOn w:val="653"/>
    <w:link w:val="1088"/>
    <w:uiPriority w:val="0"/>
    <w:qFormat/>
    <w:pPr>
      <w:ind w:firstLine="540"/>
      <w:jc w:val="left"/>
      <w:spacing w:line="300" w:lineRule="auto"/>
    </w:pPr>
    <w:rPr>
      <w:rFonts w:ascii="宋体" w:hAnsi="Times New Roman" w:eastAsia="宋体" w:cs="宋体"/>
      <w:color w:val="000000"/>
      <w:sz w:val="24"/>
      <w:szCs w:val="21"/>
    </w:rPr>
  </w:style>
  <w:style w:type="character" w:styleId="1088" w:customStyle="1">
    <w:name w:val="样式 宋体 小四 行距: 1.5 倍行距 Char Char"/>
    <w:link w:val="1087"/>
    <w:uiPriority w:val="0"/>
    <w:qFormat/>
    <w:rPr>
      <w:rFonts w:ascii="宋体" w:hAnsi="Times New Roman" w:eastAsia="宋体" w:cs="宋体"/>
      <w:color w:val="000000"/>
      <w:sz w:val="24"/>
      <w:szCs w:val="21"/>
    </w:rPr>
  </w:style>
  <w:style w:type="paragraph" w:styleId="1089" w:customStyle="1">
    <w:name w:val="样式 正文缩进正文（首行缩进两字）表正文正文非缩进特点段1四号正文不缩进特点 CharALT+Z水上软件 +..."/>
    <w:basedOn w:val="994"/>
    <w:uiPriority w:val="0"/>
    <w:qFormat/>
    <w:pPr>
      <w:ind w:firstLine="480"/>
      <w:spacing w:line="360" w:lineRule="auto"/>
    </w:pPr>
    <w:rPr>
      <w:sz w:val="24"/>
      <w:szCs w:val="22"/>
    </w:rPr>
  </w:style>
  <w:style w:type="paragraph" w:styleId="1090" w:customStyle="1">
    <w:name w:val="标书正文"/>
    <w:basedOn w:val="653"/>
    <w:link w:val="1091"/>
    <w:uiPriority w:val="0"/>
    <w:qFormat/>
    <w:pPr>
      <w:ind w:firstLine="540"/>
      <w:spacing w:before="120" w:after="120" w:line="360" w:lineRule="auto"/>
    </w:pPr>
    <w:rPr>
      <w:rFonts w:ascii="华文中宋" w:hAnsi="宋体" w:eastAsia="宋体" w:cs="宋体"/>
      <w:color w:val="000000"/>
      <w:sz w:val="28"/>
      <w:szCs w:val="28"/>
    </w:rPr>
  </w:style>
  <w:style w:type="character" w:styleId="1091" w:customStyle="1">
    <w:name w:val="标书正文 Char2"/>
    <w:link w:val="1090"/>
    <w:uiPriority w:val="0"/>
    <w:qFormat/>
    <w:rPr>
      <w:rFonts w:ascii="华文中宋" w:hAnsi="宋体" w:eastAsia="宋体" w:cs="宋体"/>
      <w:color w:val="000000"/>
      <w:sz w:val="28"/>
      <w:szCs w:val="28"/>
    </w:rPr>
  </w:style>
  <w:style w:type="paragraph" w:styleId="1092" w:customStyle="1">
    <w:name w:val="样式14"/>
    <w:basedOn w:val="653"/>
    <w:next w:val="868"/>
    <w:uiPriority w:val="0"/>
    <w:qFormat/>
    <w:pPr>
      <w:ind w:left="1008" w:hanging="1008"/>
      <w:keepLines/>
      <w:keepNext/>
      <w:spacing w:before="280" w:after="290" w:line="376" w:lineRule="auto"/>
      <w:tabs>
        <w:tab w:val="left" w:pos="432" w:leader="none"/>
        <w:tab w:val="left" w:pos="1008" w:leader="none"/>
      </w:tabs>
      <w:outlineLvl w:val="0"/>
    </w:pPr>
    <w:rPr>
      <w:rFonts w:ascii="Times New Roman" w:hAnsi="Times New Roman" w:eastAsia="宋体" w:cs="Times New Roman"/>
      <w:b/>
      <w:bCs/>
      <w:sz w:val="28"/>
      <w:szCs w:val="28"/>
    </w:rPr>
  </w:style>
  <w:style w:type="paragraph" w:styleId="1093" w:customStyle="1">
    <w:name w:val="样式 正文缩进特点四号段1标题4body text鋘drad????ndBody Te?ndBo段1 Cha...3"/>
    <w:basedOn w:val="994"/>
    <w:uiPriority w:val="0"/>
    <w:qFormat/>
    <w:pPr>
      <w:ind w:firstLine="200"/>
      <w:spacing w:line="300" w:lineRule="auto"/>
    </w:pPr>
    <w:rPr>
      <w:rFonts w:hAnsi="宋体" w:cs="宋体"/>
      <w:sz w:val="24"/>
      <w:szCs w:val="22"/>
    </w:rPr>
  </w:style>
  <w:style w:type="paragraph" w:styleId="1094" w:customStyle="1">
    <w:name w:val="段落要点2"/>
    <w:basedOn w:val="653"/>
    <w:uiPriority w:val="0"/>
    <w:qFormat/>
    <w:pPr>
      <w:ind w:left="1320" w:hanging="420"/>
      <w:jc w:val="left"/>
      <w:spacing w:line="300" w:lineRule="auto"/>
      <w:tabs>
        <w:tab w:val="left" w:pos="900" w:leader="none"/>
        <w:tab w:val="left" w:pos="1320" w:leader="none"/>
      </w:tabs>
    </w:pPr>
    <w:rPr>
      <w:rFonts w:ascii="Times New Roman" w:hAnsi="Times New Roman" w:eastAsia="宋体" w:cs="Times New Roman"/>
      <w:sz w:val="24"/>
      <w:szCs w:val="24"/>
    </w:rPr>
  </w:style>
  <w:style w:type="paragraph" w:styleId="1095" w:customStyle="1">
    <w:name w:val="样式 (中文) 仿宋_GB2312 小四 行距: 1.5 倍行距"/>
    <w:basedOn w:val="653"/>
    <w:link w:val="1096"/>
    <w:uiPriority w:val="0"/>
    <w:qFormat/>
    <w:pPr>
      <w:ind w:firstLine="480"/>
      <w:spacing w:before="240" w:line="360" w:lineRule="auto"/>
    </w:pPr>
    <w:rPr>
      <w:rFonts w:ascii="Times New Roman" w:hAnsi="Times New Roman" w:eastAsia="仿宋_GB2312" w:cs="宋体"/>
      <w:sz w:val="24"/>
      <w:szCs w:val="20"/>
    </w:rPr>
  </w:style>
  <w:style w:type="character" w:styleId="1096" w:customStyle="1">
    <w:name w:val="样式 (中文) 仿宋_GB2312 小四 行距: 1.5 倍行距 Char Char"/>
    <w:link w:val="1095"/>
    <w:uiPriority w:val="0"/>
    <w:qFormat/>
    <w:rPr>
      <w:rFonts w:ascii="Times New Roman" w:hAnsi="Times New Roman" w:eastAsia="仿宋_GB2312" w:cs="宋体"/>
      <w:sz w:val="24"/>
    </w:rPr>
  </w:style>
  <w:style w:type="paragraph" w:styleId="1097" w:customStyle="1">
    <w:name w:val="样式 左侧:  2 字符 首行缩进:  2 字符 段前: 0.5 行2"/>
    <w:basedOn w:val="653"/>
    <w:link w:val="1098"/>
    <w:uiPriority w:val="0"/>
    <w:qFormat/>
    <w:pPr>
      <w:ind w:left="480" w:firstLine="480"/>
    </w:pPr>
    <w:rPr>
      <w:rFonts w:ascii="Times New Roman" w:hAnsi="Times New Roman" w:eastAsia="仿宋_GB2312" w:cs="宋体"/>
      <w:sz w:val="24"/>
      <w:szCs w:val="20"/>
    </w:rPr>
  </w:style>
  <w:style w:type="character" w:styleId="1098" w:customStyle="1">
    <w:name w:val="样式 左侧:  2 字符 首行缩进:  2 字符 段前: 0.5 行2 Char1"/>
    <w:link w:val="1097"/>
    <w:uiPriority w:val="0"/>
    <w:qFormat/>
    <w:rPr>
      <w:rFonts w:ascii="Times New Roman" w:hAnsi="Times New Roman" w:eastAsia="仿宋_GB2312" w:cs="宋体"/>
      <w:sz w:val="24"/>
    </w:rPr>
  </w:style>
  <w:style w:type="paragraph" w:styleId="1099" w:customStyle="1">
    <w:name w:val="样式 样式 正文缩进四号ALT+Z段1 Char Char Char段1 Char Char标题4body text鋘d... ..."/>
    <w:basedOn w:val="653"/>
    <w:link w:val="1100"/>
    <w:uiPriority w:val="0"/>
    <w:qFormat/>
    <w:pPr>
      <w:ind w:firstLine="640"/>
      <w:spacing w:line="300" w:lineRule="auto"/>
    </w:pPr>
    <w:rPr>
      <w:rFonts w:ascii="宋体" w:hAnsi="宋体" w:eastAsia="宋体" w:cs="宋体"/>
      <w:sz w:val="32"/>
      <w:szCs w:val="32"/>
    </w:rPr>
  </w:style>
  <w:style w:type="character" w:styleId="1100" w:customStyle="1">
    <w:name w:val="样式 样式 正文缩进四号ALT+Z段1 Char Char Char段1 Char Char标题4body text鋘d... ... Char Char"/>
    <w:link w:val="1099"/>
    <w:uiPriority w:val="0"/>
    <w:qFormat/>
    <w:rPr>
      <w:rFonts w:ascii="宋体" w:hAnsi="宋体" w:eastAsia="宋体" w:cs="宋体"/>
      <w:sz w:val="32"/>
      <w:szCs w:val="32"/>
    </w:rPr>
  </w:style>
  <w:style w:type="paragraph" w:styleId="1101" w:customStyle="1">
    <w:name w:val="SG186正文"/>
    <w:basedOn w:val="653"/>
    <w:uiPriority w:val="0"/>
    <w:qFormat/>
    <w:pPr>
      <w:ind w:left="900" w:hanging="420"/>
      <w:jc w:val="left"/>
      <w:spacing w:line="360" w:lineRule="auto"/>
      <w:tabs>
        <w:tab w:val="left" w:pos="900" w:leader="none"/>
      </w:tabs>
    </w:pPr>
    <w:rPr>
      <w:rFonts w:ascii="宋体" w:hAnsi="宋体" w:eastAsia="宋体" w:cs="宋体"/>
      <w:sz w:val="24"/>
      <w:szCs w:val="20"/>
    </w:rPr>
  </w:style>
  <w:style w:type="paragraph" w:styleId="1102" w:customStyle="1">
    <w:name w:val="样式 样式 样式 正文缩进四号ALT+Z段1 Char Char Char段1 Char Char标题4body text鋘d...."/>
    <w:basedOn w:val="1099"/>
    <w:link w:val="1103"/>
    <w:uiPriority w:val="0"/>
    <w:qFormat/>
    <w:rPr>
      <w:rFonts w:ascii="Times New Roman" w:hAnsi="Times New Roman"/>
      <w:sz w:val="24"/>
      <w:szCs w:val="24"/>
    </w:rPr>
  </w:style>
  <w:style w:type="character" w:styleId="1103" w:customStyle="1">
    <w:name w:val="样式 样式 样式 正文缩进四号ALT+Z段1 Char Char Char段1 Char Char标题4body text鋘d.... Char Char"/>
    <w:link w:val="1102"/>
    <w:uiPriority w:val="0"/>
    <w:qFormat/>
    <w:rPr>
      <w:rFonts w:ascii="Times New Roman" w:hAnsi="Times New Roman" w:eastAsia="宋体" w:cs="宋体"/>
      <w:sz w:val="24"/>
      <w:szCs w:val="24"/>
    </w:rPr>
  </w:style>
  <w:style w:type="paragraph" w:styleId="1104" w:customStyle="1">
    <w:name w:val="样式 样式 样式 样式 样式 样式 样式 样式 样式 宋体 小四 首行缩进:  0.74 厘米 行距: 最小值 18 磅 + 段..."/>
    <w:basedOn w:val="1042"/>
    <w:uiPriority w:val="0"/>
    <w:qFormat/>
    <w:pPr>
      <w:ind w:firstLine="200"/>
      <w:spacing w:line="300" w:lineRule="auto"/>
    </w:pPr>
    <w:rPr>
      <w:rFonts w:ascii="Times New Roman" w:hAnsi="Times New Roman"/>
      <w:sz w:val="24"/>
      <w:szCs w:val="24"/>
    </w:rPr>
  </w:style>
  <w:style w:type="paragraph" w:styleId="1105" w:customStyle="1">
    <w:name w:val="段落要点"/>
    <w:basedOn w:val="653"/>
    <w:uiPriority w:val="0"/>
    <w:qFormat/>
    <w:pPr>
      <w:ind w:left="900" w:hanging="420"/>
      <w:spacing w:before="156"/>
      <w:tabs>
        <w:tab w:val="left" w:pos="900" w:leader="none"/>
      </w:tabs>
    </w:pPr>
    <w:rPr>
      <w:rFonts w:ascii="Times New Roman" w:hAnsi="Times New Roman" w:eastAsia="宋体" w:cs="Times New Roman"/>
      <w:sz w:val="24"/>
      <w:szCs w:val="24"/>
    </w:rPr>
  </w:style>
  <w:style w:type="paragraph" w:styleId="1106" w:customStyle="1">
    <w:name w:val="样式2"/>
    <w:basedOn w:val="865"/>
    <w:next w:val="653"/>
    <w:uiPriority w:val="0"/>
    <w:qFormat/>
    <w:pPr>
      <w:ind w:left="0" w:firstLine="0"/>
      <w:tabs>
        <w:tab w:val="left" w:pos="1080" w:leader="none"/>
      </w:tabs>
    </w:pPr>
    <w:rPr>
      <w:rFonts w:ascii="Arial" w:hAnsi="Arial" w:eastAsia="黑体"/>
    </w:rPr>
  </w:style>
  <w:style w:type="paragraph" w:styleId="1107" w:customStyle="1">
    <w:name w:val="样式5"/>
    <w:basedOn w:val="865"/>
    <w:uiPriority w:val="0"/>
    <w:qFormat/>
    <w:pPr>
      <w:ind w:left="420" w:firstLine="0"/>
      <w:tabs>
        <w:tab w:val="left" w:pos="1500" w:leader="none"/>
      </w:tabs>
    </w:pPr>
    <w:rPr>
      <w:rFonts w:ascii="Arial" w:hAnsi="Arial" w:eastAsia="黑体"/>
    </w:rPr>
  </w:style>
  <w:style w:type="paragraph" w:styleId="1108" w:customStyle="1">
    <w:name w:val="样式 正文缩进四号ALT+Z段1 Char Char Char段1 Char Char标题4body text鋘d..."/>
    <w:basedOn w:val="994"/>
    <w:link w:val="1109"/>
    <w:uiPriority w:val="0"/>
    <w:qFormat/>
    <w:pPr>
      <w:ind w:firstLine="200"/>
      <w:spacing w:line="300" w:lineRule="auto"/>
    </w:pPr>
    <w:rPr>
      <w:rFonts w:ascii="宋体" w:hAnsi="宋体" w:cs="宋体"/>
      <w:sz w:val="24"/>
      <w:szCs w:val="24"/>
    </w:rPr>
  </w:style>
  <w:style w:type="character" w:styleId="1109" w:customStyle="1">
    <w:name w:val="样式 正文缩进四号ALT+Z段1 Char Char Char段1 Char Char标题4body text鋘d... Char Char"/>
    <w:link w:val="1108"/>
    <w:uiPriority w:val="0"/>
    <w:qFormat/>
    <w:rPr>
      <w:rFonts w:ascii="宋体" w:hAnsi="宋体" w:eastAsia="宋体" w:cs="宋体"/>
      <w:sz w:val="24"/>
      <w:szCs w:val="24"/>
    </w:rPr>
  </w:style>
  <w:style w:type="paragraph" w:styleId="1110" w:customStyle="1">
    <w:name w:val="样式 标题 1H1标书1Heading 0PIM 1h1Head1Heading apps合同标题标题一1s..."/>
    <w:basedOn w:val="898"/>
    <w:uiPriority w:val="0"/>
    <w:qFormat/>
    <w:pPr>
      <w:ind w:left="425" w:hanging="425"/>
      <w:spacing w:after="240"/>
      <w:tabs>
        <w:tab w:val="left" w:pos="425" w:leader="none"/>
        <w:tab w:val="left" w:pos="960" w:leader="none"/>
      </w:tabs>
    </w:pPr>
    <w:rPr>
      <w:rFonts w:ascii="Times New Roman" w:hAnsi="Times New Roman" w:eastAsia="仿宋_GB2312" w:cs="宋体"/>
      <w:sz w:val="44"/>
      <w:szCs w:val="20"/>
    </w:rPr>
  </w:style>
  <w:style w:type="paragraph" w:styleId="1111" w:customStyle="1">
    <w:name w:val="样式 (中文) 仿宋_GB2312 小四 行距: 1.5 倍行距1"/>
    <w:basedOn w:val="653"/>
    <w:uiPriority w:val="0"/>
    <w:qFormat/>
    <w:pPr>
      <w:ind w:left="1504" w:hanging="420"/>
      <w:spacing w:before="240" w:line="360" w:lineRule="auto"/>
      <w:tabs>
        <w:tab w:val="left" w:pos="1504" w:leader="none"/>
      </w:tabs>
    </w:pPr>
    <w:rPr>
      <w:rFonts w:ascii="Times New Roman" w:hAnsi="Times New Roman" w:eastAsia="仿宋_GB2312" w:cs="宋体"/>
      <w:sz w:val="24"/>
      <w:szCs w:val="20"/>
    </w:rPr>
  </w:style>
  <w:style w:type="paragraph" w:styleId="1112" w:customStyle="1">
    <w:name w:val="融信正文"/>
    <w:basedOn w:val="653"/>
    <w:uiPriority w:val="0"/>
    <w:qFormat/>
    <w:pPr>
      <w:ind w:right="240" w:firstLine="480"/>
      <w:spacing w:line="360" w:lineRule="auto"/>
    </w:pPr>
    <w:rPr>
      <w:rFonts w:ascii="仿宋_GB2312" w:hAnsi="Arial" w:eastAsia="仿宋_GB2312" w:cs="Arial"/>
      <w:sz w:val="24"/>
      <w:szCs w:val="24"/>
    </w:rPr>
  </w:style>
  <w:style w:type="paragraph" w:styleId="1113" w:customStyle="1">
    <w:name w:val="正文列4_1"/>
    <w:basedOn w:val="653"/>
    <w:uiPriority w:val="0"/>
    <w:qFormat/>
    <w:pPr>
      <w:ind w:left="900" w:hanging="420"/>
      <w:spacing w:line="360" w:lineRule="exact"/>
      <w:tabs>
        <w:tab w:val="left" w:pos="900" w:leader="none"/>
      </w:tabs>
    </w:pPr>
    <w:rPr>
      <w:rFonts w:ascii="宋体" w:hAnsi="Times New Roman" w:eastAsia="仿宋_GB2312" w:cs="Times New Roman"/>
      <w:sz w:val="24"/>
      <w:szCs w:val="20"/>
    </w:rPr>
  </w:style>
  <w:style w:type="paragraph" w:styleId="1114" w:customStyle="1">
    <w:name w:val="项目符号2"/>
    <w:basedOn w:val="653"/>
    <w:uiPriority w:val="0"/>
    <w:qFormat/>
    <w:pPr>
      <w:jc w:val="left"/>
      <w:spacing w:line="360" w:lineRule="auto"/>
      <w:widowControl/>
      <w:tabs>
        <w:tab w:val="left" w:pos="0" w:leader="none"/>
      </w:tabs>
    </w:pPr>
    <w:rPr>
      <w:rFonts w:ascii="Times New Roman" w:hAnsi="Times New Roman" w:eastAsia="宋体" w:cs="Times New Roman"/>
      <w:szCs w:val="20"/>
    </w:rPr>
  </w:style>
  <w:style w:type="paragraph" w:styleId="1115" w:customStyle="1">
    <w:name w:val="图题"/>
    <w:basedOn w:val="653"/>
    <w:next w:val="653"/>
    <w:uiPriority w:val="0"/>
    <w:qFormat/>
    <w:pPr>
      <w:jc w:val="center"/>
      <w:spacing w:line="300" w:lineRule="auto"/>
      <w:widowControl/>
      <w:tabs>
        <w:tab w:val="left" w:pos="0" w:leader="none"/>
      </w:tabs>
    </w:pPr>
    <w:rPr>
      <w:rFonts w:ascii="Times New Roman" w:hAnsi="Times New Roman" w:eastAsia="黑体" w:cs="Times New Roman"/>
      <w:szCs w:val="24"/>
    </w:rPr>
  </w:style>
  <w:style w:type="paragraph" w:styleId="1116" w:customStyle="1">
    <w:name w:val="正文段落"/>
    <w:basedOn w:val="994"/>
    <w:uiPriority w:val="0"/>
    <w:qFormat/>
    <w:pPr>
      <w:ind w:firstLine="200"/>
      <w:spacing w:after="120" w:line="360" w:lineRule="auto"/>
      <w:widowControl/>
    </w:pPr>
    <w:rPr>
      <w:sz w:val="24"/>
      <w:szCs w:val="24"/>
    </w:rPr>
  </w:style>
  <w:style w:type="paragraph" w:styleId="1117" w:customStyle="1">
    <w:name w:val="Sale_Header 2"/>
    <w:next w:val="653"/>
    <w:link w:val="1118"/>
    <w:uiPriority w:val="0"/>
    <w:qFormat/>
    <w:rPr>
      <w:rFonts w:hint="default" w:ascii="Arial" w:hAnsi="Arial" w:eastAsia="宋体" w:cs="Calibri"/>
      <w:b/>
      <w:i/>
      <w:iCs/>
      <w:color w:val="000000"/>
      <w:sz w:val="28"/>
      <w:szCs w:val="24"/>
      <w:lang w:val="en-US" w:eastAsia="zh-CN" w:bidi="ar-SA"/>
    </w:rPr>
  </w:style>
  <w:style w:type="character" w:styleId="1118" w:customStyle="1">
    <w:name w:val="Sale_Header 2 Char Char"/>
    <w:link w:val="1117"/>
    <w:uiPriority w:val="0"/>
    <w:qFormat/>
    <w:rPr>
      <w:rFonts w:ascii="Arial" w:hAnsi="Arial" w:eastAsia="宋体" w:cs="Calibri"/>
      <w:b/>
      <w:i/>
      <w:iCs/>
      <w:color w:val="000000"/>
      <w:sz w:val="28"/>
      <w:szCs w:val="24"/>
    </w:rPr>
  </w:style>
  <w:style w:type="paragraph" w:styleId="1119" w:customStyle="1">
    <w:name w:val="Default Text"/>
    <w:link w:val="1120"/>
    <w:uiPriority w:val="0"/>
    <w:qFormat/>
    <w:pPr>
      <w:ind w:left="289" w:hanging="181"/>
      <w:widowControl w:val="off"/>
      <w:tabs>
        <w:tab w:val="left" w:pos="720" w:leader="none"/>
      </w:tabs>
    </w:pPr>
    <w:rPr>
      <w:rFonts w:hint="default" w:ascii="Arial" w:hAnsi="Arial" w:eastAsia="宋体" w:cs="Calibri"/>
      <w:sz w:val="18"/>
      <w:szCs w:val="18"/>
      <w:lang w:val="en-US" w:eastAsia="zh-CN" w:bidi="ar-SA"/>
    </w:rPr>
  </w:style>
  <w:style w:type="character" w:styleId="1120" w:customStyle="1">
    <w:name w:val="Default Text Char Char"/>
    <w:link w:val="1119"/>
    <w:uiPriority w:val="0"/>
    <w:qFormat/>
    <w:rPr>
      <w:rFonts w:ascii="Arial" w:hAnsi="Arial" w:eastAsia="宋体" w:cs="Calibri"/>
      <w:sz w:val="18"/>
      <w:szCs w:val="18"/>
    </w:rPr>
  </w:style>
  <w:style w:type="paragraph" w:styleId="1121" w:customStyle="1">
    <w:name w:val="Normal (Arial)"/>
    <w:basedOn w:val="653"/>
    <w:uiPriority w:val="0"/>
    <w:qFormat/>
    <w:pPr>
      <w:jc w:val="left"/>
      <w:widowControl/>
    </w:pPr>
    <w:rPr>
      <w:rFonts w:ascii="Arial" w:hAnsi="Arial" w:eastAsia="宋体" w:cs="Arial"/>
      <w:sz w:val="20"/>
      <w:szCs w:val="20"/>
      <w:lang w:eastAsia="en-US"/>
    </w:rPr>
  </w:style>
  <w:style w:type="paragraph" w:styleId="1122" w:customStyle="1">
    <w:name w:val="List Bullet2"/>
    <w:basedOn w:val="653"/>
    <w:uiPriority w:val="0"/>
    <w:qFormat/>
    <w:pPr>
      <w:ind w:left="1151" w:right="794" w:hanging="357"/>
      <w:jc w:val="left"/>
      <w:spacing w:before="60" w:after="60" w:line="288" w:lineRule="auto"/>
      <w:widowControl/>
      <w:tabs>
        <w:tab w:val="left" w:pos="1154" w:leader="none"/>
      </w:tabs>
    </w:pPr>
    <w:rPr>
      <w:rFonts w:ascii="Times New Roman" w:hAnsi="Times New Roman" w:eastAsia="宋体" w:cs="Times New Roman"/>
      <w:szCs w:val="24"/>
    </w:rPr>
  </w:style>
  <w:style w:type="paragraph" w:styleId="1123" w:customStyle="1">
    <w:name w:val="正文缩进3"/>
    <w:uiPriority w:val="0"/>
    <w:qFormat/>
    <w:pPr>
      <w:ind w:firstLine="200"/>
    </w:pPr>
    <w:rPr>
      <w:rFonts w:hint="default" w:ascii="Times New Roman" w:hAnsi="Times New Roman" w:eastAsia="宋体" w:cs="Calibri"/>
      <w:sz w:val="24"/>
      <w:lang w:val="en-US" w:eastAsia="zh-CN" w:bidi="ar-SA"/>
    </w:rPr>
  </w:style>
  <w:style w:type="paragraph" w:styleId="1124" w:customStyle="1">
    <w:name w:val="列表 1"/>
    <w:uiPriority w:val="0"/>
    <w:qFormat/>
    <w:pPr>
      <w:ind w:left="840" w:hanging="420"/>
      <w:tabs>
        <w:tab w:val="left" w:pos="840" w:leader="none"/>
      </w:tabs>
    </w:pPr>
    <w:rPr>
      <w:rFonts w:hint="default" w:ascii="Times New Roman" w:hAnsi="Times New Roman" w:eastAsia="楷体_GB2312" w:cs="Calibri"/>
      <w:sz w:val="24"/>
      <w:lang w:val="en-US" w:eastAsia="zh-CN" w:bidi="ar-SA"/>
    </w:rPr>
  </w:style>
  <w:style w:type="paragraph" w:styleId="1125" w:customStyle="1">
    <w:name w:val="小标题"/>
    <w:basedOn w:val="653"/>
    <w:next w:val="653"/>
    <w:uiPriority w:val="0"/>
    <w:qFormat/>
    <w:pPr>
      <w:ind w:firstLine="200"/>
      <w:keepLines/>
      <w:keepNext/>
      <w:outlineLvl w:val="4"/>
    </w:pPr>
    <w:rPr>
      <w:rFonts w:ascii="Times New Roman" w:hAnsi="Times New Roman" w:eastAsia="楷体_GB2312" w:cs="Times New Roman"/>
      <w:b/>
      <w:bCs/>
      <w:i/>
      <w:iCs/>
      <w:sz w:val="24"/>
      <w:szCs w:val="24"/>
      <w:u w:val="single"/>
    </w:rPr>
  </w:style>
  <w:style w:type="paragraph" w:styleId="1126" w:customStyle="1">
    <w:name w:val="Body"/>
    <w:basedOn w:val="653"/>
    <w:uiPriority w:val="0"/>
    <w:qFormat/>
    <w:pPr>
      <w:jc w:val="left"/>
      <w:spacing w:after="200"/>
      <w:widowControl/>
    </w:pPr>
    <w:rPr>
      <w:rFonts w:ascii="Times New Roman" w:hAnsi="Times New Roman" w:eastAsia="宋体" w:cs="Times New Roman"/>
      <w:sz w:val="22"/>
      <w:szCs w:val="20"/>
    </w:rPr>
  </w:style>
  <w:style w:type="paragraph" w:styleId="1127" w:customStyle="1">
    <w:name w:val="索引 91"/>
    <w:basedOn w:val="653"/>
    <w:next w:val="653"/>
    <w:uiPriority w:val="0"/>
    <w:qFormat/>
    <w:pPr>
      <w:ind w:left="1890" w:hanging="210"/>
      <w:jc w:val="left"/>
    </w:pPr>
    <w:rPr>
      <w:rFonts w:ascii="Times New Roman" w:hAnsi="Times New Roman" w:eastAsia="宋体" w:cs="Times New Roman"/>
      <w:sz w:val="20"/>
      <w:szCs w:val="20"/>
    </w:rPr>
  </w:style>
  <w:style w:type="paragraph" w:styleId="1128" w:customStyle="1">
    <w:name w:val="基准索引样式"/>
    <w:basedOn w:val="653"/>
    <w:uiPriority w:val="0"/>
    <w:qFormat/>
    <w:pPr>
      <w:ind w:left="360" w:firstLine="576"/>
      <w:jc w:val="left"/>
      <w:spacing w:line="220" w:lineRule="atLeast"/>
      <w:widowControl/>
    </w:pPr>
    <w:rPr>
      <w:rFonts w:ascii="Times New Roman" w:hAnsi="Times New Roman" w:eastAsia="宋体" w:cs="Times New Roman"/>
      <w:sz w:val="20"/>
      <w:szCs w:val="20"/>
    </w:rPr>
  </w:style>
  <w:style w:type="paragraph" w:styleId="1129" w:customStyle="1">
    <w:name w:val="Heading2REP"/>
    <w:basedOn w:val="900"/>
    <w:uiPriority w:val="0"/>
    <w:qFormat/>
    <w:pPr>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Century Gothic" w:hAnsi="Century Gothic"/>
      <w:b/>
      <w:color w:val="000000"/>
      <w:szCs w:val="20"/>
    </w:rPr>
  </w:style>
  <w:style w:type="paragraph" w:styleId="1130" w:customStyle="1">
    <w:name w:val="BodyREP"/>
    <w:basedOn w:val="900"/>
    <w:uiPriority w:val="0"/>
    <w:qFormat/>
    <w:pPr>
      <w:ind w:left="2160"/>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color w:val="000000"/>
      <w:sz w:val="20"/>
      <w:szCs w:val="20"/>
    </w:rPr>
  </w:style>
  <w:style w:type="paragraph" w:styleId="1131" w:customStyle="1">
    <w:name w:val="Bullet1"/>
    <w:basedOn w:val="653"/>
    <w:uiPriority w:val="0"/>
    <w:qFormat/>
    <w:pPr>
      <w:jc w:val="left"/>
      <w:widowControl/>
    </w:pPr>
    <w:rPr>
      <w:rFonts w:ascii="CG Times" w:hAnsi="CG Times" w:eastAsia="宋体" w:cs="Times New Roman"/>
      <w:sz w:val="20"/>
      <w:szCs w:val="20"/>
    </w:rPr>
  </w:style>
  <w:style w:type="paragraph" w:styleId="1132" w:customStyle="1">
    <w:name w:val="TableText"/>
    <w:basedOn w:val="653"/>
    <w:uiPriority w:val="0"/>
    <w:qFormat/>
    <w:pPr>
      <w:jc w:val="left"/>
      <w:spacing w:before="60" w:after="60" w:line="240" w:lineRule="atLeast"/>
      <w:widowControl/>
    </w:pPr>
    <w:rPr>
      <w:rFonts w:ascii="Times New Roman" w:hAnsi="Times New Roman" w:eastAsia="仿宋体" w:cs="Times New Roman"/>
      <w:sz w:val="24"/>
      <w:szCs w:val="20"/>
      <w:lang w:eastAsia="en-US"/>
    </w:rPr>
  </w:style>
  <w:style w:type="paragraph" w:styleId="1133" w:customStyle="1">
    <w:name w:val="工程正文"/>
    <w:basedOn w:val="653"/>
    <w:uiPriority w:val="0"/>
    <w:qFormat/>
    <w:pPr>
      <w:ind w:firstLine="500"/>
      <w:spacing w:line="360" w:lineRule="atLeast"/>
    </w:pPr>
    <w:rPr>
      <w:rFonts w:ascii="Times New Roman" w:hAnsi="Times New Roman" w:eastAsia="宋体" w:cs="Times New Roman"/>
      <w:color w:val="000000"/>
      <w:spacing w:val="20"/>
      <w:szCs w:val="20"/>
    </w:rPr>
  </w:style>
  <w:style w:type="paragraph" w:styleId="1134" w:customStyle="1">
    <w:name w:val="Picture"/>
    <w:basedOn w:val="653"/>
    <w:next w:val="669"/>
    <w:uiPriority w:val="0"/>
    <w:qFormat/>
    <w:pPr>
      <w:keepNext/>
      <w:widowControl/>
    </w:pPr>
    <w:rPr>
      <w:rFonts w:hint="eastAsia" w:ascii="楷体" w:hAnsi="Arial" w:eastAsia="楷体" w:cs="Times New Roman"/>
      <w:b/>
      <w:spacing w:val="-5"/>
      <w:sz w:val="24"/>
      <w:szCs w:val="20"/>
    </w:rPr>
  </w:style>
  <w:style w:type="character" w:styleId="1135" w:customStyle="1">
    <w:name w:val="题注 字符"/>
    <w:link w:val="669"/>
    <w:uiPriority w:val="0"/>
    <w:qFormat/>
    <w:rPr>
      <w:rFonts w:ascii="Calibri" w:hAnsi="Calibri" w:eastAsia="仿宋" w:cstheme="majorBidi"/>
      <w:b/>
      <w:bCs/>
      <w:color w:val="4f81bd"/>
      <w:sz w:val="18"/>
      <w:szCs w:val="18"/>
      <w:lang w:eastAsia="en-US" w:bidi="en-US"/>
    </w:rPr>
  </w:style>
  <w:style w:type="paragraph" w:styleId="1136" w:customStyle="1">
    <w:name w:val="TableTitle"/>
    <w:basedOn w:val="1137"/>
    <w:uiPriority w:val="0"/>
    <w:qFormat/>
    <w:pPr>
      <w:spacing w:before="0" w:after="120"/>
    </w:pPr>
  </w:style>
  <w:style w:type="paragraph" w:styleId="1137" w:customStyle="1">
    <w:name w:val="TableNumber"/>
    <w:basedOn w:val="653"/>
    <w:next w:val="1136"/>
    <w:uiPriority w:val="0"/>
    <w:qFormat/>
    <w:pPr>
      <w:jc w:val="center"/>
      <w:keepNext/>
      <w:spacing w:before="75" w:after="40" w:line="260" w:lineRule="atLeast"/>
      <w:widowControl/>
    </w:pPr>
    <w:rPr>
      <w:rFonts w:ascii="IDCSansSerif" w:hAnsi="IDCSansSerif" w:eastAsia="宋体" w:cs="Times New Roman"/>
      <w:b/>
      <w:sz w:val="22"/>
      <w:szCs w:val="20"/>
    </w:rPr>
  </w:style>
  <w:style w:type="paragraph" w:styleId="1138" w:customStyle="1">
    <w:name w:val="TH_FL"/>
    <w:basedOn w:val="653"/>
    <w:uiPriority w:val="0"/>
    <w:qFormat/>
    <w:pPr>
      <w:jc w:val="left"/>
      <w:spacing w:before="40" w:after="40" w:line="220" w:lineRule="atLeast"/>
      <w:widowControl/>
    </w:pPr>
    <w:rPr>
      <w:rFonts w:ascii="IDCSansSerif" w:hAnsi="IDCSansSerif" w:eastAsia="宋体" w:cs="Times New Roman"/>
      <w:sz w:val="18"/>
      <w:szCs w:val="20"/>
    </w:rPr>
  </w:style>
  <w:style w:type="paragraph" w:styleId="1139" w:customStyle="1">
    <w:name w:val="TH_CTR"/>
    <w:basedOn w:val="1138"/>
    <w:uiPriority w:val="0"/>
    <w:qFormat/>
    <w:pPr>
      <w:jc w:val="center"/>
    </w:pPr>
  </w:style>
  <w:style w:type="paragraph" w:styleId="1140" w:customStyle="1">
    <w:name w:val="TB_FL"/>
    <w:basedOn w:val="653"/>
    <w:uiPriority w:val="0"/>
    <w:qFormat/>
    <w:pPr>
      <w:jc w:val="left"/>
      <w:spacing w:before="40" w:after="40" w:line="220" w:lineRule="atLeast"/>
      <w:widowControl/>
    </w:pPr>
    <w:rPr>
      <w:rFonts w:ascii="IDCSansSerif" w:hAnsi="IDCSansSerif" w:eastAsia="宋体" w:cs="Times New Roman"/>
      <w:sz w:val="18"/>
      <w:szCs w:val="20"/>
    </w:rPr>
  </w:style>
  <w:style w:type="paragraph" w:styleId="1141" w:customStyle="1">
    <w:name w:val="TB_FR"/>
    <w:basedOn w:val="1140"/>
    <w:uiPriority w:val="0"/>
    <w:qFormat/>
    <w:pPr>
      <w:jc w:val="right"/>
    </w:pPr>
  </w:style>
  <w:style w:type="paragraph" w:styleId="1142" w:customStyle="1">
    <w:name w:val="TFN"/>
    <w:basedOn w:val="1140"/>
    <w:uiPriority w:val="0"/>
    <w:qFormat/>
    <w:pPr>
      <w:spacing w:after="0"/>
    </w:pPr>
  </w:style>
  <w:style w:type="paragraph" w:styleId="1143" w:customStyle="1">
    <w:name w:val="ymtext"/>
    <w:basedOn w:val="653"/>
    <w:uiPriority w:val="0"/>
    <w:qFormat/>
    <w:pPr>
      <w:ind w:firstLine="547"/>
      <w:jc w:val="left"/>
      <w:spacing w:after="100" w:line="500" w:lineRule="atLeast"/>
      <w:widowControl/>
    </w:pPr>
    <w:rPr>
      <w:rFonts w:hint="eastAsia" w:ascii="宋体" w:hAnsi="Times New Roman" w:eastAsia="宋体" w:cs="Times New Roman"/>
      <w:spacing w:val="40"/>
      <w:sz w:val="24"/>
      <w:szCs w:val="20"/>
    </w:rPr>
  </w:style>
  <w:style w:type="paragraph" w:styleId="1144" w:customStyle="1">
    <w:name w:val="正文1"/>
    <w:basedOn w:val="653"/>
    <w:uiPriority w:val="0"/>
    <w:qFormat/>
    <w:pPr>
      <w:jc w:val="left"/>
      <w:spacing w:before="156" w:line="360" w:lineRule="auto"/>
    </w:pPr>
    <w:rPr>
      <w:rFonts w:ascii="华文楷体" w:hAnsi="Times New Roman" w:eastAsia="宋体" w:cs="Times New Roman"/>
      <w:sz w:val="24"/>
      <w:szCs w:val="20"/>
    </w:rPr>
  </w:style>
  <w:style w:type="paragraph" w:styleId="1145" w:customStyle="1">
    <w:name w:val="text"/>
    <w:basedOn w:val="711"/>
    <w:uiPriority w:val="0"/>
    <w:qFormat/>
    <w:pPr>
      <w:ind w:left="2880" w:hanging="1000"/>
      <w:jc w:val="left"/>
      <w:spacing w:before="0" w:after="0" w:line="300" w:lineRule="atLeast"/>
      <w:widowControl/>
      <w:tabs>
        <w:tab w:val="left" w:pos="1440" w:leader="none"/>
      </w:tabs>
      <w:outlineLvl w:val="9"/>
    </w:pPr>
    <w:rPr>
      <w:rFonts w:ascii="Garamond" w:hAnsi="Garamond"/>
      <w:b w:val="0"/>
      <w:bCs w:val="0"/>
      <w:sz w:val="24"/>
      <w:szCs w:val="20"/>
      <w:lang w:eastAsia="en-US"/>
    </w:rPr>
  </w:style>
  <w:style w:type="paragraph" w:styleId="1146" w:customStyle="1">
    <w:name w:val="正文文字（缩进2字）"/>
    <w:basedOn w:val="900"/>
    <w:uiPriority w:val="0"/>
    <w:qFormat/>
    <w:pPr>
      <w:ind w:firstLine="422"/>
    </w:pPr>
    <w:rPr>
      <w:b/>
      <w:bCs/>
      <w:szCs w:val="20"/>
    </w:rPr>
  </w:style>
  <w:style w:type="paragraph" w:styleId="1147" w:customStyle="1">
    <w:name w:val="我的标题2"/>
    <w:basedOn w:val="653"/>
    <w:next w:val="653"/>
    <w:uiPriority w:val="0"/>
    <w:qFormat/>
    <w:pPr>
      <w:jc w:val="left"/>
      <w:spacing w:line="300" w:lineRule="auto"/>
      <w:widowControl/>
    </w:pPr>
    <w:rPr>
      <w:rFonts w:ascii="宋体" w:hAnsi="宋体" w:eastAsia="宋体" w:cs="Times New Roman"/>
      <w:b/>
      <w:bCs/>
      <w:spacing w:val="6"/>
      <w:sz w:val="24"/>
      <w:szCs w:val="20"/>
    </w:rPr>
  </w:style>
  <w:style w:type="paragraph" w:styleId="1148" w:customStyle="1">
    <w:name w:val="我的正文"/>
    <w:basedOn w:val="653"/>
    <w:uiPriority w:val="0"/>
    <w:qFormat/>
    <w:pPr>
      <w:ind w:firstLine="510"/>
      <w:jc w:val="left"/>
      <w:spacing w:line="288" w:lineRule="auto"/>
      <w:widowControl/>
    </w:pPr>
    <w:rPr>
      <w:rFonts w:ascii="Times New Roman" w:hAnsi="Times New Roman" w:eastAsia="宋体" w:cs="Times New Roman"/>
      <w:spacing w:val="6"/>
      <w:sz w:val="24"/>
      <w:szCs w:val="20"/>
    </w:rPr>
  </w:style>
  <w:style w:type="paragraph" w:styleId="1149" w:customStyle="1">
    <w:name w:val="Body Single"/>
    <w:basedOn w:val="653"/>
    <w:uiPriority w:val="0"/>
    <w:qFormat/>
    <w:pPr>
      <w:jc w:val="left"/>
      <w:widowControl/>
    </w:pPr>
    <w:rPr>
      <w:rFonts w:ascii="Times New Roman" w:hAnsi="Times New Roman" w:eastAsia="Times New Roman" w:cs="Times New Roman"/>
      <w:sz w:val="24"/>
      <w:szCs w:val="20"/>
      <w:lang w:eastAsia="en-US"/>
    </w:rPr>
  </w:style>
  <w:style w:type="paragraph" w:styleId="1150" w:customStyle="1">
    <w:name w:val="图片"/>
    <w:basedOn w:val="653"/>
    <w:next w:val="653"/>
    <w:uiPriority w:val="0"/>
    <w:qFormat/>
    <w:pPr>
      <w:jc w:val="center"/>
    </w:pPr>
    <w:rPr>
      <w:rFonts w:ascii="Times New Roman" w:hAnsi="Times New Roman" w:eastAsia="宋体" w:cs="Times New Roman"/>
      <w:szCs w:val="24"/>
    </w:rPr>
  </w:style>
  <w:style w:type="paragraph" w:styleId="1151" w:customStyle="1">
    <w:name w:val="图名"/>
    <w:basedOn w:val="653"/>
    <w:next w:val="653"/>
    <w:uiPriority w:val="0"/>
    <w:qFormat/>
    <w:pPr>
      <w:jc w:val="center"/>
      <w:spacing w:line="360" w:lineRule="auto"/>
    </w:pPr>
    <w:rPr>
      <w:rFonts w:ascii="Arial" w:hAnsi="Arial" w:eastAsia="黑体" w:cs="Times New Roman"/>
      <w:b/>
      <w:szCs w:val="24"/>
    </w:rPr>
  </w:style>
  <w:style w:type="paragraph" w:styleId="1152" w:customStyle="1">
    <w:name w:val="项目 1"/>
    <w:basedOn w:val="994"/>
    <w:uiPriority w:val="0"/>
    <w:qFormat/>
    <w:pPr>
      <w:ind w:firstLine="0"/>
      <w:spacing w:line="360" w:lineRule="auto"/>
    </w:pPr>
    <w:rPr>
      <w:sz w:val="24"/>
      <w:szCs w:val="24"/>
    </w:rPr>
  </w:style>
  <w:style w:type="paragraph" w:styleId="1153" w:customStyle="1">
    <w:name w:val="List Bullet1"/>
    <w:basedOn w:val="653"/>
    <w:uiPriority w:val="0"/>
    <w:qFormat/>
    <w:pPr>
      <w:ind w:left="1344" w:right="57" w:hanging="360"/>
      <w:jc w:val="left"/>
      <w:spacing w:before="240" w:after="120" w:line="288" w:lineRule="auto"/>
      <w:widowControl/>
      <w:tabs>
        <w:tab w:val="left" w:pos="1344" w:leader="none"/>
      </w:tabs>
    </w:pPr>
    <w:rPr>
      <w:rFonts w:ascii="宋体" w:hAnsi="Times New Roman" w:eastAsia="宋体" w:cs="Times New Roman"/>
      <w:bCs/>
      <w:color w:val="000000"/>
      <w:szCs w:val="24"/>
    </w:rPr>
  </w:style>
  <w:style w:type="paragraph" w:styleId="1154" w:customStyle="1">
    <w:name w:val="封面落款"/>
    <w:basedOn w:val="653"/>
    <w:uiPriority w:val="0"/>
    <w:qFormat/>
    <w:pPr>
      <w:jc w:val="center"/>
      <w:spacing w:line="360" w:lineRule="auto"/>
    </w:pPr>
    <w:rPr>
      <w:rFonts w:ascii="Arial" w:hAnsi="Arial" w:eastAsia="黑体" w:cs="Times New Roman"/>
      <w:sz w:val="32"/>
      <w:szCs w:val="24"/>
    </w:rPr>
  </w:style>
  <w:style w:type="paragraph" w:styleId="1155" w:customStyle="1">
    <w:name w:val="表格标注"/>
    <w:basedOn w:val="653"/>
    <w:uiPriority w:val="0"/>
    <w:qFormat/>
    <w:pPr>
      <w:ind w:left="420" w:hanging="420"/>
      <w:spacing w:line="360" w:lineRule="auto"/>
      <w:tabs>
        <w:tab w:val="left" w:pos="420" w:leader="none"/>
      </w:tabs>
    </w:pPr>
    <w:rPr>
      <w:rFonts w:ascii="Times New Roman" w:hAnsi="Times New Roman" w:eastAsia="宋体" w:cs="Times New Roman"/>
      <w:szCs w:val="24"/>
    </w:rPr>
  </w:style>
  <w:style w:type="paragraph" w:styleId="1156" w:customStyle="1">
    <w:name w:val="Char Char1"/>
    <w:basedOn w:val="653"/>
    <w:uiPriority w:val="0"/>
    <w:qFormat/>
    <w:pPr>
      <w:spacing w:line="360" w:lineRule="auto"/>
    </w:pPr>
    <w:rPr>
      <w:rFonts w:ascii="Tahoma" w:hAnsi="Tahoma" w:eastAsia="宋体" w:cs="Times New Roman"/>
      <w:sz w:val="24"/>
      <w:szCs w:val="20"/>
    </w:rPr>
  </w:style>
  <w:style w:type="paragraph" w:styleId="1157" w:customStyle="1">
    <w:name w:val="Char1 Char Char Char Char Char"/>
    <w:basedOn w:val="653"/>
    <w:uiPriority w:val="0"/>
    <w:qFormat/>
    <w:pPr>
      <w:ind w:firstLine="200"/>
      <w:jc w:val="left"/>
      <w:spacing w:before="240" w:after="120" w:line="288" w:lineRule="auto"/>
    </w:pPr>
    <w:rPr>
      <w:rFonts w:ascii="Tahoma" w:hAnsi="Tahoma" w:eastAsia="宋体" w:cs="Times New Roman"/>
      <w:sz w:val="24"/>
      <w:szCs w:val="24"/>
    </w:rPr>
  </w:style>
  <w:style w:type="paragraph" w:styleId="1158" w:customStyle="1">
    <w:name w:val="WW-正文缩进"/>
    <w:basedOn w:val="653"/>
    <w:uiPriority w:val="0"/>
    <w:qFormat/>
    <w:pPr>
      <w:ind w:firstLine="420"/>
    </w:pPr>
    <w:rPr>
      <w:rFonts w:ascii="Times New Roman" w:hAnsi="Times New Roman" w:eastAsia="宋体" w:cs="Times New Roman"/>
      <w:szCs w:val="20"/>
      <w:lang w:eastAsia="ar-SA"/>
    </w:rPr>
  </w:style>
  <w:style w:type="paragraph" w:styleId="1159" w:customStyle="1">
    <w:name w:val="Table Text Bullet"/>
    <w:basedOn w:val="962"/>
    <w:uiPriority w:val="0"/>
    <w:qFormat/>
    <w:pPr>
      <w:ind w:left="360" w:firstLine="0"/>
      <w:spacing w:before="60" w:after="60" w:line="288" w:lineRule="auto"/>
      <w:tabs>
        <w:tab w:val="left" w:pos="1080" w:leader="none"/>
      </w:tabs>
    </w:pPr>
    <w:rPr>
      <w:rFonts w:ascii="Times New Roman" w:hAnsi="Times New Roman" w:eastAsia="宋体" w:cs="Calibri"/>
      <w:sz w:val="19"/>
      <w:szCs w:val="19"/>
      <w:lang w:val="en-US" w:eastAsia="zh-CN" w:bidi="ar-SA"/>
    </w:rPr>
  </w:style>
  <w:style w:type="paragraph" w:styleId="1160" w:customStyle="1">
    <w:name w:val="RFP Question List 2"/>
    <w:basedOn w:val="653"/>
    <w:uiPriority w:val="0"/>
    <w:qFormat/>
    <w:pPr>
      <w:ind w:left="720" w:hanging="360"/>
      <w:jc w:val="left"/>
      <w:spacing w:before="120" w:after="120" w:line="288" w:lineRule="auto"/>
      <w:widowControl/>
      <w:tabs>
        <w:tab w:val="left" w:pos="720" w:leader="none"/>
      </w:tabs>
    </w:pPr>
    <w:rPr>
      <w:rFonts w:ascii="Times New Roman" w:hAnsi="Times New Roman" w:eastAsia="宋体" w:cs="Times New Roman"/>
      <w:color w:val="6666ff"/>
      <w:szCs w:val="21"/>
    </w:rPr>
  </w:style>
  <w:style w:type="paragraph" w:styleId="1161" w:customStyle="1">
    <w:name w:val="bullet box 2 (arrows)"/>
    <w:basedOn w:val="653"/>
    <w:uiPriority w:val="0"/>
    <w:qFormat/>
    <w:pPr>
      <w:ind w:left="720" w:hanging="720"/>
      <w:spacing w:before="120"/>
      <w:widowControl/>
      <w:tabs>
        <w:tab w:val="left" w:pos="720" w:leader="none"/>
      </w:tabs>
    </w:pPr>
    <w:rPr>
      <w:rFonts w:ascii="Arial" w:hAnsi="Arial" w:eastAsia="宋体" w:cs="Times New Roman"/>
      <w:sz w:val="20"/>
      <w:szCs w:val="20"/>
      <w:lang w:eastAsia="en-US"/>
    </w:rPr>
  </w:style>
  <w:style w:type="paragraph" w:styleId="1162" w:customStyle="1">
    <w:name w:val="表格项目符号"/>
    <w:basedOn w:val="670"/>
    <w:uiPriority w:val="0"/>
    <w:qFormat/>
    <w:pPr>
      <w:ind w:left="249" w:hanging="249"/>
      <w:jc w:val="both"/>
      <w:spacing w:after="0" w:line="300" w:lineRule="auto"/>
      <w:widowControl w:val="off"/>
      <w:tabs>
        <w:tab w:val="left" w:pos="249" w:leader="none"/>
        <w:tab w:val="left" w:pos="360" w:leader="none"/>
        <w:tab w:val="clear" w:pos="480" w:leader="none"/>
      </w:tabs>
    </w:pPr>
    <w:rPr>
      <w:rFonts w:ascii="Times New Roman" w:hAnsi="Times New Roman" w:cs="Times New Roman"/>
      <w:sz w:val="21"/>
      <w:szCs w:val="24"/>
    </w:rPr>
  </w:style>
  <w:style w:type="paragraph" w:styleId="1163" w:customStyle="1">
    <w:name w:val="附图标题"/>
    <w:basedOn w:val="653"/>
    <w:next w:val="994"/>
    <w:uiPriority w:val="0"/>
    <w:qFormat/>
    <w:pPr>
      <w:ind w:left="420" w:hanging="420"/>
      <w:jc w:val="center"/>
      <w:tabs>
        <w:tab w:val="left" w:pos="720" w:leader="none"/>
      </w:tabs>
    </w:pPr>
    <w:rPr>
      <w:rFonts w:ascii="Arial" w:hAnsi="Arial" w:eastAsia="黑体" w:cs="Times New Roman"/>
      <w:b/>
      <w:sz w:val="18"/>
      <w:szCs w:val="24"/>
    </w:rPr>
  </w:style>
  <w:style w:type="paragraph" w:styleId="1164" w:customStyle="1">
    <w:name w:val="bullet box 1"/>
    <w:basedOn w:val="653"/>
    <w:uiPriority w:val="0"/>
    <w:qFormat/>
    <w:pPr>
      <w:ind w:left="1080" w:hanging="360"/>
      <w:spacing w:before="120"/>
      <w:widowControl/>
      <w:tabs>
        <w:tab w:val="left" w:pos="1080" w:leader="none"/>
      </w:tabs>
    </w:pPr>
    <w:rPr>
      <w:rFonts w:ascii="Arial" w:hAnsi="Arial" w:eastAsia="宋体" w:cs="Times New Roman"/>
      <w:sz w:val="20"/>
      <w:szCs w:val="20"/>
      <w:lang w:eastAsia="en-US"/>
    </w:rPr>
  </w:style>
  <w:style w:type="paragraph" w:styleId="1165" w:customStyle="1">
    <w:name w:val="Char1 Char Char Char Char Char Char Char Char Char Char"/>
    <w:basedOn w:val="653"/>
    <w:uiPriority w:val="0"/>
    <w:qFormat/>
    <w:rPr>
      <w:rFonts w:ascii="Tahoma" w:hAnsi="Tahoma" w:eastAsia="宋体" w:cs="Times New Roman"/>
      <w:sz w:val="24"/>
      <w:szCs w:val="20"/>
    </w:rPr>
  </w:style>
  <w:style w:type="paragraph" w:styleId="1166" w:customStyle="1">
    <w:name w:val="Char Char Char Char Char Char Char Char Char Char Char Char Char Char Char Char Char Char Char Char Char Char Char Char"/>
    <w:basedOn w:val="653"/>
    <w:uiPriority w:val="0"/>
    <w:qFormat/>
    <w:rPr>
      <w:rFonts w:ascii="Tahoma" w:hAnsi="Tahoma" w:eastAsia="宋体" w:cs="Times New Roman"/>
      <w:sz w:val="24"/>
      <w:szCs w:val="20"/>
    </w:rPr>
  </w:style>
  <w:style w:type="paragraph" w:styleId="1167" w:customStyle="1">
    <w:name w:val="Char Char Char Char1 Char Char"/>
    <w:basedOn w:val="653"/>
    <w:uiPriority w:val="0"/>
    <w:qFormat/>
    <w:pPr>
      <w:jc w:val="center"/>
    </w:pPr>
    <w:rPr>
      <w:rFonts w:ascii="Tahoma" w:hAnsi="Tahoma" w:eastAsia="宋体" w:cs="Times New Roman"/>
      <w:sz w:val="24"/>
      <w:szCs w:val="24"/>
    </w:rPr>
  </w:style>
  <w:style w:type="paragraph" w:styleId="1168" w:customStyle="1">
    <w:name w:val="Char1 Char Char"/>
    <w:basedOn w:val="653"/>
    <w:uiPriority w:val="0"/>
    <w:qFormat/>
    <w:rPr>
      <w:rFonts w:ascii="Tahoma" w:hAnsi="Tahoma" w:eastAsia="宋体" w:cs="Times New Roman"/>
      <w:sz w:val="24"/>
      <w:szCs w:val="20"/>
    </w:rPr>
  </w:style>
  <w:style w:type="paragraph" w:styleId="1169" w:customStyle="1">
    <w:name w:val="a14"/>
    <w:basedOn w:val="653"/>
    <w:uiPriority w:val="0"/>
    <w:qFormat/>
    <w:pPr>
      <w:ind w:firstLine="419"/>
      <w:jc w:val="left"/>
      <w:spacing w:before="100" w:beforeAutospacing="1" w:after="100" w:afterAutospacing="1" w:line="335" w:lineRule="atLeast"/>
      <w:widowControl/>
    </w:pPr>
    <w:rPr>
      <w:rFonts w:ascii="宋体" w:hAnsi="宋体" w:eastAsia="宋体" w:cs="Times New Roman"/>
      <w:sz w:val="23"/>
      <w:szCs w:val="23"/>
    </w:rPr>
  </w:style>
  <w:style w:type="paragraph" w:styleId="1170" w:customStyle="1">
    <w:name w:val="Char Char1 Char Char Char Char Char Char"/>
    <w:basedOn w:val="653"/>
    <w:uiPriority w:val="0"/>
    <w:qFormat/>
    <w:pPr>
      <w:spacing w:line="360" w:lineRule="auto"/>
    </w:pPr>
    <w:rPr>
      <w:rFonts w:ascii="Tahoma" w:hAnsi="Tahoma" w:eastAsia="宋体" w:cs="Times New Roman"/>
      <w:sz w:val="24"/>
      <w:szCs w:val="20"/>
    </w:rPr>
  </w:style>
  <w:style w:type="paragraph" w:styleId="1171" w:customStyle="1">
    <w:name w:val="纯文本11"/>
    <w:basedOn w:val="653"/>
    <w:uiPriority w:val="0"/>
    <w:qFormat/>
    <w:rPr>
      <w:rFonts w:ascii="宋体" w:hAnsi="宋体" w:eastAsia="宋体" w:cs="Times New Roman"/>
      <w:szCs w:val="20"/>
      <w:lang w:eastAsia="ar-SA"/>
    </w:rPr>
  </w:style>
  <w:style w:type="paragraph" w:styleId="1172" w:customStyle="1">
    <w:name w:val="批注文字1"/>
    <w:basedOn w:val="653"/>
    <w:uiPriority w:val="0"/>
    <w:qFormat/>
    <w:pPr>
      <w:jc w:val="left"/>
    </w:pPr>
    <w:rPr>
      <w:rFonts w:ascii="Times New Roman" w:hAnsi="Times New Roman" w:eastAsia="宋体" w:cs="Times New Roman"/>
      <w:szCs w:val="24"/>
      <w:lang w:eastAsia="ar-SA"/>
    </w:rPr>
  </w:style>
  <w:style w:type="paragraph" w:styleId="1173" w:customStyle="1">
    <w:name w:val="正文s"/>
    <w:basedOn w:val="653"/>
    <w:next w:val="653"/>
    <w:uiPriority w:val="0"/>
    <w:qFormat/>
    <w:pPr>
      <w:ind w:firstLine="200"/>
      <w:spacing w:after="50" w:line="400" w:lineRule="exact"/>
    </w:pPr>
    <w:rPr>
      <w:rFonts w:ascii="Times New Roman" w:hAnsi="Times New Roman" w:eastAsia="宋体" w:cs="Times New Roman"/>
      <w:sz w:val="24"/>
      <w:szCs w:val="24"/>
      <w:lang w:eastAsia="ar-SA"/>
    </w:rPr>
  </w:style>
  <w:style w:type="paragraph" w:styleId="1174" w:customStyle="1">
    <w:name w:val="Bullet List"/>
    <w:basedOn w:val="653"/>
    <w:uiPriority w:val="0"/>
    <w:qFormat/>
    <w:pPr>
      <w:ind w:left="820" w:hanging="420"/>
      <w:spacing w:before="120"/>
      <w:widowControl/>
      <w:tabs>
        <w:tab w:val="left" w:pos="820" w:leader="none"/>
      </w:tabs>
    </w:pPr>
    <w:rPr>
      <w:rFonts w:ascii="Courier New" w:hAnsi="Courier New" w:eastAsia="宋体" w:cs="Times New Roman"/>
      <w:sz w:val="20"/>
      <w:szCs w:val="20"/>
    </w:rPr>
  </w:style>
  <w:style w:type="paragraph" w:styleId="1175" w:customStyle="1">
    <w:name w:val="表格正文"/>
    <w:basedOn w:val="653"/>
    <w:uiPriority w:val="0"/>
    <w:qFormat/>
    <w:pPr>
      <w:spacing w:line="300" w:lineRule="auto"/>
    </w:pPr>
    <w:rPr>
      <w:rFonts w:ascii="Times New Roman" w:hAnsi="Times New Roman" w:eastAsia="宋体" w:cs="Times New Roman"/>
      <w:szCs w:val="24"/>
    </w:rPr>
  </w:style>
  <w:style w:type="paragraph" w:styleId="1176" w:customStyle="1">
    <w:name w:val="Alt+X_首行空2"/>
    <w:basedOn w:val="653"/>
    <w:uiPriority w:val="0"/>
    <w:qFormat/>
    <w:pPr>
      <w:ind w:firstLine="480"/>
      <w:spacing w:line="360" w:lineRule="auto"/>
    </w:pPr>
    <w:rPr>
      <w:rFonts w:ascii="Times New Roman" w:hAnsi="Times New Roman" w:eastAsia="宋体" w:cs="宋体"/>
      <w:sz w:val="24"/>
      <w:szCs w:val="24"/>
    </w:rPr>
  </w:style>
  <w:style w:type="paragraph" w:styleId="1177" w:customStyle="1">
    <w:name w:val="缺省文本"/>
    <w:basedOn w:val="653"/>
    <w:uiPriority w:val="0"/>
    <w:qFormat/>
    <w:pPr>
      <w:jc w:val="left"/>
    </w:pPr>
    <w:rPr>
      <w:rFonts w:ascii="Times New Roman" w:hAnsi="Times New Roman" w:eastAsia="宋体" w:cs="Times New Roman"/>
      <w:sz w:val="24"/>
      <w:szCs w:val="24"/>
    </w:rPr>
  </w:style>
  <w:style w:type="paragraph" w:styleId="1178" w:customStyle="1">
    <w:name w:val="Char Char Char Char Char Char Char Char Char Char Char Char Char Char Char Char Char Char Char Char Char Char"/>
    <w:basedOn w:val="653"/>
    <w:uiPriority w:val="0"/>
    <w:qFormat/>
    <w:rPr>
      <w:rFonts w:ascii="Tahoma" w:hAnsi="Tahoma" w:eastAsia="宋体" w:cs="Times New Roman"/>
      <w:sz w:val="24"/>
      <w:szCs w:val="24"/>
    </w:rPr>
  </w:style>
  <w:style w:type="paragraph" w:styleId="1179" w:customStyle="1">
    <w:name w:val="表格首行"/>
    <w:basedOn w:val="653"/>
    <w:uiPriority w:val="0"/>
    <w:qFormat/>
    <w:pPr>
      <w:jc w:val="center"/>
    </w:pPr>
    <w:rPr>
      <w:rFonts w:ascii="宋体" w:hAnsi="宋体" w:eastAsia="宋体" w:cs="Times New Roman"/>
      <w:szCs w:val="24"/>
    </w:rPr>
  </w:style>
  <w:style w:type="paragraph" w:styleId="1180" w:customStyle="1">
    <w:name w:val="样式8"/>
    <w:basedOn w:val="711"/>
    <w:next w:val="711"/>
    <w:uiPriority w:val="0"/>
    <w:qFormat/>
    <w:pPr>
      <w:ind w:hanging="144"/>
      <w:spacing w:before="120" w:line="415" w:lineRule="auto"/>
      <w:tabs>
        <w:tab w:val="left" w:pos="864" w:leader="none"/>
      </w:tabs>
    </w:pPr>
    <w:rPr>
      <w:rFonts w:ascii="Arial" w:hAnsi="Arial" w:eastAsia="黑体"/>
    </w:rPr>
  </w:style>
  <w:style w:type="paragraph" w:styleId="1181" w:customStyle="1">
    <w:name w:val="样式 标题 3level_3PIM 3H3Level 3 HeadHeading 3 - oldsl3Headin..."/>
    <w:basedOn w:val="866"/>
    <w:uiPriority w:val="0"/>
    <w:qFormat/>
    <w:pPr>
      <w:ind w:left="709" w:hanging="709"/>
      <w:spacing w:after="0" w:line="415" w:lineRule="auto"/>
      <w:widowControl/>
      <w:tabs>
        <w:tab w:val="left" w:pos="709" w:leader="none"/>
      </w:tabs>
    </w:pPr>
    <w:rPr>
      <w:rFonts w:ascii="Times New Roman" w:hAnsi="Times New Roman"/>
      <w:b w:val="0"/>
      <w:sz w:val="28"/>
      <w:szCs w:val="20"/>
    </w:rPr>
  </w:style>
  <w:style w:type="paragraph" w:styleId="1182" w:customStyle="1">
    <w:name w:val="样式 宋体 首行缩进:  2 字符 段前: 0.5 行"/>
    <w:basedOn w:val="653"/>
    <w:uiPriority w:val="0"/>
    <w:qFormat/>
    <w:pPr>
      <w:ind w:left="200" w:firstLine="200"/>
      <w:spacing w:line="300" w:lineRule="auto"/>
    </w:pPr>
    <w:rPr>
      <w:rFonts w:ascii="Times New Roman" w:hAnsi="Times New Roman" w:eastAsia="仿宋_GB2312" w:cs="宋体"/>
      <w:sz w:val="24"/>
      <w:szCs w:val="20"/>
    </w:rPr>
  </w:style>
  <w:style w:type="paragraph" w:styleId="1183" w:customStyle="1">
    <w:name w:val="样式 首行缩进:  0.85 厘米"/>
    <w:basedOn w:val="653"/>
    <w:uiPriority w:val="0"/>
    <w:qFormat/>
    <w:pPr>
      <w:ind w:firstLine="480"/>
      <w:spacing w:line="360" w:lineRule="auto"/>
    </w:pPr>
    <w:rPr>
      <w:rFonts w:ascii="Tahoma" w:hAnsi="Tahoma" w:eastAsia="新宋体" w:cs="宋体"/>
      <w:sz w:val="24"/>
      <w:szCs w:val="20"/>
    </w:rPr>
  </w:style>
  <w:style w:type="paragraph" w:styleId="1184" w:customStyle="1">
    <w:name w:val="font9"/>
    <w:basedOn w:val="653"/>
    <w:uiPriority w:val="0"/>
    <w:qFormat/>
    <w:pPr>
      <w:jc w:val="left"/>
      <w:spacing w:before="100" w:beforeAutospacing="1" w:after="100" w:afterAutospacing="1"/>
      <w:widowControl/>
    </w:pPr>
    <w:rPr>
      <w:rFonts w:ascii="Times New Roman" w:hAnsi="Times New Roman" w:eastAsia="宋体" w:cs="Times New Roman"/>
      <w:b/>
      <w:bCs/>
      <w:sz w:val="24"/>
      <w:szCs w:val="24"/>
      <w:u w:val="single"/>
    </w:rPr>
  </w:style>
  <w:style w:type="paragraph" w:styleId="1185" w:customStyle="1">
    <w:name w:val="TABLE"/>
    <w:basedOn w:val="653"/>
    <w:uiPriority w:val="0"/>
    <w:qFormat/>
    <w:pPr>
      <w:jc w:val="left"/>
    </w:pPr>
    <w:rPr>
      <w:rFonts w:ascii="Microsoft Sans Serif" w:hAnsi="Microsoft Sans Serif" w:eastAsia="宋体" w:cs="Microsoft Sans Serif"/>
      <w:b/>
      <w:szCs w:val="21"/>
    </w:rPr>
  </w:style>
  <w:style w:type="paragraph" w:styleId="1186" w:customStyle="1">
    <w:name w:val="默认段落字体 Para Char Char Char Char"/>
    <w:basedOn w:val="653"/>
    <w:uiPriority w:val="0"/>
    <w:qFormat/>
    <w:pPr>
      <w:ind w:left="420" w:firstLine="420"/>
      <w:spacing w:line="240" w:lineRule="atLeast"/>
    </w:pPr>
    <w:rPr>
      <w:rFonts w:ascii="Times New Roman" w:hAnsi="Times New Roman" w:eastAsia="宋体" w:cs="Times New Roman"/>
      <w:szCs w:val="21"/>
    </w:rPr>
  </w:style>
  <w:style w:type="paragraph" w:styleId="1187" w:customStyle="1">
    <w:name w:val="正文2"/>
    <w:uiPriority w:val="0"/>
    <w:qFormat/>
    <w:pPr>
      <w:jc w:val="both"/>
      <w:spacing w:line="312" w:lineRule="atLeast"/>
      <w:widowControl w:val="off"/>
    </w:pPr>
    <w:rPr>
      <w:rFonts w:hint="default" w:ascii="宋体" w:hAnsi="Times New Roman" w:eastAsia="宋体" w:cs="Calibri"/>
      <w:sz w:val="34"/>
      <w:lang w:val="en-US" w:eastAsia="zh-CN" w:bidi="ar-SA"/>
    </w:rPr>
  </w:style>
  <w:style w:type="paragraph" w:styleId="1188" w:customStyle="1">
    <w:name w:val="标题 4 + 两端对齐 段后: 0 磅 行距: 单倍行距1"/>
    <w:basedOn w:val="711"/>
    <w:link w:val="1189"/>
    <w:uiPriority w:val="0"/>
    <w:qFormat/>
    <w:pPr>
      <w:spacing w:before="60" w:after="0" w:line="240" w:lineRule="auto"/>
      <w:tabs>
        <w:tab w:val="left" w:pos="864" w:leader="none"/>
        <w:tab w:val="left" w:pos="1560" w:leader="none"/>
      </w:tabs>
    </w:pPr>
    <w:rPr>
      <w:rFonts w:ascii="Times New Roman" w:hAnsi="Times New Roman" w:cs="宋体"/>
      <w:spacing w:val="5"/>
    </w:rPr>
  </w:style>
  <w:style w:type="character" w:styleId="1189" w:customStyle="1">
    <w:name w:val="标题 4 + 两端对齐 段后: 0 磅 行距: 单倍行距1 Char Char"/>
    <w:link w:val="1188"/>
    <w:uiPriority w:val="0"/>
    <w:qFormat/>
    <w:rPr>
      <w:rFonts w:ascii="Times New Roman" w:hAnsi="Times New Roman" w:eastAsia="宋体" w:cs="宋体"/>
      <w:b/>
      <w:bCs/>
      <w:spacing w:val="5"/>
      <w:sz w:val="28"/>
      <w:szCs w:val="28"/>
    </w:rPr>
  </w:style>
  <w:style w:type="paragraph" w:styleId="1190" w:customStyle="1">
    <w:name w:val="Char Char Char Char1"/>
    <w:basedOn w:val="977"/>
    <w:uiPriority w:val="0"/>
    <w:qFormat/>
    <w:pPr>
      <w:spacing w:line="360" w:lineRule="auto"/>
      <w:shd w:val="clear" w:color="auto" w:fill="000080"/>
    </w:pPr>
    <w:rPr>
      <w:rFonts w:ascii="Tahoma" w:hAnsi="Tahoma"/>
      <w:sz w:val="24"/>
      <w:szCs w:val="24"/>
    </w:rPr>
  </w:style>
  <w:style w:type="paragraph" w:styleId="1191" w:customStyle="1">
    <w:name w:val="缩紧正文 Char Char Char"/>
    <w:basedOn w:val="653"/>
    <w:link w:val="1192"/>
    <w:uiPriority w:val="0"/>
    <w:qFormat/>
    <w:pPr>
      <w:ind w:firstLine="480"/>
      <w:jc w:val="left"/>
      <w:spacing w:before="120" w:after="120" w:line="400" w:lineRule="exact"/>
      <w:widowControl/>
    </w:pPr>
    <w:rPr>
      <w:rFonts w:ascii="宋体" w:hAnsi="宋体" w:eastAsia="宋体" w:cs="宋体"/>
      <w:sz w:val="24"/>
      <w:szCs w:val="24"/>
    </w:rPr>
  </w:style>
  <w:style w:type="character" w:styleId="1192" w:customStyle="1">
    <w:name w:val="缩紧正文 Char Char Char Char Char"/>
    <w:link w:val="1191"/>
    <w:uiPriority w:val="0"/>
    <w:qFormat/>
    <w:rPr>
      <w:rFonts w:ascii="宋体" w:hAnsi="宋体" w:eastAsia="宋体" w:cs="宋体"/>
      <w:sz w:val="24"/>
      <w:szCs w:val="24"/>
    </w:rPr>
  </w:style>
  <w:style w:type="paragraph" w:styleId="1193" w:customStyle="1">
    <w:name w:val="样式 首行缩进:  0.74 厘米 行距: 1.5 倍行距"/>
    <w:basedOn w:val="653"/>
    <w:uiPriority w:val="0"/>
    <w:qFormat/>
    <w:pPr>
      <w:ind w:firstLine="420"/>
      <w:spacing w:line="360" w:lineRule="auto"/>
    </w:pPr>
    <w:rPr>
      <w:rFonts w:ascii="Times New Roman" w:hAnsi="Times New Roman" w:eastAsia="宋体" w:cs="宋体"/>
      <w:sz w:val="24"/>
      <w:szCs w:val="20"/>
    </w:rPr>
  </w:style>
  <w:style w:type="paragraph" w:styleId="1194" w:customStyle="1">
    <w:name w:val="正文（首行缩进）"/>
    <w:basedOn w:val="653"/>
    <w:uiPriority w:val="0"/>
    <w:qFormat/>
    <w:pPr>
      <w:ind w:firstLine="200"/>
      <w:spacing w:line="360" w:lineRule="auto"/>
    </w:pPr>
    <w:rPr>
      <w:rFonts w:ascii="Times New Roman" w:hAnsi="Times New Roman" w:eastAsia="宋体" w:cs="Times New Roman"/>
      <w:sz w:val="24"/>
      <w:szCs w:val="24"/>
    </w:rPr>
  </w:style>
  <w:style w:type="paragraph" w:styleId="1195" w:customStyle="1">
    <w:name w:val="列表 31"/>
    <w:basedOn w:val="653"/>
    <w:uiPriority w:val="0"/>
    <w:qFormat/>
    <w:pPr>
      <w:contextualSpacing/>
      <w:ind w:left="100" w:hanging="200"/>
    </w:pPr>
    <w:rPr>
      <w:rFonts w:ascii="Times New Roman" w:hAnsi="Times New Roman" w:eastAsia="宋体" w:cs="Times New Roman"/>
      <w:szCs w:val="24"/>
    </w:rPr>
  </w:style>
  <w:style w:type="paragraph" w:styleId="1196" w:customStyle="1">
    <w:name w:val="table"/>
    <w:basedOn w:val="653"/>
    <w:uiPriority w:val="0"/>
    <w:qFormat/>
    <w:pPr>
      <w:jc w:val="left"/>
      <w:spacing w:after="144"/>
      <w:widowControl/>
    </w:pPr>
    <w:rPr>
      <w:rFonts w:ascii="Verdana" w:hAnsi="Verdana" w:eastAsia="Arial Unicode MS" w:cs="Arial Unicode MS"/>
      <w:color w:val="000000"/>
      <w:sz w:val="20"/>
      <w:szCs w:val="20"/>
      <w:lang w:eastAsia="en-US"/>
    </w:rPr>
  </w:style>
  <w:style w:type="paragraph" w:styleId="1197" w:customStyle="1">
    <w:name w:val="Style Verdana Before:  0.76 cm"/>
    <w:basedOn w:val="653"/>
    <w:uiPriority w:val="0"/>
    <w:qFormat/>
    <w:pPr>
      <w:ind w:left="2280" w:firstLine="480"/>
      <w:jc w:val="left"/>
      <w:spacing w:before="240" w:line="300" w:lineRule="auto"/>
      <w:widowControl/>
    </w:pPr>
    <w:rPr>
      <w:rFonts w:ascii="Verdana" w:hAnsi="Verdana" w:eastAsia="宋体" w:cs="Times New Roman"/>
      <w:sz w:val="24"/>
      <w:szCs w:val="20"/>
    </w:rPr>
  </w:style>
  <w:style w:type="paragraph" w:styleId="1198" w:customStyle="1">
    <w:name w:val="Style Verdana Centered"/>
    <w:basedOn w:val="653"/>
    <w:uiPriority w:val="0"/>
    <w:qFormat/>
    <w:pPr>
      <w:ind w:left="2268"/>
      <w:jc w:val="center"/>
      <w:spacing w:before="240" w:line="300" w:lineRule="auto"/>
      <w:widowControl/>
    </w:pPr>
    <w:rPr>
      <w:rFonts w:ascii="Verdana" w:hAnsi="Verdana" w:eastAsia="宋体" w:cs="Times New Roman"/>
      <w:sz w:val="24"/>
      <w:szCs w:val="20"/>
    </w:rPr>
  </w:style>
  <w:style w:type="paragraph" w:styleId="1199" w:customStyle="1">
    <w:name w:val="样式 样式 样式 左侧:  2 字符 首行缩进:  2 字符 段前: 0.5 行2 + 左侧:  2 字符 + 首行缩进:  2...1"/>
    <w:basedOn w:val="653"/>
    <w:uiPriority w:val="0"/>
    <w:qFormat/>
    <w:pPr>
      <w:ind w:firstLine="480"/>
      <w:spacing w:line="300" w:lineRule="auto"/>
    </w:pPr>
    <w:rPr>
      <w:rFonts w:ascii="Times New Roman" w:hAnsi="Times New Roman" w:eastAsia="宋体" w:cs="宋体"/>
      <w:sz w:val="24"/>
      <w:szCs w:val="20"/>
    </w:rPr>
  </w:style>
  <w:style w:type="paragraph" w:styleId="1200" w:customStyle="1">
    <w:name w:val="Char1"/>
    <w:basedOn w:val="653"/>
    <w:uiPriority w:val="0"/>
    <w:qFormat/>
    <w:pPr>
      <w:ind w:left="840" w:hanging="420"/>
      <w:tabs>
        <w:tab w:val="left" w:pos="840" w:leader="none"/>
      </w:tabs>
    </w:pPr>
    <w:rPr>
      <w:rFonts w:ascii="Times New Roman" w:hAnsi="Times New Roman" w:eastAsia="宋体" w:cs="Times New Roman"/>
      <w:sz w:val="24"/>
      <w:szCs w:val="24"/>
    </w:rPr>
  </w:style>
  <w:style w:type="paragraph" w:styleId="1201" w:customStyle="1">
    <w:name w:val="xl38"/>
    <w:basedOn w:val="6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sz w:val="22"/>
    </w:rPr>
  </w:style>
  <w:style w:type="paragraph" w:styleId="1202" w:customStyle="1">
    <w:name w:val="Char Char2"/>
    <w:basedOn w:val="653"/>
    <w:uiPriority w:val="0"/>
    <w:qFormat/>
    <w:pPr>
      <w:jc w:val="left"/>
      <w:spacing w:after="160" w:line="240" w:lineRule="exact"/>
      <w:widowControl/>
    </w:pPr>
    <w:rPr>
      <w:rFonts w:ascii="Verdana" w:hAnsi="Verdana" w:eastAsia="宋体" w:cs="Times New Roman"/>
      <w:szCs w:val="20"/>
      <w:lang w:eastAsia="en-US"/>
    </w:rPr>
  </w:style>
  <w:style w:type="paragraph" w:styleId="1203" w:customStyle="1">
    <w:name w:val="样式 样式 左 首行缩进:2 字符 + 首行缩进:  2 字符 + 首行缩进:  2 字符"/>
    <w:basedOn w:val="653"/>
    <w:uiPriority w:val="0"/>
    <w:qFormat/>
    <w:pPr>
      <w:ind w:firstLine="480"/>
      <w:spacing w:line="360" w:lineRule="auto"/>
    </w:pPr>
    <w:rPr>
      <w:rFonts w:ascii="宋体" w:hAnsi="宋体" w:eastAsia="宋体" w:cs="宋体"/>
      <w:sz w:val="24"/>
      <w:szCs w:val="24"/>
    </w:rPr>
  </w:style>
  <w:style w:type="paragraph" w:styleId="1204" w:customStyle="1">
    <w:name w:val="正文 + 小四"/>
    <w:basedOn w:val="653"/>
    <w:uiPriority w:val="0"/>
    <w:qFormat/>
    <w:pPr>
      <w:ind w:firstLine="480"/>
      <w:spacing w:line="312" w:lineRule="auto"/>
    </w:pPr>
    <w:rPr>
      <w:rFonts w:ascii="宋体" w:hAnsi="宋体" w:eastAsia="宋体" w:cs="Times New Roman"/>
      <w:sz w:val="24"/>
      <w:szCs w:val="24"/>
    </w:rPr>
  </w:style>
  <w:style w:type="paragraph" w:styleId="1205" w:customStyle="1">
    <w:name w:val="题注 + 居中"/>
    <w:basedOn w:val="653"/>
    <w:uiPriority w:val="0"/>
    <w:qFormat/>
    <w:rPr>
      <w:rFonts w:ascii="Times New Roman" w:hAnsi="Times New Roman" w:eastAsia="宋体" w:cs="Times New Roman"/>
      <w:szCs w:val="24"/>
    </w:rPr>
  </w:style>
  <w:style w:type="paragraph" w:styleId="1206" w:customStyle="1">
    <w:name w:val="样式 正文缩进 + 小四 首行缩进:  2 字符"/>
    <w:basedOn w:val="994"/>
    <w:uiPriority w:val="0"/>
    <w:qFormat/>
    <w:pPr>
      <w:ind w:firstLine="200"/>
      <w:spacing w:line="360" w:lineRule="auto"/>
    </w:pPr>
    <w:rPr>
      <w:rFonts w:cs="宋体"/>
      <w:sz w:val="24"/>
      <w:szCs w:val="22"/>
    </w:rPr>
  </w:style>
  <w:style w:type="paragraph" w:styleId="1207" w:customStyle="1">
    <w:name w:val="pic-info"/>
    <w:basedOn w:val="653"/>
    <w:uiPriority w:val="0"/>
    <w:qFormat/>
    <w:pPr>
      <w:jc w:val="left"/>
      <w:spacing w:before="100" w:beforeAutospacing="1" w:after="100" w:afterAutospacing="1"/>
      <w:widowControl/>
    </w:pPr>
    <w:rPr>
      <w:rFonts w:ascii="宋体" w:hAnsi="宋体" w:eastAsia="宋体" w:cs="宋体"/>
      <w:sz w:val="24"/>
      <w:szCs w:val="24"/>
    </w:rPr>
  </w:style>
  <w:style w:type="paragraph" w:styleId="1208" w:customStyle="1">
    <w:name w:val="Char Char Char Char Char Char"/>
    <w:basedOn w:val="653"/>
    <w:uiPriority w:val="0"/>
    <w:qFormat/>
    <w:pPr>
      <w:jc w:val="left"/>
      <w:spacing w:after="160" w:line="240" w:lineRule="exact"/>
      <w:widowControl/>
    </w:pPr>
    <w:rPr>
      <w:rFonts w:ascii="宋体" w:hAnsi="宋体" w:eastAsia="宋体" w:cs="Times New Roman"/>
      <w:b/>
      <w:sz w:val="24"/>
      <w:szCs w:val="20"/>
      <w:lang w:eastAsia="en-US"/>
    </w:rPr>
  </w:style>
  <w:style w:type="paragraph" w:styleId="1209" w:customStyle="1">
    <w:name w:val="样式 小四 行距: 1.5 倍行距"/>
    <w:basedOn w:val="653"/>
    <w:uiPriority w:val="0"/>
    <w:qFormat/>
    <w:pPr>
      <w:ind w:firstLine="200"/>
      <w:spacing w:line="360" w:lineRule="auto"/>
    </w:pPr>
    <w:rPr>
      <w:rFonts w:ascii="Times New Roman" w:hAnsi="Times New Roman" w:eastAsia="宋体" w:cs="宋体"/>
      <w:sz w:val="24"/>
      <w:szCs w:val="20"/>
    </w:rPr>
  </w:style>
  <w:style w:type="paragraph" w:styleId="1210" w:customStyle="1">
    <w:name w:val="CSS1级正文 Char Char"/>
    <w:basedOn w:val="900"/>
    <w:link w:val="1211"/>
    <w:uiPriority w:val="0"/>
    <w:qFormat/>
    <w:pPr>
      <w:ind w:firstLine="480"/>
      <w:spacing w:after="0" w:line="360" w:lineRule="auto"/>
    </w:pPr>
    <w:rPr>
      <w:rFonts w:cs="宋体"/>
      <w:sz w:val="24"/>
    </w:rPr>
  </w:style>
  <w:style w:type="character" w:styleId="1211" w:customStyle="1">
    <w:name w:val="CSS1级正文 Char Char Char Char"/>
    <w:link w:val="1210"/>
    <w:uiPriority w:val="0"/>
    <w:qFormat/>
    <w:rPr>
      <w:rFonts w:ascii="Times New Roman" w:hAnsi="Times New Roman" w:eastAsia="仿宋" w:cs="宋体"/>
      <w:sz w:val="24"/>
      <w:szCs w:val="24"/>
    </w:rPr>
  </w:style>
  <w:style w:type="paragraph" w:styleId="1212" w:customStyle="1">
    <w:name w:val="CSS1级编号 Char"/>
    <w:basedOn w:val="1213"/>
    <w:next w:val="1213"/>
    <w:link w:val="1216"/>
    <w:uiPriority w:val="0"/>
    <w:qFormat/>
  </w:style>
  <w:style w:type="paragraph" w:styleId="1213" w:customStyle="1">
    <w:name w:val="CSS1级编号 Char1"/>
    <w:basedOn w:val="1214"/>
    <w:next w:val="1214"/>
    <w:link w:val="1215"/>
    <w:uiPriority w:val="0"/>
    <w:qFormat/>
  </w:style>
  <w:style w:type="paragraph" w:styleId="1214" w:customStyle="1">
    <w:name w:val="CSS1级编号"/>
    <w:basedOn w:val="653"/>
    <w:uiPriority w:val="0"/>
    <w:qFormat/>
    <w:pPr>
      <w:spacing w:line="360" w:lineRule="auto"/>
    </w:pPr>
    <w:rPr>
      <w:rFonts w:ascii="Times New Roman" w:hAnsi="Times New Roman" w:eastAsia="宋体" w:cs="Times New Roman"/>
      <w:sz w:val="24"/>
      <w:szCs w:val="24"/>
    </w:rPr>
  </w:style>
  <w:style w:type="character" w:styleId="1215" w:customStyle="1">
    <w:name w:val="CSS1级编号 Char1 Char Char"/>
    <w:link w:val="1213"/>
    <w:uiPriority w:val="0"/>
    <w:qFormat/>
    <w:rPr>
      <w:rFonts w:ascii="Times New Roman" w:hAnsi="Times New Roman" w:eastAsia="宋体" w:cs="Times New Roman"/>
      <w:sz w:val="24"/>
      <w:szCs w:val="24"/>
    </w:rPr>
  </w:style>
  <w:style w:type="character" w:styleId="1216" w:customStyle="1">
    <w:name w:val="CSS1级编号 Char Char1"/>
    <w:link w:val="1212"/>
    <w:uiPriority w:val="0"/>
    <w:qFormat/>
    <w:rPr>
      <w:rFonts w:ascii="Times New Roman" w:hAnsi="Times New Roman" w:eastAsia="宋体" w:cs="Times New Roman"/>
      <w:sz w:val="24"/>
      <w:szCs w:val="24"/>
    </w:rPr>
  </w:style>
  <w:style w:type="paragraph" w:styleId="1217" w:customStyle="1">
    <w:name w:val="CSS2级正文"/>
    <w:basedOn w:val="985"/>
    <w:link w:val="1218"/>
    <w:uiPriority w:val="0"/>
    <w:qFormat/>
    <w:pPr>
      <w:ind w:left="480" w:firstLine="480"/>
      <w:spacing w:after="0" w:line="360" w:lineRule="auto"/>
    </w:pPr>
    <w:rPr>
      <w:rFonts w:cs="宋体"/>
      <w:sz w:val="24"/>
    </w:rPr>
  </w:style>
  <w:style w:type="character" w:styleId="1218" w:customStyle="1">
    <w:name w:val="CSS2级正文 Char Char"/>
    <w:link w:val="1217"/>
    <w:uiPriority w:val="0"/>
    <w:qFormat/>
    <w:rPr>
      <w:rFonts w:ascii="Times New Roman" w:hAnsi="Times New Roman" w:cs="宋体"/>
      <w:sz w:val="24"/>
      <w:szCs w:val="24"/>
    </w:rPr>
  </w:style>
  <w:style w:type="paragraph" w:styleId="1219" w:customStyle="1">
    <w:name w:val="CSS3级正文"/>
    <w:basedOn w:val="978"/>
    <w:link w:val="1220"/>
    <w:uiPriority w:val="0"/>
    <w:qFormat/>
    <w:pPr>
      <w:ind w:left="960" w:firstLine="480"/>
      <w:spacing w:after="0" w:line="360" w:lineRule="auto"/>
    </w:pPr>
    <w:rPr>
      <w:rFonts w:cs="宋体"/>
      <w:sz w:val="24"/>
    </w:rPr>
  </w:style>
  <w:style w:type="character" w:styleId="1220" w:customStyle="1">
    <w:name w:val="CSS3级正文 Char Char"/>
    <w:link w:val="1219"/>
    <w:uiPriority w:val="0"/>
    <w:qFormat/>
    <w:rPr>
      <w:rFonts w:ascii="Times New Roman" w:hAnsi="Times New Roman" w:cs="宋体"/>
      <w:sz w:val="24"/>
      <w:szCs w:val="16"/>
    </w:rPr>
  </w:style>
  <w:style w:type="paragraph" w:styleId="1221" w:customStyle="1">
    <w:name w:val="正文文本4"/>
    <w:basedOn w:val="978"/>
    <w:uiPriority w:val="0"/>
    <w:qFormat/>
    <w:pPr>
      <w:ind w:left="600" w:firstLine="200"/>
      <w:spacing w:after="0" w:line="360" w:lineRule="auto"/>
    </w:pPr>
    <w:rPr>
      <w:sz w:val="24"/>
    </w:rPr>
  </w:style>
  <w:style w:type="paragraph" w:styleId="1222" w:customStyle="1">
    <w:name w:val="CSS4级正文"/>
    <w:basedOn w:val="653"/>
    <w:uiPriority w:val="0"/>
    <w:qFormat/>
    <w:pPr>
      <w:spacing w:line="360" w:lineRule="auto"/>
    </w:pPr>
    <w:rPr>
      <w:rFonts w:ascii="Times New Roman" w:hAnsi="Times New Roman" w:eastAsia="宋体" w:cs="宋体"/>
      <w:sz w:val="24"/>
      <w:szCs w:val="20"/>
    </w:rPr>
  </w:style>
  <w:style w:type="paragraph" w:styleId="1223" w:customStyle="1">
    <w:name w:val="列表 21"/>
    <w:basedOn w:val="653"/>
    <w:uiPriority w:val="0"/>
    <w:qFormat/>
    <w:pPr>
      <w:spacing w:line="360" w:lineRule="auto"/>
    </w:pPr>
    <w:rPr>
      <w:rFonts w:ascii="Times New Roman" w:hAnsi="Times New Roman" w:eastAsia="宋体" w:cs="Times New Roman"/>
      <w:sz w:val="24"/>
      <w:szCs w:val="24"/>
    </w:rPr>
  </w:style>
  <w:style w:type="paragraph" w:styleId="1224" w:customStyle="1">
    <w:name w:val="列表 41"/>
    <w:basedOn w:val="653"/>
    <w:uiPriority w:val="0"/>
    <w:qFormat/>
    <w:pPr>
      <w:ind w:left="1361" w:hanging="864"/>
      <w:spacing w:line="360" w:lineRule="auto"/>
    </w:pPr>
    <w:rPr>
      <w:rFonts w:ascii="Times New Roman" w:hAnsi="Times New Roman" w:eastAsia="宋体" w:cs="Times New Roman"/>
      <w:sz w:val="24"/>
      <w:szCs w:val="24"/>
    </w:rPr>
  </w:style>
  <w:style w:type="paragraph" w:styleId="1225" w:customStyle="1">
    <w:name w:val="样式 CSS1级编号 Char + 宋体 黑色 Char"/>
    <w:basedOn w:val="1213"/>
    <w:link w:val="1226"/>
    <w:uiPriority w:val="0"/>
    <w:qFormat/>
    <w:rPr>
      <w:rFonts w:ascii="宋体" w:hAnsi="宋体"/>
      <w:color w:val="000000"/>
    </w:rPr>
  </w:style>
  <w:style w:type="character" w:styleId="1226" w:customStyle="1">
    <w:name w:val="样式 CSS1级编号 Char + 宋体 黑色 Char Char Char"/>
    <w:link w:val="1225"/>
    <w:uiPriority w:val="0"/>
    <w:qFormat/>
    <w:rPr>
      <w:rFonts w:ascii="宋体" w:hAnsi="宋体" w:eastAsia="宋体" w:cs="Times New Roman"/>
      <w:color w:val="000000"/>
      <w:sz w:val="24"/>
      <w:szCs w:val="24"/>
    </w:rPr>
  </w:style>
  <w:style w:type="paragraph" w:styleId="1227" w:customStyle="1">
    <w:name w:val="CSS1级正文"/>
    <w:basedOn w:val="900"/>
    <w:uiPriority w:val="0"/>
    <w:qFormat/>
    <w:pPr>
      <w:ind w:firstLine="480"/>
      <w:spacing w:after="0" w:line="360" w:lineRule="auto"/>
    </w:pPr>
    <w:rPr>
      <w:rFonts w:cs="宋体"/>
      <w:sz w:val="24"/>
      <w:szCs w:val="20"/>
    </w:rPr>
  </w:style>
  <w:style w:type="paragraph" w:styleId="1228" w:customStyle="1">
    <w:name w:val="CSS1级正文 Char Char Char Char Char Char Char Char Char Char Char Char Char Char Char Char"/>
    <w:basedOn w:val="900"/>
    <w:link w:val="1229"/>
    <w:uiPriority w:val="0"/>
    <w:qFormat/>
    <w:pPr>
      <w:ind w:firstLine="480"/>
      <w:spacing w:after="0" w:line="360" w:lineRule="auto"/>
    </w:pPr>
    <w:rPr>
      <w:rFonts w:cs="宋体"/>
      <w:sz w:val="24"/>
    </w:rPr>
  </w:style>
  <w:style w:type="character" w:styleId="1229" w:customStyle="1">
    <w:name w:val="CSS1级正文 Char Char Char Char Char Char Char Char Char Char Char Char Char Char Char Char Char Char"/>
    <w:link w:val="1228"/>
    <w:uiPriority w:val="0"/>
    <w:qFormat/>
    <w:rPr>
      <w:rFonts w:ascii="Times New Roman" w:hAnsi="Times New Roman" w:eastAsia="仿宋" w:cs="宋体"/>
      <w:sz w:val="24"/>
      <w:szCs w:val="24"/>
    </w:rPr>
  </w:style>
  <w:style w:type="paragraph" w:styleId="1230" w:customStyle="1">
    <w:name w:val="表格文字"/>
    <w:basedOn w:val="653"/>
    <w:uiPriority w:val="0"/>
    <w:qFormat/>
    <w:rPr>
      <w:rFonts w:ascii="Times New Roman" w:hAnsi="Times New Roman" w:eastAsia="宋体" w:cs="Times New Roman"/>
      <w:spacing w:val="10"/>
      <w:sz w:val="24"/>
      <w:szCs w:val="24"/>
    </w:rPr>
  </w:style>
  <w:style w:type="paragraph" w:styleId="1231" w:customStyle="1">
    <w:name w:val="CSS一级中文编号"/>
    <w:basedOn w:val="653"/>
    <w:next w:val="1227"/>
    <w:uiPriority w:val="0"/>
    <w:qFormat/>
    <w:pPr>
      <w:ind w:left="360" w:hanging="360"/>
      <w:spacing w:line="360" w:lineRule="auto"/>
      <w:tabs>
        <w:tab w:val="left" w:pos="360" w:leader="none"/>
      </w:tabs>
    </w:pPr>
    <w:rPr>
      <w:rFonts w:ascii="Times New Roman" w:hAnsi="Times New Roman" w:eastAsia="宋体" w:cs="Times New Roman"/>
      <w:b/>
      <w:sz w:val="28"/>
      <w:szCs w:val="24"/>
    </w:rPr>
  </w:style>
  <w:style w:type="paragraph" w:styleId="1232" w:customStyle="1">
    <w:name w:val="CSS二级中文编号"/>
    <w:basedOn w:val="653"/>
    <w:next w:val="1217"/>
    <w:uiPriority w:val="0"/>
    <w:qFormat/>
    <w:pPr>
      <w:ind w:left="360" w:hanging="360"/>
      <w:spacing w:line="360" w:lineRule="auto"/>
      <w:tabs>
        <w:tab w:val="left" w:pos="360" w:leader="none"/>
      </w:tabs>
    </w:pPr>
    <w:rPr>
      <w:rFonts w:ascii="Times New Roman" w:hAnsi="Times New Roman" w:eastAsia="宋体" w:cs="Times New Roman"/>
      <w:sz w:val="24"/>
      <w:szCs w:val="24"/>
    </w:rPr>
  </w:style>
  <w:style w:type="paragraph" w:styleId="1233" w:customStyle="1">
    <w:name w:val="ICSS标书首行缩进正文"/>
    <w:basedOn w:val="653"/>
    <w:uiPriority w:val="0"/>
    <w:qFormat/>
    <w:pPr>
      <w:ind w:firstLine="200"/>
      <w:spacing w:line="360" w:lineRule="auto"/>
    </w:pPr>
    <w:rPr>
      <w:rFonts w:ascii="Times New Roman" w:hAnsi="Times New Roman" w:eastAsia="宋体" w:cs="Times New Roman"/>
      <w:sz w:val="24"/>
      <w:szCs w:val="24"/>
    </w:rPr>
  </w:style>
  <w:style w:type="paragraph" w:styleId="1234" w:customStyle="1">
    <w:name w:val="AC-Table-表格标题行"/>
    <w:uiPriority w:val="0"/>
    <w:qFormat/>
    <w:pPr>
      <w:jc w:val="center"/>
      <w:spacing w:line="320" w:lineRule="exact"/>
    </w:pPr>
    <w:rPr>
      <w:rFonts w:hint="default" w:ascii="Times New Roman" w:hAnsi="Times New Roman" w:eastAsia="黑体" w:cs="Calibri"/>
      <w:sz w:val="21"/>
      <w:szCs w:val="21"/>
      <w:lang w:val="en-US" w:eastAsia="zh-CN" w:bidi="ar-SA"/>
    </w:rPr>
  </w:style>
  <w:style w:type="paragraph" w:styleId="1235" w:customStyle="1">
    <w:name w:val="AC-Table-表格正文行"/>
    <w:uiPriority w:val="0"/>
    <w:qFormat/>
    <w:pPr>
      <w:spacing w:line="320" w:lineRule="exact"/>
    </w:pPr>
    <w:rPr>
      <w:rFonts w:hint="default" w:ascii="Times New Roman" w:hAnsi="Times New Roman" w:eastAsia="宋体" w:cs="Calibri"/>
      <w:sz w:val="21"/>
      <w:szCs w:val="21"/>
      <w:lang w:val="en-US" w:eastAsia="zh-CN" w:bidi="ar-SA"/>
    </w:rPr>
  </w:style>
  <w:style w:type="paragraph" w:styleId="1236" w:customStyle="1">
    <w:name w:val="封面主标题"/>
    <w:next w:val="653"/>
    <w:uiPriority w:val="0"/>
    <w:qFormat/>
    <w:pPr>
      <w:jc w:val="center"/>
      <w:spacing w:before="2400" w:after="400"/>
    </w:pPr>
    <w:rPr>
      <w:rFonts w:hint="default" w:ascii="Times New Roman" w:hAnsi="Times New Roman" w:eastAsia="黑体" w:cs="Calibri"/>
      <w:b/>
      <w:spacing w:val="20"/>
      <w:sz w:val="72"/>
      <w:szCs w:val="72"/>
      <w:lang w:val="en-US" w:eastAsia="zh-CN" w:bidi="ar-SA"/>
    </w:rPr>
  </w:style>
  <w:style w:type="paragraph" w:styleId="1237" w:customStyle="1">
    <w:name w:val="招标单位"/>
    <w:basedOn w:val="653"/>
    <w:uiPriority w:val="0"/>
    <w:qFormat/>
    <w:pPr>
      <w:jc w:val="center"/>
      <w:spacing w:before="1800" w:after="360"/>
      <w:widowControl/>
    </w:pPr>
    <w:rPr>
      <w:rFonts w:ascii="Calibri" w:hAnsi="Calibri" w:eastAsia="黑体" w:cs="Times New Roman"/>
      <w:b/>
      <w:sz w:val="44"/>
      <w:szCs w:val="44"/>
      <w:lang w:eastAsia="en-US" w:bidi="en-US"/>
    </w:rPr>
  </w:style>
  <w:style w:type="paragraph" w:styleId="1238" w:customStyle="1">
    <w:name w:val="样式 标题 4Heading 4 Charh4PIM 4H4 + 加宽量  1 磅"/>
    <w:basedOn w:val="711"/>
    <w:uiPriority w:val="0"/>
    <w:qFormat/>
    <w:pPr>
      <w:ind w:left="862" w:hanging="862"/>
      <w:spacing w:line="360" w:lineRule="auto"/>
    </w:pPr>
    <w:rPr>
      <w:rFonts w:ascii="Arial" w:hAnsi="Arial" w:eastAsia="黑体"/>
      <w:b w:val="0"/>
      <w:bCs w:val="0"/>
      <w:spacing w:val="20"/>
      <w:sz w:val="24"/>
      <w:szCs w:val="24"/>
    </w:rPr>
  </w:style>
  <w:style w:type="paragraph" w:styleId="1239" w:customStyle="1">
    <w:name w:val="样式 标题 5 + 段前: 1 行 段后: 1 行"/>
    <w:basedOn w:val="868"/>
    <w:uiPriority w:val="0"/>
    <w:qFormat/>
    <w:pPr>
      <w:ind w:left="0" w:firstLine="0"/>
      <w:spacing w:line="360" w:lineRule="auto"/>
    </w:pPr>
    <w:rPr>
      <w:rFonts w:ascii="Arial" w:hAnsi="Arial" w:eastAsia="黑体" w:cs="宋体"/>
      <w:b w:val="0"/>
      <w:bCs w:val="0"/>
      <w:spacing w:val="10"/>
      <w:sz w:val="24"/>
      <w:szCs w:val="24"/>
    </w:rPr>
  </w:style>
  <w:style w:type="paragraph" w:styleId="1240" w:customStyle="1">
    <w:name w:val="样式 首行缩进:  2 字符1"/>
    <w:basedOn w:val="653"/>
    <w:uiPriority w:val="0"/>
    <w:qFormat/>
    <w:pPr>
      <w:ind w:firstLine="480"/>
      <w:spacing w:line="360" w:lineRule="auto"/>
    </w:pPr>
    <w:rPr>
      <w:rFonts w:ascii="Times New Roman" w:hAnsi="Times New Roman" w:eastAsia="宋体" w:cs="宋体"/>
      <w:sz w:val="24"/>
      <w:szCs w:val="20"/>
    </w:rPr>
  </w:style>
  <w:style w:type="paragraph" w:styleId="1241" w:customStyle="1">
    <w:name w:val="JHTitle1"/>
    <w:basedOn w:val="898"/>
    <w:uiPriority w:val="0"/>
    <w:qFormat/>
    <w:pPr>
      <w:ind w:left="851" w:hanging="851"/>
      <w:jc w:val="left"/>
      <w:spacing w:line="360" w:lineRule="auto"/>
      <w:tabs>
        <w:tab w:val="left" w:pos="1134" w:leader="none"/>
      </w:tabs>
    </w:pPr>
    <w:rPr>
      <w:rFonts w:ascii="Times New Roman" w:hAnsi="Times New Roman"/>
      <w:szCs w:val="32"/>
    </w:rPr>
  </w:style>
  <w:style w:type="paragraph" w:styleId="1242" w:customStyle="1">
    <w:name w:val="样式 标题 3H3h33rd level3Head 3section:3section:31section:32..."/>
    <w:basedOn w:val="866"/>
    <w:next w:val="1240"/>
    <w:uiPriority w:val="0"/>
    <w:qFormat/>
    <w:pPr>
      <w:contextualSpacing/>
      <w:ind w:left="0" w:firstLine="0"/>
      <w:jc w:val="left"/>
      <w:spacing w:before="0" w:after="0" w:line="360" w:lineRule="auto"/>
      <w:widowControl/>
    </w:pPr>
    <w:rPr>
      <w:rFonts w:ascii="Times New Roman" w:hAnsi="Times New Roman" w:eastAsia="黑体" w:cs="宋体"/>
    </w:rPr>
  </w:style>
  <w:style w:type="paragraph" w:styleId="1243" w:customStyle="1">
    <w:name w:val="样式 标题 2 + 宋体 小三 非倾斜 段后: 1 行"/>
    <w:basedOn w:val="865"/>
    <w:uiPriority w:val="0"/>
    <w:qFormat/>
    <w:pPr>
      <w:ind w:left="1440" w:hanging="360"/>
      <w:spacing w:before="240" w:line="360" w:lineRule="auto"/>
      <w:tabs>
        <w:tab w:val="left" w:pos="576" w:leader="none"/>
        <w:tab w:val="left" w:pos="1440" w:leader="none"/>
      </w:tabs>
    </w:pPr>
    <w:rPr>
      <w:rFonts w:ascii="Arial" w:hAnsi="Arial" w:cs="Arial"/>
      <w:szCs w:val="30"/>
    </w:rPr>
  </w:style>
  <w:style w:type="paragraph" w:styleId="1244" w:customStyle="1">
    <w:name w:val="正文表格"/>
    <w:basedOn w:val="653"/>
    <w:uiPriority w:val="0"/>
    <w:qFormat/>
    <w:pPr>
      <w:spacing w:before="40" w:after="40"/>
    </w:pPr>
    <w:rPr>
      <w:rFonts w:ascii="Times New Roman" w:hAnsi="Times New Roman" w:eastAsia="宋体" w:cs="Times New Roman"/>
      <w:sz w:val="24"/>
      <w:szCs w:val="20"/>
    </w:rPr>
  </w:style>
  <w:style w:type="paragraph" w:styleId="1245" w:customStyle="1">
    <w:name w:val="AC-目录标题"/>
    <w:uiPriority w:val="0"/>
    <w:qFormat/>
    <w:pPr>
      <w:jc w:val="center"/>
    </w:pPr>
    <w:rPr>
      <w:rFonts w:hint="default" w:ascii="Times New Roman" w:hAnsi="Times New Roman" w:eastAsia="黑体" w:cs="Calibri"/>
      <w:b/>
      <w:sz w:val="36"/>
      <w:szCs w:val="21"/>
      <w:lang w:val="en-US" w:eastAsia="zh-CN" w:bidi="ar-SA"/>
    </w:rPr>
  </w:style>
  <w:style w:type="paragraph" w:styleId="1246" w:customStyle="1">
    <w:name w:val="AC-文档标题"/>
    <w:uiPriority w:val="0"/>
    <w:qFormat/>
    <w:pPr>
      <w:jc w:val="center"/>
    </w:pPr>
    <w:rPr>
      <w:rFonts w:hint="default" w:ascii="Times New Roman" w:hAnsi="Times New Roman" w:eastAsia="黑体" w:cs="Calibri"/>
      <w:b/>
      <w:sz w:val="44"/>
      <w:szCs w:val="21"/>
      <w:lang w:val="en-US" w:eastAsia="zh-CN" w:bidi="ar-SA"/>
    </w:rPr>
  </w:style>
  <w:style w:type="paragraph" w:styleId="1247" w:customStyle="1">
    <w:name w:val="修订1"/>
    <w:uiPriority w:val="0"/>
    <w:qFormat/>
    <w:rPr>
      <w:rFonts w:hint="default" w:ascii="Times New Roman" w:hAnsi="Times New Roman" w:eastAsia="宋体" w:cs="Calibri"/>
      <w:sz w:val="24"/>
      <w:szCs w:val="24"/>
      <w:lang w:val="en-US" w:eastAsia="zh-CN" w:bidi="ar-SA"/>
    </w:rPr>
  </w:style>
  <w:style w:type="paragraph" w:styleId="1248" w:customStyle="1">
    <w:name w:val="font0"/>
    <w:basedOn w:val="653"/>
    <w:uiPriority w:val="0"/>
    <w:qFormat/>
    <w:pPr>
      <w:jc w:val="left"/>
      <w:spacing w:before="100" w:beforeAutospacing="1" w:after="100" w:afterAutospacing="1"/>
      <w:widowControl/>
    </w:pPr>
    <w:rPr>
      <w:rFonts w:ascii="宋体" w:hAnsi="宋体" w:eastAsia="宋体" w:cs="宋体"/>
      <w:color w:val="000000"/>
      <w:sz w:val="22"/>
    </w:rPr>
  </w:style>
  <w:style w:type="paragraph" w:styleId="1249" w:customStyle="1">
    <w:name w:val="reader-word-layer"/>
    <w:basedOn w:val="653"/>
    <w:uiPriority w:val="0"/>
    <w:qFormat/>
    <w:pPr>
      <w:jc w:val="left"/>
      <w:spacing w:before="100" w:beforeAutospacing="1" w:after="100" w:afterAutospacing="1"/>
      <w:widowControl/>
    </w:pPr>
    <w:rPr>
      <w:rFonts w:ascii="宋体" w:hAnsi="宋体" w:eastAsia="宋体" w:cs="宋体"/>
      <w:sz w:val="24"/>
      <w:szCs w:val="24"/>
    </w:rPr>
  </w:style>
  <w:style w:type="paragraph" w:styleId="1250" w:customStyle="1">
    <w:name w:val="Char Char Char Char Char Char Char Char Char Char"/>
    <w:basedOn w:val="653"/>
    <w:link w:val="1251"/>
    <w:uiPriority w:val="0"/>
    <w:qFormat/>
    <w:rPr>
      <w:rFonts w:ascii="Tahoma" w:hAnsi="Tahoma" w:eastAsia="宋体" w:cs="Times New Roman"/>
      <w:sz w:val="24"/>
      <w:szCs w:val="20"/>
    </w:rPr>
  </w:style>
  <w:style w:type="character" w:styleId="1251" w:customStyle="1">
    <w:name w:val="Char Char Char Char Char Char Char Char Char Char Char Char Char"/>
    <w:basedOn w:val="663"/>
    <w:link w:val="1250"/>
    <w:uiPriority w:val="0"/>
    <w:qFormat/>
    <w:rPr>
      <w:rFonts w:ascii="Tahoma" w:hAnsi="Tahoma" w:eastAsia="宋体" w:cs="Times New Roman"/>
      <w:sz w:val="24"/>
    </w:rPr>
  </w:style>
  <w:style w:type="paragraph" w:styleId="1252" w:customStyle="1">
    <w:name w:val="列出段落2"/>
    <w:basedOn w:val="653"/>
    <w:uiPriority w:val="0"/>
    <w:qFormat/>
    <w:pPr>
      <w:ind w:firstLine="420"/>
    </w:pPr>
    <w:rPr>
      <w:rFonts w:ascii="Calibri" w:hAnsi="Calibri" w:eastAsia="宋体" w:cs="Times New Roman"/>
    </w:rPr>
  </w:style>
  <w:style w:type="paragraph" w:styleId="1253" w:customStyle="1">
    <w:name w:val="文档结构图2"/>
    <w:basedOn w:val="653"/>
    <w:uiPriority w:val="0"/>
    <w:qFormat/>
    <w:rPr>
      <w:rFonts w:ascii="宋体" w:hAnsi="Calibri" w:eastAsia="宋体" w:cs="Times New Roman"/>
      <w:sz w:val="18"/>
      <w:szCs w:val="18"/>
    </w:rPr>
  </w:style>
  <w:style w:type="paragraph" w:styleId="1254" w:customStyle="1">
    <w:name w:val="列出段落21"/>
    <w:basedOn w:val="653"/>
    <w:uiPriority w:val="0"/>
    <w:qFormat/>
    <w:pPr>
      <w:ind w:firstLine="420"/>
    </w:pPr>
    <w:rPr>
      <w:rFonts w:ascii="Calibri" w:hAnsi="Calibri" w:eastAsia="宋体" w:cs="Times New Roman"/>
    </w:rPr>
  </w:style>
  <w:style w:type="character" w:styleId="1255" w:customStyle="1">
    <w:name w:val="标题 2 Char2"/>
    <w:basedOn w:val="663"/>
    <w:uiPriority w:val="0"/>
    <w:qFormat/>
    <w:rPr>
      <w:rFonts w:ascii="Arial" w:hAnsi="Arial" w:eastAsia="黑体"/>
      <w:sz w:val="32"/>
    </w:rPr>
  </w:style>
  <w:style w:type="character" w:styleId="1256" w:customStyle="1">
    <w:name w:val="标题 3 Char2"/>
    <w:basedOn w:val="663"/>
    <w:uiPriority w:val="0"/>
    <w:qFormat/>
    <w:rPr>
      <w:rFonts w:ascii="Arial" w:hAnsi="Arial" w:eastAsia="黑体"/>
      <w:sz w:val="24"/>
      <w:szCs w:val="30"/>
    </w:rPr>
  </w:style>
  <w:style w:type="character" w:styleId="1257" w:customStyle="1">
    <w:name w:val="标题 5 Char2"/>
    <w:basedOn w:val="663"/>
    <w:uiPriority w:val="0"/>
    <w:qFormat/>
    <w:rPr>
      <w:bCs/>
      <w:sz w:val="24"/>
      <w:szCs w:val="28"/>
    </w:rPr>
  </w:style>
  <w:style w:type="character" w:styleId="1258" w:customStyle="1">
    <w:name w:val="标题 6 Char1"/>
    <w:basedOn w:val="663"/>
    <w:uiPriority w:val="0"/>
    <w:qFormat/>
    <w:rPr>
      <w:rFonts w:ascii="Arial" w:hAnsi="Arial" w:eastAsia="黑体"/>
      <w:b/>
      <w:bCs/>
      <w:sz w:val="24"/>
      <w:szCs w:val="24"/>
    </w:rPr>
  </w:style>
  <w:style w:type="character" w:styleId="1259" w:customStyle="1">
    <w:name w:val="标题 8 Char1"/>
    <w:basedOn w:val="663"/>
    <w:uiPriority w:val="0"/>
    <w:qFormat/>
    <w:rPr>
      <w:rFonts w:ascii="Arial" w:hAnsi="Arial" w:eastAsia="黑体"/>
      <w:sz w:val="24"/>
      <w:szCs w:val="24"/>
    </w:rPr>
  </w:style>
  <w:style w:type="character" w:styleId="1260" w:customStyle="1">
    <w:name w:val="标题 9 Char1"/>
    <w:basedOn w:val="663"/>
    <w:uiPriority w:val="0"/>
    <w:qFormat/>
    <w:rPr>
      <w:rFonts w:ascii="Arial" w:hAnsi="Arial" w:eastAsia="黑体"/>
      <w:sz w:val="21"/>
      <w:szCs w:val="21"/>
    </w:rPr>
  </w:style>
  <w:style w:type="character" w:styleId="1261" w:customStyle="1">
    <w:name w:val="页码1"/>
    <w:basedOn w:val="663"/>
    <w:uiPriority w:val="0"/>
    <w:qFormat/>
  </w:style>
  <w:style w:type="character" w:styleId="1262" w:customStyle="1">
    <w:name w:val="Char Char15"/>
    <w:uiPriority w:val="0"/>
    <w:qFormat/>
    <w:rPr>
      <w:rFonts w:ascii="Cambria" w:hAnsi="Cambria"/>
      <w:b/>
      <w:bCs/>
      <w:sz w:val="32"/>
      <w:szCs w:val="32"/>
    </w:rPr>
  </w:style>
  <w:style w:type="character" w:styleId="1263" w:customStyle="1">
    <w:name w:val="Char Char16"/>
    <w:uiPriority w:val="0"/>
    <w:qFormat/>
    <w:rPr>
      <w:b/>
      <w:bCs/>
      <w:sz w:val="36"/>
      <w:szCs w:val="44"/>
    </w:rPr>
  </w:style>
  <w:style w:type="character" w:styleId="1264" w:customStyle="1">
    <w:name w:val="样式 (西文) 幼圆"/>
    <w:uiPriority w:val="0"/>
    <w:qFormat/>
    <w:rPr>
      <w:rFonts w:ascii="幼圆" w:hAnsi="幼圆" w:eastAsia="宋体"/>
      <w:sz w:val="24"/>
    </w:rPr>
  </w:style>
  <w:style w:type="character" w:styleId="1265" w:customStyle="1">
    <w:name w:val="apple-style-span"/>
    <w:basedOn w:val="663"/>
    <w:uiPriority w:val="0"/>
    <w:qFormat/>
  </w:style>
  <w:style w:type="character" w:styleId="1266" w:customStyle="1">
    <w:name w:val="已访问的超链接1"/>
    <w:uiPriority w:val="0"/>
    <w:qFormat/>
    <w:rPr>
      <w:color w:val="800080"/>
      <w:u w:val="single"/>
    </w:rPr>
  </w:style>
  <w:style w:type="character" w:styleId="1267" w:customStyle="1">
    <w:name w:val="unnamed31"/>
    <w:uiPriority w:val="0"/>
    <w:qFormat/>
    <w:rPr>
      <w:color w:val="000000"/>
      <w:spacing w:val="440"/>
      <w:sz w:val="22"/>
      <w:szCs w:val="22"/>
      <w:u w:val="none"/>
    </w:rPr>
  </w:style>
  <w:style w:type="character" w:styleId="1268" w:customStyle="1">
    <w:name w:val="line1"/>
    <w:uiPriority w:val="0"/>
    <w:qFormat/>
    <w:rPr>
      <w:spacing w:val="360"/>
    </w:rPr>
  </w:style>
  <w:style w:type="character" w:styleId="1269" w:customStyle="1">
    <w:name w:val="样式 样式 样式 宋体 小四 首行缩进:  0.74 厘米 行距: 最小值 18 磅 + 段前: 0.5 行 段后: 0.5 行... Char Char"/>
    <w:uiPriority w:val="0"/>
    <w:qFormat/>
    <w:rPr>
      <w:rFonts w:ascii="宋体" w:eastAsia="宋体" w:cs="宋体"/>
      <w:sz w:val="24"/>
      <w:lang w:val="en-US" w:eastAsia="zh-CN" w:bidi="ar-SA"/>
    </w:rPr>
  </w:style>
  <w:style w:type="character" w:styleId="1270" w:customStyle="1">
    <w:name w:val="样式 样式 样式 样式 宋体 小四 首行缩进:  0.74 厘米 行距: 最小值 18 磅 + 段前: 0.5 行 段后: 0.... Char Char"/>
    <w:uiPriority w:val="0"/>
    <w:qFormat/>
    <w:rPr>
      <w:rFonts w:ascii="宋体" w:hAnsi="宋体" w:eastAsia="宋体" w:cs="宋体"/>
      <w:sz w:val="24"/>
      <w:lang w:val="en-US" w:eastAsia="zh-CN" w:bidi="ar-SA"/>
    </w:rPr>
  </w:style>
  <w:style w:type="character" w:styleId="1271" w:customStyle="1">
    <w:name w:val="样式 样式 样式 宋体 小四 首行缩进:  0.74 厘米 行距: 最小值 18 磅 + 段前: 0.5 行 段后: 0.5 行... Char1"/>
    <w:uiPriority w:val="0"/>
    <w:qFormat/>
    <w:rPr>
      <w:rFonts w:ascii="宋体" w:eastAsia="宋体" w:cs="宋体"/>
      <w:sz w:val="24"/>
      <w:lang w:val="en-US" w:eastAsia="zh-CN" w:bidi="ar-SA"/>
    </w:rPr>
  </w:style>
  <w:style w:type="character" w:styleId="1272" w:customStyle="1">
    <w:name w:val="样式 样式 样式 样式 宋体 小四 首行缩进:  0.74 厘米 行距: 最小值 18 磅 + 段前: 0.5 行 段后: 0.... Char1"/>
    <w:uiPriority w:val="0"/>
    <w:qFormat/>
    <w:rPr>
      <w:rFonts w:ascii="宋体" w:hAnsi="宋体" w:eastAsia="宋体" w:cs="宋体"/>
      <w:sz w:val="24"/>
      <w:lang w:val="en-US" w:eastAsia="zh-CN" w:bidi="ar-SA"/>
    </w:rPr>
  </w:style>
  <w:style w:type="character" w:styleId="1273" w:customStyle="1">
    <w:name w:val="样式 样式 样式 样式 样式 宋体 小四 首行缩进:  0.74 厘米 行距: 最小值 18 磅 + 段前: 0.5 行 段后:... Char Char"/>
    <w:uiPriority w:val="0"/>
    <w:qFormat/>
    <w:rPr>
      <w:rFonts w:eastAsia="宋体" w:cs="宋体"/>
      <w:sz w:val="24"/>
      <w:lang w:val="en-US" w:eastAsia="zh-CN" w:bidi="ar-SA"/>
    </w:rPr>
  </w:style>
  <w:style w:type="character" w:styleId="1274" w:customStyle="1">
    <w:name w:val="样式 样式 样式 宋体 小四 首行缩进:  0.74 厘米 行距: 最小值 18 磅 + 段前: 0.5 行 段后: 0.5 行... Char2"/>
    <w:uiPriority w:val="0"/>
    <w:qFormat/>
    <w:rPr>
      <w:rFonts w:ascii="宋体" w:eastAsia="宋体" w:cs="宋体"/>
      <w:sz w:val="24"/>
      <w:lang w:val="en-US" w:eastAsia="zh-CN" w:bidi="ar-SA"/>
    </w:rPr>
  </w:style>
  <w:style w:type="character" w:styleId="1275" w:customStyle="1">
    <w:name w:val="样式 样式 样式 样式 宋体 小四 首行缩进:  0.74 厘米 行距: 最小值 18 磅 + 段前: 0.5 行 段后: 0.... Char2"/>
    <w:uiPriority w:val="0"/>
    <w:qFormat/>
    <w:rPr>
      <w:rFonts w:ascii="宋体" w:hAnsi="宋体" w:eastAsia="宋体" w:cs="宋体"/>
      <w:sz w:val="24"/>
      <w:lang w:val="en-US" w:eastAsia="zh-CN" w:bidi="ar-SA"/>
    </w:rPr>
  </w:style>
  <w:style w:type="character" w:styleId="1276" w:customStyle="1">
    <w:name w:val="样式 样式 样式 样式 样式 宋体 小四 首行缩进:  0.74 厘米 行距: 最小值 18 磅 + 段前: 0.5 行 段后:...1 Char Char"/>
    <w:basedOn w:val="1275"/>
    <w:uiPriority w:val="0"/>
    <w:qFormat/>
    <w:rPr>
      <w:rFonts w:ascii="宋体" w:hAnsi="宋体" w:eastAsia="宋体" w:cs="宋体"/>
      <w:sz w:val="24"/>
      <w:lang w:val="en-US" w:eastAsia="zh-CN" w:bidi="ar-SA"/>
    </w:rPr>
  </w:style>
  <w:style w:type="character" w:styleId="1277" w:customStyle="1">
    <w:name w:val="样式 样式 样式 样式 样式 样式 宋体 小四 首行缩进:  0.74 厘米 行距: 最小值 18 磅 + 段前: 0.5 行 ... Char Char"/>
    <w:basedOn w:val="1276"/>
    <w:uiPriority w:val="0"/>
    <w:qFormat/>
    <w:rPr>
      <w:rFonts w:ascii="宋体" w:hAnsi="宋体" w:eastAsia="宋体" w:cs="宋体"/>
      <w:sz w:val="24"/>
      <w:lang w:val="en-US" w:eastAsia="zh-CN" w:bidi="ar-SA"/>
    </w:rPr>
  </w:style>
  <w:style w:type="character" w:styleId="1278" w:customStyle="1">
    <w:name w:val="样式 样式 样式 样式 样式 样式 样式 宋体 小四 首行缩进:  0.74 厘米 行距: 最小值 18 磅 + 段前: 0.5... Char Char"/>
    <w:basedOn w:val="1277"/>
    <w:uiPriority w:val="0"/>
    <w:qFormat/>
    <w:rPr>
      <w:rFonts w:ascii="宋体" w:hAnsi="宋体" w:eastAsia="宋体" w:cs="宋体"/>
      <w:sz w:val="24"/>
      <w:lang w:val="en-US" w:eastAsia="zh-CN" w:bidi="ar-SA"/>
    </w:rPr>
  </w:style>
  <w:style w:type="character" w:styleId="1279" w:customStyle="1">
    <w:name w:val="样式 样式 样式 样式 样式 样式 样式 样式 宋体 小四 首行缩进:  0.74 厘米 行距: 最小值 18 磅 + 段前: ... Char Char Char"/>
    <w:basedOn w:val="1278"/>
    <w:uiPriority w:val="0"/>
    <w:qFormat/>
    <w:rPr>
      <w:rFonts w:ascii="宋体" w:hAnsi="宋体" w:eastAsia="宋体" w:cs="宋体"/>
      <w:sz w:val="24"/>
      <w:lang w:val="en-US" w:eastAsia="zh-CN" w:bidi="ar-SA"/>
    </w:rPr>
  </w:style>
  <w:style w:type="character" w:styleId="1280" w:customStyle="1">
    <w:name w:val="Char Char151"/>
    <w:uiPriority w:val="0"/>
    <w:qFormat/>
    <w:rPr>
      <w:rFonts w:ascii="Cambria" w:hAnsi="Cambria"/>
      <w:b/>
      <w:bCs/>
      <w:sz w:val="32"/>
      <w:szCs w:val="32"/>
    </w:rPr>
  </w:style>
  <w:style w:type="character" w:styleId="1281" w:customStyle="1">
    <w:name w:val="Char Char161"/>
    <w:uiPriority w:val="0"/>
    <w:qFormat/>
    <w:rPr>
      <w:b/>
      <w:bCs/>
      <w:sz w:val="36"/>
      <w:szCs w:val="44"/>
    </w:rPr>
  </w:style>
  <w:style w:type="character" w:styleId="1282" w:customStyle="1">
    <w:name w:val="h Char Char"/>
    <w:uiPriority w:val="0"/>
    <w:qFormat/>
    <w:rPr>
      <w:sz w:val="18"/>
      <w:szCs w:val="18"/>
    </w:rPr>
  </w:style>
  <w:style w:type="character" w:styleId="1283" w:customStyle="1">
    <w:name w:val="Char Char18"/>
    <w:basedOn w:val="663"/>
    <w:uiPriority w:val="0"/>
    <w:qFormat/>
    <w:rPr>
      <w:sz w:val="18"/>
      <w:szCs w:val="18"/>
    </w:rPr>
  </w:style>
  <w:style w:type="character" w:styleId="1284" w:customStyle="1">
    <w:name w:val="Char Char17"/>
    <w:basedOn w:val="663"/>
    <w:uiPriority w:val="0"/>
    <w:qFormat/>
    <w:rPr>
      <w:rFonts w:ascii="Times New Roman" w:hAnsi="Times New Roman" w:eastAsia="宋体" w:cs="Times New Roman"/>
      <w:szCs w:val="24"/>
      <w:shd w:val="clear" w:color="auto" w:fill="000080"/>
    </w:rPr>
  </w:style>
  <w:style w:type="character" w:styleId="1285" w:customStyle="1">
    <w:name w:val="样式 宋体 小四 首行缩进:  0.74 厘米 行距: 最小值 18 磅 Char Char"/>
    <w:uiPriority w:val="0"/>
    <w:qFormat/>
    <w:rPr>
      <w:rFonts w:ascii="宋体" w:eastAsia="宋体" w:cs="宋体"/>
      <w:sz w:val="24"/>
      <w:szCs w:val="24"/>
      <w:lang w:val="en-US" w:eastAsia="zh-CN" w:bidi="ar-SA"/>
    </w:rPr>
  </w:style>
  <w:style w:type="character" w:styleId="1286" w:customStyle="1">
    <w:name w:val="样式 样式 宋体 小四 首行缩进:  0.74 厘米 行距: 最小值 18 磅 + 段前: 0.5 行 段后: 0.5 行 Char Char Char"/>
    <w:basedOn w:val="1285"/>
    <w:uiPriority w:val="0"/>
    <w:qFormat/>
    <w:rPr>
      <w:rFonts w:ascii="宋体" w:eastAsia="宋体" w:cs="宋体"/>
      <w:sz w:val="24"/>
      <w:szCs w:val="24"/>
      <w:lang w:val="en-US" w:eastAsia="zh-CN" w:bidi="ar-SA"/>
    </w:rPr>
  </w:style>
  <w:style w:type="character" w:styleId="1287" w:customStyle="1">
    <w:name w:val="Char Char14"/>
    <w:basedOn w:val="663"/>
    <w:uiPriority w:val="0"/>
    <w:qFormat/>
    <w:rPr>
      <w:rFonts w:ascii="Times New Roman" w:hAnsi="Times New Roman" w:eastAsia="宋体" w:cs="Times New Roman"/>
      <w:szCs w:val="24"/>
    </w:rPr>
  </w:style>
  <w:style w:type="character" w:styleId="1288" w:customStyle="1">
    <w:name w:val="Char Char11"/>
    <w:basedOn w:val="663"/>
    <w:uiPriority w:val="0"/>
    <w:qFormat/>
    <w:rPr>
      <w:rFonts w:ascii="Times New Roman" w:hAnsi="Times New Roman" w:eastAsia="宋体" w:cs="Times New Roman"/>
      <w:sz w:val="18"/>
      <w:szCs w:val="18"/>
    </w:rPr>
  </w:style>
  <w:style w:type="character" w:styleId="1289" w:customStyle="1">
    <w:name w:val="141"/>
    <w:uiPriority w:val="0"/>
    <w:qFormat/>
    <w:rPr>
      <w:rFonts w:hint="default"/>
      <w:color w:val="000000"/>
      <w:spacing w:val="320"/>
      <w:u w:val="none"/>
    </w:rPr>
  </w:style>
  <w:style w:type="character" w:styleId="1290" w:customStyle="1">
    <w:name w:val="bodycopy1"/>
    <w:uiPriority w:val="0"/>
    <w:qFormat/>
    <w:rPr>
      <w:rFonts w:hint="default" w:ascii="Arial" w:hAnsi="Arial" w:cs="Arial"/>
      <w:color w:val="000000"/>
      <w:sz w:val="18"/>
      <w:szCs w:val="18"/>
      <w:u w:val="none"/>
    </w:rPr>
  </w:style>
  <w:style w:type="character" w:styleId="1291" w:customStyle="1">
    <w:name w:val="parahead21"/>
    <w:uiPriority w:val="0"/>
    <w:qFormat/>
    <w:rPr>
      <w:rFonts w:hint="default" w:ascii="Arial" w:hAnsi="Arial" w:cs="Arial"/>
      <w:b/>
      <w:bCs/>
      <w:color w:val="336699"/>
      <w:sz w:val="21"/>
      <w:szCs w:val="21"/>
      <w:u w:val="none"/>
    </w:rPr>
  </w:style>
  <w:style w:type="character" w:styleId="1292" w:customStyle="1">
    <w:name w:val="Char Char8"/>
    <w:basedOn w:val="1287"/>
    <w:uiPriority w:val="0"/>
    <w:qFormat/>
    <w:rPr>
      <w:rFonts w:ascii="Times New Roman" w:hAnsi="Times New Roman" w:eastAsia="宋体" w:cs="Times New Roman"/>
      <w:sz w:val="24"/>
      <w:szCs w:val="20"/>
    </w:rPr>
  </w:style>
  <w:style w:type="character" w:styleId="1293" w:customStyle="1">
    <w:name w:val="cont1"/>
    <w:uiPriority w:val="0"/>
    <w:qFormat/>
    <w:rPr>
      <w:rFonts w:hint="default" w:ascii="ˎ̥" w:hAnsi="ˎ̥"/>
      <w:color w:val="000000"/>
      <w:sz w:val="21"/>
      <w:szCs w:val="21"/>
      <w:u w:val="none"/>
    </w:rPr>
  </w:style>
  <w:style w:type="character" w:styleId="1294" w:customStyle="1">
    <w:name w:val="可研标题 3"/>
    <w:uiPriority w:val="0"/>
    <w:qFormat/>
    <w:rPr>
      <w:rFonts w:ascii="仿宋_GB2312" w:eastAsia="黑体"/>
      <w:b/>
      <w:bCs/>
      <w:sz w:val="28"/>
      <w:szCs w:val="32"/>
      <w:lang w:val="en-US" w:eastAsia="zh-CN" w:bidi="ar-SA"/>
    </w:rPr>
  </w:style>
  <w:style w:type="character" w:styleId="1295" w:customStyle="1">
    <w:name w:val="可研标题 4"/>
    <w:uiPriority w:val="0"/>
    <w:qFormat/>
    <w:rPr>
      <w:rFonts w:ascii="仿宋_GB2312" w:eastAsia="仿宋_GB2312"/>
      <w:b/>
      <w:bCs/>
      <w:sz w:val="24"/>
      <w:szCs w:val="32"/>
      <w:lang w:val="en-US" w:eastAsia="zh-CN" w:bidi="ar-SA"/>
    </w:rPr>
  </w:style>
  <w:style w:type="character" w:styleId="1296" w:customStyle="1">
    <w:name w:val="正文缩进 Char1"/>
    <w:uiPriority w:val="0"/>
    <w:qFormat/>
    <w:rPr>
      <w:rFonts w:eastAsia="宋体"/>
      <w:sz w:val="21"/>
      <w:szCs w:val="24"/>
      <w:lang w:val="en-US" w:eastAsia="zh-CN" w:bidi="ar-SA"/>
    </w:rPr>
  </w:style>
  <w:style w:type="character" w:styleId="1297" w:customStyle="1">
    <w:name w:val="title_emph"/>
    <w:basedOn w:val="663"/>
    <w:uiPriority w:val="0"/>
    <w:qFormat/>
  </w:style>
  <w:style w:type="character" w:styleId="1298" w:customStyle="1">
    <w:name w:val="style8"/>
    <w:basedOn w:val="663"/>
    <w:uiPriority w:val="0"/>
    <w:qFormat/>
  </w:style>
  <w:style w:type="character" w:styleId="1299" w:customStyle="1">
    <w:name w:val="Body Text(ch) Char"/>
    <w:uiPriority w:val="0"/>
    <w:qFormat/>
    <w:rPr>
      <w:rFonts w:ascii="Times New Roman" w:hAnsi="Times New Roman" w:eastAsia="宋体" w:cs="Times New Roman"/>
      <w:szCs w:val="24"/>
    </w:rPr>
  </w:style>
  <w:style w:type="character" w:styleId="1300" w:customStyle="1">
    <w:name w:val="H1 Char1"/>
    <w:uiPriority w:val="0"/>
    <w:qFormat/>
    <w:rPr>
      <w:rFonts w:ascii="Times New Roman" w:hAnsi="Times New Roman" w:eastAsia="宋体" w:cs="Times New Roman"/>
      <w:b/>
      <w:bCs/>
      <w:sz w:val="44"/>
      <w:szCs w:val="44"/>
    </w:rPr>
  </w:style>
  <w:style w:type="character" w:styleId="1301" w:customStyle="1">
    <w:name w:val="批注引用1"/>
    <w:uiPriority w:val="0"/>
    <w:qFormat/>
    <w:rPr>
      <w:sz w:val="16"/>
      <w:szCs w:val="16"/>
    </w:rPr>
  </w:style>
  <w:style w:type="character" w:styleId="1302" w:customStyle="1">
    <w:name w:val="样式 宋体"/>
    <w:uiPriority w:val="0"/>
    <w:qFormat/>
    <w:rPr>
      <w:rFonts w:ascii="宋体" w:hAnsi="宋体" w:eastAsia="宋体"/>
      <w:sz w:val="24"/>
    </w:rPr>
  </w:style>
  <w:style w:type="character" w:styleId="1303" w:customStyle="1">
    <w:name w:val="headline-content"/>
    <w:uiPriority w:val="0"/>
    <w:qFormat/>
  </w:style>
  <w:style w:type="character" w:styleId="1304" w:customStyle="1">
    <w:name w:val="CSS3级编号 Char"/>
    <w:uiPriority w:val="0"/>
    <w:qFormat/>
    <w:rPr>
      <w:rFonts w:eastAsia="宋体"/>
      <w:sz w:val="24"/>
      <w:szCs w:val="24"/>
      <w:lang w:val="en-US" w:eastAsia="zh-CN" w:bidi="ar-SA"/>
    </w:rPr>
  </w:style>
  <w:style w:type="character" w:styleId="1305" w:customStyle="1">
    <w:name w:val="批注文字 Char1"/>
    <w:uiPriority w:val="0"/>
    <w:qFormat/>
    <w:rPr>
      <w:sz w:val="24"/>
      <w:szCs w:val="24"/>
    </w:rPr>
  </w:style>
  <w:style w:type="character" w:styleId="1306" w:customStyle="1">
    <w:name w:val="批注主题 Char1"/>
    <w:uiPriority w:val="0"/>
    <w:qFormat/>
    <w:rPr>
      <w:b/>
      <w:bCs/>
      <w:sz w:val="24"/>
      <w:szCs w:val="24"/>
    </w:rPr>
  </w:style>
  <w:style w:type="character" w:styleId="1307" w:customStyle="1">
    <w:name w:val="纯文本 Char1"/>
    <w:uiPriority w:val="0"/>
    <w:qFormat/>
    <w:rPr>
      <w:rFonts w:ascii="宋体" w:hAnsi="Courier New" w:cs="Courier New"/>
      <w:sz w:val="21"/>
      <w:szCs w:val="21"/>
    </w:rPr>
  </w:style>
  <w:style w:type="character" w:styleId="1308" w:customStyle="1">
    <w:name w:val="apple-converted-space"/>
    <w:uiPriority w:val="0"/>
    <w:qFormat/>
  </w:style>
  <w:style w:type="character" w:styleId="1309" w:customStyle="1">
    <w:name w:val="文档结构图 Char1"/>
    <w:basedOn w:val="663"/>
    <w:uiPriority w:val="99"/>
    <w:qFormat/>
    <w:rPr>
      <w:rFonts w:ascii="宋体" w:cs="Times New Roman"/>
      <w:sz w:val="18"/>
      <w:szCs w:val="18"/>
    </w:rPr>
  </w:style>
  <w:style w:type="paragraph" w:styleId="1310" w:customStyle="1">
    <w:name w:val="l正文"/>
    <w:uiPriority w:val="0"/>
    <w:qFormat/>
    <w:pPr>
      <w:ind w:firstLine="200"/>
      <w:spacing w:line="360" w:lineRule="auto"/>
    </w:pPr>
    <w:rPr>
      <w:rFonts w:hint="default" w:ascii="Times New Roman" w:hAnsi="Times New Roman" w:eastAsia="宋体" w:cs="Times New Roman"/>
      <w:sz w:val="22"/>
      <w:szCs w:val="22"/>
      <w:lang w:val="en-US" w:eastAsia="zh-CN" w:bidi="ar-SA"/>
    </w:rPr>
  </w:style>
  <w:style w:type="paragraph" w:styleId="1311" w:customStyle="1">
    <w:name w:val="l列表1"/>
    <w:uiPriority w:val="0"/>
    <w:qFormat/>
    <w:pPr>
      <w:ind w:left="350" w:hanging="150"/>
      <w:spacing w:line="360" w:lineRule="auto"/>
      <w:tabs>
        <w:tab w:val="left" w:pos="735" w:leader="none"/>
      </w:tabs>
    </w:pPr>
    <w:rPr>
      <w:rFonts w:hint="default" w:ascii="Times New Roman" w:hAnsi="Times New Roman" w:eastAsia="宋体" w:cs="Times New Roman"/>
      <w:iCs/>
      <w:sz w:val="22"/>
      <w:szCs w:val="22"/>
      <w:lang w:val="en-US" w:eastAsia="zh-CN" w:bidi="ar-SA"/>
    </w:rPr>
  </w:style>
  <w:style w:type="paragraph" w:styleId="1312" w:customStyle="1">
    <w:name w:val="样式7"/>
    <w:basedOn w:val="653"/>
    <w:uiPriority w:val="0"/>
    <w:qFormat/>
    <w:pPr>
      <w:ind w:firstLine="601"/>
      <w:spacing w:line="440" w:lineRule="atLeast"/>
    </w:pPr>
    <w:rPr>
      <w:rFonts w:ascii="宋体" w:hAnsi="Calibri" w:eastAsia="宋体" w:cs="Times New Roman"/>
      <w:sz w:val="24"/>
      <w:szCs w:val="20"/>
    </w:rPr>
  </w:style>
  <w:style w:type="paragraph" w:styleId="1313" w:customStyle="1">
    <w:name w:val="FinBodyStyle"/>
    <w:basedOn w:val="653"/>
    <w:uiPriority w:val="0"/>
    <w:qFormat/>
    <w:pPr>
      <w:ind w:firstLine="480"/>
      <w:jc w:val="left"/>
      <w:spacing w:line="360" w:lineRule="auto"/>
      <w:widowControl/>
    </w:pPr>
    <w:rPr>
      <w:rFonts w:hint="eastAsia" w:ascii="宋体" w:hAnsi="宋体" w:eastAsia="宋体" w:cs="宋体"/>
      <w:sz w:val="24"/>
      <w:szCs w:val="20"/>
    </w:rPr>
  </w:style>
  <w:style w:type="paragraph" w:styleId="1314" w:customStyle="1">
    <w:name w:val="FinListStyle"/>
    <w:basedOn w:val="653"/>
    <w:uiPriority w:val="0"/>
    <w:qFormat/>
    <w:pPr>
      <w:jc w:val="left"/>
      <w:spacing w:line="360" w:lineRule="auto"/>
      <w:widowControl/>
    </w:pPr>
    <w:rPr>
      <w:rFonts w:hint="eastAsia" w:ascii="宋体" w:hAnsi="宋体" w:eastAsia="宋体" w:cs="宋体"/>
      <w:sz w:val="24"/>
      <w:szCs w:val="20"/>
    </w:rPr>
  </w:style>
  <w:style w:type="paragraph" w:styleId="1315" w:customStyle="1">
    <w:name w:val="FinShapeStyle"/>
    <w:basedOn w:val="653"/>
    <w:uiPriority w:val="0"/>
    <w:qFormat/>
    <w:pPr>
      <w:jc w:val="center"/>
      <w:widowControl/>
    </w:pPr>
    <w:rPr>
      <w:rFonts w:ascii="Times New Roman" w:hAnsi="Times New Roman" w:eastAsia="宋体" w:cs="Times New Roman"/>
      <w:sz w:val="20"/>
      <w:szCs w:val="20"/>
    </w:rPr>
  </w:style>
  <w:style w:type="paragraph" w:styleId="1316" w:customStyle="1">
    <w:name w:val="WPSOffice手动目录 1"/>
    <w:uiPriority w:val="0"/>
    <w:qFormat/>
    <w:rPr>
      <w:rFonts w:hint="default" w:ascii="Times New Roman" w:hAnsi="Times New Roman" w:eastAsia="宋体" w:cs="Times New Roman"/>
      <w:lang w:val="en-US" w:eastAsia="zh-CN" w:bidi="ar-SA"/>
    </w:rPr>
  </w:style>
  <w:style w:type="paragraph" w:styleId="1317"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318" w:customStyle="1">
    <w:name w:val="WPSOffice手动目录 3"/>
    <w:uiPriority w:val="0"/>
    <w:qFormat/>
    <w:pPr>
      <w:ind w:left="400"/>
    </w:pPr>
    <w:rPr>
      <w:rFonts w:hint="default" w:ascii="Times New Roman" w:hAnsi="Times New Roman" w:eastAsia="宋体" w:cs="Times New Roman"/>
      <w:lang w:val="en-US" w:eastAsia="zh-CN" w:bidi="ar-SA"/>
    </w:rPr>
  </w:style>
  <w:style w:type="character" w:styleId="1319" w:customStyle="1">
    <w:name w:val="answer-title"/>
    <w:basedOn w:val="663"/>
    <w:uiPriority w:val="0"/>
    <w:qFormat/>
  </w:style>
  <w:style w:type="character" w:styleId="1320" w:customStyle="1">
    <w:name w:val="del-btn"/>
    <w:basedOn w:val="663"/>
    <w:uiPriority w:val="0"/>
    <w:qFormat/>
  </w:style>
  <w:style w:type="character" w:styleId="1321" w:customStyle="1">
    <w:name w:val="bg"/>
    <w:basedOn w:val="663"/>
    <w:uiPriority w:val="0"/>
    <w:qFormat/>
    <w:rPr>
      <w:shd w:val="clear" w:color="auto" w:fill="000000"/>
    </w:rPr>
  </w:style>
  <w:style w:type="character" w:styleId="1322" w:customStyle="1">
    <w:name w:val="bg1"/>
    <w:basedOn w:val="663"/>
    <w:uiPriority w:val="0"/>
    <w:qFormat/>
    <w:rPr>
      <w:shd w:val="clear" w:color="auto" w:fill="000000"/>
    </w:rPr>
  </w:style>
  <w:style w:type="character" w:styleId="1323" w:customStyle="1">
    <w:name w:val="fontborder"/>
    <w:basedOn w:val="663"/>
    <w:uiPriority w:val="0"/>
    <w:qFormat/>
  </w:style>
  <w:style w:type="character" w:styleId="1324" w:customStyle="1">
    <w:name w:val="fontstrikethrough"/>
    <w:basedOn w:val="663"/>
    <w:uiPriority w:val="0"/>
    <w:qFormat/>
    <w:rPr>
      <w:strike/>
    </w:rPr>
  </w:style>
  <w:style w:type="paragraph" w:styleId="1325" w:customStyle="1">
    <w:name w:val="样式3"/>
    <w:basedOn w:val="653"/>
    <w:link w:val="1326"/>
    <w:uiPriority w:val="0"/>
    <w:qFormat/>
    <w:pPr>
      <w:ind w:firstLine="480"/>
      <w:jc w:val="left"/>
      <w:spacing w:after="3" w:line="360" w:lineRule="auto"/>
      <w:widowControl/>
    </w:pPr>
    <w:rPr>
      <w:rFonts w:ascii="宋体" w:hAnsi="宋体" w:eastAsia="宋体" w:cs="仿宋"/>
      <w:color w:val="000000"/>
      <w:sz w:val="24"/>
      <w:szCs w:val="20"/>
    </w:rPr>
  </w:style>
  <w:style w:type="character" w:styleId="1326" w:customStyle="1">
    <w:name w:val="样式3 字符"/>
    <w:basedOn w:val="663"/>
    <w:link w:val="1325"/>
    <w:uiPriority w:val="0"/>
    <w:qFormat/>
    <w:rPr>
      <w:rFonts w:ascii="宋体" w:hAnsi="宋体" w:eastAsia="宋体" w:cs="仿宋"/>
      <w:color w:val="000000"/>
      <w:sz w:val="24"/>
    </w:rPr>
  </w:style>
  <w:style w:type="character" w:styleId="1327" w:customStyle="1">
    <w:name w:val="脚注文本 字符"/>
    <w:basedOn w:val="663"/>
    <w:link w:val="685"/>
    <w:uiPriority w:val="0"/>
    <w:qFormat/>
    <w:rPr>
      <w:rFonts w:ascii="Times New Roman" w:hAnsi="Times New Roman" w:eastAsia="宋体" w:cs="Times New Roman"/>
      <w:sz w:val="18"/>
    </w:rPr>
  </w:style>
  <w:style w:type="character" w:styleId="1328" w:customStyle="1">
    <w:name w:val="页眉 字符"/>
    <w:basedOn w:val="663"/>
    <w:link w:val="681"/>
    <w:uiPriority w:val="0"/>
    <w:qFormat/>
    <w:rPr>
      <w:sz w:val="18"/>
      <w:szCs w:val="18"/>
    </w:rPr>
  </w:style>
  <w:style w:type="character" w:styleId="1329" w:customStyle="1">
    <w:name w:val="页脚 字符"/>
    <w:basedOn w:val="663"/>
    <w:link w:val="680"/>
    <w:uiPriority w:val="0"/>
    <w:qFormat/>
    <w:rPr>
      <w:sz w:val="18"/>
      <w:szCs w:val="18"/>
    </w:rPr>
  </w:style>
  <w:style w:type="character" w:styleId="1330" w:customStyle="1">
    <w:name w:val="标题 字符1"/>
    <w:link w:val="693"/>
    <w:uiPriority w:val="0"/>
    <w:qFormat/>
    <w:rPr>
      <w:rFonts w:ascii="Cambria" w:hAnsi="Cambria" w:eastAsia="仿宋"/>
      <w:color w:val="17365d"/>
      <w:spacing w:val="5"/>
      <w:sz w:val="52"/>
      <w:szCs w:val="52"/>
      <w:lang w:eastAsia="en-US" w:bidi="en-US"/>
    </w:rPr>
  </w:style>
  <w:style w:type="character" w:styleId="1331" w:customStyle="1">
    <w:name w:val="副标题 字符"/>
    <w:link w:val="684"/>
    <w:uiPriority w:val="0"/>
    <w:qFormat/>
    <w:rPr>
      <w:rFonts w:ascii="Cambria" w:hAnsi="Cambria" w:eastAsia="仿宋"/>
      <w:i/>
      <w:iCs/>
      <w:color w:val="4f81bd"/>
      <w:spacing w:val="15"/>
      <w:sz w:val="24"/>
      <w:szCs w:val="24"/>
      <w:lang w:eastAsia="en-US" w:bidi="en-US"/>
    </w:rPr>
  </w:style>
  <w:style w:type="character" w:styleId="1332" w:customStyle="1">
    <w:name w:val="正文文本缩进 3 字符"/>
    <w:link w:val="687"/>
    <w:uiPriority w:val="0"/>
    <w:qFormat/>
    <w:rPr>
      <w:rFonts w:ascii="宋体" w:hAnsi="宋体" w:eastAsia="仿宋"/>
      <w:sz w:val="24"/>
      <w:szCs w:val="24"/>
    </w:rPr>
  </w:style>
  <w:style w:type="character" w:styleId="1333" w:customStyle="1">
    <w:name w:val="文档结构图 字符"/>
    <w:link w:val="671"/>
    <w:uiPriority w:val="0"/>
    <w:qFormat/>
    <w:rPr>
      <w:rFonts w:eastAsia="仿宋"/>
      <w:sz w:val="24"/>
      <w:shd w:val="clear" w:color="auto" w:fill="000080"/>
      <w:lang w:eastAsia="en-US" w:bidi="en-US"/>
    </w:rPr>
  </w:style>
  <w:style w:type="character" w:styleId="1334" w:customStyle="1">
    <w:name w:val="纯文本 字符"/>
    <w:link w:val="676"/>
    <w:uiPriority w:val="0"/>
    <w:qFormat/>
    <w:rPr>
      <w:rFonts w:ascii="宋体" w:hAnsi="Courier New" w:eastAsia="仿宋"/>
      <w:sz w:val="24"/>
      <w:lang w:eastAsia="en-US"/>
    </w:rPr>
  </w:style>
  <w:style w:type="character" w:styleId="1335" w:customStyle="1">
    <w:name w:val="批注框文本 字符"/>
    <w:link w:val="679"/>
    <w:uiPriority w:val="99"/>
    <w:qFormat/>
    <w:rPr>
      <w:sz w:val="18"/>
      <w:szCs w:val="18"/>
    </w:rPr>
  </w:style>
  <w:style w:type="paragraph" w:styleId="1336">
    <w:name w:val="No Spacing"/>
    <w:uiPriority w:val="0"/>
    <w:qFormat/>
    <w:rPr>
      <w:rFonts w:hint="default" w:ascii="Calibri" w:hAnsi="Calibri" w:eastAsia="宋体" w:cs="Times New Roman"/>
      <w:sz w:val="22"/>
      <w:szCs w:val="22"/>
      <w:lang w:val="en-US" w:eastAsia="en-US" w:bidi="en-US"/>
    </w:rPr>
  </w:style>
  <w:style w:type="paragraph" w:styleId="1337">
    <w:name w:val="List Paragraph"/>
    <w:basedOn w:val="653"/>
    <w:link w:val="1338"/>
    <w:uiPriority w:val="99"/>
    <w:qFormat/>
    <w:pPr>
      <w:ind w:firstLine="420"/>
    </w:pPr>
    <w:rPr>
      <w:sz w:val="20"/>
      <w:szCs w:val="20"/>
    </w:rPr>
  </w:style>
  <w:style w:type="character" w:styleId="1338" w:customStyle="1">
    <w:name w:val="列表段落 字符"/>
    <w:link w:val="1337"/>
    <w:uiPriority w:val="34"/>
    <w:qFormat/>
  </w:style>
  <w:style w:type="paragraph" w:styleId="1339">
    <w:name w:val="Quote"/>
    <w:basedOn w:val="653"/>
    <w:next w:val="653"/>
    <w:link w:val="1340"/>
    <w:uiPriority w:val="0"/>
    <w:qFormat/>
    <w:pPr>
      <w:ind w:firstLine="200"/>
      <w:jc w:val="left"/>
      <w:spacing w:after="200" w:line="360" w:lineRule="auto"/>
      <w:widowControl/>
    </w:pPr>
    <w:rPr>
      <w:rFonts w:ascii="Times New Roman" w:hAnsi="Times New Roman" w:eastAsia="仿宋"/>
      <w:i/>
      <w:iCs/>
      <w:color w:val="000080"/>
      <w:sz w:val="28"/>
      <w:szCs w:val="24"/>
    </w:rPr>
  </w:style>
  <w:style w:type="character" w:styleId="1340" w:customStyle="1">
    <w:name w:val="引用 字符"/>
    <w:link w:val="1339"/>
    <w:uiPriority w:val="0"/>
    <w:qFormat/>
    <w:rPr>
      <w:rFonts w:ascii="Times New Roman" w:hAnsi="Times New Roman" w:eastAsia="仿宋"/>
      <w:i/>
      <w:iCs/>
      <w:color w:val="000080"/>
      <w:sz w:val="28"/>
      <w:szCs w:val="24"/>
    </w:rPr>
  </w:style>
  <w:style w:type="paragraph" w:styleId="1341">
    <w:name w:val="Intense Quote"/>
    <w:basedOn w:val="653"/>
    <w:next w:val="653"/>
    <w:link w:val="1342"/>
    <w:uiPriority w:val="0"/>
    <w:qFormat/>
    <w:pPr>
      <w:ind w:left="936" w:right="936" w:firstLine="200"/>
      <w:jc w:val="left"/>
      <w:spacing w:before="200" w:after="280" w:line="360" w:lineRule="auto"/>
      <w:widowControl/>
      <w:pBdr>
        <w:bottom w:val="single" w:color="4F81BD" w:sz="4" w:space="4"/>
      </w:pBdr>
    </w:pPr>
    <w:rPr>
      <w:rFonts w:ascii="Times New Roman" w:hAnsi="Times New Roman" w:eastAsia="仿宋"/>
      <w:b/>
      <w:bCs/>
      <w:i/>
      <w:iCs/>
      <w:color w:val="4f81bd"/>
      <w:sz w:val="28"/>
      <w:szCs w:val="24"/>
    </w:rPr>
  </w:style>
  <w:style w:type="character" w:styleId="1342" w:customStyle="1">
    <w:name w:val="明显引用 字符"/>
    <w:link w:val="1341"/>
    <w:uiPriority w:val="0"/>
    <w:qFormat/>
    <w:rPr>
      <w:rFonts w:ascii="Times New Roman" w:hAnsi="Times New Roman" w:eastAsia="仿宋"/>
      <w:b/>
      <w:bCs/>
      <w:i/>
      <w:iCs/>
      <w:color w:val="4f81bd"/>
      <w:sz w:val="28"/>
      <w:szCs w:val="24"/>
    </w:rPr>
  </w:style>
  <w:style w:type="paragraph" w:styleId="1343" w:customStyle="1">
    <w:name w:val="pic mid"/>
    <w:uiPriority w:val="0"/>
    <w:qFormat/>
    <w:pPr>
      <w:jc w:val="center"/>
      <w:spacing w:line="360" w:lineRule="auto"/>
      <w:widowControl w:val="off"/>
    </w:pPr>
    <w:rPr>
      <w:rFonts w:hint="default" w:ascii="Times New Roman" w:hAnsi="Times New Roman" w:eastAsia="宋体" w:cs="Times New Roman"/>
      <w:bCs/>
      <w:sz w:val="24"/>
      <w:szCs w:val="32"/>
      <w:lang w:val="en-US" w:eastAsia="zh-CN" w:bidi="ar-SA"/>
    </w:rPr>
  </w:style>
  <w:style w:type="paragraph" w:styleId="1344" w:customStyle="1">
    <w:name w:val="普通正文"/>
    <w:basedOn w:val="653"/>
    <w:uiPriority w:val="0"/>
    <w:qFormat/>
    <w:pPr>
      <w:ind w:firstLine="480"/>
      <w:jc w:val="left"/>
      <w:spacing w:before="120" w:after="120" w:line="360" w:lineRule="auto"/>
    </w:pPr>
    <w:rPr>
      <w:rFonts w:ascii="Arial" w:hAnsi="Arial" w:eastAsia="宋体" w:cs="Times New Roman"/>
      <w:sz w:val="24"/>
      <w:szCs w:val="24"/>
    </w:rPr>
  </w:style>
  <w:style w:type="paragraph" w:styleId="1345" w:customStyle="1">
    <w:name w:val="span-200"/>
    <w:basedOn w:val="653"/>
    <w:uiPriority w:val="0"/>
    <w:qFormat/>
    <w:pPr>
      <w:contextualSpacing/>
      <w:ind w:firstLine="170"/>
      <w:jc w:val="left"/>
      <w:spacing w:line="276" w:lineRule="auto"/>
      <w:widowControl/>
    </w:pPr>
    <w:rPr>
      <w:rFonts w:ascii="Arial" w:hAnsi="Arial" w:eastAsia="Arial" w:cs="Arial"/>
      <w:sz w:val="22"/>
      <w:lang w:val="ru-RU" w:eastAsia="en-US"/>
    </w:rPr>
  </w:style>
  <w:style w:type="character" w:styleId="1346" w:customStyle="1">
    <w:name w:val="span-200-c"/>
    <w:basedOn w:val="663"/>
    <w:uiPriority w:val="0"/>
    <w:qFormat/>
    <w:rPr>
      <w:rFonts w:ascii="宋体" w:hAnsi="宋体" w:eastAsia="宋体" w:cs="宋体"/>
      <w:color w:val="000000"/>
      <w:sz w:val="24"/>
      <w:szCs w:val="24"/>
    </w:rPr>
  </w:style>
  <w:style w:type="paragraph" w:styleId="1347" w:customStyle="1">
    <w:name w:val="普通文字"/>
    <w:basedOn w:val="653"/>
    <w:next w:val="653"/>
    <w:uiPriority w:val="99"/>
    <w:qFormat/>
    <w:rPr>
      <w:rFonts w:ascii="宋体" w:hAnsi="Calibri" w:eastAsia="宋体"/>
      <w:sz w:val="24"/>
      <w:szCs w:val="24"/>
    </w:rPr>
  </w:style>
  <w:style w:type="table" w:styleId="1348" w:customStyle="1">
    <w:name w:val="普通表格1"/>
    <w:uiPriority w:val="99"/>
    <w:unhideWhenUsed/>
    <w:qFormat/>
    <w:rPr>
      <w:rFonts w:ascii="Times New Roman" w:hAnsi="Times New Roman" w:eastAsia="宋体" w:cs="Times New Roman"/>
    </w:rPr>
    <w:tblPr>
      <w:tblCellMar>
        <w:left w:w="0" w:type="dxa"/>
        <w:top w:w="0" w:type="dxa"/>
        <w:right w:w="0" w:type="dxa"/>
        <w:bottom w:w="0" w:type="dxa"/>
      </w:tblCellMar>
    </w:tblPr>
  </w:style>
  <w:style w:type="paragraph" w:styleId="1349" w:customStyle="1">
    <w:name w:val="普通(网站)11"/>
    <w:basedOn w:val="653"/>
    <w:uiPriority w:val="0"/>
    <w:qFormat/>
    <w:pPr>
      <w:spacing w:beforeAutospacing="1" w:afterAutospacing="1"/>
    </w:pPr>
  </w:style>
  <w:style w:type="table" w:styleId="1350" w:customStyle="1">
    <w:name w:val="Table Normal"/>
    <w:uiPriority w:val="0"/>
    <w:semiHidden/>
    <w:unhideWhenUsed/>
    <w:qFormat/>
    <w:rPr>
      <w:rFonts w:ascii="Times New Roman" w:hAnsi="Times New Roman" w:eastAsia="宋体" w:cs="Times New Roman"/>
    </w:rPr>
    <w:tblPr>
      <w:tblCellMar>
        <w:left w:w="0" w:type="dxa"/>
        <w:top w:w="0" w:type="dxa"/>
        <w:right w:w="0" w:type="dxa"/>
        <w:bottom w:w="0" w:type="dxa"/>
      </w:tblCellMar>
    </w:tblPr>
  </w:style>
  <w:style w:type="character" w:styleId="1351" w:customStyle="1">
    <w:name w:val="Table Text Char"/>
    <w:link w:val="962"/>
    <w:uiPriority w:val="0"/>
    <w:qFormat/>
    <w:rPr>
      <w:rFonts w:ascii="??¨¬?" w:hAnsi="??¨¬?" w:eastAsia="仿宋" w:cs="Times New Roman"/>
      <w:sz w:val="24"/>
      <w:szCs w:val="22"/>
      <w:lang w:val="en-GB" w:eastAsia="en-US" w:bidi="en-US"/>
    </w:rPr>
  </w:style>
  <w:style w:type="paragraph" w:styleId="1352" w:customStyle="1">
    <w:name w:val="span-36"/>
    <w:basedOn w:val="653"/>
    <w:uiPriority w:val="0"/>
    <w:qFormat/>
    <w:pPr>
      <w:contextualSpacing/>
      <w:ind w:firstLine="150"/>
      <w:jc w:val="left"/>
      <w:spacing w:line="276" w:lineRule="auto"/>
      <w:widowControl/>
    </w:pPr>
    <w:rPr>
      <w:rFonts w:ascii="Arial" w:hAnsi="Arial" w:eastAsia="Arial" w:cs="Arial"/>
      <w:sz w:val="22"/>
      <w:lang w:eastAsia="en-US"/>
    </w:rPr>
  </w:style>
  <w:style w:type="character" w:styleId="1353" w:customStyle="1">
    <w:name w:val="span-475-c"/>
    <w:uiPriority w:val="0"/>
    <w:qFormat/>
    <w:rPr>
      <w:rFonts w:ascii="宋体" w:hAnsi="宋体" w:eastAsia="宋体" w:cs="宋体"/>
      <w:color w:val="000000"/>
      <w:sz w:val="24"/>
      <w:szCs w:val="24"/>
    </w:rPr>
  </w:style>
  <w:style w:type="paragraph" w:styleId="1354" w:customStyle="1">
    <w:name w:val="span-506"/>
    <w:basedOn w:val="653"/>
    <w:uiPriority w:val="0"/>
    <w:qFormat/>
    <w:pPr>
      <w:contextualSpacing/>
      <w:ind w:firstLine="150"/>
      <w:jc w:val="left"/>
      <w:spacing w:line="276" w:lineRule="auto"/>
      <w:widowControl/>
    </w:pPr>
    <w:rPr>
      <w:rFonts w:ascii="Arial" w:hAnsi="Arial" w:eastAsia="Arial" w:cs="Arial"/>
      <w:sz w:val="22"/>
      <w:lang w:eastAsia="en-US"/>
    </w:rPr>
  </w:style>
  <w:style w:type="character" w:styleId="1355" w:customStyle="1">
    <w:name w:val="span-495-c"/>
    <w:uiPriority w:val="0"/>
    <w:qFormat/>
    <w:rPr>
      <w:rFonts w:ascii="黑体" w:hAnsi="黑体" w:eastAsia="黑体" w:cs="黑体"/>
      <w:color w:val="000000"/>
      <w:sz w:val="32"/>
      <w:szCs w:val="32"/>
    </w:rPr>
  </w:style>
  <w:style w:type="character" w:styleId="1356" w:customStyle="1">
    <w:name w:val="正文文本首行缩进 字符"/>
    <w:basedOn w:val="853"/>
    <w:link w:val="694"/>
    <w:uiPriority w:val="99"/>
    <w:semiHidden/>
    <w:qFormat/>
    <w:rPr>
      <w:sz w:val="21"/>
      <w:szCs w:val="22"/>
    </w:rPr>
  </w:style>
  <w:style w:type="paragraph" w:styleId="1357" w:customStyle="1">
    <w:name w:val="正文首行缩进11"/>
    <w:basedOn w:val="653"/>
    <w:uiPriority w:val="0"/>
    <w:qFormat/>
    <w:pPr>
      <w:ind w:firstLine="200"/>
      <w:spacing w:line="360" w:lineRule="auto"/>
    </w:pPr>
    <w:rPr>
      <w:rFonts w:ascii="仿宋_GB2312" w:hAnsi="Arial" w:eastAsia="仿宋_GB2312"/>
      <w:sz w:val="30"/>
      <w:szCs w:val="30"/>
    </w:rPr>
  </w:style>
  <w:style w:type="character" w:styleId="1358" w:customStyle="1">
    <w:name w:val="font01"/>
    <w:basedOn w:val="663"/>
    <w:uiPriority w:val="0"/>
    <w:qFormat/>
    <w:rPr>
      <w:rFonts w:hint="default" w:ascii="等线" w:hAnsi="等线" w:eastAsia="等线" w:cs="等线"/>
      <w:color w:val="000000"/>
      <w:sz w:val="22"/>
      <w:szCs w:val="22"/>
      <w:u w:val="none"/>
    </w:rPr>
  </w:style>
  <w:style w:type="character" w:styleId="1359" w:customStyle="1">
    <w:name w:val="font41"/>
    <w:basedOn w:val="663"/>
    <w:uiPriority w:val="0"/>
    <w:qFormat/>
    <w:rPr>
      <w:rFonts w:hint="default" w:ascii="Times New Roman" w:hAnsi="Times New Roman" w:cs="Times New Roman"/>
      <w:color w:val="000000"/>
      <w:sz w:val="22"/>
      <w:szCs w:val="22"/>
      <w:u w:val="none"/>
    </w:rPr>
  </w:style>
  <w:style w:type="character" w:styleId="1360" w:customStyle="1">
    <w:name w:val="font31"/>
    <w:basedOn w:val="663"/>
    <w:uiPriority w:val="0"/>
    <w:qFormat/>
    <w:rPr>
      <w:rFonts w:hint="eastAsia" w:ascii="宋体" w:hAnsi="宋体" w:eastAsia="宋体" w:cs="宋体"/>
      <w:color w:val="000000"/>
      <w:sz w:val="22"/>
      <w:szCs w:val="22"/>
      <w:u w:val="none"/>
    </w:rPr>
  </w:style>
  <w:style w:type="character" w:styleId="1361" w:customStyle="1">
    <w:name w:val="font61"/>
    <w:basedOn w:val="663"/>
    <w:uiPriority w:val="0"/>
    <w:qFormat/>
    <w:rPr>
      <w:rFonts w:hint="default" w:ascii="Times New Roman" w:hAnsi="Times New Roman" w:cs="Times New Roman"/>
      <w:color w:val="000000"/>
      <w:sz w:val="22"/>
      <w:szCs w:val="22"/>
      <w:u w:val="none"/>
    </w:rPr>
  </w:style>
  <w:style w:type="character" w:styleId="1362" w:customStyle="1">
    <w:name w:val="font51"/>
    <w:basedOn w:val="663"/>
    <w:uiPriority w:val="0"/>
    <w:qFormat/>
    <w:rPr>
      <w:rFonts w:ascii="宋体" w:hAnsi="宋体" w:eastAsia="宋体" w:cs="宋体"/>
      <w:color w:val="000000"/>
      <w:sz w:val="22"/>
      <w:szCs w:val="22"/>
      <w:u w:val="none"/>
    </w:rPr>
  </w:style>
  <w:style w:type="paragraph" w:styleId="1363" w:customStyle="1">
    <w:name w:val="BodyText"/>
    <w:basedOn w:val="653"/>
    <w:uiPriority w:val="0"/>
    <w:qFormat/>
    <w:pPr>
      <w:spacing w:after="120"/>
    </w:pPr>
    <w:rPr>
      <w:rFonts w:ascii="Calibri"/>
      <w:sz w:val="20"/>
    </w:rPr>
  </w:style>
  <w:style w:type="paragraph" w:styleId="1364" w:customStyle="1">
    <w:name w:val="DAS正文"/>
    <w:basedOn w:val="653"/>
    <w:uiPriority w:val="0"/>
    <w:qFormat/>
    <w:pPr>
      <w:ind w:right="181" w:firstLine="480"/>
      <w:spacing w:line="360" w:lineRule="auto"/>
    </w:pPr>
    <w:rPr>
      <w:rFonts w:ascii="Verdana" w:hAnsi="Verdana"/>
      <w:szCs w:val="24"/>
    </w:rPr>
  </w:style>
  <w:style w:type="numbering" w:styleId="596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xmlns="http://schemas.wps.cn/vas-ai-hub/contract-review">
    <reviewItem xmlns="http://schemas.wps.cn/vas-ai-hub/contract-review">
      <errorID xmlns="http://schemas.wps.cn/vas-ai-hub/contract-review">c17746d3-b8d3-4c03-9bf6-d891f95f36cb</errorID>
      <errorWord xmlns="http://schemas.wps.cn/vas-ai-hub/contract-review">2026年07月15日</errorWord>
      <group xmlns="http://schemas.wps.cn/vas-ai-hub/contract-review">L1_Knowledge</group>
      <groupName xmlns="http://schemas.wps.cn/vas-ai-hub/contract-review">知识性问题</groupName>
      <ability xmlns="http://schemas.wps.cn/vas-ai-hub/contract-review">L2_Time</ability>
      <abilityName xmlns="http://schemas.wps.cn/vas-ai-hub/contract-review">日期时间</abilityName>
      <candidateList xmlns="http://schemas.wps.cn/vas-ai-hub/contract-review">
        <item xmlns="http://schemas.wps.cn/vas-ai-hub/contract-review">2026年7月15日</item>
      </candidateList>
      <explain xmlns="http://schemas.wps.cn/vas-ai-hub/contract-review">根据日常书写习惯，月份一般会省略前导零。</explain>
      <paraID xmlns="http://schemas.wps.cn/vas-ai-hub/contract-review">1A9797E0</paraID>
      <start xmlns="http://schemas.wps.cn/vas-ai-hub/contract-review">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e993fbec-4fc5-4044-8ea6-b9d4ffcfdd85</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4CFC296E</paraID>
      <start xmlns="http://schemas.wps.cn/vas-ai-hub/contract-review">28</start>
      <end xmlns="http://schemas.wps.cn/vas-ai-hub/contract-review">29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8b47bf4e-be2b-4db8-bfff-0471d499d694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4CFC296E</paraID>
      <start xmlns="http://schemas.wps.cn/vas-ai-hub/contract-review">82</start>
      <end xmlns="http://schemas.wps.cn/vas-ai-hub/contract-review">83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390153f7-4087-4b6e-b09c-6f716244fb6d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4DA8351</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3195dee3-27d3-4082-a364-5ad659e59524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4DA8351</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5e2467a3-f857-4b25-9550-421f50732dd2</errorID>
      <errorWord xmlns="http://schemas.wps.cn/vas-ai-hub/contract-review">特种防护</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特种</item>
      </candidateList>
      <explain xmlns="http://schemas.wps.cn/vas-ai-hub/contract-review"/>
      <paraID xmlns="http://schemas.wps.cn/vas-ai-hub/contract-review">199C8161</paraID>
      <start xmlns="http://schemas.wps.cn/vas-ai-hub/contract-review">4</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db1e7790-776f-4cf3-b73b-ad18f5b3e493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64A81D3C</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0a19dd95-30a5-4977-aaaf-0a146b2ade55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64A81D3C</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e817b3f8-6b22-4fbd-8659-95fc3e7b2569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66053E14</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c1207787-50c5-4126-9cee-7e0698c40c11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66053E14</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a36693fb-3e96-47e1-a326-506c44b2ef26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41461B05</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863f6cb2-3170-4b27-9ea7-d3fa9ee4ebc8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41461B05</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2157e894-51d7-4b99-86d1-9edd042a09df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634008AF</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18414392-ee8d-4f61-850a-753d0362709e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634008AF</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1e0a3f63-238e-40e2-a057-905a653cf30c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13BE0276</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50a643b3-265c-4584-8d66-00a7b4a8c502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13BE0276</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399678f7-1752-496a-a783-1d48596c414b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1A9A42BF</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266bca97-31ac-43a2-aae9-0dae2348bff7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1A9A42BF</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56d3b7af-afd2-4173-8d00-0fb64febf249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2E30B271</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15916bec-0a66-439a-a438-d1e22cf539c2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2E30B271</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e017ab62-40c5-4815-a7c4-a1dc0319100e</errorID>
      <errorWord xmlns="http://schemas.wps.cn/vas-ai-hub/contract-review">(势能吸收包)</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（势能吸收包）</item>
      </candidateList>
      <explain xmlns="http://schemas.wps.cn/vas-ai-hub/contract-review"/>
      <paraID xmlns="http://schemas.wps.cn/vas-ai-hub/contract-review">39C94A99</paraID>
      <start xmlns="http://schemas.wps.cn/vas-ai-hub/contract-review">3</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8c2e6782-7aa1-4e2c-a84a-b4fadc36285e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5ADDBA40</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3337323d-1ef7-4cd7-98ad-d850b025bb2b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5ADDBA40</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f04524a4-aa13-431c-a530-d39689860295</errorID>
      <errorWord xmlns="http://schemas.wps.cn/vas-ai-hub/contract-review">木制</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木质</item>
      </candidateList>
      <explain xmlns="http://schemas.wps.cn/vas-ai-hub/contract-review">存在发音相同字词的误用。</explain>
      <paraID xmlns="http://schemas.wps.cn/vas-ai-hub/contract-review">1536A395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8d573730-0fb6-4372-aafd-e2d71f673b6c</errorID>
      <errorWord xmlns="http://schemas.wps.cn/vas-ai-hub/contract-review">依法</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依法</item>
      </candidateList>
      <explain xmlns="http://schemas.wps.cn/vas-ai-hub/contract-review"/>
      <paraID xmlns="http://schemas.wps.cn/vas-ai-hub/contract-review">54495E0D</paraID>
      <start xmlns="http://schemas.wps.cn/vas-ai-hub/contract-review">3</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58f95823-d03a-4020-928d-becbe58dde6d</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54495E0D</paraID>
      <start xmlns="http://schemas.wps.cn/vas-ai-hub/contract-review">63</start>
      <end xmlns="http://schemas.wps.cn/vas-ai-hub/contract-review">64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973da15f-e979-4cac-bb10-004cb680d075</errorID>
      <errorWord xmlns="http://schemas.wps.cn/vas-ai-hub/contract-review">提供</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，提供</item>
      </candidateList>
      <explain xmlns="http://schemas.wps.cn/vas-ai-hub/contract-review"/>
      <paraID xmlns="http://schemas.wps.cn/vas-ai-hub/contract-review">54495E0D</paraID>
      <start xmlns="http://schemas.wps.cn/vas-ai-hub/contract-review">86</start>
      <end xmlns="http://schemas.wps.cn/vas-ai-hub/contract-review">88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3bdc252b-d40d-461a-a972-3533ddd0613a</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
      <paraID xmlns="http://schemas.wps.cn/vas-ai-hub/contract-review">54495E0D</paraID>
      <start xmlns="http://schemas.wps.cn/vas-ai-hub/contract-review">92</start>
      <end xmlns="http://schemas.wps.cn/vas-ai-hub/contract-review">93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0dcd0e31-d0f0-4810-aba2-0cf030020dd3</errorID>
      <errorWord xmlns="http://schemas.wps.cn/vas-ai-hub/contract-review">在</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在</item>
      </candidateList>
      <explain xmlns="http://schemas.wps.cn/vas-ai-hub/contract-review"/>
      <paraID xmlns="http://schemas.wps.cn/vas-ai-hub/contract-review">78DB4267</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bedff251-0236-4b8f-a497-45ed95d0a83c</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
      <paraID xmlns="http://schemas.wps.cn/vas-ai-hub/contract-review">78DB4267</paraID>
      <start xmlns="http://schemas.wps.cn/vas-ai-hub/contract-review">111</start>
      <end xmlns="http://schemas.wps.cn/vas-ai-hub/contract-review">112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b49dc69b-87c7-4504-ade7-2e5a85df51d0</errorID>
      <errorWord xmlns="http://schemas.wps.cn/vas-ai-hub/contract-review">时间： </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时间：</item>
      </candidateList>
      <explain xmlns="http://schemas.wps.cn/vas-ai-hub/contract-review"/>
      <paraID xmlns="http://schemas.wps.cn/vas-ai-hub/contract-review">36378CBA</paraID>
      <start xmlns="http://schemas.wps.cn/vas-ai-hub/contract-review">2</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43291020-56f0-4a1f-ad96-4c6a524ecb76</errorID>
      <errorWord xmlns="http://schemas.wps.cn/vas-ai-hub/contract-review">工作日</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工作日。</item>
      </candidateList>
      <explain xmlns="http://schemas.wps.cn/vas-ai-hub/contract-review"/>
      <paraID xmlns="http://schemas.wps.cn/vas-ai-hub/contract-review">36378CBA</paraID>
      <start xmlns="http://schemas.wps.cn/vas-ai-hub/contract-review">20</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a313fc6a-81a0-484b-acab-ea3086ee24cf</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4202AD11</paraID>
      <start xmlns="http://schemas.wps.cn/vas-ai-hub/contract-review">28</start>
      <end xmlns="http://schemas.wps.cn/vas-ai-hub/contract-review">29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79ff5e0f-010f-4fff-acb7-f7ba47e79690</errorID>
      <errorWord xmlns="http://schemas.wps.cn/vas-ai-hub/contract-review">公共资源中心</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公共资源交易中心</item>
      </candidateList>
      <explain xmlns="http://schemas.wps.cn/vas-ai-hub/contract-review"/>
      <paraID xmlns="http://schemas.wps.cn/vas-ai-hub/contract-review">4202AD11</paraID>
      <start xmlns="http://schemas.wps.cn/vas-ai-hub/contract-review">50</start>
      <end xmlns="http://schemas.wps.cn/vas-ai-hub/contract-review">56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f706840d-2270-4f84-8f9c-1b32b6e35d1c</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4202AD11</paraID>
      <start xmlns="http://schemas.wps.cn/vas-ai-hub/contract-review">56</start>
      <end xmlns="http://schemas.wps.cn/vas-ai-hub/contract-review">57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0b2e3427-bafc-401e-ba0a-d64a1c4440ea</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4202AD11</paraID>
      <start xmlns="http://schemas.wps.cn/vas-ai-hub/contract-review">89</start>
      <end xmlns="http://schemas.wps.cn/vas-ai-hub/contract-review">90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05b99b23-64e3-4109-98ee-8f2afa1ff244</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4202AD11</paraID>
      <start xmlns="http://schemas.wps.cn/vas-ai-hub/contract-review">100</start>
      <end xmlns="http://schemas.wps.cn/vas-ai-hub/contract-review">101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c0e8d715-caf7-475f-92d0-d7502faef21e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37B53F42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ff5872ff-45dc-4f5d-9963-0861380abdca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5C9C8E25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9525bedd-b7fb-461d-a0ce-79be8e6f505c</errorID>
      <errorWord xmlns="http://schemas.wps.cn/vas-ai-hub/contract-review">满足</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满足</item>
      </candidateList>
      <explain xmlns="http://schemas.wps.cn/vas-ai-hub/contract-review"/>
      <paraID xmlns="http://schemas.wps.cn/vas-ai-hub/contract-review">7D0607F1</paraID>
      <start xmlns="http://schemas.wps.cn/vas-ai-hub/contract-review">3</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74062cee-8de7-483e-9a70-e1f52d93a0fc</errorID>
      <errorWord xmlns="http://schemas.wps.cn/vas-ai-hub/contract-review">要求的规定</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要求</item>
      </candidateList>
      <explain xmlns="http://schemas.wps.cn/vas-ai-hub/contract-review"/>
      <paraID xmlns="http://schemas.wps.cn/vas-ai-hub/contract-review">7D0607F1</paraID>
      <start xmlns="http://schemas.wps.cn/vas-ai-hub/contract-review">16</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25d878f0-ecbe-4ac4-ae5b-fe3755af3064</errorID>
      <errorWord xmlns="http://schemas.wps.cn/vas-ai-hub/contract-review">实质性</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的实质性</item>
      </candidateList>
      <explain xmlns="http://schemas.wps.cn/vas-ai-hub/contract-review"/>
      <paraID xmlns="http://schemas.wps.cn/vas-ai-hub/contract-review">6B6B94F8</paraID>
      <start xmlns="http://schemas.wps.cn/vas-ai-hub/contract-review">9</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e834984f-5bec-4caa-91f0-082ff6760257</errorID>
      <errorWord xmlns="http://schemas.wps.cn/vas-ai-hub/contract-review">条件的规定</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条件</item>
      </candidateList>
      <explain xmlns="http://schemas.wps.cn/vas-ai-hub/contract-review"/>
      <paraID xmlns="http://schemas.wps.cn/vas-ai-hub/contract-review">6B6B94F8</paraID>
      <start xmlns="http://schemas.wps.cn/vas-ai-hub/contract-review">15</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a5cc28e7-59ea-45c6-9f06-29d4a6f71bbc</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193EE801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3b8d3d8d-d6e8-4054-b9c4-6ed437f73701</errorID>
      <errorWord xmlns="http://schemas.wps.cn/vas-ai-hub/contract-review">的法律法规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法律法规的</item>
      </candidateList>
      <explain xmlns="http://schemas.wps.cn/vas-ai-hub/contract-review"/>
      <paraID xmlns="http://schemas.wps.cn/vas-ai-hub/contract-review">1D573639</paraID>
      <start xmlns="http://schemas.wps.cn/vas-ai-hub/contract-review">26</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cac3aaac-818a-4653-aba9-381976184a61</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35C7E39A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8c11b403-09d5-45bc-8ef2-87e67f379d9a</errorID>
      <errorWord xmlns="http://schemas.wps.cn/vas-ai-hub/contract-review">本次</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本次</item>
      </candidateList>
      <explain xmlns="http://schemas.wps.cn/vas-ai-hub/contract-review"/>
      <paraID xmlns="http://schemas.wps.cn/vas-ai-hub/contract-review">749B13F3</paraID>
      <start xmlns="http://schemas.wps.cn/vas-ai-hub/contract-review">3</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89558ecf-3db7-4f91-b918-63701a49b65f</errorID>
      <errorWord xmlns="http://schemas.wps.cn/vas-ai-hub/contract-review">政务</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，政务</item>
      </candidateList>
      <explain xmlns="http://schemas.wps.cn/vas-ai-hub/contract-review"/>
      <paraID xmlns="http://schemas.wps.cn/vas-ai-hub/contract-review">749B13F3</paraID>
      <start xmlns="http://schemas.wps.cn/vas-ai-hub/contract-review">7</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75f5dede-10cc-4ffb-8ee6-3ac2c5821dd1</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7C594497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eaebb5bc-e48a-4693-a638-0b28094a3fb9</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2EF851E4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fa444de1-06d0-4089-b9c3-095fa6707e06</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3F1C00AE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186aa456-a00c-45fd-bbae-5ef2fcc884c5</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78A1DA4A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599c7d60-79e2-4466-9f2d-34416ec6240f</errorID>
      <errorWord xmlns="http://schemas.wps.cn/vas-ai-hub/contract-review">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间之</item>
      </candidateList>
      <explain xmlns="http://schemas.wps.cn/vas-ai-hub/contract-review"/>
      <paraID xmlns="http://schemas.wps.cn/vas-ai-hub/contract-review">74403274</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141c572e-77d2-4ac0-9127-37aa3666ccf6</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43CC7C51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ceb51d94-aa57-4b3f-b62e-e03959c361bd</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1C0FA80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cb230d01-3e8f-4c34-865f-703799257e51</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2D16F048</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f01a206f-027f-46f8-8542-9550ce7c3779</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640CD57E</paraID>
      <start xmlns="http://schemas.wps.cn/vas-ai-hub/contract-review">15</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7b7105f1-f27b-4803-b3b7-828edb61363e</errorID>
      <errorWord xmlns="http://schemas.wps.cn/vas-ai-hub/contract-review">招标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招标</item>
      </candidateList>
      <explain xmlns="http://schemas.wps.cn/vas-ai-hub/contract-review"/>
      <paraID xmlns="http://schemas.wps.cn/vas-ai-hub/contract-review">5B672CB8</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2eb4b49d-ef57-4482-947e-27746cd67815</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202B88E7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8a146850-c296-4e60-af5b-213656b8974f</errorID>
      <errorWord xmlns="http://schemas.wps.cn/vas-ai-hub/contract-review">投标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投标</item>
      </candidateList>
      <explain xmlns="http://schemas.wps.cn/vas-ai-hub/contract-review"/>
      <paraID xmlns="http://schemas.wps.cn/vas-ai-hub/contract-review">6409CE42</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280c65ce-0557-4915-b292-68af71dbfca6</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6409CE42</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0f76e2c0-e4fa-4271-b0f8-372da76a609b</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673AB635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392f0beb-449e-4c5e-9c9a-7a1f4c6ff830</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28E433C1</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4b94b45a-85ad-49cd-832b-f3ab0e1197b1</errorID>
      <errorWord xmlns="http://schemas.wps.cn/vas-ai-hub/contract-review">15、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5E6ECE8D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35f1c47a-cb23-4002-84ed-c23242110a8a</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27D31812</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bd724ba3-bd0c-482c-acf5-11eb40059bf6</errorID>
      <errorWord xmlns="http://schemas.wps.cn/vas-ai-hub/contract-review">17、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29433030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3b778689-6230-4d2e-85ee-5b39a47783d8</errorID>
      <errorWord xmlns="http://schemas.wps.cn/vas-ai-hub/contract-review">18、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4D941C56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572139fa-139a-4cbc-9e2e-ae8d0b492d20</errorID>
      <errorWord xmlns="http://schemas.wps.cn/vas-ai-hub/contract-review">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item>
      </candidateList>
      <explain xmlns="http://schemas.wps.cn/vas-ai-hub/contract-review"/>
      <paraID xmlns="http://schemas.wps.cn/vas-ai-hub/contract-review">6BE09720</paraID>
      <start xmlns="http://schemas.wps.cn/vas-ai-hub/contract-review">47</start>
      <end xmlns="http://schemas.wps.cn/vas-ai-hub/contract-review">48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826ca15b-b20e-4eb9-a0ce-c234af04f0a4</errorID>
      <errorWord xmlns="http://schemas.wps.cn/vas-ai-hub/contract-review"/>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此处空格冗余，建议删除。</explain>
      <paraID xmlns="http://schemas.wps.cn/vas-ai-hub/contract-review">6BE09720</paraID>
      <start xmlns="http://schemas.wps.cn/vas-ai-hub/contract-review">66</start>
      <end xmlns="http://schemas.wps.cn/vas-ai-hub/contract-review">67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fad30f1a-44bc-4900-a05c-9842c04060d2</errorID>
      <errorWord xmlns="http://schemas.wps.cn/vas-ai-hub/contract-review">做无效投标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作无效投标</item>
      </candidateList>
      <explain xmlns="http://schemas.wps.cn/vas-ai-hub/contract-review"/>
      <paraID xmlns="http://schemas.wps.cn/vas-ai-hub/contract-review">6BE09720</paraID>
      <start xmlns="http://schemas.wps.cn/vas-ai-hub/contract-review">69</start>
      <end xmlns="http://schemas.wps.cn/vas-ai-hub/contract-review">74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ce7ceb35-9eea-430c-9983-1c8686408b3a</errorID>
      <errorWord xmlns="http://schemas.wps.cn/vas-ai-hub/contract-review">19、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3ED0B932</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e4b0d59c-0207-47d8-9261-6a7996585793</errorID>
      <errorWord xmlns="http://schemas.wps.cn/vas-ai-hub/contract-review">政务</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政务</item>
      </candidateList>
      <explain xmlns="http://schemas.wps.cn/vas-ai-hub/contract-review"/>
      <paraID xmlns="http://schemas.wps.cn/vas-ai-hub/contract-review">685D9279</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6ac9b598-d3b2-400f-8cc3-c050912f230e</errorID>
      <errorWord xmlns="http://schemas.wps.cn/vas-ai-hub/contract-review">20、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68C90798</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afd88476-668d-4e95-b0bd-70449f82f61e</errorID>
      <errorWord xmlns="http://schemas.wps.cn/vas-ai-hub/contract-review">21</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20</item>
      </candidateList>
      <explain xmlns="http://schemas.wps.cn/vas-ai-hub/contract-review"/>
      <paraID xmlns="http://schemas.wps.cn/vas-ai-hub/contract-review">2ABFA36C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5f60e0ff-735a-4561-bb97-d492e8390097</errorID>
      <errorWord xmlns="http://schemas.wps.cn/vas-ai-hub/contract-review">21</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20</item>
      </candidateList>
      <explain xmlns="http://schemas.wps.cn/vas-ai-hub/contract-review"/>
      <paraID xmlns="http://schemas.wps.cn/vas-ai-hub/contract-review">6C5B661A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5ded71bd-182b-461c-b277-f1a4d7d7908a</errorID>
      <errorWord xmlns="http://schemas.wps.cn/vas-ai-hub/contract-review">21、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3A0AEE72</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513ca8f3-46a8-4838-bc6d-ce5f7eb3183c</errorID>
      <errorWord xmlns="http://schemas.wps.cn/vas-ai-hub/contract-review">开标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开标</item>
      </candidateList>
      <explain xmlns="http://schemas.wps.cn/vas-ai-hub/contract-review"/>
      <paraID xmlns="http://schemas.wps.cn/vas-ai-hub/contract-review">19852546</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8a5964fd-206d-4c4b-9c23-41341eda2966</errorID>
      <errorWord xmlns="http://schemas.wps.cn/vas-ai-hub/contract-review">投标人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投标人</item>
      </candidateList>
      <explain xmlns="http://schemas.wps.cn/vas-ai-hub/contract-review"/>
      <paraID xmlns="http://schemas.wps.cn/vas-ai-hub/contract-review">23F3BD2E</paraID>
      <start xmlns="http://schemas.wps.cn/vas-ai-hub/contract-review">4</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d18eb7d1-5514-4269-a999-1052ce4860f1</errorID>
      <errorWord xmlns="http://schemas.wps.cn/vas-ai-hub/contract-review">涉及到</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涉及</item>
      </candidateList>
      <explain xmlns="http://schemas.wps.cn/vas-ai-hub/contract-review"/>
      <paraID xmlns="http://schemas.wps.cn/vas-ai-hub/contract-review">23F3BD2E</paraID>
      <start xmlns="http://schemas.wps.cn/vas-ai-hub/contract-review">13</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c1bcb2dd-be80-405f-9bee-8fc1ab02a0f8</errorID>
      <errorWord xmlns="http://schemas.wps.cn/vas-ai-hub/contract-review">投标人如果对开标过程和开标记录有疑义，应当根据《操作手册》规定提出，如 </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投标人如果对开标过程和开标记录有疑义，应当根据《操作手册》规定提出，如</item>
      </candidateList>
      <explain xmlns="http://schemas.wps.cn/vas-ai-hub/contract-review"/>
      <paraID xmlns="http://schemas.wps.cn/vas-ai-hub/contract-review">58AD63E1</paraID>
      <start xmlns="http://schemas.wps.cn/vas-ai-hub/contract-review">4</start>
      <end xmlns="http://schemas.wps.cn/vas-ai-hub/contract-review">40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b719d75f-7d94-4bba-92ba-e112c1ff56d7</errorID>
      <errorWord xmlns="http://schemas.wps.cn/vas-ai-hub/contract-review">22、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EDD843C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197a5d8b-8bb0-4adc-9365-295732336732</errorID>
      <errorWord xmlns="http://schemas.wps.cn/vas-ai-hub/contract-review">评委会</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评委会</item>
      </candidateList>
      <explain xmlns="http://schemas.wps.cn/vas-ai-hub/contract-review"/>
      <paraID xmlns="http://schemas.wps.cn/vas-ai-hub/contract-review">75E65ABA</paraID>
      <start xmlns="http://schemas.wps.cn/vas-ai-hub/contract-review">6</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79d15168-0543-4e37-87e0-169b0712ff06</errorID>
      <errorWord xmlns="http://schemas.wps.cn/vas-ai-hub/contract-review">23、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21339020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5209c034-f5c0-4c35-b752-8fcb364fb6c0</errorID>
      <errorWord xmlns="http://schemas.wps.cn/vas-ai-hub/contract-review">凡是</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凡是</item>
      </candidateList>
      <explain xmlns="http://schemas.wps.cn/vas-ai-hub/contract-review"/>
      <paraID xmlns="http://schemas.wps.cn/vas-ai-hub/contract-review">522CED85</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3ace4de5-9ff8-4839-918d-5c5dd89967b3</errorID>
      <errorWord xmlns="http://schemas.wps.cn/vas-ai-hub/contract-review">的有关</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有关的</item>
      </candidateList>
      <explain xmlns="http://schemas.wps.cn/vas-ai-hub/contract-review"/>
      <paraID xmlns="http://schemas.wps.cn/vas-ai-hub/contract-review">522CED85</paraID>
      <start xmlns="http://schemas.wps.cn/vas-ai-hub/contract-review">20</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ac801197-a172-4463-92c6-1ffd487f9d72</errorID>
      <errorWord xmlns="http://schemas.wps.cn/vas-ai-hub/contract-review">在</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在</item>
      </candidateList>
      <explain xmlns="http://schemas.wps.cn/vas-ai-hub/contract-review"/>
      <paraID xmlns="http://schemas.wps.cn/vas-ai-hub/contract-review">20A0F59D</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25144a53-4e76-4cf0-b394-ee78a140b4d1</errorID>
      <errorWord xmlns="http://schemas.wps.cn/vas-ai-hub/contract-review">24、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219268BD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96788260-4088-4518-92cd-bf40ef51e8e4</errorID>
      <errorWord xmlns="http://schemas.wps.cn/vas-ai-hub/contract-review">评标期间，评委会对投标文件中含义不明确、同类问题表述不一致或者有明显文字和计算错误的内容 </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评标期间，评委会对投标文件中含义不明确、同类问题表述不一致或者有明显文字和计算错误的内容</item>
      </candidateList>
      <explain xmlns="http://schemas.wps.cn/vas-ai-hub/contract-review"/>
      <paraID xmlns="http://schemas.wps.cn/vas-ai-hub/contract-review"> 8C8E418</paraID>
      <start xmlns="http://schemas.wps.cn/vas-ai-hub/contract-review">4</start>
      <end xmlns="http://schemas.wps.cn/vas-ai-hub/contract-review">49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49f99fa8-26a3-4b90-955a-f31e3c513982</errorID>
      <errorWord xmlns="http://schemas.wps.cn/vas-ai-hub/contract-review">做</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作出</item>
      </candidateList>
      <explain xmlns="http://schemas.wps.cn/vas-ai-hub/contract-review"/>
      <paraID xmlns="http://schemas.wps.cn/vas-ai-hub/contract-review">2D626F52</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bfd74c02-647c-4578-a9ca-e26fd1e1a1d4</errorID>
      <errorWord xmlns="http://schemas.wps.cn/vas-ai-hub/contract-review">做出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作出</item>
      </candidateList>
      <explain xmlns="http://schemas.wps.cn/vas-ai-hub/contract-review"/>
      <paraID xmlns="http://schemas.wps.cn/vas-ai-hub/contract-review">4B2B2D63</paraID>
      <start xmlns="http://schemas.wps.cn/vas-ai-hub/contract-review">33</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e1c89ff4-e838-4f47-b8f8-4e217d04d3d9</errorID>
      <errorWord xmlns="http://schemas.wps.cn/vas-ai-hub/contract-review">25、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527912FE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f429d66b-5c79-4051-b09e-cbbbe781ac60</errorID>
      <errorWord xmlns="http://schemas.wps.cn/vas-ai-hub/contract-review">投标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投标</item>
      </candidateList>
      <explain xmlns="http://schemas.wps.cn/vas-ai-hub/contract-review"/>
      <paraID xmlns="http://schemas.wps.cn/vas-ai-hub/contract-review"> 9DA86EC</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0466e9f2-4b59-45a2-844a-2fd3925499fd</errorID>
      <errorWord xmlns="http://schemas.wps.cn/vas-ai-hub/contract-review">评委会进行</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评委会</item>
      </candidateList>
      <explain xmlns="http://schemas.wps.cn/vas-ai-hub/contract-review"/>
      <paraID xmlns="http://schemas.wps.cn/vas-ai-hub/contract-review">1F76CDC0</paraID>
      <start xmlns="http://schemas.wps.cn/vas-ai-hub/contract-review">66</start>
      <end xmlns="http://schemas.wps.cn/vas-ai-hub/contract-review">71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ab3b8454-a72e-4c86-a62e-49090ec0023d</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2BBFF334</paraID>
      <start xmlns="http://schemas.wps.cn/vas-ai-hub/contract-review">74</start>
      <end xmlns="http://schemas.wps.cn/vas-ai-hub/contract-review">75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3a9da957-1907-4cb3-8f2a-7c266e2fcee8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7DE1CB0F</paraID>
      <start xmlns="http://schemas.wps.cn/vas-ai-hub/contract-review">54</start>
      <end xmlns="http://schemas.wps.cn/vas-ai-hub/contract-review">55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8da7cf7a-6974-4920-bf70-05cd65c89f3f</errorID>
      <errorWord xmlns="http://schemas.wps.cn/vas-ai-hub/contract-review">在</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在</item>
      </candidateList>
      <explain xmlns="http://schemas.wps.cn/vas-ai-hub/contract-review"/>
      <paraID xmlns="http://schemas.wps.cn/vas-ai-hub/contract-review">3CEF1597</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a3bd8d45-88a9-4b4f-955d-cb8b1d5e220d</errorID>
      <errorWord xmlns="http://schemas.wps.cn/vas-ai-hub/contract-review">保持通讯畅通</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保持通信畅通</item>
      </candidateList>
      <explain xmlns="http://schemas.wps.cn/vas-ai-hub/contract-review"/>
      <paraID xmlns="http://schemas.wps.cn/vas-ai-hub/contract-review">5B4E77CE</paraID>
      <start xmlns="http://schemas.wps.cn/vas-ai-hub/contract-review">17</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8c1bbf6c-2a83-46d2-81fd-861cd2915e6a</errorID>
      <errorWord xmlns="http://schemas.wps.cn/vas-ai-hub/contract-review">26、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6C56F04D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cd1cd52e-e9d0-4d1e-9432-b6ae1d3b8c09</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，并</item>
      </candidateList>
      <explain xmlns="http://schemas.wps.cn/vas-ai-hub/contract-review"/>
      <paraID xmlns="http://schemas.wps.cn/vas-ai-hub/contract-review">4968458C</paraID>
      <start xmlns="http://schemas.wps.cn/vas-ai-hub/contract-review">73</start>
      <end xmlns="http://schemas.wps.cn/vas-ai-hub/contract-review">74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458d85e3-6f4f-42c8-bf7a-571eefab257c</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 E06D72B</paraID>
      <start xmlns="http://schemas.wps.cn/vas-ai-hub/contract-review">9</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6311a681-694e-41b4-8412-afed4b55ab2c</errorID>
      <errorWord xmlns="http://schemas.wps.cn/vas-ai-hub/contract-review">属</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属于</item>
      </candidateList>
      <explain xmlns="http://schemas.wps.cn/vas-ai-hub/contract-review"/>
      <paraID xmlns="http://schemas.wps.cn/vas-ai-hub/contract-review"> E06D72B</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7972ac56-1954-40dc-87d8-32d34637b842</errorID>
      <errorWord xmlns="http://schemas.wps.cn/vas-ai-hub/contract-review">云系统</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云</item>
      </candidateList>
      <explain xmlns="http://schemas.wps.cn/vas-ai-hub/contract-review"/>
      <paraID xmlns="http://schemas.wps.cn/vas-ai-hub/contract-review"> AF933FC</paraID>
      <start xmlns="http://schemas.wps.cn/vas-ai-hub/contract-review">10</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68dae9a1-fbdb-4e5e-9ba8-d3791a2d0492</errorID>
      <errorWord xmlns="http://schemas.wps.cn/vas-ai-hub/contract-review">27、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8315E71</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abbdd8bf-acc9-4bca-ae88-5d0338413166</errorID>
      <errorWord xmlns="http://schemas.wps.cn/vas-ai-hub/contract-review">28、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103968DA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fe6cfb39-6a0e-464e-a7fb-478081117ca3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7F56F8FC</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f5066b20-7b73-4efc-af73-eaf808359239</errorID>
      <errorWord xmlns="http://schemas.wps.cn/vas-ai-hub/contract-review">29、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197964D9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1c414af1-77e1-4eb0-8abf-eb4138bf9e64</errorID>
      <errorWord xmlns="http://schemas.wps.cn/vas-ai-hub/contract-review">l</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1</item>
      </candidateList>
      <explain xmlns="http://schemas.wps.cn/vas-ai-hub/contract-review"/>
      <paraID xmlns="http://schemas.wps.cn/vas-ai-hub/contract-review">611E887C</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a29a75c6-3723-4eb7-b962-de9ae1a348cb</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611E887C</paraID>
      <start xmlns="http://schemas.wps.cn/vas-ai-hub/contract-review">50</start>
      <end xmlns="http://schemas.wps.cn/vas-ai-hub/contract-review">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4e2844c8-4f2b-45ae-96cf-aa4b3ebcbb06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611E887C</paraID>
      <start xmlns="http://schemas.wps.cn/vas-ai-hub/contract-review">123</start>
      <end xmlns="http://schemas.wps.cn/vas-ai-hub/contract-review">124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7803bb4f-fdc4-4191-9332-4cda254b1941</errorID>
      <errorWord xmlns="http://schemas.wps.cn/vas-ai-hub/contract-review">l</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1 </item>
      </candidateList>
      <explain xmlns="http://schemas.wps.cn/vas-ai-hub/contract-review"/>
      <paraID xmlns="http://schemas.wps.cn/vas-ai-hub/contract-review">7C137C1D</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e5e24b70-41aa-4d96-8697-07c222bac06b</errorID>
      <errorWord xmlns="http://schemas.wps.cn/vas-ai-hub/contract-review">31、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26632C6B</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a0a7bf4a-5066-42ab-817b-f7a52a499dd8</errorID>
      <errorWord xmlns="http://schemas.wps.cn/vas-ai-hub/contract-review">政府</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政府</item>
      </candidateList>
      <explain xmlns="http://schemas.wps.cn/vas-ai-hub/contract-review"/>
      <paraID xmlns="http://schemas.wps.cn/vas-ai-hub/contract-review">45ABD21F</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702e230f-1cbd-4b52-a9ab-e3e321835405</errorID>
      <errorWord xmlns="http://schemas.wps.cn/vas-ai-hub/contract-review">10</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的10</item>
      </candidateList>
      <explain xmlns="http://schemas.wps.cn/vas-ai-hub/contract-review"/>
      <paraID xmlns="http://schemas.wps.cn/vas-ai-hub/contract-review">45ABD21F</paraID>
      <start xmlns="http://schemas.wps.cn/vas-ai-hub/contract-review">93</start>
      <end xmlns="http://schemas.wps.cn/vas-ai-hub/contract-review">95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10a7c20e-0419-4b8d-a1db-d94aaa58e598</errorID>
      <errorWord xmlns="http://schemas.wps.cn/vas-ai-hub/contract-review">32、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6BA8D383</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a08a26ff-f252-4ee3-9e12-7763be99eb92</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
      <paraID xmlns="http://schemas.wps.cn/vas-ai-hub/contract-review">5686004A</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3b183067-4f9f-47d2-8c04-29c0e61038b4</errorID>
      <errorWord xmlns="http://schemas.wps.cn/vas-ai-hub/contract-review">农业农村部国家</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 农业农村部 国家</item>
      </candidateList>
      <explain xmlns="http://schemas.wps.cn/vas-ai-hub/contract-review">此处内容疑似含有固定表述相关错误，建议核查。</explain>
      <paraID xmlns="http://schemas.wps.cn/vas-ai-hub/contract-review">5686004A</paraID>
      <start xmlns="http://schemas.wps.cn/vas-ai-hub/contract-review">11</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629a3baa-724a-4fdf-9ef3-305b00e42b09</errorID>
      <errorWord xmlns="http://schemas.wps.cn/vas-ai-hub/contract-review">江苏省</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江苏省</item>
      </candidateList>
      <explain xmlns="http://schemas.wps.cn/vas-ai-hub/contract-review"/>
      <paraID xmlns="http://schemas.wps.cn/vas-ai-hub/contract-review">5686004A</paraID>
      <start xmlns="http://schemas.wps.cn/vas-ai-hub/contract-review">66</start>
      <end xmlns="http://schemas.wps.cn/vas-ai-hub/contract-review">69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e9864deb-af81-4ad1-9d21-77c7a049343c</errorID>
      <errorWord xmlns="http://schemas.wps.cn/vas-ai-hub/contract-review">江苏省</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江苏省</item>
      </candidateList>
      <explain xmlns="http://schemas.wps.cn/vas-ai-hub/contract-review"/>
      <paraID xmlns="http://schemas.wps.cn/vas-ai-hub/contract-review">5686004A</paraID>
      <start xmlns="http://schemas.wps.cn/vas-ai-hub/contract-review">74</start>
      <end xmlns="http://schemas.wps.cn/vas-ai-hub/contract-review">77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fb2e6a32-3add-4d18-b5ef-04bfba46522c</errorID>
      <errorWord xmlns="http://schemas.wps.cn/vas-ai-hub/contract-review">福利</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福利性</item>
      </candidateList>
      <explain xmlns="http://schemas.wps.cn/vas-ai-hub/contract-review"/>
      <paraID xmlns="http://schemas.wps.cn/vas-ai-hub/contract-review">5E311676</paraID>
      <start xmlns="http://schemas.wps.cn/vas-ai-hub/contract-review">5</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6c4e21ea-70dc-4904-bd49-6ffadf5ffe2e</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》和</item>
      </candidateList>
      <explain xmlns="http://schemas.wps.cn/vas-ai-hub/contract-review"/>
      <paraID xmlns="http://schemas.wps.cn/vas-ai-hub/contract-review">4518E7AE</paraID>
      <start xmlns="http://schemas.wps.cn/vas-ai-hub/contract-review">25</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5aab7953-508e-4589-ae03-ae4d5f298808</errorID>
      <errorWord xmlns="http://schemas.wps.cn/vas-ai-hub/contract-review">33.44.2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33.4.2</item>
      </candidateList>
      <explain xmlns="http://schemas.wps.cn/vas-ai-hub/contract-review">标题顺序错误，请检查标题顺序是否合理。</explain>
      <paraID xmlns="http://schemas.wps.cn/vas-ai-hub/contract-review">2FBC407C</paraID>
      <start xmlns="http://schemas.wps.cn/vas-ai-hub/contract-review">0</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94b8748d-a1d2-49b8-be34-deb33d17f3bd</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》等</item>
      </candidateList>
      <explain xmlns="http://schemas.wps.cn/vas-ai-hub/contract-review"/>
      <paraID xmlns="http://schemas.wps.cn/vas-ai-hub/contract-review">40DEFB2C</paraID>
      <start xmlns="http://schemas.wps.cn/vas-ai-hub/contract-review">38</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1dc669ff-d5bd-4b78-9c68-8c4ac07bb7fb</errorID>
      <errorWord xmlns="http://schemas.wps.cn/vas-ai-hub/contract-review">&lt;</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4556ABD6</paraID>
      <start xmlns="http://schemas.wps.cn/vas-ai-hub/contract-review">50</start>
      <end xmlns="http://schemas.wps.cn/vas-ai-hub/contract-review">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7fb8906c-6c02-4697-b941-794850d09926</errorID>
      <errorWord xmlns="http://schemas.wps.cn/vas-ai-hub/contract-review">&lt;</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290B1D51</paraID>
      <start xmlns="http://schemas.wps.cn/vas-ai-hub/contract-review">50</start>
      <end xmlns="http://schemas.wps.cn/vas-ai-hub/contract-review">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d5109e71-bf90-448e-a86d-039a78bce060</errorID>
      <errorWord xmlns="http://schemas.wps.cn/vas-ai-hub/contract-review">&lt;</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2A706779</paraID>
      <start xmlns="http://schemas.wps.cn/vas-ai-hub/contract-review">35</start>
      <end xmlns="http://schemas.wps.cn/vas-ai-hub/contract-review">36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34b93364-d855-48d3-9683-a3bd2b31b15f</errorID>
      <errorWord xmlns="http://schemas.wps.cn/vas-ai-hub/contract-review">需</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，需</item>
      </candidateList>
      <explain xmlns="http://schemas.wps.cn/vas-ai-hub/contract-review"/>
      <paraID xmlns="http://schemas.wps.cn/vas-ai-hub/contract-review">792D0333</paraID>
      <start xmlns="http://schemas.wps.cn/vas-ai-hub/contract-review">33</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45079ace-0a9d-4d1f-9353-0069c329b1ff</errorID>
      <errorWord xmlns="http://schemas.wps.cn/vas-ai-hub/contract-review">在第一时间内</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在第一时间</item>
      </candidateList>
      <explain xmlns="http://schemas.wps.cn/vas-ai-hub/contract-review"/>
      <paraID xmlns="http://schemas.wps.cn/vas-ai-hub/contract-review">792D0333</paraID>
      <start xmlns="http://schemas.wps.cn/vas-ai-hub/contract-review">55</start>
      <end xmlns="http://schemas.wps.cn/vas-ai-hub/contract-review">61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8fe6df66-6327-4085-a04b-b0b6a56ef143</errorID>
      <errorWord xmlns="http://schemas.wps.cn/vas-ai-hub/contract-review">包括所</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包括</item>
      </candidateList>
      <explain xmlns="http://schemas.wps.cn/vas-ai-hub/contract-review"/>
      <paraID xmlns="http://schemas.wps.cn/vas-ai-hub/contract-review">1FB9C3C0</paraID>
      <start xmlns="http://schemas.wps.cn/vas-ai-hub/contract-review">10</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592e2a7c-b997-4e4e-bbb9-24d4225d97a0</errorID>
      <errorWord xmlns="http://schemas.wps.cn/vas-ai-hub/contract-review"/>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此处空格冗余，建议删除。</explain>
      <paraID xmlns="http://schemas.wps.cn/vas-ai-hub/contract-review">1FB9C3C0</paraID>
      <start xmlns="http://schemas.wps.cn/vas-ai-hub/contract-review">41</start>
      <end xmlns="http://schemas.wps.cn/vas-ai-hub/contract-review">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90cb48f5-9acc-4b13-95ef-af642aa659e9</errorID>
      <errorWord xmlns="http://schemas.wps.cn/vas-ai-hub/contract-review">他有关的</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他</item>
      </candidateList>
      <explain xmlns="http://schemas.wps.cn/vas-ai-hub/contract-review"/>
      <paraID xmlns="http://schemas.wps.cn/vas-ai-hub/contract-review">1FB9C3C0</paraID>
      <start xmlns="http://schemas.wps.cn/vas-ai-hub/contract-review">53</start>
      <end xmlns="http://schemas.wps.cn/vas-ai-hub/contract-review">57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40b2d825-6072-4671-94cc-ba29baba1d60</errorID>
      <errorWord xmlns="http://schemas.wps.cn/vas-ai-hub/contract-review">乙方</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乙方</item>
      </candidateList>
      <explain xmlns="http://schemas.wps.cn/vas-ai-hub/contract-review"/>
      <paraID xmlns="http://schemas.wps.cn/vas-ai-hub/contract-review"> 2F317B8</paraID>
      <start xmlns="http://schemas.wps.cn/vas-ai-hub/contract-review">3</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f151a9c9-d234-4d59-bb7d-fd97955021de</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 2F317B8</paraID>
      <start xmlns="http://schemas.wps.cn/vas-ai-hub/contract-review">33</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30e604ab-dd49-4f07-8d9e-a397eaecfba1</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 2F317B8</paraID>
      <start xmlns="http://schemas.wps.cn/vas-ai-hub/contract-review">99</start>
      <end xmlns="http://schemas.wps.cn/vas-ai-hub/contract-review">100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edbed6a5-d3cb-4796-9644-4bd9a534fc2a</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 2F317B8</paraID>
      <start xmlns="http://schemas.wps.cn/vas-ai-hub/contract-review">112</start>
      <end xmlns="http://schemas.wps.cn/vas-ai-hub/contract-review">113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f88c7e87-9a19-4ac6-9178-7a3367b780b2</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27874056</paraID>
      <start xmlns="http://schemas.wps.cn/vas-ai-hub/contract-review">60</start>
      <end xmlns="http://schemas.wps.cn/vas-ai-hub/contract-review">61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88975c9e-76b7-4a3b-b9cb-817d0bdcf264</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27874056</paraID>
      <start xmlns="http://schemas.wps.cn/vas-ai-hub/contract-review">62</start>
      <end xmlns="http://schemas.wps.cn/vas-ai-hub/contract-review">63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d53a4a97-0825-4e3c-b927-6ca51135cdda</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27874056</paraID>
      <start xmlns="http://schemas.wps.cn/vas-ai-hub/contract-review">68</start>
      <end xmlns="http://schemas.wps.cn/vas-ai-hub/contract-review">69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edef2635-d47b-4736-9957-c541028b5860</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27874056</paraID>
      <start xmlns="http://schemas.wps.cn/vas-ai-hub/contract-review">70</start>
      <end xmlns="http://schemas.wps.cn/vas-ai-hub/contract-review">71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c9c63925-6521-4454-aaf0-10d8efdfcdf1</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27874056</paraID>
      <start xmlns="http://schemas.wps.cn/vas-ai-hub/contract-review">138</start>
      <end xmlns="http://schemas.wps.cn/vas-ai-hub/contract-review">139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84212830-1cfc-414b-9f06-f4113aa89cca</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27874056</paraID>
      <start xmlns="http://schemas.wps.cn/vas-ai-hub/contract-review">140</start>
      <end xmlns="http://schemas.wps.cn/vas-ai-hub/contract-review">141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53d6ec91-6644-4dd4-bb44-500301f3ea39</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27874056</paraID>
      <start xmlns="http://schemas.wps.cn/vas-ai-hub/contract-review">160</start>
      <end xmlns="http://schemas.wps.cn/vas-ai-hub/contract-review">161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b5de5949-8ad7-4d92-817f-afe9b6242ba3</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27874056</paraID>
      <start xmlns="http://schemas.wps.cn/vas-ai-hub/contract-review">162</start>
      <end xmlns="http://schemas.wps.cn/vas-ai-hub/contract-review">163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25a19215-f328-4e07-b29f-037b6d8b9ce1</errorID>
      <errorWord xmlns="http://schemas.wps.cn/vas-ai-hub/contract-review">三年期</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三年</item>
      </candidateList>
      <explain xmlns="http://schemas.wps.cn/vas-ai-hub/contract-review"/>
      <paraID xmlns="http://schemas.wps.cn/vas-ai-hub/contract-review">122D6564</paraID>
      <start xmlns="http://schemas.wps.cn/vas-ai-hub/contract-review">89</start>
      <end xmlns="http://schemas.wps.cn/vas-ai-hub/contract-review">92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5832e128-220b-4cdd-bb18-51f2be119d32</errorID>
      <errorWord xmlns="http://schemas.wps.cn/vas-ai-hub/contract-review">后</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期后</item>
      </candidateList>
      <explain xmlns="http://schemas.wps.cn/vas-ai-hub/contract-review"/>
      <paraID xmlns="http://schemas.wps.cn/vas-ai-hub/contract-review">122D6564</paraID>
      <start xmlns="http://schemas.wps.cn/vas-ai-hub/contract-review">94</start>
      <end xmlns="http://schemas.wps.cn/vas-ai-hub/contract-review">95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d2de136c-e452-4ece-bba3-72912199d529</errorID>
      <errorWord xmlns="http://schemas.wps.cn/vas-ai-hub/contract-review">甲方</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甲方</item>
      </candidateList>
      <explain xmlns="http://schemas.wps.cn/vas-ai-hub/contract-review"/>
      <paraID xmlns="http://schemas.wps.cn/vas-ai-hub/contract-review">6106B656</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25ee0e0b-dde2-4e9a-a0f8-780d76628f49</errorID>
      <errorWord xmlns="http://schemas.wps.cn/vas-ai-hub/contract-review">给予</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后给予</item>
      </candidateList>
      <explain xmlns="http://schemas.wps.cn/vas-ai-hub/contract-review"/>
      <paraID xmlns="http://schemas.wps.cn/vas-ai-hub/contract-review">6106B656</paraID>
      <start xmlns="http://schemas.wps.cn/vas-ai-hub/contract-review">20</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dedf0e91-2de8-4db3-b0b8-8c45da43a642</errorID>
      <errorWord xmlns="http://schemas.wps.cn/vas-ai-hub/contract-review">验收</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验收</item>
      </candidateList>
      <explain xmlns="http://schemas.wps.cn/vas-ai-hub/contract-review"/>
      <paraID xmlns="http://schemas.wps.cn/vas-ai-hub/contract-review"> 3E56ABD</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0a81bbf0-f4e9-4651-bf52-e0327bd366b7</errorID>
      <errorWord xmlns="http://schemas.wps.cn/vas-ai-hub/contract-review">作出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出具</item>
      </candidateList>
      <explain xmlns="http://schemas.wps.cn/vas-ai-hub/contract-review"/>
      <paraID xmlns="http://schemas.wps.cn/vas-ai-hub/contract-review"> 3E56ABD</paraID>
      <start xmlns="http://schemas.wps.cn/vas-ai-hub/contract-review">20</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a1996f18-0288-4710-8382-aaae3e7dfb5c</errorID>
      <errorWord xmlns="http://schemas.wps.cn/vas-ai-hub/contract-review">破损装卸</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破损</item>
      </candidateList>
      <explain xmlns="http://schemas.wps.cn/vas-ai-hub/contract-review"/>
      <paraID xmlns="http://schemas.wps.cn/vas-ai-hub/contract-review">6A224156</paraID>
      <start xmlns="http://schemas.wps.cn/vas-ai-hub/contract-review">29</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a306808c-9dcf-4e44-b968-69036b4cb892</errorID>
      <errorWord xmlns="http://schemas.wps.cn/vas-ai-hub/contract-review">包装</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的包装</item>
      </candidateList>
      <explain xmlns="http://schemas.wps.cn/vas-ai-hub/contract-review"/>
      <paraID xmlns="http://schemas.wps.cn/vas-ai-hub/contract-review">6A224156</paraID>
      <start xmlns="http://schemas.wps.cn/vas-ai-hub/contract-review">36</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4e7be5dc-9ca9-46ce-aa31-aaa06223c569</errorID>
      <errorWord xmlns="http://schemas.wps.cn/vas-ai-hub/contract-review">甲方</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，甲方</item>
      </candidateList>
      <explain xmlns="http://schemas.wps.cn/vas-ai-hub/contract-review"/>
      <paraID xmlns="http://schemas.wps.cn/vas-ai-hub/contract-review"> C91E728</paraID>
      <start xmlns="http://schemas.wps.cn/vas-ai-hub/contract-review">28</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f58f6a92-bfa3-45e4-a7e3-d6081a475d54</errorID>
      <errorWord xmlns="http://schemas.wps.cn/vas-ai-hub/contract-review">达验收标准</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达到验收标准</item>
      </candidateList>
      <explain xmlns="http://schemas.wps.cn/vas-ai-hub/contract-review"/>
      <paraID xmlns="http://schemas.wps.cn/vas-ai-hub/contract-review">6ED10648</paraID>
      <start xmlns="http://schemas.wps.cn/vas-ai-hub/contract-review">137</start>
      <end xmlns="http://schemas.wps.cn/vas-ai-hub/contract-review">142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56c1370b-0341-48ae-96bb-68a616fef587</errorID>
      <errorWord xmlns="http://schemas.wps.cn/vas-ai-hub/contract-review">本合同</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本合同</item>
      </candidateList>
      <explain xmlns="http://schemas.wps.cn/vas-ai-hub/contract-review"/>
      <paraID xmlns="http://schemas.wps.cn/vas-ai-hub/contract-review"> A283694</paraID>
      <start xmlns="http://schemas.wps.cn/vas-ai-hub/contract-review">4</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5d3a86fb-90ff-4c0f-a31b-6240bd0e6af2</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 A283694</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24c77e75-8c9d-4e35-9b5d-e3a7c5fb4845</errorID>
      <errorWord xmlns="http://schemas.wps.cn/vas-ai-hub/contract-review">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围内</item>
      </candidateList>
      <explain xmlns="http://schemas.wps.cn/vas-ai-hub/contract-review"/>
      <paraID xmlns="http://schemas.wps.cn/vas-ai-hub/contract-review"> A283694</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98211dd9-291f-4c60-9109-c3097354ef89</errorID>
      <errorWord xmlns="http://schemas.wps.cn/vas-ai-hub/contract-review">供应的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供应</item>
      </candidateList>
      <explain xmlns="http://schemas.wps.cn/vas-ai-hub/contract-review"/>
      <paraID xmlns="http://schemas.wps.cn/vas-ai-hub/contract-review"> A283694</paraID>
      <start xmlns="http://schemas.wps.cn/vas-ai-hub/contract-review">27</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2e245f76-c0b0-4002-8d5d-aad225f23437</errorID>
      <errorWord xmlns="http://schemas.wps.cn/vas-ai-hub/contract-review">表</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表人</item>
      </candidateList>
      <explain xmlns="http://schemas.wps.cn/vas-ai-hub/contract-review"/>
      <paraID xmlns="http://schemas.wps.cn/vas-ai-hub/contract-review">7255C49F</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83429da9-3a46-42c2-813f-39d3a60b7345</errorID>
      <errorWord xmlns="http://schemas.wps.cn/vas-ai-hub/contract-review">《民法典》</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《中华人民共和国民法典》</item>
      </candidateList>
      <explain xmlns="http://schemas.wps.cn/vas-ai-hub/contract-review"/>
      <paraID xmlns="http://schemas.wps.cn/vas-ai-hub/contract-review">16B41DE5</paraID>
      <start xmlns="http://schemas.wps.cn/vas-ai-hub/contract-review">14</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7dc8865d-50bf-4fa3-ac98-dcb9f5e3c168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EA648E9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77729ea6-16bf-4a55-8354-ca1045c679bc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5FB607C0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1db34c39-1e8b-46f3-9f66-0c30e282134e</errorID>
      <errorWord xmlns="http://schemas.wps.cn/vas-ai-hub/contract-review">黏贴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粘贴</item>
      </candidateList>
      <explain xmlns="http://schemas.wps.cn/vas-ai-hub/contract-review">存在发音相同字词的误用。</explain>
      <paraID xmlns="http://schemas.wps.cn/vas-ai-hub/contract-review">5FB607C0</paraID>
      <start xmlns="http://schemas.wps.cn/vas-ai-hub/contract-review">20</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6ffd2812-4e51-4379-b379-71d64f8bd024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5F64B539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8eed560a-9b97-4a3c-82d9-7b990f547e6a</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4FB14D24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ec245eda-2287-4245-90f5-619a802f9387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14CDD553</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2d471440-36bf-409d-bfe0-1511f1e09393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7462F7C4</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f37f59d3-9e8c-4982-b312-2b80d4b7798a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7F2F48B6</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c94a5588-77a7-4ed5-b070-918a49cba80f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2728D0DE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9138719c-c51d-4d78-aa06-461e037d3aa4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66D7319C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cdafa74d-0e47-4aa9-bdf2-822775e993dc</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1343CB3F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ba44cb40-3fc2-4b54-9ec7-724b56db7d31</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214DDE8E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dee4c4dd-927f-4522-8399-fc6b5f1449a6</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6A4934C8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074fc0f5-14ed-4969-8f74-e6bb53845d5a</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600941AC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3d2708cb-46f8-4548-bfa8-d16212a84ea1</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A3C80B1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68feaabb-2d43-4c51-888d-739c92d89177</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462A8F2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4165cc4f-25c4-4f37-bbc3-85d9ea08583c</errorID>
      <errorWord xmlns="http://schemas.wps.cn/vas-ai-hub/contract-review">11</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1</item>
      </candidateList>
      <explain xmlns="http://schemas.wps.cn/vas-ai-hub/contract-review"/>
      <paraID xmlns="http://schemas.wps.cn/vas-ai-hub/contract-review"> 462A8F2</paraID>
      <start xmlns="http://schemas.wps.cn/vas-ai-hub/contract-review">86</start>
      <end xmlns="http://schemas.wps.cn/vas-ai-hub/contract-review">88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c95ef19a-39f7-4a09-a73f-914f221f0825</errorID>
      <errorWord xmlns="http://schemas.wps.cn/vas-ai-hub/contract-review">3</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9.3</item>
      </candidateList>
      <explain xmlns="http://schemas.wps.cn/vas-ai-hub/contract-review"/>
      <paraID xmlns="http://schemas.wps.cn/vas-ai-hub/contract-review">634E7FC5</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7bea48c0-e623-4a23-b5a0-b6bdd0084d8a</errorID>
      <errorWord xmlns="http://schemas.wps.cn/vas-ai-hub/contract-review">4</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9.4</item>
      </candidateList>
      <explain xmlns="http://schemas.wps.cn/vas-ai-hub/contract-review"/>
      <paraID xmlns="http://schemas.wps.cn/vas-ai-hub/contract-review">634E7FC5</paraID>
      <start xmlns="http://schemas.wps.cn/vas-ai-hub/contract-review">74</start>
      <end xmlns="http://schemas.wps.cn/vas-ai-hub/contract-review">75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1588eaf6-b162-42ad-a972-48bd336e4666</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7030314E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b1da0848-5762-48fe-a66f-a3408c69de3e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7030314E</paraID>
      <start xmlns="http://schemas.wps.cn/vas-ai-hub/contract-review">17</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8e000335-9184-41ed-ba46-7d70e9b38d7b</errorID>
      <errorWord xmlns="http://schemas.wps.cn/vas-ai-hub/contract-review">土</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item>
      </candidateList>
      <explain xmlns="http://schemas.wps.cn/vas-ai-hub/contract-review"/>
      <paraID xmlns="http://schemas.wps.cn/vas-ai-hub/contract-review">7030314E</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85e3c430-b40b-4275-96ea-7200332e8742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7030314E</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139c3af5-ebb1-454c-925f-e5d93e7f7713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7030314E</paraID>
      <start xmlns="http://schemas.wps.cn/vas-ai-hub/contract-review">25</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b7b4f8fa-7ad9-4d73-bbc4-6364b441afbb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7030314E</paraID>
      <start xmlns="http://schemas.wps.cn/vas-ai-hub/contract-review">31</start>
      <end xmlns="http://schemas.wps.cn/vas-ai-hub/contract-review">32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f02781c3-2e86-427a-91fe-1cf0c9e10c62</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68962C99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900a8104-c9ee-49e6-ac56-efdf6153370c</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3FBA6E80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ebfd3ca0-8164-4c6d-b658-72527ad85107</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73D7B338</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b027a129-6b17-41f0-ba66-b8240b1906a4</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112AC564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9dfe0a89-6ae6-4ad8-a2f1-35ffa7726dbc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69FA05E2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c164f5a0-b264-47fb-815d-7555a3eb5206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7FF82D6A</paraID>
      <start xmlns="http://schemas.wps.cn/vas-ai-hub/contract-review">60</start>
      <end xmlns="http://schemas.wps.cn/vas-ai-hub/contract-review">61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94564272-0ebe-44b3-9181-c536527f9462</errorID>
      <errorWord xmlns="http://schemas.wps.cn/vas-ai-hub/contract-review">圆弧型</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圆弧形</item>
      </candidateList>
      <explain xmlns="http://schemas.wps.cn/vas-ai-hub/contract-review">存在发音相同字词的误用。</explain>
      <paraID xmlns="http://schemas.wps.cn/vas-ai-hub/contract-review">7FF82D6A</paraID>
      <start xmlns="http://schemas.wps.cn/vas-ai-hub/contract-review">69</start>
      <end xmlns="http://schemas.wps.cn/vas-ai-hub/contract-review">72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97697cf0-203e-4aa0-8fa3-b61490becf01</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55AF8781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0a4c756a-0a9a-4194-8193-22a136437536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55AF8781</paraID>
      <start xmlns="http://schemas.wps.cn/vas-ai-hub/contract-review">62</start>
      <end xmlns="http://schemas.wps.cn/vas-ai-hub/contract-review">63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3b55bca8-3263-412a-b651-3a94bebb2ed4</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4D128116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2047943f-7a20-43be-a1da-bc4c40d7dd64</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486B801D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506fb034-ca19-4c8f-b32f-50011dbc6351</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2681282A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4e7f5a20-b60b-4843-9118-c02009f3d505</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B6B91C6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3a518a36-e032-47f3-a11c-aff5be92d3f2</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1068052A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0b2559b8-bd96-4417-a9de-9256584aabd7</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1360FB82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0551a3a8-6ed4-447a-9769-7b8cbbea3591</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当前序号格式不规范，建议修改为规范格式[10.]。</explain>
      <paraID xmlns="http://schemas.wps.cn/vas-ai-hub/contract-review">35FEB844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17fbb2db-d99e-4ae7-a2e2-4eae7ad6850b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35FEB844</paraID>
      <start xmlns="http://schemas.wps.cn/vas-ai-hub/contract-review">49</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446a5000-e75d-4fe8-a2c4-f792679454ca</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33855906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97ba6477-bc10-4328-b0e0-74bb83cc6822</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2FE3B8E0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0a3c05cd-7608-4bb6-9451-2d7ba0e3c6aa</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10C9B4C5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b83ccbc0-0e98-4704-a4ad-eff333240e62</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66E08B4F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60541a08-dd79-456f-b48a-6f62bac3e29e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55356575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5fad31ba-9e98-42e6-8989-df6fcb8f161d</errorID>
      <errorWord xmlns="http://schemas.wps.cn/vas-ai-hub/contract-review">GB27900</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GB 27900</item>
      </candidateList>
      <explain xmlns="http://schemas.wps.cn/vas-ai-hub/contract-review"/>
      <paraID xmlns="http://schemas.wps.cn/vas-ai-hub/contract-review">55356575</paraID>
      <start xmlns="http://schemas.wps.cn/vas-ai-hub/contract-review">11</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78386be6-2dd8-4eec-b489-2c61b37b0c54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1BB57857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9bfe488c-3a3f-4edb-8e77-1f49a6572120</errorID>
      <errorWord xmlns="http://schemas.wps.cn/vas-ai-hub/contract-review">静止时间</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静置时间</item>
      </candidateList>
      <explain xmlns="http://schemas.wps.cn/vas-ai-hub/contract-review"/>
      <paraID xmlns="http://schemas.wps.cn/vas-ai-hub/contract-review">1BB57857</paraID>
      <start xmlns="http://schemas.wps.cn/vas-ai-hub/contract-review">38</start>
      <end xmlns="http://schemas.wps.cn/vas-ai-hub/contract-review">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c4c64e02-13e4-4cbc-bf6c-36d3bfc5d57c</errorID>
      <errorWord xmlns="http://schemas.wps.cn/vas-ai-hub/contract-review">器</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器工</item>
      </candidateList>
      <explain xmlns="http://schemas.wps.cn/vas-ai-hub/contract-review"/>
      <paraID xmlns="http://schemas.wps.cn/vas-ai-hub/contract-review">1BB57857</paraID>
      <start xmlns="http://schemas.wps.cn/vas-ai-hub/contract-review">89</start>
      <end xmlns="http://schemas.wps.cn/vas-ai-hub/contract-review">90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f9639695-63b8-4887-9d98-3c659f23afcb</errorID>
      <errorWord xmlns="http://schemas.wps.cn/vas-ai-hub/contract-review">静止时间</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静置时间</item>
      </candidateList>
      <explain xmlns="http://schemas.wps.cn/vas-ai-hub/contract-review"/>
      <paraID xmlns="http://schemas.wps.cn/vas-ai-hub/contract-review">1BB57857</paraID>
      <start xmlns="http://schemas.wps.cn/vas-ai-hub/contract-review">144</start>
      <end xmlns="http://schemas.wps.cn/vas-ai-hub/contract-review">148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e16a626c-9fa6-47c3-acb1-19fe949d5944</errorID>
      <errorWord xmlns="http://schemas.wps.cn/vas-ai-hub/contract-review">并应</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并</item>
      </candidateList>
      <explain xmlns="http://schemas.wps.cn/vas-ai-hub/contract-review"/>
      <paraID xmlns="http://schemas.wps.cn/vas-ai-hub/contract-review">1BB57857</paraID>
      <start xmlns="http://schemas.wps.cn/vas-ai-hub/contract-review">231</start>
      <end xmlns="http://schemas.wps.cn/vas-ai-hub/contract-review">233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50f528c6-6fa3-4943-918a-3e415410e92f</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1696D33A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8a37e552-0274-4462-b884-a5b02a647c24</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39D26801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d7e6597a-a63d-4622-9ffc-7fceb7e47451</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5514792E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89f1cbe0-40b5-4fd7-a41f-694f5490c69b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5514792E</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3ce24031-be8c-4d65-9c62-6103de8fa205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5514792E</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2ee51d38-995f-457a-85cf-41c7647de1ba</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40C7060D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2a4a0773-2d2e-4c15-835f-9e9f3b8dee6b</errorID>
      <errorWord xmlns="http://schemas.wps.cn/vas-ai-hub/contract-review">静止时间</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静置时间</item>
      </candidateList>
      <explain xmlns="http://schemas.wps.cn/vas-ai-hub/contract-review"/>
      <paraID xmlns="http://schemas.wps.cn/vas-ai-hub/contract-review">40C7060D</paraID>
      <start xmlns="http://schemas.wps.cn/vas-ai-hub/contract-review">4</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8ba38807-4479-4061-bd20-9252e845932c</errorID>
      <errorWord xmlns="http://schemas.wps.cn/vas-ai-hub/contract-review">2S</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2 s</item>
      </candidateList>
      <explain xmlns="http://schemas.wps.cn/vas-ai-hub/contract-review"/>
      <paraID xmlns="http://schemas.wps.cn/vas-ai-hub/contract-review">40C7060D</paraID>
      <start xmlns="http://schemas.wps.cn/vas-ai-hub/contract-review">12</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f0a30fe3-ead2-4bb5-8220-6c59e2d1f97d</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729AEFA2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50385f14-a32c-4fe1-a66d-a660c5c9af28</errorID>
      <errorWord xmlns="http://schemas.wps.cn/vas-ai-hub/contract-review">2S</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2 s</item>
      </candidateList>
      <explain xmlns="http://schemas.wps.cn/vas-ai-hub/contract-review"/>
      <paraID xmlns="http://schemas.wps.cn/vas-ai-hub/contract-review">729AEFA2</paraID>
      <start xmlns="http://schemas.wps.cn/vas-ai-hub/contract-review">11</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842be65a-9838-482b-8dea-0fc1887b6349</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2A2D76CA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3674b03d-00bf-47a6-a356-1cf69b7b47e9</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4A75E203</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983a340f-9396-4b6c-9df7-2314e8bc489b</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5B58678A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81374e0b-34fa-4502-a5eb-91b8d890a520</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2ADABBD6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311449f8-603c-4f65-b84c-f88ff977b5b5</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7FCB53A3</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e2516dd4-2126-414a-bfce-491894307ef9</errorID>
      <errorWord xmlns="http://schemas.wps.cn/vas-ai-hub/contract-review">静止时间</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静置时间</item>
      </candidateList>
      <explain xmlns="http://schemas.wps.cn/vas-ai-hub/contract-review"/>
      <paraID xmlns="http://schemas.wps.cn/vas-ai-hub/contract-review"> 97D1FA9</paraID>
      <start xmlns="http://schemas.wps.cn/vas-ai-hub/contract-review">11</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6a971fa9-368e-47e1-b169-eec50f03effe</errorID>
      <errorWord xmlns="http://schemas.wps.cn/vas-ai-hub/contract-review">静止时间</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静置时间</item>
      </candidateList>
      <explain xmlns="http://schemas.wps.cn/vas-ai-hub/contract-review"/>
      <paraID xmlns="http://schemas.wps.cn/vas-ai-hub/contract-review"> 97D1FA9</paraID>
      <start xmlns="http://schemas.wps.cn/vas-ai-hub/contract-review">73</start>
      <end xmlns="http://schemas.wps.cn/vas-ai-hub/contract-review">77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a2b3d8fc-d48b-48c5-97d5-d305dae8c6e0</errorID>
      <errorWord xmlns="http://schemas.wps.cn/vas-ai-hub/contract-review">静止时间</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静置时间</item>
      </candidateList>
      <explain xmlns="http://schemas.wps.cn/vas-ai-hub/contract-review"/>
      <paraID xmlns="http://schemas.wps.cn/vas-ai-hub/contract-review">6A5DC3A0</paraID>
      <start xmlns="http://schemas.wps.cn/vas-ai-hub/contract-review">13</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d2cc1dfc-085a-4d95-a40b-a61ad974b2fe</errorID>
      <errorWord xmlns="http://schemas.wps.cn/vas-ai-hub/contract-review">静止时间</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静置时间</item>
      </candidateList>
      <explain xmlns="http://schemas.wps.cn/vas-ai-hub/contract-review"/>
      <paraID xmlns="http://schemas.wps.cn/vas-ai-hub/contract-review">7EEA61C2</paraID>
      <start xmlns="http://schemas.wps.cn/vas-ai-hub/contract-review">13</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2ef0c61f-cb27-47f7-8a47-15d1b0fcd7fa</errorID>
      <errorWord xmlns="http://schemas.wps.cn/vas-ai-hub/contract-review">静止时间</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静置时间</item>
      </candidateList>
      <explain xmlns="http://schemas.wps.cn/vas-ai-hub/contract-review"/>
      <paraID xmlns="http://schemas.wps.cn/vas-ai-hub/contract-review">7EEA61C2</paraID>
      <start xmlns="http://schemas.wps.cn/vas-ai-hub/contract-review">76</start>
      <end xmlns="http://schemas.wps.cn/vas-ai-hub/contract-review">80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fc66c915-09dc-4997-9143-b1bf9254d6dc</errorID>
      <errorWord xmlns="http://schemas.wps.cn/vas-ai-hub/contract-review">15、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4E3415A9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4fcf8915-1e52-40b2-88d1-58d05561fc3e</errorID>
      <errorWord xmlns="http://schemas.wps.cn/vas-ai-hub/contract-review">振动</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振动</item>
      </candidateList>
      <explain xmlns="http://schemas.wps.cn/vas-ai-hub/contract-review"/>
      <paraID xmlns="http://schemas.wps.cn/vas-ai-hub/contract-review">2295C7BB</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dcd1588a-4ed3-43cd-8a64-8a839ed602f4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2295C7BB</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4a249848-914f-4a00-ad5a-77b5dfc6764f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2295C7BB</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e7ae77df-5f07-4dbb-8561-a52eb2e69508</errorID>
      <errorWord xmlns="http://schemas.wps.cn/vas-ai-hub/contract-review">静止时间</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静置时间</item>
      </candidateList>
      <explain xmlns="http://schemas.wps.cn/vas-ai-hub/contract-review"/>
      <paraID xmlns="http://schemas.wps.cn/vas-ai-hub/contract-review">2295C7BB</paraID>
      <start xmlns="http://schemas.wps.cn/vas-ai-hub/contract-review">35</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7431c7cf-c60e-46ab-af2e-ec3d61ad461f</errorID>
      <errorWord xmlns="http://schemas.wps.cn/vas-ai-hub/contract-review">静止时间</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静置时间</item>
      </candidateList>
      <explain xmlns="http://schemas.wps.cn/vas-ai-hub/contract-review"/>
      <paraID xmlns="http://schemas.wps.cn/vas-ai-hub/contract-review">4C20A0FC</paraID>
      <start xmlns="http://schemas.wps.cn/vas-ai-hub/contract-review">31</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54f49d6f-d4f8-4806-baf3-a4eb30607d24</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4EAEBAE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72f3cfbb-7e6e-4bdf-b503-9f94a6710e00</errorID>
      <errorWord xmlns="http://schemas.wps.cn/vas-ai-hub/contract-review">17、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5C702EC0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bcbc2536-55a3-4b10-a7f5-9a47231fb8dd</errorID>
      <errorWord xmlns="http://schemas.wps.cn/vas-ai-hub/contract-review">18、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5CE5D3A2</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8eab7f4d-6cd5-47b0-aefe-7725d5250d94</errorID>
      <errorWord xmlns="http://schemas.wps.cn/vas-ai-hub/contract-review">在</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：在</item>
      </candidateList>
      <explain xmlns="http://schemas.wps.cn/vas-ai-hub/contract-review"/>
      <paraID xmlns="http://schemas.wps.cn/vas-ai-hub/contract-review">5CE5D3A2</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1b6bc630-cde7-486a-b27f-1eb238fcd683</errorID>
      <errorWord xmlns="http://schemas.wps.cn/vas-ai-hub/contract-review">19、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471A9AC7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adfa2c0e-05d6-42a7-8b86-9a885e2464c2</errorID>
      <errorWord xmlns="http://schemas.wps.cn/vas-ai-hub/contract-review">22、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2D230B52</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44b75a23-51c3-4a0d-b6f4-456fbf00581f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DF17252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45a4f538-5ca3-4e5b-954d-2727723153cb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7DE52022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027eaa52-6860-4a14-a145-f3a662ff6120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7DE52022</paraID>
      <start xmlns="http://schemas.wps.cn/vas-ai-hub/contract-review">29</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39b50429-63f7-4ba3-89bb-e96a47c52029</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1C7A99A5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5b6d82ee-fa55-4e25-bc69-491674c21834</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30947DF2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ce0a059b-1afc-4f20-a27d-167bbfce7290</errorID>
      <errorWord xmlns="http://schemas.wps.cn/vas-ai-hub/contract-review">水洗</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水洗</item>
      </candidateList>
      <explain xmlns="http://schemas.wps.cn/vas-ai-hub/contract-review"/>
      <paraID xmlns="http://schemas.wps.cn/vas-ai-hub/contract-review">5FDA9C4D</paraID>
      <start xmlns="http://schemas.wps.cn/vas-ai-hub/contract-review">3</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f3f3d425-4946-4a77-8e55-83edab116492</errorID>
      <errorWord xmlns="http://schemas.wps.cn/vas-ai-hub/contract-review">直</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：直</item>
      </candidateList>
      <explain xmlns="http://schemas.wps.cn/vas-ai-hub/contract-review"/>
      <paraID xmlns="http://schemas.wps.cn/vas-ai-hub/contract-review">5FDA9C4D</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0f73d068-f033-4dae-b514-d3d7d20ce939</errorID>
      <errorWord xmlns="http://schemas.wps.cn/vas-ai-hub/contract-review">PH值</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pH值</item>
      </candidateList>
      <explain xmlns="http://schemas.wps.cn/vas-ai-hub/contract-review"/>
      <paraID xmlns="http://schemas.wps.cn/vas-ai-hub/contract-review">30801552</paraID>
      <start xmlns="http://schemas.wps.cn/vas-ai-hub/contract-review">3</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84a00eb0-3a7f-4a6c-9d5b-4d1155c80e1d</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3C3F2F4D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1498d05d-1f97-46dd-8184-d8fb0ecd8521</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24D53FFD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7639760a-ff36-48a5-9fde-0c89147c7156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1B139B9A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a11ff724-f2d2-44ce-9602-408f8431f342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72F7BC00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d40b447b-4f95-4470-9dde-9f3b113c754d</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
      <paraID xmlns="http://schemas.wps.cn/vas-ai-hub/contract-review">56A36B2A</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c9b71c0a-ba68-4d31-a02f-d4ee26ebdfe6</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56A36B2A</paraID>
      <start xmlns="http://schemas.wps.cn/vas-ai-hub/contract-review">32</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fe87563e-36ce-48ab-880d-7b5bbcdcf396</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
      <paraID xmlns="http://schemas.wps.cn/vas-ai-hub/contract-review">2D291A9B</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57fadaca-0700-4f4a-a125-62593153c80c</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2D291A9B</paraID>
      <start xmlns="http://schemas.wps.cn/vas-ai-hub/contract-review">32</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581760af-ba99-4244-bfd4-a0c90636d67a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4B053407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60d98998-05eb-4653-9a30-d983e6777fdd</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60E5C6C6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e6299cbd-dc84-4c33-9093-482c01a92167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58125E41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24abffe1-3e44-453f-b20d-5ad9dee3a9ed</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4D856134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02633051-fc60-4be2-a28b-42c33552b940</errorID>
      <errorWord xmlns="http://schemas.wps.cn/vas-ai-hub/contract-review">水压实验</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水压试验</item>
      </candidateList>
      <explain xmlns="http://schemas.wps.cn/vas-ai-hub/contract-review"/>
      <paraID xmlns="http://schemas.wps.cn/vas-ai-hub/contract-review">4D856134</paraID>
      <start xmlns="http://schemas.wps.cn/vas-ai-hub/contract-review">21</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f421f8f2-bc92-4a4f-86a5-456882516af0</errorID>
      <errorWord xmlns="http://schemas.wps.cn/vas-ai-hub/contract-review">气密性实验</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气密性试验</item>
      </candidateList>
      <explain xmlns="http://schemas.wps.cn/vas-ai-hub/contract-review"/>
      <paraID xmlns="http://schemas.wps.cn/vas-ai-hub/contract-review">4D856134</paraID>
      <start xmlns="http://schemas.wps.cn/vas-ai-hub/contract-review">34</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f3e4dcfc-8de7-4ee4-8426-04a23e3d7d04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364FCD6C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efbbd70f-fb57-48dd-a73d-1952c1dade52</errorID>
      <errorWord xmlns="http://schemas.wps.cn/vas-ai-hub/contract-review">100Mpa</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100Mpa。</item>
      </candidateList>
      <explain xmlns="http://schemas.wps.cn/vas-ai-hub/contract-review"/>
      <paraID xmlns="http://schemas.wps.cn/vas-ai-hub/contract-review">364FCD6C</paraID>
      <start xmlns="http://schemas.wps.cn/vas-ai-hub/contract-review">9</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bbb5bb77-0f76-4204-a76b-622857ccb8ba</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3A08EA80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1c27acc9-0977-4e8b-9089-03a49fb043a5</errorID>
      <errorWord xmlns="http://schemas.wps.cn/vas-ai-hub/contract-review">曲服</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屈服</item>
      </candidateList>
      <explain xmlns="http://schemas.wps.cn/vas-ai-hub/contract-review">存在发音相同字词的误用。</explain>
      <paraID xmlns="http://schemas.wps.cn/vas-ai-hub/contract-review">3A08EA80</paraID>
      <start xmlns="http://schemas.wps.cn/vas-ai-hub/contract-review">21</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2dfa91fa-35d0-49ce-a473-337938432dfa</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6F98C383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70417699-9d7a-4aef-a84a-d43da5928c99</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77A4D11F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52d84ce5-ae13-4371-93a8-df96c2147dee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2D14616D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15cbf2de-c2f0-4b9f-80b0-b716e3bc7f4c</errorID>
      <errorWord xmlns="http://schemas.wps.cn/vas-ai-hub/contract-review">森林</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森林</item>
      </candidateList>
      <explain xmlns="http://schemas.wps.cn/vas-ai-hub/contract-review"/>
      <paraID xmlns="http://schemas.wps.cn/vas-ai-hub/contract-review">2D14616D</paraID>
      <start xmlns="http://schemas.wps.cn/vas-ai-hub/contract-review">24</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346466ce-513b-41fb-93e0-ee21c8995e3d</errorID>
      <errorWord xmlns="http://schemas.wps.cn/vas-ai-hub/contract-review">》标准</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item>
      </candidateList>
      <explain xmlns="http://schemas.wps.cn/vas-ai-hub/contract-review"/>
      <paraID xmlns="http://schemas.wps.cn/vas-ai-hub/contract-review">2D14616D</paraID>
      <start xmlns="http://schemas.wps.cn/vas-ai-hub/contract-review">36</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2e585ecc-d4fc-4156-a52b-0f52c2028852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222A4F86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ef38c588-4b33-46f0-912b-c4ab8aa100db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222A4F86</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fa1e294a-12ae-41a6-87e1-27db93c92ca2</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1C848FD0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5cca2b8b-89b6-416a-8ffc-67c408527305</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1C848FD0</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40d5751a-400b-43c0-b224-c45d543a4cfe</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C20BE48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061761d0-b06c-4e08-89c0-66abdee09755</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 C20BE48</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82a1d3dc-b944-4a58-a6a8-c29fec8d4f3a</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5AC0A89A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9e1746a7-e0bc-4f21-a89c-8c5d0b24c563</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5AC0A89A</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3ca91628-3221-450f-8761-005a64cc8523</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2E708B46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d98b47e9-816a-4b5f-b604-9c1eab297853</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2E708B46</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667213bd-055b-488b-b3e4-9b8843319e48</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63708267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98e22c1b-5b84-4f34-a899-cbc024caae3b</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24C95B8A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c7fd6180-1ced-434b-8fce-7162f5777312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6FB4F0A1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650b86d1-cce5-40f2-b827-aad1ab2776e4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1712A9D9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3cb8c531-8553-4ea8-936e-f786b43504c8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1712A9D9</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63bd0dc3-3206-4c13-b477-a67f4950960a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19A887D2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815a267b-2bd5-4a07-8a55-f8caefce62e1</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58045688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65d6a972-90f7-421e-8433-2a0f882abd4b</errorID>
      <errorWord xmlns="http://schemas.wps.cn/vas-ai-hub/contract-review">粘和强度</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粘接强度</item>
      </candidateList>
      <explain xmlns="http://schemas.wps.cn/vas-ai-hub/contract-review"/>
      <paraID xmlns="http://schemas.wps.cn/vas-ai-hub/contract-review">58045688</paraID>
      <start xmlns="http://schemas.wps.cn/vas-ai-hub/contract-review">2</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949f6bcb-27fa-4381-9f93-dcb23993edda</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39D2E253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5ddedd29-2e9f-4573-8cb3-404315a8484a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39D2E253</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60317627-ec50-43cf-aae0-91a15ad5f4df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39D2E253</paraID>
      <start xmlns="http://schemas.wps.cn/vas-ai-hub/contract-review">30</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dd573eb4-b131-4afa-b77a-93746fb4d07b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2CC36236</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ccf00323-850d-4de0-ad39-9314a59cc231</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71969D4D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01af1df8-f86b-4639-b967-dc457b04b272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71969D4D</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09d9bda8-dc7a-41ef-8a88-07c4ee608743</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7E3F17B6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b47cf0bf-8881-4098-a90c-3df2abb43ec2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7E3F17B6</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90b330f9-2905-4f11-b4ec-60b20bf3d495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7E3F17B6</paraID>
      <start xmlns="http://schemas.wps.cn/vas-ai-hub/contract-review">19</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b4fd3f49-27bb-4b88-ab90-6b7d0a509cde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7E3F17B6</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a9a9e8f7-a5c4-4fb3-a2d8-0ff78f2b0ca2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7E3F17B6</paraID>
      <start xmlns="http://schemas.wps.cn/vas-ai-hub/contract-review">27</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26198e4e-725d-4701-a7df-c167854bec0d</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2086201D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86cdfb90-99ff-4d01-9eed-09a6740673d3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497D0B99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6c013735-516e-492a-adfb-4f52420724d1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3C972169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9f970827-0e9b-4d3c-9d45-e460ff7dab54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3C972169</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8192e334-eddc-44f9-aa5d-e77867829094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2C892310</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fadbbe1c-9fbc-4911-aa36-80d051ab1f4c</errorID>
      <errorWord xmlns="http://schemas.wps.cn/vas-ai-hub/contract-review">PH值</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pH值</item>
      </candidateList>
      <explain xmlns="http://schemas.wps.cn/vas-ai-hub/contract-review"/>
      <paraID xmlns="http://schemas.wps.cn/vas-ai-hub/contract-review">3C118907</paraID>
      <start xmlns="http://schemas.wps.cn/vas-ai-hub/contract-review">2</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52d43a72-98f3-4fee-ad47-08858bd94e54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3C118907</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c6659c70-535e-4ce5-ad29-8c8051aa954d</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2D92D181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c74425c5-eb3f-4816-9a8c-e2fd3ea1bba8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2D92D181</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9f7e25b1-eccd-4937-9306-b654ea2ad93e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75C8301E</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0801fe4b-1764-4186-a23b-0905168c5d23</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78F75B3A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8c891e34-3809-489c-a6c4-b826763a0ef1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78F75B3A</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0b851300-86dd-4e00-a6ad-05504f420fb5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78F75B3A</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ce5a8fdc-e905-4f4e-a92f-673e0a8d51dc</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D7C8332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df1a7ae9-96d1-4dfb-9fe6-7a42b6406084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D7C8332</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e87bf4f8-2e60-479c-bf21-282cae911fb2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4D4C5D5A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dffc47d9-f80e-48c2-b217-04782e9acdd8</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40CE1C28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ca2a8daf-92a4-4833-a87a-70a7f046966d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40CE1C28</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72cf0727-ea32-418f-90f8-e4e8638aafc2</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61156222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746fe1a8-305d-4d44-b4aa-889895c1ce66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61156222</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dc11ae4d-25fc-44d9-9ee9-18151225b53c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61156222</paraID>
      <start xmlns="http://schemas.wps.cn/vas-ai-hub/contract-review">37</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2e1f14a0-bac0-48f6-a966-7c13dd6543b8</errorID>
      <errorWord xmlns="http://schemas.wps.cn/vas-ai-hub/contract-review">融化</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熔化</item>
      </candidateList>
      <explain xmlns="http://schemas.wps.cn/vas-ai-hub/contract-review">存在发音相同字词的误用。</explain>
      <paraID xmlns="http://schemas.wps.cn/vas-ai-hub/contract-review">61156222</paraID>
      <start xmlns="http://schemas.wps.cn/vas-ai-hub/contract-review">39</start>
      <end xmlns="http://schemas.wps.cn/vas-ai-hub/contract-review">41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cc076687-0844-47b7-9264-a7db75b12297</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5F9BE08A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13706ac6-5568-4d6f-89cc-11b52bc3664b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615D97E0</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50ac48bb-a30c-44ec-ba80-0823e45aa5de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615D97E0</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860174e3-7cc4-4d27-9d6e-ce0bf124a1e5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5FF352D5</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bab4f124-d931-4ca5-a429-5be575b9dac7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5FF352D5</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70d6e038-047c-4600-a0e1-c7fa6c512d35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268AB779</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03fad59d-36d7-49a2-b0e6-98a8ad562e3a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268AB779</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82566aac-8d83-4077-84db-69d526280052</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2E02AE9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92b7632a-914b-4b63-ad6d-f8aaa4534ca1</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498BB5E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03096a51-4305-4bd1-829e-189ccef5b55a</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4E14B2A3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dd1cf54a-bc1e-403d-a53e-9ffeb40c15c2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4E14B2A3</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e2ce30f2-b728-49f2-821a-1730dba10d6b</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319548A0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cebb1b5c-7c2d-4eed-a83a-1bdfedf8cd1a</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71A98D9A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f6002717-bb03-4436-a282-a2fbf8f876e4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723FE22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9274777c-540d-48f8-a4f8-6f2a7bf45881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7CA5FB15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1fce2bff-046a-4a7c-a2cf-a2bfdc2948f7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7CA5FB15</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e2c2b823-e5f2-43ac-b075-9b2b04d4ea60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7CA5FB15</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b98ac08f-220b-4bd2-9c31-eab958227257</errorID>
      <errorWord xmlns="http://schemas.wps.cn/vas-ai-hub/contract-review">桔红色</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橘红色</item>
      </candidateList>
      <explain xmlns="http://schemas.wps.cn/vas-ai-hub/contract-review">存在发音相同字词的误用。</explain>
      <paraID xmlns="http://schemas.wps.cn/vas-ai-hub/contract-review">7CA5FB15</paraID>
      <start xmlns="http://schemas.wps.cn/vas-ai-hub/contract-review">10</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adf53382-d479-434d-89ea-9bf452008dd1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7CA5FB15</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fe1aa355-5300-4843-8559-9d3b4b2d491c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7CA5FB15</paraID>
      <start xmlns="http://schemas.wps.cn/vas-ai-hub/contract-review">30</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5239ee1a-c108-453a-a62d-2b4b0ac052e3</errorID>
      <errorWord xmlns="http://schemas.wps.cn/vas-ai-hub/contract-review">桔红色</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橘红色</item>
      </candidateList>
      <explain xmlns="http://schemas.wps.cn/vas-ai-hub/contract-review">存在发音相同字词的误用。</explain>
      <paraID xmlns="http://schemas.wps.cn/vas-ai-hub/contract-review">7CA5FB15</paraID>
      <start xmlns="http://schemas.wps.cn/vas-ai-hub/contract-review">31</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13f56e5e-6aa4-4719-81f2-666992a07b86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7CA5FB15</paraID>
      <start xmlns="http://schemas.wps.cn/vas-ai-hub/contract-review">34</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26530d7c-26cf-4641-abde-42b4e56f9f95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7CA5FB15</paraID>
      <start xmlns="http://schemas.wps.cn/vas-ai-hub/contract-review">40</start>
      <end xmlns="http://schemas.wps.cn/vas-ai-hub/contract-review">41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db5a594c-53cf-4a8f-b85e-ca488f34961b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55C1997D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d143e29d-53dc-47e4-a8a4-e3d222aab81d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55C1997D</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458b24e1-390f-4cee-ba92-34e5733c96aa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55C1997D</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96310a5d-e248-4152-a97b-bdc042b51baf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2F577A6D</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b3716815-b36c-4c52-8d9b-9af485861904</errorID>
      <errorWord xmlns="http://schemas.wps.cn/vas-ai-hub/contract-review">PH值</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pH值</item>
      </candidateList>
      <explain xmlns="http://schemas.wps.cn/vas-ai-hub/contract-review"/>
      <paraID xmlns="http://schemas.wps.cn/vas-ai-hub/contract-review"> C80B87C</paraID>
      <start xmlns="http://schemas.wps.cn/vas-ai-hub/contract-review">4</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fd87cff6-e356-4aa4-b683-9f587f6b5875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C80B87C</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ea3ef04b-4f9b-47f8-b924-6e9f34d2d188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4D71D9CF</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6e372bf5-9144-4b35-bf4f-e2463517cefb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7720DA9E</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72e00103-7980-494e-b67f-618a85b23a7d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780F29B3</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dcc373b3-0099-4610-a289-24fe76f2d356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780F29B3</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a8d74bc9-6c1b-4688-a5ac-76a939fafd51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780F29B3</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b85b0033-0276-4f07-9922-1907f0756bda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6824A7D2</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15f52d52-11a3-4324-993d-7b22f618984f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7ECD7DCB</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4c786f0d-8382-40c9-beec-341b2efbe824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7ECD7DCB</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211e8bd2-7a6d-4d52-b61a-bbd2125aac80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1CB67D2</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451829ca-5bbf-494a-8867-0cbe1a6e4fd1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13A9A8B7</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fbb50b89-b0ee-4c84-b20b-eafdb8a62ce8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13A9A8B7</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79d19386-ebf2-40b8-9537-e6e7e6733ba7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5C4FD3EA</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cbac7973-5f43-47a5-81b8-0a6ab4bbd191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7D88743D</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bd58bb7b-3fc1-463d-b025-c7046ab759d8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7D88743D</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f79eff18-11ce-40d5-8240-07f89974cf5a</errorID>
      <errorWord xmlns="http://schemas.wps.cn/vas-ai-hub/contract-review">按签</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按</item>
      </candidateList>
      <explain xmlns="http://schemas.wps.cn/vas-ai-hub/contract-review"/>
      <paraID xmlns="http://schemas.wps.cn/vas-ai-hub/contract-review">20E51F99</paraID>
      <start xmlns="http://schemas.wps.cn/vas-ai-hub/contract-review">15</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240fc360-74b4-48e5-af7c-699f57e11dcb</errorID>
      <errorWord xmlns="http://schemas.wps.cn/vas-ai-hub/contract-review">配带</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佩戴</item>
      </candidateList>
      <explain xmlns="http://schemas.wps.cn/vas-ai-hub/contract-review">词汇[配带]为不规范表述或旧称，其规范书面表述为[佩戴]。</explain>
      <paraID xmlns="http://schemas.wps.cn/vas-ai-hub/contract-review">7BF9B334</paraID>
      <start xmlns="http://schemas.wps.cn/vas-ai-hub/contract-review">7</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fe201053-cd21-4f07-87f1-e9218c2d0ce9</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C2F58E2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3ca601bb-a477-4928-87d1-b31c3e23cd52</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71758C2A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41a5a894-27a0-41ad-9b85-93c5f7e192d2</errorID>
      <errorWord xmlns="http://schemas.wps.cn/vas-ai-hub/contract-review">以呼吸</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呼吸</item>
      </candidateList>
      <explain xmlns="http://schemas.wps.cn/vas-ai-hub/contract-review"/>
      <paraID xmlns="http://schemas.wps.cn/vas-ai-hub/contract-review">71758C2A</paraID>
      <start xmlns="http://schemas.wps.cn/vas-ai-hub/contract-review">34</start>
      <end xmlns="http://schemas.wps.cn/vas-ai-hub/contract-review">37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942b9dd7-cc32-4e80-a610-56747be96094</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5C028702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8ed931d8-7e4e-44fc-8925-4f6cff4b8ca2</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1225C3DA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6e51f6f4-b937-4bfa-883a-aeffa0e1a249</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48BC3CC4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52ed6315-56a8-406c-8cc5-48f234d1d200</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7F4882A6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566f1787-a2fd-4009-89a7-cc82451a1ab6</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2546173A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e0fd62fc-3e89-4045-a01a-78a4ab0a3d42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11446D94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6595f1d7-000c-46be-835d-f8180d323ae5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73</start>
      <end xmlns="http://schemas.wps.cn/vas-ai-hub/contract-review">74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b53ca2d5-1ed6-40b9-b286-c5bab1dae90f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75</start>
      <end xmlns="http://schemas.wps.cn/vas-ai-hub/contract-review">76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f4b49154-07e6-4863-bd6f-2629fdad8898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103</start>
      <end xmlns="http://schemas.wps.cn/vas-ai-hub/contract-review">104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6874497d-8a78-49be-ada4-0de0ee5444bb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105</start>
      <end xmlns="http://schemas.wps.cn/vas-ai-hub/contract-review">106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16d600c0-aacd-4254-80fb-1680d474abd8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135</start>
      <end xmlns="http://schemas.wps.cn/vas-ai-hub/contract-review">136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c2bbff56-38ef-4cba-b93b-80cfece3c60d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137</start>
      <end xmlns="http://schemas.wps.cn/vas-ai-hub/contract-review">138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5bc51eaf-32b5-4df3-abf0-2475501757d2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165</start>
      <end xmlns="http://schemas.wps.cn/vas-ai-hub/contract-review">166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9e4fa9a4-fae4-4511-8f5e-da56dc6b0b82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167</start>
      <end xmlns="http://schemas.wps.cn/vas-ai-hub/contract-review">168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ecad72f4-bacd-42db-9f7c-014c01108811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200</start>
      <end xmlns="http://schemas.wps.cn/vas-ai-hub/contract-review">201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77154e8d-cc6a-4373-9850-9562512c6169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203</start>
      <end xmlns="http://schemas.wps.cn/vas-ai-hub/contract-review">204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9c990b2d-f626-4cc4-bf66-3082ccf191d1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246</start>
      <end xmlns="http://schemas.wps.cn/vas-ai-hub/contract-review">247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a8c14031-0e44-449f-bc25-7f3920a2df86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248</start>
      <end xmlns="http://schemas.wps.cn/vas-ai-hub/contract-review">249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36bb236d-33a4-4ad3-a157-84879b3a17e2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264</start>
      <end xmlns="http://schemas.wps.cn/vas-ai-hub/contract-review">265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ad3e5289-5476-404f-a9af-889d9ad06ed9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266</start>
      <end xmlns="http://schemas.wps.cn/vas-ai-hub/contract-review">267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6c5d536d-9814-46dc-8c66-684a4119a00d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274</start>
      <end xmlns="http://schemas.wps.cn/vas-ai-hub/contract-review">275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300f1e79-0dd7-480c-923b-2b4b37fdb30c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276</start>
      <end xmlns="http://schemas.wps.cn/vas-ai-hub/contract-review">277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ca5d1c07-04b2-47dd-9d03-33a8be8d0d4e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331</start>
      <end xmlns="http://schemas.wps.cn/vas-ai-hub/contract-review">332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50e4b535-0c5b-4427-b10e-3e8522942a16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380</start>
      <end xmlns="http://schemas.wps.cn/vas-ai-hub/contract-review">381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d27928a2-0166-41b9-b5e3-21d38ce4452a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383</start>
      <end xmlns="http://schemas.wps.cn/vas-ai-hub/contract-review">384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e2ebd10c-8f87-4d56-98ba-00f06b10a266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398</start>
      <end xmlns="http://schemas.wps.cn/vas-ai-hub/contract-review">399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e1833675-68b5-4879-9d9b-88e895c6c125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401</start>
      <end xmlns="http://schemas.wps.cn/vas-ai-hub/contract-review">402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241e3dad-4eb6-4457-ac55-a2ff7fed4a43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415</start>
      <end xmlns="http://schemas.wps.cn/vas-ai-hub/contract-review">416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93093ca3-a1c4-4834-9637-b4f0ee70c8f0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418</start>
      <end xmlns="http://schemas.wps.cn/vas-ai-hub/contract-review">419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319af5aa-23b2-4365-8d85-b6bfd661e4cb</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11446D94</paraID>
      <start xmlns="http://schemas.wps.cn/vas-ai-hub/contract-review">419</start>
      <end xmlns="http://schemas.wps.cn/vas-ai-hub/contract-review">420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c0f25b7b-156e-4a80-888e-4e689d116931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523</start>
      <end xmlns="http://schemas.wps.cn/vas-ai-hub/contract-review">524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52edb1cf-e0c6-429b-bcb9-c518c3a7c596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525</start>
      <end xmlns="http://schemas.wps.cn/vas-ai-hub/contract-review">526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6dff6539-6554-40be-91db-b9a2772afeaa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541</start>
      <end xmlns="http://schemas.wps.cn/vas-ai-hub/contract-review">542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dc919d15-10ba-4562-a158-cb51e9096db5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543</start>
      <end xmlns="http://schemas.wps.cn/vas-ai-hub/contract-review">544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e0fe2bd0-da8e-4d7b-9950-8ba17ad4c88c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554</start>
      <end xmlns="http://schemas.wps.cn/vas-ai-hub/contract-review">555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54352f10-57ed-4cd3-af53-de8373073578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556</start>
      <end xmlns="http://schemas.wps.cn/vas-ai-hub/contract-review">557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b90726e1-ab17-44c2-bf04-44306fdaa0e2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566</start>
      <end xmlns="http://schemas.wps.cn/vas-ai-hub/contract-review">567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b1873223-55d0-42b6-9f38-5dc0ddbb7f74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569</start>
      <end xmlns="http://schemas.wps.cn/vas-ai-hub/contract-review">570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46394944-457c-4e46-b0ad-ca1d64830842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691</start>
      <end xmlns="http://schemas.wps.cn/vas-ai-hub/contract-review">692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433ad65c-092a-4b55-9fcc-01df7816d8fa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693</start>
      <end xmlns="http://schemas.wps.cn/vas-ai-hub/contract-review">694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59b35590-5784-4e06-b01e-440b2d580236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703</start>
      <end xmlns="http://schemas.wps.cn/vas-ai-hub/contract-review">704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030960fb-83f5-452c-8b22-6990112a5f7e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705</start>
      <end xmlns="http://schemas.wps.cn/vas-ai-hub/contract-review">706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b6f89ad7-a3a5-43fe-a546-d0ff47364fa6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715</start>
      <end xmlns="http://schemas.wps.cn/vas-ai-hub/contract-review">716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fcfbc255-7589-4444-a53f-3e021a847439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717</start>
      <end xmlns="http://schemas.wps.cn/vas-ai-hub/contract-review">718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7b88279e-2016-4863-bdb0-4e9e9efedacb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738</start>
      <end xmlns="http://schemas.wps.cn/vas-ai-hub/contract-review">739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c258f9b3-5a75-4dd7-b572-66aab964d18d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740</start>
      <end xmlns="http://schemas.wps.cn/vas-ai-hub/contract-review">741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99271750-f245-4023-ac16-97805d5c467f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778</start>
      <end xmlns="http://schemas.wps.cn/vas-ai-hub/contract-review">779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7c6d7d57-bad9-4fae-8217-b1a898926259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780</start>
      <end xmlns="http://schemas.wps.cn/vas-ai-hub/contract-review">781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81551fe5-88a0-4511-992a-6457a500b704</errorID>
      <errorWord xmlns="http://schemas.wps.cn/vas-ai-hub/contract-review">:&gt;</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11446D94</paraID>
      <start xmlns="http://schemas.wps.cn/vas-ai-hub/contract-review">781</start>
      <end xmlns="http://schemas.wps.cn/vas-ai-hub/contract-review">783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d00f02dd-716e-4bfe-b62f-4293be0bc4c9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785</start>
      <end xmlns="http://schemas.wps.cn/vas-ai-hub/contract-review">786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b5e0cced-11a0-460c-b191-b969dd8f69db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788</start>
      <end xmlns="http://schemas.wps.cn/vas-ai-hub/contract-review">789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37c75380-e67c-4e0a-9ad6-11a62a23026f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799</start>
      <end xmlns="http://schemas.wps.cn/vas-ai-hub/contract-review">800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e40af1de-559b-436f-b331-08f8b9a6129e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804</start>
      <end xmlns="http://schemas.wps.cn/vas-ai-hub/contract-review">805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e5e81163-ed17-45c5-a402-68dfd532be24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815</start>
      <end xmlns="http://schemas.wps.cn/vas-ai-hub/contract-review">816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4cbab51c-5e84-4911-8d3b-ee38f8e9576b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823</start>
      <end xmlns="http://schemas.wps.cn/vas-ai-hub/contract-review">824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7c4de82e-59c9-4e10-b12c-fc83d56df54e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839</start>
      <end xmlns="http://schemas.wps.cn/vas-ai-hub/contract-review">840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87521541-e4ab-4ad9-893f-a23f80945405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850</start>
      <end xmlns="http://schemas.wps.cn/vas-ai-hub/contract-review">851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d5875f39-d727-423f-bd89-8ec47c551a34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855</start>
      <end xmlns="http://schemas.wps.cn/vas-ai-hub/contract-review">856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3f4b90b1-4069-44b2-ba05-1adbc84a3229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857</start>
      <end xmlns="http://schemas.wps.cn/vas-ai-hub/contract-review">858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9ab9911b-99b4-4648-a179-40af51410852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862</start>
      <end xmlns="http://schemas.wps.cn/vas-ai-hub/contract-review">863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2436ad04-e83c-4d21-8b3b-8d46ea4d373d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868</start>
      <end xmlns="http://schemas.wps.cn/vas-ai-hub/contract-review">869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e1265d0f-db73-4ed6-81dd-42d74504726d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874</start>
      <end xmlns="http://schemas.wps.cn/vas-ai-hub/contract-review">875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f4da773f-6758-476d-9fb2-08ab9c946000</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3DAD4FA1</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48dccac6-2fb0-49ab-aad1-bf3156080531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3DAD4FA1</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ec4d3809-4175-4fa2-86d1-0e50e51bab0e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3DAD4FA1</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2cffbf86-6e97-4a86-8564-112f5e9b08d5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3DAD4FA1</paraID>
      <start xmlns="http://schemas.wps.cn/vas-ai-hub/contract-review">18</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849d9c2f-b1f5-43c9-86bc-e68a337ff410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3DAD4FA1</paraID>
      <start xmlns="http://schemas.wps.cn/vas-ai-hub/contract-review">24</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d4d203ad-e355-4e56-8d3c-4a8355e3c40c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3DAD4FA1</paraID>
      <start xmlns="http://schemas.wps.cn/vas-ai-hub/contract-review">29</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1ef43a2d-fc9c-41b2-ae37-bb0c3050f781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3DAD4FA1</paraID>
      <start xmlns="http://schemas.wps.cn/vas-ai-hub/contract-review">32</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871055af-2d91-4f69-b6ee-c0ff49f5ba01</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28D9B782</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6501490f-4596-40ce-aa34-eaf617401904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28D9B782</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17b2389a-e07a-43a8-b55d-58be2185bd48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28D9B782</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f58c4936-87a1-4cff-97e5-7f08bab2b4fb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28D9B782</paraID>
      <start xmlns="http://schemas.wps.cn/vas-ai-hub/contract-review">18</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55bb7a5d-9418-4fa7-9c73-060b3864868c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28D9B782</paraID>
      <start xmlns="http://schemas.wps.cn/vas-ai-hub/contract-review">25</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8da3da76-e9d7-4079-8206-1f5906a5d508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28D9B782</paraID>
      <start xmlns="http://schemas.wps.cn/vas-ai-hub/contract-review">30</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e187a27f-00a9-4f60-bad1-90ec4465a5b6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28D9B782</paraID>
      <start xmlns="http://schemas.wps.cn/vas-ai-hub/contract-review">33</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f260357f-bfba-4c1b-a87a-27e1c4364776</errorID>
      <errorWord xmlns="http://schemas.wps.cn/vas-ai-hub/contract-review">15、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23904CAF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bb252c6d-fdfb-47e9-8b33-b9ffa2441c0e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23904CAF</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7e54697c-fee5-4ac3-8cdf-d1bd80b92577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23904CAF</paraID>
      <start xmlns="http://schemas.wps.cn/vas-ai-hub/contract-review">25</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3a5810b7-bf61-4531-8b2e-42b56c64bdb7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23904CAF</paraID>
      <start xmlns="http://schemas.wps.cn/vas-ai-hub/contract-review">53</start>
      <end xmlns="http://schemas.wps.cn/vas-ai-hub/contract-review">54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1e143bc3-91ce-47ce-a72a-07c10c956205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107A2E55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21492fe1-94b1-4a09-be2c-27081495eb73</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29DA6659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e4e7d002-14c4-480b-9303-b7329d8d5ff7</errorID>
      <errorWord xmlns="http://schemas.wps.cn/vas-ai-hub/contract-review">黏附程</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黏附</item>
      </candidateList>
      <explain xmlns="http://schemas.wps.cn/vas-ai-hub/contract-review"/>
      <paraID xmlns="http://schemas.wps.cn/vas-ai-hub/contract-review">29DA6659</paraID>
      <start xmlns="http://schemas.wps.cn/vas-ai-hub/contract-review">24</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089802a8-d99b-42ca-90ed-92bb07d271a6</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330799A1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3b469bfc-4bdc-4f5c-a183-3759aad3c0f1</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53780621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dc0acdb9-042b-446e-8aaa-407e91f0fc0e</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3073EFA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4205d080-c595-4ef7-aec8-250fb3660f5f</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4335126C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24ab18a1-eefd-4bb6-86fb-cfa09f40f5bd</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1C344B94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fcd9549c-e4fc-49e5-ac81-4e8591dcc84d</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1C344B94</paraID>
      <start xmlns="http://schemas.wps.cn/vas-ai-hub/contract-review">40</start>
      <end xmlns="http://schemas.wps.cn/vas-ai-hub/contract-review">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8a94b466-462d-4777-b39e-d7c4fab5e564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4B3EC5D6</paraID>
      <start xmlns="http://schemas.wps.cn/vas-ai-hub/contract-review">17</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446b69af-19ea-4621-8443-886a41017f84</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4B3EC5D6</paraID>
      <start xmlns="http://schemas.wps.cn/vas-ai-hub/contract-review">39</start>
      <end xmlns="http://schemas.wps.cn/vas-ai-hub/contract-review">41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db913477-53cf-49b1-8b12-f316ebe9db63</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5A15D9FC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d4dcba1a-a9ae-472c-908b-052c5dd4e7ac</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4955AF9C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121f47db-0e2d-4197-b402-241db444d1d3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4955AF9C</paraID>
      <start xmlns="http://schemas.wps.cn/vas-ai-hub/contract-review">90</start>
      <end xmlns="http://schemas.wps.cn/vas-ai-hub/contract-review">91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70ca4eef-666a-4ef6-98bf-1339a0055d53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4955AF9C</paraID>
      <start xmlns="http://schemas.wps.cn/vas-ai-hub/contract-review">185</start>
      <end xmlns="http://schemas.wps.cn/vas-ai-hub/contract-review">186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7423da25-3a8b-491a-886c-71a614550e34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4955AF9C</paraID>
      <start xmlns="http://schemas.wps.cn/vas-ai-hub/contract-review">189</start>
      <end xmlns="http://schemas.wps.cn/vas-ai-hub/contract-review">190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931516c4-bcc5-4bed-baac-b54c57326b56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4955AF9C</paraID>
      <start xmlns="http://schemas.wps.cn/vas-ai-hub/contract-review">199</start>
      <end xmlns="http://schemas.wps.cn/vas-ai-hub/contract-review">200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8c04f3b6-09a8-4c65-92c0-4ea2f66d88ec</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7624EADF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b9f48d09-e90e-4787-95d5-e7fca31d9e9a</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5D21A5D1</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da879951-2058-4be6-8df8-3c2fca62c244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5D21A5D1</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4009be8c-ee95-4d97-8db5-b3388a968c5b</errorID>
      <errorWord xmlns="http://schemas.wps.cn/vas-ai-hub/contract-review">滲</errorWord>
      <group xmlns="http://schemas.wps.cn/vas-ai-hub/contract-review">L1_Word</group>
      <groupName xmlns="http://schemas.wps.cn/vas-ai-hub/contract-review">字词问题</groupName>
      <ability xmlns="http://schemas.wps.cn/vas-ai-hub/contract-review">L2_Fanti</ability>
      <abilityName xmlns="http://schemas.wps.cn/vas-ai-hub/contract-review">繁转简</abilityName>
      <candidateList xmlns="http://schemas.wps.cn/vas-ai-hub/contract-review">
        <item xmlns="http://schemas.wps.cn/vas-ai-hub/contract-review">渗</item>
      </candidateList>
      <explain xmlns="http://schemas.wps.cn/vas-ai-hub/contract-review"/>
      <paraID xmlns="http://schemas.wps.cn/vas-ai-hub/contract-review">5D21A5D1</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a77bae65-abbf-41ad-b2dc-7d5b10900a35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5D21A5D1</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b2f7f756-5b79-4aa8-83bb-e07a0abf8c57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5D21A5D1</paraID>
      <start xmlns="http://schemas.wps.cn/vas-ai-hub/contract-review">27</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4134b267-ff6c-42df-9f5b-e83afb9c4e16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5D21A5D1</paraID>
      <start xmlns="http://schemas.wps.cn/vas-ai-hub/contract-review">31</start>
      <end xmlns="http://schemas.wps.cn/vas-ai-hub/contract-review">32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cba48313-54e7-47e8-84ce-6a7469800ca9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5D21A5D1</paraID>
      <start xmlns="http://schemas.wps.cn/vas-ai-hub/contract-review">34</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5a3452b2-31ac-43d8-bc1b-2912f09aa279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5D21A5D1</paraID>
      <start xmlns="http://schemas.wps.cn/vas-ai-hub/contract-review">38</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00c47f49-7443-4860-9eae-aa718cb2ab8e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5D21A5D1</paraID>
      <start xmlns="http://schemas.wps.cn/vas-ai-hub/contract-review">41</start>
      <end xmlns="http://schemas.wps.cn/vas-ai-hub/contract-review">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4fdbadac-f175-4667-983f-319eee0c9c5f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5D21A5D1</paraID>
      <start xmlns="http://schemas.wps.cn/vas-ai-hub/contract-review">45</start>
      <end xmlns="http://schemas.wps.cn/vas-ai-hub/contract-review">46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6b70540c-111f-4c3c-a7f5-bcbfb14da6f4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5D21A5D1</paraID>
      <start xmlns="http://schemas.wps.cn/vas-ai-hub/contract-review">50</start>
      <end xmlns="http://schemas.wps.cn/vas-ai-hub/contract-review">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6704fd64-4e13-4d21-a5b1-f02bf9e2b4ad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5D21A5D1</paraID>
      <start xmlns="http://schemas.wps.cn/vas-ai-hub/contract-review">54</start>
      <end xmlns="http://schemas.wps.cn/vas-ai-hub/contract-review">55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0b935a1a-d61a-4c54-ae08-5a0542e6d8e9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5D21A5D1</paraID>
      <start xmlns="http://schemas.wps.cn/vas-ai-hub/contract-review">60</start>
      <end xmlns="http://schemas.wps.cn/vas-ai-hub/contract-review">61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ec6b8261-8c39-442e-9d34-f38afc9f3939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5D21A5D1</paraID>
      <start xmlns="http://schemas.wps.cn/vas-ai-hub/contract-review">64</start>
      <end xmlns="http://schemas.wps.cn/vas-ai-hub/contract-review">65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bea7bcfa-af2b-4e5c-9871-8f9ac8d333ca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5D21A5D1</paraID>
      <start xmlns="http://schemas.wps.cn/vas-ai-hub/contract-review">69</start>
      <end xmlns="http://schemas.wps.cn/vas-ai-hub/contract-review">70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825b9d31-0f7e-479a-ac53-ee54068173d1</errorID>
      <errorWord xmlns="http://schemas.wps.cn/vas-ai-hub/contract-review">15、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7B5F4EC7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1e78ee2d-70ef-4adb-91bf-672ce2a3b138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10AA7B11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77129a49-d756-4f14-8397-14785c7b065f</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2D271DBB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64a7db18-0697-4564-9202-a1dac9da7633</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439BDB6A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273c658d-2506-4f77-aac8-9ca54f822125</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17EB3996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a2a961ae-f46b-47df-8d5f-96aa5d45ff94</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4CEB6DEE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b45d08b0-9cbc-4401-b684-d32d31205bd4</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682ADF12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f40a520f-19ad-4b6d-8ddd-ba043428eeb3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725ECDFD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99631211-cb3e-47df-afdc-1aad88f8b3f0</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7D0BF60B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914577ad-f7db-4167-bdff-9c6530dcbc97</errorID>
      <errorWord xmlns="http://schemas.wps.cn/vas-ai-hub/contract-review">蛰刺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蜇刺</item>
      </candidateList>
      <explain xmlns="http://schemas.wps.cn/vas-ai-hub/contract-review"/>
      <paraID xmlns="http://schemas.wps.cn/vas-ai-hub/contract-review">7D0BF60B</paraID>
      <start xmlns="http://schemas.wps.cn/vas-ai-hub/contract-review">52</start>
      <end xmlns="http://schemas.wps.cn/vas-ai-hub/contract-review">54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79ecad4f-fa45-40c6-ae83-c61785a1b400</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66DED848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9b4a7d3f-a103-43f8-a623-b85c343ef5c4</errorID>
      <errorWord xmlns="http://schemas.wps.cn/vas-ai-hub/contract-review">蛰</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蜇</item>
      </candidateList>
      <explain xmlns="http://schemas.wps.cn/vas-ai-hub/contract-review">存在发音相同字词的误用。</explain>
      <paraID xmlns="http://schemas.wps.cn/vas-ai-hub/contract-review">697D3615</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4a293e91-4715-41d9-8072-2e06a76b46ac</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6FBDB9A5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f3811088-40b8-4a7a-9710-c330fc9d5269</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625183D1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a701e8fe-652f-44c1-a5f7-dbc5362a7da0</errorID>
      <errorWord xmlns="http://schemas.wps.cn/vas-ai-hub/contract-review">蛰</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蜇</item>
      </candidateList>
      <explain xmlns="http://schemas.wps.cn/vas-ai-hub/contract-review">存在发音相同字词的误用。</explain>
      <paraID xmlns="http://schemas.wps.cn/vas-ai-hub/contract-review">625183D1</paraID>
      <start xmlns="http://schemas.wps.cn/vas-ai-hub/contract-review">47</start>
      <end xmlns="http://schemas.wps.cn/vas-ai-hub/contract-review">48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f89b6f20-f036-4506-96a8-36a7672f4b9b</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5E6288B8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1efa0321-aa9d-44de-b0d5-adc4dc1d7d5c</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21BDF3F4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521d87a5-741b-4ab2-84dd-55f48c22b37a</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655FF3A2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6f4151ee-a6b2-4d10-9cf0-e2ab8aef245f</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4125B354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dcb2411a-c2a0-4d4c-bd54-5c9f1333093b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4DFDBEAC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c2c46ab5-b218-45f2-a594-9afd988fd0a7</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228467FE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746b41f7-5e52-4e34-8861-c311a8e9d1a6</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6037219D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a98e7cf0-1c36-442c-9ef4-0141626a1b49</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6BC77650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a7c2732b-7577-4c37-8393-dc8fffa3c5ac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170DDB6F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dc389511-2d9d-4799-97d9-f0d86f5f65c4</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22A281C1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1395783c-78dd-4e7b-8bc6-0cf7dee19fdd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65E20A8E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ffbd5494-1d18-40ff-bf95-8a59040d2dfa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5D4AC1DF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3e1d4302-9c7b-4c5d-a6ba-dd2f8f95147f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71200900</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f0100dbd-8f07-4a4e-bdf2-45455f4d06aa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71200900</paraID>
      <start xmlns="http://schemas.wps.cn/vas-ai-hub/contract-review">12</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7fdaf1df-b0a0-40c7-a597-3f5c7e3ac88d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71200900</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f5e74f3d-696d-4a9a-b901-c6d259780567</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24F933A4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d9694a9f-ac83-4837-9021-34b51dfe36b0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24F933A4</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a15ed9d6-b102-4644-a2f3-68f52ef2abef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24F933A4</paraID>
      <start xmlns="http://schemas.wps.cn/vas-ai-hub/contract-review">11</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0b078233-eaca-4c4b-86da-09b58a3d2e0e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24F933A4</paraID>
      <start xmlns="http://schemas.wps.cn/vas-ai-hub/contract-review">19</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e7cce67c-a238-454a-b9bc-621cd3d6080f</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2D50D882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99b77ab3-0469-498b-a6da-6693b7c51bb6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2D50D882</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5b98dc96-b068-42ab-b406-bb2b8e45cfc2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2D50D882</paraID>
      <start xmlns="http://schemas.wps.cn/vas-ai-hub/contract-review">12</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8d0dbd29-6c0b-48ed-a4df-6b6ee8cf2ca1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2D50D882</paraID>
      <start xmlns="http://schemas.wps.cn/vas-ai-hub/contract-review">36</start>
      <end xmlns="http://schemas.wps.cn/vas-ai-hub/contract-review">37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a768bd7d-acea-4421-9ac5-e4e5eb24ac0f</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618E70BA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58117109-4c29-4521-9b56-0093a46330fd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618E70BA</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4e681d1e-370e-4366-87f2-6af0e35aa9ac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618E70BA</paraID>
      <start xmlns="http://schemas.wps.cn/vas-ai-hub/contract-review">15</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003e8002-b53f-4a71-9257-532a900c63eb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2C3EFFB7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19f5270e-d9a3-4816-a348-2c7de765b212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4F43C989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31727cb4-c308-4968-a113-466f84f9a577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1CF6B8D5</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1b2a0796-bcf6-4bd4-ab01-914a43a07f10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1CF6B8D5</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5f63ae05-5d17-4e78-9424-784729238939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1CF6B8D5</paraID>
      <start xmlns="http://schemas.wps.cn/vas-ai-hub/contract-review">26</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928fef95-b0d2-4210-a341-6537f8fe7e9f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1CF6B8D5</paraID>
      <start xmlns="http://schemas.wps.cn/vas-ai-hub/contract-review">29</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acd31f71-75d0-46e8-8ca6-1ef9484cc0bf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2E0E6614</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1243e847-cf6f-4771-9861-04c829477b64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2E0E6614</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1c2e1fb9-0cfa-424e-a3eb-b013c05b7ff1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2E0E6614</paraID>
      <start xmlns="http://schemas.wps.cn/vas-ai-hub/contract-review">17</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d7e7eeb7-2d53-402c-92c9-69196fc5849f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2E0E6614</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a1148eae-7aa7-4da5-a2c8-2b8bc1852d5d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2E0E6614</paraID>
      <start xmlns="http://schemas.wps.cn/vas-ai-hub/contract-review">26</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c28b70ac-f399-48f5-af56-78fd1b818953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697B61D</paraID>
      <start xmlns="http://schemas.wps.cn/vas-ai-hub/contract-review">19</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c7acf33d-d3ab-4afc-9105-9ffe6178e9f0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697B61D</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1b00814c-44aa-4bc9-ad6d-5b724b7963d3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697B61D</paraID>
      <start xmlns="http://schemas.wps.cn/vas-ai-hub/contract-review">25</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f7232691-ea28-41c9-b7a9-2cf10c1badec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697B61D</paraID>
      <start xmlns="http://schemas.wps.cn/vas-ai-hub/contract-review">32</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f0530b8e-18c0-48a8-9c37-65e26b0f5983</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EAB3199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5a54f413-8b57-4132-948d-9afc7c75f2e0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6D73510D</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66148610-c09b-4b0f-b900-1bef2e5c822a</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7CCA5E60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ce0e3f7e-5bdd-4464-af11-277851d92a81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7CCA5E60</paraID>
      <start xmlns="http://schemas.wps.cn/vas-ai-hub/contract-review">46</start>
      <end xmlns="http://schemas.wps.cn/vas-ai-hub/contract-review">47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9d13f14d-5e36-455b-a168-7af0fd48467e</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CA78759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d5944ef3-c9cb-41bd-8eb8-4ee97c9c2f90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5F73DA0D</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5cf0d5e2-f7d0-4195-981e-58b625cce106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5F73DA0D</paraID>
      <start xmlns="http://schemas.wps.cn/vas-ai-hub/contract-review">17</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f93b1b7c-5a9e-40d7-b01d-b65d294611aa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2B3AB48A</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75ba49b4-cae8-4aea-80c9-3f067bc4fe1f</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B0785A5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65a26396-b67b-4d4d-bde3-824f771bf378</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78A3426E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18d03368-c714-44b0-8fa1-dad5731afc6c</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37138B63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358e2e2a-a706-4e5c-b900-7c4173fbab59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3B16525A</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79e681da-6ec8-4783-834a-aa3efa2a4775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290F1E86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c73806fb-acfc-4092-87be-747fed20d0c6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2883DF71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683e4908-a126-4086-929d-1f3855b726fd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2883DF71</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fba9c765-2d48-46cd-a1e2-f4bb3ca2828d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3C37869E</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56540615-a3a1-4915-8dfd-6bd4262f9cd4</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3FD70D82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f641dec6-a0d3-410d-ad31-f0e0007ed605</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43383E41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0219933d-b82d-4aee-9fcc-66f0dfa253cf</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1BFB1C7A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62ae3177-ecfb-4464-afe7-8e616b7f1b31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35FAF78C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89927866-b1ab-4514-b4f5-0fa19501bdd6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当前序号格式不规范，建议修改为规范格式[2.]。</explain>
      <paraID xmlns="http://schemas.wps.cn/vas-ai-hub/contract-review">1FD340CF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afeb2b5e-b32f-48ad-a917-79ed3665ceba</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1FD340CF</paraID>
      <start xmlns="http://schemas.wps.cn/vas-ai-hub/contract-review">14</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123a244c-06ed-489b-af15-613a95e446d0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1FD340CF</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8e19ad10-666d-4f17-87e6-192e7c48cda4</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60509585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b314a169-3543-4926-86a0-123e147703cc</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21C1EFAD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5f978885-b94a-40bf-8c1a-3acd2dd34e23</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4E973016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0e437219-2358-4723-86e2-d2ca725abf71</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730A900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b33a5140-a371-403f-ac52-a7a80d8170ba</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474569C9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fd94abac-2f27-41a9-9e60-c49efa4100c5</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67B4EF2A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aabfa45f-81a3-40ae-ac44-7ead0e803acf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44211EA9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95825ba5-11b5-49d4-84d2-7a03b0d2b974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44211EA9</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4a2c8864-a1ad-452d-b80f-882e534badc5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59ADFBBC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eed39b01-f164-4296-b58f-6e167ea11bed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59ADFBBC</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26e5539b-ae50-40ca-8fa3-eb43ac5f443e</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当前序号格式不规范，建议修改为规范格式[3.]。</explain>
      <paraID xmlns="http://schemas.wps.cn/vas-ai-hub/contract-review">11C5F8FF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54968cc9-34b8-45a6-858f-fc6a728bef12</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15DF749A</paraID>
      <start xmlns="http://schemas.wps.cn/vas-ai-hub/contract-review">8</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6697c993-81bf-4816-ac4c-461227cc6876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60D88724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5d17431a-4526-4293-994a-87a254f8b497</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446BDFCA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3b0b45cd-c3f5-4cf0-a703-faef9b54e950</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61A57633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edc595bc-af42-45e3-9987-22f1d9885b67</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3BC4C6CB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5c81ab57-6e96-4817-8738-eb30f3bf57e6</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3B26772F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3324b9dc-047e-4eab-997c-745a1f033d65</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1BB16D7C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3e8f9908-0268-4320-b741-1741569f1a10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583AF0E0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a7b12d97-3a61-4ac1-9b80-fbbeef5600d7</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68777721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00cf7fb9-9c75-4140-b978-c4a8be0e9b84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584E9C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b6668796-f47e-4dbf-98c6-77b2c181aabf</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3E198F7B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f55f2ced-8158-428d-8d9a-6b426b6ff9ba</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7EE88E8A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b8c06e83-9592-47ca-bfe9-fc2f3b51b2a6</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73E91F6B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bd695308-eba3-4903-99a6-4c956a4ca4c9</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935883B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a2811901-261f-4728-8781-a4089bf8b2d1</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8B1082F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efd27d20-71fa-4ebf-8c2f-a84003ecd043</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7B1B8092</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145e8e0b-e954-462e-af1c-89cbf5b55099</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2F5C2035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9b3de304-a4f4-411f-9fd9-27fbb4eaf6fb</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13F76365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300c0527-7525-486a-854e-cb682b30dcca</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41E96451</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13cbe9ce-b928-4998-999d-463b6d1bf61a</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4A15DC17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c175a245-a06e-4963-bd2f-a0ac4ac34614</errorID>
      <errorWord xmlns="http://schemas.wps.cn/vas-ai-hub/contract-review">15、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632099DE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a3364075-ad32-41a4-a8aa-72055bcb8b5b</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632099DE</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e0971a54-efe5-43d7-97be-c3046ce5f531</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6EAC46F4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898d945e-8c54-4d15-a275-e6cb23ae9aab</errorID>
      <errorWord xmlns="http://schemas.wps.cn/vas-ai-hub/contract-review">Kg</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kg</item>
      </candidateList>
      <explain xmlns="http://schemas.wps.cn/vas-ai-hub/contract-review"/>
      <paraID xmlns="http://schemas.wps.cn/vas-ai-hub/contract-review">153613CC</paraID>
      <start xmlns="http://schemas.wps.cn/vas-ai-hub/contract-review">9</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82bb39cf-8988-436b-8434-3cb4c82018bc</errorID>
      <errorWord xmlns="http://schemas.wps.cn/vas-ai-hub/contract-review">18、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691A5612</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9dd99c25-0f00-4df2-9ae1-2b1de443178c</errorID>
      <errorWord xmlns="http://schemas.wps.cn/vas-ai-hub/contract-review">只</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支</item>
      </candidateList>
      <explain xmlns="http://schemas.wps.cn/vas-ai-hub/contract-review"/>
      <paraID xmlns="http://schemas.wps.cn/vas-ai-hub/contract-review">691A5612</paraID>
      <start xmlns="http://schemas.wps.cn/vas-ai-hub/contract-review">56</start>
      <end xmlns="http://schemas.wps.cn/vas-ai-hub/contract-review">57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466446f1-bfa6-44d2-b18a-9f69e456f276</errorID>
      <errorWord xmlns="http://schemas.wps.cn/vas-ai-hub/contract-review">只</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支</item>
      </candidateList>
      <explain xmlns="http://schemas.wps.cn/vas-ai-hub/contract-review"/>
      <paraID xmlns="http://schemas.wps.cn/vas-ai-hub/contract-review">691A5612</paraID>
      <start xmlns="http://schemas.wps.cn/vas-ai-hub/contract-review">63</start>
      <end xmlns="http://schemas.wps.cn/vas-ai-hub/contract-review">64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82b85fba-59ea-448a-a191-946241ef56e3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25AF260E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c34f8da1-da65-4365-aada-c8b8c9035fba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4AD908E2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57de3438-88d7-4b86-add2-793222a2ee4a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当前序号格式不规范，建议修改为规范格式[3.]。</explain>
      <paraID xmlns="http://schemas.wps.cn/vas-ai-hub/contract-review">654A1E93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f0397af9-7bac-4d20-b4e6-23673c413003</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654A1E93</paraID>
      <start xmlns="http://schemas.wps.cn/vas-ai-hub/contract-review">12</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2acbcccc-a705-44cb-9186-3aede9748b8e</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A8E09F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582058d7-5acf-486e-a5ba-10d6936a95c1</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594F9010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048d10d8-6c35-4028-a412-a7417e578e27</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1C810683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4d4c434a-307c-4dca-8fdd-9aadec7f49b7</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48FA081F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77d7c881-2ca6-4b03-9391-54eb80c43efe</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42B837D8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5c16e32d-0329-4402-9244-a85403878612</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6BD0C9C1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57287fdb-de6a-49ce-a422-64017c7234cc</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4A2C80AC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88f8fe3b-0075-4de4-8e6b-1ef28614422c</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510FB7A5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6f098d72-fa5f-43e2-ba6e-f53fd45e539d</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3A117621</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8c9c5483-4bdf-437b-ace8-0949c8a33c7a</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54543EC2</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49e8bc8f-7676-4e33-bf44-a5d848cfa88a</errorID>
      <errorWord xmlns="http://schemas.wps.cn/vas-ai-hub/contract-review">Kg</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kg</item>
      </candidateList>
      <explain xmlns="http://schemas.wps.cn/vas-ai-hub/contract-review"/>
      <paraID xmlns="http://schemas.wps.cn/vas-ai-hub/contract-review">716C8640</paraID>
      <start xmlns="http://schemas.wps.cn/vas-ai-hub/contract-review">9</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6d9ef086-34f3-4a14-a517-64d92d3688a3</errorID>
      <errorWord xmlns="http://schemas.wps.cn/vas-ai-hub/contract-review">17、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C249C1F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6ba60cd9-f13c-4267-a3c6-187216f32c21</errorID>
      <errorWord xmlns="http://schemas.wps.cn/vas-ai-hub/contract-review">18、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24B0760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c5af48dd-cc3c-42c3-b2e3-a2d5c92f053e</errorID>
      <errorWord xmlns="http://schemas.wps.cn/vas-ai-hub/contract-review">只</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支</item>
      </candidateList>
      <explain xmlns="http://schemas.wps.cn/vas-ai-hub/contract-review"/>
      <paraID xmlns="http://schemas.wps.cn/vas-ai-hub/contract-review"> 24B0760</paraID>
      <start xmlns="http://schemas.wps.cn/vas-ai-hub/contract-review">61</start>
      <end xmlns="http://schemas.wps.cn/vas-ai-hub/contract-review">62</end>
      <status xmlns="http://schemas.wps.cn/vas-ai-hub/contract-review">modified</status>
      <modifiedWord xmlns="http://schemas.wps.cn/vas-ai-hub/contract-review">支</modifiedWord>
      <trackRevisions xmlns="http://schemas.wps.cn/vas-ai-hub/contract-review">false</trackRevisions>
    </reviewItem>
    <reviewItem xmlns="http://schemas.wps.cn/vas-ai-hub/contract-review">
      <errorID xmlns="http://schemas.wps.cn/vas-ai-hub/contract-review">ced179e0-623f-4437-958c-fcd1db215c9f</errorID>
      <errorWord xmlns="http://schemas.wps.cn/vas-ai-hub/contract-review">只</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支</item>
      </candidateList>
      <explain xmlns="http://schemas.wps.cn/vas-ai-hub/contract-review"/>
      <paraID xmlns="http://schemas.wps.cn/vas-ai-hub/contract-review"> 24B0760</paraID>
      <start xmlns="http://schemas.wps.cn/vas-ai-hub/contract-review">68</start>
      <end xmlns="http://schemas.wps.cn/vas-ai-hub/contract-review">69</end>
      <status xmlns="http://schemas.wps.cn/vas-ai-hub/contract-review">modified</status>
      <modifiedWord xmlns="http://schemas.wps.cn/vas-ai-hub/contract-review">支</modifiedWord>
      <trackRevisions xmlns="http://schemas.wps.cn/vas-ai-hub/contract-review">false</trackRevisions>
    </reviewItem>
    <reviewItem xmlns="http://schemas.wps.cn/vas-ai-hub/contract-review">
      <errorID xmlns="http://schemas.wps.cn/vas-ai-hub/contract-review">ee2ec5f3-80f1-4953-8825-67c41af813ee</errorID>
      <errorWord xmlns="http://schemas.wps.cn/vas-ai-hub/contract-review">19、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6AE049AC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8e1ec73f-9fc9-4e4a-8a47-adb9b7f23101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75806D68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0239cb66-887f-4661-8c7c-f3ad2de131b4</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52F3105C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7e9204d2-59f4-4e9a-a229-81c66e02046f</errorID>
      <errorWord xmlns="http://schemas.wps.cn/vas-ai-hub/contract-review">发动机形式</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发动机型式</item>
      </candidateList>
      <explain xmlns="http://schemas.wps.cn/vas-ai-hub/contract-review"/>
      <paraID xmlns="http://schemas.wps.cn/vas-ai-hub/contract-review">52F3105C</paraID>
      <start xmlns="http://schemas.wps.cn/vas-ai-hub/contract-review">2</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e554a935-d8da-4e1e-8d0e-f2ecba320754</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43ACCB10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71db0f7c-9239-4266-85aa-aee654335726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43ACCB10</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7c6d9b96-131b-4cd8-987e-fcb8d66f186b</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247976D8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f505029d-fa7e-468b-a97e-48867c41389a</errorID>
      <errorWord xmlns="http://schemas.wps.cn/vas-ai-hub/contract-review">Kg</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kg</item>
      </candidateList>
      <explain xmlns="http://schemas.wps.cn/vas-ai-hub/contract-review"/>
      <paraID xmlns="http://schemas.wps.cn/vas-ai-hub/contract-review">55156185</paraID>
      <start xmlns="http://schemas.wps.cn/vas-ai-hub/contract-review">12</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dc71381d-0cb1-4346-820a-4b4390aaed58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29A36D25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d1df4844-073d-489a-8ea3-83a387c659d2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6845C382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31b5d999-5a62-40b2-8b44-2acf4510c171</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76024730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ed2f324c-f724-4e24-b5e7-ff81b19878c1</errorID>
      <errorWord xmlns="http://schemas.wps.cn/vas-ai-hub/contract-review">内的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内</item>
      </candidateList>
      <explain xmlns="http://schemas.wps.cn/vas-ai-hub/contract-review"/>
      <paraID xmlns="http://schemas.wps.cn/vas-ai-hub/contract-review">76024730</paraID>
      <start xmlns="http://schemas.wps.cn/vas-ai-hub/contract-review">32</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9df14147-d9d0-45a5-97b0-5f8ede91ded5</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30495744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1f30599d-701d-4e0f-8937-7318f997170a</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53CDED86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8623411d-9e2e-4144-849e-ca683bbe2247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53CDED86</paraID>
      <start xmlns="http://schemas.wps.cn/vas-ai-hub/contract-review">45</start>
      <end xmlns="http://schemas.wps.cn/vas-ai-hub/contract-review">46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6b173371-b10b-4f4e-9bc5-0a28082b41aa</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2BCDCBE7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657e0d05-3095-42d3-829e-f223f02ad8ea</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10CEAE3E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cd8ae760-f983-4f3f-b486-6b19c2ad2e8e</errorID>
      <errorWord xmlns="http://schemas.wps.cn/vas-ai-hub/contract-review">110%-170%</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110%—170%</item>
      </candidateList>
      <explain xmlns="http://schemas.wps.cn/vas-ai-hub/contract-review">1. “110%-170%”中的单位“%”仅出现在后一个数字上，容易引起歧义；根据《现代汉语标点符号数字用法规范手册》，数字表示范围两边需要使用统一的格式。2.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10CEAE3E</paraID>
      <start xmlns="http://schemas.wps.cn/vas-ai-hub/contract-review">29</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cc0e2fe6-182a-4ab1-8201-c3ba16cff560</errorID>
      <errorWord xmlns="http://schemas.wps.cn/vas-ai-hub/contract-review">110%-170%</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110%—170%</item>
      </candidateList>
      <explain xmlns="http://schemas.wps.cn/vas-ai-hub/contract-review">1. “110%-170%”中的单位“%”仅出现在后一个数字上，容易引起歧义；根据《现代汉语标点符号数字用法规范手册》，数字表示范围两边需要使用统一的格式。2.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10CEAE3E</paraID>
      <start xmlns="http://schemas.wps.cn/vas-ai-hub/contract-review">62</start>
      <end xmlns="http://schemas.wps.cn/vas-ai-hub/contract-review">71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b8cdfc60-6668-4423-8d5c-b4b5a0582ab3</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6BB8FC03</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ceb6e877-de07-445d-b797-a118bc8f1cf0</errorID>
      <errorWord xmlns="http://schemas.wps.cn/vas-ai-hub/contract-review">串连</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串联</item>
      </candidateList>
      <explain xmlns="http://schemas.wps.cn/vas-ai-hub/contract-review">词汇[串连]为不规范表述或旧称，其规范书面表述为[串联]。</explain>
      <paraID xmlns="http://schemas.wps.cn/vas-ai-hub/contract-review">6BB8FC03</paraID>
      <start xmlns="http://schemas.wps.cn/vas-ai-hub/contract-review">45</start>
      <end xmlns="http://schemas.wps.cn/vas-ai-hub/contract-review">47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a70cec32-275d-4f46-8ecf-54dc13a0cad2</errorID>
      <errorWord xmlns="http://schemas.wps.cn/vas-ai-hub/contract-review">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万元</item>
      </candidateList>
      <explain xmlns="http://schemas.wps.cn/vas-ai-hub/contract-review"/>
      <paraID xmlns="http://schemas.wps.cn/vas-ai-hub/contract-review">3AD6657A</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a7703628-dfeb-4615-a145-65b697b5d53d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8471D6B</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129aa185-5e4c-47e0-a993-9c26e5a6f816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8471D6B</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4ad50a6f-5c8c-472c-aece-b57e0d6cc7f1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1F696A57</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57ae58c4-07ee-4070-9774-ec2230bae64b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1F696A57</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cef9e4e9-0530-4a41-bdad-532fe0a43563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6B5199D6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fa9d7c83-785d-4547-b44e-db767a910621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33B3F3BB</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5e393a61-826f-4530-a71c-ac390589591d</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15F272D0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5b764bcf-757f-4404-bee5-b31818f6e7d8</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C46846D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08658a69-38c8-4ca9-8332-fdb35a8fe8ee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6800EAFA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7352e5ec-61a8-49e1-8645-6795e993faaf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6A21D056</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83ce4c9d-d9c8-4960-9473-edf9260541ad</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FA3EF34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ae66ba99-3e07-4cf8-b103-42497de1db4d</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DB63186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146d7b72-bd9a-40cb-835d-2fdc392957d7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412A9E95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793aa0c4-8240-4a66-8a34-f131a72783ee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3B52B610</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9f7fa03e-8b40-42e2-b8a6-faf7fc9cf342</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141B7B7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64c58945-796c-4ca6-a1ab-57e946c61c72</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7B8B5D45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8f692c66-df90-40fa-a45d-e3a555584c32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5B14E7F4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9541a8a2-d1f8-4817-883f-11f2cb54290c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1842032C</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4493027d-858e-4125-9ff1-5b5216708b83</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486EC2C3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5867bc0b-5c20-4ea5-83a9-683913d27e0e</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6E8AD74A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a7f866a4-d30f-465f-b5e4-5d7a303b32d1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787DC09C</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2507f682-2a69-468a-96eb-59539970b200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787DC09C</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7dda999e-8180-4016-ac4b-ed1e3b921e0f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35F9EF94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9aac127a-da1e-4f0b-8658-d9e78b4f22ab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12CBB31A</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c2ed7ff5-6d29-4c0a-ae25-5e1e4a46b8f5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A1BBD9B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a0e29f39-7e1f-41ce-a28d-6306cdbf044e</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4A6C3BC2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96e8ce71-1319-445e-9d0f-c6c39d185674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505A930A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756ca371-b3a4-4699-8734-a091c5087f65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42C929</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fb3b8d2b-8c85-4a0c-bcd6-92a2ba9ecd37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377D6C8D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28430da1-265b-4f6a-af71-bab57596066e</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2C0E684D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a19cb4a5-2b80-46be-87b7-3e640f9a4580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5F87165E</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57df9317-d316-41a8-8b1c-996971473a1c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5F87165E</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6ff3f3f5-eaf8-4c0f-a539-8d9efbd31f95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266B68A3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51fd97c8-728a-4833-91b4-0838eb3c2354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54509E3A</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66e7da97-a3f1-4009-bf95-3871db440032</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68AA38D6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46b0e85a-293b-4524-83bd-498b430106eb</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7F2FD1B2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59c6e7cc-9adb-4fca-87d0-2438f1643c08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1822A608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b7f41599-3863-4d63-bd59-38ab58db2ece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3CB4C1DC</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c6bb965e-5e8c-48f3-a141-95c2fee498db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5A8663D9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b9a97407-6c38-4c10-919b-f5c568426df7</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6DFCCD5F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186e36f7-6f7d-4630-9b6c-484faa25a8f9</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44C2E7A4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3fb1948a-5c95-4e97-92e4-34cfa3491a43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3E696D72</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433c6fe4-ccc6-4978-b3fb-5a49aebd4429</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3B7922BA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8bc3f0fb-d11e-401e-9170-429447f42c28</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7E69B5E6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8cb5de4c-5b3a-4f3c-a783-3b3a746256f2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4305B65F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83af584a-c770-4b7e-a8d8-9c13501009a1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269868B2</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c91790a2-64da-4368-90a4-8b2fbf9ba814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49D49F18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eb99d01e-adb4-429b-ad90-79627b962c06</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458838E3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f9d6e448-e9b2-4aec-8c9b-93df4b7071e3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1CF6827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65d39ca7-1303-4951-b651-2aeb35411388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4FC1CA81</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3b9c4a3b-4a0f-41d7-9d74-a1875705106a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1A3383B9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f536bc95-176f-4ccf-be9a-960981df8b27</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25994CBD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dc96aaba-51d1-4a53-9d36-89bbafece0f6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2A7A550D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3b5e41d0-51d0-4d76-9e1a-0728059ed563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442451BA</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381343fb-2bf7-402d-b667-baf74d90a917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5C30C44B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097f3b3a-8304-4ebc-bf16-6426913c7bb8</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371F54E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34915c85-fae8-40c6-9e91-073b17c5b3a9</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77EAAF6B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ad0e4766-73f6-4a92-9910-7954779128bd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74563EEF</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5905499f-16f0-47da-badd-29c34130877c</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10D01A89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9caa2be3-e148-4283-8791-26cc54dc014b</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74E3BB63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16262e0f-57bb-4d4c-a58f-92a532411c23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24A2DC18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d6656eb5-b824-423d-834d-d654d6d4398c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1BCD422B</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f530ac45-33a6-4b9f-ac93-022e96958675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9DAA1CD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c603697b-e1d8-41d0-891f-ce0f419533f8</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7DAE2F3A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21f06e7b-fac6-4542-9508-306c78bc974e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334CD3D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22620309-d994-47e6-9a72-1002d7ad7610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194DD568</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6cb53540-204a-4f8b-b522-9d31d1d8b274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73A2EF7F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31039b5f-8174-4f7a-a047-9c6c94b5f899</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378D6CF4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7da23a61-6174-4c39-9e14-9b43a99a4c08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535FEDC8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f5a4448c-ad53-445a-9dac-23bc07140bb5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6E862360</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96a83167-e211-4aaa-be31-2c224b3f9d45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348ED0E4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58ad00c7-1b47-4896-877c-6f44b1f3ece0</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1BEEEFBA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072a1684-74f0-4ff9-939f-6e7fd34a8344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502F6B6A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38bea3eb-4329-4304-8741-76049152eb3e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40CD4D9A</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824a1edd-3f91-47c3-ae9a-dd3dc8b54254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DFBF768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524a8685-1253-426b-9c87-06860975ac55</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760DAF30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11c4a8bd-3eee-429a-aee5-600fdd336192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1928BE7C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a0a88df5-95e2-4820-91c0-f26b4cd4321b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490F8419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c00cce0a-2775-4539-879b-1cc3bd8a3bbd</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23AA3A01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ddd2d418-f85e-49cf-97aa-108283671c60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E77CD2C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023b967d-ac34-4cda-8d60-1b22876b668a</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61AE3E61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e6b6b613-a9f7-4994-b65e-d9b647c2af46</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368BBB9D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87d39a76-fc9b-47ae-925e-956a477d5f07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76DE2DBB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2aacf547-b58a-4338-9cd6-ddb7c247661c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6FEB539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6d3e9431-be53-4fe2-bb96-4ee79af7e7a0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6FEB539</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c27cb63a-735d-486a-af15-d082a75a74f9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6FEB539</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5a00861c-59a0-4ef2-a256-d3028a525d63</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C2BEB2B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4ebf91a8-c206-470e-8aa8-addc10453e3d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C2BEB2B</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e5c6f40e-2fd4-4f54-8392-d50643d0ecc9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C2BEB2B</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096ea349-a45b-4278-a303-346659ce863e</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542FCEC6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f043f9c5-013b-45b5-bd15-023089846f5e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542FCEC6</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6c4fca49-d321-4c47-abdb-14fc9bb43b5b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542FCEC6</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f3ef55d5-f6ee-4d1a-8119-e8d714c56f56</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5399E48C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e02783f9-8187-4b53-bbd6-aa3117471d10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5399E48C</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6b31189c-b492-41a1-ac8c-13cf7bae770a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5399E48C</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e7863286-a69a-4893-b6bd-bcce3c79f554</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1E5CDE81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1981e583-b1d8-4394-972a-b3830484e0f3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12C42ED0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f8e07fbc-a1cb-421a-9725-1b8433faad92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5A43CE48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823681ba-f9a0-4536-8002-c78e832067c9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5A43CE48</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82e2460e-24cb-45ff-bdd7-96ba9dadd431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5A43CE48</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f4967a71-92f3-4013-9257-5164afbd7c92</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当前序号格式不规范，建议修改为规范格式[3.]。</explain>
      <paraID xmlns="http://schemas.wps.cn/vas-ai-hub/contract-review">18752AA1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89e1d8d3-eaa7-4f12-b72a-62c29f26a699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18752AA1</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6a8a90d7-3ad5-411a-92c5-70358d882447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18752AA1</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b537a74c-9b67-4dad-8646-92b141a32189</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当前序号格式不规范，建议修改为规范格式[4.]。</explain>
      <paraID xmlns="http://schemas.wps.cn/vas-ai-hub/contract-review"> 42B21C3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d6e754b2-1ebc-4676-9ee3-6dcdd0b604aa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42B21C3</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dbc293fb-e343-43f4-8d27-e176d2d5b10b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42B21C3</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f62c694c-c170-4021-97a4-734aff6052e5</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7C220221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ab6b9c95-d509-4b37-bf0d-c09334c377bb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66228481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acb5d92e-39b0-4aec-abcf-298c91a467e6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17BF1CB8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b2a7ffbe-61f6-44ac-9926-ac973be36e13</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20D5A46E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fddb0f69-8da1-4bd6-be6c-0b69d269319d</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669AEC58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326c5307-d9b6-4893-a558-e8d4b20b8e8e</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618B756E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c193fa0c-8858-4c72-9848-f7dcf3f2b278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F49403F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03b89fdd-df3b-425c-b1fc-fc0ae4205b1f</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20E38244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94aa72e2-693d-487f-a74c-cf38d15c3dd7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21DDDA9C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9ec23b38-f6ba-4ac8-a9c5-0995c788f7fe</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5569ECEE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9e28f243-3115-47e0-b9a1-8fefe0fa1ac3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2B4AFB61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73bd34e8-e9cd-4808-b97c-10693d7735f1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2B537B70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ba5b573b-72a2-4233-86f8-feeb68c35634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60C14124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b78df557-a582-459f-9f30-f1959612dee6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60C14124</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08e40695-2ae6-4224-9732-c44e65dac70c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60C14124</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e7789335-caf4-447e-a8cc-b8db0b79be8e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1BD8D01D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74523bf2-7871-4008-a2e7-ab4881038f7f</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3ABD5B6F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53382971-3893-4110-bd6e-7047b33d25b4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18BF9DFD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13bb50e2-c9d6-48fe-89ce-b01ef21ffb87</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7E34543B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a12dac3f-80e8-4be7-b768-9e4122b56d0a</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57CE3BA3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a98a86b4-96ae-4164-895c-486824c7a8b1</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12E10DC9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743fbc30-4694-4116-b007-17f1ba5c521b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1B288916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fe97911c-b3f3-4e8a-9349-98e252923f6b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6D84390F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04f84aed-e84f-4112-9a4e-e8a40ed5ec04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55F28AAF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61cbdfc1-d0de-407a-947c-67b4861936a2</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1D75B77D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82bed811-f568-4892-9303-1aafc9c24926</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5966B4BD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eccd7b61-081a-4272-a853-aa370d6b0785</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3428DF3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72545fcd-b4df-451a-b820-8232652ae079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7AC3F3B4</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1e5c571b-8e9e-4ca1-aec4-c218157659ef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7AC3F3B4</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5808a528-fccb-41bf-808d-fd2d97ca91ab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460A0619</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04662bdb-b207-4f96-bdac-52863dc2ab5a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460A0619</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85aa9ff1-27c4-4c2d-afd7-94891b44ef4c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30B82722</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b67555a6-1312-44a3-a758-6d9ac1531132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30B82722</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5a0c5f62-6329-4e0c-8bbe-66d7cd3e2fbf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35765801</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2c2a4b5f-12ae-46c2-8aa9-7255be2f421d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35765801</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dcc009ca-993d-40fc-b156-5475e91b23a8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6357FA15</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09b1ff90-6304-4d78-bd33-52f380988868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6357FA15</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f33b6a86-c0f6-49ff-a149-f0ddc9ab3f38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4DECA59B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7f41f2c2-999c-481f-9956-54c1eb6d5f25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308DEB61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572acebd-0cda-4315-861a-a5aa6a6fb77a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9A5FB0C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5627a2e8-98e0-4f1e-b7ca-10ef687cf3b2</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761DE657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b8b61120-838c-457b-a8fa-42b4efccc669</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697AF910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0c17cf10-9224-4c49-a2bd-2d65fce31e44</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6C4171E6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db345702-3692-4edc-b915-aa506c0e88ca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6C4171E6</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a32362bb-a2ce-4846-8543-f909f5cb0d9b</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8FE3170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09c522ae-d309-4715-bfcb-d9ceda487fce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3D012927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90126a6b-0521-46cc-ab02-753419439855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545F0EBD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0103a04e-52f9-408c-bcdf-956e853ac7bf</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19DDCD26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3bc924e3-73db-4f6d-9596-a4b36f3e3131</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5D52111B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56a7ecc0-b67c-4c9f-bc65-3aae9a2ae86f</errorID>
      <errorWord xmlns="http://schemas.wps.cn/vas-ai-hub/contract-review">、和</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item>
      </candidateList>
      <explain xmlns="http://schemas.wps.cn/vas-ai-hub/contract-review"/>
      <paraID xmlns="http://schemas.wps.cn/vas-ai-hub/contract-review">6D2A84A9</paraID>
      <start xmlns="http://schemas.wps.cn/vas-ai-hub/contract-review">33</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9b29cada-96f1-4c39-ad41-a58bc929db9d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26BD82E1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5ecb6417-7aec-43b1-8fb2-be11f1231f49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6A0BF95A</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6a8e58ab-2554-48aa-8097-f41c9db44da7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14DB8112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00f8de00-40c6-4785-8c7e-576fee49f70f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2372EAC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e8f30d6f-8f36-475b-b90c-f02305c6e77c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1555D04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f890ea4e-65fb-44a6-bc33-af4afbe60980</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7DCF4DD0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530a9949-6490-4609-b24e-a3d034095fe2</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36E58E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3b9b8af7-1f8d-4ad7-8549-9467dd4c61d9</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382013F1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18219683-1a29-405a-b7f4-f6e3a251f1fa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382013F1</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33b266f6-97ab-4a81-9539-54102d61e7ce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382013F1</paraID>
      <start xmlns="http://schemas.wps.cn/vas-ai-hub/contract-review">17</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478dbd96-2590-4d73-bc79-4051f0e37fee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33361C55</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a3021be1-7c69-4f62-b198-2a793c55124e</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541439C0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9ee99ee2-1a09-48e6-9697-63402be49515</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465CB198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a5ac24d8-435e-4a87-a969-d2506244de4a</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6CC392B0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0d717f2c-ed80-438e-baee-61c99c8da38f</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1E62B0DE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9cdf8e69-859b-41fe-88c0-3fcd129f02b9</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5E1337D7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a842d59a-9609-41de-988f-35925d558220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4838018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369b7499-04c1-4f2a-8ae8-6e59edb16dda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90FCB0D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fc02d3ea-e7d4-4d2b-b849-4089c0adb14f</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6509673F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c9b486b3-0e59-403d-8b86-91cc4e823675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3DE00A73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238f1079-df62-4951-be29-e9f48333ca86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1723D252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d7cce39d-279a-4483-961d-f6b7794bbd11</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5C4F824B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e32d6133-9f84-4d86-ae6b-10ac7a384c93</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191CCCC4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98c39503-e757-401c-8292-613f1bdebd6d</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5E8BB728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d5fda89e-be3a-42eb-abf6-6d2542bf6dac</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5E8BB728</paraID>
      <start xmlns="http://schemas.wps.cn/vas-ai-hub/contract-review">10</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db215a51-538b-4db2-adfc-58e489963e2f</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5E8BB728</paraID>
      <start xmlns="http://schemas.wps.cn/vas-ai-hub/contract-review">15</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46b52d75-0461-4638-9e12-07985081d76c</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73947B21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bb9b00cb-f098-4b09-a001-655e4d737abd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B36E432</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fea9086a-f43b-436e-a805-b734d2cb4961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B36E432</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e11d816b-2415-41e7-90cd-5924e67fc002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70DC8EC6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8574f0c8-a668-48a8-8e7a-fe7ec497f2e7</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2A1F14F1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dd0d548a-4c13-4b41-9eaf-71a166a78590</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121D06B4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3c04e9f0-49d8-4d15-8627-1ba5ea05260b</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6FE9DBCA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4a920c87-c82d-4488-a079-ef4dfb1a9cc0</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44406F00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09dbfd4c-7194-4eb5-8a53-e4316d39a9f4</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44406F00</paraID>
      <start xmlns="http://schemas.wps.cn/vas-ai-hub/contract-review">10</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94244f09-5a47-4a4f-bbf7-e92501eb8c19</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44406F00</paraID>
      <start xmlns="http://schemas.wps.cn/vas-ai-hub/contract-review">15</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a29140b7-760d-45d1-ac46-02a16a9cb4d3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339F2723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b4eb9f56-97df-4ecf-8e8d-0489778d76df</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37C3844B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989ccb39-16c6-4cb3-92e2-93d343e3dc41</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2715FC79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54b385f0-17f8-4a25-95d2-e2e96514c990</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E9A6107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b24db8c6-280e-4418-998f-49c927f10c91</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875762F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6186dfbd-f718-485a-beec-bafea6bec658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2D608C19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ebe2d2ce-3053-4bd0-922f-ca2efa29d3f2</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2D608C19</paraID>
      <start xmlns="http://schemas.wps.cn/vas-ai-hub/contract-review">103</start>
      <end xmlns="http://schemas.wps.cn/vas-ai-hub/contract-review">105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f45468b0-ed1d-437d-81d2-59ff4ad31e13</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795C8AB5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7eb5cdb6-cb2f-45f7-ad35-345d3c4a47f2</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174DEDA4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d30f921d-d0aa-46ea-817b-9eddbab66ed2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2F91B9AF</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21fbc0fa-599d-482e-b188-d9f60d822917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2F91B9AF</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dc16d6a9-87c0-49e2-8c96-f0329c64ba73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14CC1580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5e263a79-49b9-4d23-9bbe-8a64a171f22a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1CAFBEC9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675eb930-6736-47af-9506-92cfd97fd364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1EF0C5D2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1dd0c714-e105-436d-b019-9eba2a85a647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2F209E5</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cd31d79e-e33d-4ae1-bb24-3a2aab603d1d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2F209E5</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a448ae5d-7fc8-4a20-95d3-1d398ee44fd2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7C2977C5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47c20f9b-25f2-4909-ad93-78d6e2d9e359</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3803652B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fb7cf1b4-039d-44da-93a0-a2b3b3a1a755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6DBAD376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02a16864-dac2-4bf3-933d-319cf67695c2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6763EC89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db5725a9-220e-4fd7-ab20-88a6229f7a4c</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508CFDEE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35a46fcf-6f99-46f2-bcfc-9bc74fe00f2b</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7C330AB4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87081a7e-6e4f-4b27-b043-eb9bffa1dd30</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4B3ADAE9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7d670e69-16cd-438c-9a78-3f271cbf0e00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4B3ADAE9</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ed4fcaea-3e00-45ff-8071-90849a93520d</errorID>
      <errorWord xmlns="http://schemas.wps.cn/vas-ai-hub/contract-review">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型</item>
      </candidateList>
      <explain xmlns="http://schemas.wps.cn/vas-ai-hub/contract-review">存在发音相近字词的误用。</explain>
      <paraID xmlns="http://schemas.wps.cn/vas-ai-hub/contract-review">4B3ADAE9</paraID>
      <start xmlns="http://schemas.wps.cn/vas-ai-hub/contract-review">19</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bfea9aae-f289-4c37-b874-a69fd5bf0080</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284B72B1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c71d12f4-20c8-4ba0-9608-07426ddc8c5b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7B4AD988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660477c8-cd2c-4aa1-82bb-54b33a620d65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1621E465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fe2e1c52-8a62-4e74-8dd0-fa6fe242625f</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4696E93D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4ba115b4-24ff-460d-98f7-d1d44dc67e79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4696E93D</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79e124c0-971f-4d92-be27-a08dbf8d45f2</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776ACA0C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1835b0b3-14b1-4f76-9501-dbb0eedb0e60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776ACA0C</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17a35135-20be-43da-b353-47de874492da</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5BCC9280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fc2b87bc-2e54-4787-a93f-c8c1baafa38c</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63917D07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46f27380-9dc9-481f-8eeb-070c47207805</errorID>
      <errorWord xmlns="http://schemas.wps.cn/vas-ai-hub/contract-review">Kg</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kg</item>
      </candidateList>
      <explain xmlns="http://schemas.wps.cn/vas-ai-hub/contract-review"/>
      <paraID xmlns="http://schemas.wps.cn/vas-ai-hub/contract-review">63917D07</paraID>
      <start xmlns="http://schemas.wps.cn/vas-ai-hub/contract-review">10</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66ba3855-ce29-489b-bb47-eac33209ed05</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45724620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b623adfb-bddd-48f3-a4d3-2f7877d0c91b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66620A9E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20e941e6-57a9-41f2-a149-91ee5b74049d</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43932C76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a02e573d-2651-449d-8205-4733d7f21ad5</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881249D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606f3a77-c4e9-4a48-8a85-8d66b8c23345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881249D</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3bf1195b-ed94-4c08-9462-201473696a81</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1655E2A8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85ae3eee-d0dc-4c1f-a110-dcd8e3ac7615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1655E2A8</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28a57765-36d1-4732-95de-8adb048c5d3c</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17009F75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ee1a3aa1-4df2-4e95-a6ff-180ec0fc6b68</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1501D854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d15d06a5-03d5-4fda-a87c-56e0a9f3086f</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585BF063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658ee50b-5c01-42e6-9892-25a04f4652c3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6C441813</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722a5680-e16d-4b59-9b1e-5d219532109c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6C441813</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38e1fefc-0cc1-4391-a234-1792259a5372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16104204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5f38ac05-36da-4a76-8c96-8c151529ba57</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43E60482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1b6a5c47-ef52-4566-b409-f3b9d165c86f</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4C6BB204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ef9890f4-eba5-4f29-87fb-7e8f1a71534f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5947AAEC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cf0e2696-6c9e-4290-af88-ef6a1367cdbe</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44637338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ecff5a0b-3d78-4cb9-a237-0e5707affe45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40B6A55B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a1c36ca0-6bbe-4035-8d9e-4910b32353d2</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7001DBD5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043769b3-8797-4a5b-89b7-f97b5a6049c5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2E1C3D43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bfcddafe-c7ae-4df1-ab73-788a23e1b6ee</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6AE2B26A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5f2b9626-c006-46d4-a5c9-d4a15e5115fe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6AEF03E6</paraID>
      <start xmlns="http://schemas.wps.cn/vas-ai-hub/contract-review">25</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d93266c8-c06a-4ffe-b83b-f1764b45f3da</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14ED47CB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51d6d26b-c990-4188-886b-71562cfd969c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695DD98F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107b391e-e691-42d5-b6a3-b5c999b3f6d3</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7C74082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70c41a7d-725a-4a76-ae5a-ad4f300f95ac</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73312124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8adfcb68-5928-4421-b013-2d0c6468dc56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DE39F78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530f95f4-cc90-4f5c-865f-063a66c34f87</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49B9B44A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bfaf5718-b999-431f-80e7-fe44abd6e160</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231FDF1F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581f6fe2-9e2e-4b1f-acc8-fd176e20ee60</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2B5C4D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a25366e0-43f2-476c-b8de-bd214b59abcc</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7855C06F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f539452f-e8e2-4985-93c5-15d4027090af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6144D629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d4781536-947e-4eac-bdc1-f596dad9840b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1D44FE02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c06b3449-017a-487c-a17b-6692f6078cf2</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482483EC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33adee37-13f6-49b8-bd62-f6d28b353afe</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321948A6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6f7dcd35-60c6-4586-9aff-ca95912aedea</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28C4E7EF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0fc25f79-eb29-4c14-b72e-ca2548d94a51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25FDB5C4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4580a114-5ea1-481e-bc74-c5049302b2b6</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1BF8C796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f66721fc-db9b-42b9-82b4-db491291fcc8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1BF8C796</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95480a28-c553-4e1b-a5ce-df60498d4504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1BF8C796</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4eac333e-8bb7-40fe-aa87-7b4b82406ad4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1BF8C796</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37a54125-2715-4704-91c4-062b3bcab929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1BF8C796</paraID>
      <start xmlns="http://schemas.wps.cn/vas-ai-hub/contract-review">26</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b66a2a48-c50c-493e-885a-c4f1f9eba841</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4F3A55B9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88417ad3-bc07-4509-bbe9-672e8bdf68b2</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30CCAAB3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168f084c-46ac-4357-8d8e-71daddae775e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64552A4B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af6e3af4-7903-47ac-a93e-63bcac3ab87d</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67468092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ff5a1c2c-d08d-46b2-9782-c30974d2bdb2</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67468092</paraID>
      <start xmlns="http://schemas.wps.cn/vas-ai-hub/contract-review">37</start>
      <end xmlns="http://schemas.wps.cn/vas-ai-hub/contract-review">40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e2e7cd73-af50-4270-afed-417e9b88d640</errorID>
      <errorWord xmlns="http://schemas.wps.cn/vas-ai-hub/contract-review">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标志</item>
      </candidateList>
      <explain xmlns="http://schemas.wps.cn/vas-ai-hub/contract-review"/>
      <paraID xmlns="http://schemas.wps.cn/vas-ai-hub/contract-review">67468092</paraID>
      <start xmlns="http://schemas.wps.cn/vas-ai-hub/contract-review">45</start>
      <end xmlns="http://schemas.wps.cn/vas-ai-hub/contract-review">46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f774d65a-69f1-41d1-b5d1-3d12f88f0422</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2A2D691F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f41b3678-d2d3-43bf-98fe-8d80c4a7cd17</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180EE6C8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fd17aead-5645-4ccc-bde2-a68555522942</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1B78B58F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af39bc6c-159d-4eaa-b392-95a860c92948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60D1933D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a879ffb6-25a9-425f-99c4-e99ffb648fa0</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29E688ED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43e855ae-eefe-4e2c-ab48-c9e3466676f3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29E688ED</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7544a855-83c8-425b-9786-9100e58375de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29E688ED</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8d812d9c-2bc5-4560-9ebb-4bda573e50f4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29E688ED</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366e0321-054a-4f92-be03-208f358abb98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29E688ED</paraID>
      <start xmlns="http://schemas.wps.cn/vas-ai-hub/contract-review">26</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b2a2b2c2-a915-4e6d-8cc4-b0ea762f45b1</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2CA36CF6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38483e23-e1b0-42fc-914a-82b22541b5e0</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795FC741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ae6c0538-204e-47a0-af3d-677643c1cd8a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7F867E2D</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1abeba56-dca4-4858-a0f4-7738c69ae709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7F867E2D</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8a6f3cd9-4ec8-4d6c-b615-68af9906428c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20DACE2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44736016-f7b9-4d37-9c3a-996d19f40ea5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322DB431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9445b357-bce6-4efc-b69e-0e7f66cd6d22</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322DB431</paraID>
      <start xmlns="http://schemas.wps.cn/vas-ai-hub/contract-review">37</start>
      <end xmlns="http://schemas.wps.cn/vas-ai-hub/contract-review">40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44512539-a549-45fe-a1f6-9042960a1a7f</errorID>
      <errorWord xmlns="http://schemas.wps.cn/vas-ai-hub/contract-review">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标志</item>
      </candidateList>
      <explain xmlns="http://schemas.wps.cn/vas-ai-hub/contract-review"/>
      <paraID xmlns="http://schemas.wps.cn/vas-ai-hub/contract-review">322DB431</paraID>
      <start xmlns="http://schemas.wps.cn/vas-ai-hub/contract-review">45</start>
      <end xmlns="http://schemas.wps.cn/vas-ai-hub/contract-review">47</end>
      <status xmlns="http://schemas.wps.cn/vas-ai-hub/contract-review">modified</status>
      <modifiedWord xmlns="http://schemas.wps.cn/vas-ai-hub/contract-review">标志</modifiedWord>
      <trackRevisions xmlns="http://schemas.wps.cn/vas-ai-hub/contract-review">false</trackRevisions>
    </reviewItem>
    <reviewItem xmlns="http://schemas.wps.cn/vas-ai-hub/contract-review">
      <errorID xmlns="http://schemas.wps.cn/vas-ai-hub/contract-review">232d9af7-31bc-4f6c-90fa-504cdd5dead3</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786CF78A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2b3c0750-7b69-4079-a629-641323faf36b</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6CF68285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31ef49d3-5c5a-48b5-93ce-478aa18a7646</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27B77190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9882ba4f-cbff-41ed-a4e9-39a409f963d6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C91E5AB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72a54dea-4981-4fce-9858-8d286f1db908</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5412F81D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55b34077-54e5-4c46-8ba5-a360f68c5509</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5412F81D</paraID>
      <start xmlns="http://schemas.wps.cn/vas-ai-hub/contract-review">37</start>
      <end xmlns="http://schemas.wps.cn/vas-ai-hub/contract-review">40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daaa30a0-ad2d-4c7b-b771-15863528e2c6</errorID>
      <errorWord xmlns="http://schemas.wps.cn/vas-ai-hub/contract-review">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标志</item>
      </candidateList>
      <explain xmlns="http://schemas.wps.cn/vas-ai-hub/contract-review"/>
      <paraID xmlns="http://schemas.wps.cn/vas-ai-hub/contract-review">5412F81D</paraID>
      <start xmlns="http://schemas.wps.cn/vas-ai-hub/contract-review">45</start>
      <end xmlns="http://schemas.wps.cn/vas-ai-hub/contract-review">47</end>
      <status xmlns="http://schemas.wps.cn/vas-ai-hub/contract-review">modified</status>
      <modifiedWord xmlns="http://schemas.wps.cn/vas-ai-hub/contract-review">标志</modifiedWord>
      <trackRevisions xmlns="http://schemas.wps.cn/vas-ai-hub/contract-review">false</trackRevisions>
    </reviewItem>
    <reviewItem xmlns="http://schemas.wps.cn/vas-ai-hub/contract-review">
      <errorID xmlns="http://schemas.wps.cn/vas-ai-hub/contract-review">b6254f82-b0ea-46c9-9d81-891ca494e0aa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487DCC6A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87057160-9953-4256-becb-bc976ebc10bd</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B097446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adbb605a-a44e-48ca-bf6f-b6dfc0fc88c2</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595C3EC7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82c7f453-08ef-4b35-9958-60c4d300335e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35E7B5C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6bb8acc8-6575-4511-b3f8-895a32bcbd26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6644782C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81bd2255-ef5b-4ada-a55f-eb8048fc4ab3</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5F36EA86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e51ae5a9-97bd-4653-9d0b-25cfe5173fc2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5F36EA86</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60c98665-a59a-4f80-a62a-add041ae5b7d</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1F877991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714671d4-514e-485f-8404-be4e8d1d476d</errorID>
      <errorWord xmlns="http://schemas.wps.cn/vas-ai-hub/contract-review">Kg</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kg</item>
      </candidateList>
      <explain xmlns="http://schemas.wps.cn/vas-ai-hub/contract-review"/>
      <paraID xmlns="http://schemas.wps.cn/vas-ai-hub/contract-review">1F877991</paraID>
      <start xmlns="http://schemas.wps.cn/vas-ai-hub/contract-review">10</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4f10de4f-0c6f-4697-8d5b-4270c502350b</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2CC1ED38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b8e58ce1-1997-4052-ba51-fb73eb285ecc</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6FE18E3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9445b6e8-6225-4932-b1e1-edbfae655d35</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35C91A33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95bae0cf-28e3-4c49-a7e6-fb97cc685986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1C7BFAA3</paraID>
      <start xmlns="http://schemas.wps.cn/vas-ai-hub/contract-review">19</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3481e2c1-507a-4df8-bb60-18d6ba604798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1C7BFAA3</paraID>
      <start xmlns="http://schemas.wps.cn/vas-ai-hub/contract-review">31</start>
      <end xmlns="http://schemas.wps.cn/vas-ai-hub/contract-review">32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9d8b8123-c3cd-4990-8f3b-65a72597f641</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553C9CE4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deb283da-1603-468c-8c1a-44dd76cf31d7</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48777211</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09d1854d-1e6a-4a10-b2d4-b23a640165c4</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31392036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6da90510-e3cc-4dbe-824e-7f5e0f8e4bc3</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5344F935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73cdba51-1ece-4654-b065-13b22c05d833</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61D0C41C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54388051-736e-4a8a-9b48-fb586dff9f99</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259D4BB6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f417b873-fadc-4996-83fe-39b19b83f417</errorID>
      <errorWord xmlns="http://schemas.wps.cn/vas-ai-hub/contract-review">零下20度</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零下20摄氏度</item>
      </candidateList>
      <explain xmlns="http://schemas.wps.cn/vas-ai-hub/contract-review"/>
      <paraID xmlns="http://schemas.wps.cn/vas-ai-hub/contract-review">78EA62F2</paraID>
      <start xmlns="http://schemas.wps.cn/vas-ai-hub/contract-review">62</start>
      <end xmlns="http://schemas.wps.cn/vas-ai-hub/contract-review">67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14c84951-443c-401c-8479-d1c15f196a54</errorID>
      <errorWord xmlns="http://schemas.wps.cn/vas-ai-hub/contract-review">18、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288DD387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f553b0d5-24d2-43ad-8e53-da9246551d48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3CE75D53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d84c9179-8bb3-44a7-9e92-6b965a06ccd8</errorID>
      <errorWord xmlns="http://schemas.wps.cn/vas-ai-hub/contract-review">PH值</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pH值</item>
      </candidateList>
      <explain xmlns="http://schemas.wps.cn/vas-ai-hub/contract-review"/>
      <paraID xmlns="http://schemas.wps.cn/vas-ai-hub/contract-review">136B87FE</paraID>
      <start xmlns="http://schemas.wps.cn/vas-ai-hub/contract-review">3</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a750cb02-6db5-451e-9da5-dc32b0fdb848</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36FB4EF3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823fdae1-87ad-4688-8773-ebfb0438a54c</errorID>
      <errorWord xmlns="http://schemas.wps.cn/vas-ai-hub/contract-review">融化</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熔化</item>
      </candidateList>
      <explain xmlns="http://schemas.wps.cn/vas-ai-hub/contract-review">存在发音相同字词的误用。</explain>
      <paraID xmlns="http://schemas.wps.cn/vas-ai-hub/contract-review">36FB4EF3</paraID>
      <start xmlns="http://schemas.wps.cn/vas-ai-hub/contract-review">2</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6a07dba5-f05a-45fa-937c-0f3a06dfa5bf</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5A6C2E3F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cb01bc65-cfb8-4fab-97d8-b266067df090</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200B47E7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e9c48cf1-ee9c-47ab-b3d3-4dc9644351ad</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2EB4560D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cf9a238f-ab9d-4ce4-9529-35de56cfd7fc</errorID>
      <errorWord xmlns="http://schemas.wps.cn/vas-ai-hub/contract-review">施放</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释放</item>
      </candidateList>
      <explain xmlns="http://schemas.wps.cn/vas-ai-hub/contract-review">存在发音相同字词的误用。</explain>
      <paraID xmlns="http://schemas.wps.cn/vas-ai-hub/contract-review">33DF73F6</paraID>
      <start xmlns="http://schemas.wps.cn/vas-ai-hub/contract-review">19</start>
      <end xmlns="http://schemas.wps.cn/vas-ai-hub/contract-review">21</end>
      <status xmlns="http://schemas.wps.cn/vas-ai-hub/contract-review">modified</status>
      <modifiedWord xmlns="http://schemas.wps.cn/vas-ai-hub/contract-review">释放</modifiedWord>
      <trackRevisions xmlns="http://schemas.wps.cn/vas-ai-hub/contract-review">false</trackRevisions>
    </reviewItem>
    <reviewItem xmlns="http://schemas.wps.cn/vas-ai-hub/contract-review">
      <errorID xmlns="http://schemas.wps.cn/vas-ai-hub/contract-review">f0f5a35d-38e5-4041-9eec-14633b5e24d2</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6CC1D354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3f9b9e22-0541-4977-8bf3-fd452fdcb070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1E3F18B1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b86e3449-1448-494a-a5db-010c977889f9</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21D34F5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15ebd081-319d-468d-ac06-eec6ae950e8b</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4E669AF3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35d397be-8afb-4742-a34b-39a6bda8de6a</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D6DFB3D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37f75413-741c-46bd-97bd-248748c69290</errorID>
      <errorWord xmlns="http://schemas.wps.cn/vas-ai-hub/contract-review">PH值</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pH值</item>
      </candidateList>
      <explain xmlns="http://schemas.wps.cn/vas-ai-hub/contract-review"/>
      <paraID xmlns="http://schemas.wps.cn/vas-ai-hub/contract-review"> D6DFB3D</paraID>
      <start xmlns="http://schemas.wps.cn/vas-ai-hub/contract-review">2</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f946e20c-e1c0-45bb-84f6-d37f1267e51e</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5BC5A823</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6bcef644-696c-494b-9a91-8be3a112bb0d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CA763FE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2629a86f-5646-4940-bb51-18a37aefda86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AB5D920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dfdcc70b-2492-4191-915e-1669acdbe184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712E27FA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06aa3b05-a413-4d7e-8f81-1bdd1886547d</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551D2A7C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f9dab8c8-404e-4913-bf9d-444894a0d975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51ACC9A1</paraID>
      <start xmlns="http://schemas.wps.cn/vas-ai-hub/contract-review">49</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665b7cd6-a07d-49f5-a74f-852d7448f542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51ACC9A1</paraID>
      <start xmlns="http://schemas.wps.cn/vas-ai-hub/contract-review">73</start>
      <end xmlns="http://schemas.wps.cn/vas-ai-hub/contract-review">74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d2958cdb-8667-43fe-99f7-3f5b9e3ee540</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78C0FFE6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eb7842f0-89ad-4c89-bdbd-e772bdf9c4e2</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D829E6C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7a4da430-14e8-458e-8c77-2227c12b1499</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24696BC8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482c1a96-600d-4b42-8384-333be900276b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19EEB6EC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9b4c85aa-efb5-4ec5-a322-bca1d7d02e1c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44CDA8E8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d6e99ac8-3832-4a68-9786-2af8907c9665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1B38B287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63181220-6081-4af5-a1ce-03f8badeca56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328CE2F1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ae920d78-e6e7-456a-a2b2-7337ab8fa07f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328CE2F1</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1e93b5a1-afe6-4669-9807-cfa6eb0bb01b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418076D9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c7e113f2-a47c-4016-9cce-a4ce756ec691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1AAA4345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55b4c323-2e30-4f91-82fb-eb418d651745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49E20B8F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753fc8bf-d579-4813-85d7-5730d3d218e9</errorID>
      <errorWord xmlns="http://schemas.wps.cn/vas-ai-hub/contract-review">启动性能</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起动性能</item>
      </candidateList>
      <explain xmlns="http://schemas.wps.cn/vas-ai-hub/contract-review"/>
      <paraID xmlns="http://schemas.wps.cn/vas-ai-hub/contract-review">49E20B8F</paraID>
      <start xmlns="http://schemas.wps.cn/vas-ai-hub/contract-review">21</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56842585-ef49-4997-b977-7dc13711c8a9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49E20B8F</paraID>
      <start xmlns="http://schemas.wps.cn/vas-ai-hub/contract-review">32</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4008aad5-4aef-4223-8593-0acb38e981a9</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94B10AF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784d070e-0c50-4730-982a-92dbc49e5e41</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57482FA7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4168c32a-dd6f-4d05-9372-6a85b4a276bf</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502F0994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236e2dbe-fcc9-4298-8d7b-a9c755a3d76b</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1F7D0668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403af41e-29fe-4738-8948-258e26505796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1F7D0668</paraID>
      <start xmlns="http://schemas.wps.cn/vas-ai-hub/contract-review">61</start>
      <end xmlns="http://schemas.wps.cn/vas-ai-hub/contract-review">62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7c728ba2-9074-4d50-9825-a9ee7130459e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1F7D0668</paraID>
      <start xmlns="http://schemas.wps.cn/vas-ai-hub/contract-review">68</start>
      <end xmlns="http://schemas.wps.cn/vas-ai-hub/contract-review">69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fe88d58d-a4fd-4b33-ba41-c949d1117d8f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7E0A3A2B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854795ed-82a9-413c-ba61-c379257c9aa8</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7650DB13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e761f85b-c1f0-419a-aa9b-616606ed2165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717963B1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534d15c6-51c7-4406-ad79-965d2ddff67c</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441B8390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47f9c621-34ac-4fc6-bf7d-3ca248cdca93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F01BF91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f1c21de0-cb02-4ec4-8891-068b65b4b27b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437A550C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3ea05d24-a5df-443b-b298-59258311bcc9</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35F3BB0A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81f27c74-13c2-46d3-ac69-22989030c923</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2F2F9BBF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3c1c0fbf-f258-48f7-b84d-3cfa607ed5ad</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166078C1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b308c666-9b74-4b91-8137-b8edcca79f4d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530C6101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505f0539-c2b3-46b9-bcc7-f10d29aac486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17093B5D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9a571de3-bff7-4c99-ba5b-b5a6f802589a</errorID>
      <errorWord xmlns="http://schemas.wps.cn/vas-ai-hub/contract-review">rpm</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explain xmlns="http://schemas.wps.cn/vas-ai-hub/contract-review">非法定单位</explain>
      <paraID xmlns="http://schemas.wps.cn/vas-ai-hub/contract-review">17093B5D</paraID>
      <start xmlns="http://schemas.wps.cn/vas-ai-hub/contract-review">12</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965fce44-2e11-4b92-9e79-7583112ca92b</errorID>
      <errorWord xmlns="http://schemas.wps.cn/vas-ai-hub/contract-review">档</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挡</item>
      </candidateList>
      <explain xmlns="http://schemas.wps.cn/vas-ai-hub/contract-review"/>
      <paraID xmlns="http://schemas.wps.cn/vas-ai-hub/contract-review">17093B5D</paraID>
      <start xmlns="http://schemas.wps.cn/vas-ai-hub/contract-review">39</start>
      <end xmlns="http://schemas.wps.cn/vas-ai-hub/contract-review">40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e4c0df0d-12f7-4915-9327-ca14e1089384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B03CEA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a20ce7d2-b90e-4804-a069-f4a36ba22ed9</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78ED5A87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037a2d2e-cce6-4a9b-afb2-e35a2d3f9376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3F29ED80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a60b83f2-4875-4d35-bf70-062623956d2a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3EFC1B9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fda0ffec-9b3d-46cb-a3ac-cd8870e42d7d</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3DD2F3A1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7da017f4-6faa-4c4c-9816-4fb1e82523d9</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1A9D24DA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b13180f9-a110-4d39-aa1a-40edd1985b84</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587538C1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75bd693d-89b0-4199-9f2f-589f6b407b48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7F5E79AD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e64edbc6-8762-48ad-b550-c7a4bb1daa42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271273E8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e8a604cc-e991-4bcc-8b10-4475e890db8d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271273E8</paraID>
      <start xmlns="http://schemas.wps.cn/vas-ai-hub/contract-review">26</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c437ed80-1e71-47cf-b5ad-ee19b725dc37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16E2243F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4bfeead9-ea83-4ed8-8f17-806639c8f8de</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78420B11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8d1c9c0a-4d82-43e6-9384-3aef8873fafb</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当前序号格式不规范，建议修改为规范格式[5.]。</explain>
      <paraID xmlns="http://schemas.wps.cn/vas-ai-hub/contract-review">7CA87443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8c89a1e9-00e4-41b2-924e-b7fb90b3ff96</errorID>
      <errorWord xmlns="http://schemas.wps.cn/vas-ai-hub/contract-review">Kg</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kg</item>
      </candidateList>
      <explain xmlns="http://schemas.wps.cn/vas-ai-hub/contract-review"/>
      <paraID xmlns="http://schemas.wps.cn/vas-ai-hub/contract-review">7CA87443</paraID>
      <start xmlns="http://schemas.wps.cn/vas-ai-hub/contract-review">18</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d899a8bd-9ab4-4d78-a702-90b0815f85a5</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76DC3624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d62ed1e5-8333-4606-b427-4e3810e7f0b9</errorID>
      <errorWord xmlns="http://schemas.wps.cn/vas-ai-hub/contract-review">Kg</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kg</item>
      </candidateList>
      <explain xmlns="http://schemas.wps.cn/vas-ai-hub/contract-review"/>
      <paraID xmlns="http://schemas.wps.cn/vas-ai-hub/contract-review">76DC3624</paraID>
      <start xmlns="http://schemas.wps.cn/vas-ai-hub/contract-review">16</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72eb85ef-ff33-459d-b18e-5b9981b9c871</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28922CBB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06c7f93d-7b9a-4b93-bdb1-c6c899095515</errorID>
      <errorWord xmlns="http://schemas.wps.cn/vas-ai-hub/contract-review">尖咀</errorWord>
      <group xmlns="http://schemas.wps.cn/vas-ai-hub/contract-review">L1_Word</group>
      <groupName xmlns="http://schemas.wps.cn/vas-ai-hub/contract-review">字词问题</groupName>
      <ability xmlns="http://schemas.wps.cn/vas-ai-hub/contract-review">L2_Variant</ability>
      <abilityName xmlns="http://schemas.wps.cn/vas-ai-hub/contract-review">异形词</abilityName>
      <candidateList xmlns="http://schemas.wps.cn/vas-ai-hub/contract-review">
        <item xmlns="http://schemas.wps.cn/vas-ai-hub/contract-review">尖嘴</item>
      </candidateList>
      <explain xmlns="http://schemas.wps.cn/vas-ai-hub/contract-review">词汇[尖咀]的规范词形写作[尖嘴]。</explain>
      <paraID xmlns="http://schemas.wps.cn/vas-ai-hub/contract-review">28922CBB</paraID>
      <start xmlns="http://schemas.wps.cn/vas-ai-hub/contract-review">2</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0db0b84f-5d57-45b4-a11c-1b46cac60c9c</errorID>
      <errorWord xmlns="http://schemas.wps.cn/vas-ai-hub/contract-review">Kg</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kg</item>
      </candidateList>
      <explain xmlns="http://schemas.wps.cn/vas-ai-hub/contract-review"/>
      <paraID xmlns="http://schemas.wps.cn/vas-ai-hub/contract-review">28922CBB</paraID>
      <start xmlns="http://schemas.wps.cn/vas-ai-hub/contract-review">17</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8001e637-b19c-40c1-9d17-ef79052b5dfb</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1EFC7E1E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d8027a78-7332-4766-9b13-ccbc6b5a7065</errorID>
      <errorWord xmlns="http://schemas.wps.cn/vas-ai-hub/contract-review">Kg</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kg</item>
      </candidateList>
      <explain xmlns="http://schemas.wps.cn/vas-ai-hub/contract-review"/>
      <paraID xmlns="http://schemas.wps.cn/vas-ai-hub/contract-review">1EFC7E1E</paraID>
      <start xmlns="http://schemas.wps.cn/vas-ai-hub/contract-review">18</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46522d89-2f12-4d1c-8023-bface2dafdc5</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51984D3E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b3b52bc4-a13a-419d-a826-889bb57934a7</errorID>
      <errorWord xmlns="http://schemas.wps.cn/vas-ai-hub/contract-review">Kg</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kg</item>
      </candidateList>
      <explain xmlns="http://schemas.wps.cn/vas-ai-hub/contract-review"/>
      <paraID xmlns="http://schemas.wps.cn/vas-ai-hub/contract-review">51984D3E</paraID>
      <start xmlns="http://schemas.wps.cn/vas-ai-hub/contract-review">18</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6053d002-c657-48bd-9069-75fd54230f80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55FB030D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2311ef7f-98db-475b-892a-5ef048dc5680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55FB030D</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0040209b-fe0f-430f-984e-562eb9d871f5</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17CBC053</paraID>
      <start xmlns="http://schemas.wps.cn/vas-ai-hub/contract-review">6</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f92f89d1-18e8-43db-823e-bce9f67f60ac</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当前序号格式不规范，建议修改为规范格式[3.]。</explain>
      <paraID xmlns="http://schemas.wps.cn/vas-ai-hub/contract-review">3A6888BA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f9cda06a-b2a8-4713-94b9-ee6d59ad7df9</errorID>
      <errorWord xmlns="http://schemas.wps.cn/vas-ai-hub/contract-review">rpm</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explain xmlns="http://schemas.wps.cn/vas-ai-hub/contract-review">非法定单位</explain>
      <paraID xmlns="http://schemas.wps.cn/vas-ai-hub/contract-review">3A6888BA</paraID>
      <start xmlns="http://schemas.wps.cn/vas-ai-hub/contract-review">9</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853ed534-5a89-4086-acb7-3019ec9a7ffb</errorID>
      <errorWord xmlns="http://schemas.wps.cn/vas-ai-hub/contract-review">rpm</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explain xmlns="http://schemas.wps.cn/vas-ai-hub/contract-review">非法定单位</explain>
      <paraID xmlns="http://schemas.wps.cn/vas-ai-hub/contract-review">7209432E</paraID>
      <start xmlns="http://schemas.wps.cn/vas-ai-hub/contract-review">13</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44e26032-abfe-4753-844a-3dba4a24d902</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56280FC2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c1f4e58f-febf-4209-9384-c2a63aa213d1</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761596FF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543c87b2-b558-4668-b8c4-33135ecedc11</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2BFD7470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dfefa535-7778-448a-943c-1990b0b576f5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2BFD7470</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aed49a5c-1a19-45dd-8c94-26e85d0e9a11</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46D297F3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c2a59561-a602-42ed-a8fc-6eabeeffa89d</errorID>
      <errorWord xmlns="http://schemas.wps.cn/vas-ai-hub/contract-review">噪音</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噪声</item>
      </candidateList>
      <explain xmlns="http://schemas.wps.cn/vas-ai-hub/contract-review">词汇[噪音]为不规范表述或旧称，其规范书面表述为[噪声]。</explain>
      <paraID xmlns="http://schemas.wps.cn/vas-ai-hub/contract-review">46D297F3</paraID>
      <start xmlns="http://schemas.wps.cn/vas-ai-hub/contract-review">2</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4037fd08-2cb0-4452-9767-bb2b9008838a</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27881ADE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3540850a-b94c-491a-9c3d-e1d8cbce397f</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76A6F765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390042c2-06e0-44a4-a4a6-af7ed8347ab8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72319FE3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3ae665b7-301e-4fce-b6c8-23c92e73fc35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30452AB7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3a6e339e-5b76-4311-8678-ff00b727e500</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11AE7D13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7d8b45f2-1931-4110-82e2-cb1f5a95e885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644AAF5C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7e028c38-dffb-400d-8be8-7f85ea16fb5e</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3E6AFC3F</paraID>
      <start xmlns="http://schemas.wps.cn/vas-ai-hub/contract-review">12</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dc9d9eb0-0984-46f7-af24-e5fd8543a855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CDA7281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72d9fffc-f4da-4ff7-ba59-4b218216b51f</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3E74CE78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fa46753b-e5d8-4706-a207-8eb76193d9ca</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1079DB04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5f848422-beec-48fa-a44f-8a79b45e9159</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49A4355B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674389c1-0cae-4751-b9d4-51901f299a4d</errorID>
      <errorWord xmlns="http://schemas.wps.cn/vas-ai-hub/contract-review">金钢石</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金刚石</item>
      </candidateList>
      <explain xmlns="http://schemas.wps.cn/vas-ai-hub/contract-review"/>
      <paraID xmlns="http://schemas.wps.cn/vas-ai-hub/contract-review">49A4355B</paraID>
      <start xmlns="http://schemas.wps.cn/vas-ai-hub/contract-review">18</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149c91a1-d6f0-4c9f-a1e8-2f781ecee220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6306987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65da4107-a239-49fe-b869-4f02567aed1e</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39D22207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56b2d541-371a-4ee1-bf00-d5dd4538d5fa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178EC3F1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1528c408-8635-4b54-9706-36bb9e4673e8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7A35B56B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91eef8a6-698b-4dd8-9878-e994338d6493</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451E1B6E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763be2ea-3bef-44e8-9049-936fadbc64af</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39FE7078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7b3ecb86-1820-4e19-a84a-65cb7732e8f0</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277E5C23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ec779fff-eb3b-440a-b507-3f6f3de0615f</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12F9C581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c9785e24-23d9-47b4-9106-c8d31e08dfe8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43ACE756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3955c715-ee03-45ed-b6ce-f897a1a41a36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3B5DD8BF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e8298213-1ed3-4721-9f06-1d6be81f488d</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当前序号格式不规范，建议修改为规范格式[3.]。</explain>
      <paraID xmlns="http://schemas.wps.cn/vas-ai-hub/contract-review">32BDF280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dc354cff-10c3-4bb7-8f62-b969df713987</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当前序号格式不规范，建议修改为规范格式[4.]。</explain>
      <paraID xmlns="http://schemas.wps.cn/vas-ai-hub/contract-review">7E0A7586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4a8cd2b6-3d3f-4a29-bb06-14a81fe4e439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7E0A7586</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4b04f701-566d-4af8-93b9-e94042f42816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1140D198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f92c3b67-3300-4121-ab04-b7e725d72897</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60651EF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dc2fba6e-4559-430c-8b48-e2098bfe1925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60C83180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dcb4ded1-9817-45cf-be45-7c46b991c37a</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37BFE60A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741a8d49-7ae9-4044-af40-82efc86024d3</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7ACA01A1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46e11b36-dd91-442c-b124-3e655c31198d</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30C697FD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a93b43a5-ff3d-4460-ade7-dce99e13a8fd</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7F7D68A9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78fdfa93-8196-4737-9588-28d5835804d5</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300990CF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74e1f2b3-bce5-4a0a-85dd-dc1364d0d6af</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6B302A72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221a688f-40db-44f1-ba86-5aec4e69bda8</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5D1D3C4B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98ed14bc-0d59-4f65-9e8a-7ca938bf41df</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737ED592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7a718d26-a74e-4b5e-bdba-d16bc2be0b76</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626297DF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664a5161-a953-47a9-b593-9443bfc9d5a4</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46CE8D31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19994ffd-378c-44e5-8b57-eb05a292f43b</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7FDA14F9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34000cfc-caf9-4e93-8e3a-9db27f1d95a4</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204D9B44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37acba2f-00d4-49a3-9efb-7e2d2d672bbb</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6F3248F6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7f615a79-a92f-4aec-9f95-3ff701b395c1</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1759053C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082c5eee-d976-44bf-9d1c-98e293ff877e</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33C24D16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b7d1f43e-2659-4f8b-96d1-8f297f890f80</errorID>
      <errorWord xmlns="http://schemas.wps.cn/vas-ai-hub/contract-review">15、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A999256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41662e54-9359-4831-b391-5fce626763bd</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4CFB35B3</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c14cf32f-c46e-4ce2-bdb1-e333b52174b0</errorID>
      <errorWord xmlns="http://schemas.wps.cn/vas-ai-hub/contract-review">17、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6FCD6B0B</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58ccb5a7-090c-43aa-a6ea-a6878113c480</errorID>
      <errorWord xmlns="http://schemas.wps.cn/vas-ai-hub/contract-review">18、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18.</item>
      </candidateList>
      <explain xmlns="http://schemas.wps.cn/vas-ai-hub/contract-review">当前序号格式不规范，建议修改为规范格式[18.]。</explain>
      <paraID xmlns="http://schemas.wps.cn/vas-ai-hub/contract-review">1B70D5F3</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84326fe4-6865-477d-ac3c-407b0f417be5</errorID>
      <errorWord xmlns="http://schemas.wps.cn/vas-ai-hub/contract-review">19、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3EA00F7E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3f6adcb2-6821-4ac9-8f4d-d7d98f6fb880</errorID>
      <errorWord xmlns="http://schemas.wps.cn/vas-ai-hub/contract-review">20、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2167D830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9ac471bd-2237-4f29-a796-c283da629dfb</errorID>
      <errorWord xmlns="http://schemas.wps.cn/vas-ai-hub/contract-review">21、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3E8D2FF7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5b2cbc27-6714-4737-be4d-0cdcdc0129dd</errorID>
      <errorWord xmlns="http://schemas.wps.cn/vas-ai-hub/contract-review">22、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1A799EE5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bae7259d-31cc-4c12-b453-22b99dc0c2a8</errorID>
      <errorWord xmlns="http://schemas.wps.cn/vas-ai-hub/contract-review">23、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61714417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be0ed140-991a-492d-aafb-a86fa98cc32a</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4F372123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b4da5d10-2b7b-420c-877c-5522196326da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4F372123</paraID>
      <start xmlns="http://schemas.wps.cn/vas-ai-hub/contract-review">75</start>
      <end xmlns="http://schemas.wps.cn/vas-ai-hub/contract-review">76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ba9af576-04a0-49d9-9035-ec7e36d562d6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4F372123</paraID>
      <start xmlns="http://schemas.wps.cn/vas-ai-hub/contract-review">84</start>
      <end xmlns="http://schemas.wps.cn/vas-ai-hub/contract-review">85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a4bb5590-c10e-4667-a5ff-820430431649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4F372123</paraID>
      <start xmlns="http://schemas.wps.cn/vas-ai-hub/contract-review">119</start>
      <end xmlns="http://schemas.wps.cn/vas-ai-hub/contract-review">120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fd8d1ae1-6bda-4b21-b67f-3c0bd8d79cd1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4F372123</paraID>
      <start xmlns="http://schemas.wps.cn/vas-ai-hub/contract-review">128</start>
      <end xmlns="http://schemas.wps.cn/vas-ai-hub/contract-review">129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d43e5f6c-fd4a-43c4-ae54-8820054b7107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79927E8C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d676f16b-ce4c-4d39-aec4-4a9c8a15049f</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6589332E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2639b747-a968-45a7-ac93-38660ab5cff4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5595FD6D</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ffaaadb7-4017-44f3-8dee-44dc25c3a441</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5881504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02dd72d2-7459-4bda-b36f-156c5780c4ee</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D47C551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1848ab38-c79f-4881-8de2-e2ead4182770</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当前序号格式不规范，建议修改为规范格式[10.]。</explain>
      <paraID xmlns="http://schemas.wps.cn/vas-ai-hub/contract-review">7C28704D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df26891b-68dd-4ca7-b800-7ca55697bada</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66C44158</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f2879766-79d0-41fe-a6dc-be3ff9399991</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28DACEA3</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be5f2be9-4fab-4016-87c3-f52eb86283c8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7D05A957</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1acec31d-bdcb-409a-b974-6ff9f2863c06</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4F3AA6DF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34188252-e5bb-4374-9eea-e21834243f00</errorID>
      <errorWord xmlns="http://schemas.wps.cn/vas-ai-hub/contract-review">17、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56DB45E2</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8bf91591-f010-4403-a982-d9dbe63596a9</errorID>
      <errorWord xmlns="http://schemas.wps.cn/vas-ai-hub/contract-review">18、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18.</item>
      </candidateList>
      <explain xmlns="http://schemas.wps.cn/vas-ai-hub/contract-review">当前序号格式不规范，建议修改为规范格式[18.]。</explain>
      <paraID xmlns="http://schemas.wps.cn/vas-ai-hub/contract-review">449C5528</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5d3f2dd6-b868-4f4b-9116-30d0aa338648</errorID>
      <errorWord xmlns="http://schemas.wps.cn/vas-ai-hub/contract-review">19、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66ACE32D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beadcd86-ff76-48e9-b226-eac39ed7afda</errorID>
      <errorWord xmlns="http://schemas.wps.cn/vas-ai-hub/contract-review">20、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364796A8</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d208f1e8-6b21-4db3-a705-375c310c9b94</errorID>
      <errorWord xmlns="http://schemas.wps.cn/vas-ai-hub/contract-review">21、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42F17F9F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1773cdc5-b3b8-4756-be28-3d090b7e7ef8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42F17F9F</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6ad834a5-7795-49f9-bc6a-2388a425c137</errorID>
      <errorWord xmlns="http://schemas.wps.cn/vas-ai-hub/contract-review">22、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6D9B7EED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3cab8e47-223d-438c-ac2e-4c08a1a4992e</errorID>
      <errorWord xmlns="http://schemas.wps.cn/vas-ai-hub/contract-review">24、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777291DB</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57e77841-1064-40c8-bad9-5a415fb1f426</errorID>
      <errorWord xmlns="http://schemas.wps.cn/vas-ai-hub/contract-review">26、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27FB9A5F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731160c1-7216-4d3a-941f-2f7c7832d074</errorID>
      <errorWord xmlns="http://schemas.wps.cn/vas-ai-hub/contract-review">27、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B4AD004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7ee5a961-8d35-445c-af83-020958b2b9d2</errorID>
      <errorWord xmlns="http://schemas.wps.cn/vas-ai-hub/contract-review">28、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1EA511C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2b1126ad-dd59-480c-ace9-ae2ca9506249</errorID>
      <errorWord xmlns="http://schemas.wps.cn/vas-ai-hub/contract-review">29、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7048A2B5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63e768d2-51c2-49e2-86dd-76725e1f2cb6</errorID>
      <errorWord xmlns="http://schemas.wps.cn/vas-ai-hub/contract-review">构建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构件</item>
      </candidateList>
      <explain xmlns="http://schemas.wps.cn/vas-ai-hub/contract-review"/>
      <paraID xmlns="http://schemas.wps.cn/vas-ai-hub/contract-review">6AB9E98B</paraID>
      <start xmlns="http://schemas.wps.cn/vas-ai-hub/contract-review">15</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f7d7a493-0ad4-48e2-a01a-e2f68f4152ed</errorID>
      <errorWord xmlns="http://schemas.wps.cn/vas-ai-hub/contract-review">30、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30.</item>
      </candidateList>
      <explain xmlns="http://schemas.wps.cn/vas-ai-hub/contract-review">当前序号格式不规范，建议修改为规范格式[30.]。</explain>
      <paraID xmlns="http://schemas.wps.cn/vas-ai-hub/contract-review">3870E2D2</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087a0a4e-93b7-42f3-8899-489336392a1e</errorID>
      <errorWord xmlns="http://schemas.wps.cn/vas-ai-hub/contract-review">31、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780BBD26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c7bbe52d-345c-4805-9cf0-28365ec05d25</errorID>
      <errorWord xmlns="http://schemas.wps.cn/vas-ai-hub/contract-review">32、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371FDC90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47a80ffe-ee5e-4edb-b3d9-88cd0a93ace1</errorID>
      <errorWord xmlns="http://schemas.wps.cn/vas-ai-hub/contract-review">33、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6F806568</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1cb5ec54-de2f-45cb-b019-931454d0aad6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992C15C</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8f6dd91d-ff34-4ba0-8536-5a8143cf16e7</errorID>
      <errorWord xmlns="http://schemas.wps.cn/vas-ai-hub/contract-review">35、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4A30FAA9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68dea570-561b-4482-a411-df8e47f9fc73</errorID>
      <errorWord xmlns="http://schemas.wps.cn/vas-ai-hub/contract-review">36、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19700F80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2fbee843-31e1-4d85-a91c-2cf8d7224ed8</errorID>
      <errorWord xmlns="http://schemas.wps.cn/vas-ai-hub/contract-review">37、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C25D940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554b8972-e5ce-4cfd-9f5c-824b824cabfd</errorID>
      <errorWord xmlns="http://schemas.wps.cn/vas-ai-hub/contract-review">38、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4EC12C2C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2409745e-8d32-45f6-912f-50fdf004baba</errorID>
      <errorWord xmlns="http://schemas.wps.cn/vas-ai-hub/contract-review">39、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590818F9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7a6d07c3-7489-44c6-9101-a5d65ad62246</errorID>
      <errorWord xmlns="http://schemas.wps.cn/vas-ai-hub/contract-review">40、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53A223BE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1e67fb41-5247-4ec8-b4b0-7327e5803f70</errorID>
      <errorWord xmlns="http://schemas.wps.cn/vas-ai-hub/contract-review">41、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7622F7F0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cd004129-99a9-4b30-bdd8-6300437ac392</errorID>
      <errorWord xmlns="http://schemas.wps.cn/vas-ai-hub/contract-review">42、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5188BD62</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1cab42e1-1990-42e1-8eed-69bead1c7d6f</errorID>
      <errorWord xmlns="http://schemas.wps.cn/vas-ai-hub/contract-review">43、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48D41FFB</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06821f6e-61a6-49ca-87f9-6a4b63a4c2c8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BBFF6B3</paraID>
      <start xmlns="http://schemas.wps.cn/vas-ai-hub/contract-review">54</start>
      <end xmlns="http://schemas.wps.cn/vas-ai-hub/contract-review">55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0d3e893a-a2d4-4c4e-acf5-2177c322480a</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40963C4E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c26d48e4-5249-422f-8ec5-f04e0159a108</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4431C14D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d6257c7e-f85e-4986-a5ea-44c3c69467c2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4431C14D</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fdec663d-a75d-4f4e-9828-e832d7a093eb</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246D18BB</paraID>
      <start xmlns="http://schemas.wps.cn/vas-ai-hub/contract-review">7</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fd47aa06-21e2-45f1-98ce-1177622ab5c9</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5FACC0D5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49a33a28-9adc-4c85-82db-ea11b562078e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5130007C</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22f95c2e-419f-4ead-a11e-07bbf7206be5</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231466F6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313930cd-7cf2-4992-9a7b-c0fb1e6f2cf2</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927FA7F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c2d32f4b-8d48-4029-8a56-e28030d5b2fe</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43925D1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48d3b740-914a-408a-bbb8-df82c53b3306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43925D1</paraID>
      <start xmlns="http://schemas.wps.cn/vas-ai-hub/contract-review">49</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6f0f1317-f82d-4438-82fc-58c7b63b9712</errorID>
      <errorWord xmlns="http://schemas.wps.cn/vas-ai-hub/contract-review">Kg</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kg</item>
      </candidateList>
      <explain xmlns="http://schemas.wps.cn/vas-ai-hub/contract-review"/>
      <paraID xmlns="http://schemas.wps.cn/vas-ai-hub/contract-review">197A928D</paraID>
      <start xmlns="http://schemas.wps.cn/vas-ai-hub/contract-review">9</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11a2b7c8-901d-4609-b6f4-1a2fcaa72cb0</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20A1CA7D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297cf98c-a9cf-4c4f-a047-500885f20333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25553CAE</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e116004b-9d34-40f9-932c-4f790a5c39ba</errorID>
      <errorWord xmlns="http://schemas.wps.cn/vas-ai-hub/contract-review">Kg</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kg</item>
      </candidateList>
      <explain xmlns="http://schemas.wps.cn/vas-ai-hub/contract-review"/>
      <paraID xmlns="http://schemas.wps.cn/vas-ai-hub/contract-review">1CBE7673</paraID>
      <start xmlns="http://schemas.wps.cn/vas-ai-hub/contract-review">9</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a4422fb8-37bc-4809-9faf-b1b2a96f06f0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3E1CB68D</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c1b5dbf5-d465-480e-b375-fd9106e3344d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39F0854D</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279f0975-22c1-46b5-949d-9f7548744876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39F0854D</paraID>
      <start xmlns="http://schemas.wps.cn/vas-ai-hub/contract-review">17</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f0982d0b-8a75-44ea-8123-6f6e2abbc6e7</errorID>
      <errorWord xmlns="http://schemas.wps.cn/vas-ai-hub/contract-review">Kg</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kg</item>
      </candidateList>
      <explain xmlns="http://schemas.wps.cn/vas-ai-hub/contract-review"/>
      <paraID xmlns="http://schemas.wps.cn/vas-ai-hub/contract-review">10F6B8D4</paraID>
      <start xmlns="http://schemas.wps.cn/vas-ai-hub/contract-review">9</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03966af7-6bc8-47ea-99eb-cc281eb135ab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41864E93</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c6f3659f-558d-4079-8958-54338d9bc825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1EFD0BA1</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b2a75517-2f4e-48fb-9cf6-a3cb80d557a2</errorID>
      <errorWord xmlns="http://schemas.wps.cn/vas-ai-hub/contract-review">Kg</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kg</item>
      </candidateList>
      <explain xmlns="http://schemas.wps.cn/vas-ai-hub/contract-review"/>
      <paraID xmlns="http://schemas.wps.cn/vas-ai-hub/contract-review">355CA3F3</paraID>
      <start xmlns="http://schemas.wps.cn/vas-ai-hub/contract-review">9</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d9e5d108-c414-4adc-9cbb-c1c7668c1144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4C758C13</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ee446764-2033-4451-8c00-e38c253284b1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4C758C13</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01e98095-589a-4676-ae14-4a76e21f8a00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76B940FB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cc4a7007-c3b1-44eb-a7d5-6d640c00f90a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66705ABE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1353cb0e-b933-4125-9faa-4a46e70779de</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175A46E0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b30520ea-043d-40b1-b690-04388ae085a6</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11BA74F7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4181b0e9-8cf9-418f-848a-8bc1947e5a2d</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7EE1AA39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cbfa11ef-819d-4216-b3c7-24ecf4d68654</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7BA40DA1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ad113c24-0ae6-444f-8fab-a73a415fbe71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6173D100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b4424db8-fa66-4dc7-93bc-72dd69a6fc5e</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763B24C1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d55786bc-d85d-45b9-a13a-7608efcdca00</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7F30FC38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69482553-bf49-4cde-af29-af7cb1e18141</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7A1AAFB2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5149d906-a3c2-4fb8-ab89-9cc93d02bcd6</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74ACD7D1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fb258027-59f2-4fb1-8ff9-25c84472069d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609540F4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cdfcfea3-d8d8-4767-81ad-4c21a98f2524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243A6079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c5d266b4-f922-4ca7-ac60-5142424fc83b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3ED24091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a646d705-0b05-4a20-9c49-ee3405aa1090</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258DC858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02520dc6-cd21-46f6-8733-36040f5a848a</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F1A6CC1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704b603a-58de-4e1e-8748-bc867a04f9ec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F1A6CC1</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d6010620-dd55-4074-8b8c-b0cc39d0fb7e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F1A6CC1</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164234ca-44d1-4e07-b2c3-509c110e5e74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1F8420E1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d7c170bb-bc1d-4999-b455-304a6ae9611e</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6A048FC1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1926f445-203f-4687-8f2d-2a5f0f55df83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6A048FC1</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dc0e050b-0a23-4aa1-b880-ce9ffc5e7d6a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6A048FC1</paraID>
      <start xmlns="http://schemas.wps.cn/vas-ai-hub/contract-review">19</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c36df476-1d82-4d6e-b744-24675c2d4d0d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6A048FC1</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95282baa-5f01-4c98-9de3-4d49e08a2913</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654B76A2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c0f76fcb-d793-4843-bb36-d2ee34d22307</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57CE16C6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622a6906-e5f5-434b-8e8b-e3e8db8cb6e8</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21DF0A76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c3c6b11e-5367-4786-9695-989f14b1944d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3BEF2119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990936c4-5144-47a7-a0d6-890e8a2fab46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278DA366</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708818fa-73de-42fe-ab2a-382e587e09c3</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D3416F7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562c83b0-4b63-417a-bddb-5c1ef7f15cd6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623FCA20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07b74bf3-0218-48ab-8a0e-d732d2c4f195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1BD660C4</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bf147c35-0543-400f-bcfc-562c3d010e0d</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6761D346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352389d1-d205-4ed8-a907-1a04746f0fc0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2A56C6E3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0d1a19db-24fd-4e48-8a66-4e0e3180c2be</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2ECB5558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df75290d-7bd8-44ed-a329-c9756997b455</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2C6848D5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561ab211-d9e0-4d6a-b550-9711aa7987dc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32D88223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bc304675-9f15-4737-9c56-24d96de1e583</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48F79E12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a1b1f523-943b-427c-aef9-83a2f48ba599</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4DA2F17F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1f6abaa4-e880-4721-8d26-939d1ce51b21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5DA6473D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7c8664c4-c6b2-4d1b-81ea-0a161cb12860</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4E0026F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f404f23d-4c41-4207-8208-b3e04b295eef</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7B6A28D7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47f68ed7-8aac-4d96-b755-067c2be318ec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3B942F15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5cb87cd2-42be-479e-9e6b-3a732ebe10c1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27238D91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b15f67b3-09f0-4aa7-9776-7c0e7de025f7</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3249B3A5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9ac42901-a3b5-4665-9287-0de62f619305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49E820BF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3f133563-4b28-4237-8153-34ed1eb11eba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180E760D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856b1958-f68c-41bd-ba14-e6eab8a91dfd</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6B25233B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fd6cc229-a92a-404b-9844-d5afa8ccb9b8</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5EA186C1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2d184db1-0458-4ad8-8430-50d723b25cd9</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5EA186C1</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05cbc848-21c1-4fcd-af58-654741e81208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68E65145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0d104ccc-604a-49d9-a11d-13cc202609f4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310BA0F0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0060f208-bb83-4b00-8be8-11bb6c051b12</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42E4422A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606e81de-8926-478e-bc6b-4a7511579a9b</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559C3934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56b86ad3-0d5e-49fe-83b9-f840f67290e4</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79963E7F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f08e9483-3674-4cee-9d19-1e363e39efb9</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33643747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e4961cc5-6d25-4e66-9790-ddf4ab6a3aa7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243F424D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90322e19-add9-4aef-b918-3b8885307690</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683C8470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aba4d250-f588-442a-84cc-c997f85b83cd</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1F8B5E4F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74561032-bcba-40f8-868d-f350d4a8891a</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1112DB97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42f40ca3-f687-4883-91ea-824b2adca9ba</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2BD8850D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9cefc690-6371-4fb7-a21a-73c169fc0f86</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7C09BDF7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d12843a4-e630-419d-9897-428135c015b3</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6CE6E427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e2bd8a18-2b25-415d-8cca-21948d7ebe7d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598AA5CE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f2be7f57-318a-4528-8329-6ed3e5febdfc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598AA5CE</paraID>
      <start xmlns="http://schemas.wps.cn/vas-ai-hub/contract-review">118</start>
      <end xmlns="http://schemas.wps.cn/vas-ai-hub/contract-review">119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73d5a5aa-c0fe-4c79-b118-f2adef0d61c8</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39BD3464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811cb3b0-6452-4e59-a0d2-70e14daadeb5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618A0D34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1e38c880-af45-442b-88a9-036fbc69bd5d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6A2E6261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965f2e17-f05b-4b62-b283-7e19fee2980c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2569EC15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5c3d3272-c9e6-41a9-b05f-6b0126706e90</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当前序号格式不规范，建议修改为规范格式[3.]。</explain>
      <paraID xmlns="http://schemas.wps.cn/vas-ai-hub/contract-review">37CFDB34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be07331e-dab2-4569-98e4-062bdf79b17d</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481C79C1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d016d825-0dbe-4440-8d16-e01a67a0d155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41F53D8A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a154266c-5271-489f-8bc5-44a3ab77a52a</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4DFDE376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4ab41a0a-561d-450f-80ca-43ccb5801a04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49BE9008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09632a40-1c64-4ec8-b9be-79afb875e024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33B4EA81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7d7fb3b1-7073-4d8d-ae5c-07963c87dd45</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221D38FA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3de9fb0e-7df8-4f63-a59a-dedba055e4ce</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221D38FA</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fe2a1213-0c8d-41d3-96dc-c9f82cf24c02</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235C32BC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1559e8b5-27f4-4769-8550-784bcfb23568</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10BACCD2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71605b70-22d5-47c3-9b36-8b3295436af5</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716F8D6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59de6ddc-95d7-447a-966f-e6d758c6d84d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4745BCDA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c93e7cc8-283c-402c-b07e-340d4a72b571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5578142B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2cc54ed9-d0be-4c23-a7c7-d4b2da310c67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3439DA3F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a0659b4b-c906-44c8-89ca-0fe621b7dd34</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3CD04026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b9ca597d-7dfe-436d-90f9-d43c36ac4235</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67F3A4F1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0bc2dca1-faa8-4d01-b352-b657b5b00eb2</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2CE6DFED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31809ef6-c0dc-43c6-8fb2-2f778301180a</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5DDABB2A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f5909029-a73d-4a99-9dbe-16a8b92f97e6</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2BF58EA9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4f24bdf8-ee3f-442f-b4f2-41b751404903</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3565221E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b72aacea-affd-48a3-98f1-d9718d5f5455</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3CCAF723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be449421-9856-4bd2-9a29-5fdd0b4a8968</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123F9125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8066d407-64ba-4d9a-b908-be4308ee3c80</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123F9125</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72239504-0ae3-4ce9-a9ad-f87a86b84806</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123F9125</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c791e0a5-202e-43ea-adc3-2ead9b88de0e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399D4AE8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95ebdb79-21bb-4f9f-9776-718e9d1900a0</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73FEFF2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6b0cc22e-1ccc-44d0-826a-c921f0993400</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88082DB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3d7cb504-7d3c-45b8-a4aa-472b6ac76f3c</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47B85CAE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82ffbabb-cd4c-4d3b-bec9-e44c4738f5d9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47B85CAE</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975b6f15-8a5c-47bf-97aa-915b2f7979a2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47B85CAE</paraID>
      <start xmlns="http://schemas.wps.cn/vas-ai-hub/contract-review">19</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1e13e3f9-ecc6-44ee-97f2-8e33f9ea7ed0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4B28E79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4ab22c96-3e48-416e-8ceb-0a6626b5f5cc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5FE0F40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5be57982-95d7-4df0-9126-2000eb47729a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5FE0F40</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9741e1e8-9ac3-45e5-abfa-1cd792be1de8</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47515C8F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aeb7162a-e442-44c7-8a34-483e89cb806e</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6965A911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4e6247d3-d41b-4a9d-86c9-0e02b6c6b415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6965A911</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65c67630-9f7d-44bd-8599-9b376f383f31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3C3B1DB</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a66843ff-8127-4de6-bd20-bbb0988bc8ef</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4D4F6E86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2b216f24-8842-4b54-8f46-04b11607a36b</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62BB4BF5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176f68a8-e7f4-4c0b-a9f2-60bdb397a838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584E8CF2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8582d224-0cbb-4445-b228-4c9fa9b260b7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93590D4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135646b6-1341-4770-9e30-bb209d3d50d5</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 93590D4</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9cedea27-538c-4b5e-bd3f-fad30d80fdb7</errorID>
      <errorWord xmlns="http://schemas.wps.cn/vas-ai-hub/contract-review">Kg</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kg</item>
      </candidateList>
      <explain xmlns="http://schemas.wps.cn/vas-ai-hub/contract-review"/>
      <paraID xmlns="http://schemas.wps.cn/vas-ai-hub/contract-review">58C6149D</paraID>
      <start xmlns="http://schemas.wps.cn/vas-ai-hub/contract-review">8</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56e69ba4-b439-451d-8029-292c77e16902</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78E79DC0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6943649b-b605-46c4-8018-3104e2ec46de</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30A3A52B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72cb9b0c-21f6-4442-9c28-91f55e1ed5d2</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448CBA0C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238e76b6-d1c0-4112-87e1-811f48b4d914</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7E3F4118</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83254fae-24a1-4db0-afb8-c744be87aeab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9A10F59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eabd3e51-61cc-4649-a17c-40995e2b23a6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6286C376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f700f6d2-0ae3-438f-b97b-a83225ad66e7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84B5437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8f23305e-5f16-4145-b4cb-da926873755c</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740B04A0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9ab14f46-89d8-4567-866a-dd51dec2b020</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2F9E4095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e20e7b0e-1214-423b-995c-19234a9f0c00</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6366C5F9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c262424a-8f20-48fa-9ec8-9f0c22e64bbb</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6366C5F9</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a5bfcc17-af4c-41d2-a968-eb02facdab40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74E5C9B9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e6beb4f3-7936-4165-9c6a-aae2a59b01c5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3C455FBD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92ea9373-25c8-49e9-a0d2-d7608fb649ba</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5F762C43</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88958ea7-ba14-4698-b13e-c1070f122a5c</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1713A930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a7c51031-dc70-4479-a936-c4368f788981</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5FC49623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71d7c529-01ec-4219-a1b3-5dea9c5b5c43</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5FC49623</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b6538b5d-7e3a-427a-89d3-3094218cb53d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658D01ED</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48eda3ca-05d2-43a3-ab0b-50529fc8ee8a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658D01ED</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1de9a95f-ea15-4363-8e9a-e4b2e019ba03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7373222E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e4676e21-7bae-49cc-8beb-440a4ccb7618</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10DA3ABA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f5146355-4924-4b0c-86a5-e4d0465cc699</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3D0774BC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8f0b13fa-be22-41d4-b739-9e66424becaa</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2859D532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250b76e0-dc71-46e3-9b70-80c4c447fc68</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7F03932B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ea10bd40-7c58-4c9f-b78b-6d522ce0aeb7</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64E44029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3762a46d-9a67-402e-8e9b-df0d65b5c6dd</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5884C36A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b7341a83-2abe-4aa7-b3c9-66db15c82a34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5760BD44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125e0215-bd11-4e11-87ec-52c921096825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7F29C728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2255223e-63f7-47d4-b0ea-4554cc8d0f3b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71932F75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eca2e2a8-6b5e-4ac8-b64f-7a01d1a29292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37F40785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a7507258-6d0e-44be-9254-7c128a00b054</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23586EDF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e233e6c7-a7dd-49b9-aba6-1708df3eeb4f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4111F105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df317771-fb53-4f62-9ea5-d24b84b2d08a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9777055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73605a2e-9b2b-458b-aaf4-e4bba1a72f31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9777055</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577661d0-2c0b-43a1-b389-e6bc2a7f1490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9777055</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9dab659e-1d21-44fa-9a93-2145fb6b818e</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14F9CCDC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8eee0f68-3e28-4a5d-b3f2-ca97cadb3eaf</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141A2C80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924088f2-1e09-46e4-a3ac-73f775d7da91</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584D1C6E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28996fd0-f435-4665-8197-0491b6a45bdb</errorID>
      <errorWord xmlns="http://schemas.wps.cn/vas-ai-hub/contract-review">对</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个</item>
      </candidateList>
      <explain xmlns="http://schemas.wps.cn/vas-ai-hub/contract-review"/>
      <paraID xmlns="http://schemas.wps.cn/vas-ai-hub/contract-review">584D1C6E</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000656db-fa60-4bf8-8051-2f7289da2899</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2E1DA396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a6cf13ba-ed61-49fc-ac23-2171815b965d</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384BAD2E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8231c8d0-a7ad-47e8-9dc5-5e5c8bbb31bb</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A10598C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b49457ab-919b-4d2e-93ec-e7cccc82754d</errorID>
      <errorWord xmlns="http://schemas.wps.cn/vas-ai-hub/contract-review">链接</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连接</item>
      </candidateList>
      <explain xmlns="http://schemas.wps.cn/vas-ai-hub/contract-review">存在发音相同字词的误用。</explain>
      <paraID xmlns="http://schemas.wps.cn/vas-ai-hub/contract-review"> A10598C</paraID>
      <start xmlns="http://schemas.wps.cn/vas-ai-hub/contract-review">10</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92f3b0ae-1a84-462f-a1b0-b4badcc121f0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C7C0F4B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ee205389-c8fe-4b95-8da3-986b9a561d3b</errorID>
      <errorWord xmlns="http://schemas.wps.cn/vas-ai-hub/contract-review">磨擦</errorWord>
      <group xmlns="http://schemas.wps.cn/vas-ai-hub/contract-review">L1_Word</group>
      <groupName xmlns="http://schemas.wps.cn/vas-ai-hub/contract-review">字词问题</groupName>
      <ability xmlns="http://schemas.wps.cn/vas-ai-hub/contract-review">L2_Variant</ability>
      <abilityName xmlns="http://schemas.wps.cn/vas-ai-hub/contract-review">异形词</abilityName>
      <candidateList xmlns="http://schemas.wps.cn/vas-ai-hub/contract-review">
        <item xmlns="http://schemas.wps.cn/vas-ai-hub/contract-review">摩擦</item>
      </candidateList>
      <explain xmlns="http://schemas.wps.cn/vas-ai-hub/contract-review">词汇[磨擦]的规范词形写作[摩擦]。</explain>
      <paraID xmlns="http://schemas.wps.cn/vas-ai-hub/contract-review"> C7C0F4B</paraID>
      <start xmlns="http://schemas.wps.cn/vas-ai-hub/contract-review">26</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635622e0-95e0-4783-9d07-5c3cc446fb1f</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33EBD734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87a8702f-1296-4ec1-80ca-1211a3ff3d51</errorID>
      <errorWord xmlns="http://schemas.wps.cn/vas-ai-hub/contract-review">充份</errorWord>
      <group xmlns="http://schemas.wps.cn/vas-ai-hub/contract-review">L1_Word</group>
      <groupName xmlns="http://schemas.wps.cn/vas-ai-hub/contract-review">字词问题</groupName>
      <ability xmlns="http://schemas.wps.cn/vas-ai-hub/contract-review">L2_Variant</ability>
      <abilityName xmlns="http://schemas.wps.cn/vas-ai-hub/contract-review">异形词</abilityName>
      <candidateList xmlns="http://schemas.wps.cn/vas-ai-hub/contract-review">
        <item xmlns="http://schemas.wps.cn/vas-ai-hub/contract-review">充分</item>
      </candidateList>
      <explain xmlns="http://schemas.wps.cn/vas-ai-hub/contract-review">词汇[充份]的规范词形写作[充分]。</explain>
      <paraID xmlns="http://schemas.wps.cn/vas-ai-hub/contract-review">33EBD734</paraID>
      <start xmlns="http://schemas.wps.cn/vas-ai-hub/contract-review">23</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a087d707-ac50-4adc-a54e-d183b2ad6dd1</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360AB013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145be64e-a310-4aa3-b399-faa6fe22ac7e</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693C68A2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bdca42f3-747d-4f25-98d1-c0e5baaadb0f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2F0240DB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3832d62a-7408-4aad-a3ad-225c810e6db1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5593FE25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8e7492de-ec79-4b57-a358-4b09288494d1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5593FE25</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0c9511b1-081b-4f50-a726-2bcef033613f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5593FE25</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59e05a2d-8e2d-4385-859e-5806697951a9</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2EDB7E43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72e053a6-f00c-4dec-8139-941d29578104</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F3CE03A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57bd1a29-bbab-4dc9-b3d6-82c155ed297d</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5109599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82b65681-a12d-4df1-aa14-9886d880e0d9</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5FF22FD2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42bc5351-7732-4124-a5c2-4e1b3fd4d76f</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6EF9429C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855fd8fd-c03e-4324-a867-4cf45f602ac6</errorID>
      <errorWord xmlns="http://schemas.wps.cn/vas-ai-hub/contract-review">molle</errorWord>
      <group xmlns="http://schemas.wps.cn/vas-ai-hub/contract-review">L1_English</group>
      <groupName xmlns="http://schemas.wps.cn/vas-ai-hub/contract-review">英文问题</groupName>
      <ability xmlns="http://schemas.wps.cn/vas-ai-hub/contract-review">L2_Case</ability>
      <abilityName xmlns="http://schemas.wps.cn/vas-ai-hub/contract-review">大小写问题</abilityName>
      <candidateList xmlns="http://schemas.wps.cn/vas-ai-hub/contract-review">
        <item xmlns="http://schemas.wps.cn/vas-ai-hub/contract-review">Molle</item>
      </candidateList>
      <explain xmlns="http://schemas.wps.cn/vas-ai-hub/contract-review">疑似单词大小写错误，建议将molle修改为Molle</explain>
      <paraID xmlns="http://schemas.wps.cn/vas-ai-hub/contract-review">6EF9429C</paraID>
      <start xmlns="http://schemas.wps.cn/vas-ai-hub/contract-review">10</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b3c7a029-1671-411d-a9f4-cb93038ee9e1</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5BCA0AE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f7af6a72-dffb-4863-8069-378058e3285a</errorID>
      <errorWord xmlns="http://schemas.wps.cn/vas-ai-hub/contract-review">贴粘</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粘贴</item>
      </candidateList>
      <explain xmlns="http://schemas.wps.cn/vas-ai-hub/contract-review"/>
      <paraID xmlns="http://schemas.wps.cn/vas-ai-hub/contract-review"> 5BCA0AE</paraID>
      <start xmlns="http://schemas.wps.cn/vas-ai-hub/contract-review">8</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78bba969-f25d-4a44-92df-caf80b42f342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761E429B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86164e8d-5a16-49aa-a7f9-7ac2472cbd75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695337FC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42bde201-54af-4b7f-8ebb-24f12ad3443e</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12506877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4e28982e-712f-491b-95b5-33d9954227db</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4EE50279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41ee6763-c86e-4bea-9444-14bd0dd0ef22</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33DCEEB0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fce42996-c19e-4043-909e-bafdb439fff9</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7D5BE66E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a6dc6c4f-0119-471f-9640-62d01fce15a6</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6F49E9F6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644ef0ba-3f04-4457-a7ed-831f3a064a50</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384F3F01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0584a2cc-7ce0-4b80-9bd9-57b63f7f2e74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3E7CEEBD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8f0a34e6-0d94-4320-bab4-7c3c5618419d</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5C0C1987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ab056309-5a59-453c-821f-3fe80ae3f56f</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134D034F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921ebdf8-b872-40e6-895c-37cc9cc51c2a</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764F3A3D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52cad32b-6922-4d3e-b252-ccff04db0ac6</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10F54027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0bfac852-c939-4f7f-b9a4-c2a6492ba2f6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5F292166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f44c3158-479e-484d-a63c-7ab77e41a2ac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7B8FB4C8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74459285-290c-4617-8f97-b24d2168b57b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36BF6C6C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3164cdf3-f405-4c5d-9797-b08c618a9bd1</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493FD3E2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e85f9b40-7dc3-4f0c-af80-d600142ea72e</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493FD3E2</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49745f70-6b99-459e-9fd0-bd1408d12fe2</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19A3AE74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630dc35a-a4fb-4798-81d5-a97400135ea7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6747408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f7b00856-7cb3-4105-b9fd-c30f5db109fd</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56548878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5597e3c1-14d5-452a-b547-a8e15d87ce9f</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7ABE12C6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455a4daf-338c-48f4-8f64-afee5ff1b9e9</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BEAA786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0ed02cc3-1601-4f45-9f40-c8ca631947e8</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690AE1E6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26da5054-150e-4179-9e7c-eb5bdb4c6f70</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5D13A834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ffb01f8e-1c55-4795-b740-ffdfafa39a6b</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72C06D6F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c437d4a7-6097-4f69-81e1-574b972ce65f</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1FAFACAF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1a16c2a7-c893-45e3-9e60-a6940d02f585</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73FBDDA9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c03f920e-6d7a-42f2-aec0-ca2a433866df</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73FBDDA9</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5a4d1715-fd2d-4551-a7f6-86c125e22f10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7E4A056E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d762ed9e-18b8-4d95-b9fd-eabe9e2d4e30</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B39B959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f17c52bd-8c9a-45b5-b70f-5c1c020d10c8</errorID>
      <errorWord xmlns="http://schemas.wps.cn/vas-ai-hub/contract-review">链接</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连接</item>
      </candidateList>
      <explain xmlns="http://schemas.wps.cn/vas-ai-hub/contract-review">存在发音相同字词的误用。</explain>
      <paraID xmlns="http://schemas.wps.cn/vas-ai-hub/contract-review"> B39B959</paraID>
      <start xmlns="http://schemas.wps.cn/vas-ai-hub/contract-review">11</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0dda48ec-f712-4b42-8cb6-ccb7f8f3aebe</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5B7A5F0D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3be2daf2-662a-41e9-8760-4c3372fe67bf</errorID>
      <errorWord xmlns="http://schemas.wps.cn/vas-ai-hub/contract-review">链接</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连接</item>
      </candidateList>
      <explain xmlns="http://schemas.wps.cn/vas-ai-hub/contract-review"/>
      <paraID xmlns="http://schemas.wps.cn/vas-ai-hub/contract-review">5B7A5F0D</paraID>
      <start xmlns="http://schemas.wps.cn/vas-ai-hub/contract-review">2</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42a6479c-134e-4805-9476-5e14e32968c9</errorID>
      <errorWord xmlns="http://schemas.wps.cn/vas-ai-hub/contract-review">链接</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连接</item>
      </candidateList>
      <explain xmlns="http://schemas.wps.cn/vas-ai-hub/contract-review"/>
      <paraID xmlns="http://schemas.wps.cn/vas-ai-hub/contract-review">5B7A5F0D</paraID>
      <start xmlns="http://schemas.wps.cn/vas-ai-hub/contract-review">18</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781036f1-86e6-487c-a464-eb92e99adff3</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6B019014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f7318cbd-018e-4b6e-82b7-4e75611d9199</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6B019014</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75a1cad7-3004-413b-aa20-e86c9607c516</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176271D9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7abd7904-440a-43bb-bad5-6a473057be21</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1DD1E84C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f1c518d6-dfd1-41a0-9131-15502e861a85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36529087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7c40d2c8-039c-42db-a787-d61ed06b7821</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36529087</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3f0d8fa7-ced8-4906-8e07-a6fce04126a8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1868065E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90f0df15-8259-493c-9264-7f89b59cc4e1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33CEDE2F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1c795b3e-2f2a-4fde-bff2-df9da3b4c49b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5BA6A402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36f5790f-65d5-4652-b5ca-f2bb2c04c9ef</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当前序号格式不规范，建议修改为规范格式[5.]。</explain>
      <paraID xmlns="http://schemas.wps.cn/vas-ai-hub/contract-review">2145D6F1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60167da9-e979-481a-bf92-7a90b510b348</errorID>
      <errorWord xmlns="http://schemas.wps.cn/vas-ai-hub/contract-review">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万元</item>
      </candidateList>
      <explain xmlns="http://schemas.wps.cn/vas-ai-hub/contract-review"/>
      <paraID xmlns="http://schemas.wps.cn/vas-ai-hub/contract-review">2D41F48F</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c6c67d8a-d6e8-4eec-b1b7-060cc0430613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257370E6</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3fc56d81-229c-4c1f-97a1-3f4fac0faa3b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257370E6</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bf404076-bc5d-4e03-89bf-a00eacdc65f0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7D2BB170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9f18f93a-81f5-4173-a1c6-793f3ee3f48c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7FCAAFF6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2ed9eedb-a2c7-4708-bbad-6f316556ea09</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5EC59745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8ba5c9ab-6f2d-447d-ba55-9253f65c4c28</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2BC4AF89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7da35359-5f3a-4ad2-9cf1-b30a0ed2d84e</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5D3DA548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a8cb8c26-c5fc-4dd7-8385-6e0246c341d5</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39AF0FEE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5a855f67-7b78-442e-9524-a3355a7235c9</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701EC8A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2ca194ab-0eaa-49b6-a4b6-d041b75acc8b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3330F894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f3642112-d7cb-47fb-93ca-8af2f145d48d</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2D93B01D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3d7b0d55-9f2b-4166-aa9d-2cdff1464c67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2D93B01D</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5af51cbc-c7e3-4967-8f4b-cba3bcc678fc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2D93B01D</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639660e3-ffd8-41f6-90f5-29dd3c77be45</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23CDB874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37435ad5-e2c4-43e2-ad3b-1fdf34371402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696DEDB2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2f8875d9-55b3-44cf-86d7-303cff0c5902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4685554C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7f0fbabb-d064-4124-bbe0-b9203089f7f3</errorID>
      <errorWord xmlns="http://schemas.wps.cn/vas-ai-hub/contract-review">的</errorWord>
      <group xmlns="http://schemas.wps.cn/vas-ai-hub/contract-review">L1_Word</group>
      <groupName xmlns="http://schemas.wps.cn/vas-ai-hub/contract-review">字词问题</groupName>
      <ability xmlns="http://schemas.wps.cn/vas-ai-hub/contract-review">L2_DDD</ability>
      <abilityName xmlns="http://schemas.wps.cn/vas-ai-hub/contract-review">的地得用法</abilityName>
      <candidateList xmlns="http://schemas.wps.cn/vas-ai-hub/contract-review">
        <item xmlns="http://schemas.wps.cn/vas-ai-hub/contract-review">地</item>
      </candidateList>
      <explain xmlns="http://schemas.wps.cn/vas-ai-hub/contract-review"/>
      <paraID xmlns="http://schemas.wps.cn/vas-ai-hub/contract-review">4685554C</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03d77dc9-7d55-49c2-bb4a-1d4fd89f0e21</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5A91DC0B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0b09800b-f73d-4c40-9cb6-53e85e393927</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6CEC9EC2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27b3152a-1919-4cf1-9813-b40ddf4f5b76</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27B85344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9e6432e8-6baa-4430-8c00-241105072679</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30837744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ef5ae9db-9984-4899-ad59-eef54d5fa3f1</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3BF36AC8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065b3a27-2610-4863-8b5e-de63be71de9a</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5688E4FA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0eaac783-6b1f-43b0-9ea4-59182ce4adc1</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58940C6C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0ecb85c7-e68f-4b28-82e4-4d68709b6416</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2BE8C556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09525967-495b-42b0-8e0a-99ee26de72a3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4ABD5B31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cbfdd072-c7a6-46df-901f-01333ca218ea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45FC2DE7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f8089681-807a-400f-ae7d-c797932ecf54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3C014FF7</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d1cf33c7-96d1-46e7-a7c0-edf9334f956d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3C014FF7</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88cb8604-c21e-4761-b3f4-0d80ef36a739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3C014FF7</paraID>
      <start xmlns="http://schemas.wps.cn/vas-ai-hub/contract-review">30</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15f7d888-87d4-4c17-b029-2dbe96dbe530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3C014FF7</paraID>
      <start xmlns="http://schemas.wps.cn/vas-ai-hub/contract-review">38</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0fabd539-00a4-4606-8daa-928743725dd6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3C014FF7</paraID>
      <start xmlns="http://schemas.wps.cn/vas-ai-hub/contract-review">47</start>
      <end xmlns="http://schemas.wps.cn/vas-ai-hub/contract-review">48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9ad4d220-503e-49db-b470-7ab2b509be10</errorID>
      <errorWord xmlns="http://schemas.wps.cn/vas-ai-hub/contract-review">Kg</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kg</item>
      </candidateList>
      <explain xmlns="http://schemas.wps.cn/vas-ai-hub/contract-review"/>
      <paraID xmlns="http://schemas.wps.cn/vas-ai-hub/contract-review">1C45BD2F</paraID>
      <start xmlns="http://schemas.wps.cn/vas-ai-hub/contract-review">8</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8032cea0-4fab-4072-bd7b-4b5b8fb5c5e8</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4BFE7EE1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020e5b89-d95b-4885-a2d5-2a2165dd3626</errorID>
      <errorWord xmlns="http://schemas.wps.cn/vas-ai-hub/contract-review">Kg</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kg</item>
      </candidateList>
      <explain xmlns="http://schemas.wps.cn/vas-ai-hub/contract-review"/>
      <paraID xmlns="http://schemas.wps.cn/vas-ai-hub/contract-review">4BFE7EE1</paraID>
      <start xmlns="http://schemas.wps.cn/vas-ai-hub/contract-review">11</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dd1d23ce-f70c-4752-8c53-42618f0ee0ae</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73D8A9AD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08e5c225-9f02-4716-ad90-83efaf5e2313</errorID>
      <errorWord xmlns="http://schemas.wps.cn/vas-ai-hub/contract-review">配</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配备</item>
      </candidateList>
      <explain xmlns="http://schemas.wps.cn/vas-ai-hub/contract-review"/>
      <paraID xmlns="http://schemas.wps.cn/vas-ai-hub/contract-review">73D8A9AD</paraID>
      <start xmlns="http://schemas.wps.cn/vas-ai-hub/contract-review">17</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7f9264f0-7e03-42d1-bb7a-6d0e5b96907e</errorID>
      <errorWord xmlns="http://schemas.wps.cn/vas-ai-hub/contract-review">只</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支</item>
      </candidateList>
      <explain xmlns="http://schemas.wps.cn/vas-ai-hub/contract-review">请检查“只”是否为量词使用错误，建议修改为“支”。</explain>
      <paraID xmlns="http://schemas.wps.cn/vas-ai-hub/contract-review">73D8A9AD</paraID>
      <start xmlns="http://schemas.wps.cn/vas-ai-hub/contract-review">19</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0766dd81-f66b-43d9-81da-c3362938a998</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789D7DC9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8843c7d1-ba53-41d5-b5f3-0e578ff789c9</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6D01EB4B</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68bd79c2-7426-40da-a768-f41863d82f14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6BC5EF1D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d8e1d774-20c8-4df5-81f6-bcf467a66e47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4EE92528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faa79fa6-d86f-45f0-8837-ff59a4cfc5d4</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5CC3E3EA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659094f7-3893-471b-a0a2-4b4f0f54cce0</errorID>
      <errorWord xmlns="http://schemas.wps.cn/vas-ai-hub/contract-review">档</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挡</item>
      </candidateList>
      <explain xmlns="http://schemas.wps.cn/vas-ai-hub/contract-review">存在发音相同字词的误用。</explain>
      <paraID xmlns="http://schemas.wps.cn/vas-ai-hub/contract-review">5CC3E3EA</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7bc9cae1-ac4e-4574-bd2d-9bca48ceb9f2</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363BE572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ae248b5a-2f5a-41fd-be5c-6962932cdc56</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28E39C85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aa02d1de-d08c-455f-a175-4a46b2be1d24</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3B5DB930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ee9e8d76-1176-46b0-aeef-8ec233f4a15e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4B42172F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6d3f70a0-ae2f-4d54-9240-53e63eed446a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4B42172F</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23977434-b006-4c3b-8d4d-8662a312d350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4B42172F</paraID>
      <start xmlns="http://schemas.wps.cn/vas-ai-hub/contract-review">27</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09e63b78-5d0d-4e35-8b1b-df0ed8dce330</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3A83B0DB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727f738d-1aed-4ebc-ad0d-a7277934de85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4CDA8B5A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a3e90aaf-2197-47ad-8821-df19a3043feb</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450E54EA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90434f13-47a7-45cd-bb22-86b333128de1</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51EF07EB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bb4fc209-9de8-4da1-9401-a6aaf94a0352</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6475517B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a1e4f513-2bd6-40b0-a3f2-e2214daa432f</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18B219E4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d198b74d-e3af-4005-a1c7-6330309d7aff</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2081E9F1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25bfad3c-67e4-4965-a767-37be7e591e40</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43212261</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06d797e4-d4ee-4472-ab19-b9e049e32758</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5476CEA7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be41c48c-836a-4744-95d2-d4b1042d8a5b</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379A5EAA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f9dae178-4fa7-4681-a112-72d69b10b978</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6588AFD7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94ad4fa4-c3f6-42a9-a79c-90e11bdcb5ea</errorID>
      <errorWord xmlns="http://schemas.wps.cn/vas-ai-hub/contract-review">15、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54C417EB</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1f6288ce-f257-455b-8f24-f99362538790</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41177A3E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a4249810-f26c-41fa-a964-17b05df89e2d</errorID>
      <errorWord xmlns="http://schemas.wps.cn/vas-ai-hub/contract-review">17、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5269A8AE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2804cf2b-5de3-4fe3-92e0-64e9c8efd35a</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4EB0E55E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ec653d37-79b4-430c-a19d-dd6cf75f1769</errorID>
      <errorWord xmlns="http://schemas.wps.cn/vas-ai-hub/contract-review">成份</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成分</item>
      </candidateList>
      <explain xmlns="http://schemas.wps.cn/vas-ai-hub/contract-review"/>
      <paraID xmlns="http://schemas.wps.cn/vas-ai-hub/contract-review">4EB0E55E</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3c7dd06d-5f56-4375-be52-2222b3b468fd</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3A1BA3FE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dec0095e-128f-4d63-a18c-c126e5651227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7CB81426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ed393c9e-9f09-4906-a82a-928c3540b68a</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6AD34DAF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a9226003-bec9-41b1-a349-2c85bab1022d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688BAB52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2422a507-463f-4757-9b50-3d5ccddbd12c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4C9555FB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24702b44-ee58-4951-a528-713d6669bb26</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16B03C9D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5d17b56a-732b-4bca-841d-715080f1ea81</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43A369D3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b48a407c-9ed9-46b7-a86f-04b7bad2140e</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7C0D77B0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43e00adc-2a51-4438-9f06-c3dbee235b5b</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41FF7C74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380d1171-e9f2-430c-9634-dbdb7e7b129a</errorID>
      <errorWord xmlns="http://schemas.wps.cn/vas-ai-hub/contract-review">链接</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连接</item>
      </candidateList>
      <explain xmlns="http://schemas.wps.cn/vas-ai-hub/contract-review">存在发音相同字词的误用。</explain>
      <paraID xmlns="http://schemas.wps.cn/vas-ai-hub/contract-review">41FF7C74</paraID>
      <start xmlns="http://schemas.wps.cn/vas-ai-hub/contract-review">9</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56fc71a9-8ac7-4824-8d39-0f03d197ce6d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41FF7C74</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da2c7a74-7c08-4b46-b3e2-2d01c90447d6</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6F06BCC9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52b3428c-3ba2-42af-9e74-6c750f52fad5</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7844969C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9366a2ab-8b01-4291-b3fb-a474572cf880</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1BCBC3E8</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8e41dbe6-1587-4eba-ba0a-b195bbd5ad0a</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6771A32A</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cc62b4be-989b-48ee-a068-1ed714c23158</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4E56268</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e5474471-e965-4db0-964f-51f5967ce21a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4E56268</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ab93f92e-3fec-4c97-876d-a772794ee92e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11B9171B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85d157bc-5540-45b3-8fe1-b88bae1d5545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1670FD07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f567ce75-2166-476d-b178-afba76eeb3ec</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5967A2EF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59a8df2e-4ae2-4783-b18f-2327a0bd29f2</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5967A2EF</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481b065c-f82b-466d-b5f7-d9111dc8f539</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18E33591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1b8669e3-a33b-46a8-af23-3a39338d812b</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2A623174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7c14f83f-11de-48b8-a439-f1b90a0aff2f</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1419F60A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235bf4e1-76dd-42c8-8da9-d1ef6c701e44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57C5CC81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90035985-a420-4056-bcf7-f86b92349b0c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7568BE8D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473ed2f7-a402-4659-a0e3-5a4d39a07a66</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15F9DE9B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ba6394c1-e24b-4f1d-b01e-99e2f20d885d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15F9DE9B</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77efb6d5-a049-419b-97c0-66b17e4b6b8a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15F9DE9B</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5535b27e-b381-4ffd-b072-18880f776f81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4EB4CC74</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c2f2fb6b-ac5a-4a5e-8262-ef489149e73a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4EB4CC74</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ec23b4b0-2382-4dc7-82b8-4b0c5f38cfca</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10A44FDF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1a5172d3-b199-4cbf-866a-227fbf2c124c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10A44FDF</paraID>
      <start xmlns="http://schemas.wps.cn/vas-ai-hub/contract-review">17</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31b64b99-9589-4a7a-a076-5b954a538eb4</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633F2375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cf848763-dc67-4914-8b48-e0e08dc73d94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633F2375</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f89a51f2-aeae-4e00-b04d-48249a0cc5ae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633F2375</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8fb5ad1b-c4de-42de-8a2c-3439ba3088da</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BB55E7A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c2f8ce5c-7f1b-48b2-88a2-528ed959a07a</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7CAA06EE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8c8cefa8-4184-4d42-9afc-d365d8e416c3</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29B4828C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4bc94e24-aa08-4b35-9767-66854f108eed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6B167D54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6de87203-d200-467d-b709-818d8f94eb51</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43DAD89F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84206ac6-a33d-4bbc-bada-34b824f09d18</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1979A306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2e39599c-bfd0-4312-8dfd-272d78e17a1e</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6076F078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81a26955-b735-4ef6-983f-070bfba5bf10</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6FCB4708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6867b7fd-f420-4cea-a0f9-536fc960d152</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4BF7373E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5954a544-53d2-4f85-b0ff-4d98a0292b1d</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4BF7373E</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b1da0636-681a-40cf-a559-a4eee07f7b7f</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67E95B04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a0c5f42d-0f88-4d7b-b915-0140d5317ede</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20108157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0e12bfc0-f7a9-4ad7-a2a4-ca714fd091ee</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6BAB9A6A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216cd440-329e-49d7-bea6-85eb4889364c</errorID>
      <errorWord xmlns="http://schemas.wps.cn/vas-ai-hub/contract-review">像机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相机</item>
      </candidateList>
      <explain xmlns="http://schemas.wps.cn/vas-ai-hub/contract-review"/>
      <paraID xmlns="http://schemas.wps.cn/vas-ai-hub/contract-review">6BAB9A6A</paraID>
      <start xmlns="http://schemas.wps.cn/vas-ai-hub/contract-review">12</start>
      <end xmlns="http://schemas.wps.cn/vas-ai-hub/contract-review">14</end>
      <status xmlns="http://schemas.wps.cn/vas-ai-hub/contract-review">modified</status>
      <modifiedWord xmlns="http://schemas.wps.cn/vas-ai-hub/contract-review">相机</modifiedWord>
      <trackRevisions xmlns="http://schemas.wps.cn/vas-ai-hub/contract-review">false</trackRevisions>
    </reviewItem>
    <reviewItem xmlns="http://schemas.wps.cn/vas-ai-hub/contract-review">
      <errorID xmlns="http://schemas.wps.cn/vas-ai-hub/contract-review">ddb78de2-9e24-466c-83bc-6e59558737e8</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3F2C40AD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41c185ed-dd56-4cb2-817d-408af85a24a0</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1251881A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e8f8183e-a636-455f-8f0f-5a20af67bcae</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499792C2</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54266c0d-6836-4de9-bba7-ade011524b43</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781F46DD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6d337b22-b538-4ff3-abf5-39e08372926d</errorID>
      <errorWord xmlns="http://schemas.wps.cn/vas-ai-hub/contract-review">15、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37056AD3</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90569764-42fa-4867-885d-a631649f1fde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20422903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fc80d67e-e2b0-4011-b3db-9d4456013dda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20422903</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ca097dc1-4441-41d9-be2a-79b6d385e360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5715E8AE</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a2775042-f344-4530-bc34-0162d9cdca31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5715E8AE</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2d6009f3-4cf7-492b-81dd-81fe51dee623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3E876E83</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7b051486-7614-4393-ba21-052700f08e84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39F462C5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fbaf8be1-d904-42db-8902-d346975aaf53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39F462C5</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fe4a6d1c-6bb5-40e0-878e-8bb0d11d46d8</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5C2317AE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730622c1-ce30-4042-bbe2-656d7739c8b8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5C2317AE</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587816c7-4b4d-442c-ba75-b0a36c126d78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74978E35</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c27a8f5a-6088-4616-a093-d9fcd4f3fb30</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3F63256A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d8dcbc8c-b331-479a-991f-8750c4cc86b2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3F63256A</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49cdf2e6-8b3e-4909-99ed-74fb80640eee</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532BB6BD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294e826c-7eda-49bc-b6bd-75502dfd62ec</errorID>
      <errorWord xmlns="http://schemas.wps.cn/vas-ai-hub/contract-review">釆</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采</item>
      </candidateList>
      <explain xmlns="http://schemas.wps.cn/vas-ai-hub/contract-review"/>
      <paraID xmlns="http://schemas.wps.cn/vas-ai-hub/contract-review">532BB6BD</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7fc8fbac-983c-479a-b235-7d744c063c4c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532BB6BD</paraID>
      <start xmlns="http://schemas.wps.cn/vas-ai-hub/contract-review">27</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603422f6-143b-474e-8b02-2af4baadb018</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20C64E65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1d40df6e-8014-44ce-a5c1-8af9623f1b18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20C64E65</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bf611c42-4177-48b2-9d6a-323bb7bdfe74</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42ABD3FE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964f487b-7bfe-48aa-8347-f646f9eedd9b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EE281F2</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f3b60c32-1991-4c15-a1d4-03137f0c8568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EE281F2</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89e8f7fb-1ba8-45ae-a65c-ecd5f8777ecf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当前序号格式不规范，建议修改为规范格式[1.]。</explain>
      <paraID xmlns="http://schemas.wps.cn/vas-ai-hub/contract-review">49992AC3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2f9f2f3e-499c-42a9-8566-9ad0fc7e5e6b</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49992AC3</paraID>
      <start xmlns="http://schemas.wps.cn/vas-ai-hub/contract-review">10</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90b9645f-2734-4fe3-8e14-e1a6d87c7b69</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当前序号格式不规范，建议修改为规范格式[2.]。</explain>
      <paraID xmlns="http://schemas.wps.cn/vas-ai-hub/contract-review">65E99BEB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327810b0-85ad-408d-bf01-57b9495f10e0</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BEEB568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0f8d23be-fed1-4c34-a8bb-33482e93f388</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14033692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fa70d71b-b163-4852-ac5f-7c07cff3cdf7</errorID>
      <errorWord xmlns="http://schemas.wps.cn/vas-ai-hub/contract-review">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万元</item>
      </candidateList>
      <explain xmlns="http://schemas.wps.cn/vas-ai-hub/contract-review"/>
      <paraID xmlns="http://schemas.wps.cn/vas-ai-hub/contract-review">137F20D2</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ac73508c-32d8-4a61-a1e8-0707c7385c09</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436D50E3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df742577-3e8d-4e1e-8bb5-624ea38546cf</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4140DBE0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20487d5e-9454-4dfa-a427-20fde613102b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1BE6DDEE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274d1f9d-2f20-4f63-a361-1d0d4693b081</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17A4A3A6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b3389df8-b70b-4542-b4e7-fffec32ff9e0</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4EE621CB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48c648ca-306b-40f0-b499-20db607530b7</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4411ECA7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c1777bea-9363-4d30-b7a2-2c73f016854d</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64751A9B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a9fc7735-ec36-46fb-ac46-dc105345958d</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34F8E325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6cbc32a3-1f92-4806-bc69-cc1a62de8b89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37E24829</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7e1b06f7-1302-413c-af4b-7e1fa54fddec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37E24829</paraID>
      <start xmlns="http://schemas.wps.cn/vas-ai-hub/contract-review">18</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7272e86c-654d-43f2-acfa-83a81524e0d7</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B6741EA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67b65c61-9fa8-41d7-8788-553dec6d4645</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4F687D8F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fe4f44aa-da6d-465a-bb46-20b9f94dd82a</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1C4D470D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aa703b28-866d-4951-a857-825b5dcb6629</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131ADEAC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7c6b7e32-16a2-4793-9426-124c3803b846</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6F2DD7CD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87b0c98a-e618-4810-a854-bd9d4fc0d00a</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7D5A05FF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9c46cc22-084e-4a17-a37d-2e60531f0963</errorID>
      <errorWord xmlns="http://schemas.wps.cn/vas-ai-hub/contract-review">17、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237CDF1A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27a4fa3e-2783-46c9-a716-8e315949fa90</errorID>
      <errorWord xmlns="http://schemas.wps.cn/vas-ai-hub/contract-review">18、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3CEEA810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28983ac5-0331-4b23-81be-efd2bc7e4522</errorID>
      <errorWord xmlns="http://schemas.wps.cn/vas-ai-hub/contract-review">19、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28E5E2A0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900f8bcb-9618-47ae-ab75-cbb02833dcf2</errorID>
      <errorWord xmlns="http://schemas.wps.cn/vas-ai-hub/contract-review">20、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3122E274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4650053e-e6b8-428e-ac89-f256d7db76c6</errorID>
      <errorWord xmlns="http://schemas.wps.cn/vas-ai-hub/contract-review">23、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284775F4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caee4c58-484e-4117-8706-ccb5d5e65828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19CB32E6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dd3a38f3-f98b-459b-9f28-bb80440e2aa4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43DFF953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c6f8c084-bc2f-433e-b677-a4f4e0f39a37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7910130B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07ba72ef-d50c-4109-816a-8820e6d24555</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6E2624F5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73fe54fd-d25b-4106-a9e0-9422cc7f315e</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6E2624F5</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f48a7abb-4d5e-4398-b993-c9796832ff24</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63B6F8E1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80e681c1-8b43-42ff-923a-cc9ca6ed3ebd</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D0580A8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6b69737d-a411-4b8c-a8a2-68a96eb714ab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D0580A8</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778b9093-81f3-4717-ba8e-6715218fa113</errorID>
      <errorWord xmlns="http://schemas.wps.cn/vas-ai-hub/contract-review">噪音</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噪声</item>
      </candidateList>
      <explain xmlns="http://schemas.wps.cn/vas-ai-hub/contract-review">词汇[噪音]为不规范表述或旧称，其规范书面表述为[噪声]。</explain>
      <paraID xmlns="http://schemas.wps.cn/vas-ai-hub/contract-review"> D0580A8</paraID>
      <start xmlns="http://schemas.wps.cn/vas-ai-hub/contract-review">23</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2c7247eb-3269-421e-abe2-b9a082293fe4</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 D0580A8</paraID>
      <start xmlns="http://schemas.wps.cn/vas-ai-hub/contract-review">75</start>
      <end xmlns="http://schemas.wps.cn/vas-ai-hub/contract-review">76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5e807220-b592-467b-8b17-d4712fc99c0b</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25A5F4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8e8df76a-40fc-4a3d-a564-61c3b3cf3606</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557C59FD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0e5f8bd3-941f-4c62-8c8f-91f0ae4ae069</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307EFB6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8532ff5b-f748-4d50-a350-058b6e0278a8</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4D98AB3C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3af90ed4-bcd0-4122-a28f-ac2d3acbd101</errorID>
      <errorWord xmlns="http://schemas.wps.cn/vas-ai-hub/contract-review">、且</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且</item>
      </candidateList>
      <explain xmlns="http://schemas.wps.cn/vas-ai-hub/contract-review"/>
      <paraID xmlns="http://schemas.wps.cn/vas-ai-hub/contract-review">4D98AB3C</paraID>
      <start xmlns="http://schemas.wps.cn/vas-ai-hub/contract-review">26</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0fe034db-0276-4fc9-9c2a-40c9f49b0096</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552FE483</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97b51d71-14ff-4038-8a5d-320562f229f8</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6F6EBCF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9753a598-66c0-452d-ba97-e9229fb730e0</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258F4341</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f9526d06-2d8d-463b-8bf5-059fe4de9106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4BFB9159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051317d3-c5d9-4aac-b839-66b71c1be185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4BFB9159</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b7fcff27-a2c7-42ae-8b09-fc079d3f5d34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55BF08A8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3e66dd37-61aa-46d1-9d1c-f5ffe60b1271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55BF08A8</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22827c5c-8f05-4a0b-a879-ee1ba6c8814a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66573C4D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dfe09669-fa7d-4391-a714-88353d3ee0d1</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58FD563C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ea5e9c39-6330-42f2-ac5e-997f06854839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58FD563C</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783bb7ff-2b26-4127-8348-04c3a20ebcb6</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54865A49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02c3c620-5fbb-48e0-ad69-8ad141dbb374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54865A49</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2a18096b-618f-43ec-91f3-06cf2edd7f7e</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54865A49</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b837d416-5f12-4bf9-808c-d037f3d915ab</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7C3D6BAF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b29c6b70-d49e-4a4b-8275-565664b4d0c2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7C3D6BAF</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2e409b21-f906-4489-a94d-dabd095443ea</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2DF3FC50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5ed11bae-cc93-401a-9188-fc2a303b2d6f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2DF3FC50</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8b898e99-8fd8-4c13-897a-4ece2b73b8e6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2DF3FC50</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9dd69825-4267-48a2-8bd2-6f564a0cd6b9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2DF3FC50</paraID>
      <start xmlns="http://schemas.wps.cn/vas-ai-hub/contract-review">17</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3456d5f1-07b4-41f4-a58d-c8df66fecf0c</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当前序号格式不规范，建议修改为规范格式[8.]。</explain>
      <paraID xmlns="http://schemas.wps.cn/vas-ai-hub/contract-review">668C43C6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253bf293-d127-4f9d-a199-390e079e1c75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668C43C6</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19b28cf0-4dd0-4fe9-969f-9955870a8d0d</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7847806F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fa0162be-44ee-45dc-a174-a166517844ad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7847806F</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1e304c83-b7f0-4428-885e-d18cc33bbd61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317712A9</paraID>
      <start xmlns="http://schemas.wps.cn/vas-ai-hub/contract-review">26</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cbd0d99e-8dd8-4582-a4e5-51c7b898c69e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317712A9</paraID>
      <start xmlns="http://schemas.wps.cn/vas-ai-hub/contract-review">32</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bb77888f-de64-4261-82e4-1d0ff10cbfd7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317712A9</paraID>
      <start xmlns="http://schemas.wps.cn/vas-ai-hub/contract-review">50</start>
      <end xmlns="http://schemas.wps.cn/vas-ai-hub/contract-review">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f866b1f5-64ed-4858-a692-1364d0464b8c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317712A9</paraID>
      <start xmlns="http://schemas.wps.cn/vas-ai-hub/contract-review">56</start>
      <end xmlns="http://schemas.wps.cn/vas-ai-hub/contract-review">57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a5c725ee-ad27-4c30-bc49-d58cb670b2f6</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64456DED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8701e357-1564-4770-ae21-f259bac90892</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3EF6F681</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6aed75ee-7f77-41c1-b500-d4bf999af3a2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3EF6F681</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ab7fa70b-23f7-4c6e-85b5-00b135800328</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7DE3F92E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b95e4515-1bbd-4d3e-8692-b0d23a7050c3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45BF8BBD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7e60b38f-7fbb-4b41-b74e-490d4aa536a9</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8680E39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733a41d0-0d07-42b2-9dc8-7db001ff95b7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4AAE0FC9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53084321-74e0-4659-ba3b-39248396db84</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2496DDCA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928b98c9-bfe4-4a53-b2bc-cb8980557bcf</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77CC6919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d07d8c2f-dbb3-4689-9d41-e9817204f803</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4A70B601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331f9f40-d103-4fbf-9be5-2d6007a25bc6</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BEDE2EC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464f105d-09bc-4002-882e-b3cb449bdf58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BEDE2EC</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f3103e53-9bc1-453a-bed4-008e8364a1d9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BEDE2EC</paraID>
      <start xmlns="http://schemas.wps.cn/vas-ai-hub/contract-review">17</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cf42fe43-c9d1-4344-8bad-0ce893b7c454</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791637D7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14694620-27db-4b7b-a3cf-d86613208167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791637D7</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a1f4b307-1282-40dd-a413-31295875455f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791637D7</paraID>
      <start xmlns="http://schemas.wps.cn/vas-ai-hub/contract-review">49</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e67bd5c5-db9f-4390-a3ca-3ecee5d9079a</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65502331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8d680ae6-01d0-4ad6-b015-2bb8c36b8909</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16DD9E6A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bafade3c-24ac-4958-8581-73d758bf8eef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16DD9E6A</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39e5ae79-6d99-49db-b7e7-e00736eb617e</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1876F1A1</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518ce013-01be-4214-8931-7b68bac2b3c6</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1E57B7A3</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b380f2a0-4018-4a5b-9f59-c00400bc497a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1E57B7A3</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ecf61444-803b-45c8-9152-f8b1bbcc5727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1E57B7A3</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cfbf9328-eacd-4f69-bc75-c19ec5b94b58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1E57B7A3</paraID>
      <start xmlns="http://schemas.wps.cn/vas-ai-hub/contract-review">56</start>
      <end xmlns="http://schemas.wps.cn/vas-ai-hub/contract-review">57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f206627f-8a09-4cd2-96f3-3cd330602d10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1E57B7A3</paraID>
      <start xmlns="http://schemas.wps.cn/vas-ai-hub/contract-review">61</start>
      <end xmlns="http://schemas.wps.cn/vas-ai-hub/contract-review">62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c731f9c8-eac3-4476-b60b-9145ded49c09</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259D6A14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81a9cb36-9f9a-4a4b-bf1a-950f26536fd7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4EF1355E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0b4d13ef-3380-4bc9-8e3c-7b52b6987e6f</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1A4F8CD8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09a818ca-27f2-4bca-ad1f-52519d3f55c7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381E953C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1df05190-b474-436c-a405-553120284c5f</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70B213B0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369416f9-95bd-4259-829d-dd0fcb12a310</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27435343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984aaf68-bd24-405d-9bfd-ae5edd07ca94</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494236B7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0d565aa4-99a4-4193-8faa-dc0649da023b</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4F3D8DD4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54dfebdf-e017-4e4c-ad2d-d43a6f22a57d</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5DBF8C94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a4dcf055-8922-479d-817d-b65c231ab6c8</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3858D5B2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c09835b5-4b40-475c-ad26-873832cc4580</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3843D7F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39487958-b109-41d0-8561-28acc9bcc65b</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73A3CE69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a7ab36f0-b36d-4a07-bace-abd5be0e39c7</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561438B0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08df8336-6436-4beb-a4cd-a0d2b4b06b53</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809B3A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ac596723-5b40-480b-9847-0313f117c9fa</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4117968A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bce53ec5-0859-495d-9749-c89cb64fc7a6</errorID>
      <errorWord xmlns="http://schemas.wps.cn/vas-ai-hub/contract-review">15、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44BFD313</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1ad0245f-28b3-41f3-90f1-3d821d25814b</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2651BC8A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fe220d33-036a-4e02-9c24-27e90517e772</errorID>
      <errorWord xmlns="http://schemas.wps.cn/vas-ai-hub/contract-review">17、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7707CEA5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42e33cb7-a284-48b8-9e6b-833aa2baa111</errorID>
      <errorWord xmlns="http://schemas.wps.cn/vas-ai-hub/contract-review">18、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7B0EF5AB</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b32c1698-8859-414f-989a-edaf88d9cae6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7B0EF5AB</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dd0d3c13-6812-48e9-85fb-2bef6b507933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65F1DF2C</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dcee4d8e-280c-465c-a342-cdd26b5479d2</errorID>
      <errorWord xmlns="http://schemas.wps.cn/vas-ai-hub/contract-review">20、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5FEB4BC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c74712c4-40cb-4dff-90e2-3f1ea0debc22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F5B5EB0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4cb2f81d-f87b-4b04-b1a3-04746a349aaa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2C442CE4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84a60b88-07a7-4dea-a76d-80c8e66e5169</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3683DF0F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2a9e79ca-b1ef-435b-a5fb-7799cc1e772d</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15C82A01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811d14d5-b510-4bc2-8f9d-fa07925867ab</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4C297BC6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64de04c1-eb78-4d30-b674-fda957b44e09</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6A62A9BA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5c8c00cf-d16d-45f2-8384-d79eb90956fd</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28CAFB24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4e506eec-8b0b-4921-84ae-b4fb39c7651a</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69CF6728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e307e800-9230-4471-9a65-37eabdfd8a29</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A3D6F5E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cec15fb4-9d55-4b6f-b16f-300f1c8c5353</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4BE2AAC9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62f45b10-1f6b-4999-9028-62fbab576f60</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6E3DB107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c94a2812-6543-420c-a0ad-58448d4c21c7</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1E9BF824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4d90ed7e-f5e6-45d1-9176-95708e0c3ef7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1E9BF824</paraID>
      <start xmlns="http://schemas.wps.cn/vas-ai-hub/contract-review">37</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74a5a2bc-729f-45fe-afa1-09d1370f87ae</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4AEDCC95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f4a6d83a-c34d-4a3c-9d01-c4755b15586e</errorID>
      <errorWord xmlns="http://schemas.wps.cn/vas-ai-hub/contract-review">WIFI</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Wi-Fi</item>
      </candidateList>
      <explain xmlns="http://schemas.wps.cn/vas-ai-hub/contract-review"/>
      <paraID xmlns="http://schemas.wps.cn/vas-ai-hub/contract-review">4AEDCC95</paraID>
      <start xmlns="http://schemas.wps.cn/vas-ai-hub/contract-review">9</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09db1c13-5a49-492f-b55d-56e30a17dc8d</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56B4C9AB</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79c7fbcd-ebbd-48a1-b008-bfd7d7981f05</errorID>
      <errorWord xmlns="http://schemas.wps.cn/vas-ai-hub/contract-review">15、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6881075F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de48eaff-18d8-46c3-bd0c-f08496c05e5b</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5A5295E7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70c18d21-c099-474c-8506-4ffd1c2b047b</errorID>
      <errorWord xmlns="http://schemas.wps.cn/vas-ai-hub/contract-review">17、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673DC070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5e2e339c-1e89-4bb9-b8cb-89b8d0356442</errorID>
      <errorWord xmlns="http://schemas.wps.cn/vas-ai-hub/contract-review">18、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5C011A16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8a18b9e2-5637-493f-a412-dabb49b05b35</errorID>
      <errorWord xmlns="http://schemas.wps.cn/vas-ai-hub/contract-review">19、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B12FC69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ce0cf65b-8eed-4cc6-a170-7c454238d067</errorID>
      <errorWord xmlns="http://schemas.wps.cn/vas-ai-hub/contract-review">20、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590A7AE8</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b6414349-2414-4aec-b56f-c50ca9c1f75b</errorID>
      <errorWord xmlns="http://schemas.wps.cn/vas-ai-hub/contract-review">21、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55E7F53A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0e553bb0-7d3d-42a0-954d-32e8ebff99ab</errorID>
      <errorWord xmlns="http://schemas.wps.cn/vas-ai-hub/contract-review">22、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291E53E6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af39b98d-54e7-43c7-bb05-e47e3cbf0507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291E53E6</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613e90ee-877f-40a5-910f-97c5b4531532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25D1E545</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1253782a-3c38-4b09-997f-48707dd07f13</errorID>
      <errorWord xmlns="http://schemas.wps.cn/vas-ai-hub/contract-review">24、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221CBE8C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2105fb50-63f8-44d6-9a16-18bd363e6f50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73FF17C4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cc2d5b07-a98d-4570-9620-317644d7bf57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1F37844C</paraID>
      <start xmlns="http://schemas.wps.cn/vas-ai-hub/contract-review">31</start>
      <end xmlns="http://schemas.wps.cn/vas-ai-hub/contract-review">32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340c0fab-8f98-4b1e-a690-169b28476f8f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25A09AB6</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21ee1070-9abb-467e-85f6-a4c91c36d701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4773413B</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9bb1aa25-6a5c-4a33-b581-2f0605c13672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11FDA191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6c44c751-14e3-4da5-96f3-fbc4b0bb02c7</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12E99A5A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1d437fd8-56bc-4460-9e97-a7d32af3eecb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25BFAD1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62aaa26b-5875-4186-8c0a-b01d27e0e7b7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7DC73B2F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77e1ee54-481c-48c0-8bd8-0b0cc8fe836b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1D0DB530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a5cd8af3-a106-4401-a7d9-f4ad40633f22</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79B40167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beb5dd55-89de-4592-b2e2-1d384ff28056</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57D6815E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958339d7-fdad-436a-bc56-756d5b3ffbdf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4C94F36C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a674e78b-e6b9-4f53-bd94-2cd9fd76a706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37BF3150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0fef56c9-0472-453f-858c-5f7e22e63a8a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56B86500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5fbe1e49-a491-47d2-a3c4-73d1e54636e8</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476D4276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3c59ee4c-5ba3-4b08-ac1f-6420f1b72f38</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73A02352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2a60f22c-f4d9-42d3-b99d-846699fc9349</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22F40477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991ff2d3-44e7-4a24-a8a3-03c8a8e808e9</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1D6DCBEA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49754638-41df-4f0f-9d22-53fd159c4753</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3E1DBD68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fc7a63fd-f756-42eb-8098-f01c855d7211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752BFB8C</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9f47a3ee-b081-4bc6-9453-78ba3864181e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2750638F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991a9485-492a-4793-8b6d-f6874edeab2e</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3F8D62C8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72c2fe12-4dd7-4559-8573-753a6646799e</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3F8D62C8</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06a30442-a7cd-47b7-87b8-eabbcbfa8e03</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50E34EE9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8206c29e-7b97-4289-9497-04f3460db5b9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50E34EE9</paraID>
      <start xmlns="http://schemas.wps.cn/vas-ai-hub/contract-review">19</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9ae632b3-fc6f-4ac9-ac25-aba48a6adeda</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642B63B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d6eeea22-4032-42ca-a4f7-3d3f6adaa067</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6DE003A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94faa48b-ea8d-4ca9-a531-936e2056b303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3356DEE2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4790b68a-31b6-4e62-b843-d35619989d39</errorID>
      <errorWord xmlns="http://schemas.wps.cn/vas-ai-hub/contract-review">3~100%</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3%～100%</item>
      </candidateList>
      <explain xmlns="http://schemas.wps.cn/vas-ai-hub/contract-review">1. “3~100%”中的单位“%”仅出现在后一个数字上，容易引起歧义；根据《现代汉语标点符号数字用法规范手册》，数字表示范围两边需要使用统一的格式。2.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3356DEE2</paraID>
      <start xmlns="http://schemas.wps.cn/vas-ai-hub/contract-review">8</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76d768f6-9254-464f-893b-d23956f97d32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D53EC58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140ec6f7-bda3-4891-8756-309326a71c74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3006E247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9cf48ca4-9272-4434-b532-a90e196a56e3</errorID>
      <errorWord xmlns="http://schemas.wps.cn/vas-ai-hub/contract-review">10%-90%</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10%—90%</item>
      </candidateList>
      <explain xmlns="http://schemas.wps.cn/vas-ai-hub/contract-review">1. “10%-90%”中的单位“%”仅出现在后一个数字上，容易引起歧义；根据《现代汉语标点符号数字用法规范手册》，数字表示范围两边需要使用统一的格式。2.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3006E247</paraID>
      <start xmlns="http://schemas.wps.cn/vas-ai-hub/contract-review">8</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0d159a99-3ddd-45cd-a681-603befa219a4</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5E5231EC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b65871ea-811e-4a6f-9fbf-b85130c97626</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49AC15E4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f07ace0a-a553-4134-9d97-2dd708ad2411</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F4E28A0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09503d76-a0f9-4be6-9909-202b113a6cbc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49B5D07E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555f266e-c1f4-4194-ab3c-616bea76e58e</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884009B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00ee3785-54d3-49c1-9069-f4a50a26808b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51C42EA7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f29ca878-bf28-4eaa-8cb1-d7b196ff5756</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13F59644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5e460a9a-d785-4c88-860e-63d4143e9438</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1F50BE5F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61bbdba4-492e-44df-b994-300a984e42b0</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5E35D857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e0e7c1c9-e52e-4f71-8c8f-b52e04f2f7e7</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144D67CC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eb15364e-d990-47e3-936f-dda29d2a9004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44FE33E4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7a115dd0-c8d2-41ff-881b-4b260d70aeab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16294A09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2decb373-3926-47d3-9adf-d45faca1d69f</errorID>
      <errorWord xmlns="http://schemas.wps.cn/vas-ai-hub/contract-review">緣</errorWord>
      <group xmlns="http://schemas.wps.cn/vas-ai-hub/contract-review">L1_Word</group>
      <groupName xmlns="http://schemas.wps.cn/vas-ai-hub/contract-review">字词问题</groupName>
      <ability xmlns="http://schemas.wps.cn/vas-ai-hub/contract-review">L2_Fanti</ability>
      <abilityName xmlns="http://schemas.wps.cn/vas-ai-hub/contract-review">繁转简</abilityName>
      <candidateList xmlns="http://schemas.wps.cn/vas-ai-hub/contract-review">
        <item xmlns="http://schemas.wps.cn/vas-ai-hub/contract-review">缘</item>
      </candidateList>
      <explain xmlns="http://schemas.wps.cn/vas-ai-hub/contract-review"/>
      <paraID xmlns="http://schemas.wps.cn/vas-ai-hub/contract-review">16294A09</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547b980d-54dc-4a3d-81ae-ee8a8a57e80c</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437E9230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a7e263bd-6f66-407f-907e-45a38c934a46</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25D01B3D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22a4b327-b218-40fb-b82d-1809b1cb8c87</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2641577F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eb6d001d-5f10-4abd-8536-59343963c184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2B2F46CA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ed11176b-bbae-45b8-b517-d78a3ef80aeb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2B2F46CA</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70070edc-7290-4039-b435-37aeea168f16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2B2F46CA</paraID>
      <start xmlns="http://schemas.wps.cn/vas-ai-hub/contract-review">29</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baa1895d-0cc8-4bca-b6d1-e265b1eb46aa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2B2F46CA</paraID>
      <start xmlns="http://schemas.wps.cn/vas-ai-hub/contract-review">33</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a34d2aa7-9255-4363-b502-280fdccc17c0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2B2F46CA</paraID>
      <start xmlns="http://schemas.wps.cn/vas-ai-hub/contract-review">50</start>
      <end xmlns="http://schemas.wps.cn/vas-ai-hub/contract-review">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078c7b27-bc23-40b3-a0d6-89651a468bca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2B2F46CA</paraID>
      <start xmlns="http://schemas.wps.cn/vas-ai-hub/contract-review">58</start>
      <end xmlns="http://schemas.wps.cn/vas-ai-hub/contract-review">59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eaae60ef-fb42-4bd9-8314-f32346a82553</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42AE5FD1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12f78bf3-1b3a-428e-9862-6102812d4608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42AE5FD1</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29b163dd-103c-40ee-adec-03ae3ee60189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42AE5FD1</paraID>
      <start xmlns="http://schemas.wps.cn/vas-ai-hub/contract-review">17</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610caa75-a1ab-4986-af6f-eeb63be123b1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7C537E17</paraID>
      <start xmlns="http://schemas.wps.cn/vas-ai-hub/contract-review">31</start>
      <end xmlns="http://schemas.wps.cn/vas-ai-hub/contract-review">32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747683b4-e39c-41d6-8c53-80361848d3de</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42D16BD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0c3e1d5f-708c-4cf9-81de-0b9d3a7b91e1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42D16BD</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aa8a9753-b4c6-45ca-a606-833f9cac1693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42D16BD</paraID>
      <start xmlns="http://schemas.wps.cn/vas-ai-hub/contract-review">37</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3d9604e0-3546-4b5e-93c0-7d861c4640cd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42D16BD</paraID>
      <start xmlns="http://schemas.wps.cn/vas-ai-hub/contract-review">41</start>
      <end xmlns="http://schemas.wps.cn/vas-ai-hub/contract-review">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e2ba6d47-0304-452e-86d3-fd30fdcc244f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42D16BD</paraID>
      <start xmlns="http://schemas.wps.cn/vas-ai-hub/contract-review">57</start>
      <end xmlns="http://schemas.wps.cn/vas-ai-hub/contract-review">58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d850ec7a-91d0-4de0-a393-efbdc758590e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42D16BD</paraID>
      <start xmlns="http://schemas.wps.cn/vas-ai-hub/contract-review">61</start>
      <end xmlns="http://schemas.wps.cn/vas-ai-hub/contract-review">62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23d736d6-f179-480b-92a3-16afff244c2b</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710863BD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2aa3d22a-7557-4a90-9021-6eeff93cdf24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710863BD</paraID>
      <start xmlns="http://schemas.wps.cn/vas-ai-hub/contract-review">29</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4287a5b0-f3b9-4c28-b09f-7c1c4e7414ec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710863BD</paraID>
      <start xmlns="http://schemas.wps.cn/vas-ai-hub/contract-review">43</start>
      <end xmlns="http://schemas.wps.cn/vas-ai-hub/contract-review">44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ebe8c02a-2e96-4be4-a76a-03988d4151ce</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C2525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c29edc5a-9efb-49b3-8324-47a58b87e995</errorID>
      <errorWord xmlns="http://schemas.wps.cn/vas-ai-hub/contract-review">0-25%</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0—25%</item>
      </candidateList>
      <explain xmlns="http://schemas.wps.cn/vas-ai-hub/contract-review">1. “0-25%”中的单位“%”仅出现在后一个数字上，容易引起歧义；根据《现代汉语标点符号数字用法规范手册》，数字表示范围两边需要使用统一的格式。2.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   C2525</paraID>
      <start xmlns="http://schemas.wps.cn/vas-ai-hub/contract-review">13</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814c3e79-65af-4ab4-81d3-1b7f2f4df9d0</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7E9F5668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4045edb3-b9f8-4558-a12b-ea48b0054c18</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5628D4F7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d18e2225-b0d1-41bf-9cff-9c7918cecf98</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4CD868C9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ef7ecc3e-9184-4b60-a302-704beee9cd4a</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23F2A521</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0dd22ac9-a309-4d50-a4b2-3d942fc69787</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25531EC2</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4946ecb4-1bd2-442f-adbd-8f63160beae1</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3FCC575F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4ecdb704-e137-4579-8f97-4fc35d5e0bfa</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EBE440E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0f7c8a9e-e743-4eee-8644-8d759b6375a3</errorID>
      <errorWord xmlns="http://schemas.wps.cn/vas-ai-hub/contract-review">在一</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在</item>
      </candidateList>
      <explain xmlns="http://schemas.wps.cn/vas-ai-hub/contract-review"/>
      <paraID xmlns="http://schemas.wps.cn/vas-ai-hub/contract-review"> EBE440E</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628d3e50-4c66-473f-9595-9685987883ed</errorID>
      <errorWord xmlns="http://schemas.wps.cn/vas-ai-hub/contract-review">15、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600D0905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4aa3d557-1d6d-4c92-a7e4-12e2441fe301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600D0905</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41bebbc5-7a08-4748-926d-7aa5c8b5cd7b</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55A137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b69d7e47-a3d7-4407-8b99-38c638849248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55A137</paraID>
      <start xmlns="http://schemas.wps.cn/vas-ai-hub/contract-review">49</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2012409d-1db2-4a2c-a877-f165dc2cc06d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66FF4965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85fe740a-0300-472e-a4ad-b81f5cc88c86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66FF4965</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7e897672-9a8e-459a-a381-16e6b82086db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1237B251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67c3fb97-9e35-4d06-9330-197c2f794851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1237B251</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300758bc-42f6-4c8e-9863-def2c82dda4f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1237B251</paraID>
      <start xmlns="http://schemas.wps.cn/vas-ai-hub/contract-review">35</start>
      <end xmlns="http://schemas.wps.cn/vas-ai-hub/contract-review">36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ae9afbd1-b88a-4af7-bda9-27be595307b5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4AF819E4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8bd0f67e-544b-4535-9e49-26b72719a3c0</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5186E78D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be01dea5-1c5e-4b30-8434-057c18f7a294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5186E78D</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d6de3c1a-992f-445e-a5d4-95eba4955374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39308EF7</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2dffa58a-4c55-4a31-80c0-e9e2cf6e1c13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39308EF7</paraID>
      <start xmlns="http://schemas.wps.cn/vas-ai-hub/contract-review">30</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50e561d7-2d5f-4347-972c-04231fb6726d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6BBFD5F9</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629a1edb-bc4d-47de-bfa8-c2a25ee8cca0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6BBFD5F9</paraID>
      <start xmlns="http://schemas.wps.cn/vas-ai-hub/contract-review">24</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6cbe27bf-8f41-419d-9772-187ed1a88205</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1100262D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a65c0e45-aefa-407b-9646-02252d1db653</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77EF4DD5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6155baec-0359-4761-b2c6-b2cce95f3e38</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2C50F820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8804fa73-a2ce-4222-a644-516957549259</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3887A7B7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9d66be3f-2ca1-40e5-86f1-6d60b7688249</errorID>
      <errorWord xmlns="http://schemas.wps.cn/vas-ai-hub/contract-review">其备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具备</item>
      </candidateList>
      <explain xmlns="http://schemas.wps.cn/vas-ai-hub/contract-review"/>
      <paraID xmlns="http://schemas.wps.cn/vas-ai-hub/contract-review">3887A7B7</paraID>
      <start xmlns="http://schemas.wps.cn/vas-ai-hub/contract-review">3</start>
      <end xmlns="http://schemas.wps.cn/vas-ai-hub/contract-review">5</end>
      <status xmlns="http://schemas.wps.cn/vas-ai-hub/contract-review">modified</status>
      <modifiedWord xmlns="http://schemas.wps.cn/vas-ai-hub/contract-review">具备</modifiedWord>
      <trackRevisions xmlns="http://schemas.wps.cn/vas-ai-hub/contract-review">false</trackRevisions>
    </reviewItem>
    <reviewItem xmlns="http://schemas.wps.cn/vas-ai-hub/contract-review">
      <errorID xmlns="http://schemas.wps.cn/vas-ai-hub/contract-review">8dd14542-2b60-4add-b328-0a455e253a5b</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7B749124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8d2a4b95-8362-4f70-b4cd-f82d0b804f27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7B749124</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be1233d8-0c0f-4669-8f05-b61eee82622b</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6CF1936B</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5c145fd9-bc0b-4c07-8af9-d31d72244e1a</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13FDBC7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0f3fe029-43a0-4e7e-a3fa-64eda404aa70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13FDBC7</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f86e8908-7f25-4aaa-acd6-a34a496fd13e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13FDBC7</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a544c92a-ff16-4609-b47e-eabfd9f4bcfc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5E793D54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0c203687-c798-45a7-977e-f613522a85e6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42231BC6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3b9a4f5f-2827-4bc8-980e-0812c6a5bb33</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470ED9FA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635489fa-2842-4ccf-b44d-362e7492296c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4BC12023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fcc14c32-7997-4523-babb-8c848a0538bc</errorID>
      <errorWord xmlns="http://schemas.wps.cn/vas-ai-hub/contract-review">声纳</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声呐</item>
      </candidateList>
      <explain xmlns="http://schemas.wps.cn/vas-ai-hub/contract-review"/>
      <paraID xmlns="http://schemas.wps.cn/vas-ai-hub/contract-review">4BC12023</paraID>
      <start xmlns="http://schemas.wps.cn/vas-ai-hub/contract-review">2</start>
      <end xmlns="http://schemas.wps.cn/vas-ai-hub/contract-review">4</end>
      <status xmlns="http://schemas.wps.cn/vas-ai-hub/contract-review">modified</status>
      <modifiedWord xmlns="http://schemas.wps.cn/vas-ai-hub/contract-review">声呐</modifiedWord>
      <trackRevisions xmlns="http://schemas.wps.cn/vas-ai-hub/contract-review">false</trackRevisions>
    </reviewItem>
    <reviewItem xmlns="http://schemas.wps.cn/vas-ai-hub/contract-review">
      <errorID xmlns="http://schemas.wps.cn/vas-ai-hub/contract-review">3da748d2-250b-484c-97f1-16e71b839855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4BC12023</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bc119927-98f3-453b-bb86-422d375f9a82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4CF3B410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c276d52c-7de4-4815-9ccf-9c292fd587eb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61C04712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82cbfe7e-1cc4-42a1-83e3-555fb8509001</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73C372DA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f0e3103f-5698-4ee7-9355-5ea7db3cad24</errorID>
      <errorWord xmlns="http://schemas.wps.cn/vas-ai-hub/contract-review">拖拽</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拖曳</item>
      </candidateList>
      <explain xmlns="http://schemas.wps.cn/vas-ai-hub/contract-review"/>
      <paraID xmlns="http://schemas.wps.cn/vas-ai-hub/contract-review">73C372DA</paraID>
      <start xmlns="http://schemas.wps.cn/vas-ai-hub/contract-review">2</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5118d2dc-4c64-479e-adc6-75428cf65cac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2737DD9</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93d0d723-9cb1-4cf1-8b08-501abffb28df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6F3E54F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75be7150-2df1-4a56-b744-40f3fb8b350d</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313671C7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63e55bb0-1353-43b2-8e59-4f717e3237ec</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3485678C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b132ff19-5e21-4e6a-8729-10b585e4a212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3485678C</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f94e4e51-2e1f-4a63-8096-22ee7cad2a34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57FA061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11bc8ec4-2b7c-48ce-95d6-e68a73c0e993</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706DD9E0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21c6184d-574d-459c-97c5-5f549a386703</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4EC152B8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8c50c605-5bbc-4c7d-a7b7-9ee8346c6635</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E7B9A1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81474ae8-79fe-47d3-9883-406f0d3cddc9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29D03072</paraID>
      <start xmlns="http://schemas.wps.cn/vas-ai-hub/contract-review">36</start>
      <end xmlns="http://schemas.wps.cn/vas-ai-hub/contract-review">37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f9d4a384-8201-4a91-a531-76e5cd184af7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29D03072</paraID>
      <start xmlns="http://schemas.wps.cn/vas-ai-hub/contract-review">41</start>
      <end xmlns="http://schemas.wps.cn/vas-ai-hub/contract-review">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5fca4f9a-077c-4383-b63b-d6223edf1c39</errorID>
      <errorWord xmlns="http://schemas.wps.cn/vas-ai-hub/contract-review">0-30.0%</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0—30.0%</item>
      </candidateList>
      <explain xmlns="http://schemas.wps.cn/vas-ai-hub/contract-review">1. “0-30.0%”中的单位“%”仅出现在后一个数字上，容易引起歧义；根据《现代汉语标点符号数字用法规范手册》，数字表示范围两边需要使用统一的格式。2.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29D03072</paraID>
      <start xmlns="http://schemas.wps.cn/vas-ai-hub/contract-review">43</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603f5f22-a55f-4ad2-9be1-620de8ebd61a</errorID>
      <errorWord xmlns="http://schemas.wps.cn/vas-ai-hub/contract-review">0-100%</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0—100%</item>
      </candidateList>
      <explain xmlns="http://schemas.wps.cn/vas-ai-hub/contract-review">1. “0-100%”中的单位“%”仅出现在后一个数字上，容易引起歧义；根据《现代汉语标点符号数字用法规范手册》，数字表示范围两边需要使用统一的格式。2.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29D03072</paraID>
      <start xmlns="http://schemas.wps.cn/vas-ai-hub/contract-review">55</start>
      <end xmlns="http://schemas.wps.cn/vas-ai-hub/contract-review">61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0d3e8c2f-142a-44be-b9e4-b5517ed3a1f0</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2C66695B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069efc31-d0fc-40a6-851a-567b113973d7</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2C66695B</paraID>
      <start xmlns="http://schemas.wps.cn/vas-ai-hub/contract-review">18</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f4fc6cdd-69f3-4ba5-b7e1-8d8e76234d35</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64DA857B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5692b13a-f988-4b85-9ecc-c7c029628d49</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3E8826D5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8da18f7a-add3-42a0-a62a-ee22339dad45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3E8826D5</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851d5bd9-0376-4819-af62-eccc66530bbc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3E8826D5</paraID>
      <start xmlns="http://schemas.wps.cn/vas-ai-hub/contract-review">17</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b66b5b13-5042-4973-a0e6-21861b42872d</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274620B9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9731985d-dd7a-473b-a323-d3e3c60ed441</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474CFCD5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18f1663e-c5fe-44e1-be3a-079ae4ca4cbe</errorID>
      <errorWord xmlns="http://schemas.wps.cn/vas-ai-hub/contract-review">木制</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木质</item>
      </candidateList>
      <explain xmlns="http://schemas.wps.cn/vas-ai-hub/contract-review">存在发音相同字词的误用。</explain>
      <paraID xmlns="http://schemas.wps.cn/vas-ai-hub/contract-review">47924D30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2dcf6382-0f1d-4ecd-9be9-3261cbaa47b0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7D01BF73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e94c1f14-6f20-4860-ac1a-148d676bce1c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7D4FF6A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ea9a7dca-947e-47ab-8b74-e358bbbe88a0</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19420193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09248ea7-659b-4c29-bb83-6362b9bf5131</errorID>
      <errorWord xmlns="http://schemas.wps.cn/vas-ai-hub/contract-review">充点</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充</item>
      </candidateList>
      <explain xmlns="http://schemas.wps.cn/vas-ai-hub/contract-review"/>
      <paraID xmlns="http://schemas.wps.cn/vas-ai-hub/contract-review">19420193</paraID>
      <start xmlns="http://schemas.wps.cn/vas-ai-hub/contract-review">40</start>
      <end xmlns="http://schemas.wps.cn/vas-ai-hub/contract-review">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a2975fed-bc7b-4a5b-92cd-9f560c36646b</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6635962B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87fde89b-6284-4c07-b666-7ea2f19f88e9</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37FEFBF8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4b2654b2-084f-4b39-886a-8f45c0f8a693</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6FB7CDE3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28f9f929-49f9-4b16-b3fa-25a3c40978fc</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401E9C9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6a39acf7-f138-4d2b-9dbe-4b4b2013814c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401E9C9</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3d6a0f87-6688-4851-a9c6-ca2808a98e7c</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23569A54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e1fde937-1786-4682-a936-933f932b64cf</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38EF06E6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a7471d31-239c-4440-bda3-d8f38282f952</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4178133C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5b23d2fa-3c55-4f29-9a7c-61d357c38653</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75E6ADDC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1ad898a9-8d3a-40fb-82bc-fe615b08626a</errorID>
      <errorWord xmlns="http://schemas.wps.cn/vas-ai-hub/contract-review">15、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72348F41</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7ef3c0b3-c88b-40d3-8a0a-6a0de594d9fe</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当前序号格式不规范，建议修改为规范格式[16.]。</explain>
      <paraID xmlns="http://schemas.wps.cn/vas-ai-hub/contract-review">39C0AEEF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c36781c0-afb8-4976-b470-0d1c3434b2e7</errorID>
      <errorWord xmlns="http://schemas.wps.cn/vas-ai-hub/contract-review">17、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2BF84EA8</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f1f2904f-c50e-4b5f-9224-5c0b5fce5ddc</errorID>
      <errorWord xmlns="http://schemas.wps.cn/vas-ai-hub/contract-review">18、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7500F2B9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9b81202f-50c7-4ddb-864e-4f84764a6c7f</errorID>
      <errorWord xmlns="http://schemas.wps.cn/vas-ai-hub/contract-review">晰</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晰地</item>
      </candidateList>
      <explain xmlns="http://schemas.wps.cn/vas-ai-hub/contract-review"/>
      <paraID xmlns="http://schemas.wps.cn/vas-ai-hub/contract-review">7500F2B9</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ec28e5df-da1f-4917-8277-2270da1d9d31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52F4613E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b48c5684-6189-4eb7-bf13-8c9af2dbd8d2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83BBABA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0f6c621c-5db0-4476-a8d1-401ce5cfe010</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7A4FC5C7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e1585986-a1c8-42c3-8edf-79ab40261eef</errorID>
      <errorWord xmlns="http://schemas.wps.cn/vas-ai-hub/contract-review">10%~100%</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10%～100%</item>
      </candidateList>
      <explain xmlns="http://schemas.wps.cn/vas-ai-hub/contract-review">1. “10%~100%”中的单位“%”仅出现在后一个数字上，容易引起歧义；根据《现代汉语标点符号数字用法规范手册》，数字表示范围两边需要使用统一的格式。2.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7A4FC5C7</paraID>
      <start xmlns="http://schemas.wps.cn/vas-ai-hub/contract-review">37</start>
      <end xmlns="http://schemas.wps.cn/vas-ai-hub/contract-review">45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5bb52316-fc3e-48c1-9511-3a227f1cd252</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1C7F99BC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6e4da579-39a7-4a0d-9542-50e0c5e9151f</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A974B4F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4ecf3adf-1139-48b3-875d-8c2684dcb5d0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A974B4F</paraID>
      <start xmlns="http://schemas.wps.cn/vas-ai-hub/contract-review">28</start>
      <end xmlns="http://schemas.wps.cn/vas-ai-hub/contract-review">29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d5f3ca27-6535-41e6-b564-dba1b1f72d3e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A974B4F</paraID>
      <start xmlns="http://schemas.wps.cn/vas-ai-hub/contract-review">42</start>
      <end xmlns="http://schemas.wps.cn/vas-ai-hub/contract-review">43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c74d0d71-2e21-4896-b22a-d42cc90cd4e2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A974B4F</paraID>
      <start xmlns="http://schemas.wps.cn/vas-ai-hub/contract-review">58</start>
      <end xmlns="http://schemas.wps.cn/vas-ai-hub/contract-review">59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8a93b310-1a25-4081-b456-e8f49eb87fed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A974B4F</paraID>
      <start xmlns="http://schemas.wps.cn/vas-ai-hub/contract-review">72</start>
      <end xmlns="http://schemas.wps.cn/vas-ai-hub/contract-review">73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ffb14844-3cfd-45cc-9b17-4c2c17840c62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A974B4F</paraID>
      <start xmlns="http://schemas.wps.cn/vas-ai-hub/contract-review">89</start>
      <end xmlns="http://schemas.wps.cn/vas-ai-hub/contract-review">90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74d7a167-fc89-4d98-9b7e-f0cf6d5fddb2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A974B4F</paraID>
      <start xmlns="http://schemas.wps.cn/vas-ai-hub/contract-review">102</start>
      <end xmlns="http://schemas.wps.cn/vas-ai-hub/contract-review">103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44cee8f3-4f40-4892-a3b9-9db566198d52</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771967B0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4df58db0-dc59-46d8-bb05-4434c0305c77</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53C8BFE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cfe74ba4-222c-454d-8e09-f36b387e9684</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7C7E37BF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dc95c35c-be9b-4741-8616-ffa6ca399e28</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2942B639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a8741360-89ca-49bc-9fdf-f132251f8647</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485C076C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6e5d8ac8-7673-4c38-8dc5-d05763f0a42c</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3AEA1F75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dd50a83b-719f-4992-b298-dfccac5b2638</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4AA0CC0F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965afa8a-82bb-432e-ac14-f89bb9657b03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409B3728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ee909b09-fac7-4749-88ea-b93149cef0a2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DBB62AF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f2e9848e-40fb-4884-9bf4-6c789435f295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631B2DEC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f0cfbe32-3376-45e6-bd2b-30adb64b04e1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6389392F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ca9e8866-6397-45ff-b908-4679f66c9604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25E25BF</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62ae8fd7-3565-40d0-be81-145575bad923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25E25BF</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9d4bd321-c9fd-41b0-a9a5-8a811922eed5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12D3C139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63014516-5605-4c8b-88e3-9c75fcb3555c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2A00A5E4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315aecb3-2869-4085-b66b-61592309c5b8</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5CDAC564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9fe18daf-b95c-4b48-934a-be6e5455efc8</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18D0BFC8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ba27c17b-beb8-4919-852e-d67f409754ab</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26FB8169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2d6005c7-a989-4c16-b1c2-55d95279476b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12127037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78c84989-a4fc-4b87-9727-0bdab1a37062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68642BD2</paraID>
      <start xmlns="http://schemas.wps.cn/vas-ai-hub/contract-review">35</start>
      <end xmlns="http://schemas.wps.cn/vas-ai-hub/contract-review">36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55f58717-4331-4cc1-b2bf-808560538081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27E7F89F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2efc9f64-89bf-4e51-9560-9c22085536a1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3AD1BA3E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ecafdbc3-ebba-46c5-91af-f2a78f05e40b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2D4D9721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80f7a262-e710-4f79-9d87-2f9db7654feb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3B4A7C3F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5a34e78e-bd57-4498-b1d3-ad7fc55d66d8</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1B567BA9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17cb1b31-9175-4dec-80f7-f4b430808e2a</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32B74B7B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1f7d5b3e-11aa-4fd8-b1dd-f64f36dc072c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EAB01A5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c329dbff-acbf-4146-b41c-670908f5108d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EAB01A5</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94f18c0f-a8ab-4201-95a1-7652a86840ee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EAB01A5</paraID>
      <start xmlns="http://schemas.wps.cn/vas-ai-hub/contract-review">29</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9098846d-7d03-4088-ab47-d8aa578f9d89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EAB01A5</paraID>
      <start xmlns="http://schemas.wps.cn/vas-ai-hub/contract-review">35</start>
      <end xmlns="http://schemas.wps.cn/vas-ai-hub/contract-review">36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3ebe09b7-fec7-4f53-a08b-1f4d2a204093</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4437D82C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39515dda-a144-4668-9285-3180dc97062d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2075607D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07310b56-64c9-4a62-aee2-3d0441b80a15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当前序号格式不规范，建议修改为规范格式[2.]。</explain>
      <paraID xmlns="http://schemas.wps.cn/vas-ai-hub/contract-review">5FDBEF19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a6e90215-ec84-40b5-81fa-d3d9e0aac382</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15E2C0A9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124832f6-745d-45f7-8a44-1c24331d4f90</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43C0DAB8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fdfb1966-eb61-4add-bec9-991ec2283a10</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79B921AB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9ee394ec-4586-48e0-ac02-18413f5aa3bf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2ACEBBD2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8b10894f-fc25-467b-ba69-b816ea00eded</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当前序号格式不规范，建议修改为规范格式[2.]。</explain>
      <paraID xmlns="http://schemas.wps.cn/vas-ai-hub/contract-review"> 2A9C443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f3785a3a-bf7f-480d-94f9-52a7d279007a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5142AB25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993e21c3-978e-4723-ad7c-a661cb194cd6</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69DF0971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8d8b54a9-61d7-4290-9260-fcced305b063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69DF0971</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dbad9246-72d1-45ad-ab42-be81c84285d2</errorID>
      <errorWord xmlns="http://schemas.wps.cn/vas-ai-hub/contract-review">木制</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木质</item>
      </candidateList>
      <explain xmlns="http://schemas.wps.cn/vas-ai-hub/contract-review">存在发音相同字词的误用。</explain>
      <paraID xmlns="http://schemas.wps.cn/vas-ai-hub/contract-review">3F599A1E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5cf7ce05-69e5-498a-ae91-56fe07c1e6b9</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545F0B6D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c9c41804-4b0b-4236-93e0-f442dc3533b6</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23669451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1d438ae6-91e4-4914-bf47-0c77f9e65ca4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F76E006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03cd1aaf-852a-4825-b4c9-e48ce0e9e224</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 F76E006</paraID>
      <start xmlns="http://schemas.wps.cn/vas-ai-hub/contract-review">17</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7afec7b3-87f3-4ebc-91af-966513ecd384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1086E49D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b9400085-7d5c-441e-b7d1-12f8d8557fac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37A4F5F3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2e3c7945-a64b-4314-8cdc-00060e8348bd</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1D17BDDD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1cdd650c-0364-4b3b-a9e0-97065112208c</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4521EA8F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f8c3368b-60f8-48af-8a25-4a086fe611aa</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22689E7D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7673fe14-6390-4d2e-94c1-e1ecc9f56250</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4D687BC2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00e2bb8f-9300-471f-9f0c-1b64c62826bd</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1FEF48EB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3631aaca-512d-45b0-99ab-803b7903d4e1</errorID>
      <errorWord xmlns="http://schemas.wps.cn/vas-ai-hub/contract-review">只</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支</item>
      </candidateList>
      <explain xmlns="http://schemas.wps.cn/vas-ai-hub/contract-review">请检查“只”是否为量词使用错误，建议修改为“支”。</explain>
      <paraID xmlns="http://schemas.wps.cn/vas-ai-hub/contract-review">1FEF48EB</paraID>
      <start xmlns="http://schemas.wps.cn/vas-ai-hub/contract-review">11</start>
      <end xmlns="http://schemas.wps.cn/vas-ai-hub/contract-review">12</end>
      <status xmlns="http://schemas.wps.cn/vas-ai-hub/contract-review">modified</status>
      <modifiedWord xmlns="http://schemas.wps.cn/vas-ai-hub/contract-review">支</modifiedWord>
      <trackRevisions xmlns="http://schemas.wps.cn/vas-ai-hub/contract-review">false</trackRevisions>
    </reviewItem>
    <reviewItem xmlns="http://schemas.wps.cn/vas-ai-hub/contract-review">
      <errorID xmlns="http://schemas.wps.cn/vas-ai-hub/contract-review">dc608ae2-0e21-4a1a-b2d1-bf75c85149fd</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7BA1D15A</paraID>
      <start xmlns="http://schemas.wps.cn/vas-ai-hub/contract-review">0</start>
      <end xmlns="http://schemas.wps.cn/vas-ai-hub/contract-review">2</end>
      <status xmlns="http://schemas.wps.cn/vas-ai-hub/contract-review">modified</status>
      <modifiedWord xmlns="http://schemas.wps.cn/vas-ai-hub/contract-review">7.</modifiedWord>
      <trackRevisions xmlns="http://schemas.wps.cn/vas-ai-hub/contract-review">false</trackRevisions>
    </reviewItem>
    <reviewItem xmlns="http://schemas.wps.cn/vas-ai-hub/contract-review">
      <errorID xmlns="http://schemas.wps.cn/vas-ai-hub/contract-review">61594a7b-8ceb-486d-94f6-284cb9ffdbe0</errorID>
      <errorWord xmlns="http://schemas.wps.cn/vas-ai-hub/contract-review">只</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支</item>
      </candidateList>
      <explain xmlns="http://schemas.wps.cn/vas-ai-hub/contract-review">请检查“只”是否为量词使用错误，建议修改为“支”。</explain>
      <paraID xmlns="http://schemas.wps.cn/vas-ai-hub/contract-review">7BA1D15A</paraID>
      <start xmlns="http://schemas.wps.cn/vas-ai-hub/contract-review">17</start>
      <end xmlns="http://schemas.wps.cn/vas-ai-hub/contract-review">18</end>
      <status xmlns="http://schemas.wps.cn/vas-ai-hub/contract-review">modified</status>
      <modifiedWord xmlns="http://schemas.wps.cn/vas-ai-hub/contract-review">支</modifiedWord>
      <trackRevisions xmlns="http://schemas.wps.cn/vas-ai-hub/contract-review">false</trackRevisions>
    </reviewItem>
    <reviewItem xmlns="http://schemas.wps.cn/vas-ai-hub/contract-review">
      <errorID xmlns="http://schemas.wps.cn/vas-ai-hub/contract-review">dbaf9074-fee7-4ab1-b6f4-c2c3858845e8</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18F27D29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2df12e43-f7f3-4b77-9127-26a20c439d36</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2F118CD3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0aa3b9df-b944-4598-8556-a2cd740bffb7</errorID>
      <errorWord xmlns="http://schemas.wps.cn/vas-ai-hub/contract-review">只</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支</item>
      </candidateList>
      <explain xmlns="http://schemas.wps.cn/vas-ai-hub/contract-review">请检查“只”是否为量词使用错误，建议修改为“支”。</explain>
      <paraID xmlns="http://schemas.wps.cn/vas-ai-hub/contract-review">2F118CD3</paraID>
      <start xmlns="http://schemas.wps.cn/vas-ai-hub/contract-review">36</start>
      <end xmlns="http://schemas.wps.cn/vas-ai-hub/contract-review">37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65b1c82a-c442-46e8-bd5d-b58dad49cabf</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A040103</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9546b159-b0a9-493a-81a9-a45b2b1b88b1</errorID>
      <errorWord xmlns="http://schemas.wps.cn/vas-ai-hub/contract-review">只</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支</item>
      </candidateList>
      <explain xmlns="http://schemas.wps.cn/vas-ai-hub/contract-review">请检查“只”是否为量词使用错误，建议修改为“支”。</explain>
      <paraID xmlns="http://schemas.wps.cn/vas-ai-hub/contract-review"> A040103</paraID>
      <start xmlns="http://schemas.wps.cn/vas-ai-hub/contract-review">37</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fb578840-b044-4101-9718-abac11f43140</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753ABA7F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b206113b-afae-4efa-9b74-dcc409d3ddd4</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512FB26C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1b80449b-ba0c-4c78-92f5-f1a2bf1abbcd</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404A0BD4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2a504050-cf07-4fce-b093-b40a3607e06b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2CD994B3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f900f081-5d23-4200-a5f2-3fde26ec6f58</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40C12B14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c3242a88-f244-4684-bbcf-27949e3a024e</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5EB9AB8C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e072e4f9-eb49-4ca7-89e5-0c55c7507e9e</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20F3BD94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65b2c9d7-d3a9-4f5e-b7ef-82e335eebbeb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EE561C3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92f68208-bd46-4007-8079-c86de5f3353b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6AF49E7D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8d9a772e-cde6-46aa-971e-b34d93705496</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33A82CAB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f7709a18-0e65-434e-81e7-f2f7bd907bac</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2F64CD0C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965e5389-452c-4cd9-90d5-e0c10b6d1651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77DE94E9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e3e39ecb-03dc-4fbd-8cc2-c7f3ace2b814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5A67325E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d4eec197-48df-4f0e-8873-7d1099dd7421</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259614DF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2e7af13b-e3c7-443d-9cd8-60e9cfb233d3</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当前序号格式不规范，建议修改为规范格式[4.]。</explain>
      <paraID xmlns="http://schemas.wps.cn/vas-ai-hub/contract-review">4049145B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b410e238-a5c1-46a9-8db1-eeefacf05215</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5DE54C2C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6af824dd-be66-4cee-8bbe-54b0aa984d86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2DE43C03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e8581b8f-f590-4697-a5d6-88479c4cf23b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5E343320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77ff42dd-51f8-4406-9787-939d1a59fba4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6F48D57D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a599b0c4-7d28-45e7-accc-0dbba63552e4</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当前序号格式不规范，建议修改为规范格式[4.]。</explain>
      <paraID xmlns="http://schemas.wps.cn/vas-ai-hub/contract-review">1E7055B2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c59f1f21-d942-416b-86fc-6db0ceb98819</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26B8B3DD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76b702b9-0bba-4ef6-91b5-7149a36ebb15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1030CB5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d89afb19-d827-4efa-a107-a515de8e85e5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254C1320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ee188b9c-4498-4afb-abac-e3629c4277e4</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4E21B24E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1b6d83f0-d28f-4490-bb95-e28c5d8d8c8b</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2DE6314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91b3624f-b403-4011-bd31-911bfe29a8b4</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6B2B7CC1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d1836c95-7225-4c8d-ad22-fea375618fe9</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5CAE7014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f2b5c40f-ff17-42e5-b61e-3ba46a31aace</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154CF5BF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11dc267b-438f-48ed-8d82-7c8316dd1ae8</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26DA57B9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7888b817-93d1-45f1-a1f6-cd9e9a821e94</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5802524A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04abfa53-42bf-4fe9-8878-ceb745015c41</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7981548A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79e51455-f18e-41c1-a749-8bee729d0240</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51C1DE5F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80c058f9-3db4-4124-8891-f6cade46294a</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2DDE5404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662441b4-f834-49d3-8a5f-90746d89071c</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71BFC6D2</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815f5bd6-5cc6-44a8-923d-ca7b9a9e25ce</errorID>
      <errorWord xmlns="http://schemas.wps.cn/vas-ai-hub/contract-review">15、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E27469C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c68ec7ba-58af-4f84-ae38-dde0cabfdf69</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当前序号格式不规范，建议修改为规范格式[1.]。</explain>
      <paraID xmlns="http://schemas.wps.cn/vas-ai-hub/contract-review"> E54092A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b5b0ef25-e2d0-489f-bad9-a92e281051db</errorID>
      <errorWord xmlns="http://schemas.wps.cn/vas-ai-hub/contract-review">外型尺寸</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外形尺寸</item>
      </candidateList>
      <explain xmlns="http://schemas.wps.cn/vas-ai-hub/contract-review"/>
      <paraID xmlns="http://schemas.wps.cn/vas-ai-hub/contract-review"> E54092A</paraID>
      <start xmlns="http://schemas.wps.cn/vas-ai-hub/contract-review">2</start>
      <end xmlns="http://schemas.wps.cn/vas-ai-hub/contract-review">6</end>
      <status xmlns="http://schemas.wps.cn/vas-ai-hub/contract-review">modified</status>
      <modifiedWord xmlns="http://schemas.wps.cn/vas-ai-hub/contract-review">外形尺寸</modifiedWord>
      <trackRevisions xmlns="http://schemas.wps.cn/vas-ai-hub/contract-review">false</trackRevisions>
    </reviewItem>
    <reviewItem xmlns="http://schemas.wps.cn/vas-ai-hub/contract-review">
      <errorID xmlns="http://schemas.wps.cn/vas-ai-hub/contract-review">2b0d8e1e-3429-4e07-a944-36a780b0cee3</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357BF38F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6446f739-e90d-4d77-9fc0-95cca1f252c7</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43A6CBFE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1b8e2a8b-6b95-4d6c-9171-7025572c2d97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349598B2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f2dea9d2-6969-4a41-b0be-412d1ffad394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3B38D7E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4339022d-8f62-436d-bf52-8221d3b4cd29</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3793E1EC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d0fa0090-00a2-463a-b84a-f6ec950ab866</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208FABBF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a54131ef-de19-4464-9968-34115130cfd8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606A4EF4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abd209e1-7452-4f6d-ab23-67efbe8595ea</errorID>
      <errorWord xmlns="http://schemas.wps.cn/vas-ai-hub/contract-review">1%~10%</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1%～10%</item>
      </candidateList>
      <explain xmlns="http://schemas.wps.cn/vas-ai-hub/contract-review">1. “1%~10%”中的单位“%”仅出现在后一个数字上，容易引起歧义；根据《现代汉语标点符号数字用法规范手册》，数字表示范围两边需要使用统一的格式。2.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36191088</paraID>
      <start xmlns="http://schemas.wps.cn/vas-ai-hub/contract-review">30</start>
      <end xmlns="http://schemas.wps.cn/vas-ai-hub/contract-review">36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22442de7-9674-41b4-8c3e-e65684d67c31</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5E08A80C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c9921a13-bf72-4aa6-b951-31061b00d3e3</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30D7E920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3ada804d-91da-4e46-997d-bd5a7f953251</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5BB5526F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a8153569-5e4f-431d-b54d-25523f8fa3df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4AF81EB4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063cef2c-3c7c-48f4-b3e4-15046115849c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34C5DFFE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cefd8c03-eec9-4a4a-b7a8-f6eea3814f03</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6BB45BC2</paraID>
      <start xmlns="http://schemas.wps.cn/vas-ai-hub/contract-review">36</start>
      <end xmlns="http://schemas.wps.cn/vas-ai-hub/contract-review">37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5e61e781-11f9-4035-bbab-59b9ee877dd4</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4769BB97</paraID>
      <start xmlns="http://schemas.wps.cn/vas-ai-hub/contract-review">25</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9d67bfbe-0cf5-469a-a0ac-e2b47e787f5f</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3AAEB392</paraID>
      <start xmlns="http://schemas.wps.cn/vas-ai-hub/contract-review">26</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91706f78-ab7d-4f0d-82a7-335df3a7d8cc</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  EDD2BE</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bbc1f726-796a-4f35-86e9-5c97af29b434</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7641BF06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a93325c9-ba3f-46d8-80df-74158c295128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568B1B8D</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03481fe2-9fb6-4e21-8254-df71d6369a95</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568B1B8D</paraID>
      <start xmlns="http://schemas.wps.cn/vas-ai-hub/contract-review">27</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14c766ca-be3b-406e-b58a-0b5ff79516c2</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2BA21E24</paraID>
      <start xmlns="http://schemas.wps.cn/vas-ai-hub/contract-review">56</start>
      <end xmlns="http://schemas.wps.cn/vas-ai-hub/contract-review">57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5b9cbdb9-4a25-4fca-8ab6-56dd3ba23fd5</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 D416DC2</paraID>
      <start xmlns="http://schemas.wps.cn/vas-ai-hub/contract-review">48</start>
      <end xmlns="http://schemas.wps.cn/vas-ai-hub/contract-review">49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0da9bc71-6ec0-424f-9d3d-4c7474f1a2af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4EA565D</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638eac31-fa41-44d1-8438-becccfe5fd0f</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 4EA565D</paraID>
      <start xmlns="http://schemas.wps.cn/vas-ai-hub/contract-review">37</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d6c5e74e-3f59-4826-b81d-028bfeb281d5</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71A610CC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0859b4fb-617f-4f8e-8849-2411801dd9a8</errorID>
      <errorWord xmlns="http://schemas.wps.cn/vas-ai-hub/contract-review">一个腿</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一条腿</item>
      </candidateList>
      <explain xmlns="http://schemas.wps.cn/vas-ai-hub/contract-review"/>
      <paraID xmlns="http://schemas.wps.cn/vas-ai-hub/contract-review">71A610CC</paraID>
      <start xmlns="http://schemas.wps.cn/vas-ai-hub/contract-review">81</start>
      <end xmlns="http://schemas.wps.cn/vas-ai-hub/contract-review">84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fe6fce8d-2173-4646-a78b-1885f0d5665c</errorID>
      <errorWord xmlns="http://schemas.wps.cn/vas-ai-hub/contract-review">18、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520365BD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44fe824e-1d76-46a6-9f5a-1abefb1ebd53</errorID>
      <errorWord xmlns="http://schemas.wps.cn/vas-ai-hub/contract-review">21、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2C9781E9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675914ae-661f-419d-8406-287b237fdc9f</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2C9781E9</paraID>
      <start xmlns="http://schemas.wps.cn/vas-ai-hub/contract-review">40</start>
      <end xmlns="http://schemas.wps.cn/vas-ai-hub/contract-review">41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c2ec234b-0d0d-44c8-af36-8ca96d2b0ecf</errorID>
      <errorWord xmlns="http://schemas.wps.cn/vas-ai-hub/contract-review">22、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6E412577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97106e9d-464e-4efb-9f4e-32efe2d36e74</errorID>
      <errorWord xmlns="http://schemas.wps.cn/vas-ai-hub/contract-review">23、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532E1391</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e005b5fb-be7b-4a3a-af7f-15b25c604e26</errorID>
      <errorWord xmlns="http://schemas.wps.cn/vas-ai-hub/contract-review">25、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3F6186E8</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698c29b7-dca6-41cc-9acd-fc96da4796ff</errorID>
      <errorWord xmlns="http://schemas.wps.cn/vas-ai-hub/contract-review">部份</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部分</item>
      </candidateList>
      <explain xmlns="http://schemas.wps.cn/vas-ai-hub/contract-review"/>
      <paraID xmlns="http://schemas.wps.cn/vas-ai-hub/contract-review">3F6186E8</paraID>
      <start xmlns="http://schemas.wps.cn/vas-ai-hub/contract-review">42</start>
      <end xmlns="http://schemas.wps.cn/vas-ai-hub/contract-review">44</end>
      <status xmlns="http://schemas.wps.cn/vas-ai-hub/contract-review">modified</status>
      <modifiedWord xmlns="http://schemas.wps.cn/vas-ai-hub/contract-review">部分</modifiedWord>
      <trackRevisions xmlns="http://schemas.wps.cn/vas-ai-hub/contract-review">false</trackRevisions>
    </reviewItem>
    <reviewItem xmlns="http://schemas.wps.cn/vas-ai-hub/contract-review">
      <errorID xmlns="http://schemas.wps.cn/vas-ai-hub/contract-review">9e69e48b-36e5-423a-811c-b2460dab357b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3F6186E8</paraID>
      <start xmlns="http://schemas.wps.cn/vas-ai-hub/contract-review">110</start>
      <end xmlns="http://schemas.wps.cn/vas-ai-hub/contract-review">111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456b6d0d-40fc-4956-9815-6c6b7472041c</errorID>
      <errorWord xmlns="http://schemas.wps.cn/vas-ai-hub/contract-review">26、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1CA5CD3D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dc4e08ca-519d-4fd5-95b1-4d69adaf1dc5</errorID>
      <errorWord xmlns="http://schemas.wps.cn/vas-ai-hub/contract-review">27、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141C1AE7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af1c5701-b5da-4dc1-9aa9-73bb2133330b</errorID>
      <errorWord xmlns="http://schemas.wps.cn/vas-ai-hub/contract-review">充份</errorWord>
      <group xmlns="http://schemas.wps.cn/vas-ai-hub/contract-review">L1_Word</group>
      <groupName xmlns="http://schemas.wps.cn/vas-ai-hub/contract-review">字词问题</groupName>
      <ability xmlns="http://schemas.wps.cn/vas-ai-hub/contract-review">L2_Variant</ability>
      <abilityName xmlns="http://schemas.wps.cn/vas-ai-hub/contract-review">异形词</abilityName>
      <candidateList xmlns="http://schemas.wps.cn/vas-ai-hub/contract-review">
        <item xmlns="http://schemas.wps.cn/vas-ai-hub/contract-review">充分</item>
      </candidateList>
      <explain xmlns="http://schemas.wps.cn/vas-ai-hub/contract-review">词汇[充份]的规范词形写作[充分]。</explain>
      <paraID xmlns="http://schemas.wps.cn/vas-ai-hub/contract-review">141C1AE7</paraID>
      <start xmlns="http://schemas.wps.cn/vas-ai-hub/contract-review">11</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cd95e1e2-47d6-4adb-bec5-bae949d20e16</errorID>
      <errorWord xmlns="http://schemas.wps.cn/vas-ai-hub/contract-review">28、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AAA423D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bdb88896-fe7d-43c9-8892-ae362b23246c</errorID>
      <errorWord xmlns="http://schemas.wps.cn/vas-ai-hub/contract-review">拉链付</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拉链</item>
      </candidateList>
      <explain xmlns="http://schemas.wps.cn/vas-ai-hub/contract-review"/>
      <paraID xmlns="http://schemas.wps.cn/vas-ai-hub/contract-review"> AAA423D</paraID>
      <start xmlns="http://schemas.wps.cn/vas-ai-hub/contract-review">53</start>
      <end xmlns="http://schemas.wps.cn/vas-ai-hub/contract-review">56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562116a8-b844-45d3-8264-43341fdf4a11</errorID>
      <errorWord xmlns="http://schemas.wps.cn/vas-ai-hub/contract-review">29、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5457386C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503ece4f-53ca-4044-b7ec-a16059a7485d</errorID>
      <errorWord xmlns="http://schemas.wps.cn/vas-ai-hub/contract-review">具体的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具体</item>
      </candidateList>
      <explain xmlns="http://schemas.wps.cn/vas-ai-hub/contract-review"/>
      <paraID xmlns="http://schemas.wps.cn/vas-ai-hub/contract-review">572ABBDA</paraID>
      <start xmlns="http://schemas.wps.cn/vas-ai-hub/contract-review">123</start>
      <end xmlns="http://schemas.wps.cn/vas-ai-hub/contract-review">126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90213b02-d117-4e0b-93e7-3621ae20b18b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5A9BB227</paraID>
      <start xmlns="http://schemas.wps.cn/vas-ai-hub/contract-review">36</start>
      <end xmlns="http://schemas.wps.cn/vas-ai-hub/contract-review">37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9d5184f0-c5d1-4d2e-b475-e9685f3be2a6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5A9BB227</paraID>
      <start xmlns="http://schemas.wps.cn/vas-ai-hub/contract-review">39</start>
      <end xmlns="http://schemas.wps.cn/vas-ai-hub/contract-review">40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6fe77c3b-aeee-405d-ab0d-e12897370487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1B653564</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e0c61fd7-62fb-465f-813c-c46961319fd1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1B653564</paraID>
      <start xmlns="http://schemas.wps.cn/vas-ai-hub/contract-review">34</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7a3ff965-7ee5-4f71-adb0-be74481f8795</errorID>
      <errorWord xmlns="http://schemas.wps.cn/vas-ai-hub/contract-review">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间内</item>
      </candidateList>
      <explain xmlns="http://schemas.wps.cn/vas-ai-hub/contract-review"/>
      <paraID xmlns="http://schemas.wps.cn/vas-ai-hub/contract-review">1B653564</paraID>
      <start xmlns="http://schemas.wps.cn/vas-ai-hub/contract-review">47</start>
      <end xmlns="http://schemas.wps.cn/vas-ai-hub/contract-review">48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9de1d81d-8f2c-41b2-9faa-76f3b72ba34b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22B91B1E</paraID>
      <start xmlns="http://schemas.wps.cn/vas-ai-hub/contract-review">33</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0c616f54-4343-4791-b2a3-235d59114046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22B91B1E</paraID>
      <start xmlns="http://schemas.wps.cn/vas-ai-hub/contract-review">45</start>
      <end xmlns="http://schemas.wps.cn/vas-ai-hub/contract-review">46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b1cce8c5-6a98-43ae-92a5-36d0750624d5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3741B510</paraID>
      <start xmlns="http://schemas.wps.cn/vas-ai-hub/contract-review">55</start>
      <end xmlns="http://schemas.wps.cn/vas-ai-hub/contract-review">56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78700db9-39d3-49cb-82d7-adee5d273077</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)和</item>
      </candidateList>
      <explain xmlns="http://schemas.wps.cn/vas-ai-hub/contract-review"/>
      <paraID xmlns="http://schemas.wps.cn/vas-ai-hub/contract-review">3741B510</paraID>
      <start xmlns="http://schemas.wps.cn/vas-ai-hub/contract-review">72</start>
      <end xmlns="http://schemas.wps.cn/vas-ai-hub/contract-review">73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c5f886f9-71fd-49ca-8ddf-569f65b32714</errorID>
      <errorWord xmlns="http://schemas.wps.cn/vas-ai-hub/contract-review">〔2017〕 141号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〔2017〕141号</item>
      </candidateList>
      <explain xmlns="http://schemas.wps.cn/vas-ai-hub/contract-review">发文字号格式错误。</explain>
      <paraID xmlns="http://schemas.wps.cn/vas-ai-hub/contract-review"> 9495B26</paraID>
      <start xmlns="http://schemas.wps.cn/vas-ai-hub/contract-review">49</start>
      <end xmlns="http://schemas.wps.cn/vas-ai-hub/contract-review">60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bb224ce0-bd86-4d05-aa4e-fb38f215a887</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
      <paraID xmlns="http://schemas.wps.cn/vas-ai-hub/contract-review">491DFCAD</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448eecaa-90e9-4194-bac6-2adf64088f01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6AF6B297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b9e22777-8dc8-4363-baa9-b7599536e54a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5BF88121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bef9a3c2-50ab-4a15-9eca-dbdbf422442d</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5D1997B5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66953a34-7e6e-4775-b7db-8db36afb5129</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47DF9EA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8bfa5330-958b-4043-8600-0c2d7cecf34b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7BA17E2F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398f5ae8-d65e-4758-bdff-b43f74a42583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7BA17E2F</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65525cf2-fa17-44e7-8560-d86ab66c784f</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716BB9A9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216e9667-b112-416a-8f3e-0fe6b2967470</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33957F84</paraID>
      <start xmlns="http://schemas.wps.cn/vas-ai-hub/contract-review">1</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2f75a820-45b9-4739-ad41-949e888bcfea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3894F97E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bb100aee-f90c-4698-9e80-82e174b9942e</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41E1A7FE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7c324158-16cf-4b24-afec-44cc12bfe11e</errorID>
      <errorWord xmlns="http://schemas.wps.cn/vas-ai-hub/contract-review">必须严格按</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必须严格按照</item>
      </candidateList>
      <explain xmlns="http://schemas.wps.cn/vas-ai-hub/contract-review"/>
      <paraID xmlns="http://schemas.wps.cn/vas-ai-hub/contract-review">41E1A7FE</paraID>
      <start xmlns="http://schemas.wps.cn/vas-ai-hub/contract-review">8</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s>
  <config xmlns="http://schemas.wps.cn/vas-ai-hub/contract-review"/>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370C9AB6-AFE5-4305-8E2B-64AABAC8067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泰州市海鹏大通汽车销售服务有限公司</dc:creator>
  <cp:lastModifiedBy>严伟</cp:lastModifiedBy>
  <cp:revision>55</cp:revision>
  <dcterms:created xsi:type="dcterms:W3CDTF">2025-07-24T01:41:00Z</dcterms:created>
  <dcterms:modified xsi:type="dcterms:W3CDTF">2026-07-28T07:52:49Z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eyJoZGlkIjoiYjJjZmM4Njg4MmRmYjAxZmI3M2JkMGJlMDQ1MTY0YjQiLCJ1c2VySWQiOiI0NDkwNTE0OTEifQ==</vt:lpwstr>
  </property>
  <property fmtid="{D5CDD505-2E9C-101B-9397-08002B2CF9AE}" pid="3" name="KSOProductBuildVer">
    <vt:lpwstr>2052-12.1.0.28043</vt:lpwstr>
  </property>
  <property fmtid="{D5CDD505-2E9C-101B-9397-08002B2CF9AE}" pid="4" name="ICV">
    <vt:lpwstr>F92BFF2235B04D5FA89A2ABBA72225BD_13</vt:lpwstr>
  </property>
</Properties>
</file>