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000000"/>
          <w:highlight w:val="none"/>
          <w:lang w:eastAsia="zh-CN"/>
        </w:rPr>
      </w:pPr>
      <w:r>
        <w:rPr>
          <w:rFonts w:hint="eastAsia" w:eastAsia="宋体"/>
          <w:color w:val="000000"/>
          <w:highlight w:val="none"/>
          <w:lang w:eastAsia="zh-CN"/>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w:t>
      </w:r>
      <w:r>
        <w:rPr>
          <w:rFonts w:hint="eastAsia" w:ascii="宋体" w:hAnsi="宋体" w:cs="宋体"/>
          <w:b/>
          <w:bCs/>
          <w:caps w:val="0"/>
          <w:color w:val="000000"/>
          <w:sz w:val="32"/>
          <w:highlight w:val="none"/>
          <w:lang w:eastAsia="zh-CN"/>
        </w:rPr>
        <w:t xml:space="preserve">沭阳县高墟镇社会面监控建设项目（二次）</w:t>
      </w:r>
      <w:r>
        <w:rPr>
          <w:rFonts w:hint="eastAsia" w:ascii="Times New Roman" w:hAnsi="Times New Roman" w:cs="宋体"/>
          <w:b/>
          <w:color w:val="000000"/>
          <w:sz w:val="30"/>
          <w:szCs w:val="30"/>
          <w:highlight w:val="none"/>
          <w:lang w:bidi="ar"/>
        </w:rPr>
        <w:t xml:space="preserve"> </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left="3146" w:hanging="1596"/>
        <w:rPr>
          <w:rFonts w:hint="eastAsia" w:ascii="Times New Roman" w:hAnsi="Times New Roman" w:eastAsia="宋体"/>
          <w:color w:val="000000"/>
          <w:sz w:val="28"/>
          <w:szCs w:val="28"/>
          <w:highlight w:val="none"/>
          <w:lang w:val="en-US" w:eastAsia="zh-CN" w:bidi="ar"/>
        </w:rPr>
      </w:pPr>
      <w:r>
        <w:rPr>
          <w:rFonts w:hint="eastAsia" w:ascii="Times New Roman" w:hAnsi="Times New Roman" w:cs="宋体"/>
          <w:b/>
          <w:color w:val="000000"/>
          <w:sz w:val="30"/>
          <w:szCs w:val="30"/>
          <w:highlight w:val="none"/>
          <w:lang w:bidi="ar"/>
        </w:rPr>
        <w:t xml:space="preserve">项目编号：</w:t>
      </w:r>
      <w:r>
        <w:rPr>
          <w:rFonts w:hint="eastAsia" w:ascii="Times New Roman" w:hAnsi="Times New Roman" w:cs="宋体"/>
          <w:b/>
          <w:color w:val="000000"/>
          <w:sz w:val="30"/>
          <w:szCs w:val="30"/>
          <w:highlight w:val="none"/>
          <w:lang w:eastAsia="zh-CN" w:bidi="ar"/>
        </w:rPr>
        <w:t xml:space="preserve">JSZC-321322-AAZY-G2026-0005</w:t>
      </w:r>
      <w:r/>
    </w:p>
    <w:p>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55"/>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沭阳县高墟镇人民政府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江苏中堉项目管理咨询有限公司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7</w:t>
      </w:r>
      <w:r>
        <w:rPr>
          <w:rFonts w:hint="eastAsia" w:ascii="Arial" w:hAnsi="Arial" w:cs="宋体"/>
          <w:b/>
          <w:color w:val="000000"/>
          <w:sz w:val="32"/>
          <w:szCs w:val="24"/>
          <w:highlight w:val="none"/>
          <w:lang w:bidi="ar"/>
        </w:rPr>
        <w:t xml:space="preserve">月</w:t>
      </w:r>
      <w:r>
        <w:rPr>
          <w:rFonts w:hint="eastAsia" w:ascii="Arial" w:hAnsi="Arial" w:cs="宋体"/>
          <w:b/>
          <w:color w:val="000000"/>
          <w:sz w:val="32"/>
          <w:szCs w:val="24"/>
          <w:highlight w:val="none"/>
          <w:lang w:val="en-US" w:eastAsia="zh-CN" w:bidi="ar"/>
        </w:rPr>
        <w:t xml:space="preserve">27</w:t>
      </w:r>
      <w:r>
        <w:rPr>
          <w:rFonts w:hint="eastAsia" w:ascii="Arial" w:hAnsi="Arial" w:cs="宋体"/>
          <w:b/>
          <w:color w:val="000000"/>
          <w:sz w:val="32"/>
          <w:szCs w:val="24"/>
          <w:highlight w:val="none"/>
          <w:lang w:bidi="ar"/>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41"/>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1"/>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1"/>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19</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1"/>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21</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1"/>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4</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w:t>
      </w:r>
      <w:r/>
    </w:p>
    <w:p>
      <w:pPr>
        <w:pStyle w:val="841"/>
        <w:spacing w:line="600" w:lineRule="exact"/>
        <w:tabs>
          <w:tab w:val="right" w:pos="9185" w:leader="dot"/>
        </w:tabs>
        <w:rPr>
          <w:rFonts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56</w:t>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785"/>
        <w:jc w:val="center"/>
        <w:spacing w:before="200"/>
        <w:rPr>
          <w:rFonts w:hint="eastAsia" w:eastAsia="黑体"/>
          <w:color w:val="000000"/>
          <w:sz w:val="44"/>
          <w:highlight w:val="none"/>
        </w:rPr>
      </w:pPr>
      <w:r/>
      <w:bookmarkStart w:id="4" w:name="_Toc25722"/>
      <w:r/>
      <w:bookmarkStart w:id="5" w:name="_Toc10813"/>
      <w:r/>
      <w:bookmarkStart w:id="6" w:name="_Toc30943"/>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沭阳县高墟镇人民政府</w:t>
      </w:r>
      <w:r>
        <w:rPr>
          <w:rFonts w:hint="eastAsia" w:ascii="宋体" w:hAnsi="宋体"/>
          <w:color w:val="000000"/>
          <w:sz w:val="24"/>
          <w:szCs w:val="24"/>
          <w:highlight w:val="none"/>
        </w:rPr>
        <w:t xml:space="preserve">的委托，</w:t>
      </w:r>
      <w:r>
        <w:rPr>
          <w:rFonts w:hint="eastAsia" w:ascii="Times New Roman" w:hAnsi="Times New Roman" w:cs="方正仿宋_GBK"/>
          <w:color w:val="000000"/>
          <w:sz w:val="24"/>
          <w:szCs w:val="24"/>
          <w:highlight w:val="none"/>
          <w:u w:val="single"/>
          <w:lang w:eastAsia="zh-CN"/>
        </w:rPr>
        <w:t xml:space="preserve">（江苏中堉项目管理咨询有限公司）</w:t>
      </w:r>
      <w:r>
        <w:rPr>
          <w:rFonts w:hint="eastAsia" w:ascii="Times New Roman" w:hAnsi="Times New Roman" w:cs="方正仿宋_GBK"/>
          <w:color w:val="000000"/>
          <w:sz w:val="24"/>
          <w:szCs w:val="24"/>
          <w:highlight w:val="none"/>
        </w:rPr>
        <w:t xml:space="preserve">就</w:t>
      </w:r>
      <w:r>
        <w:rPr>
          <w:rFonts w:hint="eastAsia" w:ascii="宋体" w:hAnsi="宋体"/>
          <w:color w:val="000000"/>
          <w:sz w:val="24"/>
          <w:szCs w:val="24"/>
          <w:highlight w:val="none"/>
          <w:u w:val="single"/>
          <w:lang w:eastAsia="zh-CN"/>
        </w:rPr>
        <w:t xml:space="preserve">沭阳县高墟镇社会面监控建设项目（二次）（</w:t>
      </w:r>
      <w:bookmarkStart w:id="203" w:name="_GoBack"/>
      <w:r/>
      <w:bookmarkEnd w:id="203"/>
      <w:r>
        <w:rPr>
          <w:rFonts w:hint="eastAsia" w:ascii="宋体" w:hAnsi="宋体"/>
          <w:color w:val="000000"/>
          <w:sz w:val="24"/>
          <w:szCs w:val="24"/>
          <w:highlight w:val="none"/>
          <w:u w:val="single"/>
          <w:lang w:eastAsia="zh-CN"/>
        </w:rPr>
        <w:t xml:space="preserve">JSZC-321322-AAZY-G2026-0005</w:t>
      </w:r>
      <w:r>
        <w:rPr>
          <w:rFonts w:hint="eastAsia" w:ascii="宋体" w:hAnsi="宋体"/>
          <w:color w:val="000000"/>
          <w:sz w:val="24"/>
          <w:szCs w:val="24"/>
          <w:highlight w:val="none"/>
          <w:u w:val="single"/>
          <w:lang w:val="en-US" w:eastAsia="zh-CN"/>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lang w:eastAsia="zh-CN"/>
        </w:rPr>
        <w:t xml:space="preserve">沭阳县高墟镇社会面监控建设项目（二次）</w:t>
      </w:r>
      <w:r>
        <w:rPr>
          <w:rFonts w:hint="eastAsia" w:ascii="Times New Roman" w:hAnsi="Times New Roman" w:cs="方正仿宋_GBK"/>
          <w:color w:val="000000"/>
          <w:sz w:val="24"/>
          <w:szCs w:val="24"/>
          <w:highlight w:val="none"/>
        </w:rPr>
        <w:t xml:space="preserve">招标项目的潜在投标人可在“江苏政府采购网</w:t>
      </w:r>
      <w:r>
        <w:rPr>
          <w:rFonts w:hint="eastAsia" w:ascii="Times New Roman" w:hAnsi="Times New Roman" w:cs="方正仿宋_GBK"/>
          <w:color w:val="000000"/>
          <w:sz w:val="24"/>
          <w:szCs w:val="24"/>
          <w:highlight w:val="none"/>
          <w:lang w:eastAsia="zh-CN"/>
        </w:rPr>
        <w:t xml:space="preserve">”“</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08</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18</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786"/>
        <w:ind w:firstLine="643"/>
        <w:spacing w:before="0" w:after="0" w:line="480" w:lineRule="exact"/>
        <w:rPr>
          <w:rFonts w:hint="eastAsia" w:eastAsia="宋体" w:cs="Arial"/>
          <w:bCs/>
          <w:color w:val="000000"/>
          <w:szCs w:val="22"/>
          <w:highlight w:val="none"/>
        </w:rPr>
      </w:pPr>
      <w:r/>
      <w:bookmarkStart w:id="7" w:name="_Toc35393790"/>
      <w:r/>
      <w:bookmarkStart w:id="8" w:name="_Toc38985263"/>
      <w:r/>
      <w:bookmarkStart w:id="9" w:name="_Toc28359079"/>
      <w:r/>
      <w:bookmarkStart w:id="10" w:name="_Toc35393621"/>
      <w:r/>
      <w:bookmarkStart w:id="11" w:name="_Toc2584"/>
      <w:r/>
      <w:bookmarkStart w:id="12" w:name="_Toc28359002"/>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JSZC-321322-AAZY-G2026-0005</w:t>
      </w:r>
      <w:r/>
    </w:p>
    <w:p>
      <w:pPr>
        <w:ind w:firstLine="480"/>
        <w:spacing w:line="480" w:lineRule="exact"/>
        <w:rPr>
          <w:rFonts w:hint="eastAsia" w:ascii="宋体" w:hAnsi="宋体" w:eastAsia="宋体" w:cs="宋体"/>
          <w:color w:val="000000"/>
          <w:sz w:val="24"/>
          <w:szCs w:val="24"/>
          <w:highlight w:val="none"/>
          <w:lang w:eastAsia="zh-CN"/>
        </w:rPr>
      </w:pPr>
      <w:r/>
      <w:bookmarkStart w:id="14" w:name="OLE_LINK2"/>
      <w:r>
        <w:rPr>
          <w:rFonts w:hint="eastAsia" w:ascii="宋体" w:hAnsi="宋体" w:eastAsia="宋体" w:cs="宋体"/>
          <w:color w:val="000000"/>
          <w:sz w:val="24"/>
          <w:szCs w:val="24"/>
          <w:highlight w:val="none"/>
        </w:rPr>
        <w:t xml:space="preserve">2.项目名称：</w:t>
      </w:r>
      <w:bookmarkEnd w:id="13"/>
      <w:r>
        <w:rPr>
          <w:rFonts w:hint="eastAsia" w:ascii="宋体" w:hAnsi="宋体" w:cs="宋体"/>
          <w:color w:val="000000"/>
          <w:sz w:val="24"/>
          <w:szCs w:val="24"/>
          <w:highlight w:val="none"/>
          <w:lang w:eastAsia="zh-CN"/>
        </w:rPr>
        <w:t xml:space="preserve">沭阳县高墟镇社会面监控建设项目（二次）</w:t>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bookmarkStart w:id="15" w:name="OLE_LINK18"/>
      <w:r>
        <w:rPr>
          <w:rFonts w:hint="eastAsia" w:ascii="宋体" w:hAnsi="宋体" w:eastAsia="宋体" w:cs="宋体"/>
          <w:color w:val="000000"/>
          <w:sz w:val="24"/>
          <w:szCs w:val="24"/>
          <w:highlight w:val="none"/>
        </w:rPr>
        <w:t xml:space="preserve">预算金额：</w:t>
      </w:r>
      <w:bookmarkStart w:id="16" w:name="OLE_LINK17"/>
      <w:r>
        <w:rPr>
          <w:rFonts w:hint="eastAsia" w:ascii="宋体" w:hAnsi="宋体" w:cs="宋体"/>
          <w:caps w:val="0"/>
          <w:color w:val="000000"/>
          <w:sz w:val="24"/>
          <w:szCs w:val="24"/>
          <w:highlight w:val="none"/>
          <w:lang w:val="en-US" w:eastAsia="zh-CN"/>
        </w:rPr>
        <w:t xml:space="preserve">142.7</w:t>
      </w:r>
      <w:r>
        <w:rPr>
          <w:rFonts w:hint="eastAsia" w:ascii="宋体" w:hAnsi="宋体" w:eastAsia="宋体" w:cs="宋体"/>
          <w:caps w:val="0"/>
          <w:color w:val="000000"/>
          <w:sz w:val="24"/>
          <w:szCs w:val="24"/>
          <w:highlight w:val="none"/>
        </w:rPr>
        <w:t xml:space="preserve">万元</w:t>
      </w:r>
      <w:bookmarkEnd w:id="14"/>
      <w:r/>
      <w:bookmarkEnd w:id="16"/>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bookmarkStart w:id="17" w:name="OLE_LINK9"/>
      <w:r>
        <w:rPr>
          <w:rFonts w:hint="eastAsia" w:ascii="宋体" w:hAnsi="宋体" w:eastAsia="宋体" w:cs="宋体"/>
          <w:color w:val="000000"/>
          <w:sz w:val="24"/>
          <w:szCs w:val="24"/>
          <w:highlight w:val="none"/>
        </w:rPr>
        <w:t xml:space="preserve">本项目设定最高限价，</w:t>
      </w:r>
      <w:bookmarkStart w:id="18" w:name="OLE_LINK49"/>
      <w:r>
        <w:rPr>
          <w:rFonts w:hint="eastAsia" w:ascii="宋体" w:hAnsi="宋体" w:eastAsia="宋体" w:cs="宋体"/>
          <w:color w:val="000000"/>
          <w:sz w:val="24"/>
          <w:szCs w:val="24"/>
          <w:highlight w:val="none"/>
        </w:rPr>
        <w:t xml:space="preserve">最高限价为：</w:t>
      </w:r>
      <w:bookmarkStart w:id="19" w:name="EB6c1f3d39c6914ae1bada8ccaa777b37a"/>
      <w:r>
        <w:rPr>
          <w:rFonts w:hint="eastAsia" w:ascii="宋体" w:hAnsi="宋体" w:cs="宋体"/>
          <w:color w:val="000000"/>
          <w:sz w:val="24"/>
          <w:szCs w:val="24"/>
          <w:highlight w:val="none"/>
          <w:lang w:val="en-US" w:eastAsia="zh-CN"/>
        </w:rPr>
        <w:t xml:space="preserve">142.7</w:t>
      </w:r>
      <w:r>
        <w:rPr>
          <w:rFonts w:hint="eastAsia" w:ascii="宋体" w:hAnsi="宋体" w:eastAsia="宋体" w:cs="宋体"/>
          <w:color w:val="000000"/>
          <w:sz w:val="24"/>
          <w:szCs w:val="24"/>
          <w:highlight w:val="none"/>
          <w:lang w:val="en-US" w:eastAsia="zh-CN"/>
        </w:rPr>
        <w:t xml:space="preserve">万元</w:t>
      </w:r>
      <w:bookmarkEnd w:id="15"/>
      <w:r/>
      <w:bookmarkEnd w:id="18"/>
      <w:r/>
      <w:bookmarkEnd w:id="19"/>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5.采购需求（简介）：</w:t>
      </w:r>
      <w:bookmarkStart w:id="20" w:name="OLE_LINK20"/>
      <w:r>
        <w:rPr>
          <w:rFonts w:hint="eastAsia" w:ascii="宋体" w:hAnsi="宋体" w:cs="宋体"/>
          <w:color w:val="000000"/>
          <w:sz w:val="24"/>
          <w:szCs w:val="24"/>
          <w:highlight w:val="none"/>
          <w:lang w:eastAsia="zh-CN"/>
        </w:rPr>
        <w:t xml:space="preserve">沭阳县高墟镇社会面监控建设项目（二次）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招标内容包括前后端设备建设、配套实施及运维服务。</w:t>
      </w:r>
      <w:r>
        <w:rPr>
          <w:rFonts w:hint="eastAsia" w:ascii="宋体" w:hAnsi="宋体" w:eastAsia="宋体" w:cs="宋体"/>
          <w:color w:val="000000"/>
          <w:sz w:val="24"/>
          <w:szCs w:val="24"/>
          <w:highlight w:val="none"/>
        </w:rPr>
        <w:t xml:space="preserve">（详细内容见本招标文件第四章） </w:t>
      </w:r>
      <w:bookmarkEnd w:id="17"/>
      <w:r/>
      <w:bookmarkEnd w:id="20"/>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w:t>
      </w:r>
      <w:bookmarkStart w:id="21" w:name="OLE_LINK50"/>
      <w:r>
        <w:rPr>
          <w:rFonts w:hint="eastAsia" w:ascii="宋体" w:hAnsi="宋体" w:eastAsia="宋体" w:cs="宋体"/>
          <w:color w:val="000000"/>
          <w:sz w:val="24"/>
          <w:szCs w:val="24"/>
          <w:highlight w:val="none"/>
        </w:rPr>
        <w:t xml:space="preserve">合同签订后</w:t>
      </w:r>
      <w:r>
        <w:rPr>
          <w:rFonts w:hint="eastAsia" w:ascii="宋体" w:hAnsi="宋体" w:eastAsia="宋体" w:cs="宋体"/>
          <w:color w:val="000000"/>
          <w:sz w:val="24"/>
          <w:szCs w:val="24"/>
          <w:highlight w:val="none"/>
          <w:lang w:val="en-US" w:eastAsia="zh-CN"/>
        </w:rPr>
        <w:t xml:space="preserve">80日历天</w:t>
      </w:r>
      <w:r>
        <w:rPr>
          <w:rFonts w:hint="eastAsia" w:ascii="宋体" w:hAnsi="宋体" w:eastAsia="宋体" w:cs="宋体"/>
          <w:color w:val="000000"/>
          <w:sz w:val="24"/>
          <w:szCs w:val="24"/>
          <w:highlight w:val="none"/>
        </w:rPr>
        <w:t xml:space="preserve">内完成交货、安装并验收完成。</w:t>
      </w:r>
      <w:bookmarkEnd w:id="21"/>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7.本项目不接受联合体投标。</w:t>
      </w:r>
      <w:r/>
    </w:p>
    <w:p>
      <w:pPr>
        <w:pStyle w:val="786"/>
        <w:ind w:firstLine="482"/>
        <w:spacing w:before="0" w:after="0" w:line="480" w:lineRule="exact"/>
        <w:rPr>
          <w:rFonts w:hint="eastAsia" w:ascii="宋体" w:hAnsi="宋体" w:eastAsia="宋体" w:cs="宋体"/>
          <w:bCs/>
          <w:color w:val="000000"/>
          <w:sz w:val="24"/>
          <w:szCs w:val="24"/>
          <w:highlight w:val="none"/>
        </w:rPr>
      </w:pPr>
      <w:r/>
      <w:bookmarkStart w:id="22" w:name="_Toc35393791"/>
      <w:r/>
      <w:bookmarkStart w:id="23" w:name="_Toc38985264"/>
      <w:r/>
      <w:bookmarkStart w:id="24" w:name="_Toc28359080"/>
      <w:r/>
      <w:bookmarkStart w:id="25" w:name="_Toc28359003"/>
      <w:r/>
      <w:bookmarkStart w:id="26" w:name="_Toc35393622"/>
      <w:r/>
      <w:bookmarkStart w:id="27" w:name="_Toc27291"/>
      <w:r>
        <w:rPr>
          <w:rFonts w:hint="eastAsia" w:ascii="宋体" w:hAnsi="宋体" w:eastAsia="宋体" w:cs="宋体"/>
          <w:bCs/>
          <w:color w:val="000000"/>
          <w:sz w:val="24"/>
          <w:szCs w:val="24"/>
          <w:highlight w:val="none"/>
        </w:rPr>
        <w:t xml:space="preserve">二、申请人的资格要求</w:t>
      </w:r>
      <w:bookmarkEnd w:id="22"/>
      <w:r/>
      <w:bookmarkEnd w:id="23"/>
      <w:r/>
      <w:bookmarkEnd w:id="24"/>
      <w:r/>
      <w:bookmarkEnd w:id="25"/>
      <w:r/>
      <w:bookmarkEnd w:id="26"/>
      <w:r/>
      <w:bookmarkEnd w:id="27"/>
      <w:r/>
      <w:r/>
    </w:p>
    <w:p>
      <w:pPr>
        <w:ind w:firstLine="480"/>
        <w:spacing w:line="480" w:lineRule="exact"/>
        <w:rPr>
          <w:rFonts w:hint="eastAsia" w:ascii="宋体" w:hAnsi="宋体" w:eastAsia="宋体" w:cs="宋体"/>
          <w:color w:val="000000"/>
          <w:sz w:val="24"/>
          <w:szCs w:val="24"/>
          <w:highlight w:val="none"/>
        </w:rPr>
      </w:pPr>
      <w:r/>
      <w:bookmarkStart w:id="28" w:name="_Toc28359081"/>
      <w:r/>
      <w:bookmarkStart w:id="29" w:name="_Toc35393623"/>
      <w:r/>
      <w:bookmarkStart w:id="30" w:name="_Toc35393792"/>
      <w:r/>
      <w:bookmarkStart w:id="31" w:name="_Toc28359004"/>
      <w:r/>
      <w:bookmarkStart w:id="32" w:name="_Toc38985265"/>
      <w:r>
        <w:rPr>
          <w:rFonts w:hint="eastAsia" w:ascii="宋体" w:hAnsi="宋体" w:eastAsia="宋体" w:cs="宋体"/>
          <w:color w:val="000000"/>
          <w:sz w:val="24"/>
          <w:szCs w:val="24"/>
          <w:highlight w:val="none"/>
        </w:rPr>
        <w:t xml:space="preserve">（一）通用资格要求</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33" w:name="OLE_LINK31"/>
      <w:r>
        <w:rPr>
          <w:rFonts w:hint="eastAsia" w:ascii="宋体" w:hAnsi="宋体" w:eastAsia="宋体" w:cs="宋体"/>
          <w:color w:val="000000"/>
          <w:sz w:val="24"/>
          <w:szCs w:val="24"/>
          <w:highlight w:val="none"/>
        </w:rPr>
        <w:t xml:space="preserve">落实政府采购政策需满足的资格要求</w:t>
      </w:r>
      <w:bookmarkEnd w:id="33"/>
      <w:r>
        <w:rPr>
          <w:rFonts w:hint="eastAsia" w:ascii="宋体" w:hAnsi="宋体" w:eastAsia="宋体" w:cs="宋体"/>
          <w:color w:val="000000"/>
          <w:sz w:val="24"/>
          <w:szCs w:val="24"/>
          <w:highlight w:val="none"/>
        </w:rPr>
        <w:t xml:space="preserve">：</w:t>
      </w:r>
      <w:bookmarkStart w:id="34" w:name="OLE_LINK32"/>
      <w:r/>
      <w:bookmarkStart w:id="35" w:name="OLE_LINK19"/>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本项目为非预留份额的采购项目或采购包，执行价格扣除优惠政策，给予小微型企业、监狱企业或残疾人福利性单位报价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34"/>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default" w:ascii="宋体" w:hAnsi="宋体" w:eastAsia="宋体" w:cs="宋体"/>
          <w:color w:val="000000"/>
          <w:sz w:val="24"/>
          <w:szCs w:val="24"/>
          <w:highlight w:val="none"/>
        </w:rPr>
        <w:t xml:space="preserve">投标人所投产品既有本国产品又有非本国产品参与竞争的，依法对本国产品给予价格评审优惠，对本国产品的报价给予20%的价格扣除，用扣除后的价格参与评审。</w:t>
      </w:r>
      <w:bookmarkEnd w:id="35"/>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bookmarkStart w:id="36" w:name="OLE_LINK33"/>
      <w:r>
        <w:rPr>
          <w:rFonts w:hint="eastAsia" w:ascii="宋体" w:hAnsi="宋体" w:eastAsia="宋体" w:cs="宋体"/>
          <w:color w:val="000000"/>
          <w:sz w:val="24"/>
          <w:szCs w:val="24"/>
          <w:highlight w:val="none"/>
        </w:rPr>
        <w:t xml:space="preserve">本项目的特定资格要求：</w:t>
      </w:r>
      <w:bookmarkStart w:id="37" w:name="OLE_LINK11"/>
      <w:r>
        <w:rPr>
          <w:rFonts w:hint="eastAsia" w:ascii="宋体" w:hAnsi="宋体" w:eastAsia="宋体" w:cs="宋体"/>
          <w:color w:val="000000"/>
          <w:sz w:val="24"/>
          <w:szCs w:val="24"/>
          <w:highlight w:val="none"/>
        </w:rPr>
        <w:t xml:space="preserve">投标人具有电子与智能化工程专业承包资质二级及以上资质</w:t>
      </w:r>
      <w:bookmarkEnd w:id="37"/>
      <w:r>
        <w:rPr>
          <w:rFonts w:hint="eastAsia" w:ascii="宋体" w:hAnsi="宋体" w:eastAsia="宋体" w:cs="宋体"/>
          <w:color w:val="000000"/>
          <w:sz w:val="24"/>
          <w:szCs w:val="24"/>
          <w:highlight w:val="none"/>
        </w:rPr>
        <w:t xml:space="preserve">，并取得有效的安全生产许可证。</w:t>
      </w:r>
      <w:bookmarkEnd w:id="36"/>
      <w:r/>
      <w:r/>
    </w:p>
    <w:p>
      <w:pPr>
        <w:pStyle w:val="786"/>
        <w:ind w:firstLine="482"/>
        <w:spacing w:before="0" w:after="0" w:line="480" w:lineRule="exact"/>
        <w:rPr>
          <w:rFonts w:hint="eastAsia" w:ascii="宋体" w:hAnsi="宋体" w:eastAsia="宋体" w:cs="宋体"/>
          <w:bCs/>
          <w:color w:val="000000"/>
          <w:sz w:val="24"/>
          <w:szCs w:val="24"/>
          <w:highlight w:val="none"/>
        </w:rPr>
      </w:pPr>
      <w:r/>
      <w:bookmarkStart w:id="38" w:name="_Toc22204"/>
      <w:r>
        <w:rPr>
          <w:rFonts w:hint="eastAsia" w:ascii="宋体" w:hAnsi="宋体" w:eastAsia="宋体" w:cs="宋体"/>
          <w:bCs/>
          <w:color w:val="000000"/>
          <w:sz w:val="24"/>
          <w:szCs w:val="24"/>
          <w:highlight w:val="none"/>
        </w:rPr>
        <w:t xml:space="preserve">三、获取招标文件</w:t>
      </w:r>
      <w:bookmarkEnd w:id="28"/>
      <w:r/>
      <w:bookmarkEnd w:id="29"/>
      <w:r/>
      <w:bookmarkEnd w:id="30"/>
      <w:r/>
      <w:bookmarkEnd w:id="31"/>
      <w:r/>
      <w:bookmarkEnd w:id="32"/>
      <w:r/>
      <w:bookmarkEnd w:id="38"/>
      <w:r/>
      <w:r/>
    </w:p>
    <w:p>
      <w:pPr>
        <w:ind w:firstLine="480"/>
        <w:spacing w:line="480" w:lineRule="exact"/>
        <w:rPr>
          <w:rFonts w:hint="eastAsia" w:ascii="宋体" w:hAnsi="宋体" w:eastAsia="宋体" w:cs="宋体"/>
          <w:color w:val="000000"/>
          <w:sz w:val="24"/>
          <w:szCs w:val="24"/>
          <w:highlight w:val="none"/>
        </w:rPr>
      </w:pPr>
      <w:r/>
      <w:bookmarkStart w:id="39" w:name="_Toc28359082"/>
      <w:r/>
      <w:bookmarkStart w:id="40" w:name="_Toc28359005"/>
      <w:r/>
      <w:bookmarkStart w:id="41" w:name="_Toc35393624"/>
      <w:r/>
      <w:bookmarkStart w:id="42" w:name="_Toc38985266"/>
      <w:r/>
      <w:bookmarkStart w:id="43" w:name="_Toc35393793"/>
      <w:r>
        <w:rPr>
          <w:rFonts w:hint="eastAsia" w:ascii="宋体" w:hAnsi="宋体" w:eastAsia="宋体" w:cs="宋体"/>
          <w:color w:val="000000"/>
          <w:sz w:val="24"/>
          <w:szCs w:val="24"/>
          <w:highlight w:val="none"/>
        </w:rPr>
        <w:t xml:space="preserve">1.时间：招标公告发布之日起5个工作</w:t>
      </w:r>
      <w:r>
        <w:rPr>
          <w:rFonts w:hint="eastAsia" w:ascii="宋体" w:hAnsi="宋体" w:cs="宋体"/>
          <w:color w:val="000000"/>
          <w:sz w:val="24"/>
          <w:szCs w:val="24"/>
          <w:highlight w:val="none"/>
          <w:lang w:eastAsia="zh-CN"/>
        </w:rPr>
        <w:t xml:space="preserve">日内</w:t>
      </w:r>
      <w:r>
        <w:rPr>
          <w:rFonts w:hint="eastAsia" w:ascii="宋体" w:hAnsi="宋体" w:eastAsia="宋体" w:cs="宋体"/>
          <w:color w:val="000000"/>
          <w:sz w:val="24"/>
          <w:szCs w:val="24"/>
          <w:highlight w:val="none"/>
        </w:rPr>
        <w:t xml:space="preserve">。</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kedt”）。</w:t>
      </w:r>
      <w:r/>
    </w:p>
    <w:p>
      <w:pPr>
        <w:ind w:firstLine="480"/>
        <w:spacing w:line="480" w:lineRule="exact"/>
        <w:rPr>
          <w:rFonts w:hint="eastAsia" w:ascii="宋体" w:hAnsi="宋体" w:eastAsia="宋体" w:cs="宋体"/>
          <w:color w:val="000000"/>
          <w:sz w:val="24"/>
          <w:szCs w:val="24"/>
          <w:highlight w:val="none"/>
        </w:rPr>
      </w:pPr>
      <w:r/>
      <w:bookmarkStart w:id="44" w:name="EB0c44ff4da61f4af989d119fe214be450"/>
      <w:r>
        <w:rPr>
          <w:rFonts w:hint="eastAsia" w:ascii="宋体" w:hAnsi="宋体" w:eastAsia="宋体" w:cs="宋体"/>
          <w:color w:val="000000"/>
          <w:sz w:val="24"/>
          <w:szCs w:val="24"/>
          <w:highlight w:val="none"/>
        </w:rPr>
        <w:t xml:space="preserve">3.本项目共分</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个采购包。投标人参与多个采购包投标的，应按采购包分别获取招标文件。投标人未按要求获取招标文件，后果自负（其投标文件不予接受）。</w:t>
      </w:r>
      <w:bookmarkEnd w:id="44"/>
      <w:r/>
      <w:r/>
    </w:p>
    <w:p>
      <w:pPr>
        <w:pStyle w:val="786"/>
        <w:ind w:firstLine="482"/>
        <w:spacing w:before="0" w:after="0" w:line="480" w:lineRule="exact"/>
        <w:rPr>
          <w:rFonts w:hint="eastAsia" w:ascii="宋体" w:hAnsi="宋体" w:eastAsia="宋体" w:cs="宋体"/>
          <w:bCs/>
          <w:color w:val="000000"/>
          <w:sz w:val="24"/>
          <w:szCs w:val="24"/>
          <w:highlight w:val="none"/>
        </w:rPr>
      </w:pPr>
      <w:r/>
      <w:bookmarkStart w:id="45" w:name="_Toc19148"/>
      <w:r>
        <w:rPr>
          <w:rFonts w:hint="eastAsia" w:ascii="宋体" w:hAnsi="宋体" w:eastAsia="宋体" w:cs="宋体"/>
          <w:bCs/>
          <w:color w:val="000000"/>
          <w:sz w:val="24"/>
          <w:szCs w:val="24"/>
          <w:highlight w:val="none"/>
        </w:rPr>
        <w:t xml:space="preserve">四、提交投标文件</w:t>
      </w:r>
      <w:bookmarkEnd w:id="39"/>
      <w:r/>
      <w:bookmarkEnd w:id="40"/>
      <w:r>
        <w:rPr>
          <w:rFonts w:hint="eastAsia" w:ascii="宋体" w:hAnsi="宋体" w:eastAsia="宋体" w:cs="宋体"/>
          <w:bCs/>
          <w:color w:val="000000"/>
          <w:sz w:val="24"/>
          <w:szCs w:val="24"/>
          <w:highlight w:val="none"/>
        </w:rPr>
        <w:t xml:space="preserve">截止时间、开标时间和地点</w:t>
      </w:r>
      <w:bookmarkEnd w:id="41"/>
      <w:r/>
      <w:bookmarkEnd w:id="42"/>
      <w:r/>
      <w:bookmarkEnd w:id="43"/>
      <w:r/>
      <w:bookmarkEnd w:id="45"/>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1.提交投标文件截止时间、开标时间：202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08</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分（北京时间）</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p>
    <w:p>
      <w:pPr>
        <w:pStyle w:val="786"/>
        <w:ind w:firstLine="482"/>
        <w:spacing w:before="0" w:after="0" w:line="480" w:lineRule="exact"/>
        <w:rPr>
          <w:rFonts w:hint="eastAsia" w:ascii="宋体" w:hAnsi="宋体" w:eastAsia="宋体" w:cs="宋体"/>
          <w:bCs/>
          <w:color w:val="000000"/>
          <w:sz w:val="24"/>
          <w:szCs w:val="24"/>
          <w:highlight w:val="none"/>
        </w:rPr>
      </w:pPr>
      <w:r/>
      <w:bookmarkStart w:id="46" w:name="_Toc28359084"/>
      <w:r/>
      <w:bookmarkStart w:id="47" w:name="_Toc38985267"/>
      <w:r/>
      <w:bookmarkStart w:id="48" w:name="_Toc35393794"/>
      <w:r/>
      <w:bookmarkStart w:id="49" w:name="_Toc24820"/>
      <w:r/>
      <w:bookmarkStart w:id="50" w:name="_Toc35393625"/>
      <w:r/>
      <w:bookmarkStart w:id="51" w:name="_Toc28359007"/>
      <w:r>
        <w:rPr>
          <w:rFonts w:hint="eastAsia" w:ascii="宋体" w:hAnsi="宋体" w:eastAsia="宋体" w:cs="宋体"/>
          <w:bCs/>
          <w:color w:val="000000"/>
          <w:sz w:val="24"/>
          <w:szCs w:val="24"/>
          <w:highlight w:val="none"/>
        </w:rPr>
        <w:t xml:space="preserve">五、公告期限</w:t>
      </w:r>
      <w:bookmarkEnd w:id="46"/>
      <w:r/>
      <w:bookmarkEnd w:id="47"/>
      <w:r/>
      <w:bookmarkEnd w:id="48"/>
      <w:r/>
      <w:bookmarkEnd w:id="49"/>
      <w:r/>
      <w:bookmarkEnd w:id="50"/>
      <w:r/>
      <w:bookmarkEnd w:id="51"/>
      <w:r/>
      <w:r/>
    </w:p>
    <w:p>
      <w:pPr>
        <w:ind w:firstLine="480"/>
        <w:spacing w:line="480" w:lineRule="exact"/>
        <w:rPr>
          <w:rFonts w:hint="eastAsia" w:ascii="宋体" w:hAnsi="宋体" w:eastAsia="宋体" w:cs="宋体"/>
          <w:color w:val="000000"/>
          <w:sz w:val="24"/>
          <w:szCs w:val="24"/>
          <w:highlight w:val="none"/>
        </w:rPr>
      </w:pPr>
      <w:r/>
      <w:bookmarkStart w:id="52" w:name="_Toc35393626"/>
      <w:r/>
      <w:bookmarkStart w:id="53" w:name="_Toc38985268"/>
      <w:r/>
      <w:bookmarkStart w:id="54" w:name="_Toc35393795"/>
      <w:r>
        <w:rPr>
          <w:rFonts w:hint="eastAsia" w:ascii="宋体" w:hAnsi="宋体" w:eastAsia="宋体" w:cs="宋体"/>
          <w:color w:val="000000"/>
          <w:sz w:val="24"/>
          <w:szCs w:val="24"/>
          <w:highlight w:val="none"/>
        </w:rPr>
        <w:t xml:space="preserve">招标公告及招标文件公告期限为自本公告发布之日起5个工作日。</w:t>
      </w:r>
      <w:r/>
    </w:p>
    <w:p>
      <w:pPr>
        <w:pStyle w:val="786"/>
        <w:ind w:firstLine="482"/>
        <w:spacing w:before="0" w:after="0" w:line="480" w:lineRule="exact"/>
        <w:rPr>
          <w:rFonts w:hint="eastAsia" w:ascii="宋体" w:hAnsi="宋体" w:eastAsia="宋体" w:cs="宋体"/>
          <w:bCs/>
          <w:color w:val="000000"/>
          <w:sz w:val="24"/>
          <w:szCs w:val="24"/>
          <w:highlight w:val="none"/>
        </w:rPr>
      </w:pPr>
      <w:r/>
      <w:bookmarkStart w:id="55" w:name="_Toc13415"/>
      <w:r>
        <w:rPr>
          <w:rFonts w:hint="eastAsia" w:ascii="宋体" w:hAnsi="宋体" w:eastAsia="宋体" w:cs="宋体"/>
          <w:bCs/>
          <w:color w:val="000000"/>
          <w:sz w:val="24"/>
          <w:szCs w:val="24"/>
          <w:highlight w:val="none"/>
        </w:rPr>
        <w:t xml:space="preserve">六、其他补充事宜</w:t>
      </w:r>
      <w:bookmarkEnd w:id="52"/>
      <w:r/>
      <w:bookmarkEnd w:id="53"/>
      <w:r/>
      <w:bookmarkEnd w:id="54"/>
      <w:r/>
      <w:bookmarkEnd w:id="55"/>
      <w:r/>
      <w:r/>
    </w:p>
    <w:p>
      <w:pPr>
        <w:ind w:firstLine="480"/>
        <w:spacing w:line="480" w:lineRule="exact"/>
        <w:rPr>
          <w:rFonts w:hint="eastAsia" w:ascii="宋体" w:hAnsi="宋体" w:eastAsia="宋体" w:cs="宋体"/>
          <w:color w:val="000000"/>
          <w:sz w:val="24"/>
          <w:szCs w:val="24"/>
          <w:highlight w:val="none"/>
        </w:rPr>
      </w:pPr>
      <w:r/>
      <w:bookmarkStart w:id="56" w:name="EB64e1f522fd8c43fcb4d3ba471386b3e7"/>
      <w:r/>
      <w:bookmarkStart w:id="57" w:name="OLE_LINK48"/>
      <w:r/>
      <w:bookmarkStart w:id="58" w:name="_Toc28359008"/>
      <w:r/>
      <w:bookmarkStart w:id="59" w:name="_Toc38985269"/>
      <w:r/>
      <w:bookmarkStart w:id="60" w:name="_Toc28359085"/>
      <w:r/>
      <w:bookmarkStart w:id="61" w:name="_Toc35393796"/>
      <w:r/>
      <w:bookmarkStart w:id="62" w:name="_Toc35393627"/>
      <w:r>
        <w:rPr>
          <w:rFonts w:hint="eastAsia" w:ascii="宋体" w:hAnsi="宋体" w:eastAsia="宋体" w:cs="宋体"/>
          <w:color w:val="000000"/>
          <w:sz w:val="24"/>
          <w:szCs w:val="24"/>
          <w:highlight w:val="none"/>
        </w:rPr>
        <w:t xml:space="preserve">1.招标公告发布媒体：</w:t>
      </w:r>
      <w:bookmarkStart w:id="63" w:name="OLE_LINK3"/>
      <w:r>
        <w:rPr>
          <w:rFonts w:hint="eastAsia" w:ascii="宋体" w:hAnsi="宋体" w:eastAsia="宋体" w:cs="宋体"/>
          <w:color w:val="000000"/>
          <w:sz w:val="24"/>
          <w:szCs w:val="24"/>
          <w:highlight w:val="none"/>
        </w:rPr>
        <w:t xml:space="preserve">江苏政府采购网</w:t>
      </w:r>
      <w:bookmarkEnd w:id="63"/>
      <w:r>
        <w:rPr>
          <w:rFonts w:hint="eastAsia" w:ascii="宋体" w:hAnsi="宋体" w:eastAsia="宋体" w:cs="宋体"/>
          <w:color w:val="000000"/>
          <w:sz w:val="24"/>
          <w:szCs w:val="24"/>
          <w:highlight w:val="none"/>
        </w:rPr>
        <w:t xml:space="preserve">、宿迁市政府采购网等。</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宋体" w:hAnsi="宋体" w:cs="宋体"/>
          <w:color w:val="000000"/>
          <w:sz w:val="24"/>
          <w:szCs w:val="24"/>
          <w:highlight w:val="none"/>
          <w:lang w:val="en-US" w:eastAsia="zh-CN"/>
        </w:rPr>
        <w:t xml:space="preserve">15115607509</w:t>
      </w:r>
      <w:r>
        <w:rPr>
          <w:rFonts w:hint="eastAsia" w:ascii="宋体" w:hAnsi="宋体" w:eastAsia="宋体" w:cs="宋体"/>
          <w:color w:val="000000"/>
          <w:sz w:val="24"/>
          <w:szCs w:val="24"/>
          <w:highlight w:val="none"/>
        </w:rPr>
        <w:t xml:space="preserve">。</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3.宿迁地区“苏采云”系统技术支持客服电话：0527-84363067、0519-86722806。</w:t>
      </w:r>
      <w:bookmarkEnd w:id="56"/>
      <w:r/>
      <w:r/>
    </w:p>
    <w:p>
      <w:pPr>
        <w:ind w:firstLine="480"/>
        <w:spacing w:line="480" w:lineRule="exact"/>
        <w:rPr>
          <w:rFonts w:hint="eastAsia" w:ascii="宋体" w:hAnsi="宋体" w:eastAsia="宋体" w:cs="宋体"/>
          <w:color w:val="000000"/>
          <w:sz w:val="24"/>
          <w:szCs w:val="24"/>
          <w:highlight w:val="none"/>
        </w:rPr>
      </w:pPr>
      <w:r/>
      <w:bookmarkStart w:id="64" w:name="_Toc29049"/>
      <w:r>
        <w:rPr>
          <w:rFonts w:hint="eastAsia" w:ascii="宋体" w:hAnsi="宋体" w:eastAsia="宋体" w:cs="宋体"/>
          <w:color w:val="000000"/>
          <w:sz w:val="24"/>
          <w:szCs w:val="24"/>
          <w:highlight w:val="none"/>
        </w:rPr>
        <w:t xml:space="preserve">4.质疑渠道：投标人登录“苏采云”系统“项目质疑申请”模块向采购人提出，质疑处理联系方式详见“采购人信息”；财政部门投诉受理电话：0527-83559270。</w:t>
      </w:r>
      <w:r/>
    </w:p>
    <w:p>
      <w:pPr>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5.现场勘察及答疑：本项目不组织集中勘察及答疑，投标人如对采购需求有疑问，请咨询采购单位联系人。</w:t>
      </w:r>
      <w:bookmarkEnd w:id="57"/>
      <w:r>
        <w:rPr>
          <w:rFonts w:hint="eastAsia" w:ascii="宋体" w:hAnsi="宋体" w:eastAsia="宋体" w:cs="宋体"/>
          <w:color w:val="000000"/>
          <w:sz w:val="24"/>
          <w:szCs w:val="24"/>
          <w:highlight w:val="none"/>
          <w:lang w:val="en-US" w:eastAsia="zh-CN"/>
        </w:rPr>
        <w:t xml:space="preserve"> </w:t>
      </w:r>
      <w:r/>
    </w:p>
    <w:p>
      <w:pPr>
        <w:pStyle w:val="786"/>
        <w:ind w:firstLine="482"/>
        <w:spacing w:before="0"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七、本次招标联系方式</w:t>
      </w:r>
      <w:bookmarkEnd w:id="58"/>
      <w:r/>
      <w:bookmarkEnd w:id="59"/>
      <w:r/>
      <w:bookmarkEnd w:id="60"/>
      <w:r/>
      <w:bookmarkEnd w:id="61"/>
      <w:r/>
      <w:bookmarkEnd w:id="62"/>
      <w:r/>
      <w:bookmarkEnd w:id="64"/>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1.采购人信息</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沭阳县高墟镇人民政府</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地址：</w:t>
      </w:r>
      <w:r>
        <w:rPr>
          <w:rFonts w:hint="eastAsia" w:ascii="宋体" w:hAnsi="宋体" w:eastAsia="宋体" w:cs="宋体"/>
          <w:caps w:val="0"/>
          <w:color w:val="000000"/>
          <w:sz w:val="24"/>
          <w:szCs w:val="24"/>
          <w:highlight w:val="none"/>
          <w:u w:val="single"/>
        </w:rPr>
        <w:t xml:space="preserve">沭阳县</w:t>
      </w:r>
      <w:r>
        <w:rPr>
          <w:rFonts w:hint="eastAsia" w:ascii="宋体" w:hAnsi="宋体" w:cs="宋体"/>
          <w:caps w:val="0"/>
          <w:color w:val="000000"/>
          <w:sz w:val="24"/>
          <w:szCs w:val="24"/>
          <w:highlight w:val="none"/>
          <w:u w:val="single"/>
          <w:lang w:val="en-US" w:eastAsia="zh-CN"/>
        </w:rPr>
        <w:t xml:space="preserve">高墟</w:t>
      </w:r>
      <w:r>
        <w:rPr>
          <w:rFonts w:hint="eastAsia" w:ascii="宋体" w:hAnsi="宋体" w:cs="宋体"/>
          <w:caps w:val="0"/>
          <w:color w:val="000000"/>
          <w:sz w:val="24"/>
          <w:szCs w:val="24"/>
          <w:highlight w:val="none"/>
          <w:u w:val="single"/>
          <w:lang w:eastAsia="zh-CN"/>
        </w:rPr>
        <w:t xml:space="preserve">镇</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bookmarkStart w:id="65" w:name="OLE_LINK21"/>
      <w:r>
        <w:rPr>
          <w:rFonts w:hint="eastAsia" w:ascii="宋体" w:hAnsi="宋体" w:eastAsia="宋体" w:cs="宋体"/>
          <w:caps w:val="0"/>
          <w:color w:val="000000"/>
          <w:sz w:val="24"/>
          <w:szCs w:val="24"/>
          <w:highlight w:val="none"/>
          <w:u w:val="single"/>
          <w:lang w:eastAsia="zh-CN"/>
        </w:rPr>
        <w:t xml:space="preserve">王学昌</w:t>
      </w:r>
      <w:bookmarkEnd w:id="65"/>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联系方式：</w:t>
      </w:r>
      <w:bookmarkStart w:id="66" w:name="OLE_LINK22"/>
      <w:r>
        <w:rPr>
          <w:rFonts w:hint="eastAsia" w:ascii="宋体" w:hAnsi="宋体" w:eastAsia="宋体" w:cs="宋体"/>
          <w:caps w:val="0"/>
          <w:color w:val="000000"/>
          <w:sz w:val="24"/>
          <w:szCs w:val="24"/>
          <w:highlight w:val="none"/>
          <w:u w:val="single"/>
          <w:lang w:val="en-US" w:eastAsia="zh-CN"/>
        </w:rPr>
        <w:t xml:space="preserve">18800616362</w:t>
      </w:r>
      <w:bookmarkEnd w:id="66"/>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Start w:id="67" w:name="_Toc28359086"/>
      <w:r/>
      <w:bookmarkStart w:id="68" w:name="_Toc28359009"/>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bookmarkEnd w:id="67"/>
      <w:r/>
      <w:bookmarkEnd w:id="68"/>
      <w:r>
        <w:rPr>
          <w:rFonts w:hint="eastAsia" w:ascii="宋体" w:hAnsi="宋体" w:eastAsia="宋体" w:cs="宋体"/>
          <w:caps w:val="0"/>
          <w:color w:val="000000"/>
          <w:sz w:val="24"/>
          <w:szCs w:val="24"/>
          <w:highlight w:val="none"/>
        </w:rPr>
        <w:t xml:space="preserve">采购代理机构信息</w:t>
      </w:r>
      <w:r/>
    </w:p>
    <w:p>
      <w:pPr>
        <w:ind w:left="21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江苏中堉项目管理咨询有限公司</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default"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　址：</w:t>
      </w:r>
      <w:r>
        <w:rPr>
          <w:rFonts w:hint="eastAsia" w:ascii="宋体" w:hAnsi="宋体" w:cs="宋体"/>
          <w:color w:val="000000"/>
          <w:sz w:val="24"/>
          <w:szCs w:val="24"/>
          <w:highlight w:val="none"/>
          <w:u w:val="single"/>
          <w:lang w:eastAsia="zh-CN"/>
        </w:rPr>
        <w:t xml:space="preserve">沭阳县金生金融大厦170A</w:t>
      </w:r>
      <w:r>
        <w:rPr>
          <w:rFonts w:hint="eastAsia" w:ascii="宋体" w:hAnsi="宋体" w:cs="宋体"/>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cs="宋体"/>
          <w:caps w:val="0"/>
          <w:color w:val="000000"/>
          <w:sz w:val="24"/>
          <w:szCs w:val="24"/>
          <w:highlight w:val="none"/>
          <w:u w:val="single"/>
          <w:lang w:eastAsia="zh-CN"/>
        </w:rPr>
        <w:t xml:space="preserve">赵敏</w:t>
      </w:r>
      <w:r>
        <w:rPr>
          <w:rFonts w:hint="eastAsia" w:ascii="宋体" w:hAnsi="宋体" w:eastAsia="宋体" w:cs="宋体"/>
          <w:caps w:val="0"/>
          <w:color w:val="000000"/>
          <w:sz w:val="24"/>
          <w:szCs w:val="24"/>
          <w:highlight w:val="none"/>
          <w:u w:val="single"/>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联系方式：</w:t>
      </w:r>
      <w:bookmarkStart w:id="69" w:name="_Toc28359010"/>
      <w:r/>
      <w:bookmarkStart w:id="70" w:name="_Toc28359087"/>
      <w:r>
        <w:rPr>
          <w:rFonts w:hint="eastAsia" w:ascii="宋体" w:hAnsi="宋体" w:cs="宋体"/>
          <w:caps w:val="0"/>
          <w:color w:val="000000"/>
          <w:sz w:val="24"/>
          <w:szCs w:val="24"/>
          <w:highlight w:val="none"/>
          <w:u w:val="single"/>
          <w:lang w:val="en-US" w:eastAsia="zh-CN"/>
        </w:rPr>
        <w:t xml:space="preserve">18000124097</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End w:id="69"/>
      <w:r/>
      <w:bookmarkEnd w:id="70"/>
      <w:r/>
      <w:r/>
    </w:p>
    <w:p>
      <w:pPr>
        <w:ind w:firstLine="480"/>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p>
      <w:pPr>
        <w:spacing w:line="480" w:lineRule="exact"/>
        <w:rPr>
          <w:rFonts w:ascii="仿宋_GB2312" w:eastAsia="宋体"/>
          <w:color w:val="000000"/>
          <w:sz w:val="24"/>
          <w:highlight w:val="none"/>
          <w:lang w:val="en-US" w:eastAsia="zh-CN"/>
        </w:rPr>
      </w:pPr>
      <w:r>
        <w:rPr>
          <w:rFonts w:ascii="仿宋_GB2312" w:eastAsia="宋体"/>
          <w:color w:val="000000"/>
          <w:sz w:val="24"/>
          <w:highlight w:val="none"/>
          <w:lang w:val="en-US" w:eastAsia="zh-CN"/>
        </w:rPr>
      </w:r>
      <w:r/>
    </w:p>
    <w:p>
      <w:pPr>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71" w:name="_Toc81575190"/>
      <w:r/>
      <w:bookmarkStart w:id="72" w:name="_Toc9425"/>
      <w:r/>
      <w:bookmarkStart w:id="73" w:name="_Toc15265"/>
      <w:r/>
      <w:bookmarkStart w:id="74" w:name="_Toc81575153"/>
      <w:r/>
      <w:bookmarkStart w:id="75" w:name="_Toc11687"/>
      <w:r>
        <w:rPr>
          <w:rFonts w:hint="eastAsia" w:eastAsia="黑体"/>
          <w:color w:val="000000"/>
          <w:sz w:val="44"/>
          <w:highlight w:val="none"/>
        </w:rPr>
        <w:t xml:space="preserve">第二章  投标人须知</w:t>
      </w:r>
      <w:bookmarkEnd w:id="71"/>
      <w:r/>
      <w:bookmarkEnd w:id="72"/>
      <w:r/>
      <w:bookmarkEnd w:id="73"/>
      <w:r/>
      <w:bookmarkEnd w:id="74"/>
      <w:r/>
      <w:bookmarkEnd w:id="75"/>
      <w:r/>
      <w:r/>
    </w:p>
    <w:p>
      <w:pPr>
        <w:pStyle w:val="786"/>
        <w:spacing w:before="0" w:after="120" w:line="520" w:lineRule="exact"/>
        <w:rPr>
          <w:rFonts w:hint="eastAsia" w:eastAsia="宋体" w:cs="Arial"/>
          <w:bCs/>
          <w:color w:val="000000"/>
          <w:szCs w:val="22"/>
          <w:highlight w:val="none"/>
        </w:rPr>
      </w:pPr>
      <w:r/>
      <w:bookmarkStart w:id="76" w:name="_Toc4529"/>
      <w:r>
        <w:rPr>
          <w:rFonts w:hint="eastAsia" w:eastAsia="宋体" w:cs="Arial"/>
          <w:bCs/>
          <w:color w:val="000000"/>
          <w:szCs w:val="22"/>
          <w:highlight w:val="none"/>
        </w:rPr>
        <w:t xml:space="preserve">投标人须知前附表：</w:t>
      </w:r>
      <w:bookmarkEnd w:id="76"/>
      <w:r/>
      <w:r/>
    </w:p>
    <w:tbl>
      <w:tblPr>
        <w:tblStyle w:val="755"/>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77" w:name="_Toc81575154"/>
            <w:r/>
            <w:bookmarkStart w:id="78" w:name="_Toc29262"/>
            <w:r/>
            <w:bookmarkStart w:id="79" w:name="_Toc81575191"/>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80" w:name="EB9a5853ee094f4f0ea6ec3169265f6f2c"/>
            <w:r>
              <w:rPr>
                <w:rFonts w:hint="eastAsia" w:ascii="Times New Roman" w:hAnsi="Times New Roman" w:cs="仿宋"/>
                <w:color w:val="000000"/>
                <w:sz w:val="24"/>
                <w:szCs w:val="24"/>
                <w:highlight w:val="none"/>
              </w:rPr>
              <w:t xml:space="preserve">属性按以下第</w:t>
            </w:r>
            <w:bookmarkEnd w:id="80"/>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81" w:name="EBd5c6c026f9674c39b21b31ecd0c1e7fa"/>
            <w:r>
              <w:rPr>
                <w:rFonts w:hint="eastAsia" w:ascii="Times New Roman" w:hAnsi="Times New Roman" w:cs="仿宋"/>
                <w:color w:val="000000"/>
                <w:sz w:val="24"/>
                <w:szCs w:val="24"/>
                <w:highlight w:val="none"/>
              </w:rPr>
              <w:t xml:space="preserve">采购；2.</w:t>
            </w:r>
            <w:bookmarkEnd w:id="81"/>
            <w:r>
              <w:rPr>
                <w:rFonts w:hint="eastAsia" w:ascii="Times New Roman" w:hAnsi="Times New Roman" w:cs="仿宋"/>
                <w:color w:val="000000"/>
                <w:sz w:val="24"/>
                <w:szCs w:val="24"/>
                <w:highlight w:val="none"/>
              </w:rPr>
              <w:t xml:space="preserve">服务</w:t>
            </w:r>
            <w:bookmarkStart w:id="82" w:name="EBf7d2a4f44ecb4166a93ea852e73be69f"/>
            <w:r>
              <w:rPr>
                <w:rFonts w:hint="eastAsia" w:ascii="Times New Roman" w:hAnsi="Times New Roman" w:cs="仿宋"/>
                <w:color w:val="000000"/>
                <w:sz w:val="24"/>
                <w:szCs w:val="24"/>
                <w:highlight w:val="none"/>
              </w:rPr>
              <w:t xml:space="preserve">采购；3.</w:t>
            </w:r>
            <w:bookmarkEnd w:id="82"/>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ff0000"/>
                <w:sz w:val="24"/>
                <w:szCs w:val="24"/>
                <w:highlight w:val="none"/>
              </w:rPr>
            </w:pPr>
            <w:r/>
            <w:bookmarkStart w:id="83" w:name="EBd40b5fb42f2944a3b45e579ce3941f02"/>
            <w:r/>
            <w:bookmarkEnd w:id="83"/>
            <w:r>
              <w:rPr>
                <w:rFonts w:hint="eastAsia" w:ascii="Times New Roman" w:hAnsi="Times New Roman" w:cs="仿宋"/>
                <w:color w:val="000000"/>
                <w:sz w:val="24"/>
                <w:szCs w:val="24"/>
                <w:highlight w:val="none"/>
                <w:lang w:val="en-US" w:eastAsia="zh-CN"/>
              </w:rPr>
              <w:t xml:space="preserve">60</w:t>
            </w:r>
            <w:r>
              <w:rPr>
                <w:rFonts w:hint="eastAsia" w:ascii="Times New Roman" w:hAnsi="Times New Roman" w:cs="仿宋"/>
                <w:color w:val="000000"/>
                <w:sz w:val="24"/>
                <w:szCs w:val="24"/>
                <w:highlight w:val="none"/>
                <w:lang w:eastAsia="zh-CN"/>
              </w:rPr>
              <w:t xml:space="preserve">日</w:t>
            </w:r>
            <w:r>
              <w:rPr>
                <w:rFonts w:hint="eastAsia" w:ascii="Times New Roman" w:hAnsi="Times New Roman" w:cs="仿宋"/>
                <w:color w:val="000000"/>
                <w:sz w:val="24"/>
                <w:szCs w:val="24"/>
                <w:highlight w:val="none"/>
              </w:rPr>
              <w:t xml:space="preserve">（从提交投标文件截止之日起算）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4"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84"/>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85"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85"/>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6" w:name="EBfe735bb6fc4d4e5e9e350f940db98c5f"/>
            <w:r/>
            <w:bookmarkEnd w:id="86"/>
            <w:r>
              <w:rPr>
                <w:rFonts w:hint="eastAsia" w:ascii="Times New Roman" w:hAnsi="Times New Roman" w:cs="仿宋"/>
                <w:color w:val="000000"/>
                <w:sz w:val="24"/>
                <w:szCs w:val="24"/>
                <w:highlight w:val="none"/>
              </w:rPr>
              <w:t xml:space="preserve">中标人在中标公告发出后7日内按照“苏招协【2022】002号”文件标准支付招标代理费。投标人应将其综合考虑在投标报价中，不单独列项。（可采用数字人民币方式）</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77"/>
            <w:r/>
            <w:bookmarkEnd w:id="78"/>
            <w:r/>
            <w:bookmarkEnd w:id="79"/>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tc>
      </w:tr>
    </w:tbl>
    <w:p>
      <w:pPr>
        <w:rPr>
          <w:color w:val="000000"/>
          <w:sz w:val="20"/>
          <w:highlight w:val="none"/>
        </w:rPr>
      </w:pPr>
      <w:r>
        <w:rPr>
          <w:color w:val="000000"/>
          <w:sz w:val="20"/>
          <w:highlight w:val="none"/>
        </w:rPr>
      </w:r>
      <w:r/>
    </w:p>
    <w:p>
      <w:pPr>
        <w:pStyle w:val="786"/>
        <w:ind w:firstLine="321"/>
        <w:spacing w:before="0" w:after="0" w:line="480" w:lineRule="exact"/>
        <w:rPr>
          <w:rFonts w:hint="eastAsia" w:eastAsia="宋体" w:cs="Arial"/>
          <w:bCs/>
          <w:color w:val="000000"/>
          <w:szCs w:val="22"/>
          <w:highlight w:val="none"/>
        </w:rPr>
      </w:pPr>
      <w:r/>
      <w:bookmarkStart w:id="87" w:name="EB6eaaf474639940df900ef4965d71f450"/>
      <w:r/>
      <w:bookmarkEnd w:id="87"/>
      <w:r/>
      <w:bookmarkStart w:id="88" w:name="_Toc8239"/>
      <w:r/>
      <w:bookmarkStart w:id="89" w:name="_Toc30953"/>
      <w:r/>
      <w:bookmarkStart w:id="90" w:name="_Toc81575192"/>
      <w:r/>
      <w:bookmarkStart w:id="91" w:name="_Toc81575155"/>
      <w:r>
        <w:rPr>
          <w:rFonts w:hint="eastAsia" w:eastAsia="宋体" w:cs="Arial"/>
          <w:bCs/>
          <w:color w:val="000000"/>
          <w:szCs w:val="22"/>
          <w:highlight w:val="none"/>
        </w:rPr>
        <w:t xml:space="preserve">一、总 则</w:t>
      </w:r>
      <w:bookmarkEnd w:id="88"/>
      <w:r/>
      <w:bookmarkEnd w:id="89"/>
      <w:r/>
      <w:bookmarkEnd w:id="90"/>
      <w:r/>
      <w:bookmarkEnd w:id="9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w:t>
      </w:r>
      <w:r>
        <w:rPr>
          <w:rFonts w:hint="eastAsia" w:ascii="Times New Roman" w:hAnsi="Times New Roman" w:cs="仿宋"/>
          <w:b/>
          <w:color w:val="000000"/>
          <w:sz w:val="24"/>
          <w:highlight w:val="none"/>
        </w:rPr>
        <w:t xml:space="preserve">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w:t>
      </w:r>
      <w:r>
        <w:rPr>
          <w:rFonts w:hint="eastAsia" w:ascii="Times New Roman" w:hAnsi="Times New Roman" w:cs="仿宋"/>
          <w:b/>
          <w:color w:val="000000"/>
          <w:sz w:val="24"/>
          <w:highlight w:val="none"/>
        </w:rPr>
        <w:t xml:space="preserve">合格的投标人</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rPr>
        <w:t xml:space="preserve">2.1合格的投标人必须</w:t>
      </w:r>
      <w:r>
        <w:rPr>
          <w:rFonts w:hint="eastAsia" w:ascii="Times New Roman" w:hAnsi="Times New Roman" w:cs="仿宋"/>
          <w:color w:val="000000"/>
          <w:sz w:val="24"/>
          <w:highlight w:val="none"/>
          <w:lang w:val="en-US" w:eastAsia="zh-CN"/>
        </w:rPr>
        <w:t xml:space="preserve">具备以下要求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（一）通用资格要求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落实政府采购政策需满足的资格要求：（1）本项目为非预留份额的采购项目或采购包，执行价格扣除优惠政策，给予小微型企业、监狱企业或残疾人福利性单位报价15%的扣除，用扣除后的价格参加评审。价格扣除比例对小型企业和微型企业同等对待，不作区分。监狱企业、残疾人福利单位属于小型、微型企业的，不重复享受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（2）投标人所投产品既有本国产品又有非本国产品参与竞争的，依法对本国产品给予价格评审优惠，对本国产品的报价给予20%的价格扣除，用扣除后的价格参与评审。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（二）本项目的特定资格要求：投标人具有电子与智能化工程专业承包资质二级及以上资质，并取得有效的安全生产许可证。</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2.2具备完成本项目的能力，中标后不允许转包</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w:t>
      </w:r>
      <w:r>
        <w:rPr>
          <w:rFonts w:hint="eastAsia" w:ascii="Times New Roman" w:hAnsi="Times New Roman" w:cs="仿宋"/>
          <w:b/>
          <w:color w:val="000000"/>
          <w:sz w:val="24"/>
          <w:highlight w:val="none"/>
        </w:rPr>
        <w:t xml:space="preserve">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4.</w:t>
      </w:r>
      <w:r>
        <w:rPr>
          <w:rFonts w:hint="eastAsia" w:ascii="Times New Roman" w:hAnsi="Times New Roman" w:cs="仿宋"/>
          <w:b/>
          <w:color w:val="000000"/>
          <w:sz w:val="24"/>
          <w:highlight w:val="none"/>
        </w:rPr>
        <w:t xml:space="preserve">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786"/>
        <w:ind w:firstLine="321"/>
        <w:spacing w:before="0" w:after="0" w:line="480" w:lineRule="exact"/>
        <w:rPr>
          <w:rFonts w:hint="eastAsia" w:eastAsia="宋体" w:cs="Arial"/>
          <w:bCs/>
          <w:color w:val="000000"/>
          <w:szCs w:val="22"/>
          <w:highlight w:val="none"/>
        </w:rPr>
      </w:pPr>
      <w:r/>
      <w:bookmarkStart w:id="92" w:name="_Toc81575193"/>
      <w:r/>
      <w:bookmarkStart w:id="93" w:name="_Toc29306"/>
      <w:r/>
      <w:bookmarkStart w:id="94" w:name="_Toc81575156"/>
      <w:r/>
      <w:bookmarkStart w:id="95" w:name="_Toc15995"/>
      <w:r>
        <w:rPr>
          <w:rFonts w:hint="eastAsia" w:eastAsia="宋体" w:cs="Arial"/>
          <w:bCs/>
          <w:color w:val="000000"/>
          <w:szCs w:val="22"/>
          <w:highlight w:val="none"/>
        </w:rPr>
        <w:t xml:space="preserve">二、招标文件</w:t>
      </w:r>
      <w:bookmarkEnd w:id="92"/>
      <w:r/>
      <w:bookmarkEnd w:id="93"/>
      <w:r/>
      <w:bookmarkEnd w:id="94"/>
      <w:r/>
      <w:bookmarkEnd w:id="9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5.</w:t>
      </w:r>
      <w:r>
        <w:rPr>
          <w:rFonts w:hint="eastAsia" w:ascii="Times New Roman" w:hAnsi="Times New Roman" w:cs="仿宋"/>
          <w:b/>
          <w:color w:val="000000"/>
          <w:sz w:val="24"/>
          <w:highlight w:val="none"/>
        </w:rPr>
        <w:t xml:space="preserve">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6.</w:t>
      </w:r>
      <w:r>
        <w:rPr>
          <w:rFonts w:hint="eastAsia" w:ascii="Times New Roman" w:hAnsi="Times New Roman" w:cs="仿宋"/>
          <w:b/>
          <w:color w:val="000000"/>
          <w:sz w:val="24"/>
          <w:highlight w:val="none"/>
        </w:rPr>
        <w:t xml:space="preserve">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6.2  6.3</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6.5</w:t>
      </w:r>
      <w:r>
        <w:rPr>
          <w:rFonts w:hint="eastAsia" w:ascii="Times New Roman" w:hAnsi="Times New Roman" w:cs="仿宋"/>
          <w:b/>
          <w:bCs/>
          <w:color w:val="000000"/>
          <w:sz w:val="24"/>
          <w:highlight w:val="none"/>
          <w:u w:val="single"/>
        </w:rPr>
        <w:t xml:space="preserve">   </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lang w:val="en-US" w:eastAsia="zh-CN"/>
        </w:rPr>
        <w:t xml:space="preserve">15</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含新疆生产建设兵团</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6.2.</w:t>
      </w:r>
      <w:r>
        <w:rPr>
          <w:rFonts w:hint="eastAsia" w:ascii="Times New Roman" w:hAnsi="Times New Roman" w:eastAsia="宋体" w:cs="仿宋"/>
          <w:color w:val="000000"/>
          <w:sz w:val="24"/>
          <w:highlight w:val="none"/>
          <w:lang w:val="en-US" w:eastAsia="zh-CN"/>
        </w:rPr>
        <w:t xml:space="preserve">2</w:t>
      </w:r>
      <w:r>
        <w:rPr>
          <w:rFonts w:hint="eastAsia" w:ascii="Times New Roman" w:hAnsi="Times New Roman" w:eastAsia="宋体" w:cs="仿宋"/>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6.5本国产品价格评审优惠（依据国办发〔2025〕34 号）</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6.5.1本项目为非预留份额的货物类采购项目，执行本国产品价格扣除政策。投标人所投产品既有本国产品又有非本国产品参与竞争时，对符合条件的本国产品给予20% 价格扣除，用扣除后的价格参与评审。</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（1）本国产品认定标准：指在中国关境内完成实质性生产（实现原材料、组件到成品的属性改变，不含简单贴牌、包装、上漆、分装等细微操作）。过渡期内，仅以境内生产作为认定依据。</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2）多产品比例规则：若项目含多种产品，投标人所投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80" w:lineRule="exact"/>
        <w:rPr>
          <w:rFonts w:hint="eastAsia"/>
        </w:rPr>
      </w:pPr>
      <w:r>
        <w:rPr>
          <w:rFonts w:hint="default" w:ascii="Times New Roman" w:hAnsi="Times New Roman" w:cs="仿宋"/>
          <w:color w:val="000000"/>
          <w:sz w:val="24"/>
          <w:highlight w:val="none"/>
        </w:rPr>
        <w:t xml:space="preserve">（3）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7.</w:t>
      </w:r>
      <w:r>
        <w:rPr>
          <w:rFonts w:hint="eastAsia" w:ascii="Times New Roman" w:hAnsi="Times New Roman" w:cs="仿宋"/>
          <w:b/>
          <w:color w:val="000000"/>
          <w:sz w:val="24"/>
          <w:highlight w:val="none"/>
        </w:rPr>
        <w:t xml:space="preserve">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786"/>
        <w:ind w:firstLine="321"/>
        <w:spacing w:before="0" w:after="0" w:line="480" w:lineRule="exact"/>
        <w:rPr>
          <w:rFonts w:hint="eastAsia" w:eastAsia="宋体" w:cs="Arial"/>
          <w:bCs/>
          <w:color w:val="000000"/>
          <w:szCs w:val="22"/>
          <w:highlight w:val="none"/>
        </w:rPr>
      </w:pPr>
      <w:r/>
      <w:bookmarkStart w:id="96" w:name="_Toc5574"/>
      <w:r/>
      <w:bookmarkStart w:id="97" w:name="_Toc81575194"/>
      <w:r/>
      <w:bookmarkStart w:id="98" w:name="_Toc11461"/>
      <w:r/>
      <w:bookmarkStart w:id="99" w:name="_Toc81575157"/>
      <w:r>
        <w:rPr>
          <w:rFonts w:hint="eastAsia" w:eastAsia="宋体" w:cs="Arial"/>
          <w:bCs/>
          <w:color w:val="000000"/>
          <w:szCs w:val="22"/>
          <w:highlight w:val="none"/>
        </w:rPr>
        <w:t xml:space="preserve">三、投标文件的编制</w:t>
      </w:r>
      <w:bookmarkEnd w:id="96"/>
      <w:r/>
      <w:bookmarkEnd w:id="97"/>
      <w:r/>
      <w:bookmarkEnd w:id="98"/>
      <w:r/>
      <w:bookmarkEnd w:id="9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8.</w:t>
      </w:r>
      <w:r>
        <w:rPr>
          <w:rFonts w:hint="eastAsia" w:ascii="Times New Roman" w:hAnsi="Times New Roman" w:cs="仿宋"/>
          <w:b/>
          <w:color w:val="000000"/>
          <w:sz w:val="24"/>
          <w:highlight w:val="none"/>
        </w:rPr>
        <w:t xml:space="preserve">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9.</w:t>
      </w:r>
      <w:r>
        <w:rPr>
          <w:rFonts w:hint="eastAsia" w:ascii="Times New Roman" w:hAnsi="Times New Roman" w:cs="仿宋"/>
          <w:b/>
          <w:color w:val="000000"/>
          <w:sz w:val="24"/>
          <w:highlight w:val="none"/>
        </w:rPr>
        <w:t xml:space="preserve">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100"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0"/>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10.</w:t>
      </w:r>
      <w:r>
        <w:rPr>
          <w:rFonts w:hint="eastAsia" w:ascii="Times New Roman" w:hAnsi="Times New Roman" w:cs="仿宋"/>
          <w:b/>
          <w:color w:val="000000"/>
          <w:sz w:val="24"/>
          <w:highlight w:val="none"/>
        </w:rPr>
        <w:t xml:space="preserve">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11.</w:t>
      </w:r>
      <w:r>
        <w:rPr>
          <w:rFonts w:hint="eastAsia" w:ascii="Times New Roman" w:hAnsi="Times New Roman" w:cs="仿宋"/>
          <w:b/>
          <w:color w:val="000000"/>
          <w:sz w:val="24"/>
          <w:highlight w:val="none"/>
        </w:rPr>
        <w:t xml:space="preserve">投标保证金</w:t>
      </w:r>
      <w:bookmarkStart w:id="101"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10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12.</w:t>
      </w:r>
      <w:r>
        <w:rPr>
          <w:rFonts w:hint="eastAsia" w:ascii="Times New Roman" w:hAnsi="Times New Roman" w:cs="仿宋"/>
          <w:b/>
          <w:color w:val="000000"/>
          <w:sz w:val="24"/>
          <w:highlight w:val="none"/>
        </w:rPr>
        <w:t xml:space="preserve">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86"/>
        <w:ind w:firstLine="321"/>
        <w:spacing w:before="0" w:after="0" w:line="480" w:lineRule="exact"/>
        <w:rPr>
          <w:rFonts w:hint="eastAsia" w:eastAsia="宋体" w:cs="Arial"/>
          <w:bCs/>
          <w:color w:val="000000"/>
          <w:szCs w:val="22"/>
          <w:highlight w:val="none"/>
        </w:rPr>
      </w:pPr>
      <w:r/>
      <w:bookmarkStart w:id="102" w:name="_Toc2773"/>
      <w:r/>
      <w:bookmarkStart w:id="103" w:name="_Toc81575158"/>
      <w:r/>
      <w:bookmarkStart w:id="104" w:name="_Toc23443"/>
      <w:r/>
      <w:bookmarkStart w:id="105" w:name="_Toc81575195"/>
      <w:r>
        <w:rPr>
          <w:rFonts w:hint="eastAsia" w:eastAsia="宋体" w:cs="Arial"/>
          <w:bCs/>
          <w:color w:val="000000"/>
          <w:szCs w:val="22"/>
          <w:highlight w:val="none"/>
        </w:rPr>
        <w:t xml:space="preserve">四、投标文件的提交</w:t>
      </w:r>
      <w:bookmarkEnd w:id="102"/>
      <w:r/>
      <w:bookmarkEnd w:id="103"/>
      <w:r/>
      <w:bookmarkEnd w:id="104"/>
      <w:r/>
      <w:bookmarkEnd w:id="10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13.</w:t>
      </w:r>
      <w:r>
        <w:rPr>
          <w:rFonts w:hint="eastAsia" w:ascii="Times New Roman" w:hAnsi="Times New Roman" w:cs="仿宋"/>
          <w:b/>
          <w:color w:val="000000"/>
          <w:sz w:val="24"/>
          <w:highlight w:val="none"/>
        </w:rPr>
        <w:t xml:space="preserve">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w:t>
      </w:r>
      <w:r>
        <w:rPr>
          <w:rFonts w:hint="eastAsia" w:ascii="Times New Roman" w:hAnsi="Times New Roman" w:cs="仿宋"/>
          <w:color w:val="000000"/>
          <w:sz w:val="24"/>
          <w:highlight w:val="none"/>
          <w:lang w:eastAsia="zh-CN"/>
        </w:rPr>
        <w:t xml:space="preserve">间之</w:t>
      </w:r>
      <w:r>
        <w:rPr>
          <w:rFonts w:hint="eastAsia" w:ascii="Times New Roman" w:hAnsi="Times New Roman" w:cs="仿宋"/>
          <w:color w:val="000000"/>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14.</w:t>
      </w:r>
      <w:r>
        <w:rPr>
          <w:rFonts w:hint="eastAsia" w:ascii="Times New Roman" w:hAnsi="Times New Roman" w:cs="仿宋"/>
          <w:b/>
          <w:color w:val="000000"/>
          <w:sz w:val="24"/>
          <w:highlight w:val="none"/>
        </w:rPr>
        <w:t xml:space="preserve">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786"/>
        <w:ind w:firstLine="321"/>
        <w:spacing w:before="0" w:after="0" w:line="520" w:lineRule="exact"/>
        <w:rPr>
          <w:rFonts w:hint="eastAsia" w:eastAsia="宋体" w:cs="Arial"/>
          <w:bCs/>
          <w:color w:val="000000"/>
          <w:szCs w:val="22"/>
          <w:highlight w:val="none"/>
        </w:rPr>
      </w:pPr>
      <w:r/>
      <w:bookmarkStart w:id="106" w:name="_Toc959"/>
      <w:r/>
      <w:bookmarkStart w:id="107" w:name="_Toc20026"/>
      <w:r/>
      <w:bookmarkStart w:id="108" w:name="_Toc81575160"/>
      <w:r/>
      <w:bookmarkStart w:id="109" w:name="_Toc81575197"/>
      <w:r>
        <w:rPr>
          <w:rFonts w:hint="eastAsia" w:eastAsia="宋体" w:cs="Arial"/>
          <w:bCs/>
          <w:color w:val="000000"/>
          <w:szCs w:val="22"/>
          <w:highlight w:val="none"/>
        </w:rPr>
        <w:t xml:space="preserve">五、开标、评标程序</w:t>
      </w:r>
      <w:bookmarkEnd w:id="106"/>
      <w:r/>
      <w:bookmarkEnd w:id="107"/>
      <w:r/>
      <w:bookmarkEnd w:id="108"/>
      <w:r/>
      <w:bookmarkEnd w:id="10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15.</w:t>
      </w:r>
      <w:r>
        <w:rPr>
          <w:rFonts w:hint="eastAsia" w:ascii="Times New Roman" w:hAnsi="Times New Roman" w:cs="仿宋"/>
          <w:b/>
          <w:color w:val="000000"/>
          <w:sz w:val="24"/>
          <w:highlight w:val="none"/>
        </w:rPr>
        <w:t xml:space="preserve">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w:t>
      </w:r>
      <w:r>
        <w:rPr>
          <w:rFonts w:hint="eastAsia" w:ascii="Times New Roman" w:hAnsi="Times New Roman" w:cs="仿宋"/>
          <w:color w:val="000000"/>
          <w:sz w:val="24"/>
          <w:highlight w:val="none"/>
          <w:lang w:eastAsia="zh-CN"/>
        </w:rPr>
        <w:t xml:space="preserve">保持通信畅通</w:t>
      </w:r>
      <w:r>
        <w:rPr>
          <w:rFonts w:hint="eastAsia" w:ascii="Times New Roman" w:hAnsi="Times New Roman" w:cs="仿宋"/>
          <w:color w:val="000000"/>
          <w:sz w:val="24"/>
          <w:highlight w:val="none"/>
        </w:rPr>
        <w:t xml:space="preserve">，及时登录“苏采云”系统查阅、答复相关信息。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16.</w:t>
      </w:r>
      <w:r>
        <w:rPr>
          <w:rFonts w:hint="eastAsia" w:ascii="Times New Roman" w:hAnsi="Times New Roman" w:cs="仿宋"/>
          <w:b/>
          <w:color w:val="000000"/>
          <w:sz w:val="24"/>
          <w:highlight w:val="none"/>
        </w:rPr>
        <w:t xml:space="preserve">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w:t>
      </w:r>
      <w:r/>
    </w:p>
    <w:p>
      <w:pPr>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关技术、经济等方面的专家组成，且人员构成符合政府采购有关规定。评标委员会负责具体评标事务，按公平、公正、客观、择优的原则独立履行相关职责。</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采购人应当在采购文件中明确，政府采购评审中出现下列情形之一的，评审委员会应当启动异常低价投标（响应）审查程序：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3.投标（响应）报价低于采购项目最高限价45%的，即投标（响应）报价&lt;采购项目最高限价×45%；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4.评审委员会基于专业判断，认为供应商报价过低，有可能影响产品质量或者不能诚信履约的其他情形。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采购人可以结合具体项目实际情况，提高上述第1项至第3项中启动异常低价投标（响应）审查的数值标准，但是最高不得超过65%。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相关法律法规对供应商报价有规定的，从其规定。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17.</w:t>
      </w:r>
      <w:r>
        <w:rPr>
          <w:rFonts w:hint="eastAsia" w:ascii="Times New Roman" w:hAnsi="Times New Roman" w:cs="仿宋"/>
          <w:b/>
          <w:color w:val="000000"/>
          <w:sz w:val="24"/>
          <w:highlight w:val="none"/>
        </w:rPr>
        <w:t xml:space="preserve">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110"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110"/>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11"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111"/>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786"/>
        <w:ind w:firstLine="321"/>
        <w:spacing w:before="0" w:after="0" w:line="480" w:lineRule="exact"/>
        <w:rPr>
          <w:rFonts w:hint="eastAsia" w:eastAsia="宋体" w:cs="Arial"/>
          <w:bCs/>
          <w:color w:val="000000"/>
          <w:szCs w:val="22"/>
          <w:highlight w:val="none"/>
        </w:rPr>
      </w:pPr>
      <w:r/>
      <w:bookmarkStart w:id="112" w:name="_Toc8841"/>
      <w:r/>
      <w:bookmarkStart w:id="113" w:name="_Toc81575196"/>
      <w:r/>
      <w:bookmarkStart w:id="114" w:name="_Toc8712"/>
      <w:r/>
      <w:bookmarkStart w:id="115" w:name="_Toc81575159"/>
      <w:r>
        <w:rPr>
          <w:rFonts w:hint="eastAsia" w:eastAsia="宋体" w:cs="Arial"/>
          <w:bCs/>
          <w:color w:val="000000"/>
          <w:szCs w:val="22"/>
          <w:highlight w:val="none"/>
        </w:rPr>
        <w:t xml:space="preserve">六、无效投标、废标、串通投标</w:t>
      </w:r>
      <w:bookmarkEnd w:id="112"/>
      <w:r/>
      <w:bookmarkEnd w:id="113"/>
      <w:r/>
      <w:bookmarkEnd w:id="114"/>
      <w:r/>
      <w:bookmarkEnd w:id="115"/>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18.</w:t>
      </w:r>
      <w:r>
        <w:rPr>
          <w:rFonts w:hint="eastAsia" w:ascii="Times New Roman" w:hAnsi="Times New Roman" w:cs="仿宋"/>
          <w:b/>
          <w:color w:val="000000"/>
          <w:sz w:val="24"/>
          <w:highlight w:val="none"/>
        </w:rPr>
        <w:t xml:space="preserve">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及本招标文件规定的</w:t>
      </w:r>
      <w:r>
        <w:rPr>
          <w:rFonts w:hint="eastAsia" w:ascii="Times New Roman" w:hAnsi="Times New Roman" w:cs="仿宋"/>
          <w:color w:val="000000"/>
          <w:sz w:val="24"/>
          <w:highlight w:val="none"/>
          <w:lang w:eastAsia="zh-CN"/>
        </w:rPr>
        <w:t xml:space="preserve">属于</w:t>
      </w:r>
      <w:r>
        <w:rPr>
          <w:rFonts w:hint="eastAsia" w:ascii="Times New Roman" w:hAnsi="Times New Roman" w:cs="仿宋"/>
          <w:color w:val="000000"/>
          <w:sz w:val="24"/>
          <w:highlight w:val="none"/>
        </w:rPr>
        <w:t xml:space="preserve">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19.</w:t>
      </w:r>
      <w:r>
        <w:rPr>
          <w:rFonts w:hint="eastAsia" w:ascii="Times New Roman" w:hAnsi="Times New Roman" w:cs="仿宋"/>
          <w:b/>
          <w:color w:val="000000"/>
          <w:sz w:val="24"/>
          <w:highlight w:val="none"/>
        </w:rPr>
        <w:t xml:space="preserve">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20.</w:t>
      </w:r>
      <w:r>
        <w:rPr>
          <w:rFonts w:hint="eastAsia" w:ascii="Times New Roman" w:hAnsi="Times New Roman" w:cs="仿宋"/>
          <w:b/>
          <w:color w:val="000000"/>
          <w:sz w:val="24"/>
          <w:highlight w:val="none"/>
        </w:rPr>
        <w:t xml:space="preserve">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21.</w:t>
      </w:r>
      <w:r>
        <w:rPr>
          <w:rFonts w:hint="eastAsia" w:ascii="Times New Roman" w:hAnsi="Times New Roman" w:cs="仿宋"/>
          <w:b/>
          <w:color w:val="000000"/>
          <w:sz w:val="24"/>
          <w:highlight w:val="none"/>
        </w:rPr>
        <w:t xml:space="preserve">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22.</w:t>
      </w:r>
      <w:bookmarkStart w:id="116" w:name="OLE_LINK4"/>
      <w:r>
        <w:rPr>
          <w:rFonts w:hint="eastAsia" w:ascii="Times New Roman" w:hAnsi="Times New Roman" w:cs="仿宋"/>
          <w:b/>
          <w:color w:val="000000"/>
          <w:sz w:val="24"/>
          <w:highlight w:val="none"/>
        </w:rPr>
        <w:t xml:space="preserve">取消中标候选人资格情形</w:t>
      </w:r>
      <w:bookmarkEnd w:id="116"/>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规定的</w:t>
      </w:r>
      <w:r>
        <w:rPr>
          <w:rFonts w:hint="eastAsia" w:ascii="Times New Roman" w:hAnsi="Times New Roman" w:cs="仿宋"/>
          <w:color w:val="000000"/>
          <w:sz w:val="24"/>
          <w:highlight w:val="none"/>
          <w:lang w:eastAsia="zh-CN"/>
        </w:rPr>
        <w:t xml:space="preserve">其他情况</w:t>
      </w:r>
      <w:r>
        <w:rPr>
          <w:rFonts w:hint="eastAsia" w:ascii="Times New Roman" w:hAnsi="Times New Roman" w:cs="仿宋"/>
          <w:color w:val="000000"/>
          <w:sz w:val="24"/>
          <w:highlight w:val="none"/>
        </w:rPr>
        <w:t xml:space="preserve">。</w:t>
      </w:r>
      <w:bookmarkStart w:id="117" w:name="_Toc6494"/>
      <w:r/>
      <w:bookmarkStart w:id="118" w:name="_Toc81575198"/>
      <w:r/>
      <w:bookmarkStart w:id="119" w:name="_Toc2391"/>
      <w:r/>
      <w:bookmarkStart w:id="120" w:name="_Toc81575161"/>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17"/>
      <w:r/>
      <w:bookmarkEnd w:id="118"/>
      <w:r/>
      <w:bookmarkEnd w:id="119"/>
      <w:r/>
      <w:bookmarkEnd w:id="120"/>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23.</w:t>
      </w:r>
      <w:r>
        <w:rPr>
          <w:rFonts w:hint="eastAsia" w:ascii="Times New Roman" w:hAnsi="Times New Roman" w:cs="仿宋"/>
          <w:b/>
          <w:color w:val="000000"/>
          <w:sz w:val="24"/>
          <w:highlight w:val="none"/>
        </w:rPr>
        <w:t xml:space="preserve">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24.</w:t>
      </w:r>
      <w:r>
        <w:rPr>
          <w:rFonts w:hint="eastAsia" w:ascii="Times New Roman" w:hAnsi="Times New Roman" w:cs="仿宋"/>
          <w:b/>
          <w:color w:val="000000"/>
          <w:sz w:val="24"/>
          <w:highlight w:val="none"/>
        </w:rPr>
        <w:t xml:space="preserve">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21" w:name="OLE_LINK5"/>
      <w:r>
        <w:rPr>
          <w:rFonts w:hint="eastAsia" w:ascii="Times New Roman" w:hAnsi="Times New Roman" w:cs="仿宋"/>
          <w:color w:val="000000"/>
          <w:sz w:val="24"/>
          <w:highlight w:val="none"/>
        </w:rPr>
        <w:t xml:space="preserve">自己的评审得分及排序情况。</w:t>
      </w:r>
      <w:bookmarkEnd w:id="121"/>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25.</w:t>
      </w:r>
      <w:r>
        <w:rPr>
          <w:rFonts w:hint="eastAsia" w:ascii="Times New Roman" w:hAnsi="Times New Roman" w:cs="仿宋"/>
          <w:b/>
          <w:color w:val="000000"/>
          <w:sz w:val="24"/>
          <w:highlight w:val="none"/>
        </w:rPr>
        <w:t xml:space="preserve">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26.</w:t>
      </w:r>
      <w:r>
        <w:rPr>
          <w:rFonts w:hint="eastAsia" w:ascii="Times New Roman" w:hAnsi="Times New Roman" w:cs="仿宋"/>
          <w:b/>
          <w:color w:val="000000"/>
          <w:sz w:val="24"/>
          <w:highlight w:val="none"/>
        </w:rPr>
        <w:t xml:space="preserve">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lang w:eastAsia="zh-CN"/>
        </w:rPr>
        <w:t xml:space="preserve">27.</w:t>
      </w:r>
      <w:r>
        <w:rPr>
          <w:rFonts w:hint="eastAsia" w:ascii="Times New Roman" w:hAnsi="Times New Roman" w:cs="仿宋"/>
          <w:b/>
          <w:color w:val="000000"/>
          <w:sz w:val="24"/>
          <w:highlight w:val="none"/>
        </w:rPr>
        <w:t xml:space="preserve">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lang w:eastAsia="zh-CN"/>
        </w:rPr>
        <w:t xml:space="preserve">28.</w:t>
      </w:r>
      <w:r>
        <w:rPr>
          <w:rFonts w:hint="eastAsia" w:ascii="Times New Roman" w:hAnsi="Times New Roman" w:cs="仿宋"/>
          <w:b/>
          <w:color w:val="000000"/>
          <w:sz w:val="24"/>
          <w:highlight w:val="none"/>
        </w:rPr>
        <w:t xml:space="preserve">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86"/>
        <w:spacing w:before="0" w:after="0" w:line="520" w:lineRule="exact"/>
        <w:rPr>
          <w:rFonts w:hint="eastAsia" w:eastAsia="宋体" w:cs="Arial"/>
          <w:bCs/>
          <w:color w:val="000000"/>
          <w:szCs w:val="22"/>
          <w:highlight w:val="none"/>
        </w:rPr>
      </w:pPr>
      <w:r/>
      <w:bookmarkStart w:id="122" w:name="_Toc81575199"/>
      <w:r/>
      <w:bookmarkStart w:id="123" w:name="_Toc7550"/>
      <w:r/>
      <w:bookmarkStart w:id="124" w:name="_Toc22084"/>
      <w:r/>
      <w:bookmarkStart w:id="125" w:name="_Toc81575162"/>
      <w:r>
        <w:rPr>
          <w:rFonts w:hint="eastAsia" w:eastAsia="宋体" w:cs="Arial"/>
          <w:bCs/>
          <w:color w:val="000000"/>
          <w:szCs w:val="22"/>
          <w:highlight w:val="none"/>
        </w:rPr>
        <w:t xml:space="preserve">八、</w:t>
      </w:r>
      <w:bookmarkEnd w:id="122"/>
      <w:r/>
      <w:bookmarkEnd w:id="123"/>
      <w:r/>
      <w:bookmarkEnd w:id="124"/>
      <w:r/>
      <w:bookmarkEnd w:id="125"/>
      <w:r/>
      <w:bookmarkStart w:id="126" w:name="_Toc81575163"/>
      <w:r/>
      <w:bookmarkStart w:id="127" w:name="_Toc12263"/>
      <w:r/>
      <w:bookmarkStart w:id="128" w:name="_Toc81575200"/>
      <w:r/>
      <w:bookmarkStart w:id="129" w:name="_Toc31888"/>
      <w:r>
        <w:rPr>
          <w:rFonts w:hint="eastAsia" w:eastAsia="宋体" w:cs="Arial"/>
          <w:bCs/>
          <w:color w:val="000000"/>
          <w:szCs w:val="22"/>
          <w:highlight w:val="none"/>
        </w:rPr>
        <w:t xml:space="preserve">质疑与投诉</w:t>
      </w:r>
      <w:bookmarkEnd w:id="126"/>
      <w:r/>
      <w:bookmarkEnd w:id="127"/>
      <w:r/>
      <w:bookmarkEnd w:id="128"/>
      <w:r/>
      <w:bookmarkEnd w:id="12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29.</w:t>
      </w:r>
      <w:r>
        <w:rPr>
          <w:rFonts w:hint="eastAsia" w:ascii="Times New Roman" w:hAnsi="Times New Roman" w:cs="仿宋"/>
          <w:b/>
          <w:color w:val="000000"/>
          <w:sz w:val="24"/>
          <w:highlight w:val="none"/>
        </w:rPr>
        <w:t xml:space="preserve">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130" w:name="OLE_LINK1"/>
      <w:r>
        <w:rPr>
          <w:rFonts w:hint="eastAsia" w:ascii="Times New Roman" w:hAnsi="Times New Roman" w:cs="仿宋"/>
          <w:color w:val="000000"/>
          <w:sz w:val="24"/>
          <w:highlight w:val="none"/>
        </w:rPr>
        <w:t xml:space="preserve">质疑联系部门、联系电话、通讯地址</w:t>
      </w:r>
      <w:r>
        <w:rPr>
          <w:rFonts w:hint="eastAsia" w:ascii="Times New Roman" w:hAnsi="Times New Roman" w:cs="仿宋"/>
          <w:color w:val="000000"/>
          <w:sz w:val="24"/>
          <w:highlight w:val="none"/>
          <w:lang w:val="en-US" w:eastAsia="zh-CN"/>
        </w:rPr>
        <w:t xml:space="preserve">如下</w:t>
      </w:r>
      <w:bookmarkEnd w:id="130"/>
      <w:r>
        <w:rPr>
          <w:rFonts w:hint="eastAsia" w:ascii="Times New Roman" w:hAnsi="Times New Roman" w:cs="仿宋"/>
          <w:color w:val="000000"/>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接收质疑函的方式：</w:t>
      </w:r>
      <w:r>
        <w:rPr>
          <w:rFonts w:hint="eastAsia" w:ascii="宋体" w:hAnsi="宋体" w:eastAsia="宋体" w:cs="宋体"/>
          <w:color w:val="000000"/>
          <w:sz w:val="24"/>
          <w:szCs w:val="24"/>
          <w:highlight w:val="none"/>
          <w:u w:val="single"/>
        </w:rPr>
        <w:t xml:space="preserve">以书面形式向采购人或者其委托的采购代理机构提出质疑。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联系部门：</w:t>
      </w:r>
      <w:r>
        <w:rPr>
          <w:rFonts w:hint="eastAsia" w:ascii="宋体" w:hAnsi="宋体" w:cs="宋体"/>
          <w:b w:val="0"/>
          <w:bCs w:val="0"/>
          <w:color w:val="000000"/>
          <w:sz w:val="24"/>
          <w:szCs w:val="24"/>
          <w:highlight w:val="none"/>
          <w:u w:val="single"/>
          <w:lang w:eastAsia="zh-CN"/>
        </w:rPr>
        <w:t xml:space="preserve">沭阳县高墟镇人民政府</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b w:val="0"/>
          <w:bCs w:val="0"/>
          <w:color w:val="000000"/>
          <w:sz w:val="24"/>
          <w:szCs w:val="24"/>
          <w:highlight w:val="none"/>
          <w:u w:val="single"/>
          <w:lang w:val="en-US" w:eastAsia="zh-CN"/>
        </w:rPr>
        <w:t xml:space="preserve">江苏中堉项目管理咨询有限公司</w:t>
      </w:r>
      <w:r/>
    </w:p>
    <w:p>
      <w:pPr>
        <w:ind w:left="0" w:firstLine="480"/>
        <w:jc w:val="both"/>
        <w:pageBreakBefore w:val="0"/>
        <w:spacing w:line="520" w:lineRule="exact"/>
        <w:widowControl w:val="off"/>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lang w:val="en-US" w:eastAsia="zh-CN"/>
        </w:rPr>
        <w:t xml:space="preserve">18800616362</w:t>
      </w:r>
      <w:r>
        <w:rPr>
          <w:rFonts w:hint="eastAsia" w:ascii="宋体" w:hAnsi="宋体" w:eastAsia="宋体" w:cs="宋体"/>
          <w:b w:val="0"/>
          <w:bCs w:val="0"/>
          <w:color w:val="000000"/>
          <w:sz w:val="24"/>
          <w:szCs w:val="24"/>
          <w:highlight w:val="none"/>
          <w:u w:val="single"/>
        </w:rPr>
        <w:t xml:space="preserve">、</w:t>
      </w:r>
      <w:r>
        <w:rPr>
          <w:rFonts w:hint="eastAsia" w:ascii="宋体" w:hAnsi="宋体" w:cs="宋体"/>
          <w:b w:val="0"/>
          <w:bCs w:val="0"/>
          <w:color w:val="000000"/>
          <w:sz w:val="24"/>
          <w:szCs w:val="24"/>
          <w:highlight w:val="none"/>
          <w:u w:val="single"/>
          <w:lang w:val="en-US" w:eastAsia="zh-CN"/>
        </w:rPr>
        <w:t xml:space="preserve">18000124097</w:t>
      </w:r>
      <w:r/>
    </w:p>
    <w:p>
      <w:pPr>
        <w:ind w:left="0" w:firstLine="480"/>
        <w:jc w:val="both"/>
        <w:pageBreakBefore w:val="0"/>
        <w:spacing w:line="520" w:lineRule="exact"/>
        <w:widowControl w:val="off"/>
        <w:rPr>
          <w:rFonts w:hint="eastAsia" w:ascii="Times New Roman" w:hAnsi="Times New Roman" w:cs="仿宋"/>
          <w:color w:val="000000"/>
          <w:sz w:val="24"/>
          <w:highlight w:val="none"/>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沭阳县</w:t>
      </w:r>
      <w:r>
        <w:rPr>
          <w:rFonts w:hint="eastAsia" w:ascii="宋体" w:hAnsi="宋体" w:cs="宋体"/>
          <w:color w:val="000000"/>
          <w:sz w:val="24"/>
          <w:szCs w:val="24"/>
          <w:highlight w:val="none"/>
          <w:u w:val="single"/>
          <w:lang w:val="en-US" w:eastAsia="zh-CN"/>
        </w:rPr>
        <w:t xml:space="preserve">高</w:t>
      </w:r>
      <w:r>
        <w:rPr>
          <w:rFonts w:hint="eastAsia" w:ascii="宋体" w:hAnsi="宋体" w:cs="宋体"/>
          <w:color w:val="000000"/>
          <w:sz w:val="24"/>
          <w:szCs w:val="24"/>
          <w:highlight w:val="none"/>
          <w:u w:val="single"/>
          <w:lang w:eastAsia="zh-CN"/>
        </w:rPr>
        <w:t xml:space="preserve">墟镇</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color w:val="000000"/>
          <w:sz w:val="24"/>
          <w:szCs w:val="24"/>
          <w:highlight w:val="none"/>
          <w:u w:val="single"/>
          <w:lang w:eastAsia="zh-CN"/>
        </w:rPr>
        <w:t xml:space="preserve">沭阳县金生金融大厦170A</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30.</w:t>
      </w:r>
      <w:r>
        <w:rPr>
          <w:rFonts w:hint="eastAsia" w:ascii="Times New Roman" w:hAnsi="Times New Roman" w:cs="仿宋"/>
          <w:b/>
          <w:color w:val="000000"/>
          <w:sz w:val="24"/>
          <w:highlight w:val="none"/>
        </w:rPr>
        <w:t xml:space="preserve">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785"/>
        <w:jc w:val="center"/>
        <w:spacing w:before="200"/>
        <w:rPr>
          <w:color w:val="000000"/>
          <w:highlight w:val="none"/>
        </w:rPr>
      </w:pPr>
      <w:r/>
      <w:bookmarkStart w:id="131" w:name="EB4d341233595e4bf8ad7006b4bd78d974"/>
      <w:r/>
      <w:bookmarkEnd w:id="131"/>
      <w:r/>
      <w:bookmarkStart w:id="132" w:name="_Toc81575164"/>
      <w:r/>
      <w:bookmarkStart w:id="133" w:name="_Toc81575201"/>
      <w:r/>
      <w:bookmarkStart w:id="134" w:name="_Hlk166141273"/>
      <w:r>
        <w:rPr>
          <w:rFonts w:hint="eastAsia"/>
          <w:color w:val="000000"/>
          <w:highlight w:val="none"/>
        </w:rPr>
        <w:br w:type="page" w:clear="all"/>
      </w:r>
      <w:bookmarkStart w:id="135" w:name="_Toc17996"/>
      <w:r>
        <w:rPr>
          <w:rFonts w:hint="eastAsia" w:ascii="Calibri" w:hAnsi="Calibri" w:eastAsia="宋体" w:cs="Times New Roman"/>
          <w:b/>
          <w:color w:val="000000"/>
          <w:sz w:val="44"/>
          <w:szCs w:val="44"/>
          <w:highlight w:val="none"/>
        </w:rPr>
        <w:t xml:space="preserve">第三章  资格审查及评标</w:t>
      </w:r>
      <w:bookmarkEnd w:id="132"/>
      <w:r/>
      <w:bookmarkEnd w:id="133"/>
      <w:r/>
      <w:bookmarkEnd w:id="135"/>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55"/>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6" w:name="OLE_LINK25"/>
            <w:r>
              <w:rPr>
                <w:rFonts w:hint="eastAsia" w:eastAsia="宋体" w:cs="Times New Roman"/>
                <w:color w:val="000000"/>
                <w:sz w:val="20"/>
                <w:szCs w:val="20"/>
                <w:highlight w:val="none"/>
                <w:rtl w:val="0"/>
                <w:lang w:val="en-US" w:eastAsia="zh-CN"/>
              </w:rPr>
              <w:t xml:space="preserve">投标声明及承诺函</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7" w:name="OLE_LINK26"/>
            <w:r>
              <w:rPr>
                <w:rFonts w:hint="eastAsia" w:eastAsia="宋体" w:cs="Times New Roman"/>
                <w:color w:val="000000"/>
                <w:sz w:val="20"/>
                <w:szCs w:val="20"/>
                <w:highlight w:val="none"/>
                <w:rtl w:val="0"/>
                <w:lang w:val="en-US" w:eastAsia="zh-CN"/>
              </w:rPr>
              <w:t xml:space="preserve">符合招标文件要求</w:t>
            </w:r>
            <w:bookmarkEnd w:id="137"/>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8" w:name="OLE_LINK27"/>
            <w:r>
              <w:rPr>
                <w:rFonts w:hint="eastAsia" w:eastAsia="宋体" w:cs="Times New Roman"/>
                <w:color w:val="000000"/>
                <w:sz w:val="20"/>
                <w:szCs w:val="20"/>
                <w:highlight w:val="none"/>
                <w:rtl w:val="0"/>
                <w:lang w:val="en-US" w:eastAsia="zh-CN"/>
              </w:rPr>
              <w:t xml:space="preserve">信用信息</w:t>
            </w:r>
            <w:bookmarkEnd w:id="138"/>
            <w:r/>
            <w:r/>
          </w:p>
        </w:tc>
        <w:tc>
          <w:tcPr>
            <w:tcW w:w="4918" w:type="dxa"/>
            <w:vAlign w:val="center"/>
            <w:textDirection w:val="lrTb"/>
            <w:noWrap w:val="false"/>
          </w:tcPr>
          <w:p>
            <w:pPr>
              <w:ind w:firstLine="400"/>
              <w:jc w:val="left"/>
              <w:spacing w:line="480" w:lineRule="exact"/>
              <w:rPr>
                <w:rFonts w:hint="default" w:eastAsia="宋体" w:cs="Times New Roman"/>
                <w:color w:val="000000"/>
                <w:sz w:val="20"/>
                <w:szCs w:val="20"/>
                <w:highlight w:val="none"/>
                <w:lang w:val="en-US" w:eastAsia="zh-CN"/>
              </w:rPr>
            </w:pPr>
            <w:r>
              <w:rPr>
                <w:rFonts w:hint="eastAsia" w:cs="Times New Roman"/>
                <w:color w:val="000000"/>
                <w:sz w:val="20"/>
                <w:szCs w:val="20"/>
                <w:highlight w:val="none"/>
                <w:lang w:val="en-US" w:eastAsia="zh-CN"/>
              </w:rPr>
              <w:t xml:space="preserve">以采购人现场查询结果为准，并符合招标文件要求</w:t>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9" w:name="OLE_LINK29"/>
            <w:r>
              <w:rPr>
                <w:rFonts w:hint="eastAsia" w:cs="Times New Roman"/>
                <w:color w:val="000000"/>
                <w:sz w:val="20"/>
                <w:szCs w:val="20"/>
                <w:highlight w:val="none"/>
                <w:rtl w:val="0"/>
                <w:lang w:val="en-US" w:eastAsia="zh-CN"/>
              </w:rPr>
              <w:t xml:space="preserve">供应商资质</w:t>
            </w:r>
            <w:bookmarkEnd w:id="139"/>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rPr>
                <w:rFonts w:hint="eastAsia" w:eastAsia="宋体" w:cs="Times New Roman"/>
                <w:color w:val="000000"/>
                <w:sz w:val="20"/>
                <w:szCs w:val="20"/>
                <w:highlight w:val="none"/>
                <w:rtl w:val="0"/>
                <w:lang w:val="en-US" w:eastAsia="zh-CN"/>
              </w:rPr>
              <w:t xml:space="preserve">符合招标文件要求</w:t>
            </w:r>
            <w:r/>
          </w:p>
        </w:tc>
      </w:tr>
      <w:tr>
        <w:trPr/>
        <w:tc>
          <w:tcPr>
            <w:tcW w:w="4534" w:type="dxa"/>
            <w:vAlign w:val="center"/>
            <w:textDirection w:val="lrTb"/>
            <w:noWrap w:val="false"/>
          </w:tcPr>
          <w:p>
            <w:pPr>
              <w:ind w:firstLine="400"/>
              <w:jc w:val="left"/>
              <w:spacing w:line="480" w:lineRule="exact"/>
              <w:rPr>
                <w:rFonts w:hint="default" w:eastAsia="宋体" w:cs="Times New Roman"/>
                <w:color w:val="000000"/>
                <w:sz w:val="20"/>
                <w:szCs w:val="20"/>
                <w:highlight w:val="none"/>
                <w:rtl w:val="0"/>
                <w:lang w:val="en-US" w:eastAsia="zh-CN"/>
              </w:rPr>
            </w:pPr>
            <w:r>
              <w:rPr>
                <w:rFonts w:hint="eastAsia" w:eastAsia="宋体" w:cs="Times New Roman"/>
                <w:color w:val="000000"/>
                <w:sz w:val="20"/>
                <w:szCs w:val="20"/>
                <w:highlight w:val="none"/>
                <w:rtl w:val="0"/>
                <w:lang w:val="en-US" w:eastAsia="zh-CN"/>
              </w:rPr>
              <w:t xml:space="preserve">联合体投标</w:t>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rtl w:val="0"/>
                <w:lang w:val="en-US" w:eastAsia="zh-CN"/>
              </w:rPr>
            </w:pPr>
            <w:r/>
            <w:bookmarkStart w:id="140" w:name="OLE_LINK30"/>
            <w:r>
              <w:rPr>
                <w:rFonts w:hint="eastAsia" w:eastAsia="宋体" w:cs="Times New Roman"/>
                <w:color w:val="000000"/>
                <w:sz w:val="20"/>
                <w:szCs w:val="20"/>
                <w:highlight w:val="none"/>
                <w:rtl w:val="0"/>
                <w:lang w:val="en-US" w:eastAsia="zh-CN"/>
              </w:rPr>
              <w:t xml:space="preserve">不接受联合体投标</w:t>
            </w:r>
            <w:bookmarkEnd w:id="140"/>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55"/>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1" w:name="OLE_LINK36"/>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bookmarkEnd w:id="141"/>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2" w:name="OLE_LINK37"/>
            <w:r>
              <w:rPr>
                <w:rFonts w:hint="eastAsia" w:ascii="宋体" w:hAnsi="宋体" w:eastAsia="宋体" w:cs="宋体"/>
                <w:caps w:val="0"/>
                <w:color w:val="000000"/>
                <w:sz w:val="21"/>
                <w:szCs w:val="22"/>
                <w:highlight w:val="none"/>
                <w:rtl w:val="0"/>
                <w:lang w:val="en-US" w:eastAsia="zh-CN" w:bidi="ar-SA"/>
              </w:rPr>
              <w:t xml:space="preserve">符合招标文件要求</w:t>
            </w:r>
            <w:bookmarkEnd w:id="142"/>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3" w:name="OLE_LINK34"/>
            <w:r>
              <w:rPr>
                <w:rFonts w:hint="eastAsia" w:ascii="宋体" w:hAnsi="宋体" w:eastAsia="宋体" w:cs="宋体"/>
                <w:caps w:val="0"/>
                <w:color w:val="000000"/>
                <w:sz w:val="21"/>
                <w:szCs w:val="22"/>
                <w:highlight w:val="none"/>
                <w:rtl w:val="0"/>
                <w:lang w:val="en-US" w:eastAsia="zh-CN" w:bidi="ar-SA"/>
              </w:rPr>
              <w:t xml:space="preserve">开标一览表及投标报价</w:t>
            </w:r>
            <w:bookmarkEnd w:id="143"/>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4" w:name="OLE_LINK35"/>
            <w:r>
              <w:rPr>
                <w:rFonts w:hint="eastAsia" w:ascii="宋体" w:hAnsi="宋体" w:eastAsia="宋体" w:cs="宋体"/>
                <w:caps w:val="0"/>
                <w:color w:val="000000"/>
                <w:sz w:val="21"/>
                <w:szCs w:val="22"/>
                <w:highlight w:val="none"/>
                <w:rtl w:val="0"/>
                <w:lang w:val="en-US" w:eastAsia="zh-CN" w:bidi="ar-SA"/>
              </w:rPr>
              <w:t xml:space="preserve">格式、填写要求符合招标文件规定</w:t>
            </w:r>
            <w:bookmarkEnd w:id="144"/>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5" w:name="OLE_LINK38"/>
            <w:r>
              <w:rPr>
                <w:rFonts w:hint="eastAsia" w:ascii="宋体" w:hAnsi="宋体" w:eastAsia="宋体" w:cs="宋体"/>
                <w:caps w:val="0"/>
                <w:color w:val="000000"/>
                <w:sz w:val="21"/>
                <w:szCs w:val="22"/>
                <w:highlight w:val="none"/>
                <w:rtl w:val="0"/>
                <w:lang w:val="en-US" w:eastAsia="zh-CN" w:bidi="ar-SA"/>
              </w:rPr>
              <w:t xml:space="preserve">技术标准和要求</w:t>
            </w:r>
            <w:bookmarkEnd w:id="145"/>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6" w:name="OLE_LINK39"/>
            <w:r>
              <w:rPr>
                <w:rFonts w:hint="eastAsia" w:ascii="宋体" w:hAnsi="宋体" w:eastAsia="宋体" w:cs="宋体"/>
                <w:caps w:val="0"/>
                <w:color w:val="000000"/>
                <w:sz w:val="21"/>
                <w:szCs w:val="22"/>
                <w:highlight w:val="none"/>
                <w:rtl w:val="0"/>
                <w:lang w:val="en-US" w:eastAsia="zh-CN" w:bidi="ar-SA"/>
              </w:rPr>
              <w:t xml:space="preserve">符合招标文件要求</w:t>
            </w:r>
            <w:bookmarkEnd w:id="146"/>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3"/>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p>
    <w:tbl>
      <w:tblPr>
        <w:tblStyle w:val="755"/>
        <w:tblW w:w="5391"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518"/>
        <w:gridCol w:w="1365"/>
        <w:gridCol w:w="1164"/>
        <w:gridCol w:w="5696"/>
      </w:tblGrid>
      <w:tr>
        <w:trPr/>
        <w:tc>
          <w:tcPr>
            <w:gridSpan w:val="2"/>
            <w:tcW w:w="2650" w:type="dxa"/>
            <w:vAlign w:val="center"/>
            <w:textDirection w:val="lrTb"/>
            <w:noWrap w:val="false"/>
          </w:tcPr>
          <w:p>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评审因素</w:t>
            </w:r>
            <w:r/>
          </w:p>
        </w:tc>
        <w:tc>
          <w:tcPr>
            <w:tcW w:w="1070" w:type="dxa"/>
            <w:vAlign w:val="center"/>
            <w:textDirection w:val="lrTb"/>
            <w:noWrap w:val="false"/>
          </w:tcPr>
          <w:p>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分数</w:t>
            </w:r>
            <w:r/>
          </w:p>
        </w:tc>
        <w:tc>
          <w:tcPr>
            <w:tcW w:w="5236" w:type="dxa"/>
            <w:vAlign w:val="center"/>
            <w:textDirection w:val="lrTb"/>
            <w:noWrap w:val="false"/>
          </w:tcPr>
          <w:p>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评审标准</w:t>
            </w:r>
            <w:r/>
          </w:p>
        </w:tc>
      </w:tr>
      <w:tr>
        <w:trPr>
          <w:trHeight w:val="1298"/>
        </w:trPr>
        <w:tc>
          <w:tcPr>
            <w:tcW w:w="1395" w:type="dxa"/>
            <w:vAlign w:val="center"/>
            <w:textDirection w:val="lrTb"/>
            <w:noWrap w:val="false"/>
          </w:tcPr>
          <w:p>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报价分</w:t>
            </w:r>
            <w:r/>
          </w:p>
        </w:tc>
        <w:tc>
          <w:tcPr>
            <w:tcW w:w="1255" w:type="dxa"/>
            <w:vAlign w:val="center"/>
            <w:textDirection w:val="lrTb"/>
            <w:noWrap w:val="false"/>
          </w:tcPr>
          <w:p>
            <w:pPr>
              <w:jc w:val="left"/>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w:t>
            </w:r>
            <w:r/>
          </w:p>
        </w:tc>
        <w:tc>
          <w:tcPr>
            <w:tcW w:w="1070" w:type="dxa"/>
            <w:vAlign w:val="center"/>
            <w:textDirection w:val="lrTb"/>
            <w:noWrap w:val="false"/>
          </w:tcPr>
          <w:p>
            <w:pPr>
              <w:jc w:val="left"/>
              <w:rPr>
                <w:rFonts w:hint="default" w:ascii="宋体" w:hAnsi="宋体"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30</w:t>
            </w:r>
            <w:r>
              <w:rPr>
                <w:rFonts w:hint="default" w:ascii="Times New Roman" w:hAnsi="Times New Roman" w:eastAsia="宋体" w:cs="Times New Roman"/>
                <w:color w:val="auto"/>
                <w:sz w:val="21"/>
                <w:szCs w:val="21"/>
                <w:highlight w:val="none"/>
              </w:rPr>
              <w:t xml:space="preserve">.00分</w:t>
            </w:r>
            <w:r/>
          </w:p>
        </w:tc>
        <w:tc>
          <w:tcPr>
            <w:tcW w:w="5236"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rPr>
            </w:pPr>
            <w:r/>
            <w:bookmarkStart w:id="147" w:name="OLE_LINK40"/>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w:t>
            </w:r>
            <w:r/>
          </w:p>
          <w:p>
            <w:pPr>
              <w:jc w:val="left"/>
              <w:rPr>
                <w:rFonts w:hint="default"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 xml:space="preserve">注：符合规定的小微企业（含监狱企业和残疾人福利单位）报价给予</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%的扣除，用扣除后的价格参加评审。</w:t>
            </w:r>
            <w:bookmarkEnd w:id="147"/>
            <w:r/>
            <w:r/>
          </w:p>
        </w:tc>
      </w:tr>
      <w:tr>
        <w:trPr/>
        <w:tc>
          <w:tcPr>
            <w:tcW w:w="1395" w:type="dxa"/>
            <w:vAlign w:val="center"/>
            <w:textDirection w:val="lrTb"/>
            <w:noWrap w:val="false"/>
          </w:tcPr>
          <w:p>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企业经营业绩</w:t>
            </w:r>
            <w:r/>
          </w:p>
        </w:tc>
        <w:tc>
          <w:tcPr>
            <w:tcW w:w="1255" w:type="dxa"/>
            <w:vAlign w:val="center"/>
            <w:textDirection w:val="lrTb"/>
            <w:noWrap w:val="false"/>
          </w:tcPr>
          <w:p>
            <w:pPr>
              <w:jc w:val="left"/>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企业业绩</w:t>
            </w:r>
            <w:r/>
          </w:p>
        </w:tc>
        <w:tc>
          <w:tcPr>
            <w:tcW w:w="1070" w:type="dxa"/>
            <w:vAlign w:val="center"/>
            <w:textDirection w:val="lrTb"/>
            <w:noWrap w:val="false"/>
          </w:tcPr>
          <w:p>
            <w:pPr>
              <w:jc w:val="left"/>
              <w:rPr>
                <w:rFonts w:hint="default" w:ascii="宋体" w:hAnsi="宋体" w:eastAsia="宋体"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4</w:t>
            </w:r>
            <w:r>
              <w:rPr>
                <w:rFonts w:hint="default" w:ascii="Times New Roman" w:hAnsi="Times New Roman" w:eastAsia="宋体" w:cs="Times New Roman"/>
                <w:color w:val="auto"/>
                <w:sz w:val="21"/>
                <w:szCs w:val="21"/>
                <w:highlight w:val="none"/>
              </w:rPr>
              <w:t xml:space="preserve">.00分</w:t>
            </w:r>
            <w:r/>
          </w:p>
        </w:tc>
        <w:tc>
          <w:tcPr>
            <w:tcW w:w="5236" w:type="dxa"/>
            <w:vAlign w:val="center"/>
            <w:textDirection w:val="lrTb"/>
            <w:noWrap w:val="false"/>
          </w:tcPr>
          <w:p>
            <w:pP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投标人需提供承接过类似业绩的，每有1个业绩得2分，最多得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注：投标文件提供中标通知书、合同及验收报告等有效证明材</w:t>
            </w:r>
            <w:r/>
          </w:p>
          <w:p>
            <w:pPr>
              <w:jc w:val="left"/>
              <w:rPr>
                <w:rFonts w:hint="default"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 xml:space="preserve">料的原件扫描件，以上缺一不可，不上传或上传不齐或模糊不清导致无法辨认的不予计分。本项得分证明材料随中标公告同步公示</w:t>
            </w:r>
            <w:r>
              <w:rPr>
                <w:rFonts w:hint="eastAsia" w:ascii="宋体" w:hAnsi="宋体" w:eastAsia="宋体" w:cs="宋体"/>
                <w:b/>
                <w:bCs/>
                <w:color w:val="auto"/>
                <w:sz w:val="21"/>
                <w:szCs w:val="21"/>
                <w:highlight w:val="none"/>
              </w:rPr>
              <w:t xml:space="preserve">。</w:t>
            </w:r>
            <w:r/>
          </w:p>
        </w:tc>
      </w:tr>
      <w:tr>
        <w:trPr/>
        <w:tc>
          <w:tcPr>
            <w:tcW w:w="1395"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eastAsia" w:ascii="宋体" w:hAnsi="宋体" w:eastAsia="宋体" w:cs="宋体"/>
                <w:color w:val="auto"/>
                <w:sz w:val="20"/>
                <w:szCs w:val="20"/>
                <w:highlight w:val="none"/>
                <w:lang w:bidi="ar"/>
              </w:rPr>
              <w:t xml:space="preserve">技术参数响应</w:t>
            </w:r>
            <w:r/>
          </w:p>
        </w:tc>
        <w:tc>
          <w:tcPr>
            <w:tcW w:w="1255" w:type="dxa"/>
            <w:vAlign w:val="center"/>
            <w:textDirection w:val="lrTb"/>
            <w:noWrap w:val="false"/>
          </w:tcPr>
          <w:p>
            <w:pPr>
              <w:jc w:val="left"/>
              <w:rPr>
                <w:rFonts w:hint="default" w:ascii="Times New Roman" w:hAnsi="Times New Roman" w:eastAsia="宋体" w:cs="Times New Roman"/>
                <w:color w:val="auto"/>
                <w:sz w:val="21"/>
                <w:szCs w:val="21"/>
                <w:highlight w:val="none"/>
              </w:rPr>
            </w:pPr>
            <w:r>
              <w:rPr>
                <w:rFonts w:hint="eastAsia" w:ascii="宋体" w:hAnsi="宋体" w:eastAsia="宋体" w:cs="宋体"/>
                <w:color w:val="auto"/>
                <w:sz w:val="20"/>
                <w:szCs w:val="20"/>
                <w:highlight w:val="none"/>
                <w:lang w:bidi="ar"/>
              </w:rPr>
              <w:t xml:space="preserve">技术参数</w:t>
            </w:r>
            <w:r/>
          </w:p>
        </w:tc>
        <w:tc>
          <w:tcPr>
            <w:tcW w:w="1070" w:type="dxa"/>
            <w:vAlign w:val="center"/>
            <w:textDirection w:val="lrTb"/>
            <w:noWrap w:val="false"/>
          </w:tcPr>
          <w:p>
            <w:pPr>
              <w:jc w:val="left"/>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30</w:t>
            </w:r>
            <w:r>
              <w:rPr>
                <w:rFonts w:hint="eastAsia" w:ascii="Times New Roman" w:hAnsi="Times New Roman" w:eastAsia="宋体" w:cs="Times New Roman"/>
                <w:color w:val="auto"/>
                <w:sz w:val="21"/>
                <w:szCs w:val="21"/>
                <w:highlight w:val="none"/>
              </w:rPr>
              <w:t xml:space="preserve">.00分</w:t>
            </w:r>
            <w:r/>
          </w:p>
        </w:tc>
        <w:tc>
          <w:tcPr>
            <w:tcW w:w="5236" w:type="dxa"/>
            <w:vAlign w:val="center"/>
            <w:textDirection w:val="lrTb"/>
            <w:noWrap w:val="false"/>
          </w:tcPr>
          <w:p>
            <w:pPr>
              <w:rPr>
                <w:rFonts w:hint="default" w:ascii="Calibri" w:hAnsi="Calibri" w:eastAsia="仿宋" w:cs="Times New Roman"/>
                <w:color w:val="auto"/>
                <w:sz w:val="18"/>
                <w:szCs w:val="20"/>
                <w:highlight w:val="none"/>
              </w:rPr>
            </w:pPr>
            <w:r/>
            <w:bookmarkStart w:id="148" w:name="OLE_LINK42"/>
            <w:r>
              <w:rPr>
                <w:rFonts w:hint="eastAsia" w:ascii="宋体" w:hAnsi="宋体" w:eastAsia="宋体" w:cs="宋体"/>
                <w:color w:val="auto"/>
                <w:sz w:val="21"/>
                <w:szCs w:val="21"/>
                <w:highlight w:val="none"/>
              </w:rPr>
              <w:t xml:space="preserve">供应商完全满足采购需求中参数要求的得</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分。其中，加★项为实质性要求，不接受负偏离，否则作无效标处理；加▲项为重要参数，每有一项负偏离，扣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其他参数，每有一项负偏离，扣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分。本项最高</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分，扣完为止。</w:t>
            </w:r>
            <w:r>
              <w:rPr>
                <w:rFonts w:hint="eastAsia" w:ascii="宋体" w:hAnsi="宋体" w:eastAsia="宋体" w:cs="宋体"/>
                <w:color w:val="auto"/>
                <w:sz w:val="21"/>
                <w:szCs w:val="21"/>
                <w:highlight w:val="none"/>
                <w:lang w:eastAsia="zh-CN"/>
              </w:rPr>
              <w:t xml:space="preserve">注：</w:t>
            </w:r>
            <w:r>
              <w:rPr>
                <w:rFonts w:hint="eastAsia" w:ascii="宋体" w:hAnsi="宋体" w:eastAsia="宋体" w:cs="宋体"/>
                <w:color w:val="auto"/>
                <w:sz w:val="21"/>
                <w:szCs w:val="21"/>
                <w:highlight w:val="none"/>
              </w:rPr>
              <w:t xml:space="preserve">打“★”内容为实质性要求和条件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不允许负偏离，</w:t>
            </w:r>
            <w:r>
              <w:rPr>
                <w:rFonts w:hint="eastAsia" w:ascii="宋体" w:hAnsi="宋体" w:eastAsia="宋体" w:cs="宋体"/>
                <w:color w:val="auto"/>
                <w:sz w:val="21"/>
                <w:szCs w:val="21"/>
                <w:highlight w:val="none"/>
              </w:rPr>
              <w:t xml:space="preserve">投标人针对采购清单及参数在投标文件《技术要求响应及偏离表》中</w:t>
            </w:r>
            <w:r>
              <w:rPr>
                <w:rFonts w:hint="eastAsia" w:ascii="宋体" w:hAnsi="宋体" w:eastAsia="宋体" w:cs="宋体"/>
                <w:bCs/>
                <w:iCs/>
                <w:color w:val="auto"/>
                <w:sz w:val="21"/>
                <w:szCs w:val="21"/>
                <w:highlight w:val="none"/>
              </w:rPr>
              <w:t xml:space="preserve">逐条列出</w:t>
            </w:r>
            <w:r>
              <w:rPr>
                <w:rFonts w:hint="eastAsia" w:ascii="宋体" w:hAnsi="宋体" w:eastAsia="宋体" w:cs="宋体"/>
                <w:color w:val="auto"/>
                <w:sz w:val="21"/>
                <w:szCs w:val="21"/>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8"/>
            <w:r/>
            <w:r/>
          </w:p>
        </w:tc>
      </w:tr>
      <w:tr>
        <w:trPr>
          <w:trHeight w:val="1758"/>
        </w:trPr>
        <w:tc>
          <w:tcPr>
            <w:tcW w:w="1395"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项目实施方案</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点位布设方案</w:t>
            </w:r>
            <w:r/>
          </w:p>
        </w:tc>
        <w:tc>
          <w:tcPr>
            <w:tcW w:w="1070"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.00分</w:t>
            </w:r>
            <w:r/>
          </w:p>
        </w:tc>
        <w:tc>
          <w:tcPr>
            <w:tcW w:w="5236"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方案中</w:t>
            </w:r>
            <w:r>
              <w:rPr>
                <w:rFonts w:hint="eastAsia" w:ascii="宋体" w:hAnsi="宋体" w:eastAsia="宋体" w:cs="宋体"/>
                <w:color w:val="auto"/>
                <w:sz w:val="21"/>
                <w:szCs w:val="21"/>
                <w:highlight w:val="none"/>
              </w:rPr>
              <w:t xml:space="preserve">点位覆盖无盲区，重点区域（主干道、出入口、案件高发区）</w:t>
            </w:r>
            <w:r>
              <w:rPr>
                <w:rFonts w:hint="eastAsia" w:ascii="宋体" w:hAnsi="宋体" w:cs="宋体"/>
                <w:color w:val="auto"/>
                <w:sz w:val="21"/>
                <w:szCs w:val="21"/>
                <w:highlight w:val="none"/>
                <w:lang w:val="en-US" w:eastAsia="zh-CN"/>
              </w:rPr>
              <w:t xml:space="preserve">布设方案优于采购需求并</w:t>
            </w:r>
            <w:r>
              <w:rPr>
                <w:rFonts w:hint="eastAsia" w:ascii="宋体" w:hAnsi="宋体" w:eastAsia="宋体" w:cs="宋体"/>
                <w:color w:val="auto"/>
                <w:sz w:val="21"/>
                <w:szCs w:val="21"/>
                <w:highlight w:val="none"/>
              </w:rPr>
              <w:t xml:space="preserve">符合公安要求</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rPr>
                <w:rFonts w:hint="default" w:ascii="宋体" w:hAnsi="宋体" w:eastAsia="宋体" w:cs="宋体"/>
                <w:color w:val="auto"/>
                <w:sz w:val="21"/>
                <w:szCs w:val="21"/>
                <w:highlight w:val="none"/>
              </w:rPr>
              <w:t xml:space="preserve">点位覆盖基本合理，无重大遗漏</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rPr>
                <w:rFonts w:hint="default" w:ascii="宋体" w:hAnsi="宋体" w:eastAsia="宋体" w:cs="宋体"/>
                <w:color w:val="auto"/>
                <w:sz w:val="21"/>
                <w:szCs w:val="21"/>
                <w:highlight w:val="none"/>
              </w:rPr>
              <w:t xml:space="preserve">点位规划模糊，存在明显盲区</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分；没有内容不得分。</w:t>
            </w:r>
            <w:r/>
          </w:p>
        </w:tc>
      </w:tr>
      <w:tr>
        <w:trPr>
          <w:trHeight w:val="1758"/>
        </w:trPr>
        <w:tc>
          <w:tcPr>
            <w:tcW w:w="1395"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255"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rPr>
              <w:t xml:space="preserve">总体方案设计</w:t>
            </w:r>
            <w:r/>
          </w:p>
        </w:tc>
        <w:tc>
          <w:tcPr>
            <w:shd w:val="clear" w:color="auto" w:fill="auto"/>
            <w:tcW w:w="1070" w:type="dxa"/>
            <w:vAlign w:val="center"/>
            <w:textDirection w:val="lrTb"/>
            <w:noWrap w:val="false"/>
          </w:tcPr>
          <w:p>
            <w:pP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10.00分</w:t>
            </w:r>
            <w:r/>
          </w:p>
        </w:tc>
        <w:tc>
          <w:tcPr>
            <w:shd w:val="clear" w:color="auto" w:fill="auto"/>
            <w:tcW w:w="5236" w:type="dxa"/>
            <w:vAlign w:val="center"/>
            <w:textDirection w:val="lrTb"/>
            <w:noWrap w:val="false"/>
          </w:tcPr>
          <w:p>
            <w:pP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方案中架构清晰，完全贴合本项目建设需求，对现状理解准确，建设目标明确，技术路线科学合理，符合国家及行业标准，针对设备故障、网络中断、数据泄露、自然灾害等场景有明确的处置流程、响应时间和保障措施，有应急演练计划的，优于采购需求的得10分；</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方案架构基本合理，满足项目基本需求的得6分；方案架构模糊，存在明显不合理之处的得2分；没有内容不得分。</w:t>
            </w:r>
            <w:r/>
          </w:p>
        </w:tc>
      </w:tr>
      <w:tr>
        <w:trPr>
          <w:trHeight w:val="1758"/>
        </w:trPr>
        <w:tc>
          <w:tcPr>
            <w:tcW w:w="1395"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255"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 </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tl w:val="0"/>
                <w:lang w:val="en-US" w:eastAsia="zh-CN"/>
              </w:rPr>
              <w:t xml:space="preserve">施工进度计划和各阶段进度的保证措施</w:t>
            </w:r>
            <w:r>
              <w:rPr>
                <w:rFonts w:hint="default" w:ascii="宋体" w:hAnsi="宋体" w:eastAsia="宋体" w:cs="宋体"/>
                <w:color w:val="auto"/>
                <w:sz w:val="21"/>
                <w:szCs w:val="21"/>
                <w:highlight w:val="none"/>
                <w:lang w:val="en-US" w:eastAsia="zh-CN"/>
              </w:rPr>
              <w:t xml:space="preserve"> </w:t>
            </w:r>
            <w:r/>
          </w:p>
        </w:tc>
        <w:tc>
          <w:tcPr>
            <w:shd w:val="clear" w:color="auto" w:fill="auto"/>
            <w:tcW w:w="1070"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8.00</w:t>
            </w:r>
            <w:r>
              <w:rPr>
                <w:rFonts w:hint="default" w:ascii="宋体" w:hAnsi="宋体" w:eastAsia="宋体" w:cs="宋体"/>
                <w:color w:val="auto"/>
                <w:sz w:val="21"/>
                <w:szCs w:val="21"/>
                <w:highlight w:val="none"/>
                <w:lang w:val="en-US" w:eastAsia="zh-CN"/>
              </w:rPr>
              <w:t xml:space="preserve">分</w:t>
            </w:r>
            <w:r/>
          </w:p>
        </w:tc>
        <w:tc>
          <w:tcPr>
            <w:shd w:val="clear" w:color="auto" w:fill="auto"/>
            <w:tcW w:w="5236"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施工工艺流程、各分部分项工程工序计划安排、施工进度计划、各阶段的进度保证措施。方案内容完整，符合实际情况且优于采购需求得8分；方案内容完整，较符合现场实际情况且基本符合采购需求得6分；现场资料不完整，措施不完善，但基本符合规范要求，通过后期优化能够满足采购需求得3分。没有内容或关键内容缺失不得分。</w:t>
            </w:r>
            <w:r/>
          </w:p>
        </w:tc>
      </w:tr>
      <w:tr>
        <w:trPr>
          <w:trHeight w:val="1758"/>
        </w:trPr>
        <w:tc>
          <w:tcPr>
            <w:tcW w:w="1395"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w:t>
            </w:r>
            <w:r/>
          </w:p>
        </w:tc>
        <w:tc>
          <w:tcPr>
            <w:shd w:val="clear" w:color="auto" w:fill="auto"/>
            <w:tcW w:w="1255"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质保、维保方案</w:t>
            </w:r>
            <w:r/>
          </w:p>
        </w:tc>
        <w:tc>
          <w:tcPr>
            <w:shd w:val="clear" w:color="auto" w:fill="auto"/>
            <w:tcW w:w="1070"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10.00分</w:t>
            </w:r>
            <w:r/>
          </w:p>
        </w:tc>
        <w:tc>
          <w:tcPr>
            <w:shd w:val="clear" w:color="auto" w:fill="auto"/>
            <w:tcW w:w="5236"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根据投标人提供针对本项目的售后服务方案进行打分。售后服务方案涵盖：</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服务机构、服务体系、服务内容、服务团队的技术能力、应急处理方案、应急保障措施、故障响应及修复时间方案、运维服务电话等。方案优于采购需求的得8分；方案满足采购需求的得6分；有方案但不完全满足采购需求的得3分；没有内容不得分；</w:t>
            </w:r>
            <w:r/>
          </w:p>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故障响应：接到报障电话10分钟内响应。如须现场维护，则应2个小时内赶赴现场，如果产品故障在检修8个小时后仍无法排除，供应商应在24小时内提供符合本项目要求的备用产品正常使用，直至故障产品修复后替换。供应商需提供承诺函至响应文件的得2分。注：未提供或承诺内容不满足以上要求均不得分(承诺函格式自拟)</w:t>
            </w:r>
            <w:r/>
          </w:p>
        </w:tc>
      </w:tr>
    </w:tbl>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jc w:val="center"/>
        <w:keepLines/>
        <w:keepNext/>
        <w:pageBreakBefore/>
        <w:rPr>
          <w:rFonts w:hint="eastAsia"/>
          <w:b/>
          <w:color w:val="000000"/>
          <w:sz w:val="44"/>
          <w:szCs w:val="44"/>
          <w:highlight w:val="none"/>
        </w:rPr>
        <w:outlineLvl w:val="0"/>
      </w:pPr>
      <w:r/>
      <w:bookmarkStart w:id="149" w:name="_Toc12255"/>
      <w:r/>
      <w:bookmarkStart w:id="150" w:name="_Toc22314"/>
      <w:r/>
      <w:bookmarkStart w:id="151" w:name="_Toc2916"/>
      <w:r/>
      <w:bookmarkStart w:id="152" w:name="_Toc81575168"/>
      <w:r/>
      <w:bookmarkStart w:id="153" w:name="_Toc81575205"/>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34"/>
      <w:r/>
      <w:bookmarkEnd w:id="149"/>
      <w:r/>
      <w:bookmarkEnd w:id="150"/>
      <w:r/>
      <w:bookmarkEnd w:id="151"/>
      <w:r/>
      <w:bookmarkEnd w:id="152"/>
      <w:r/>
      <w:bookmarkEnd w:id="153"/>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bookmarkStart w:id="154" w:name="OLE_LINK10"/>
      <w:r>
        <w:rPr>
          <w:rFonts w:hint="eastAsia" w:ascii="宋体" w:hAnsi="宋体" w:eastAsia="宋体" w:cs="宋体"/>
          <w:b/>
          <w:bCs/>
          <w:color w:val="000000"/>
          <w:sz w:val="24"/>
          <w:szCs w:val="24"/>
          <w:highlight w:val="none"/>
        </w:rPr>
        <w:t xml:space="preserve">一、</w:t>
      </w:r>
      <w:r>
        <w:rPr>
          <w:rFonts w:hint="eastAsia" w:ascii="宋体" w:hAnsi="宋体" w:eastAsia="宋体" w:cs="宋体"/>
          <w:color w:val="000000"/>
          <w:sz w:val="24"/>
          <w:szCs w:val="24"/>
          <w:highlight w:val="none"/>
        </w:rPr>
        <w:t xml:space="preserve">项目属性：</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560" w:lineRule="exact"/>
        <w:rPr>
          <w:rFonts w:hint="eastAsia" w:ascii="宋体" w:hAnsi="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二、</w:t>
      </w:r>
      <w:r>
        <w:rPr>
          <w:rFonts w:hint="eastAsia" w:ascii="宋体" w:hAnsi="宋体" w:eastAsia="宋体" w:cs="宋体"/>
          <w:color w:val="000000"/>
          <w:sz w:val="24"/>
          <w:szCs w:val="24"/>
          <w:highlight w:val="none"/>
        </w:rPr>
        <w:t xml:space="preserve">本项目采购标的对应的中小企业划分标准所属行业：</w:t>
      </w:r>
      <w:r>
        <w:rPr>
          <w:rFonts w:hint="eastAsia" w:ascii="宋体" w:hAnsi="宋体" w:cs="宋体"/>
          <w:color w:val="000000"/>
          <w:sz w:val="24"/>
          <w:szCs w:val="24"/>
          <w:highlight w:val="none"/>
          <w:lang w:val="en-US" w:eastAsia="zh-CN"/>
        </w:rPr>
        <w:t xml:space="preserve">制造业</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rPr>
        <w:t xml:space="preserve">不接受</w:t>
      </w:r>
      <w:r>
        <w:rPr>
          <w:rFonts w:hint="eastAsia" w:ascii="宋体" w:hAnsi="宋体" w:eastAsia="宋体" w:cs="宋体"/>
          <w:color w:val="000000"/>
          <w:sz w:val="24"/>
          <w:szCs w:val="24"/>
          <w:highlight w:val="none"/>
        </w:rPr>
        <w:t xml:space="preserve">进口产品。</w:t>
      </w:r>
      <w:r/>
    </w:p>
    <w:p>
      <w:pPr>
        <w:ind w:firstLine="482"/>
        <w:keepLines w:val="0"/>
        <w:keepNext w:val="0"/>
        <w:pageBreakBefore w:val="0"/>
        <w:spacing w:line="560" w:lineRule="exact"/>
        <w:widowControl/>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、完成时间、免费质保期、实施地点及质量标准 </w:t>
      </w:r>
      <w:r/>
    </w:p>
    <w:p>
      <w:pPr>
        <w:ind w:firstLine="482"/>
        <w:keepLines w:val="0"/>
        <w:keepNext w:val="0"/>
        <w:pageBreakBefore w:val="0"/>
        <w:spacing w:line="560" w:lineRule="exact"/>
        <w:widowControl/>
        <w:rPr>
          <w:rFonts w:hint="eastAsia" w:ascii="宋体" w:hAnsi="宋体" w:eastAsia="宋体" w:cs="宋体"/>
          <w:b w:val="0"/>
          <w:bCs w:val="0"/>
          <w:color w:val="000000"/>
          <w:sz w:val="24"/>
          <w:szCs w:val="24"/>
          <w:highlight w:val="none"/>
        </w:rPr>
      </w:pPr>
      <w:r/>
      <w:bookmarkStart w:id="155" w:name="OLE_LINK12"/>
      <w:r>
        <w:rPr>
          <w:rFonts w:hint="eastAsia" w:ascii="宋体" w:hAnsi="宋体" w:eastAsia="宋体" w:cs="宋体"/>
          <w:color w:val="000000"/>
          <w:sz w:val="24"/>
          <w:szCs w:val="24"/>
          <w:highlight w:val="none"/>
        </w:rPr>
        <w:t xml:space="preserve">交货日期</w:t>
      </w:r>
      <w:r>
        <w:rPr>
          <w:rFonts w:hint="eastAsia" w:ascii="宋体" w:hAnsi="宋体" w:eastAsia="宋体" w:cs="宋体"/>
          <w:b w:val="0"/>
          <w:bCs w:val="0"/>
          <w:color w:val="000000"/>
          <w:sz w:val="24"/>
          <w:szCs w:val="24"/>
          <w:highlight w:val="none"/>
        </w:rPr>
        <w:t xml:space="preserve">：合同签订后</w:t>
      </w:r>
      <w:r>
        <w:rPr>
          <w:rFonts w:hint="eastAsia" w:ascii="宋体" w:hAnsi="宋体" w:eastAsia="宋体" w:cs="宋体"/>
          <w:b w:val="0"/>
          <w:bCs w:val="0"/>
          <w:color w:val="000000"/>
          <w:sz w:val="24"/>
          <w:szCs w:val="24"/>
          <w:highlight w:val="none"/>
          <w:lang w:val="en-US" w:eastAsia="zh-CN"/>
        </w:rPr>
        <w:t xml:space="preserve">80日</w:t>
      </w:r>
      <w:r>
        <w:rPr>
          <w:rFonts w:hint="eastAsia" w:ascii="宋体" w:hAnsi="宋体" w:eastAsia="宋体" w:cs="宋体"/>
          <w:b w:val="0"/>
          <w:bCs w:val="0"/>
          <w:color w:val="000000"/>
          <w:sz w:val="24"/>
          <w:szCs w:val="24"/>
          <w:highlight w:val="none"/>
        </w:rPr>
        <w:t xml:space="preserve">历天内完成交货、安装并验收完成。</w:t>
      </w:r>
      <w:r/>
    </w:p>
    <w:p>
      <w:pPr>
        <w:ind w:firstLine="482"/>
        <w:keepLines w:val="0"/>
        <w:keepNext w:val="0"/>
        <w:pageBreakBefore w:val="0"/>
        <w:spacing w:line="56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实施地点：采购人指定地点；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质量标准：合格，符合采购要求。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p>
    <w:p>
      <w:pPr>
        <w:numPr>
          <w:ilvl w:val="0"/>
          <w:numId w:val="0"/>
        </w:numPr>
        <w:ind w:firstLine="480"/>
        <w:keepLines w:val="0"/>
        <w:keepNext w:val="0"/>
        <w:pageBreakBefore w:val="0"/>
        <w:spacing w:line="56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5.本项目核心产品：结构化双向双摄。</w:t>
      </w:r>
      <w:bookmarkEnd w:id="155"/>
      <w:r/>
      <w:r/>
    </w:p>
    <w:p>
      <w:pPr>
        <w:ind w:firstLine="482"/>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bookmarkStart w:id="156" w:name="OLE_LINK14"/>
      <w:r>
        <w:rPr>
          <w:rFonts w:hint="eastAsia" w:ascii="宋体" w:hAnsi="宋体" w:eastAsia="宋体" w:cs="宋体"/>
          <w:b/>
          <w:bCs/>
          <w:color w:val="000000"/>
          <w:sz w:val="24"/>
          <w:szCs w:val="24"/>
          <w:highlight w:val="none"/>
        </w:rPr>
        <w:t xml:space="preserve">付款方式</w:t>
      </w:r>
      <w:r>
        <w:rPr>
          <w:rFonts w:hint="eastAsia" w:ascii="宋体" w:hAnsi="宋体" w:eastAsia="宋体" w:cs="宋体"/>
          <w:color w:val="000000"/>
          <w:sz w:val="24"/>
          <w:szCs w:val="24"/>
          <w:highlight w:val="none"/>
        </w:rPr>
        <w:t xml:space="preserve">：</w:t>
      </w:r>
      <w:bookmarkEnd w:id="156"/>
      <w:r>
        <w:rPr>
          <w:rFonts w:hint="eastAsia" w:ascii="宋体" w:hAnsi="宋体" w:eastAsia="宋体" w:cs="宋体"/>
          <w:color w:val="000000"/>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bookmarkStart w:id="157" w:name="OLE_LINK13"/>
      <w:r>
        <w:rPr>
          <w:rFonts w:hint="eastAsia" w:ascii="宋体" w:hAnsi="宋体" w:eastAsia="宋体" w:cs="宋体"/>
          <w:bCs/>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57"/>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eastAsia="宋体" w:cs="宋体"/>
          <w:color w:val="000000"/>
          <w:sz w:val="24"/>
          <w:szCs w:val="24"/>
          <w:highlight w:val="none"/>
          <w:lang w:val="en-US" w:eastAsia="zh-CN"/>
        </w:rPr>
        <w:t xml:space="preserve">项目运维</w:t>
      </w:r>
      <w:r>
        <w:rPr>
          <w:rFonts w:hint="eastAsia" w:ascii="宋体" w:hAnsi="宋体" w:eastAsia="宋体" w:cs="宋体"/>
          <w:color w:val="000000"/>
          <w:sz w:val="24"/>
          <w:szCs w:val="24"/>
          <w:highlight w:val="none"/>
        </w:rPr>
        <w:t xml:space="preserve">期限5年。项目建设完成通过验收后支付至合同价款的</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期每满一年，招标人根据对中标人项目</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考核结果支付</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color w:val="000000"/>
          <w:sz w:val="24"/>
          <w:szCs w:val="24"/>
          <w:highlight w:val="none"/>
          <w:lang w:eastAsia="zh-CN"/>
        </w:rPr>
        <w:t xml:space="preserve">后支</w:t>
      </w:r>
      <w:r>
        <w:rPr>
          <w:rFonts w:hint="eastAsia" w:ascii="宋体" w:hAnsi="宋体" w:eastAsia="宋体" w:cs="宋体"/>
          <w:color w:val="000000"/>
          <w:sz w:val="24"/>
          <w:szCs w:val="24"/>
          <w:highlight w:val="none"/>
        </w:rPr>
        <w:t xml:space="preserve">付年度</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款。如果连续三个月不合格，则不支付当年</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费】。每年</w:t>
      </w:r>
      <w:r>
        <w:rPr>
          <w:rFonts w:hint="eastAsia" w:ascii="宋体" w:hAnsi="宋体" w:eastAsia="宋体" w:cs="宋体"/>
          <w:color w:val="000000"/>
          <w:sz w:val="24"/>
          <w:szCs w:val="24"/>
          <w:highlight w:val="none"/>
          <w:lang w:val="en-US" w:eastAsia="zh-CN"/>
        </w:rPr>
        <w:t xml:space="preserve">运维费用</w:t>
      </w:r>
      <w:r>
        <w:rPr>
          <w:rFonts w:hint="eastAsia" w:ascii="宋体" w:hAnsi="宋体" w:eastAsia="宋体" w:cs="宋体"/>
          <w:color w:val="000000"/>
          <w:sz w:val="24"/>
          <w:szCs w:val="24"/>
          <w:highlight w:val="none"/>
        </w:rPr>
        <w:t xml:space="preserve">金额不高于中标人项目中标价的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%。最后一次付清尾款前，乙方必须保证该项目完整可靠运行、在线率合格并移交甲方。</w:t>
      </w:r>
      <w:r/>
    </w:p>
    <w:p>
      <w:pPr>
        <w:ind w:firstLine="482"/>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0"/>
        </w:numPr>
        <w:ind w:left="602"/>
        <w:jc w:val="center"/>
        <w:keepLines w:val="0"/>
        <w:keepNext/>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第二部分    </w:t>
      </w:r>
      <w:r>
        <w:rPr>
          <w:rFonts w:hint="eastAsia" w:ascii="宋体" w:hAnsi="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lang w:val="en-US" w:eastAsia="zh-CN"/>
        </w:rPr>
        <w:t xml:space="preserve">清单</w:t>
      </w:r>
      <w:r/>
    </w:p>
    <w:tbl>
      <w:tblPr>
        <w:tblStyle w:val="755"/>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780"/>
        <w:gridCol w:w="3750"/>
        <w:gridCol w:w="875"/>
        <w:gridCol w:w="925"/>
        <w:gridCol w:w="850"/>
        <w:gridCol w:w="1163"/>
        <w:gridCol w:w="612"/>
      </w:tblGrid>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前端设备</w:t>
            </w:r>
            <w:r/>
          </w:p>
        </w:tc>
      </w:tr>
      <w:tr>
        <w:trPr>
          <w:trHeight w:val="27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详细参数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center"/>
              <w:keepLines w:val="0"/>
              <w:keepNext/>
              <w:pageBreakBefore w:val="0"/>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 xml:space="preserve">备注</w:t>
            </w:r>
            <w:r/>
          </w:p>
        </w:tc>
      </w:tr>
      <w:tr>
        <w:trPr>
          <w:trHeight w:val="7987"/>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双400万摄像机，网络摄像机内置2颗CMOS图像传感器，靶面尺寸均不小于1/1.8"英寸（或优于1/1.8"），光圈优于或等于F1.0。可输出2路视频图像，内置CPU、GPU、NPU一体化芯片。细节通道、全景通道分辨率均不小于2650×1500；</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▲2、全景通道和细节通道均具有电动控制PT功能，均支持电动调节。细节通道支持水平方向0至355°旋转，垂直方向支持35°调节；全景通道支持垂直方向20°调节；</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3.全景通道最低照度：彩色不大于0.0002 lx，黑白不大于0.0001 lx；</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4.双两通道的补光灯都支持分区补光，每颗补光灯可以独立控制，可对画面5个不同区域补光强度进行手动控制；</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5.可实现全场景感兴趣目标的最佳聚焦，感兴趣目标类型可设置为人脸、车牌；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6.支持人脸检测、抓拍功能，可检出两眼瞳距不小于20像素点的人脸；</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7.可识别像素范围从60×20到1300×400的车牌；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8.支持设置通道1的智能分析模式为全结构化/人脸抓拍/车辆特征抓拍/非机动车/车牌识别/道路监控/smart事件/普通监控；通道2的智能分析模式为人数统计/smart事件/普通监控；</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9.支持对检测区域内出现的机动车、非机动车、行人同时检测、跟踪、评分、抓拍、存储，可关联显示人体和对应的人脸图片、车辆和对应的车牌图片；</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10.支持不低于IP67防护等级。内置1个SD卡槽；</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▲11、符合35114-A标准要求。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keepLines w:val="0"/>
              <w:keepNext/>
              <w:pageBreakBefore w:val="0"/>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712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超级卡口</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 传感器类型：1英寸曝光 GMOS*1，镜头不低于50mm</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★2 、分辨率：≥4090×2150</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3 、帧率：25fps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4 、码流：32 Kbps~16 Mbps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5 、接口协议：ISAPI ,GB28181</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6 、内部组件：LED 补光灯</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7 、摄像机参数配置功能：曝光快门、AGC 控制、白平衡方式控制等</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8、 视频压缩标准 H.264/H.265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9、 输出图片格式 JPEG</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10、 机动车违章检测 </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机动车超速、压线、逆行、禁止大货车等违法行为</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11、 存储支持TF卡，USB，云存储协议</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12、 终端接入支持接入终端服务器</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13、 电压 100VAC～240VAC；频率：48Hz～52Hz</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14 、防护等级：IP65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▲15 、车型识别：支持识别不少于30种车型</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▲16、 驾驶室人脸抠图功能：支持驾驶室人脸抠图。</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17 、智能检测：在混合抓拍模式下，人体、非机动车和机动车目标捕获率≥99%；人脸检出率≥99%；人脸比对识别率≥ 99%；人体抓拍准确率≥99%。</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rPr>
              <w:t xml:space="preserve">全彩枪机</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r>
              <w:t xml:space="preserve">400万像素全彩枪机</w:t>
            </w:r>
            <w:r>
              <w:tab/>
            </w:r>
            <w:r/>
          </w:p>
          <w:p>
            <w:r>
              <w:t xml:space="preserve">1. 内置GB35114A级加密芯片</w:t>
            </w:r>
            <w:r/>
          </w:p>
          <w:p>
            <w:r>
              <w:t xml:space="preserve">▲2.传感器类型：不小于1/1.8"  CMOS，</w:t>
            </w:r>
            <w:r/>
          </w:p>
          <w:p>
            <w:r>
              <w:t xml:space="preserve">▲3. 最大光圈：内置不低于F1.0大光圈全彩镜头</w:t>
            </w:r>
            <w:r/>
          </w:p>
          <w:p>
            <w:r>
              <w:t xml:space="preserve">4. 最低照度：彩色：0.0005 Lux </w:t>
            </w:r>
            <w:r/>
          </w:p>
          <w:p>
            <w:r>
              <w:t xml:space="preserve">5. 宽动态：不小于120dB </w:t>
            </w:r>
            <w:r/>
          </w:p>
          <w:p>
            <w:r>
              <w:t xml:space="preserve">6. 焦距≥2.8mm</w:t>
            </w:r>
            <w:r/>
          </w:p>
          <w:p>
            <w:r>
              <w:t xml:space="preserve">7. 内置或外置补光灯≥16颗，保证低照度场景下的成像效果和目标识别效果</w:t>
            </w:r>
            <w:r/>
          </w:p>
          <w:p>
            <w:r>
              <w:t xml:space="preserve">8. 视频压缩标准：H.265/H.264/MJPEG</w:t>
            </w:r>
            <w:r/>
          </w:p>
          <w:p>
            <w:r>
              <w:t xml:space="preserve">9. 最大图像尺寸：不小于2560 × 1440 </w:t>
            </w:r>
            <w:r/>
          </w:p>
          <w:p>
            <w:r>
              <w:t xml:space="preserve">10. 网络：1个RJ45 10 M/100 M自适应以太网口</w:t>
            </w:r>
            <w:r/>
          </w:p>
          <w:p>
            <w:r>
              <w:t xml:space="preserve">11. 报警：1路输入，1路输出</w:t>
            </w:r>
            <w:r/>
          </w:p>
          <w:p>
            <w:r>
              <w:t xml:space="preserve">12. 音频不小于：1个内置麦克风，1个内置扬声器</w:t>
            </w:r>
            <w:r/>
          </w:p>
          <w:p>
            <w:r>
              <w:t xml:space="preserve">13. SD卡扩展：内置Micro SD 插槽，支持不低于512GB </w:t>
            </w:r>
            <w:r/>
          </w:p>
          <w:p>
            <w:r>
              <w:t xml:space="preserve">14. 供电方式：DC：12V±不小于20% </w:t>
            </w:r>
            <w:r/>
          </w:p>
          <w:p>
            <w:r>
              <w:t xml:space="preserve">15. PoE：支持</w:t>
            </w:r>
            <w:r/>
          </w:p>
          <w:p>
            <w:r>
              <w:t xml:space="preserve">16. 防护：IP67</w:t>
            </w:r>
            <w:r/>
          </w:p>
          <w:p>
            <w:pPr>
              <w:jc w:val="left"/>
              <w:keepLines w:val="0"/>
              <w:keepNext w:val="0"/>
              <w:widowControl/>
              <w:rPr>
                <w:rFonts w:hint="eastAsia" w:ascii="等线" w:hAnsi="等线" w:eastAsia="等线" w:cs="等线"/>
                <w:i w:val="0"/>
                <w:iCs w:val="0"/>
                <w:color w:val="000000"/>
                <w:sz w:val="22"/>
                <w:szCs w:val="22"/>
                <w:u w:val="none"/>
              </w:rPr>
              <w:suppressLineNumbers w:val="0"/>
            </w:pPr>
            <w: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横臂根据道路宽度定制，高度不低于3.5米，包含施工。</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后端设备</w:t>
            </w:r>
            <w:r/>
          </w:p>
        </w:tc>
      </w:tr>
      <w:tr>
        <w:trPr>
          <w:trHeight w:val="93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t企业级硬盘（须与云存储扩容节点配套使用），硬盘须为合同签订日期一年内生产的全新企业级硬盘，严禁使用返修盘、监控级硬盘；运维期间硬盘损坏，由中标人提供全新硬盘更换，旧盘不予返还。（提供承诺函，格式自拟）</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人脸授权</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★1、供应商应在采购人指定地点部署人像/车辆平台，并满足以下要求。（提供承诺函，格式自拟）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（1）系统支持单张GPU卡处理人脸图片速度：≥450张/s，人体图片速度：≥200张/s，车辆图片速度：≥200张/s。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二次结构化数据和解析模型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hint="eastAsia" w:ascii="宋体" w:hAnsi="宋体" w:eastAsia="宋体" w:cs="宋体"/>
                <w:i w:val="0"/>
                <w:iCs w:val="0"/>
                <w:color w:val="auto"/>
                <w:sz w:val="24"/>
                <w:szCs w:val="24"/>
                <w:highlight w:val="none"/>
                <w:u w:val="none"/>
                <w:lang w:val="en-US" w:eastAsia="zh-CN" w:bidi="ar"/>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24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firstLine="240"/>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left"/>
              <w:keepLines w:val="0"/>
              <w:keepNext w:val="0"/>
              <w:widowControl/>
              <w:rPr>
                <w:rFonts w:hint="eastAsia" w:ascii="等线" w:hAnsi="等线" w:eastAsia="等线" w:cs="等线"/>
                <w:i w:val="0"/>
                <w:iCs w:val="0"/>
                <w:color w:val="0000ff"/>
                <w:sz w:val="22"/>
                <w:szCs w:val="22"/>
                <w:u w:val="none"/>
              </w:rPr>
              <w:suppressLineNumbers w:val="0"/>
            </w:pPr>
            <w:r>
              <w:rPr>
                <w:rFonts w:hint="eastAsia" w:ascii="等线" w:hAnsi="等线" w:eastAsia="等线" w:cs="等线"/>
                <w:i w:val="0"/>
                <w:iCs w:val="0"/>
                <w:color w:val="0000ff"/>
                <w:sz w:val="22"/>
                <w:szCs w:val="22"/>
                <w:u w:val="none"/>
              </w:rPr>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线路费用</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5年</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 xml:space="preserve">线路租赁费用按5年算</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包含：支架、抱箍、波纹软管、螺丝、插排、水晶头、PVC管、标签等</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施工调试费</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现场安装施工及调试（前端设备+后端设备）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rPr>
              <w:t xml:space="preserve">含五年维保</w:t>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1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合计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说明</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此项目维保期限为5年。</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p>
        </w:tc>
      </w:tr>
      <w:tr>
        <w:trPr>
          <w:trHeight w:val="3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中标人需负责设备数据无缝接入沭阳县公安局系统，具体内容中标后由招标人要求。</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本报价为全费用报价，包含运费、检测费、技术培训、售后维护费、税金等所有费用。</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1260"/>
        </w:trPr>
        <w:tc>
          <w:tcPr>
            <w:shd w:val="clear" w:color="auto" w:fill="auto"/>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p>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注：</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（2）所有扫描件、证明采购须清晰可见，字迹不清晰、图片模糊的视为未提供，评委有权不给分。</w:t>
            </w:r>
            <w:r/>
          </w:p>
        </w:tc>
      </w:tr>
    </w:tbl>
    <w:p>
      <w:pPr>
        <w:numPr>
          <w:ilvl w:val="0"/>
          <w:numId w:val="0"/>
        </w:numPr>
        <w:keepLines w:val="0"/>
        <w:keepNext w:val="0"/>
        <w:pageBreakBefore w:val="0"/>
        <w:spacing w:line="440" w:lineRule="exact"/>
        <w:widowControl/>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numPr>
          <w:ilvl w:val="0"/>
          <w:numId w:val="0"/>
        </w:numPr>
        <w:jc w:val="center"/>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numPr>
          <w:ilvl w:val="0"/>
          <w:numId w:val="0"/>
        </w:numPr>
        <w:jc w:val="center"/>
        <w:keepLines w:val="0"/>
        <w:keepNext w:val="0"/>
        <w:pageBreakBefore w:val="0"/>
        <w:spacing w:line="44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1400.2-2017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1400.3-2017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26237.5-2014</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九、基础配套设施要求【包含但不限于：电源线、取电线、网线、定制视频监控机箱、3.5米立杆、6.5米立杆、地笼和一切相关辅材等】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000000"/>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（一）对材料的质量和试验要求执行中华人民共和国及省、市、行业的一切法规、 规 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（十一）所有软硬件设备的镜头必须根据情况和甲方实战需求合理选择，如无法满足甲方需求，则中标方必须无条件更换。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（十二）因投标方的原因造成工期延误一律由中标方承担。（所有工期延误需要提供工期延误证明）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（十三）因中标方不认真投标造成施工中设备产品的变更，招标方有权进行罚款。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（十四）本项目的分包工程（如有），分包单位应具有相应资质和能力，经建设单位批准后方可进场施工，否则不支付工程款。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（十五）施工、维护有关要求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③关于立杆基础。含基础开挖、混凝土浇筑、手井、环境保护、接地、接地极焊接、接地电阻检测等</w:t>
      </w:r>
      <w:r>
        <w:rPr>
          <w:rFonts w:hint="eastAsia" w:ascii="宋体" w:hAnsi="宋体" w:cs="宋体"/>
          <w:bCs/>
          <w:color w:val="000000"/>
          <w:sz w:val="24"/>
          <w:szCs w:val="24"/>
          <w:highlight w:val="none"/>
          <w:lang w:val="en-US" w:eastAsia="zh-CN"/>
        </w:rPr>
        <w:t xml:space="preserve">与</w:t>
      </w:r>
      <w:r>
        <w:rPr>
          <w:rFonts w:hint="eastAsia" w:ascii="宋体" w:hAnsi="宋体" w:eastAsia="宋体" w:cs="宋体"/>
          <w:bCs/>
          <w:color w:val="000000"/>
          <w:sz w:val="24"/>
          <w:szCs w:val="24"/>
          <w:highlight w:val="none"/>
          <w:lang w:val="en-US" w:eastAsia="zh-CN"/>
        </w:rPr>
        <w:t xml:space="preserve">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774"/>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1）负责本项目所有前端涉及点位的摄像机、设备箱，以及供电线路【取电点</w:t>
      </w:r>
      <w:r>
        <w:rPr>
          <w:rFonts w:hint="eastAsia" w:ascii="宋体" w:hAnsi="宋体" w:eastAsia="宋体" w:cs="宋体"/>
          <w:bCs/>
          <w:color w:val="000000"/>
          <w:sz w:val="24"/>
          <w:szCs w:val="24"/>
          <w:highlight w:val="none"/>
          <w:lang w:val="en-US" w:eastAsia="zh-CN"/>
        </w:rPr>
        <w:t xml:space="preserve">、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000000"/>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3）严禁违反公安部《关于禁止公安业务用计算机“一</w:t>
      </w:r>
      <w:r>
        <w:rPr>
          <w:rFonts w:hint="eastAsia" w:ascii="宋体" w:hAnsi="宋体" w:eastAsia="宋体" w:cs="宋体"/>
          <w:bCs/>
          <w:color w:val="000000"/>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4）严禁</w:t>
      </w:r>
      <w:r>
        <w:rPr>
          <w:rFonts w:hint="eastAsia" w:ascii="宋体" w:hAnsi="宋体" w:eastAsia="宋体" w:cs="宋体"/>
          <w:bCs/>
          <w:color w:val="000000"/>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000000"/>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pPr>
      <w:r>
        <w:rPr>
          <w:rFonts w:hint="eastAsia" w:ascii="宋体" w:hAnsi="宋体" w:eastAsia="宋体" w:cs="宋体"/>
          <w:bCs/>
          <w:color w:val="000000"/>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（二）严禁违反公安部《关于禁止公安业务用计算机</w:t>
      </w:r>
      <w:r>
        <w:rPr>
          <w:rFonts w:hint="eastAsia" w:ascii="宋体" w:hAnsi="宋体" w:eastAsia="宋体" w:cs="宋体"/>
          <w:bCs/>
          <w:color w:val="000000"/>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（三）严禁违反“保密</w:t>
      </w:r>
      <w:r>
        <w:rPr>
          <w:rFonts w:hint="eastAsia" w:ascii="宋体" w:hAnsi="宋体" w:eastAsia="宋体" w:cs="宋体"/>
          <w:bCs/>
          <w:color w:val="000000"/>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十四、项目实施方案要求：</w:t>
      </w:r>
      <w:r/>
    </w:p>
    <w:p>
      <w:pPr>
        <w:pStyle w:val="774"/>
        <w:ind w:left="0" w:firstLine="480"/>
        <w:jc w:val="both"/>
        <w:keepLines w:val="0"/>
        <w:keepNext w:val="0"/>
        <w:spacing w:before="0" w:beforeAutospacing="0" w:after="0" w:afterAutospacing="0" w:line="360" w:lineRule="auto"/>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（一）供应商针对本项目编写项目实施方案，包括但不限于：总体方案设计、实施方案、应急事件处置方案</w:t>
      </w:r>
      <w:r>
        <w:rPr>
          <w:rFonts w:hint="eastAsia" w:ascii="宋体" w:hAnsi="宋体" w:cs="宋体"/>
          <w:color w:val="000000"/>
          <w:sz w:val="24"/>
          <w:szCs w:val="24"/>
          <w:lang w:val="en-US" w:eastAsia="zh-CN"/>
        </w:rPr>
        <w:t xml:space="preserve">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（四）供应商报价时应充分考虑所有可能</w:t>
      </w:r>
      <w:r>
        <w:rPr>
          <w:rFonts w:hint="eastAsia" w:ascii="宋体" w:hAnsi="宋体" w:eastAsia="宋体" w:cs="宋体"/>
          <w:bCs/>
          <w:color w:val="000000"/>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（三）落实政府采购领域数字人民币政策：在政府采购履约保证金、代理服务费和货款资金支付中，数字人民币作为支付方式之一。</w:t>
      </w:r>
      <w:bookmarkEnd w:id="154"/>
      <w:r/>
      <w:r/>
    </w:p>
    <w:p>
      <w:pPr>
        <w:ind w:firstLine="480"/>
        <w:keepLines w:val="0"/>
        <w:keepNext w:val="0"/>
        <w:pageBreakBefore w:val="0"/>
        <w:spacing w:line="44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firstLine="480"/>
        <w:jc w:val="both"/>
        <w:spacing w:before="0" w:beforeAutospacing="0" w:after="0" w:afterAutospacing="0" w:line="4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pStyle w:val="785"/>
        <w:jc w:val="center"/>
        <w:spacing w:before="200"/>
        <w:rPr>
          <w:rFonts w:hint="eastAsia" w:ascii="Calibri" w:hAnsi="Calibri" w:eastAsia="宋体" w:cs="Times New Roman"/>
          <w:b/>
          <w:color w:val="000000"/>
          <w:sz w:val="44"/>
          <w:szCs w:val="44"/>
          <w:highlight w:val="none"/>
        </w:rPr>
      </w:pPr>
      <w:r/>
      <w:bookmarkStart w:id="158" w:name="_Toc2513"/>
      <w:r/>
      <w:bookmarkStart w:id="159" w:name="_Toc31499"/>
      <w:r/>
      <w:bookmarkStart w:id="160" w:name="_Toc81575169"/>
      <w:r/>
      <w:bookmarkStart w:id="161" w:name="_Toc81575206"/>
      <w:r/>
      <w:bookmarkStart w:id="162" w:name="_Toc22098"/>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58"/>
      <w:r/>
      <w:bookmarkEnd w:id="159"/>
      <w:r/>
      <w:bookmarkEnd w:id="160"/>
      <w:r/>
      <w:bookmarkEnd w:id="161"/>
      <w:r/>
      <w:bookmarkEnd w:id="162"/>
      <w:r/>
      <w:bookmarkStart w:id="163" w:name="_Toc20823315"/>
      <w:r/>
      <w:bookmarkStart w:id="164" w:name="_Toc16938559"/>
      <w:r/>
      <w:bookmarkStart w:id="165" w:name="_Toc513029243"/>
      <w:r/>
      <w:r/>
    </w:p>
    <w:p>
      <w:pPr>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以下为中标后</w:t>
      </w:r>
      <w:r>
        <w:rPr>
          <w:rFonts w:hint="eastAsia" w:ascii="宋体" w:hAnsi="宋体" w:cs="宋体"/>
          <w:bCs/>
          <w:caps w:val="0"/>
          <w:color w:val="000000"/>
          <w:sz w:val="24"/>
          <w:highlight w:val="none"/>
          <w:lang w:eastAsia="zh-CN"/>
        </w:rPr>
        <w:t xml:space="preserve">签订</w:t>
      </w:r>
      <w:r>
        <w:rPr>
          <w:rFonts w:hint="eastAsia" w:ascii="宋体" w:hAnsi="宋体" w:eastAsia="宋体" w:cs="宋体"/>
          <w:bCs/>
          <w:caps w:val="0"/>
          <w:color w:val="000000"/>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关于专用条款将由采购人与投标人结合本项目具体情况协商后签订。</w:t>
      </w:r>
      <w:bookmarkEnd w:id="163"/>
      <w:r/>
      <w:bookmarkEnd w:id="164"/>
      <w:r/>
      <w:bookmarkEnd w:id="165"/>
      <w:r/>
      <w:r/>
    </w:p>
    <w:p>
      <w:pPr>
        <w:ind w:firstLine="643"/>
        <w:jc w:val="center"/>
        <w:spacing w:line="400" w:lineRule="exact"/>
        <w:rPr>
          <w:rFonts w:ascii="仿宋_GB2312" w:hAnsi="黑体" w:eastAsia="仿宋_GB2312" w:cs="黑体"/>
          <w:b/>
          <w:bCs/>
          <w:color w:val="000000"/>
          <w:sz w:val="32"/>
          <w:szCs w:val="32"/>
          <w:highlight w:val="none"/>
          <w:lang w:val="en-US" w:eastAsia="zh-CN" w:bidi="ar-SA"/>
        </w:rPr>
      </w:pPr>
      <w:r/>
      <w:bookmarkStart w:id="166" w:name="_Hlt16619369"/>
      <w:r/>
      <w:bookmarkEnd w:id="166"/>
      <w:r/>
      <w:bookmarkStart w:id="167" w:name="_Toc19649"/>
      <w:r/>
      <w:bookmarkStart w:id="168" w:name="_Toc81575207"/>
      <w:r/>
      <w:bookmarkStart w:id="169" w:name="_Toc9003"/>
      <w:r/>
      <w:bookmarkStart w:id="170" w:name="_Toc81575170"/>
      <w:r/>
      <w:bookmarkStart w:id="171" w:name="_Toc12937"/>
      <w:r/>
      <w:bookmarkStart w:id="172" w:name="_Toc22853"/>
      <w:r>
        <w:rPr>
          <w:rFonts w:hint="eastAsia" w:ascii="仿宋_GB2312" w:hAnsi="黑体" w:eastAsia="仿宋_GB2312" w:cs="黑体"/>
          <w:b/>
          <w:bCs/>
          <w:color w:val="000000"/>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采购单位：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中标单位：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依照《中华人民共和国政府采购法</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1、合同内容：</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合同金额：</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3、工期要求：</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履约保证金</w:t>
      </w:r>
      <w:r/>
    </w:p>
    <w:p>
      <w:pPr>
        <w:ind w:firstLine="480"/>
        <w:spacing w:line="480" w:lineRule="exact"/>
        <w:rPr>
          <w:rFonts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本项目不收取履约保证金。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eastAsia="宋体" w:cs="宋体"/>
          <w:color w:val="000000"/>
          <w:sz w:val="24"/>
          <w:szCs w:val="24"/>
          <w:highlight w:val="none"/>
          <w:lang w:val="en-US" w:eastAsia="zh-CN"/>
        </w:rPr>
        <w:t xml:space="preserve">项目运维</w:t>
      </w:r>
      <w:r>
        <w:rPr>
          <w:rFonts w:hint="eastAsia" w:ascii="宋体" w:hAnsi="宋体" w:eastAsia="宋体" w:cs="宋体"/>
          <w:color w:val="000000"/>
          <w:sz w:val="24"/>
          <w:szCs w:val="24"/>
          <w:highlight w:val="none"/>
        </w:rPr>
        <w:t xml:space="preserve">期限5年。项目建设完成通过验收后支付至合同价款的</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期每满一年，招标人根据对中标人项目</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考核结果支付</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color w:val="000000"/>
          <w:sz w:val="24"/>
          <w:szCs w:val="24"/>
          <w:highlight w:val="none"/>
          <w:lang w:eastAsia="zh-CN"/>
        </w:rPr>
        <w:t xml:space="preserve">后支</w:t>
      </w:r>
      <w:r>
        <w:rPr>
          <w:rFonts w:hint="eastAsia" w:ascii="宋体" w:hAnsi="宋体" w:eastAsia="宋体" w:cs="宋体"/>
          <w:color w:val="000000"/>
          <w:sz w:val="24"/>
          <w:szCs w:val="24"/>
          <w:highlight w:val="none"/>
        </w:rPr>
        <w:t xml:space="preserve">付年度</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款。如果连续三个月不合格，则不支付当年</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费】。每年</w:t>
      </w:r>
      <w:r>
        <w:rPr>
          <w:rFonts w:hint="eastAsia" w:ascii="宋体" w:hAnsi="宋体" w:eastAsia="宋体" w:cs="宋体"/>
          <w:color w:val="000000"/>
          <w:sz w:val="24"/>
          <w:szCs w:val="24"/>
          <w:highlight w:val="none"/>
          <w:lang w:val="en-US" w:eastAsia="zh-CN"/>
        </w:rPr>
        <w:t xml:space="preserve">运维费用</w:t>
      </w:r>
      <w:r>
        <w:rPr>
          <w:rFonts w:hint="eastAsia" w:ascii="宋体" w:hAnsi="宋体" w:eastAsia="宋体" w:cs="宋体"/>
          <w:color w:val="000000"/>
          <w:sz w:val="24"/>
          <w:szCs w:val="24"/>
          <w:highlight w:val="none"/>
        </w:rPr>
        <w:t xml:space="preserve">金额不高于中标人项目中标价的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（4）乙方提供的货物必须符合国家有关质量技术标准及相关</w:t>
      </w:r>
      <w:r>
        <w:rPr>
          <w:rFonts w:hint="eastAsia" w:ascii="宋体" w:hAnsi="宋体" w:cs="宋体"/>
          <w:b w:val="0"/>
          <w:color w:val="000000"/>
          <w:sz w:val="24"/>
          <w:szCs w:val="24"/>
          <w:highlight w:val="none"/>
          <w:lang w:val="en-US" w:eastAsia="zh-CN" w:bidi="ar-SA"/>
        </w:rPr>
        <w:t xml:space="preserve">法律法规</w:t>
      </w:r>
      <w:r>
        <w:rPr>
          <w:rFonts w:hint="eastAsia" w:ascii="宋体" w:hAnsi="宋体" w:eastAsia="宋体" w:cs="宋体"/>
          <w:b w:val="0"/>
          <w:color w:val="000000"/>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000000"/>
          <w:sz w:val="24"/>
          <w:szCs w:val="24"/>
          <w:highlight w:val="none"/>
          <w:lang w:val="en-US" w:eastAsia="zh-CN" w:bidi="ar-SA"/>
        </w:rPr>
        <w:t xml:space="preserve">件和</w:t>
      </w:r>
      <w:r>
        <w:rPr>
          <w:rFonts w:hint="eastAsia" w:ascii="宋体" w:hAnsi="宋体" w:eastAsia="宋体" w:cs="宋体"/>
          <w:b w:val="0"/>
          <w:color w:val="000000"/>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期内，若发生重大质量故障，则</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000000"/>
          <w:sz w:val="24"/>
          <w:szCs w:val="24"/>
          <w:highlight w:val="none"/>
          <w:lang w:val="en-US" w:eastAsia="zh-CN" w:bidi="ar-SA"/>
        </w:rPr>
        <w:t xml:space="preserve">涉及</w:t>
      </w:r>
      <w:r>
        <w:rPr>
          <w:rFonts w:hint="eastAsia" w:ascii="宋体" w:hAnsi="宋体" w:eastAsia="宋体" w:cs="宋体"/>
          <w:b w:val="0"/>
          <w:color w:val="000000"/>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5）甲方如要求供方提供招标文件及乙方投标文件以外的</w:t>
      </w: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（5）施工和</w:t>
      </w:r>
      <w:r>
        <w:rPr>
          <w:rFonts w:hint="eastAsia" w:ascii="宋体" w:hAnsi="宋体" w:eastAsia="黑体" w:cs="宋体"/>
          <w:b w:val="0"/>
          <w:color w:val="000000"/>
          <w:sz w:val="24"/>
          <w:szCs w:val="24"/>
          <w:highlight w:val="none"/>
          <w:lang w:val="en-US" w:eastAsia="zh-CN" w:bidi="ar-SA"/>
        </w:rPr>
        <w:t xml:space="preserve">质保以及维护</w:t>
      </w:r>
      <w:r>
        <w:rPr>
          <w:rFonts w:hint="eastAsia" w:ascii="宋体" w:hAnsi="宋体" w:eastAsia="宋体" w:cs="宋体"/>
          <w:b w:val="0"/>
          <w:color w:val="000000"/>
          <w:sz w:val="24"/>
          <w:szCs w:val="24"/>
          <w:highlight w:val="none"/>
          <w:lang w:val="en-US" w:eastAsia="zh-CN" w:bidi="ar-SA"/>
        </w:rPr>
        <w:t xml:space="preserve">期间，乙方应保障施工和维护过程中的网络安全，凡</w:t>
      </w:r>
      <w:r>
        <w:rPr>
          <w:rFonts w:hint="eastAsia" w:ascii="宋体" w:hAnsi="宋体" w:cs="宋体"/>
          <w:b w:val="0"/>
          <w:color w:val="000000"/>
          <w:sz w:val="24"/>
          <w:szCs w:val="24"/>
          <w:highlight w:val="none"/>
          <w:lang w:val="en-US" w:eastAsia="zh-CN" w:bidi="ar-SA"/>
        </w:rPr>
        <w:t xml:space="preserve">是由于乙方原因</w:t>
      </w:r>
      <w:r>
        <w:rPr>
          <w:rFonts w:hint="eastAsia" w:ascii="宋体" w:hAnsi="宋体" w:eastAsia="宋体" w:cs="宋体"/>
          <w:b w:val="0"/>
          <w:color w:val="000000"/>
          <w:sz w:val="24"/>
          <w:szCs w:val="24"/>
          <w:highlight w:val="none"/>
          <w:lang w:val="en-US" w:eastAsia="zh-CN" w:bidi="ar-SA"/>
        </w:rPr>
        <w:t xml:space="preserve">“一机两用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两网互通”等网络安全案事件发生的，由乙方承担5000元/次罚款。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（2）乙方承担</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000000"/>
          <w:sz w:val="24"/>
          <w:szCs w:val="24"/>
          <w:highlight w:val="none"/>
          <w:lang w:val="en-US" w:eastAsia="zh-CN" w:bidi="ar-SA"/>
        </w:rPr>
        <w:t xml:space="preserve">采购人实际</w:t>
      </w:r>
      <w:r>
        <w:rPr>
          <w:rFonts w:hint="eastAsia" w:ascii="宋体" w:hAnsi="宋体" w:eastAsia="宋体" w:cs="宋体"/>
          <w:b w:val="0"/>
          <w:color w:val="000000"/>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附件 1：设备清单明细及报价表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年       月      日             年       月      日</w:t>
      </w:r>
      <w:r/>
    </w:p>
    <w:p>
      <w:pPr>
        <w:ind w:firstLine="240"/>
        <w:spacing w:after="120"/>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spacing w:line="560" w:lineRule="exact"/>
        <w:widowControl w:val="off"/>
        <w:rPr>
          <w:rFonts w:hint="eastAsia"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r>
      <w:r/>
    </w:p>
    <w:p>
      <w:pPr>
        <w:jc w:val="center"/>
        <w:spacing w:line="560" w:lineRule="exact"/>
        <w:widowControl w:val="off"/>
        <w:rPr>
          <w:rFonts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w:t>
      </w:r>
      <w:r>
        <w:rPr>
          <w:rFonts w:hint="eastAsia" w:ascii="宋体" w:hAnsi="宋体" w:eastAsia="宋体" w:cs="宋体"/>
          <w:b w:val="0"/>
          <w:color w:val="000000"/>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3.</w:t>
      </w:r>
      <w:r>
        <w:rPr>
          <w:rFonts w:hint="eastAsia" w:ascii="宋体" w:hAnsi="宋体" w:eastAsia="宋体" w:cs="宋体"/>
          <w:b w:val="0"/>
          <w:color w:val="000000"/>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000000"/>
          <w:sz w:val="24"/>
          <w:szCs w:val="24"/>
          <w:highlight w:val="none"/>
          <w:lang w:val="en-US" w:eastAsia="zh-CN" w:bidi="ar-SA"/>
        </w:rPr>
        <w:t xml:space="preserve">完成</w:t>
      </w:r>
      <w:r>
        <w:rPr>
          <w:rFonts w:hint="eastAsia" w:ascii="宋体" w:hAnsi="宋体" w:eastAsia="宋体" w:cs="宋体"/>
          <w:b w:val="0"/>
          <w:color w:val="000000"/>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12.1本合同价款采用固定价格合同方式确定。合同价款中</w:t>
      </w:r>
      <w:r>
        <w:rPr>
          <w:rFonts w:hint="eastAsia" w:ascii="宋体" w:hAnsi="宋体" w:cs="宋体"/>
          <w:b w:val="0"/>
          <w:color w:val="000000"/>
          <w:sz w:val="24"/>
          <w:szCs w:val="24"/>
          <w:highlight w:val="none"/>
          <w:lang w:val="en-US" w:eastAsia="zh-CN" w:bidi="ar-SA"/>
        </w:rPr>
        <w:t xml:space="preserve">包括</w:t>
      </w:r>
      <w:r>
        <w:rPr>
          <w:rFonts w:hint="eastAsia" w:ascii="宋体" w:hAnsi="宋体" w:eastAsia="宋体" w:cs="宋体"/>
          <w:b w:val="0"/>
          <w:color w:val="000000"/>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14.</w:t>
      </w:r>
      <w:r>
        <w:rPr>
          <w:rFonts w:hint="eastAsia" w:ascii="宋体" w:hAnsi="宋体" w:eastAsia="宋体" w:cs="宋体"/>
          <w:b w:val="0"/>
          <w:color w:val="000000"/>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000000"/>
          <w:sz w:val="24"/>
          <w:szCs w:val="24"/>
          <w:highlight w:val="none"/>
          <w:lang w:val="en-US" w:eastAsia="zh-CN" w:bidi="ar-SA"/>
        </w:rPr>
        <w:t xml:space="preserve">两套</w:t>
      </w:r>
      <w:r>
        <w:rPr>
          <w:rFonts w:hint="eastAsia" w:ascii="宋体" w:hAnsi="宋体" w:eastAsia="宋体" w:cs="宋体"/>
          <w:b w:val="0"/>
          <w:color w:val="000000"/>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15.</w:t>
      </w:r>
      <w:r>
        <w:rPr>
          <w:rFonts w:hint="eastAsia" w:ascii="宋体" w:hAnsi="宋体" w:eastAsia="宋体" w:cs="宋体"/>
          <w:b w:val="0"/>
          <w:color w:val="000000"/>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000000"/>
          <w:sz w:val="24"/>
          <w:szCs w:val="24"/>
          <w:highlight w:val="none"/>
          <w:lang w:val="en-US" w:eastAsia="zh-CN" w:bidi="ar-SA"/>
        </w:rPr>
        <w:t xml:space="preserve">乙方</w:t>
      </w:r>
      <w:r>
        <w:rPr>
          <w:rFonts w:hint="eastAsia" w:ascii="宋体" w:hAnsi="宋体" w:eastAsia="宋体" w:cs="宋体"/>
          <w:b w:val="0"/>
          <w:color w:val="000000"/>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16.</w:t>
      </w:r>
      <w:r>
        <w:rPr>
          <w:rFonts w:hint="eastAsia" w:ascii="宋体" w:hAnsi="宋体" w:eastAsia="宋体" w:cs="宋体"/>
          <w:b w:val="0"/>
          <w:color w:val="000000"/>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17.</w:t>
      </w:r>
      <w:r>
        <w:rPr>
          <w:rFonts w:hint="eastAsia" w:ascii="宋体" w:hAnsi="宋体" w:eastAsia="宋体" w:cs="宋体"/>
          <w:b w:val="0"/>
          <w:color w:val="000000"/>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18.</w:t>
      </w:r>
      <w:r>
        <w:rPr>
          <w:rFonts w:hint="eastAsia" w:ascii="宋体" w:hAnsi="宋体" w:eastAsia="宋体" w:cs="宋体"/>
          <w:b w:val="0"/>
          <w:color w:val="000000"/>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000000"/>
          <w:sz w:val="44"/>
          <w:szCs w:val="21"/>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⑵乙</w:t>
      </w:r>
      <w:r>
        <w:rPr>
          <w:rFonts w:hint="eastAsia" w:ascii="宋体" w:hAnsi="宋体" w:eastAsia="宋体" w:cs="宋体"/>
          <w:color w:val="000000"/>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000000"/>
          <w:sz w:val="44"/>
          <w:szCs w:val="44"/>
          <w:highlight w:val="none"/>
        </w:rPr>
        <w:outlineLvl w:val="0"/>
      </w:pPr>
      <w:r>
        <w:rPr>
          <w:rFonts w:hint="eastAsia"/>
          <w:b/>
          <w:color w:val="000000"/>
          <w:sz w:val="44"/>
          <w:szCs w:val="44"/>
          <w:highlight w:val="none"/>
        </w:rPr>
        <w:t xml:space="preserve">第六章  投标文件格式</w:t>
      </w:r>
      <w:bookmarkEnd w:id="167"/>
      <w:r/>
      <w:bookmarkEnd w:id="168"/>
      <w:r/>
      <w:bookmarkEnd w:id="169"/>
      <w:r/>
      <w:bookmarkEnd w:id="170"/>
      <w:r/>
      <w:bookmarkEnd w:id="171"/>
      <w:r/>
      <w:bookmarkEnd w:id="172"/>
      <w:r/>
      <w:r/>
    </w:p>
    <w:p>
      <w:pPr>
        <w:rPr>
          <w:color w:val="000000"/>
          <w:highlight w:val="none"/>
        </w:rPr>
      </w:pPr>
      <w:r/>
      <w:bookmarkStart w:id="173" w:name="EB819316f773b24a75aef829f9b72900c0"/>
      <w:r/>
      <w:r/>
    </w:p>
    <w:p>
      <w:pPr>
        <w:rPr>
          <w:rFonts w:ascii="Times New Roman" w:hAnsi="Times New Roman"/>
          <w:b/>
          <w:color w:val="000000"/>
          <w:sz w:val="72"/>
          <w:highlight w:val="none"/>
        </w:rPr>
      </w:pPr>
      <w:r/>
      <w:bookmarkStart w:id="174"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74"/>
      <w:r/>
      <w:r/>
    </w:p>
    <w:p>
      <w:pPr>
        <w:pStyle w:val="1069"/>
        <w:rPr>
          <w:rFonts w:ascii="宋体" w:hAnsi="宋体" w:eastAsia="宋体" w:cs="宋体"/>
          <w:color w:val="000000"/>
          <w:highlight w:val="none"/>
        </w:rPr>
      </w:pPr>
      <w:r>
        <w:rPr>
          <w:rFonts w:ascii="宋体" w:hAnsi="宋体" w:eastAsia="宋体" w:cs="宋体"/>
          <w:color w:val="000000"/>
          <w:highlight w:val="none"/>
        </w:rPr>
      </w:r>
      <w:r/>
    </w:p>
    <w:p>
      <w:pPr>
        <w:pStyle w:val="1069"/>
        <w:rPr>
          <w:rFonts w:ascii="宋体" w:hAnsi="宋体" w:eastAsia="宋体" w:cs="宋体"/>
          <w:color w:val="000000"/>
          <w:highlight w:val="none"/>
        </w:rPr>
      </w:pPr>
      <w:r>
        <w:rPr>
          <w:rFonts w:ascii="宋体" w:hAnsi="宋体" w:eastAsia="宋体" w:cs="宋体"/>
          <w:color w:val="000000"/>
          <w:highlight w:val="none"/>
        </w:rPr>
      </w:r>
      <w:r/>
    </w:p>
    <w:p>
      <w:pPr>
        <w:pStyle w:val="1069"/>
        <w:rPr>
          <w:rFonts w:ascii="宋体" w:hAnsi="宋体" w:eastAsia="宋体" w:cs="宋体"/>
          <w:color w:val="000000"/>
          <w:highlight w:val="none"/>
        </w:rPr>
      </w:pPr>
      <w:r>
        <w:rPr>
          <w:rFonts w:ascii="宋体" w:hAnsi="宋体" w:eastAsia="宋体" w:cs="宋体"/>
          <w:color w:val="000000"/>
          <w:highlight w:val="none"/>
        </w:rPr>
      </w:r>
      <w:r/>
    </w:p>
    <w:p>
      <w:pPr>
        <w:pStyle w:val="1069"/>
        <w:rPr>
          <w:rFonts w:ascii="宋体" w:hAnsi="宋体" w:eastAsia="宋体" w:cs="宋体"/>
          <w:color w:val="000000"/>
          <w:highlight w:val="none"/>
        </w:rPr>
      </w:pPr>
      <w:r>
        <w:rPr>
          <w:rFonts w:ascii="宋体" w:hAnsi="宋体" w:eastAsia="宋体" w:cs="宋体"/>
          <w:color w:val="000000"/>
          <w:highlight w:val="none"/>
        </w:rPr>
      </w:r>
      <w:bookmarkEnd w:id="173"/>
      <w:r/>
    </w:p>
    <w:p>
      <w:pPr>
        <w:pStyle w:val="1069"/>
        <w:rPr>
          <w:rFonts w:ascii="宋体" w:hAnsi="宋体" w:eastAsia="宋体" w:cs="宋体"/>
          <w:color w:val="000000"/>
          <w:highlight w:val="none"/>
        </w:rPr>
      </w:pPr>
      <w:r>
        <w:rPr>
          <w:rFonts w:ascii="宋体" w:hAnsi="宋体" w:eastAsia="宋体" w:cs="宋体"/>
          <w:color w:val="000000"/>
          <w:highlight w:val="none"/>
        </w:rPr>
      </w:r>
      <w:r/>
    </w:p>
    <w:p>
      <w:pPr>
        <w:pStyle w:val="1069"/>
        <w:rPr>
          <w:rFonts w:ascii="宋体" w:hAnsi="宋体" w:eastAsia="宋体" w:cs="宋体"/>
          <w:color w:val="000000"/>
          <w:highlight w:val="none"/>
        </w:rPr>
      </w:pPr>
      <w:r>
        <w:rPr>
          <w:rFonts w:ascii="宋体" w:hAnsi="宋体" w:eastAsia="宋体" w:cs="宋体"/>
          <w:color w:val="000000"/>
          <w:highlight w:val="none"/>
        </w:rPr>
      </w:r>
      <w:r/>
    </w:p>
    <w:p>
      <w:pPr>
        <w:pStyle w:val="1069"/>
        <w:rPr>
          <w:rFonts w:ascii="宋体" w:hAnsi="宋体" w:eastAsia="宋体" w:cs="宋体"/>
          <w:color w:val="000000"/>
          <w:highlight w:val="none"/>
        </w:rPr>
      </w:pPr>
      <w:r>
        <w:rPr>
          <w:rFonts w:ascii="宋体" w:hAnsi="宋体" w:eastAsia="宋体" w:cs="宋体"/>
          <w:color w:val="000000"/>
          <w:highlight w:val="none"/>
        </w:rPr>
      </w:r>
      <w:r/>
    </w:p>
    <w:p>
      <w:pPr>
        <w:pStyle w:val="1069"/>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69"/>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069"/>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三、开标一览表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四、分项报价表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五、中小企业或残疾人福利性单位声明函</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六、项目组人员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七、企业业绩</w:t>
      </w:r>
      <w:r/>
    </w:p>
    <w:p>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rPr>
        <w:t xml:space="preserve">八、投标所需其他材料</w:t>
      </w:r>
      <w:r/>
    </w:p>
    <w:p>
      <w:pPr>
        <w:rPr>
          <w:color w:val="000000"/>
          <w:highlight w:val="none"/>
        </w:rPr>
      </w:pPr>
      <w:r/>
      <w:bookmarkStart w:id="175" w:name="_Toc26005"/>
      <w:r/>
      <w:bookmarkStart w:id="176" w:name="_Toc20577"/>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1079"/>
        <w:rPr>
          <w:b w:val="0"/>
          <w:bCs/>
          <w:color w:val="000000"/>
          <w:highlight w:val="none"/>
        </w:rPr>
        <w:outlineLvl w:val="1"/>
      </w:pPr>
      <w:r/>
      <w:bookmarkStart w:id="177" w:name="_Toc8978"/>
      <w:r>
        <w:rPr>
          <w:rFonts w:hint="eastAsia"/>
          <w:b w:val="0"/>
          <w:bCs/>
          <w:color w:val="000000"/>
          <w:highlight w:val="none"/>
        </w:rPr>
        <w:br w:type="page" w:clear="all"/>
      </w:r>
      <w:r>
        <w:rPr>
          <w:rFonts w:hint="eastAsia"/>
          <w:b w:val="0"/>
          <w:bCs/>
          <w:color w:val="000000"/>
          <w:highlight w:val="none"/>
        </w:rPr>
        <w:t xml:space="preserve">一</w:t>
      </w:r>
      <w:r>
        <w:rPr>
          <w:b w:val="0"/>
          <w:bCs/>
          <w:color w:val="000000"/>
          <w:highlight w:val="none"/>
        </w:rPr>
        <w:t xml:space="preserve">、投标函</w:t>
      </w:r>
      <w:bookmarkEnd w:id="175"/>
      <w:r/>
      <w:bookmarkEnd w:id="176"/>
      <w:r/>
      <w:bookmarkEnd w:id="177"/>
      <w:r/>
      <w:r/>
    </w:p>
    <w:p>
      <w:pPr>
        <w:pStyle w:val="1080"/>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80"/>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080"/>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08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080"/>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08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8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08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w:t>
      </w:r>
      <w:r>
        <w:rPr>
          <w:rFonts w:hint="eastAsia" w:ascii="宋体" w:hAnsi="宋体"/>
          <w:color w:val="000000"/>
          <w:sz w:val="24"/>
          <w:szCs w:val="24"/>
          <w:highlight w:val="none"/>
          <w:lang w:eastAsia="zh-CN"/>
        </w:rPr>
        <w:t xml:space="preserve">按照《中华人民共和国</w:t>
      </w:r>
      <w:r>
        <w:rPr>
          <w:rFonts w:hint="eastAsia" w:ascii="宋体" w:hAnsi="宋体"/>
          <w:color w:val="000000"/>
          <w:sz w:val="24"/>
          <w:szCs w:val="24"/>
          <w:highlight w:val="none"/>
        </w:rPr>
        <w:t xml:space="preserve">民法典（第三编合同）》及其他有关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的规定，按期、按质、按量交付采购单位，全面做到履约守信；</w:t>
      </w:r>
      <w:r/>
    </w:p>
    <w:p>
      <w:pPr>
        <w:pStyle w:val="108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08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080"/>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080"/>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08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080"/>
        <w:ind w:firstLine="480"/>
        <w:rPr>
          <w:rFonts w:ascii="宋体" w:hAnsi="宋体"/>
          <w:color w:val="000000"/>
          <w:sz w:val="24"/>
          <w:szCs w:val="24"/>
          <w:highlight w:val="none"/>
        </w:rPr>
      </w:pPr>
      <w:r>
        <w:rPr>
          <w:rFonts w:ascii="宋体" w:hAnsi="宋体"/>
          <w:color w:val="000000"/>
          <w:sz w:val="24"/>
          <w:szCs w:val="24"/>
          <w:highlight w:val="none"/>
        </w:rPr>
      </w:r>
      <w:r/>
    </w:p>
    <w:p>
      <w:pPr>
        <w:pStyle w:val="1080"/>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079"/>
        <w:rPr>
          <w:rFonts w:hint="eastAsia"/>
          <w:b w:val="0"/>
          <w:bCs/>
          <w:color w:val="000000"/>
          <w:highlight w:val="none"/>
        </w:rPr>
        <w:outlineLvl w:val="1"/>
      </w:pPr>
      <w:r/>
      <w:bookmarkStart w:id="178" w:name="_Toc15099"/>
      <w:r>
        <w:rPr>
          <w:rFonts w:hint="eastAsia"/>
          <w:b w:val="0"/>
          <w:bCs/>
          <w:color w:val="000000"/>
          <w:highlight w:val="none"/>
        </w:rPr>
        <w:t xml:space="preserve">二、投标人资质</w:t>
      </w:r>
      <w:bookmarkEnd w:id="178"/>
      <w:r/>
      <w:r/>
    </w:p>
    <w:p>
      <w:pP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79" w:name="_Toc3680"/>
      <w:r/>
      <w:bookmarkStart w:id="180" w:name="_Toc29506"/>
      <w:r/>
      <w:bookmarkStart w:id="181" w:name="_Toc27409"/>
      <w:r>
        <w:rPr>
          <w:rFonts w:hint="eastAsia" w:ascii="黑体" w:hAnsi="黑体" w:eastAsia="黑体" w:cs="黑体"/>
          <w:bCs/>
          <w:color w:val="000000"/>
          <w:sz w:val="32"/>
          <w:szCs w:val="24"/>
          <w:highlight w:val="none"/>
        </w:rPr>
        <w:t xml:space="preserve">三、</w:t>
      </w:r>
      <w:bookmarkEnd w:id="179"/>
      <w:r/>
      <w:bookmarkEnd w:id="180"/>
      <w:r>
        <w:rPr>
          <w:rFonts w:hint="eastAsia" w:ascii="黑体" w:hAnsi="黑体" w:eastAsia="黑体" w:cs="黑体"/>
          <w:bCs/>
          <w:color w:val="000000"/>
          <w:sz w:val="32"/>
          <w:szCs w:val="24"/>
          <w:highlight w:val="none"/>
        </w:rPr>
        <w:t xml:space="preserve">法人授权书</w:t>
      </w:r>
      <w:bookmarkEnd w:id="181"/>
      <w:r/>
      <w:r/>
    </w:p>
    <w:p>
      <w:pPr>
        <w:pStyle w:val="1080"/>
        <w:jc w:val="center"/>
        <w:rPr>
          <w:rFonts w:ascii="方正小标宋_GBK" w:eastAsia="方正小标宋_GBK"/>
          <w:bCs/>
          <w:color w:val="000000"/>
          <w:sz w:val="32"/>
          <w:szCs w:val="32"/>
          <w:highlight w:val="none"/>
        </w:rPr>
      </w:pPr>
      <w:r/>
      <w:bookmarkStart w:id="182" w:name="OLE_LINK6"/>
      <w:r>
        <w:rPr>
          <w:rFonts w:hint="eastAsia" w:ascii="方正小标宋_GBK" w:eastAsia="方正小标宋_GBK"/>
          <w:bCs/>
          <w:color w:val="000000"/>
          <w:sz w:val="32"/>
          <w:szCs w:val="32"/>
          <w:highlight w:val="none"/>
        </w:rPr>
        <w:t xml:space="preserve">法人授权书</w:t>
      </w:r>
      <w:bookmarkEnd w:id="182"/>
      <w:r/>
      <w:r/>
    </w:p>
    <w:p>
      <w:pPr>
        <w:pStyle w:val="1198"/>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198"/>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198"/>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198"/>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198"/>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198"/>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198"/>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83" w:name="_Hlt26671380"/>
      <w:r/>
      <w:bookmarkEnd w:id="183"/>
      <w:r/>
      <w:bookmarkStart w:id="184" w:name="_Hlt26955070"/>
      <w:r/>
      <w:bookmarkEnd w:id="184"/>
      <w:r/>
      <w:bookmarkStart w:id="185" w:name="_格式3__银行出具的资信证明"/>
      <w:r/>
      <w:bookmarkEnd w:id="185"/>
      <w:r>
        <w:rPr>
          <w:rFonts w:hint="eastAsia"/>
          <w:color w:val="000000"/>
          <w:sz w:val="24"/>
          <w:szCs w:val="24"/>
          <w:highlight w:val="none"/>
          <w:u w:val="single"/>
        </w:rPr>
        <w:t xml:space="preserve">                                         </w:t>
      </w:r>
      <w:r/>
    </w:p>
    <w:p>
      <w:pPr>
        <w:pStyle w:val="1082"/>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085"/>
        <w:rPr>
          <w:color w:val="000000"/>
          <w:highlight w:val="none"/>
        </w:rPr>
        <w:outlineLvl w:val="1"/>
      </w:pPr>
      <w:r>
        <w:rPr>
          <w:color w:val="000000"/>
          <w:highlight w:val="none"/>
        </w:rPr>
        <w:br w:type="page" w:clear="all"/>
      </w:r>
      <w:bookmarkStart w:id="186" w:name="_Toc27199"/>
      <w:r/>
      <w:bookmarkStart w:id="187" w:name="_Toc30543"/>
      <w:r/>
      <w:bookmarkStart w:id="188" w:name="_Toc13550"/>
      <w:r>
        <w:rPr>
          <w:rFonts w:hint="eastAsia"/>
          <w:b w:val="0"/>
          <w:bCs/>
          <w:color w:val="000000"/>
          <w:highlight w:val="none"/>
        </w:rPr>
        <w:t xml:space="preserve">四</w:t>
      </w:r>
      <w:r>
        <w:rPr>
          <w:b w:val="0"/>
          <w:bCs/>
          <w:color w:val="000000"/>
          <w:highlight w:val="none"/>
        </w:rPr>
        <w:t xml:space="preserve">、开标一览表</w:t>
      </w:r>
      <w:bookmarkEnd w:id="186"/>
      <w:r/>
      <w:bookmarkEnd w:id="187"/>
      <w:r/>
      <w:bookmarkEnd w:id="188"/>
      <w:r/>
      <w:r/>
    </w:p>
    <w:p>
      <w:pPr>
        <w:pStyle w:val="108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6"/>
        <w:rPr>
          <w:color w:val="000000"/>
          <w:highlight w:val="none"/>
        </w:rPr>
      </w:pPr>
      <w:r>
        <w:rPr>
          <w:rFonts w:hint="eastAsia" w:ascii="宋体" w:hAnsi="宋体" w:eastAsia="宋体" w:cs="宋体"/>
          <w:color w:val="000000"/>
          <w:highlight w:val="none"/>
        </w:rPr>
        <w:t xml:space="preserve">投标人全称</w:t>
      </w:r>
      <w:r>
        <w:rPr>
          <w:rFonts w:hint="eastAsia" w:ascii="宋体" w:hAnsi="宋体" w:eastAsia="宋体" w:cs="宋体"/>
          <w:color w:val="000000"/>
          <w:highlight w:val="none"/>
          <w:lang w:eastAsia="zh-CN"/>
        </w:rPr>
        <w:t xml:space="preserve">（</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lang w:eastAsia="zh-CN"/>
        </w:rPr>
        <w:t xml:space="preserve">）</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50"/>
          <w:rFonts w:ascii="宋体" w:hAnsi="宋体" w:eastAsia="宋体" w:cs="宋体"/>
          <w:color w:val="000000"/>
          <w:sz w:val="24"/>
          <w:szCs w:val="24"/>
          <w:highlight w:val="none"/>
        </w:rPr>
        <w:t xml:space="preserve">分包号</w:t>
      </w:r>
      <w:r>
        <w:rPr>
          <w:rFonts w:ascii="宋体" w:hAnsi="宋体" w:eastAsia="宋体" w:cs="宋体"/>
          <w:color w:val="000000"/>
          <w:sz w:val="24"/>
          <w:szCs w:val="24"/>
          <w:highlight w:val="none"/>
        </w:rPr>
        <w:t xml:space="preserve"> </w:t>
      </w:r>
      <w:r/>
    </w:p>
    <w:tbl>
      <w:tblPr>
        <w:tblStyle w:val="8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color w:val="000000"/>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color w:val="000000"/>
                <w:sz w:val="24"/>
                <w:szCs w:val="24"/>
                <w:highlight w:val="none"/>
              </w:rPr>
              <w:t xml:space="preserve">总价（大写）：</w:t>
            </w:r>
            <w:r>
              <w:rPr>
                <w:rStyle w:val="1150"/>
                <w:rFonts w:ascii="宋体" w:hAnsi="宋体" w:eastAsia="宋体" w:cs="宋体"/>
                <w:color w:val="000000"/>
                <w:sz w:val="24"/>
                <w:szCs w:val="24"/>
                <w:highlight w:val="none"/>
              </w:rPr>
              <w:t xml:space="preserve">金额大写</w:t>
            </w:r>
            <w:r>
              <w:rPr>
                <w:rFonts w:ascii="宋体" w:hAnsi="宋体" w:eastAsia="宋体" w:cs="宋体"/>
                <w:color w:val="000000"/>
                <w:sz w:val="24"/>
                <w:szCs w:val="24"/>
                <w:highlight w:val="none"/>
              </w:rPr>
              <w:t xml:space="preserve"> （人民币：元）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89"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89"/>
      <w:r/>
      <w:r/>
    </w:p>
    <w:p>
      <w:pPr>
        <w:pStyle w:val="1088"/>
        <w:rPr>
          <w:rFonts w:hint="eastAsia"/>
          <w:color w:val="000000"/>
          <w:highlight w:val="none"/>
        </w:rPr>
        <w:outlineLvl w:val="1"/>
      </w:pPr>
      <w:r>
        <w:rPr>
          <w:color w:val="000000"/>
          <w:highlight w:val="none"/>
        </w:rPr>
        <w:br w:type="page" w:clear="all"/>
      </w:r>
      <w:bookmarkStart w:id="190" w:name="_Toc956"/>
      <w:r/>
      <w:bookmarkStart w:id="191" w:name="_Toc26543"/>
      <w:r/>
      <w:bookmarkStart w:id="192" w:name="_Toc12614"/>
      <w:r>
        <w:rPr>
          <w:rFonts w:hint="eastAsia"/>
          <w:b w:val="0"/>
          <w:bCs/>
          <w:color w:val="000000"/>
          <w:highlight w:val="none"/>
        </w:rPr>
        <w:t xml:space="preserve">五</w:t>
      </w:r>
      <w:r>
        <w:rPr>
          <w:b w:val="0"/>
          <w:bCs/>
          <w:color w:val="000000"/>
          <w:highlight w:val="none"/>
        </w:rPr>
        <w:t xml:space="preserve">、</w:t>
      </w:r>
      <w:bookmarkEnd w:id="190"/>
      <w:r/>
      <w:bookmarkEnd w:id="191"/>
      <w:r>
        <w:rPr>
          <w:rFonts w:hint="eastAsia"/>
          <w:b w:val="0"/>
          <w:bCs/>
          <w:color w:val="000000"/>
          <w:highlight w:val="none"/>
        </w:rPr>
        <w:t xml:space="preserve">分项报价表</w:t>
      </w:r>
      <w:bookmarkEnd w:id="192"/>
      <w:r/>
      <w:r/>
    </w:p>
    <w:p>
      <w:pPr>
        <w:ind w:firstLine="480"/>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r>
      <w:r/>
    </w:p>
    <w:tbl>
      <w:tblPr>
        <w:tblStyle w:val="755"/>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000000"/>
          <w:sz w:val="24"/>
          <w:szCs w:val="24"/>
          <w:highlight w:val="none"/>
          <w:lang w:eastAsia="zh-CN"/>
        </w:rPr>
        <w:t xml:space="preserve">其他所有</w:t>
      </w:r>
      <w:r>
        <w:rPr>
          <w:rFonts w:hint="eastAsia" w:ascii="Times New Roman" w:hAnsi="Times New Roman" w:eastAsia="宋体" w:cs="Times New Roman"/>
          <w:caps w:val="0"/>
          <w:color w:val="000000"/>
          <w:sz w:val="24"/>
          <w:szCs w:val="24"/>
          <w:highlight w:val="none"/>
        </w:rPr>
        <w:t xml:space="preserve">费用，招标文件另有规定的除外。</w:t>
      </w:r>
      <w:r/>
    </w:p>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rPr>
        <w:t xml:space="preserve">. “投标分项报价表”中“投标总报价”数额应当与“开标一览表”中“投标总报价”数额一致。</w:t>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方正小标宋_GBK" w:eastAsia="方正小标宋_GBK" w:cs="Times New Roman"/>
          <w:bCs/>
          <w:color w:val="000000"/>
          <w:sz w:val="32"/>
          <w:szCs w:val="32"/>
          <w:highlight w:val="none"/>
        </w:rPr>
      </w:pPr>
      <w:r>
        <w:rPr>
          <w:rFonts w:hint="eastAsia" w:ascii="方正小标宋_GBK" w:eastAsia="方正小标宋_GBK" w:cs="Times New Roman"/>
          <w:bCs/>
          <w:color w:val="000000"/>
          <w:sz w:val="32"/>
          <w:szCs w:val="32"/>
          <w:highlight w:val="none"/>
        </w:rPr>
        <w:t xml:space="preserve">分项报价表</w:t>
      </w:r>
      <w:r/>
    </w:p>
    <w:p>
      <w:pPr>
        <w:pStyle w:val="1080"/>
        <w:jc w:val="center"/>
        <w:rPr>
          <w:rFonts w:hint="eastAsia" w:eastAsia="宋体" w:cs="Times New Roman"/>
          <w:b/>
          <w:bCs/>
          <w:color w:val="000000"/>
          <w:highlight w:val="none"/>
        </w:rPr>
      </w:pPr>
      <w:r>
        <w:rPr>
          <w:rFonts w:hint="eastAsia" w:ascii="方正小标宋_GBK" w:eastAsia="方正小标宋_GBK" w:cs="Times New Roman"/>
          <w:bCs/>
          <w:color w:val="000000"/>
          <w:sz w:val="32"/>
          <w:szCs w:val="32"/>
          <w:highlight w:val="none"/>
        </w:rPr>
        <w:t xml:space="preserve">（货物类）</w:t>
      </w:r>
      <w:r/>
    </w:p>
    <w:tbl>
      <w:tblPr>
        <w:tblStyle w:val="755"/>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993"/>
        <w:gridCol w:w="768"/>
        <w:gridCol w:w="880"/>
        <w:gridCol w:w="132"/>
        <w:gridCol w:w="1526"/>
        <w:gridCol w:w="1164"/>
        <w:gridCol w:w="771"/>
        <w:gridCol w:w="978"/>
        <w:gridCol w:w="880"/>
        <w:gridCol w:w="1072"/>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制造商名称</w:t>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产地</w:t>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8"/>
                <w:szCs w:val="28"/>
                <w:highlight w:val="none"/>
                <w:lang w:eastAsia="zh-CN"/>
              </w:rPr>
              <w:t xml:space="preserve">单位</w:t>
            </w:r>
            <w:r/>
          </w:p>
        </w:tc>
        <w:tc>
          <w:tcPr>
            <w:tcW w:w="880"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0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93"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1438"/>
        </w:trPr>
        <w:tc>
          <w:tcPr>
            <w:gridSpan w:val="3"/>
            <w:tcW w:w="2233" w:type="dxa"/>
            <w:vAlign w:val="center"/>
            <w:textDirection w:val="lrTb"/>
            <w:noWrap w:val="false"/>
          </w:tcPr>
          <w:p>
            <w:pPr>
              <w:pStyle w:val="1176"/>
              <w:jc w:val="center"/>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8"/>
                <w:szCs w:val="28"/>
                <w:highlight w:val="none"/>
              </w:rPr>
              <w:t xml:space="preserve">投标总报价</w:t>
            </w:r>
            <w:r/>
          </w:p>
        </w:tc>
        <w:tc>
          <w:tcPr>
            <w:tcW w:w="880" w:type="dxa"/>
            <w:vAlign w:val="center"/>
            <w:textDirection w:val="lrTb"/>
            <w:noWrap w:val="false"/>
          </w:tcPr>
          <w:p>
            <w:pPr>
              <w:pStyle w:val="1176"/>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r>
            <w:r/>
          </w:p>
        </w:tc>
        <w:tc>
          <w:tcPr>
            <w:gridSpan w:val="7"/>
            <w:tcW w:w="6523" w:type="dxa"/>
            <w:vAlign w:val="center"/>
            <w:textDirection w:val="lrTb"/>
            <w:noWrap w:val="false"/>
          </w:tcPr>
          <w:p>
            <w:pPr>
              <w:pStyle w:val="1176"/>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r/>
          </w:p>
          <w:p>
            <w:pPr>
              <w:pStyle w:val="1176"/>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人民币（大写）：</w:t>
            </w:r>
            <w:r>
              <w:rPr>
                <w:rFonts w:hint="eastAsia" w:ascii="宋体" w:hAnsi="宋体" w:eastAsia="宋体" w:cs="Times New Roman"/>
                <w:b/>
                <w:bCs/>
                <w:color w:val="000000"/>
                <w:sz w:val="24"/>
                <w:highlight w:val="none"/>
                <w:u w:val="single"/>
              </w:rPr>
              <w:t xml:space="preserve"> </w:t>
            </w:r>
            <w:r>
              <w:rPr>
                <w:rFonts w:ascii="宋体" w:hAnsi="宋体" w:eastAsia="宋体" w:cs="Times New Roman"/>
                <w:b/>
                <w:bCs/>
                <w:color w:val="000000"/>
                <w:sz w:val="24"/>
                <w:highlight w:val="none"/>
                <w:u w:val="single"/>
              </w:rPr>
              <w:t xml:space="preserve">    </w:t>
            </w:r>
            <w:r>
              <w:rPr>
                <w:rFonts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rPr>
              <w:t xml:space="preserve">仟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 万</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仟</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元</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角</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分</w:t>
            </w:r>
            <w:r/>
          </w:p>
        </w:tc>
      </w:tr>
    </w:tbl>
    <w:p>
      <w:pPr>
        <w:spacing w:line="48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spacing w:line="480" w:lineRule="exact"/>
        <w:rPr>
          <w:rFonts w:eastAsia="宋体" w:cs="Times New Roman"/>
          <w:color w:val="000000"/>
          <w:highlight w:val="none"/>
        </w:rPr>
      </w:pPr>
      <w:r>
        <w:rPr>
          <w:rFonts w:eastAsia="宋体" w:cs="Times New Roman"/>
          <w:color w:val="000000"/>
          <w:highlight w:val="none"/>
        </w:rPr>
      </w:r>
      <w:r/>
    </w:p>
    <w:p>
      <w:pPr>
        <w:pStyle w:val="1080"/>
        <w:jc w:val="center"/>
        <w:rPr>
          <w:rFonts w:hint="eastAsia"/>
          <w:color w:val="000000"/>
          <w:highlight w:val="none"/>
        </w:rPr>
      </w:pPr>
      <w:r>
        <w:rPr>
          <w:rFonts w:ascii="Times New Roman" w:hAnsi="Times New Roman" w:eastAsia="宋体" w:cs="宋体"/>
          <w:b/>
          <w:bCs/>
          <w:caps w:val="0"/>
          <w:strike/>
          <w:color w:val="000000"/>
          <w:sz w:val="32"/>
          <w:szCs w:val="32"/>
          <w:highlight w:val="none"/>
          <w:lang w:val="en-US" w:eastAsia="zh-CN" w:bidi="ar-SA"/>
        </w:rPr>
        <w:br w:type="page" w:clear="all"/>
      </w:r>
      <w:bookmarkStart w:id="193" w:name="_Toc17418"/>
      <w:r/>
      <w:r/>
    </w:p>
    <w:p>
      <w:pPr>
        <w:pStyle w:val="1114"/>
        <w:rPr>
          <w:rFonts w:hint="eastAsia"/>
          <w:b w:val="0"/>
          <w:bCs/>
          <w:color w:val="000000"/>
          <w:highlight w:val="none"/>
        </w:rPr>
        <w:outlineLvl w:val="1"/>
      </w:pPr>
      <w:r/>
      <w:bookmarkStart w:id="194" w:name="_Toc21129"/>
      <w:r/>
      <w:bookmarkStart w:id="195" w:name="_Toc2747"/>
      <w:r>
        <w:rPr>
          <w:rFonts w:hint="eastAsia"/>
          <w:b w:val="0"/>
          <w:bCs/>
          <w:color w:val="000000"/>
          <w:highlight w:val="none"/>
        </w:rPr>
        <w:t xml:space="preserve">六、中小企业或残疾人福利性单位声明函</w:t>
      </w:r>
      <w:bookmarkEnd w:id="193"/>
      <w:r/>
      <w:bookmarkEnd w:id="194"/>
      <w:r/>
      <w:bookmarkEnd w:id="195"/>
      <w:r/>
      <w:r/>
    </w:p>
    <w:p>
      <w:pPr>
        <w:pStyle w:val="1080"/>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80"/>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中小微企业声明函</w:t>
      </w:r>
      <w:r/>
    </w:p>
    <w:p>
      <w:pPr>
        <w:ind w:firstLine="360"/>
        <w:spacing w:line="560" w:lineRule="exact"/>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本公司（联合体）郑重声明，根据《政府采购促进中小企业发展管理办法》</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财库</w:t>
      </w:r>
      <w:r>
        <w:rPr>
          <w:rFonts w:hint="eastAsia" w:ascii="Times New Roman" w:hAnsi="Times New Roman" w:cs="Times New Roman"/>
          <w:caps w:val="0"/>
          <w:color w:val="000000"/>
          <w:sz w:val="24"/>
          <w:szCs w:val="24"/>
          <w:highlight w:val="none"/>
          <w:lang w:eastAsia="zh-CN"/>
        </w:rPr>
        <w:t xml:space="preserve">〔2020〕46号）</w:t>
      </w:r>
      <w:r>
        <w:rPr>
          <w:rFonts w:hint="eastAsia" w:ascii="Times New Roman" w:hAnsi="Times New Roman" w:eastAsia="宋体" w:cs="Times New Roman"/>
          <w:caps w:val="0"/>
          <w:color w:val="000000"/>
          <w:sz w:val="24"/>
          <w:szCs w:val="24"/>
          <w:highlight w:val="none"/>
        </w:rPr>
        <w:t xml:space="preserve">的规定，本公司（联合体）参加江苏省政府</w:t>
      </w:r>
      <w:r>
        <w:rPr>
          <w:rFonts w:hint="eastAsia" w:ascii="Times New Roman" w:hAnsi="Times New Roman" w:eastAsia="宋体" w:cs="Times New Roman"/>
          <w:caps w:val="0"/>
          <w:color w:val="000000"/>
          <w:sz w:val="24"/>
          <w:szCs w:val="24"/>
          <w:highlight w:val="none"/>
          <w:lang w:eastAsia="zh-CN"/>
        </w:rPr>
        <w:t xml:space="preserve">采购代理机构</w:t>
      </w:r>
      <w:r>
        <w:rPr>
          <w:rFonts w:hint="eastAsia" w:ascii="Times New Roman" w:hAnsi="Times New Roman" w:eastAsia="宋体" w:cs="Times New Roman"/>
          <w:caps w:val="0"/>
          <w:color w:val="000000"/>
          <w:sz w:val="24"/>
          <w:szCs w:val="24"/>
          <w:highlight w:val="none"/>
        </w:rPr>
        <w:t xml:space="preserve">组织的</w:t>
      </w:r>
      <w:r>
        <w:rPr>
          <w:rFonts w:hint="eastAsia" w:ascii="Times New Roman" w:hAnsi="Times New Roman" w:eastAsia="宋体" w:cs="Times New Roman"/>
          <w:caps w:val="0"/>
          <w:color w:val="000000"/>
          <w:sz w:val="24"/>
          <w:szCs w:val="24"/>
          <w:highlight w:val="none"/>
          <w:u w:val="single"/>
        </w:rPr>
        <w:t xml:space="preserve">（单位名称）</w:t>
      </w:r>
      <w:r>
        <w:rPr>
          <w:rFonts w:hint="eastAsia" w:ascii="Times New Roman" w:hAnsi="Times New Roman" w:eastAsia="宋体" w:cs="Times New Roman"/>
          <w:caps w:val="0"/>
          <w:color w:val="000000"/>
          <w:sz w:val="24"/>
          <w:szCs w:val="24"/>
          <w:highlight w:val="none"/>
        </w:rPr>
        <w:t xml:space="preserve">采购编号为</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u w:val="single"/>
        </w:rPr>
        <w:t xml:space="preserve">（项目名称）（分包号：**）</w:t>
      </w:r>
      <w:r>
        <w:rPr>
          <w:rFonts w:hint="eastAsia" w:ascii="Times New Roman" w:hAnsi="Times New Roman" w:eastAsia="宋体" w:cs="Times New Roman"/>
          <w:caps w:val="0"/>
          <w:color w:val="000000"/>
          <w:sz w:val="24"/>
          <w:szCs w:val="24"/>
          <w:highlight w:val="none"/>
        </w:rPr>
        <w:t xml:space="preserve">的采购活动，服务全部由符合政策的</w:t>
      </w:r>
      <w:r>
        <w:rPr>
          <w:rFonts w:hint="eastAsia" w:ascii="Times New Roman" w:hAnsi="Times New Roman" w:eastAsia="宋体" w:cs="Times New Roman"/>
          <w:caps w:val="0"/>
          <w:color w:val="000000"/>
          <w:sz w:val="24"/>
          <w:szCs w:val="24"/>
          <w:highlight w:val="none"/>
          <w:lang w:val="en-US" w:eastAsia="zh-CN"/>
        </w:rPr>
        <w:t xml:space="preserve">中</w:t>
      </w:r>
      <w:r>
        <w:rPr>
          <w:rFonts w:hint="eastAsia" w:ascii="Times New Roman" w:hAnsi="Times New Roman" w:eastAsia="宋体" w:cs="Times New Roman"/>
          <w:caps w:val="0"/>
          <w:color w:val="000000"/>
          <w:sz w:val="24"/>
          <w:szCs w:val="24"/>
          <w:highlight w:val="none"/>
        </w:rPr>
        <w:t xml:space="preserve">小微企业承接。根据《工业和信息化部、国家统计局、国家发展和改革委员会、财政部关于印发中小企业划型标准规定的通知》</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工信部联企业</w:t>
      </w:r>
      <w:r>
        <w:rPr>
          <w:rFonts w:hint="eastAsia" w:ascii="Times New Roman" w:hAnsi="Times New Roman" w:cs="Times New Roman"/>
          <w:caps w:val="0"/>
          <w:color w:val="000000"/>
          <w:sz w:val="24"/>
          <w:szCs w:val="24"/>
          <w:highlight w:val="none"/>
          <w:lang w:eastAsia="zh-CN"/>
        </w:rPr>
        <w:t xml:space="preserve">〔2011〕300号）</w:t>
      </w:r>
      <w:r>
        <w:rPr>
          <w:rFonts w:hint="eastAsia" w:ascii="Times New Roman" w:hAnsi="Times New Roman" w:eastAsia="宋体" w:cs="Times New Roman"/>
          <w:caps w:val="0"/>
          <w:color w:val="000000"/>
          <w:sz w:val="24"/>
          <w:szCs w:val="24"/>
          <w:highlight w:val="none"/>
        </w:rPr>
        <w:t xml:space="preserve">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1.</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2.</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rPr>
        <w:t xml:space="preserve">本企业对上述声明内容的真实性负责。如有虚假，将依法承担相应责任</w:t>
      </w:r>
      <w:r>
        <w:rPr>
          <w:rFonts w:hint="eastAsia" w:ascii="Times New Roman" w:hAnsi="Times New Roman" w:eastAsia="宋体" w:cs="Times New Roman"/>
          <w:caps w:val="0"/>
          <w:color w:val="000000"/>
          <w:sz w:val="24"/>
          <w:szCs w:val="24"/>
          <w:highlight w:val="none"/>
          <w:lang w:eastAsia="zh-CN"/>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lang w:eastAsia="zh-CN"/>
        </w:rPr>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备注</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lang w:eastAsia="zh-CN"/>
        </w:rPr>
        <w:t xml:space="preserve">投标人如不提供此声明函，不得参加专门面向中小企业采购项目或者</w:t>
      </w:r>
      <w:r>
        <w:rPr>
          <w:rFonts w:hint="eastAsia" w:ascii="Times New Roman" w:hAnsi="Times New Roman" w:eastAsia="宋体" w:cs="Times New Roman"/>
          <w:caps w:val="0"/>
          <w:color w:val="000000"/>
          <w:sz w:val="24"/>
          <w:szCs w:val="24"/>
          <w:highlight w:val="none"/>
          <w:lang w:val="en-US" w:eastAsia="zh-CN"/>
        </w:rPr>
        <w:t xml:space="preserve">不得享受小微企业价格扣除政策</w:t>
      </w:r>
      <w:r>
        <w:rPr>
          <w:rFonts w:hint="eastAsia" w:ascii="Times New Roman" w:hAnsi="Times New Roman" w:eastAsia="宋体" w:cs="Times New Roman"/>
          <w:caps w:val="0"/>
          <w:color w:val="000000"/>
          <w:sz w:val="24"/>
          <w:szCs w:val="24"/>
          <w:highlight w:val="none"/>
          <w:lang w:eastAsia="zh-CN"/>
        </w:rPr>
        <w:t xml:space="preserve">。此声明函将随成交结果同时公告，接受社会监督。</w:t>
      </w:r>
      <w:r>
        <w:rPr>
          <w:rFonts w:hint="eastAsia" w:ascii="Times New Roman" w:hAnsi="Times New Roman" w:eastAsia="宋体" w:cs="Times New Roman"/>
          <w:caps w:val="0"/>
          <w:color w:val="000000"/>
          <w:sz w:val="24"/>
          <w:szCs w:val="24"/>
          <w:highlight w:val="none"/>
          <w:lang w:val="en-US" w:eastAsia="zh-CN"/>
        </w:rPr>
        <w:t xml:space="preserve">3、</w:t>
      </w:r>
      <w:r>
        <w:rPr>
          <w:rFonts w:hint="eastAsia" w:ascii="Times New Roman" w:hAnsi="Times New Roman" w:eastAsia="宋体" w:cs="Times New Roman"/>
          <w:caps w:val="0"/>
          <w:color w:val="000000"/>
          <w:sz w:val="24"/>
          <w:szCs w:val="24"/>
          <w:highlight w:val="none"/>
          <w:lang w:eastAsia="zh-CN"/>
        </w:rPr>
        <w:t xml:space="preserve">服务采购项目中，服务的承接商应当为中小企业，不对其中涉及的货物的制造商、工程的承建商作出要求。）</w:t>
      </w:r>
      <w:r/>
    </w:p>
    <w:p>
      <w:pPr>
        <w:ind w:right="72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企业名称</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（加盖CA电子公章）</w:t>
      </w:r>
      <w:r/>
    </w:p>
    <w:p>
      <w:pPr>
        <w:ind w:firstLine="480"/>
        <w:jc w:val="right"/>
        <w:spacing w:line="400" w:lineRule="exact"/>
        <w:rPr>
          <w:rFonts w:hint="eastAsia" w:ascii="宋体" w:hAnsi="宋体"/>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年___月___</w:t>
      </w:r>
      <w:r/>
    </w:p>
    <w:p>
      <w:pPr>
        <w:pStyle w:val="1080"/>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 xml:space="preserve">残疾人福利性单位声明函</w:t>
      </w:r>
      <w:r/>
    </w:p>
    <w:p>
      <w:pPr>
        <w:pStyle w:val="1098"/>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097"/>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097"/>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099"/>
        <w:ind w:firstLine="3810"/>
        <w:spacing w:line="500" w:lineRule="exact"/>
        <w:rPr>
          <w:color w:val="000000"/>
          <w:spacing w:val="6"/>
          <w:sz w:val="24"/>
          <w:szCs w:val="24"/>
          <w:highlight w:val="none"/>
        </w:rPr>
      </w:pPr>
      <w:r>
        <w:rPr>
          <w:color w:val="000000"/>
          <w:spacing w:val="6"/>
          <w:sz w:val="24"/>
          <w:szCs w:val="24"/>
          <w:highlight w:val="none"/>
        </w:rPr>
      </w:r>
      <w:r/>
    </w:p>
    <w:p>
      <w:pPr>
        <w:pStyle w:val="1099"/>
        <w:ind w:firstLine="3629"/>
        <w:jc w:val="left"/>
        <w:spacing w:line="500" w:lineRule="exact"/>
        <w:rPr>
          <w:color w:val="000000"/>
          <w:sz w:val="24"/>
          <w:highlight w:val="none"/>
        </w:rPr>
      </w:pPr>
      <w:r>
        <w:rPr>
          <w:color w:val="000000"/>
          <w:sz w:val="24"/>
          <w:highlight w:val="none"/>
        </w:rPr>
      </w:r>
      <w:r/>
    </w:p>
    <w:p>
      <w:pPr>
        <w:pStyle w:val="1099"/>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096"/>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098"/>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00"/>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pStyle w:val="1097"/>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2.符合报价折扣情形的请将此函填报上传至“企业报价折扣证明”一栏中。</w:t>
      </w:r>
      <w:r/>
    </w:p>
    <w:p>
      <w:pPr>
        <w:pStyle w:val="1097"/>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786"/>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p>
    <w:tbl>
      <w:tblPr>
        <w:tblStyle w:val="755"/>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58"/>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58"/>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96"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58"/>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w:t>
      </w:r>
      <w:r>
        <w:rPr>
          <w:rFonts w:hint="eastAsia" w:ascii="Times New Roman" w:hAnsi="Times New Roman" w:cs="仿宋"/>
          <w:color w:val="000000"/>
          <w:szCs w:val="28"/>
          <w:highlight w:val="none"/>
          <w:lang w:eastAsia="zh-CN"/>
        </w:rPr>
        <w:t xml:space="preserve">其他</w:t>
      </w:r>
      <w:r>
        <w:rPr>
          <w:rFonts w:hint="eastAsia" w:ascii="Times New Roman" w:hAnsi="Times New Roman" w:cs="仿宋"/>
          <w:color w:val="000000"/>
          <w:szCs w:val="28"/>
          <w:highlight w:val="none"/>
        </w:rPr>
        <w:t xml:space="preserve">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bookmarkEnd w:id="196"/>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786"/>
        <w:rPr>
          <w:rFonts w:hint="eastAsia" w:ascii="宋体" w:hAnsi="宋体" w:eastAsia="宋体" w:cs="宋体"/>
          <w:bCs/>
          <w:color w:val="000000"/>
          <w:highlight w:val="none"/>
        </w:rPr>
      </w:pPr>
      <w:r/>
      <w:bookmarkStart w:id="197" w:name="_Toc25337"/>
      <w:r/>
      <w:bookmarkStart w:id="198" w:name="_Toc15871"/>
      <w:r>
        <w:rPr>
          <w:rFonts w:hint="eastAsia" w:ascii="宋体" w:hAnsi="宋体" w:eastAsia="宋体" w:cs="宋体"/>
          <w:bCs/>
          <w:color w:val="000000"/>
          <w:highlight w:val="none"/>
        </w:rPr>
        <w:t xml:space="preserve">八、项目组人员</w:t>
      </w:r>
      <w:r/>
    </w:p>
    <w:tbl>
      <w:tblPr>
        <w:tblStyle w:val="75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84"/>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184"/>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184"/>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184"/>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184"/>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184"/>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199" w:name="_格式2__法定代表人授权书"/>
      <w:r/>
      <w:bookmarkEnd w:id="199"/>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14"/>
        <w:ind w:left="210"/>
        <w:rPr>
          <w:rFonts w:hint="eastAsia"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rPr>
        <w:t xml:space="preserve">九、企业业绩</w:t>
      </w:r>
      <w:bookmarkEnd w:id="197"/>
      <w:r/>
      <w:bookmarkEnd w:id="198"/>
      <w:r/>
      <w:r/>
    </w:p>
    <w:p>
      <w:pPr>
        <w:pStyle w:val="1122"/>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200"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22"/>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200"/>
      <w:r/>
      <w:r/>
    </w:p>
    <w:tbl>
      <w:tblPr>
        <w:tblStyle w:val="75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2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2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2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2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22"/>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201" w:name="_Toc9275"/>
      <w:r/>
      <w:bookmarkStart w:id="202" w:name="_Toc26048"/>
      <w:r>
        <w:rPr>
          <w:rFonts w:hint="eastAsia" w:ascii="宋体" w:hAnsi="黑体" w:eastAsia="黑体" w:cs="黑体"/>
          <w:color w:val="000000"/>
          <w:sz w:val="32"/>
          <w:szCs w:val="32"/>
          <w:highlight w:val="none"/>
        </w:rPr>
        <w:t xml:space="preserve">十、投标所需其他材料</w:t>
      </w:r>
      <w:bookmarkEnd w:id="201"/>
      <w:r/>
      <w:bookmarkEnd w:id="202"/>
      <w:r/>
      <w:r/>
    </w:p>
    <w:p>
      <w:pPr>
        <w:pStyle w:val="1126"/>
        <w:ind w:firstLine="420"/>
        <w:spacing w:line="480" w:lineRule="exact"/>
        <w:rPr>
          <w:rFonts w:hint="eastAsia"/>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26"/>
        <w:ind w:firstLine="420"/>
        <w:spacing w:line="480" w:lineRule="exact"/>
        <w:rPr>
          <w:rFonts w:hint="eastAsia"/>
          <w:color w:val="000000"/>
          <w:sz w:val="24"/>
          <w:szCs w:val="24"/>
          <w:highlight w:val="none"/>
        </w:rPr>
      </w:pPr>
      <w:r>
        <w:rPr>
          <w:rFonts w:hint="eastAsia"/>
          <w:color w:val="000000"/>
          <w:sz w:val="24"/>
          <w:szCs w:val="24"/>
          <w:highlight w:val="none"/>
        </w:rPr>
      </w:r>
      <w:r/>
    </w:p>
    <w:p>
      <w:pPr>
        <w:pStyle w:val="1126"/>
        <w:ind w:firstLine="420"/>
        <w:spacing w:line="480" w:lineRule="exact"/>
        <w:rPr>
          <w:rFonts w:hint="eastAsia"/>
          <w:color w:val="000000"/>
          <w:sz w:val="24"/>
          <w:szCs w:val="24"/>
          <w:highlight w:val="none"/>
        </w:rPr>
      </w:pPr>
      <w:r>
        <w:rPr>
          <w:rFonts w:hint="eastAsia"/>
          <w:color w:val="000000"/>
          <w:sz w:val="24"/>
          <w:szCs w:val="24"/>
          <w:highlight w:val="none"/>
        </w:rPr>
      </w:r>
      <w:r/>
    </w:p>
    <w:p>
      <w:pPr>
        <w:pStyle w:val="774"/>
        <w:ind w:left="0" w:right="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774"/>
        <w:keepLines w:val="0"/>
        <w:keepNext w:val="0"/>
        <w:spacing w:before="0" w:beforeAutospacing="0" w:after="0" w:afterAutospacing="0" w:line="345"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774"/>
        <w:ind w:left="0" w:firstLine="48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54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4"/>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u w:val="single"/>
          <w:vertAlign w:val="superscript"/>
        </w:rPr>
        <w:t xml:space="preserve">1</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u w:val="single"/>
          <w:vertAlign w:val="superscript"/>
        </w:rPr>
        <w:t xml:space="preserve">2</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u w:val="single"/>
          <w:vertAlign w:val="superscript"/>
        </w:rPr>
        <w:t xml:space="preserve">3</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u w:val="single"/>
          <w:vertAlign w:val="superscript"/>
        </w:rPr>
        <w:t xml:space="preserve">4</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u w:val="single"/>
          <w:vertAlign w:val="superscript"/>
        </w:rPr>
        <w:t xml:space="preserve">5</w:t>
      </w:r>
      <w:r>
        <w:rPr>
          <w:rFonts w:hint="eastAsia" w:ascii="宋体" w:hAnsi="宋体" w:eastAsia="宋体" w:cs="宋体"/>
          <w:color w:val="000000"/>
          <w:sz w:val="22"/>
          <w:szCs w:val="22"/>
        </w:rPr>
        <w:t xml:space="preserve">在中国境内完成。</w:t>
      </w:r>
      <w:r/>
    </w:p>
    <w:p>
      <w:pPr>
        <w:pStyle w:val="774"/>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rPr>
        <w:t xml:space="preserve">在中国境内完成。</w:t>
      </w:r>
      <w:r/>
    </w:p>
    <w:p>
      <w:pPr>
        <w:pStyle w:val="774"/>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w:t>
      </w:r>
      <w:r/>
    </w:p>
    <w:p>
      <w:pPr>
        <w:pStyle w:val="774"/>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1.产品如有型号，请在“产品名称”栏一并填写。</w:t>
      </w:r>
      <w:r/>
    </w:p>
    <w:p>
      <w:pPr>
        <w:pStyle w:val="774"/>
        <w:ind w:left="0" w:firstLine="464"/>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2.生产厂名与厂址应与生产厂营业执照载明的相关信息保持一致。</w:t>
      </w:r>
      <w:r/>
    </w:p>
    <w:p>
      <w:pPr>
        <w:pStyle w:val="774"/>
        <w:ind w:left="0" w:firstLine="456"/>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3.该产品的中国境内生产的组件成本占比相关要求实施前，“规定比例”栏可不填，下同。</w:t>
      </w:r>
      <w:r/>
    </w:p>
    <w:p>
      <w:pPr>
        <w:pStyle w:val="774"/>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4.该产品的关键组件要求实施前，“关键组件”栏可不填，下同。</w:t>
      </w:r>
      <w:r/>
    </w:p>
    <w:p>
      <w:pPr>
        <w:pStyle w:val="774"/>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5.该产品的关键工序要求实施前，“关键工序”栏可不填，下同。</w:t>
      </w:r>
      <w:r/>
    </w:p>
    <w:p>
      <w:pPr>
        <w:pStyle w:val="774"/>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本公司（单位）对上述声明内容的真实性负责。如有虚假，愿承担相应法律责任</w: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47625" cy="47625"/>
                <wp:effectExtent l="0" t="0" r="9525" b="952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5"/>
                        <a:stretch/>
                      </pic:blipFill>
                      <pic:spPr bwMode="auto">
                        <a:xfrm>
                          <a:off x="0" y="0"/>
                          <a:ext cx="47625" cy="47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pt;height:3.8pt;mso-wrap-distance-left:0.0pt;mso-wrap-distance-top:0.0pt;mso-wrap-distance-right:0.0pt;mso-wrap-distance-bottom:0.0pt;" stroked="f" strokeweight="0.75pt">
                <v:path textboxrect="0,0,0,0"/>
                <v:imagedata r:id="rId15" o:title=""/>
              </v:shape>
            </w:pict>
          </mc:Fallback>
        </mc:AlternateContent>
      </w:r>
      <w:r/>
    </w:p>
    <w:p>
      <w:pPr>
        <w:pStyle w:val="774"/>
        <w:ind w:left="0" w:firstLine="84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公司（单位）名称（盖CA电子公章）：</w:t>
      </w:r>
      <w:r/>
    </w:p>
    <w:p>
      <w:pPr>
        <w:pStyle w:val="774"/>
        <w:ind w:left="400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pStyle w:val="1126"/>
        <w:ind w:firstLine="420"/>
        <w:spacing w:line="480" w:lineRule="exact"/>
        <w:rPr>
          <w:rFonts w:hint="eastAsia"/>
          <w:color w:val="000000"/>
          <w:sz w:val="24"/>
          <w:szCs w:val="24"/>
          <w:highlight w:val="none"/>
        </w:rPr>
      </w:pPr>
      <w:r>
        <w:rPr>
          <w:rFonts w:hint="eastAsia"/>
          <w:color w:val="000000"/>
          <w:sz w:val="24"/>
          <w:szCs w:val="24"/>
          <w:highlight w:val="none"/>
        </w:rPr>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等线">
    <w:panose1 w:val="02010600030101010101"/>
  </w:font>
  <w:font w:name="仿宋">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3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3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3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3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3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
    <w:multiLevelType w:val="hybridMultilevel"/>
    <w:lvl w:ilvl="0">
      <w:start w:val="1"/>
      <w:numFmt w:val="chineseCounting"/>
      <w:pStyle w:val="1207"/>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192"/>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link w:val="1255"/>
    <w:uiPriority w:val="0"/>
    <w:qFormat/>
    <w:pPr>
      <w:jc w:val="both"/>
      <w:widowControl w:val="off"/>
    </w:pPr>
    <w:rPr>
      <w:rFonts w:hint="default" w:ascii="Calibri" w:hAnsi="Calibri" w:eastAsia="宋体" w:cs="Times New Roman"/>
      <w:sz w:val="21"/>
      <w:szCs w:val="22"/>
      <w:lang w:val="en-US" w:eastAsia="zh-CN" w:bidi="ar-SA"/>
    </w:rPr>
  </w:style>
  <w:style w:type="paragraph" w:styleId="745">
    <w:name w:val="Heading 1"/>
    <w:basedOn w:val="744"/>
    <w:next w:val="744"/>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basedOn w:val="744"/>
    <w:next w:val="744"/>
    <w:uiPriority w:val="39"/>
    <w:unhideWhenUsed/>
    <w:qFormat/>
    <w:pPr>
      <w:ind w:left="1701" w:right="0" w:firstLine="0"/>
      <w:spacing w:after="57"/>
    </w:pPr>
  </w:style>
  <w:style w:type="paragraph" w:styleId="757">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Body Text Indent"/>
    <w:basedOn w:val="744"/>
    <w:next w:val="759"/>
    <w:uiPriority w:val="0"/>
    <w:qFormat/>
    <w:pPr>
      <w:ind w:firstLine="225"/>
    </w:pPr>
    <w:rPr>
      <w:rFonts w:ascii="仿宋_GB2312" w:eastAsia="仿宋_GB2312"/>
      <w:sz w:val="32"/>
    </w:rPr>
  </w:style>
  <w:style w:type="paragraph" w:styleId="759">
    <w:name w:val="envelope return"/>
    <w:basedOn w:val="744"/>
    <w:uiPriority w:val="0"/>
    <w:qFormat/>
    <w:pPr>
      <w:ind w:left="1701"/>
      <w:jc w:val="left"/>
      <w:spacing w:before="160" w:after="160" w:line="240" w:lineRule="atLeast"/>
    </w:pPr>
    <w:rPr>
      <w:rFonts w:ascii="Arial" w:hAnsi="Arial" w:cs="Arial"/>
    </w:rPr>
  </w:style>
  <w:style w:type="paragraph" w:styleId="760">
    <w:name w:val="toc 5"/>
    <w:basedOn w:val="744"/>
    <w:next w:val="744"/>
    <w:uiPriority w:val="39"/>
    <w:unhideWhenUsed/>
    <w:qFormat/>
    <w:pPr>
      <w:ind w:left="1134" w:right="0" w:firstLine="0"/>
      <w:spacing w:after="57"/>
    </w:pPr>
  </w:style>
  <w:style w:type="paragraph" w:styleId="761">
    <w:name w:val="toc 3"/>
    <w:basedOn w:val="744"/>
    <w:next w:val="744"/>
    <w:uiPriority w:val="39"/>
    <w:unhideWhenUsed/>
    <w:qFormat/>
    <w:pPr>
      <w:ind w:left="567" w:right="0" w:firstLine="0"/>
      <w:spacing w:after="57"/>
    </w:pPr>
  </w:style>
  <w:style w:type="paragraph" w:styleId="762">
    <w:name w:val="toc 8"/>
    <w:basedOn w:val="744"/>
    <w:next w:val="744"/>
    <w:uiPriority w:val="39"/>
    <w:unhideWhenUsed/>
    <w:qFormat/>
    <w:pPr>
      <w:ind w:left="1984" w:right="0" w:firstLine="0"/>
      <w:spacing w:after="57"/>
    </w:pPr>
  </w:style>
  <w:style w:type="paragraph" w:styleId="763">
    <w:name w:val="endnote text"/>
    <w:basedOn w:val="744"/>
    <w:uiPriority w:val="99"/>
    <w:semiHidden/>
    <w:unhideWhenUsed/>
    <w:qFormat/>
    <w:pPr>
      <w:spacing w:after="0" w:line="240" w:lineRule="auto"/>
    </w:pPr>
    <w:rPr>
      <w:sz w:val="20"/>
    </w:rPr>
  </w:style>
  <w:style w:type="paragraph" w:styleId="764">
    <w:name w:val="Footer"/>
    <w:basedOn w:val="744"/>
    <w:uiPriority w:val="99"/>
    <w:unhideWhenUsed/>
    <w:qFormat/>
    <w:pPr>
      <w:spacing w:after="0" w:line="240" w:lineRule="auto"/>
      <w:tabs>
        <w:tab w:val="center" w:pos="7143" w:leader="none"/>
        <w:tab w:val="right" w:pos="14287" w:leader="none"/>
      </w:tabs>
    </w:pPr>
  </w:style>
  <w:style w:type="paragraph" w:styleId="765">
    <w:name w:val="Header"/>
    <w:basedOn w:val="744"/>
    <w:uiPriority w:val="99"/>
    <w:unhideWhenUsed/>
    <w:qFormat/>
    <w:pPr>
      <w:spacing w:after="0" w:line="240" w:lineRule="auto"/>
      <w:tabs>
        <w:tab w:val="center" w:pos="7143" w:leader="none"/>
        <w:tab w:val="right" w:pos="14287" w:leader="none"/>
      </w:tabs>
    </w:pPr>
  </w:style>
  <w:style w:type="paragraph" w:styleId="766">
    <w:name w:val="toc 1"/>
    <w:basedOn w:val="744"/>
    <w:next w:val="744"/>
    <w:uiPriority w:val="39"/>
    <w:unhideWhenUsed/>
    <w:qFormat/>
    <w:pPr>
      <w:ind w:left="0" w:right="0" w:firstLine="0"/>
      <w:spacing w:after="57"/>
    </w:pPr>
  </w:style>
  <w:style w:type="paragraph" w:styleId="767">
    <w:name w:val="toc 4"/>
    <w:basedOn w:val="744"/>
    <w:next w:val="744"/>
    <w:uiPriority w:val="39"/>
    <w:unhideWhenUsed/>
    <w:qFormat/>
    <w:pPr>
      <w:ind w:left="850" w:right="0" w:firstLine="0"/>
      <w:spacing w:after="57"/>
    </w:pPr>
  </w:style>
  <w:style w:type="paragraph" w:styleId="768">
    <w:name w:val="Subtitle"/>
    <w:basedOn w:val="744"/>
    <w:next w:val="744"/>
    <w:uiPriority w:val="11"/>
    <w:qFormat/>
    <w:pPr>
      <w:spacing w:before="200" w:after="200"/>
    </w:pPr>
    <w:rPr>
      <w:sz w:val="24"/>
      <w:szCs w:val="24"/>
    </w:rPr>
  </w:style>
  <w:style w:type="paragraph" w:styleId="769">
    <w:name w:val="footnote text"/>
    <w:basedOn w:val="744"/>
    <w:uiPriority w:val="99"/>
    <w:semiHidden/>
    <w:unhideWhenUsed/>
    <w:qFormat/>
    <w:pPr>
      <w:spacing w:after="40" w:line="240" w:lineRule="auto"/>
    </w:pPr>
    <w:rPr>
      <w:sz w:val="18"/>
    </w:rPr>
  </w:style>
  <w:style w:type="paragraph" w:styleId="770">
    <w:name w:val="toc 6"/>
    <w:basedOn w:val="744"/>
    <w:next w:val="744"/>
    <w:uiPriority w:val="39"/>
    <w:unhideWhenUsed/>
    <w:qFormat/>
    <w:pPr>
      <w:ind w:left="1417" w:right="0" w:firstLine="0"/>
      <w:spacing w:after="57"/>
    </w:pPr>
  </w:style>
  <w:style w:type="paragraph" w:styleId="771">
    <w:name w:val="table of figures"/>
    <w:basedOn w:val="744"/>
    <w:next w:val="744"/>
    <w:uiPriority w:val="99"/>
    <w:unhideWhenUsed/>
    <w:qFormat/>
    <w:pPr>
      <w:spacing w:after="0" w:afterAutospacing="0"/>
    </w:pPr>
  </w:style>
  <w:style w:type="paragraph" w:styleId="772">
    <w:name w:val="toc 2"/>
    <w:basedOn w:val="744"/>
    <w:next w:val="744"/>
    <w:uiPriority w:val="39"/>
    <w:unhideWhenUsed/>
    <w:qFormat/>
    <w:pPr>
      <w:ind w:left="283" w:right="0" w:firstLine="0"/>
      <w:spacing w:after="57"/>
    </w:pPr>
  </w:style>
  <w:style w:type="paragraph" w:styleId="773">
    <w:name w:val="toc 9"/>
    <w:basedOn w:val="744"/>
    <w:next w:val="744"/>
    <w:uiPriority w:val="39"/>
    <w:unhideWhenUsed/>
    <w:qFormat/>
    <w:pPr>
      <w:ind w:left="2268" w:right="0" w:firstLine="0"/>
      <w:spacing w:after="57"/>
    </w:pPr>
  </w:style>
  <w:style w:type="paragraph" w:styleId="774">
    <w:name w:val="Normal (Web)"/>
    <w:basedOn w:val="744"/>
    <w:uiPriority w:val="99"/>
    <w:semiHidden/>
    <w:unhideWhenUsed/>
    <w:qFormat/>
    <w:pPr>
      <w:ind w:left="0" w:right="0"/>
      <w:jc w:val="left"/>
      <w:spacing w:before="0" w:beforeAutospacing="1" w:after="0" w:afterAutospacing="1"/>
    </w:pPr>
    <w:rPr>
      <w:sz w:val="24"/>
      <w:lang w:val="en-US" w:eastAsia="zh-CN" w:bidi="ar"/>
    </w:rPr>
  </w:style>
  <w:style w:type="paragraph" w:styleId="775">
    <w:name w:val="Title"/>
    <w:basedOn w:val="744"/>
    <w:next w:val="744"/>
    <w:uiPriority w:val="10"/>
    <w:qFormat/>
    <w:pPr>
      <w:contextualSpacing/>
      <w:spacing w:before="300" w:after="200"/>
    </w:pPr>
    <w:rPr>
      <w:sz w:val="48"/>
      <w:szCs w:val="48"/>
    </w:rPr>
  </w:style>
  <w:style w:type="table" w:styleId="7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Hyperlink"/>
    <w:uiPriority w:val="99"/>
    <w:unhideWhenUsed/>
    <w:qFormat/>
    <w:rPr>
      <w:color w:val="0000ff" w:themeColor="hyperlink"/>
      <w:u w:val="single"/>
      <w14:textFill>
        <w14:solidFill>
          <w14:schemeClr w14:val="hlink"/>
        </w14:solidFill>
      </w14:textFill>
    </w:rPr>
  </w:style>
  <w:style w:type="character" w:styleId="779">
    <w:name w:val="footnote reference"/>
    <w:uiPriority w:val="99"/>
    <w:unhideWhenUsed/>
    <w:qFormat/>
    <w:rPr>
      <w:vertAlign w:val="superscript"/>
    </w:rPr>
  </w:style>
  <w:style w:type="paragraph" w:styleId="780" w:customStyle="1">
    <w:name w:val="正文文本11"/>
    <w:basedOn w:val="744"/>
    <w:uiPriority w:val="0"/>
    <w:semiHidden/>
    <w:qFormat/>
    <w:rPr>
      <w:rFonts w:ascii="仿宋" w:hAnsi="仿宋" w:eastAsia="仿宋" w:cs="仿宋"/>
      <w:sz w:val="32"/>
      <w:szCs w:val="32"/>
      <w:lang w:val="en-US" w:eastAsia="en-US" w:bidi="ar-SA"/>
    </w:rPr>
  </w:style>
  <w:style w:type="paragraph" w:styleId="781">
    <w:name w:val="List Paragraph"/>
    <w:basedOn w:val="744"/>
    <w:uiPriority w:val="34"/>
    <w:qFormat/>
    <w:pPr>
      <w:contextualSpacing/>
      <w:ind w:left="720"/>
    </w:pPr>
  </w:style>
  <w:style w:type="paragraph" w:styleId="782">
    <w:name w:val="No Spacing"/>
    <w:uiPriority w:val="1"/>
    <w:qFormat/>
    <w:pPr>
      <w:spacing w:before="0" w:after="0" w:line="240" w:lineRule="auto"/>
    </w:pPr>
    <w:rPr>
      <w:rFonts w:hint="default" w:ascii="Times New Roman" w:hAnsi="Times New Roman" w:eastAsia="宋体" w:cs="Times New Roman"/>
    </w:rPr>
  </w:style>
  <w:style w:type="paragraph" w:styleId="783">
    <w:name w:val="Quote"/>
    <w:basedOn w:val="744"/>
    <w:next w:val="744"/>
    <w:uiPriority w:val="29"/>
    <w:qFormat/>
    <w:pPr>
      <w:ind w:left="720" w:right="720"/>
    </w:pPr>
    <w:rPr>
      <w:i/>
    </w:rPr>
  </w:style>
  <w:style w:type="paragraph" w:styleId="784">
    <w:name w:val="Intense Quote"/>
    <w:basedOn w:val="744"/>
    <w:next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5" w:customStyle="1">
    <w:name w:val="标题 11"/>
    <w:basedOn w:val="744"/>
    <w:next w:val="744"/>
    <w:link w:val="800"/>
    <w:uiPriority w:val="0"/>
    <w:qFormat/>
    <w:pPr>
      <w:keepLines/>
      <w:keepNext/>
      <w:spacing w:before="480" w:after="200"/>
      <w:outlineLvl w:val="0"/>
    </w:pPr>
    <w:rPr>
      <w:rFonts w:ascii="Arial" w:hAnsi="Arial" w:eastAsia="Arial" w:cs="Arial"/>
      <w:sz w:val="40"/>
      <w:szCs w:val="40"/>
    </w:rPr>
  </w:style>
  <w:style w:type="paragraph" w:styleId="786" w:customStyle="1">
    <w:name w:val="标题 211"/>
    <w:basedOn w:val="744"/>
    <w:next w:val="744"/>
    <w:link w:val="801"/>
    <w:uiPriority w:val="0"/>
    <w:qFormat/>
    <w:pPr>
      <w:keepLines/>
      <w:keepNext/>
      <w:spacing w:before="260" w:after="260" w:line="413" w:lineRule="auto"/>
      <w:outlineLvl w:val="1"/>
    </w:pPr>
    <w:rPr>
      <w:rFonts w:ascii="Arial" w:hAnsi="Arial" w:eastAsia="黑体"/>
      <w:b/>
      <w:sz w:val="32"/>
      <w:szCs w:val="20"/>
    </w:rPr>
  </w:style>
  <w:style w:type="paragraph" w:styleId="787" w:customStyle="1">
    <w:name w:val="标题 311"/>
    <w:basedOn w:val="788"/>
    <w:next w:val="789"/>
    <w:link w:val="802"/>
    <w:uiPriority w:val="0"/>
    <w:qFormat/>
    <w:pPr>
      <w:keepLines/>
      <w:keepNext/>
      <w:spacing w:before="320" w:after="200"/>
      <w:outlineLvl w:val="2"/>
    </w:pPr>
    <w:rPr>
      <w:rFonts w:ascii="Arial" w:hAnsi="Arial" w:eastAsia="Arial" w:cs="Arial"/>
      <w:sz w:val="30"/>
      <w:szCs w:val="30"/>
    </w:rPr>
  </w:style>
  <w:style w:type="paragraph" w:styleId="788" w:customStyle="1">
    <w:name w:val="Normal1"/>
    <w:next w:val="787"/>
    <w:uiPriority w:val="0"/>
    <w:qFormat/>
    <w:pPr>
      <w:jc w:val="both"/>
      <w:widowControl w:val="off"/>
    </w:pPr>
    <w:rPr>
      <w:rFonts w:hint="default" w:ascii="Calibri" w:hAnsi="Calibri" w:eastAsia="宋体" w:cs="Times New Roman"/>
      <w:sz w:val="21"/>
      <w:szCs w:val="22"/>
      <w:lang w:val="en-US" w:eastAsia="zh-CN" w:bidi="ar-SA"/>
    </w:rPr>
  </w:style>
  <w:style w:type="paragraph" w:styleId="789" w:customStyle="1">
    <w:name w:val="Normal_19"/>
    <w:next w:val="790"/>
    <w:uiPriority w:val="0"/>
    <w:qFormat/>
    <w:rPr>
      <w:rFonts w:hint="default" w:ascii="黑体" w:hAnsi="黑体" w:eastAsia="黑体" w:cs="黑体"/>
      <w:b/>
      <w:sz w:val="32"/>
      <w:szCs w:val="24"/>
      <w:lang w:val="en-US" w:eastAsia="zh-CN" w:bidi="ar-SA"/>
    </w:rPr>
  </w:style>
  <w:style w:type="paragraph" w:styleId="790" w:customStyle="1">
    <w:name w:val="Normal11"/>
    <w:next w:val="791"/>
    <w:uiPriority w:val="0"/>
    <w:qFormat/>
    <w:pPr>
      <w:jc w:val="both"/>
      <w:widowControl w:val="off"/>
    </w:pPr>
    <w:rPr>
      <w:rFonts w:hint="default" w:ascii="Times New Roman" w:hAnsi="Times New Roman" w:eastAsia="宋体" w:cs="Times New Roman"/>
      <w:szCs w:val="21"/>
      <w:lang w:val="en-US" w:eastAsia="zh-CN" w:bidi="ar-SA"/>
    </w:rPr>
  </w:style>
  <w:style w:type="paragraph" w:styleId="791" w:customStyle="1">
    <w:name w:val="Title1"/>
    <w:basedOn w:val="790"/>
    <w:next w:val="790"/>
    <w:uiPriority w:val="10"/>
    <w:qFormat/>
    <w:pPr>
      <w:contextualSpacing/>
      <w:spacing w:after="0" w:line="240" w:lineRule="auto"/>
    </w:pPr>
    <w:rPr>
      <w:rFonts w:ascii="Cambria" w:hAnsi="Cambria" w:eastAsia="宋体"/>
      <w:color w:val="262626"/>
      <w:spacing w:val="-15"/>
      <w:sz w:val="96"/>
      <w:szCs w:val="96"/>
    </w:rPr>
  </w:style>
  <w:style w:type="paragraph" w:styleId="792" w:customStyle="1">
    <w:name w:val="标题 411"/>
    <w:basedOn w:val="744"/>
    <w:next w:val="744"/>
    <w:link w:val="803"/>
    <w:uiPriority w:val="0"/>
    <w:qFormat/>
    <w:pPr>
      <w:jc w:val="center"/>
      <w:keepNext/>
      <w:outlineLvl w:val="3"/>
    </w:pPr>
    <w:rPr>
      <w:rFonts w:eastAsia="新宋体"/>
      <w:sz w:val="30"/>
      <w:szCs w:val="21"/>
    </w:rPr>
  </w:style>
  <w:style w:type="paragraph" w:styleId="793" w:customStyle="1">
    <w:name w:val="标题 51"/>
    <w:basedOn w:val="744"/>
    <w:next w:val="744"/>
    <w:link w:val="804"/>
    <w:uiPriority w:val="0"/>
    <w:qFormat/>
    <w:pPr>
      <w:keepLines/>
      <w:keepNext/>
      <w:spacing w:before="320" w:after="200"/>
      <w:outlineLvl w:val="4"/>
    </w:pPr>
    <w:rPr>
      <w:rFonts w:ascii="Arial" w:hAnsi="Arial" w:eastAsia="Arial" w:cs="Arial"/>
      <w:b/>
      <w:bCs/>
      <w:sz w:val="24"/>
      <w:szCs w:val="24"/>
    </w:rPr>
  </w:style>
  <w:style w:type="paragraph" w:styleId="794" w:customStyle="1">
    <w:name w:val="标题 61"/>
    <w:basedOn w:val="744"/>
    <w:next w:val="744"/>
    <w:link w:val="805"/>
    <w:uiPriority w:val="0"/>
    <w:qFormat/>
    <w:pPr>
      <w:keepLines/>
      <w:keepNext/>
      <w:spacing w:before="320" w:after="200"/>
      <w:outlineLvl w:val="5"/>
    </w:pPr>
    <w:rPr>
      <w:rFonts w:ascii="Arial" w:hAnsi="Arial" w:eastAsia="Arial" w:cs="Arial"/>
      <w:b/>
      <w:bCs/>
      <w:sz w:val="22"/>
    </w:rPr>
  </w:style>
  <w:style w:type="paragraph" w:styleId="795" w:customStyle="1">
    <w:name w:val="标题 71"/>
    <w:basedOn w:val="744"/>
    <w:next w:val="744"/>
    <w:link w:val="806"/>
    <w:uiPriority w:val="0"/>
    <w:qFormat/>
    <w:pPr>
      <w:keepLines/>
      <w:keepNext/>
      <w:spacing w:before="320" w:after="200"/>
      <w:outlineLvl w:val="6"/>
    </w:pPr>
    <w:rPr>
      <w:rFonts w:ascii="Arial" w:hAnsi="Arial" w:eastAsia="Arial" w:cs="Arial"/>
      <w:b/>
      <w:bCs/>
      <w:i/>
      <w:iCs/>
      <w:sz w:val="22"/>
    </w:rPr>
  </w:style>
  <w:style w:type="paragraph" w:styleId="796" w:customStyle="1">
    <w:name w:val="标题 81"/>
    <w:basedOn w:val="744"/>
    <w:next w:val="744"/>
    <w:link w:val="807"/>
    <w:uiPriority w:val="0"/>
    <w:qFormat/>
    <w:pPr>
      <w:keepLines/>
      <w:keepNext/>
      <w:spacing w:before="320" w:after="200"/>
      <w:outlineLvl w:val="7"/>
    </w:pPr>
    <w:rPr>
      <w:rFonts w:ascii="Arial" w:hAnsi="Arial" w:eastAsia="Arial" w:cs="Arial"/>
      <w:i/>
      <w:iCs/>
      <w:sz w:val="22"/>
    </w:rPr>
  </w:style>
  <w:style w:type="paragraph" w:styleId="797" w:customStyle="1">
    <w:name w:val="标题 91"/>
    <w:basedOn w:val="744"/>
    <w:next w:val="744"/>
    <w:link w:val="808"/>
    <w:uiPriority w:val="0"/>
    <w:qFormat/>
    <w:pPr>
      <w:keepLines/>
      <w:keepNext/>
      <w:spacing w:before="320" w:after="200"/>
      <w:outlineLvl w:val="8"/>
    </w:pPr>
    <w:rPr>
      <w:rFonts w:ascii="Arial" w:hAnsi="Arial" w:eastAsia="Arial" w:cs="Arial"/>
      <w:i/>
      <w:iCs/>
      <w:szCs w:val="21"/>
    </w:rPr>
  </w:style>
  <w:style w:type="character" w:styleId="798" w:customStyle="1">
    <w:name w:val="默认段落字体1"/>
    <w:link w:val="744"/>
    <w:uiPriority w:val="1"/>
    <w:unhideWhenUsed/>
    <w:qFormat/>
  </w:style>
  <w:style w:type="table" w:styleId="799" w:customStyle="1">
    <w:name w:val="普通表格1"/>
    <w:uiPriority w:val="99"/>
    <w:unhideWhenUsed/>
    <w:qFormat/>
    <w:tblPr/>
  </w:style>
  <w:style w:type="character" w:styleId="800" w:customStyle="1">
    <w:name w:val="标题 1 字符"/>
    <w:link w:val="785"/>
    <w:uiPriority w:val="0"/>
    <w:qFormat/>
    <w:rPr>
      <w:rFonts w:ascii="Arial" w:hAnsi="Arial" w:eastAsia="Arial" w:cs="Arial"/>
      <w:sz w:val="40"/>
      <w:szCs w:val="40"/>
    </w:rPr>
  </w:style>
  <w:style w:type="character" w:styleId="801" w:customStyle="1">
    <w:name w:val="标题 2 字符"/>
    <w:link w:val="786"/>
    <w:uiPriority w:val="0"/>
    <w:qFormat/>
    <w:rPr>
      <w:rFonts w:ascii="Arial" w:hAnsi="Arial" w:eastAsia="Arial" w:cs="Arial"/>
      <w:sz w:val="34"/>
    </w:rPr>
  </w:style>
  <w:style w:type="character" w:styleId="802" w:customStyle="1">
    <w:name w:val="标题 3 字符"/>
    <w:link w:val="787"/>
    <w:uiPriority w:val="0"/>
    <w:qFormat/>
    <w:rPr>
      <w:rFonts w:ascii="Arial" w:hAnsi="Arial" w:eastAsia="Arial" w:cs="Arial"/>
      <w:sz w:val="30"/>
      <w:szCs w:val="30"/>
    </w:rPr>
  </w:style>
  <w:style w:type="character" w:styleId="803" w:customStyle="1">
    <w:name w:val="标题 4 字符"/>
    <w:link w:val="792"/>
    <w:uiPriority w:val="0"/>
    <w:qFormat/>
    <w:rPr>
      <w:rFonts w:ascii="Arial" w:hAnsi="Arial" w:eastAsia="Arial" w:cs="Arial"/>
      <w:b/>
      <w:bCs/>
      <w:sz w:val="26"/>
      <w:szCs w:val="26"/>
    </w:rPr>
  </w:style>
  <w:style w:type="character" w:styleId="804" w:customStyle="1">
    <w:name w:val="标题 5 字符"/>
    <w:link w:val="793"/>
    <w:uiPriority w:val="0"/>
    <w:qFormat/>
    <w:rPr>
      <w:rFonts w:ascii="Arial" w:hAnsi="Arial" w:eastAsia="Arial" w:cs="Arial"/>
      <w:b/>
      <w:bCs/>
      <w:sz w:val="24"/>
      <w:szCs w:val="24"/>
    </w:rPr>
  </w:style>
  <w:style w:type="character" w:styleId="805" w:customStyle="1">
    <w:name w:val="标题 6 字符"/>
    <w:link w:val="794"/>
    <w:uiPriority w:val="0"/>
    <w:qFormat/>
    <w:rPr>
      <w:rFonts w:ascii="Arial" w:hAnsi="Arial" w:eastAsia="Arial" w:cs="Arial"/>
      <w:b/>
      <w:bCs/>
      <w:sz w:val="22"/>
      <w:szCs w:val="22"/>
    </w:rPr>
  </w:style>
  <w:style w:type="character" w:styleId="806" w:customStyle="1">
    <w:name w:val="标题 7 字符"/>
    <w:link w:val="795"/>
    <w:uiPriority w:val="0"/>
    <w:qFormat/>
    <w:rPr>
      <w:rFonts w:ascii="Arial" w:hAnsi="Arial" w:eastAsia="Arial" w:cs="Arial"/>
      <w:b/>
      <w:bCs/>
      <w:i/>
      <w:iCs/>
      <w:sz w:val="22"/>
      <w:szCs w:val="22"/>
    </w:rPr>
  </w:style>
  <w:style w:type="character" w:styleId="807" w:customStyle="1">
    <w:name w:val="标题 8 字符"/>
    <w:link w:val="796"/>
    <w:uiPriority w:val="0"/>
    <w:qFormat/>
    <w:rPr>
      <w:rFonts w:ascii="Arial" w:hAnsi="Arial" w:eastAsia="Arial" w:cs="Arial"/>
      <w:i/>
      <w:iCs/>
      <w:sz w:val="22"/>
      <w:szCs w:val="22"/>
    </w:rPr>
  </w:style>
  <w:style w:type="character" w:styleId="808" w:customStyle="1">
    <w:name w:val="标题 9 字符"/>
    <w:link w:val="797"/>
    <w:uiPriority w:val="0"/>
    <w:qFormat/>
    <w:rPr>
      <w:rFonts w:ascii="Arial" w:hAnsi="Arial" w:eastAsia="Arial" w:cs="Arial"/>
      <w:i/>
      <w:iCs/>
      <w:sz w:val="21"/>
      <w:szCs w:val="21"/>
    </w:rPr>
  </w:style>
  <w:style w:type="paragraph" w:styleId="809" w:customStyle="1">
    <w:name w:val="列表 31"/>
    <w:basedOn w:val="744"/>
    <w:uiPriority w:val="0"/>
    <w:qFormat/>
    <w:pPr>
      <w:ind w:left="100" w:hanging="200"/>
    </w:pPr>
    <w:rPr>
      <w:rFonts w:ascii="Times New Roman" w:hAnsi="Times New Roman"/>
      <w:szCs w:val="21"/>
    </w:rPr>
  </w:style>
  <w:style w:type="paragraph" w:styleId="810" w:customStyle="1">
    <w:name w:val="目录 71"/>
    <w:basedOn w:val="744"/>
    <w:next w:val="744"/>
    <w:uiPriority w:val="0"/>
    <w:unhideWhenUsed/>
    <w:qFormat/>
    <w:pPr>
      <w:ind w:left="1701"/>
      <w:spacing w:after="57"/>
    </w:pPr>
  </w:style>
  <w:style w:type="paragraph" w:styleId="811" w:customStyle="1">
    <w:name w:val="正文缩进11"/>
    <w:basedOn w:val="744"/>
    <w:link w:val="812"/>
    <w:uiPriority w:val="0"/>
    <w:qFormat/>
    <w:pPr>
      <w:ind w:firstLine="420"/>
    </w:pPr>
    <w:rPr>
      <w:rFonts w:ascii="宋体"/>
      <w:color w:val="000000"/>
      <w:sz w:val="24"/>
      <w:szCs w:val="20"/>
    </w:rPr>
  </w:style>
  <w:style w:type="character" w:styleId="812" w:customStyle="1">
    <w:name w:val="正文缩进 字符"/>
    <w:link w:val="811"/>
    <w:uiPriority w:val="0"/>
    <w:qFormat/>
    <w:rPr>
      <w:rFonts w:ascii="宋体" w:hAnsi="Calibri"/>
      <w:color w:val="000000"/>
      <w:sz w:val="24"/>
    </w:rPr>
  </w:style>
  <w:style w:type="paragraph" w:styleId="813" w:customStyle="1">
    <w:name w:val="题注1"/>
    <w:basedOn w:val="744"/>
    <w:next w:val="744"/>
    <w:uiPriority w:val="35"/>
    <w:qFormat/>
    <w:pPr>
      <w:spacing w:line="276" w:lineRule="auto"/>
    </w:pPr>
    <w:rPr>
      <w:b/>
      <w:bCs/>
      <w:color w:val="5b9bd5"/>
      <w:sz w:val="18"/>
      <w:szCs w:val="18"/>
    </w:rPr>
  </w:style>
  <w:style w:type="paragraph" w:styleId="814" w:customStyle="1">
    <w:name w:val="文档结构图1"/>
    <w:basedOn w:val="744"/>
    <w:link w:val="815"/>
    <w:uiPriority w:val="0"/>
    <w:semiHidden/>
    <w:qFormat/>
    <w:pPr>
      <w:shd w:val="clear" w:color="auto" w:fill="000080"/>
    </w:pPr>
    <w:rPr>
      <w:rFonts w:ascii="Times New Roman" w:hAnsi="Times New Roman"/>
      <w:szCs w:val="21"/>
    </w:rPr>
  </w:style>
  <w:style w:type="character" w:styleId="815" w:customStyle="1">
    <w:name w:val="文档结构图 字符"/>
    <w:link w:val="814"/>
    <w:uiPriority w:val="0"/>
    <w:semiHidden/>
    <w:qFormat/>
    <w:rPr>
      <w:sz w:val="21"/>
      <w:szCs w:val="21"/>
      <w:shd w:val="clear" w:color="auto" w:fill="000080"/>
    </w:rPr>
  </w:style>
  <w:style w:type="paragraph" w:styleId="816" w:customStyle="1">
    <w:name w:val="批注文字1"/>
    <w:basedOn w:val="744"/>
    <w:link w:val="817"/>
    <w:uiPriority w:val="0"/>
    <w:semiHidden/>
    <w:qFormat/>
    <w:pPr>
      <w:jc w:val="left"/>
    </w:pPr>
    <w:rPr>
      <w:rFonts w:ascii="Times New Roman" w:hAnsi="Times New Roman"/>
      <w:szCs w:val="21"/>
    </w:rPr>
  </w:style>
  <w:style w:type="character" w:styleId="817" w:customStyle="1">
    <w:name w:val="批注文字 字符"/>
    <w:link w:val="816"/>
    <w:uiPriority w:val="0"/>
    <w:semiHidden/>
    <w:qFormat/>
    <w:rPr>
      <w:sz w:val="21"/>
      <w:szCs w:val="21"/>
    </w:rPr>
  </w:style>
  <w:style w:type="paragraph" w:styleId="818" w:customStyle="1">
    <w:name w:val="正文文本 31"/>
    <w:basedOn w:val="744"/>
    <w:link w:val="819"/>
    <w:uiPriority w:val="0"/>
    <w:qFormat/>
    <w:rPr>
      <w:rFonts w:ascii="仿宋_GB2312" w:hAnsi="Arial" w:eastAsia="仿宋_GB2312"/>
      <w:sz w:val="32"/>
      <w:szCs w:val="32"/>
    </w:rPr>
  </w:style>
  <w:style w:type="character" w:styleId="819" w:customStyle="1">
    <w:name w:val="正文文本 3 字符"/>
    <w:link w:val="818"/>
    <w:uiPriority w:val="0"/>
    <w:qFormat/>
    <w:rPr>
      <w:rFonts w:ascii="仿宋_GB2312" w:hAnsi="Arial" w:eastAsia="仿宋_GB2312"/>
      <w:sz w:val="32"/>
      <w:szCs w:val="32"/>
    </w:rPr>
  </w:style>
  <w:style w:type="paragraph" w:styleId="820" w:customStyle="1">
    <w:name w:val="正文文本121"/>
    <w:basedOn w:val="744"/>
    <w:uiPriority w:val="0"/>
    <w:semiHidden/>
    <w:qFormat/>
    <w:rPr>
      <w:rFonts w:ascii="仿宋" w:hAnsi="仿宋" w:eastAsia="仿宋" w:cs="仿宋"/>
      <w:sz w:val="32"/>
      <w:szCs w:val="32"/>
      <w:lang w:val="en-US" w:eastAsia="en-US" w:bidi="ar-SA"/>
    </w:rPr>
  </w:style>
  <w:style w:type="paragraph" w:styleId="821" w:customStyle="1">
    <w:name w:val="正文文本缩进11"/>
    <w:basedOn w:val="744"/>
    <w:link w:val="822"/>
    <w:uiPriority w:val="0"/>
    <w:qFormat/>
    <w:pPr>
      <w:ind w:firstLine="225"/>
    </w:pPr>
    <w:rPr>
      <w:rFonts w:ascii="仿宋_GB2312" w:eastAsia="仿宋_GB2312"/>
      <w:sz w:val="32"/>
    </w:rPr>
  </w:style>
  <w:style w:type="character" w:styleId="822" w:customStyle="1">
    <w:name w:val="正文文本缩进 字符1"/>
    <w:link w:val="821"/>
    <w:uiPriority w:val="0"/>
    <w:qFormat/>
    <w:rPr>
      <w:rFonts w:ascii="仿宋_GB2312" w:hAnsi="Calibri" w:eastAsia="仿宋_GB2312"/>
      <w:sz w:val="32"/>
      <w:szCs w:val="22"/>
    </w:rPr>
  </w:style>
  <w:style w:type="paragraph" w:styleId="823" w:customStyle="1">
    <w:name w:val="列表 21"/>
    <w:basedOn w:val="744"/>
    <w:uiPriority w:val="0"/>
    <w:qFormat/>
    <w:pPr>
      <w:ind w:left="100" w:hanging="200"/>
    </w:pPr>
    <w:rPr>
      <w:rFonts w:ascii="Times New Roman" w:hAnsi="Times New Roman"/>
      <w:szCs w:val="21"/>
    </w:rPr>
  </w:style>
  <w:style w:type="paragraph" w:styleId="824" w:customStyle="1">
    <w:name w:val="目录 51"/>
    <w:basedOn w:val="744"/>
    <w:next w:val="744"/>
    <w:uiPriority w:val="0"/>
    <w:unhideWhenUsed/>
    <w:qFormat/>
    <w:pPr>
      <w:ind w:left="1134"/>
      <w:spacing w:after="57"/>
    </w:pPr>
  </w:style>
  <w:style w:type="paragraph" w:styleId="825" w:customStyle="1">
    <w:name w:val="目录 31"/>
    <w:basedOn w:val="744"/>
    <w:next w:val="744"/>
    <w:uiPriority w:val="0"/>
    <w:unhideWhenUsed/>
    <w:qFormat/>
    <w:pPr>
      <w:ind w:left="567"/>
      <w:spacing w:after="57"/>
    </w:pPr>
  </w:style>
  <w:style w:type="paragraph" w:styleId="826" w:customStyle="1">
    <w:name w:val="纯文本11"/>
    <w:basedOn w:val="744"/>
    <w:link w:val="827"/>
    <w:uiPriority w:val="0"/>
    <w:qFormat/>
    <w:rPr>
      <w:rFonts w:ascii="宋体" w:hAnsi="Courier New" w:cs="Courier New"/>
      <w:szCs w:val="21"/>
    </w:rPr>
  </w:style>
  <w:style w:type="character" w:styleId="827" w:customStyle="1">
    <w:name w:val="纯文本 字符"/>
    <w:link w:val="826"/>
    <w:uiPriority w:val="0"/>
    <w:qFormat/>
    <w:rPr>
      <w:rFonts w:ascii="宋体" w:hAnsi="Courier New" w:cs="Courier New"/>
      <w:sz w:val="21"/>
      <w:szCs w:val="21"/>
    </w:rPr>
  </w:style>
  <w:style w:type="paragraph" w:styleId="828" w:customStyle="1">
    <w:name w:val="目录 81"/>
    <w:basedOn w:val="744"/>
    <w:next w:val="744"/>
    <w:uiPriority w:val="0"/>
    <w:unhideWhenUsed/>
    <w:qFormat/>
    <w:pPr>
      <w:ind w:left="1984"/>
      <w:spacing w:after="57"/>
    </w:pPr>
  </w:style>
  <w:style w:type="paragraph" w:styleId="829" w:customStyle="1">
    <w:name w:val="日期1"/>
    <w:basedOn w:val="744"/>
    <w:next w:val="744"/>
    <w:link w:val="830"/>
    <w:uiPriority w:val="0"/>
    <w:qFormat/>
    <w:rPr>
      <w:rFonts w:ascii="Times New Roman" w:hAnsi="Times New Roman"/>
      <w:sz w:val="24"/>
      <w:szCs w:val="24"/>
    </w:rPr>
  </w:style>
  <w:style w:type="character" w:styleId="830" w:customStyle="1">
    <w:name w:val="日期 字符"/>
    <w:link w:val="829"/>
    <w:uiPriority w:val="0"/>
    <w:qFormat/>
    <w:rPr>
      <w:sz w:val="24"/>
      <w:szCs w:val="24"/>
    </w:rPr>
  </w:style>
  <w:style w:type="paragraph" w:styleId="831" w:customStyle="1">
    <w:name w:val="正文文本缩进 21"/>
    <w:basedOn w:val="744"/>
    <w:link w:val="832"/>
    <w:uiPriority w:val="0"/>
    <w:qFormat/>
    <w:pPr>
      <w:ind w:left="630" w:firstLine="645"/>
    </w:pPr>
    <w:rPr>
      <w:rFonts w:ascii="Arial" w:hAnsi="Arial" w:eastAsia="仿宋_GB2312" w:cs="Arial"/>
      <w:sz w:val="32"/>
      <w:szCs w:val="32"/>
    </w:rPr>
  </w:style>
  <w:style w:type="character" w:styleId="832" w:customStyle="1">
    <w:name w:val="正文文本缩进 2 字符"/>
    <w:link w:val="831"/>
    <w:uiPriority w:val="0"/>
    <w:qFormat/>
    <w:rPr>
      <w:rFonts w:ascii="Arial" w:hAnsi="Arial" w:eastAsia="仿宋_GB2312" w:cs="Arial"/>
      <w:sz w:val="32"/>
      <w:szCs w:val="32"/>
    </w:rPr>
  </w:style>
  <w:style w:type="paragraph" w:styleId="833" w:customStyle="1">
    <w:name w:val="尾注文本1"/>
    <w:basedOn w:val="744"/>
    <w:link w:val="834"/>
    <w:uiPriority w:val="99"/>
    <w:unhideWhenUsed/>
    <w:qFormat/>
    <w:rPr>
      <w:sz w:val="20"/>
    </w:rPr>
  </w:style>
  <w:style w:type="character" w:styleId="834" w:customStyle="1">
    <w:name w:val="尾注文本 字符"/>
    <w:link w:val="833"/>
    <w:uiPriority w:val="99"/>
    <w:qFormat/>
    <w:rPr>
      <w:sz w:val="20"/>
    </w:rPr>
  </w:style>
  <w:style w:type="paragraph" w:styleId="835" w:customStyle="1">
    <w:name w:val="批注框文本1"/>
    <w:basedOn w:val="744"/>
    <w:link w:val="836"/>
    <w:uiPriority w:val="0"/>
    <w:qFormat/>
    <w:rPr>
      <w:rFonts w:ascii="Times New Roman" w:hAnsi="Times New Roman"/>
      <w:sz w:val="18"/>
      <w:szCs w:val="18"/>
    </w:rPr>
  </w:style>
  <w:style w:type="character" w:styleId="836" w:customStyle="1">
    <w:name w:val="批注框文本 字符"/>
    <w:link w:val="835"/>
    <w:uiPriority w:val="0"/>
    <w:qFormat/>
    <w:rPr>
      <w:sz w:val="18"/>
      <w:szCs w:val="18"/>
    </w:rPr>
  </w:style>
  <w:style w:type="paragraph" w:styleId="837" w:customStyle="1">
    <w:name w:val="页脚11"/>
    <w:basedOn w:val="744"/>
    <w:link w:val="838"/>
    <w:uiPriority w:val="99"/>
    <w:qFormat/>
    <w:pPr>
      <w:jc w:val="left"/>
      <w:tabs>
        <w:tab w:val="center" w:pos="4153" w:leader="none"/>
        <w:tab w:val="right" w:pos="8306" w:leader="none"/>
      </w:tabs>
    </w:pPr>
    <w:rPr>
      <w:sz w:val="18"/>
      <w:szCs w:val="18"/>
    </w:rPr>
  </w:style>
  <w:style w:type="character" w:styleId="838" w:customStyle="1">
    <w:name w:val="页脚 字符"/>
    <w:link w:val="837"/>
    <w:uiPriority w:val="99"/>
    <w:qFormat/>
  </w:style>
  <w:style w:type="paragraph" w:styleId="839" w:customStyle="1">
    <w:name w:val="页眉1"/>
    <w:basedOn w:val="744"/>
    <w:link w:val="840"/>
    <w:uiPriority w:val="0"/>
    <w:qFormat/>
    <w:pPr>
      <w:jc w:val="center"/>
      <w:tabs>
        <w:tab w:val="center" w:pos="4153" w:leader="none"/>
        <w:tab w:val="right" w:pos="8306" w:leader="none"/>
      </w:tabs>
    </w:pPr>
    <w:rPr>
      <w:sz w:val="18"/>
      <w:szCs w:val="18"/>
    </w:rPr>
  </w:style>
  <w:style w:type="character" w:styleId="840" w:customStyle="1">
    <w:name w:val="页眉 字符"/>
    <w:link w:val="839"/>
    <w:uiPriority w:val="0"/>
    <w:qFormat/>
    <w:rPr>
      <w:rFonts w:ascii="Calibri" w:hAnsi="Calibri"/>
      <w:sz w:val="18"/>
      <w:szCs w:val="18"/>
    </w:rPr>
  </w:style>
  <w:style w:type="paragraph" w:styleId="841" w:customStyle="1">
    <w:name w:val="目录 11"/>
    <w:basedOn w:val="744"/>
    <w:next w:val="744"/>
    <w:uiPriority w:val="0"/>
    <w:qFormat/>
    <w:pPr>
      <w:jc w:val="left"/>
      <w:spacing w:before="120" w:after="120"/>
    </w:pPr>
    <w:rPr>
      <w:rFonts w:cs="Calibri"/>
      <w:b/>
      <w:bCs/>
      <w:caps/>
      <w:sz w:val="20"/>
      <w:szCs w:val="20"/>
    </w:rPr>
  </w:style>
  <w:style w:type="paragraph" w:styleId="842" w:customStyle="1">
    <w:name w:val="目录 41"/>
    <w:basedOn w:val="744"/>
    <w:next w:val="744"/>
    <w:uiPriority w:val="0"/>
    <w:unhideWhenUsed/>
    <w:qFormat/>
    <w:pPr>
      <w:ind w:left="850"/>
      <w:spacing w:after="57"/>
    </w:pPr>
  </w:style>
  <w:style w:type="paragraph" w:styleId="843" w:customStyle="1">
    <w:name w:val="副标题1"/>
    <w:basedOn w:val="744"/>
    <w:next w:val="744"/>
    <w:link w:val="844"/>
    <w:uiPriority w:val="11"/>
    <w:qFormat/>
    <w:pPr>
      <w:spacing w:before="200" w:after="200"/>
    </w:pPr>
    <w:rPr>
      <w:sz w:val="24"/>
      <w:szCs w:val="24"/>
    </w:rPr>
  </w:style>
  <w:style w:type="character" w:styleId="844" w:customStyle="1">
    <w:name w:val="副标题 字符"/>
    <w:link w:val="843"/>
    <w:uiPriority w:val="11"/>
    <w:qFormat/>
    <w:rPr>
      <w:sz w:val="24"/>
      <w:szCs w:val="24"/>
    </w:rPr>
  </w:style>
  <w:style w:type="paragraph" w:styleId="845" w:customStyle="1">
    <w:name w:val="列表1"/>
    <w:basedOn w:val="744"/>
    <w:uiPriority w:val="0"/>
    <w:qFormat/>
    <w:pPr>
      <w:ind w:left="200" w:hanging="200"/>
    </w:pPr>
    <w:rPr>
      <w:rFonts w:ascii="Times New Roman" w:hAnsi="Times New Roman"/>
      <w:szCs w:val="21"/>
    </w:rPr>
  </w:style>
  <w:style w:type="paragraph" w:styleId="846" w:customStyle="1">
    <w:name w:val="脚注文本11"/>
    <w:basedOn w:val="744"/>
    <w:link w:val="847"/>
    <w:uiPriority w:val="99"/>
    <w:unhideWhenUsed/>
    <w:qFormat/>
    <w:pPr>
      <w:spacing w:after="40"/>
    </w:pPr>
    <w:rPr>
      <w:sz w:val="18"/>
    </w:rPr>
  </w:style>
  <w:style w:type="character" w:styleId="847" w:customStyle="1">
    <w:name w:val="脚注文本 字符"/>
    <w:link w:val="846"/>
    <w:uiPriority w:val="99"/>
    <w:qFormat/>
    <w:rPr>
      <w:sz w:val="18"/>
    </w:rPr>
  </w:style>
  <w:style w:type="paragraph" w:styleId="848" w:customStyle="1">
    <w:name w:val="目录 61"/>
    <w:basedOn w:val="744"/>
    <w:next w:val="744"/>
    <w:uiPriority w:val="0"/>
    <w:unhideWhenUsed/>
    <w:qFormat/>
    <w:pPr>
      <w:ind w:left="1417"/>
      <w:spacing w:after="57"/>
    </w:pPr>
  </w:style>
  <w:style w:type="paragraph" w:styleId="849" w:customStyle="1">
    <w:name w:val="正文文本缩进 31"/>
    <w:basedOn w:val="744"/>
    <w:link w:val="850"/>
    <w:uiPriority w:val="0"/>
    <w:qFormat/>
    <w:pPr>
      <w:ind w:left="645" w:firstLine="645"/>
    </w:pPr>
    <w:rPr>
      <w:rFonts w:ascii="Arial" w:hAnsi="Arial" w:eastAsia="仿宋_GB2312" w:cs="Arial"/>
      <w:color w:val="ffff00"/>
      <w:sz w:val="32"/>
      <w:szCs w:val="32"/>
    </w:rPr>
  </w:style>
  <w:style w:type="character" w:styleId="850" w:customStyle="1">
    <w:name w:val="正文文本缩进 3 字符"/>
    <w:link w:val="849"/>
    <w:uiPriority w:val="0"/>
    <w:qFormat/>
    <w:rPr>
      <w:rFonts w:ascii="Arial" w:hAnsi="Arial" w:eastAsia="仿宋_GB2312" w:cs="Arial"/>
      <w:color w:val="ffff00"/>
      <w:sz w:val="32"/>
      <w:szCs w:val="32"/>
    </w:rPr>
  </w:style>
  <w:style w:type="paragraph" w:styleId="851" w:customStyle="1">
    <w:name w:val="图表目录1"/>
    <w:basedOn w:val="744"/>
    <w:next w:val="744"/>
    <w:uiPriority w:val="0"/>
    <w:unhideWhenUsed/>
    <w:qFormat/>
  </w:style>
  <w:style w:type="paragraph" w:styleId="852" w:customStyle="1">
    <w:name w:val="目录 21"/>
    <w:basedOn w:val="744"/>
    <w:next w:val="744"/>
    <w:uiPriority w:val="0"/>
    <w:qFormat/>
    <w:pPr>
      <w:ind w:left="210"/>
      <w:jc w:val="left"/>
    </w:pPr>
    <w:rPr>
      <w:rFonts w:cs="Calibri"/>
      <w:smallCaps/>
      <w:sz w:val="20"/>
      <w:szCs w:val="20"/>
    </w:rPr>
  </w:style>
  <w:style w:type="paragraph" w:styleId="853" w:customStyle="1">
    <w:name w:val="目录 91"/>
    <w:basedOn w:val="744"/>
    <w:next w:val="744"/>
    <w:uiPriority w:val="0"/>
    <w:unhideWhenUsed/>
    <w:qFormat/>
    <w:pPr>
      <w:ind w:left="2268"/>
      <w:spacing w:after="57"/>
    </w:pPr>
  </w:style>
  <w:style w:type="paragraph" w:styleId="854" w:customStyle="1">
    <w:name w:val="正文文本 21"/>
    <w:basedOn w:val="744"/>
    <w:link w:val="855"/>
    <w:uiPriority w:val="0"/>
    <w:qFormat/>
    <w:pPr>
      <w:jc w:val="center"/>
      <w:widowControl/>
    </w:pPr>
    <w:rPr>
      <w:rFonts w:ascii="楷体_GB2312" w:hAnsi="Times New Roman" w:eastAsia="楷体_GB2312"/>
      <w:sz w:val="28"/>
      <w:szCs w:val="28"/>
    </w:rPr>
  </w:style>
  <w:style w:type="character" w:styleId="855" w:customStyle="1">
    <w:name w:val="正文文本 2 字符"/>
    <w:link w:val="854"/>
    <w:uiPriority w:val="0"/>
    <w:qFormat/>
    <w:rPr>
      <w:rFonts w:ascii="楷体_GB2312" w:eastAsia="楷体_GB2312"/>
      <w:sz w:val="28"/>
      <w:szCs w:val="28"/>
    </w:rPr>
  </w:style>
  <w:style w:type="paragraph" w:styleId="856" w:customStyle="1">
    <w:name w:val="HTML 预设格式1"/>
    <w:basedOn w:val="744"/>
    <w:link w:val="85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57" w:customStyle="1">
    <w:name w:val="HTML 预设格式 字符"/>
    <w:link w:val="856"/>
    <w:uiPriority w:val="99"/>
    <w:qFormat/>
    <w:rPr>
      <w:rFonts w:ascii="宋体" w:hAnsi="宋体"/>
      <w:sz w:val="24"/>
      <w:szCs w:val="24"/>
    </w:rPr>
  </w:style>
  <w:style w:type="paragraph" w:styleId="858" w:customStyle="1">
    <w:name w:val="普通(网站)111"/>
    <w:basedOn w:val="744"/>
    <w:uiPriority w:val="99"/>
    <w:qFormat/>
    <w:pPr>
      <w:jc w:val="left"/>
      <w:spacing w:before="100" w:beforeAutospacing="1" w:after="100" w:afterAutospacing="1"/>
      <w:widowControl/>
    </w:pPr>
    <w:rPr>
      <w:rFonts w:ascii="宋体" w:hAnsi="宋体" w:cs="宋体"/>
      <w:sz w:val="24"/>
      <w:szCs w:val="24"/>
    </w:rPr>
  </w:style>
  <w:style w:type="paragraph" w:styleId="859" w:customStyle="1">
    <w:name w:val="索引 11"/>
    <w:basedOn w:val="744"/>
    <w:next w:val="744"/>
    <w:uiPriority w:val="0"/>
    <w:semiHidden/>
    <w:qFormat/>
    <w:pPr>
      <w:spacing w:line="240" w:lineRule="atLeast"/>
    </w:pPr>
    <w:rPr>
      <w:rFonts w:ascii="Times New Roman" w:hAnsi="Times New Roman"/>
      <w:b/>
      <w:bCs/>
      <w:szCs w:val="21"/>
    </w:rPr>
  </w:style>
  <w:style w:type="paragraph" w:styleId="860" w:customStyle="1">
    <w:name w:val="标题11"/>
    <w:basedOn w:val="744"/>
    <w:next w:val="744"/>
    <w:link w:val="861"/>
    <w:uiPriority w:val="10"/>
    <w:qFormat/>
    <w:pPr>
      <w:contextualSpacing/>
      <w:spacing w:before="300" w:after="200"/>
    </w:pPr>
    <w:rPr>
      <w:sz w:val="48"/>
      <w:szCs w:val="48"/>
    </w:rPr>
  </w:style>
  <w:style w:type="character" w:styleId="861" w:customStyle="1">
    <w:name w:val="标题 字符"/>
    <w:link w:val="860"/>
    <w:uiPriority w:val="10"/>
    <w:qFormat/>
    <w:rPr>
      <w:sz w:val="48"/>
      <w:szCs w:val="48"/>
    </w:rPr>
  </w:style>
  <w:style w:type="paragraph" w:styleId="862" w:customStyle="1">
    <w:name w:val="批注主题1"/>
    <w:basedOn w:val="816"/>
    <w:next w:val="816"/>
    <w:link w:val="863"/>
    <w:uiPriority w:val="0"/>
    <w:semiHidden/>
    <w:qFormat/>
    <w:rPr>
      <w:b/>
      <w:bCs/>
    </w:rPr>
  </w:style>
  <w:style w:type="character" w:styleId="863" w:customStyle="1">
    <w:name w:val="批注主题 字符"/>
    <w:link w:val="862"/>
    <w:uiPriority w:val="0"/>
    <w:semiHidden/>
    <w:qFormat/>
    <w:rPr>
      <w:b/>
      <w:bCs/>
      <w:sz w:val="21"/>
      <w:szCs w:val="21"/>
    </w:rPr>
  </w:style>
  <w:style w:type="paragraph" w:styleId="864" w:customStyle="1">
    <w:name w:val="正文首行缩进 211"/>
    <w:basedOn w:val="821"/>
    <w:link w:val="865"/>
    <w:uiPriority w:val="0"/>
    <w:qFormat/>
    <w:pPr>
      <w:ind w:firstLine="420"/>
      <w:spacing w:line="360" w:lineRule="auto"/>
    </w:pPr>
    <w:rPr>
      <w:rFonts w:ascii="宋体" w:hAnsi="宋体" w:eastAsia="宋体"/>
      <w:sz w:val="21"/>
      <w:szCs w:val="20"/>
    </w:rPr>
  </w:style>
  <w:style w:type="character" w:styleId="865" w:customStyle="1">
    <w:name w:val="正文文本首行缩进 2 字符"/>
    <w:link w:val="864"/>
    <w:uiPriority w:val="0"/>
    <w:qFormat/>
    <w:rPr>
      <w:rFonts w:ascii="宋体" w:hAnsi="宋体" w:eastAsia="仿宋_GB2312"/>
      <w:sz w:val="21"/>
      <w:szCs w:val="22"/>
    </w:rPr>
  </w:style>
  <w:style w:type="table" w:styleId="866" w:customStyle="1">
    <w:name w:val="网格型1"/>
    <w:basedOn w:val="799"/>
    <w:uiPriority w:val="0"/>
    <w:qFormat/>
    <w:pPr>
      <w:jc w:val="both"/>
      <w:widowControl w:val="off"/>
    </w:pPr>
    <w:tblPr/>
  </w:style>
  <w:style w:type="character" w:styleId="867" w:customStyle="1">
    <w:name w:val="要点1"/>
    <w:link w:val="744"/>
    <w:uiPriority w:val="0"/>
    <w:qFormat/>
    <w:rPr>
      <w:b/>
      <w:bCs/>
    </w:rPr>
  </w:style>
  <w:style w:type="character" w:styleId="868" w:customStyle="1">
    <w:name w:val="尾注引用1"/>
    <w:link w:val="744"/>
    <w:uiPriority w:val="99"/>
    <w:unhideWhenUsed/>
    <w:qFormat/>
    <w:rPr>
      <w:vertAlign w:val="superscript"/>
    </w:rPr>
  </w:style>
  <w:style w:type="character" w:styleId="869" w:customStyle="1">
    <w:name w:val="页码11"/>
    <w:link w:val="744"/>
    <w:uiPriority w:val="0"/>
    <w:qFormat/>
  </w:style>
  <w:style w:type="character" w:styleId="870" w:customStyle="1">
    <w:name w:val="已访问的超链接1"/>
    <w:link w:val="744"/>
    <w:uiPriority w:val="0"/>
    <w:qFormat/>
    <w:rPr>
      <w:color w:val="800080"/>
      <w:u w:val="single"/>
    </w:rPr>
  </w:style>
  <w:style w:type="character" w:styleId="871" w:customStyle="1">
    <w:name w:val="超链接1"/>
    <w:link w:val="744"/>
    <w:uiPriority w:val="0"/>
    <w:qFormat/>
    <w:rPr>
      <w:color w:val="0000ff"/>
      <w:u w:val="single"/>
    </w:rPr>
  </w:style>
  <w:style w:type="character" w:styleId="872" w:customStyle="1">
    <w:name w:val="批注引用1"/>
    <w:link w:val="744"/>
    <w:uiPriority w:val="0"/>
    <w:semiHidden/>
    <w:qFormat/>
    <w:rPr>
      <w:sz w:val="21"/>
      <w:szCs w:val="21"/>
    </w:rPr>
  </w:style>
  <w:style w:type="character" w:styleId="873" w:customStyle="1">
    <w:name w:val="脚注引用1"/>
    <w:link w:val="744"/>
    <w:uiPriority w:val="99"/>
    <w:unhideWhenUsed/>
    <w:qFormat/>
    <w:rPr>
      <w:vertAlign w:val="superscript"/>
    </w:rPr>
  </w:style>
  <w:style w:type="paragraph" w:styleId="874" w:customStyle="1">
    <w:name w:val="正文首行缩进1"/>
    <w:basedOn w:val="875"/>
    <w:uiPriority w:val="0"/>
    <w:qFormat/>
    <w:pPr>
      <w:ind w:firstLine="100"/>
      <w:spacing w:after="120" w:line="240" w:lineRule="auto"/>
    </w:pPr>
    <w:rPr>
      <w:rFonts w:ascii="Times New Roman" w:hAnsi="Times New Roman" w:eastAsia="宋体"/>
      <w:sz w:val="21"/>
    </w:rPr>
  </w:style>
  <w:style w:type="paragraph" w:styleId="875" w:customStyle="1">
    <w:name w:val="正文文本1"/>
    <w:basedOn w:val="744"/>
    <w:uiPriority w:val="0"/>
    <w:qFormat/>
    <w:pPr>
      <w:spacing w:line="60" w:lineRule="auto"/>
    </w:pPr>
    <w:rPr>
      <w:rFonts w:ascii="仿宋_GB2312" w:eastAsia="仿宋_GB2312"/>
      <w:sz w:val="32"/>
    </w:rPr>
  </w:style>
  <w:style w:type="paragraph" w:styleId="876" w:customStyle="1">
    <w:name w:val="Body Text First Indent1"/>
    <w:basedOn w:val="877"/>
    <w:uiPriority w:val="99"/>
    <w:unhideWhenUsed/>
    <w:qFormat/>
    <w:pPr>
      <w:ind w:firstLine="420"/>
    </w:pPr>
  </w:style>
  <w:style w:type="paragraph" w:styleId="877" w:customStyle="1">
    <w:name w:val="Body Text1"/>
    <w:basedOn w:val="790"/>
    <w:uiPriority w:val="99"/>
    <w:unhideWhenUsed/>
    <w:qFormat/>
    <w:pPr>
      <w:spacing w:after="120"/>
    </w:pPr>
  </w:style>
  <w:style w:type="paragraph" w:styleId="878" w:customStyle="1">
    <w:name w:val="正文首行缩进 21"/>
    <w:basedOn w:val="879"/>
    <w:next w:val="744"/>
    <w:uiPriority w:val="0"/>
    <w:qFormat/>
    <w:pPr>
      <w:ind w:firstLine="420"/>
      <w:spacing w:line="360" w:lineRule="auto"/>
    </w:pPr>
    <w:rPr>
      <w:rFonts w:ascii="宋体" w:hAnsi="宋体" w:eastAsia="宋体"/>
      <w:sz w:val="21"/>
      <w:szCs w:val="20"/>
    </w:rPr>
  </w:style>
  <w:style w:type="paragraph" w:styleId="879" w:customStyle="1">
    <w:name w:val="正文文本缩进1"/>
    <w:basedOn w:val="744"/>
    <w:next w:val="880"/>
    <w:uiPriority w:val="0"/>
    <w:qFormat/>
    <w:pPr>
      <w:ind w:firstLine="645"/>
    </w:pPr>
    <w:rPr>
      <w:rFonts w:ascii="楷体_GB2312" w:eastAsia="楷体_GB2312"/>
      <w:sz w:val="32"/>
      <w:szCs w:val="32"/>
    </w:rPr>
  </w:style>
  <w:style w:type="paragraph" w:styleId="880" w:customStyle="1">
    <w:name w:val="寄信人地址1"/>
    <w:basedOn w:val="744"/>
    <w:uiPriority w:val="0"/>
    <w:qFormat/>
    <w:rPr>
      <w:rFonts w:ascii="Arial" w:hAnsi="Arial"/>
    </w:rPr>
  </w:style>
  <w:style w:type="paragraph" w:styleId="881" w:customStyle="1">
    <w:name w:val="标题 41"/>
    <w:basedOn w:val="882"/>
    <w:next w:val="74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2" w:customStyle="1">
    <w:name w:val="Normal_20"/>
    <w:next w:val="883"/>
    <w:uiPriority w:val="0"/>
    <w:qFormat/>
    <w:rPr>
      <w:rFonts w:hint="default" w:ascii="黑体" w:hAnsi="黑体" w:eastAsia="黑体" w:cs="黑体"/>
      <w:b/>
      <w:sz w:val="32"/>
      <w:szCs w:val="24"/>
      <w:lang w:val="en-US" w:eastAsia="zh-CN" w:bidi="ar-SA"/>
    </w:rPr>
  </w:style>
  <w:style w:type="paragraph" w:styleId="883" w:customStyle="1">
    <w:name w:val="Body Text First Indent_2"/>
    <w:basedOn w:val="882"/>
    <w:uiPriority w:val="0"/>
    <w:qFormat/>
    <w:pPr>
      <w:ind w:firstLine="100"/>
      <w:spacing w:after="120"/>
    </w:pPr>
  </w:style>
  <w:style w:type="paragraph" w:styleId="884" w:customStyle="1">
    <w:name w:val="脚注文本1"/>
    <w:basedOn w:val="744"/>
    <w:uiPriority w:val="0"/>
    <w:qFormat/>
    <w:pPr>
      <w:jc w:val="left"/>
    </w:pPr>
    <w:rPr>
      <w:rFonts w:eastAsia="Times New Roman"/>
      <w:sz w:val="18"/>
      <w:szCs w:val="24"/>
    </w:rPr>
  </w:style>
  <w:style w:type="table" w:styleId="885" w:customStyle="1">
    <w:name w:val="Plain Table 1"/>
    <w:basedOn w:val="799"/>
    <w:uiPriority w:val="59"/>
    <w:qFormat/>
    <w:pPr>
      <w:spacing w:after="0" w:line="240" w:lineRule="auto"/>
    </w:pPr>
    <w:tblPr/>
  </w:style>
  <w:style w:type="table" w:styleId="886" w:customStyle="1">
    <w:name w:val="Plain Table 2"/>
    <w:basedOn w:val="799"/>
    <w:uiPriority w:val="59"/>
    <w:qFormat/>
    <w:pPr>
      <w:spacing w:after="0" w:line="240" w:lineRule="auto"/>
    </w:pPr>
    <w:tblPr/>
  </w:style>
  <w:style w:type="table" w:styleId="887" w:customStyle="1">
    <w:name w:val="Plain Table 3"/>
    <w:basedOn w:val="799"/>
    <w:uiPriority w:val="99"/>
    <w:qFormat/>
    <w:pPr>
      <w:spacing w:after="0" w:line="240" w:lineRule="auto"/>
    </w:pPr>
    <w:tblPr/>
  </w:style>
  <w:style w:type="table" w:styleId="888" w:customStyle="1">
    <w:name w:val="Plain Table 4"/>
    <w:basedOn w:val="799"/>
    <w:uiPriority w:val="99"/>
    <w:qFormat/>
    <w:pPr>
      <w:spacing w:after="0" w:line="240" w:lineRule="auto"/>
    </w:pPr>
    <w:tblPr/>
  </w:style>
  <w:style w:type="table" w:styleId="889" w:customStyle="1">
    <w:name w:val="Plain Table 5"/>
    <w:basedOn w:val="799"/>
    <w:uiPriority w:val="99"/>
    <w:qFormat/>
    <w:pPr>
      <w:spacing w:after="0" w:line="240" w:lineRule="auto"/>
    </w:pPr>
    <w:tblPr/>
  </w:style>
  <w:style w:type="table" w:styleId="890" w:customStyle="1">
    <w:name w:val="Grid Table 1 Light"/>
    <w:basedOn w:val="799"/>
    <w:uiPriority w:val="99"/>
    <w:qFormat/>
    <w:pPr>
      <w:spacing w:after="0" w:line="240" w:lineRule="auto"/>
    </w:pPr>
    <w:tblPr/>
  </w:style>
  <w:style w:type="table" w:styleId="891" w:customStyle="1">
    <w:name w:val="Grid Table 2"/>
    <w:basedOn w:val="799"/>
    <w:uiPriority w:val="99"/>
    <w:qFormat/>
    <w:pPr>
      <w:spacing w:after="0" w:line="240" w:lineRule="auto"/>
    </w:pPr>
    <w:tblPr/>
  </w:style>
  <w:style w:type="table" w:styleId="892" w:customStyle="1">
    <w:name w:val="Grid Table 3"/>
    <w:basedOn w:val="799"/>
    <w:uiPriority w:val="99"/>
    <w:qFormat/>
    <w:pPr>
      <w:spacing w:after="0" w:line="240" w:lineRule="auto"/>
    </w:pPr>
    <w:tblPr/>
  </w:style>
  <w:style w:type="table" w:styleId="893" w:customStyle="1">
    <w:name w:val="Grid Table 4"/>
    <w:basedOn w:val="799"/>
    <w:uiPriority w:val="59"/>
    <w:qFormat/>
    <w:pPr>
      <w:spacing w:after="0" w:line="240" w:lineRule="auto"/>
    </w:pPr>
    <w:tblPr/>
  </w:style>
  <w:style w:type="table" w:styleId="894" w:customStyle="1">
    <w:name w:val="Grid Table 5 Dark"/>
    <w:basedOn w:val="799"/>
    <w:uiPriority w:val="99"/>
    <w:qFormat/>
    <w:pPr>
      <w:spacing w:after="0" w:line="240" w:lineRule="auto"/>
    </w:pPr>
    <w:tblPr/>
  </w:style>
  <w:style w:type="table" w:styleId="895" w:customStyle="1">
    <w:name w:val="Grid Table 6 Colorful"/>
    <w:basedOn w:val="799"/>
    <w:uiPriority w:val="99"/>
    <w:qFormat/>
    <w:pPr>
      <w:spacing w:after="0" w:line="240" w:lineRule="auto"/>
    </w:pPr>
    <w:tblPr/>
  </w:style>
  <w:style w:type="table" w:styleId="896" w:customStyle="1">
    <w:name w:val="Grid Table 7 Colorful"/>
    <w:basedOn w:val="799"/>
    <w:uiPriority w:val="99"/>
    <w:qFormat/>
    <w:pPr>
      <w:spacing w:after="0" w:line="240" w:lineRule="auto"/>
    </w:pPr>
    <w:tblPr/>
  </w:style>
  <w:style w:type="table" w:styleId="897" w:customStyle="1">
    <w:name w:val="List Table 1 Light"/>
    <w:basedOn w:val="799"/>
    <w:uiPriority w:val="99"/>
    <w:qFormat/>
    <w:pPr>
      <w:spacing w:after="0" w:line="240" w:lineRule="auto"/>
    </w:pPr>
    <w:tblPr/>
  </w:style>
  <w:style w:type="table" w:styleId="898" w:customStyle="1">
    <w:name w:val="List Table 2"/>
    <w:basedOn w:val="799"/>
    <w:uiPriority w:val="99"/>
    <w:qFormat/>
    <w:pPr>
      <w:spacing w:after="0" w:line="240" w:lineRule="auto"/>
    </w:pPr>
    <w:tblPr/>
  </w:style>
  <w:style w:type="table" w:styleId="899" w:customStyle="1">
    <w:name w:val="List Table 3"/>
    <w:basedOn w:val="799"/>
    <w:uiPriority w:val="99"/>
    <w:qFormat/>
    <w:pPr>
      <w:spacing w:after="0" w:line="240" w:lineRule="auto"/>
    </w:pPr>
    <w:tblPr/>
  </w:style>
  <w:style w:type="table" w:styleId="900" w:customStyle="1">
    <w:name w:val="List Table 4"/>
    <w:basedOn w:val="799"/>
    <w:uiPriority w:val="99"/>
    <w:qFormat/>
    <w:pPr>
      <w:spacing w:after="0" w:line="240" w:lineRule="auto"/>
    </w:pPr>
    <w:tblPr/>
  </w:style>
  <w:style w:type="table" w:styleId="901" w:customStyle="1">
    <w:name w:val="List Table 5 Dark"/>
    <w:basedOn w:val="799"/>
    <w:uiPriority w:val="99"/>
    <w:qFormat/>
    <w:pPr>
      <w:spacing w:after="0" w:line="240" w:lineRule="auto"/>
    </w:pPr>
    <w:tblPr/>
  </w:style>
  <w:style w:type="table" w:styleId="902" w:customStyle="1">
    <w:name w:val="List Table 6 Colorful"/>
    <w:basedOn w:val="799"/>
    <w:uiPriority w:val="99"/>
    <w:qFormat/>
    <w:pPr>
      <w:spacing w:after="0" w:line="240" w:lineRule="auto"/>
    </w:pPr>
    <w:tblPr/>
  </w:style>
  <w:style w:type="table" w:styleId="903" w:customStyle="1">
    <w:name w:val="List Table 7 Colorful"/>
    <w:basedOn w:val="799"/>
    <w:uiPriority w:val="99"/>
    <w:qFormat/>
    <w:pPr>
      <w:spacing w:after="0" w:line="240" w:lineRule="auto"/>
    </w:pPr>
    <w:tblPr/>
  </w:style>
  <w:style w:type="paragraph" w:styleId="904" w:customStyle="1">
    <w:name w:val="TOC Heading"/>
    <w:uiPriority w:val="39"/>
    <w:unhideWhenUsed/>
    <w:qFormat/>
    <w:rPr>
      <w:rFonts w:hint="default" w:ascii="Times New Roman" w:hAnsi="Times New Roman" w:eastAsia="宋体" w:cs="Times New Roman"/>
      <w:lang w:val="en-US" w:eastAsia="zh-CN" w:bidi="ar-SA"/>
    </w:rPr>
  </w:style>
  <w:style w:type="table" w:styleId="905" w:customStyle="1">
    <w:name w:val="无格式表格 11"/>
    <w:basedOn w:val="799"/>
    <w:uiPriority w:val="59"/>
    <w:qFormat/>
    <w:tblPr/>
  </w:style>
  <w:style w:type="table" w:styleId="906" w:customStyle="1">
    <w:name w:val="无格式表格 21"/>
    <w:basedOn w:val="799"/>
    <w:uiPriority w:val="59"/>
    <w:qFormat/>
    <w:tblPr/>
  </w:style>
  <w:style w:type="table" w:styleId="907" w:customStyle="1">
    <w:name w:val="无格式表格 31"/>
    <w:basedOn w:val="799"/>
    <w:uiPriority w:val="99"/>
    <w:qFormat/>
    <w:tblPr/>
  </w:style>
  <w:style w:type="table" w:styleId="908" w:customStyle="1">
    <w:name w:val="无格式表格 41"/>
    <w:basedOn w:val="799"/>
    <w:uiPriority w:val="99"/>
    <w:qFormat/>
    <w:tblPr/>
  </w:style>
  <w:style w:type="table" w:styleId="909" w:customStyle="1">
    <w:name w:val="无格式表格 51"/>
    <w:basedOn w:val="799"/>
    <w:uiPriority w:val="99"/>
    <w:qFormat/>
    <w:tblPr/>
  </w:style>
  <w:style w:type="table" w:styleId="910" w:customStyle="1">
    <w:name w:val="网格表 1 浅色1"/>
    <w:basedOn w:val="799"/>
    <w:uiPriority w:val="99"/>
    <w:qFormat/>
    <w:tblPr/>
  </w:style>
  <w:style w:type="table" w:styleId="911" w:customStyle="1">
    <w:name w:val="网格表 21"/>
    <w:basedOn w:val="799"/>
    <w:uiPriority w:val="99"/>
    <w:qFormat/>
    <w:tblPr/>
  </w:style>
  <w:style w:type="table" w:styleId="912" w:customStyle="1">
    <w:name w:val="网格表 31"/>
    <w:basedOn w:val="799"/>
    <w:uiPriority w:val="99"/>
    <w:qFormat/>
    <w:tblPr/>
  </w:style>
  <w:style w:type="table" w:styleId="913" w:customStyle="1">
    <w:name w:val="网格表 41"/>
    <w:basedOn w:val="799"/>
    <w:uiPriority w:val="59"/>
    <w:qFormat/>
    <w:tblPr/>
  </w:style>
  <w:style w:type="table" w:styleId="914" w:customStyle="1">
    <w:name w:val="网格表 5 深色1"/>
    <w:basedOn w:val="799"/>
    <w:uiPriority w:val="99"/>
    <w:qFormat/>
    <w:tblPr/>
  </w:style>
  <w:style w:type="table" w:styleId="915" w:customStyle="1">
    <w:name w:val="网格表 6 彩色1"/>
    <w:basedOn w:val="799"/>
    <w:uiPriority w:val="99"/>
    <w:qFormat/>
    <w:tblPr/>
  </w:style>
  <w:style w:type="table" w:styleId="916" w:customStyle="1">
    <w:name w:val="网格表 7 彩色1"/>
    <w:basedOn w:val="799"/>
    <w:uiPriority w:val="99"/>
    <w:qFormat/>
    <w:tblPr/>
  </w:style>
  <w:style w:type="table" w:styleId="917" w:customStyle="1">
    <w:name w:val="清单表 1 浅色1"/>
    <w:basedOn w:val="799"/>
    <w:uiPriority w:val="99"/>
    <w:qFormat/>
    <w:tblPr/>
  </w:style>
  <w:style w:type="table" w:styleId="918" w:customStyle="1">
    <w:name w:val="清单表 21"/>
    <w:basedOn w:val="799"/>
    <w:uiPriority w:val="99"/>
    <w:qFormat/>
    <w:tblPr/>
  </w:style>
  <w:style w:type="table" w:styleId="919" w:customStyle="1">
    <w:name w:val="清单表 31"/>
    <w:basedOn w:val="799"/>
    <w:uiPriority w:val="99"/>
    <w:qFormat/>
    <w:tblPr/>
  </w:style>
  <w:style w:type="table" w:styleId="920" w:customStyle="1">
    <w:name w:val="清单表 41"/>
    <w:basedOn w:val="799"/>
    <w:uiPriority w:val="99"/>
    <w:qFormat/>
    <w:tblPr/>
  </w:style>
  <w:style w:type="table" w:styleId="921" w:customStyle="1">
    <w:name w:val="清单表 5 深色1"/>
    <w:basedOn w:val="799"/>
    <w:uiPriority w:val="99"/>
    <w:qFormat/>
    <w:tblPr/>
  </w:style>
  <w:style w:type="table" w:styleId="922" w:customStyle="1">
    <w:name w:val="清单表 6 彩色1"/>
    <w:basedOn w:val="799"/>
    <w:uiPriority w:val="99"/>
    <w:qFormat/>
    <w:tblPr/>
  </w:style>
  <w:style w:type="table" w:styleId="923" w:customStyle="1">
    <w:name w:val="清单表 7 彩色1"/>
    <w:basedOn w:val="799"/>
    <w:uiPriority w:val="99"/>
    <w:qFormat/>
    <w:tblPr/>
  </w:style>
  <w:style w:type="paragraph" w:styleId="924" w:customStyle="1">
    <w:name w:val="TOC 标题1"/>
    <w:uiPriority w:val="39"/>
    <w:unhideWhenUsed/>
    <w:qFormat/>
    <w:rPr>
      <w:rFonts w:hint="default" w:ascii="Times New Roman" w:hAnsi="Times New Roman" w:eastAsia="宋体" w:cs="Times New Roman"/>
      <w:lang w:val="en-US" w:eastAsia="zh-CN" w:bidi="ar-SA"/>
    </w:rPr>
  </w:style>
  <w:style w:type="paragraph" w:styleId="925" w:customStyle="1">
    <w:name w:val="Normal_21"/>
    <w:basedOn w:val="926"/>
    <w:next w:val="926"/>
    <w:uiPriority w:val="0"/>
    <w:qFormat/>
    <w:pPr>
      <w:jc w:val="both"/>
      <w:widowControl w:val="off"/>
    </w:pPr>
    <w:rPr>
      <w:rFonts w:ascii="Times New Roman" w:hAnsi="Times New Roman" w:eastAsia="宋体" w:cs="Times New Roman"/>
      <w:sz w:val="21"/>
      <w:szCs w:val="24"/>
      <w:lang w:val="en-US" w:eastAsia="zh-CN" w:bidi="ar-SA"/>
    </w:rPr>
  </w:style>
  <w:style w:type="paragraph" w:styleId="926"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27" w:customStyle="1">
    <w:name w:val="正文_17"/>
    <w:next w:val="92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8" w:customStyle="1">
    <w:name w:val="标题 4_1"/>
    <w:basedOn w:val="927"/>
    <w:next w:val="92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9" w:customStyle="1">
    <w:name w:val="Heading 1 Char"/>
    <w:link w:val="744"/>
    <w:uiPriority w:val="9"/>
    <w:qFormat/>
    <w:rPr>
      <w:rFonts w:ascii="Arial" w:hAnsi="Arial" w:eastAsia="Arial" w:cs="Arial"/>
      <w:sz w:val="40"/>
      <w:szCs w:val="40"/>
    </w:rPr>
  </w:style>
  <w:style w:type="character" w:styleId="930" w:customStyle="1">
    <w:name w:val="Heading 2 Char"/>
    <w:link w:val="744"/>
    <w:uiPriority w:val="9"/>
    <w:qFormat/>
    <w:rPr>
      <w:rFonts w:ascii="Arial" w:hAnsi="Arial" w:eastAsia="Arial" w:cs="Arial"/>
      <w:sz w:val="34"/>
    </w:rPr>
  </w:style>
  <w:style w:type="character" w:styleId="931" w:customStyle="1">
    <w:name w:val="Heading 3 Char"/>
    <w:link w:val="744"/>
    <w:uiPriority w:val="9"/>
    <w:qFormat/>
    <w:rPr>
      <w:rFonts w:ascii="Arial" w:hAnsi="Arial" w:eastAsia="Arial" w:cs="Arial"/>
      <w:sz w:val="30"/>
      <w:szCs w:val="30"/>
    </w:rPr>
  </w:style>
  <w:style w:type="character" w:styleId="932" w:customStyle="1">
    <w:name w:val="Heading 4 Char"/>
    <w:link w:val="744"/>
    <w:uiPriority w:val="9"/>
    <w:qFormat/>
    <w:rPr>
      <w:rFonts w:ascii="Arial" w:hAnsi="Arial" w:eastAsia="Arial" w:cs="Arial"/>
      <w:b/>
      <w:bCs/>
      <w:sz w:val="26"/>
      <w:szCs w:val="26"/>
    </w:rPr>
  </w:style>
  <w:style w:type="character" w:styleId="933" w:customStyle="1">
    <w:name w:val="Heading 5 Char"/>
    <w:link w:val="744"/>
    <w:uiPriority w:val="9"/>
    <w:qFormat/>
    <w:rPr>
      <w:rFonts w:ascii="Arial" w:hAnsi="Arial" w:eastAsia="Arial" w:cs="Arial"/>
      <w:b/>
      <w:bCs/>
      <w:sz w:val="24"/>
      <w:szCs w:val="24"/>
    </w:rPr>
  </w:style>
  <w:style w:type="character" w:styleId="934" w:customStyle="1">
    <w:name w:val="Heading 6 Char"/>
    <w:link w:val="744"/>
    <w:uiPriority w:val="9"/>
    <w:qFormat/>
    <w:rPr>
      <w:rFonts w:ascii="Arial" w:hAnsi="Arial" w:eastAsia="Arial" w:cs="Arial"/>
      <w:b/>
      <w:bCs/>
      <w:sz w:val="22"/>
      <w:szCs w:val="22"/>
    </w:rPr>
  </w:style>
  <w:style w:type="character" w:styleId="935" w:customStyle="1">
    <w:name w:val="Heading 7 Char"/>
    <w:link w:val="744"/>
    <w:uiPriority w:val="9"/>
    <w:qFormat/>
    <w:rPr>
      <w:rFonts w:ascii="Arial" w:hAnsi="Arial" w:eastAsia="Arial" w:cs="Arial"/>
      <w:b/>
      <w:bCs/>
      <w:i/>
      <w:iCs/>
      <w:sz w:val="22"/>
      <w:szCs w:val="22"/>
    </w:rPr>
  </w:style>
  <w:style w:type="character" w:styleId="936" w:customStyle="1">
    <w:name w:val="Heading 8 Char"/>
    <w:link w:val="744"/>
    <w:uiPriority w:val="9"/>
    <w:qFormat/>
    <w:rPr>
      <w:rFonts w:ascii="Arial" w:hAnsi="Arial" w:eastAsia="Arial" w:cs="Arial"/>
      <w:i/>
      <w:iCs/>
      <w:sz w:val="22"/>
      <w:szCs w:val="22"/>
    </w:rPr>
  </w:style>
  <w:style w:type="character" w:styleId="937" w:customStyle="1">
    <w:name w:val="Heading 9 Char"/>
    <w:link w:val="744"/>
    <w:uiPriority w:val="9"/>
    <w:qFormat/>
    <w:rPr>
      <w:rFonts w:ascii="Arial" w:hAnsi="Arial" w:eastAsia="Arial" w:cs="Arial"/>
      <w:i/>
      <w:iCs/>
      <w:sz w:val="21"/>
      <w:szCs w:val="21"/>
    </w:rPr>
  </w:style>
  <w:style w:type="character" w:styleId="938" w:customStyle="1">
    <w:name w:val="Title Char"/>
    <w:link w:val="744"/>
    <w:uiPriority w:val="10"/>
    <w:qFormat/>
    <w:rPr>
      <w:sz w:val="48"/>
      <w:szCs w:val="48"/>
    </w:rPr>
  </w:style>
  <w:style w:type="character" w:styleId="939" w:customStyle="1">
    <w:name w:val="Subtitle Char"/>
    <w:link w:val="744"/>
    <w:uiPriority w:val="11"/>
    <w:qFormat/>
    <w:rPr>
      <w:sz w:val="24"/>
      <w:szCs w:val="24"/>
    </w:rPr>
  </w:style>
  <w:style w:type="character" w:styleId="940" w:customStyle="1">
    <w:name w:val="Quote Char"/>
    <w:link w:val="744"/>
    <w:uiPriority w:val="29"/>
    <w:qFormat/>
    <w:rPr>
      <w:i/>
    </w:rPr>
  </w:style>
  <w:style w:type="character" w:styleId="941" w:customStyle="1">
    <w:name w:val="Intense Quote Char"/>
    <w:link w:val="744"/>
    <w:uiPriority w:val="30"/>
    <w:qFormat/>
    <w:rPr>
      <w:i/>
    </w:rPr>
  </w:style>
  <w:style w:type="character" w:styleId="942" w:customStyle="1">
    <w:name w:val="Caption Char"/>
    <w:link w:val="744"/>
    <w:uiPriority w:val="99"/>
    <w:qFormat/>
  </w:style>
  <w:style w:type="character" w:styleId="943" w:customStyle="1">
    <w:name w:val="Footnote Text Char"/>
    <w:link w:val="744"/>
    <w:uiPriority w:val="99"/>
    <w:qFormat/>
    <w:rPr>
      <w:sz w:val="18"/>
    </w:rPr>
  </w:style>
  <w:style w:type="character" w:styleId="944" w:customStyle="1">
    <w:name w:val="Endnote Text Char"/>
    <w:link w:val="744"/>
    <w:uiPriority w:val="99"/>
    <w:qFormat/>
    <w:rPr>
      <w:sz w:val="20"/>
    </w:rPr>
  </w:style>
  <w:style w:type="paragraph" w:styleId="945" w:customStyle="1">
    <w:name w:val="列表段落"/>
    <w:basedOn w:val="744"/>
    <w:uiPriority w:val="0"/>
    <w:qFormat/>
    <w:pPr>
      <w:contextualSpacing/>
      <w:ind w:left="720"/>
    </w:pPr>
  </w:style>
  <w:style w:type="paragraph" w:styleId="946" w:customStyle="1">
    <w:name w:val="无间隔"/>
    <w:uiPriority w:val="99"/>
    <w:qFormat/>
    <w:rPr>
      <w:rFonts w:hint="default" w:ascii="Times New Roman" w:hAnsi="Times New Roman" w:eastAsia="宋体" w:cs="Times New Roman"/>
      <w:lang w:val="en-US" w:eastAsia="zh-CN" w:bidi="ar-SA"/>
    </w:rPr>
  </w:style>
  <w:style w:type="paragraph" w:styleId="947" w:customStyle="1">
    <w:name w:val="引用"/>
    <w:basedOn w:val="744"/>
    <w:next w:val="744"/>
    <w:link w:val="948"/>
    <w:uiPriority w:val="29"/>
    <w:qFormat/>
    <w:pPr>
      <w:ind w:left="720" w:right="720"/>
    </w:pPr>
    <w:rPr>
      <w:i/>
    </w:rPr>
  </w:style>
  <w:style w:type="character" w:styleId="948" w:customStyle="1">
    <w:name w:val="引用 字符"/>
    <w:link w:val="947"/>
    <w:uiPriority w:val="29"/>
    <w:qFormat/>
    <w:rPr>
      <w:i/>
    </w:rPr>
  </w:style>
  <w:style w:type="paragraph" w:styleId="949" w:customStyle="1">
    <w:name w:val="明显引用"/>
    <w:basedOn w:val="744"/>
    <w:next w:val="744"/>
    <w:link w:val="9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明显引用 字符"/>
    <w:link w:val="949"/>
    <w:uiPriority w:val="30"/>
    <w:qFormat/>
    <w:rPr>
      <w:i/>
    </w:rPr>
  </w:style>
  <w:style w:type="character" w:styleId="951" w:customStyle="1">
    <w:name w:val="Header Char"/>
    <w:link w:val="744"/>
    <w:uiPriority w:val="99"/>
    <w:qFormat/>
  </w:style>
  <w:style w:type="character" w:styleId="952" w:customStyle="1">
    <w:name w:val="Footer Char"/>
    <w:link w:val="744"/>
    <w:uiPriority w:val="99"/>
    <w:qFormat/>
  </w:style>
  <w:style w:type="table" w:styleId="953" w:customStyle="1">
    <w:name w:val="Table Grid Light"/>
    <w:basedOn w:val="799"/>
    <w:uiPriority w:val="59"/>
    <w:qFormat/>
    <w:tblPr/>
  </w:style>
  <w:style w:type="table" w:styleId="954" w:customStyle="1">
    <w:name w:val="Grid Table 1 Light - Accent 1"/>
    <w:basedOn w:val="799"/>
    <w:uiPriority w:val="99"/>
    <w:qFormat/>
    <w:tblPr/>
  </w:style>
  <w:style w:type="table" w:styleId="955" w:customStyle="1">
    <w:name w:val="Grid Table 1 Light - Accent 2"/>
    <w:basedOn w:val="799"/>
    <w:uiPriority w:val="99"/>
    <w:qFormat/>
    <w:tblPr/>
  </w:style>
  <w:style w:type="table" w:styleId="956" w:customStyle="1">
    <w:name w:val="Grid Table 1 Light - Accent 3"/>
    <w:basedOn w:val="799"/>
    <w:uiPriority w:val="99"/>
    <w:qFormat/>
    <w:tblPr/>
  </w:style>
  <w:style w:type="table" w:styleId="957" w:customStyle="1">
    <w:name w:val="Grid Table 1 Light - Accent 4"/>
    <w:basedOn w:val="799"/>
    <w:uiPriority w:val="99"/>
    <w:qFormat/>
    <w:tblPr/>
  </w:style>
  <w:style w:type="table" w:styleId="958" w:customStyle="1">
    <w:name w:val="Grid Table 1 Light - Accent 5"/>
    <w:basedOn w:val="799"/>
    <w:uiPriority w:val="99"/>
    <w:qFormat/>
    <w:tblPr/>
  </w:style>
  <w:style w:type="table" w:styleId="959" w:customStyle="1">
    <w:name w:val="Grid Table 1 Light - Accent 6"/>
    <w:basedOn w:val="799"/>
    <w:uiPriority w:val="99"/>
    <w:qFormat/>
    <w:tblPr/>
  </w:style>
  <w:style w:type="table" w:styleId="960" w:customStyle="1">
    <w:name w:val="Grid Table 2 - Accent 1"/>
    <w:basedOn w:val="799"/>
    <w:uiPriority w:val="99"/>
    <w:qFormat/>
    <w:tblPr/>
  </w:style>
  <w:style w:type="table" w:styleId="961" w:customStyle="1">
    <w:name w:val="Grid Table 2 - Accent 2"/>
    <w:basedOn w:val="799"/>
    <w:uiPriority w:val="99"/>
    <w:qFormat/>
    <w:tblPr/>
  </w:style>
  <w:style w:type="table" w:styleId="962" w:customStyle="1">
    <w:name w:val="Grid Table 2 - Accent 3"/>
    <w:basedOn w:val="799"/>
    <w:uiPriority w:val="99"/>
    <w:qFormat/>
    <w:tblPr/>
  </w:style>
  <w:style w:type="table" w:styleId="963" w:customStyle="1">
    <w:name w:val="Grid Table 2 - Accent 4"/>
    <w:basedOn w:val="799"/>
    <w:uiPriority w:val="99"/>
    <w:qFormat/>
    <w:tblPr/>
  </w:style>
  <w:style w:type="table" w:styleId="964" w:customStyle="1">
    <w:name w:val="Grid Table 2 - Accent 5"/>
    <w:basedOn w:val="799"/>
    <w:uiPriority w:val="99"/>
    <w:qFormat/>
    <w:tblPr/>
  </w:style>
  <w:style w:type="table" w:styleId="965" w:customStyle="1">
    <w:name w:val="Grid Table 2 - Accent 6"/>
    <w:basedOn w:val="799"/>
    <w:uiPriority w:val="99"/>
    <w:qFormat/>
    <w:tblPr/>
  </w:style>
  <w:style w:type="table" w:styleId="966" w:customStyle="1">
    <w:name w:val="Grid Table 3 - Accent 1"/>
    <w:basedOn w:val="799"/>
    <w:uiPriority w:val="99"/>
    <w:qFormat/>
    <w:tblPr/>
  </w:style>
  <w:style w:type="table" w:styleId="967" w:customStyle="1">
    <w:name w:val="Grid Table 3 - Accent 2"/>
    <w:basedOn w:val="799"/>
    <w:uiPriority w:val="99"/>
    <w:qFormat/>
    <w:tblPr/>
  </w:style>
  <w:style w:type="table" w:styleId="968" w:customStyle="1">
    <w:name w:val="Grid Table 3 - Accent 3"/>
    <w:basedOn w:val="799"/>
    <w:uiPriority w:val="99"/>
    <w:qFormat/>
    <w:tblPr/>
  </w:style>
  <w:style w:type="table" w:styleId="969" w:customStyle="1">
    <w:name w:val="Grid Table 3 - Accent 4"/>
    <w:basedOn w:val="799"/>
    <w:uiPriority w:val="99"/>
    <w:qFormat/>
    <w:tblPr/>
  </w:style>
  <w:style w:type="table" w:styleId="970" w:customStyle="1">
    <w:name w:val="Grid Table 3 - Accent 5"/>
    <w:basedOn w:val="799"/>
    <w:uiPriority w:val="99"/>
    <w:qFormat/>
    <w:tblPr/>
  </w:style>
  <w:style w:type="table" w:styleId="971" w:customStyle="1">
    <w:name w:val="Grid Table 3 - Accent 6"/>
    <w:basedOn w:val="799"/>
    <w:uiPriority w:val="99"/>
    <w:qFormat/>
    <w:tblPr/>
  </w:style>
  <w:style w:type="table" w:styleId="972" w:customStyle="1">
    <w:name w:val="Grid Table 4 - Accent 1"/>
    <w:basedOn w:val="799"/>
    <w:uiPriority w:val="59"/>
    <w:qFormat/>
    <w:tblPr/>
  </w:style>
  <w:style w:type="table" w:styleId="973" w:customStyle="1">
    <w:name w:val="Grid Table 4 - Accent 2"/>
    <w:basedOn w:val="799"/>
    <w:uiPriority w:val="59"/>
    <w:qFormat/>
    <w:tblPr/>
  </w:style>
  <w:style w:type="table" w:styleId="974" w:customStyle="1">
    <w:name w:val="Grid Table 4 - Accent 3"/>
    <w:basedOn w:val="799"/>
    <w:uiPriority w:val="59"/>
    <w:qFormat/>
    <w:tblPr/>
  </w:style>
  <w:style w:type="table" w:styleId="975" w:customStyle="1">
    <w:name w:val="Grid Table 4 - Accent 4"/>
    <w:basedOn w:val="799"/>
    <w:uiPriority w:val="59"/>
    <w:qFormat/>
    <w:tblPr/>
  </w:style>
  <w:style w:type="table" w:styleId="976" w:customStyle="1">
    <w:name w:val="Grid Table 4 - Accent 5"/>
    <w:basedOn w:val="799"/>
    <w:uiPriority w:val="59"/>
    <w:qFormat/>
    <w:tblPr/>
  </w:style>
  <w:style w:type="table" w:styleId="977" w:customStyle="1">
    <w:name w:val="Grid Table 4 - Accent 6"/>
    <w:basedOn w:val="799"/>
    <w:uiPriority w:val="59"/>
    <w:qFormat/>
    <w:tblPr/>
  </w:style>
  <w:style w:type="table" w:styleId="978" w:customStyle="1">
    <w:name w:val="Grid Table 5 Dark- Accent 1"/>
    <w:basedOn w:val="799"/>
    <w:uiPriority w:val="99"/>
    <w:qFormat/>
    <w:tblPr/>
  </w:style>
  <w:style w:type="table" w:styleId="979" w:customStyle="1">
    <w:name w:val="Grid Table 5 Dark - Accent 2"/>
    <w:basedOn w:val="799"/>
    <w:uiPriority w:val="99"/>
    <w:qFormat/>
    <w:tblPr/>
  </w:style>
  <w:style w:type="table" w:styleId="980" w:customStyle="1">
    <w:name w:val="Grid Table 5 Dark - Accent 3"/>
    <w:basedOn w:val="799"/>
    <w:uiPriority w:val="99"/>
    <w:qFormat/>
    <w:tblPr/>
  </w:style>
  <w:style w:type="table" w:styleId="981" w:customStyle="1">
    <w:name w:val="Grid Table 5 Dark- Accent 4"/>
    <w:basedOn w:val="799"/>
    <w:uiPriority w:val="99"/>
    <w:qFormat/>
    <w:tblPr/>
  </w:style>
  <w:style w:type="table" w:styleId="982" w:customStyle="1">
    <w:name w:val="Grid Table 5 Dark - Accent 5"/>
    <w:basedOn w:val="799"/>
    <w:uiPriority w:val="99"/>
    <w:qFormat/>
    <w:tblPr/>
  </w:style>
  <w:style w:type="table" w:styleId="983" w:customStyle="1">
    <w:name w:val="Grid Table 5 Dark - Accent 6"/>
    <w:basedOn w:val="799"/>
    <w:uiPriority w:val="99"/>
    <w:qFormat/>
    <w:tblPr/>
  </w:style>
  <w:style w:type="table" w:styleId="984" w:customStyle="1">
    <w:name w:val="Grid Table 6 Colorful - Accent 1"/>
    <w:basedOn w:val="799"/>
    <w:uiPriority w:val="99"/>
    <w:qFormat/>
    <w:tblPr/>
  </w:style>
  <w:style w:type="table" w:styleId="985" w:customStyle="1">
    <w:name w:val="Grid Table 6 Colorful - Accent 2"/>
    <w:basedOn w:val="799"/>
    <w:uiPriority w:val="99"/>
    <w:qFormat/>
    <w:tblPr/>
  </w:style>
  <w:style w:type="table" w:styleId="986" w:customStyle="1">
    <w:name w:val="Grid Table 6 Colorful - Accent 3"/>
    <w:basedOn w:val="799"/>
    <w:uiPriority w:val="99"/>
    <w:qFormat/>
    <w:tblPr/>
  </w:style>
  <w:style w:type="table" w:styleId="987" w:customStyle="1">
    <w:name w:val="Grid Table 6 Colorful - Accent 4"/>
    <w:basedOn w:val="799"/>
    <w:uiPriority w:val="99"/>
    <w:qFormat/>
    <w:tblPr/>
  </w:style>
  <w:style w:type="table" w:styleId="988" w:customStyle="1">
    <w:name w:val="Grid Table 6 Colorful - Accent 5"/>
    <w:basedOn w:val="799"/>
    <w:uiPriority w:val="99"/>
    <w:qFormat/>
    <w:tblPr/>
  </w:style>
  <w:style w:type="table" w:styleId="989" w:customStyle="1">
    <w:name w:val="Grid Table 6 Colorful - Accent 6"/>
    <w:basedOn w:val="799"/>
    <w:uiPriority w:val="99"/>
    <w:qFormat/>
    <w:tblPr/>
  </w:style>
  <w:style w:type="table" w:styleId="990" w:customStyle="1">
    <w:name w:val="Grid Table 7 Colorful - Accent 1"/>
    <w:basedOn w:val="799"/>
    <w:uiPriority w:val="99"/>
    <w:qFormat/>
    <w:tblPr/>
  </w:style>
  <w:style w:type="table" w:styleId="991" w:customStyle="1">
    <w:name w:val="Grid Table 7 Colorful - Accent 2"/>
    <w:basedOn w:val="799"/>
    <w:uiPriority w:val="99"/>
    <w:qFormat/>
    <w:tblPr/>
  </w:style>
  <w:style w:type="table" w:styleId="992" w:customStyle="1">
    <w:name w:val="Grid Table 7 Colorful - Accent 3"/>
    <w:basedOn w:val="799"/>
    <w:uiPriority w:val="99"/>
    <w:qFormat/>
    <w:tblPr/>
  </w:style>
  <w:style w:type="table" w:styleId="993" w:customStyle="1">
    <w:name w:val="Grid Table 7 Colorful - Accent 4"/>
    <w:basedOn w:val="799"/>
    <w:uiPriority w:val="99"/>
    <w:qFormat/>
    <w:tblPr/>
  </w:style>
  <w:style w:type="table" w:styleId="994" w:customStyle="1">
    <w:name w:val="Grid Table 7 Colorful - Accent 5"/>
    <w:basedOn w:val="799"/>
    <w:uiPriority w:val="99"/>
    <w:qFormat/>
    <w:tblPr/>
  </w:style>
  <w:style w:type="table" w:styleId="995" w:customStyle="1">
    <w:name w:val="Grid Table 7 Colorful - Accent 6"/>
    <w:basedOn w:val="799"/>
    <w:uiPriority w:val="99"/>
    <w:qFormat/>
    <w:tblPr/>
  </w:style>
  <w:style w:type="table" w:styleId="996" w:customStyle="1">
    <w:name w:val="List Table 1 Light - Accent 1"/>
    <w:basedOn w:val="799"/>
    <w:uiPriority w:val="99"/>
    <w:qFormat/>
    <w:tblPr/>
  </w:style>
  <w:style w:type="table" w:styleId="997" w:customStyle="1">
    <w:name w:val="List Table 1 Light - Accent 2"/>
    <w:basedOn w:val="799"/>
    <w:uiPriority w:val="99"/>
    <w:qFormat/>
    <w:tblPr/>
  </w:style>
  <w:style w:type="table" w:styleId="998" w:customStyle="1">
    <w:name w:val="List Table 1 Light - Accent 3"/>
    <w:basedOn w:val="799"/>
    <w:uiPriority w:val="99"/>
    <w:qFormat/>
    <w:tblPr/>
  </w:style>
  <w:style w:type="table" w:styleId="999" w:customStyle="1">
    <w:name w:val="List Table 1 Light - Accent 4"/>
    <w:basedOn w:val="799"/>
    <w:uiPriority w:val="99"/>
    <w:qFormat/>
    <w:tblPr/>
  </w:style>
  <w:style w:type="table" w:styleId="1000" w:customStyle="1">
    <w:name w:val="List Table 1 Light - Accent 5"/>
    <w:basedOn w:val="799"/>
    <w:uiPriority w:val="99"/>
    <w:qFormat/>
    <w:tblPr/>
  </w:style>
  <w:style w:type="table" w:styleId="1001" w:customStyle="1">
    <w:name w:val="List Table 1 Light - Accent 6"/>
    <w:basedOn w:val="799"/>
    <w:uiPriority w:val="99"/>
    <w:qFormat/>
    <w:tblPr/>
  </w:style>
  <w:style w:type="table" w:styleId="1002" w:customStyle="1">
    <w:name w:val="List Table 2 - Accent 1"/>
    <w:basedOn w:val="799"/>
    <w:uiPriority w:val="99"/>
    <w:qFormat/>
    <w:tblPr/>
  </w:style>
  <w:style w:type="table" w:styleId="1003" w:customStyle="1">
    <w:name w:val="List Table 2 - Accent 2"/>
    <w:basedOn w:val="799"/>
    <w:uiPriority w:val="99"/>
    <w:qFormat/>
    <w:tblPr/>
  </w:style>
  <w:style w:type="table" w:styleId="1004" w:customStyle="1">
    <w:name w:val="List Table 2 - Accent 3"/>
    <w:basedOn w:val="799"/>
    <w:uiPriority w:val="99"/>
    <w:qFormat/>
    <w:tblPr/>
  </w:style>
  <w:style w:type="table" w:styleId="1005" w:customStyle="1">
    <w:name w:val="List Table 2 - Accent 4"/>
    <w:basedOn w:val="799"/>
    <w:uiPriority w:val="99"/>
    <w:qFormat/>
    <w:tblPr/>
  </w:style>
  <w:style w:type="table" w:styleId="1006" w:customStyle="1">
    <w:name w:val="List Table 2 - Accent 5"/>
    <w:basedOn w:val="799"/>
    <w:uiPriority w:val="99"/>
    <w:qFormat/>
    <w:tblPr/>
  </w:style>
  <w:style w:type="table" w:styleId="1007" w:customStyle="1">
    <w:name w:val="List Table 2 - Accent 6"/>
    <w:basedOn w:val="799"/>
    <w:uiPriority w:val="99"/>
    <w:qFormat/>
    <w:tblPr/>
  </w:style>
  <w:style w:type="table" w:styleId="1008" w:customStyle="1">
    <w:name w:val="List Table 3 - Accent 1"/>
    <w:basedOn w:val="799"/>
    <w:uiPriority w:val="99"/>
    <w:qFormat/>
    <w:tblPr/>
  </w:style>
  <w:style w:type="table" w:styleId="1009" w:customStyle="1">
    <w:name w:val="List Table 3 - Accent 2"/>
    <w:basedOn w:val="799"/>
    <w:uiPriority w:val="99"/>
    <w:qFormat/>
    <w:tblPr/>
  </w:style>
  <w:style w:type="table" w:styleId="1010" w:customStyle="1">
    <w:name w:val="List Table 3 - Accent 3"/>
    <w:basedOn w:val="799"/>
    <w:uiPriority w:val="99"/>
    <w:qFormat/>
    <w:tblPr/>
  </w:style>
  <w:style w:type="table" w:styleId="1011" w:customStyle="1">
    <w:name w:val="List Table 3 - Accent 4"/>
    <w:basedOn w:val="799"/>
    <w:uiPriority w:val="99"/>
    <w:qFormat/>
    <w:tblPr/>
  </w:style>
  <w:style w:type="table" w:styleId="1012" w:customStyle="1">
    <w:name w:val="List Table 3 - Accent 5"/>
    <w:basedOn w:val="799"/>
    <w:uiPriority w:val="99"/>
    <w:qFormat/>
    <w:tblPr/>
  </w:style>
  <w:style w:type="table" w:styleId="1013" w:customStyle="1">
    <w:name w:val="List Table 3 - Accent 6"/>
    <w:basedOn w:val="799"/>
    <w:uiPriority w:val="99"/>
    <w:qFormat/>
    <w:tblPr/>
  </w:style>
  <w:style w:type="table" w:styleId="1014" w:customStyle="1">
    <w:name w:val="List Table 4 - Accent 1"/>
    <w:basedOn w:val="799"/>
    <w:uiPriority w:val="99"/>
    <w:qFormat/>
    <w:tblPr/>
  </w:style>
  <w:style w:type="table" w:styleId="1015" w:customStyle="1">
    <w:name w:val="List Table 4 - Accent 2"/>
    <w:basedOn w:val="799"/>
    <w:uiPriority w:val="99"/>
    <w:qFormat/>
    <w:tblPr/>
  </w:style>
  <w:style w:type="table" w:styleId="1016" w:customStyle="1">
    <w:name w:val="List Table 4 - Accent 3"/>
    <w:basedOn w:val="799"/>
    <w:uiPriority w:val="99"/>
    <w:qFormat/>
    <w:tblPr/>
  </w:style>
  <w:style w:type="table" w:styleId="1017" w:customStyle="1">
    <w:name w:val="List Table 4 - Accent 4"/>
    <w:basedOn w:val="799"/>
    <w:uiPriority w:val="99"/>
    <w:qFormat/>
    <w:tblPr/>
  </w:style>
  <w:style w:type="table" w:styleId="1018" w:customStyle="1">
    <w:name w:val="List Table 4 - Accent 5"/>
    <w:basedOn w:val="799"/>
    <w:uiPriority w:val="99"/>
    <w:qFormat/>
    <w:tblPr/>
  </w:style>
  <w:style w:type="table" w:styleId="1019" w:customStyle="1">
    <w:name w:val="List Table 4 - Accent 6"/>
    <w:basedOn w:val="799"/>
    <w:uiPriority w:val="99"/>
    <w:qFormat/>
    <w:tblPr/>
  </w:style>
  <w:style w:type="table" w:styleId="1020" w:customStyle="1">
    <w:name w:val="List Table 5 Dark - Accent 1"/>
    <w:basedOn w:val="799"/>
    <w:uiPriority w:val="99"/>
    <w:qFormat/>
    <w:tblPr/>
  </w:style>
  <w:style w:type="table" w:styleId="1021" w:customStyle="1">
    <w:name w:val="List Table 5 Dark - Accent 2"/>
    <w:basedOn w:val="799"/>
    <w:uiPriority w:val="99"/>
    <w:qFormat/>
    <w:tblPr/>
  </w:style>
  <w:style w:type="table" w:styleId="1022" w:customStyle="1">
    <w:name w:val="List Table 5 Dark - Accent 3"/>
    <w:basedOn w:val="799"/>
    <w:uiPriority w:val="99"/>
    <w:qFormat/>
    <w:tblPr/>
  </w:style>
  <w:style w:type="table" w:styleId="1023" w:customStyle="1">
    <w:name w:val="List Table 5 Dark - Accent 4"/>
    <w:basedOn w:val="799"/>
    <w:uiPriority w:val="99"/>
    <w:qFormat/>
    <w:tblPr/>
  </w:style>
  <w:style w:type="table" w:styleId="1024" w:customStyle="1">
    <w:name w:val="List Table 5 Dark - Accent 5"/>
    <w:basedOn w:val="799"/>
    <w:uiPriority w:val="99"/>
    <w:qFormat/>
    <w:tblPr/>
  </w:style>
  <w:style w:type="table" w:styleId="1025" w:customStyle="1">
    <w:name w:val="List Table 5 Dark - Accent 6"/>
    <w:basedOn w:val="799"/>
    <w:uiPriority w:val="99"/>
    <w:qFormat/>
    <w:tblPr/>
  </w:style>
  <w:style w:type="table" w:styleId="1026" w:customStyle="1">
    <w:name w:val="List Table 6 Colorful - Accent 1"/>
    <w:basedOn w:val="799"/>
    <w:uiPriority w:val="99"/>
    <w:qFormat/>
    <w:tblPr/>
  </w:style>
  <w:style w:type="table" w:styleId="1027" w:customStyle="1">
    <w:name w:val="List Table 6 Colorful - Accent 2"/>
    <w:basedOn w:val="799"/>
    <w:uiPriority w:val="99"/>
    <w:qFormat/>
    <w:tblPr/>
  </w:style>
  <w:style w:type="table" w:styleId="1028" w:customStyle="1">
    <w:name w:val="List Table 6 Colorful - Accent 3"/>
    <w:basedOn w:val="799"/>
    <w:uiPriority w:val="99"/>
    <w:qFormat/>
    <w:tblPr/>
  </w:style>
  <w:style w:type="table" w:styleId="1029" w:customStyle="1">
    <w:name w:val="List Table 6 Colorful - Accent 4"/>
    <w:basedOn w:val="799"/>
    <w:uiPriority w:val="99"/>
    <w:qFormat/>
    <w:tblPr/>
  </w:style>
  <w:style w:type="table" w:styleId="1030" w:customStyle="1">
    <w:name w:val="List Table 6 Colorful - Accent 5"/>
    <w:basedOn w:val="799"/>
    <w:uiPriority w:val="99"/>
    <w:qFormat/>
    <w:tblPr/>
  </w:style>
  <w:style w:type="table" w:styleId="1031" w:customStyle="1">
    <w:name w:val="List Table 6 Colorful - Accent 6"/>
    <w:basedOn w:val="799"/>
    <w:uiPriority w:val="99"/>
    <w:qFormat/>
    <w:tblPr/>
  </w:style>
  <w:style w:type="table" w:styleId="1032" w:customStyle="1">
    <w:name w:val="List Table 7 Colorful - Accent 1"/>
    <w:basedOn w:val="799"/>
    <w:uiPriority w:val="99"/>
    <w:qFormat/>
    <w:tblPr/>
  </w:style>
  <w:style w:type="table" w:styleId="1033" w:customStyle="1">
    <w:name w:val="List Table 7 Colorful - Accent 2"/>
    <w:basedOn w:val="799"/>
    <w:uiPriority w:val="99"/>
    <w:qFormat/>
    <w:tblPr/>
  </w:style>
  <w:style w:type="table" w:styleId="1034" w:customStyle="1">
    <w:name w:val="List Table 7 Colorful - Accent 3"/>
    <w:basedOn w:val="799"/>
    <w:uiPriority w:val="99"/>
    <w:qFormat/>
    <w:tblPr/>
  </w:style>
  <w:style w:type="table" w:styleId="1035" w:customStyle="1">
    <w:name w:val="List Table 7 Colorful - Accent 4"/>
    <w:basedOn w:val="799"/>
    <w:uiPriority w:val="99"/>
    <w:qFormat/>
    <w:tblPr/>
  </w:style>
  <w:style w:type="table" w:styleId="1036" w:customStyle="1">
    <w:name w:val="List Table 7 Colorful - Accent 5"/>
    <w:basedOn w:val="799"/>
    <w:uiPriority w:val="99"/>
    <w:qFormat/>
    <w:tblPr/>
  </w:style>
  <w:style w:type="table" w:styleId="1037" w:customStyle="1">
    <w:name w:val="List Table 7 Colorful - Accent 6"/>
    <w:basedOn w:val="799"/>
    <w:uiPriority w:val="99"/>
    <w:qFormat/>
    <w:tblPr/>
  </w:style>
  <w:style w:type="table" w:styleId="1038" w:customStyle="1">
    <w:name w:val="Lined - Accent"/>
    <w:basedOn w:val="799"/>
    <w:uiPriority w:val="99"/>
    <w:qFormat/>
    <w:rPr>
      <w:color w:val="404040"/>
    </w:rPr>
    <w:tblPr/>
  </w:style>
  <w:style w:type="table" w:styleId="1039" w:customStyle="1">
    <w:name w:val="Lined - Accent 1"/>
    <w:basedOn w:val="799"/>
    <w:uiPriority w:val="99"/>
    <w:qFormat/>
    <w:rPr>
      <w:color w:val="404040"/>
    </w:rPr>
    <w:tblPr/>
  </w:style>
  <w:style w:type="table" w:styleId="1040" w:customStyle="1">
    <w:name w:val="Lined - Accent 2"/>
    <w:basedOn w:val="799"/>
    <w:uiPriority w:val="99"/>
    <w:qFormat/>
    <w:rPr>
      <w:color w:val="404040"/>
    </w:rPr>
    <w:tblPr/>
  </w:style>
  <w:style w:type="table" w:styleId="1041" w:customStyle="1">
    <w:name w:val="Lined - Accent 3"/>
    <w:basedOn w:val="799"/>
    <w:uiPriority w:val="99"/>
    <w:qFormat/>
    <w:rPr>
      <w:color w:val="404040"/>
    </w:rPr>
    <w:tblPr/>
  </w:style>
  <w:style w:type="table" w:styleId="1042" w:customStyle="1">
    <w:name w:val="Lined - Accent 4"/>
    <w:basedOn w:val="799"/>
    <w:uiPriority w:val="99"/>
    <w:qFormat/>
    <w:rPr>
      <w:color w:val="404040"/>
    </w:rPr>
    <w:tblPr/>
  </w:style>
  <w:style w:type="table" w:styleId="1043" w:customStyle="1">
    <w:name w:val="Lined - Accent 5"/>
    <w:basedOn w:val="799"/>
    <w:uiPriority w:val="99"/>
    <w:qFormat/>
    <w:rPr>
      <w:color w:val="404040"/>
    </w:rPr>
    <w:tblPr/>
  </w:style>
  <w:style w:type="table" w:styleId="1044" w:customStyle="1">
    <w:name w:val="Lined - Accent 6"/>
    <w:basedOn w:val="799"/>
    <w:uiPriority w:val="99"/>
    <w:qFormat/>
    <w:rPr>
      <w:color w:val="404040"/>
    </w:rPr>
    <w:tblPr/>
  </w:style>
  <w:style w:type="table" w:styleId="1045" w:customStyle="1">
    <w:name w:val="Bordered &amp; Lined - Accent"/>
    <w:basedOn w:val="799"/>
    <w:uiPriority w:val="99"/>
    <w:qFormat/>
    <w:rPr>
      <w:color w:val="404040"/>
    </w:rPr>
    <w:tblPr/>
  </w:style>
  <w:style w:type="table" w:styleId="1046" w:customStyle="1">
    <w:name w:val="Bordered &amp; Lined - Accent 1"/>
    <w:basedOn w:val="799"/>
    <w:uiPriority w:val="99"/>
    <w:qFormat/>
    <w:rPr>
      <w:color w:val="404040"/>
    </w:rPr>
    <w:tblPr/>
  </w:style>
  <w:style w:type="table" w:styleId="1047" w:customStyle="1">
    <w:name w:val="Bordered &amp; Lined - Accent 2"/>
    <w:basedOn w:val="799"/>
    <w:uiPriority w:val="99"/>
    <w:qFormat/>
    <w:rPr>
      <w:color w:val="404040"/>
    </w:rPr>
    <w:tblPr/>
  </w:style>
  <w:style w:type="table" w:styleId="1048" w:customStyle="1">
    <w:name w:val="Bordered &amp; Lined - Accent 3"/>
    <w:basedOn w:val="799"/>
    <w:uiPriority w:val="99"/>
    <w:qFormat/>
    <w:rPr>
      <w:color w:val="404040"/>
    </w:rPr>
    <w:tblPr/>
  </w:style>
  <w:style w:type="table" w:styleId="1049" w:customStyle="1">
    <w:name w:val="Bordered &amp; Lined - Accent 4"/>
    <w:basedOn w:val="799"/>
    <w:uiPriority w:val="99"/>
    <w:qFormat/>
    <w:rPr>
      <w:color w:val="404040"/>
    </w:rPr>
    <w:tblPr/>
  </w:style>
  <w:style w:type="table" w:styleId="1050" w:customStyle="1">
    <w:name w:val="Bordered &amp; Lined - Accent 5"/>
    <w:basedOn w:val="799"/>
    <w:uiPriority w:val="99"/>
    <w:qFormat/>
    <w:rPr>
      <w:color w:val="404040"/>
    </w:rPr>
    <w:tblPr/>
  </w:style>
  <w:style w:type="table" w:styleId="1051" w:customStyle="1">
    <w:name w:val="Bordered &amp; Lined - Accent 6"/>
    <w:basedOn w:val="799"/>
    <w:uiPriority w:val="99"/>
    <w:qFormat/>
    <w:rPr>
      <w:color w:val="404040"/>
    </w:rPr>
    <w:tblPr/>
  </w:style>
  <w:style w:type="table" w:styleId="1052" w:customStyle="1">
    <w:name w:val="Bordered"/>
    <w:basedOn w:val="799"/>
    <w:uiPriority w:val="99"/>
    <w:qFormat/>
    <w:tblPr/>
  </w:style>
  <w:style w:type="table" w:styleId="1053" w:customStyle="1">
    <w:name w:val="Bordered - Accent 1"/>
    <w:basedOn w:val="799"/>
    <w:uiPriority w:val="99"/>
    <w:qFormat/>
    <w:tblPr/>
  </w:style>
  <w:style w:type="table" w:styleId="1054" w:customStyle="1">
    <w:name w:val="Bordered - Accent 2"/>
    <w:basedOn w:val="799"/>
    <w:uiPriority w:val="99"/>
    <w:qFormat/>
    <w:tblPr/>
  </w:style>
  <w:style w:type="table" w:styleId="1055" w:customStyle="1">
    <w:name w:val="Bordered - Accent 3"/>
    <w:basedOn w:val="799"/>
    <w:uiPriority w:val="99"/>
    <w:qFormat/>
    <w:tblPr/>
  </w:style>
  <w:style w:type="table" w:styleId="1056" w:customStyle="1">
    <w:name w:val="Bordered - Accent 4"/>
    <w:basedOn w:val="799"/>
    <w:uiPriority w:val="99"/>
    <w:qFormat/>
    <w:tblPr/>
  </w:style>
  <w:style w:type="table" w:styleId="1057" w:customStyle="1">
    <w:name w:val="Bordered - Accent 5"/>
    <w:basedOn w:val="799"/>
    <w:uiPriority w:val="99"/>
    <w:qFormat/>
    <w:tblPr/>
  </w:style>
  <w:style w:type="table" w:styleId="1058" w:customStyle="1">
    <w:name w:val="Bordered - Accent 6"/>
    <w:basedOn w:val="799"/>
    <w:uiPriority w:val="99"/>
    <w:qFormat/>
    <w:tblPr/>
  </w:style>
  <w:style w:type="paragraph" w:styleId="1059" w:customStyle="1">
    <w:name w:val="TOC 标题11"/>
    <w:uiPriority w:val="39"/>
    <w:unhideWhenUsed/>
    <w:qFormat/>
    <w:rPr>
      <w:rFonts w:hint="default" w:ascii="Times New Roman" w:hAnsi="Times New Roman" w:eastAsia="宋体" w:cs="Times New Roman"/>
      <w:lang w:val="en-US" w:eastAsia="zh-CN" w:bidi="ar-SA"/>
    </w:rPr>
  </w:style>
  <w:style w:type="paragraph" w:styleId="1060" w:customStyle="1">
    <w:name w:val="Normal_0"/>
    <w:uiPriority w:val="0"/>
    <w:qFormat/>
    <w:rPr>
      <w:rFonts w:hint="default" w:ascii="黑体" w:hAnsi="黑体" w:eastAsia="黑体" w:cs="Times New Roman"/>
      <w:b/>
      <w:sz w:val="32"/>
      <w:szCs w:val="24"/>
      <w:lang w:val="en-US" w:eastAsia="zh-CN" w:bidi="ar-SA"/>
    </w:rPr>
  </w:style>
  <w:style w:type="paragraph" w:styleId="1061" w:customStyle="1">
    <w:name w:val="正文1"/>
    <w:next w:val="876"/>
    <w:uiPriority w:val="0"/>
    <w:qFormat/>
    <w:rPr>
      <w:rFonts w:hint="default" w:ascii="Times New Roman" w:hAnsi="Times New Roman" w:eastAsia="Times New Roman" w:cs="Times New Roman"/>
      <w:sz w:val="24"/>
      <w:szCs w:val="24"/>
      <w:lang w:val="en-US" w:eastAsia="zh-CN" w:bidi="ar-SA"/>
    </w:rPr>
  </w:style>
  <w:style w:type="paragraph" w:styleId="1062" w:customStyle="1">
    <w:name w:val="Normal_0_3"/>
    <w:uiPriority w:val="0"/>
    <w:qFormat/>
    <w:rPr>
      <w:rFonts w:hint="default" w:ascii="黑体" w:hAnsi="黑体" w:eastAsia="黑体" w:cs="黑体"/>
      <w:b/>
      <w:sz w:val="32"/>
      <w:szCs w:val="24"/>
      <w:lang w:val="en-US" w:eastAsia="zh-CN" w:bidi="ar-SA"/>
    </w:rPr>
  </w:style>
  <w:style w:type="paragraph" w:styleId="1063" w:customStyle="1">
    <w:name w:val="正文首行缩进 2_0"/>
    <w:basedOn w:val="1064"/>
    <w:uiPriority w:val="0"/>
    <w:qFormat/>
    <w:pPr>
      <w:ind w:left="200" w:firstLine="200"/>
      <w:spacing w:after="120"/>
    </w:pPr>
    <w:rPr>
      <w:rFonts w:ascii="Times New Roman" w:hAnsi="Times New Roman"/>
      <w:sz w:val="24"/>
      <w:szCs w:val="24"/>
    </w:rPr>
  </w:style>
  <w:style w:type="paragraph" w:styleId="1064" w:customStyle="1">
    <w:name w:val="正文文本缩进_0"/>
    <w:basedOn w:val="1065"/>
    <w:uiPriority w:val="0"/>
    <w:qFormat/>
    <w:pPr>
      <w:ind w:firstLine="225"/>
    </w:pPr>
    <w:rPr>
      <w:rFonts w:ascii="仿宋_GB2312" w:eastAsia="仿宋_GB2312"/>
      <w:sz w:val="32"/>
    </w:rPr>
  </w:style>
  <w:style w:type="paragraph" w:styleId="1065" w:customStyle="1">
    <w:name w:val="正文_2"/>
    <w:next w:val="1066"/>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段_0"/>
    <w:next w:val="1065"/>
    <w:uiPriority w:val="99"/>
    <w:qFormat/>
    <w:pPr>
      <w:ind w:firstLine="200"/>
      <w:jc w:val="both"/>
    </w:pPr>
    <w:rPr>
      <w:rFonts w:hint="default" w:ascii="宋体" w:hAnsi="Times New Roman" w:eastAsia="宋体" w:cs="Times New Roman"/>
      <w:sz w:val="21"/>
      <w:lang w:val="en-US" w:eastAsia="zh-CN" w:bidi="ar-SA"/>
    </w:rPr>
  </w:style>
  <w:style w:type="paragraph" w:styleId="1067" w:customStyle="1">
    <w:name w:val="Normal_0_2"/>
    <w:next w:val="1068"/>
    <w:uiPriority w:val="0"/>
    <w:qFormat/>
    <w:rPr>
      <w:rFonts w:hint="default" w:ascii="黑体" w:hAnsi="黑体" w:eastAsia="黑体" w:cs="黑体"/>
      <w:b/>
      <w:sz w:val="32"/>
      <w:szCs w:val="24"/>
      <w:lang w:val="en-US" w:eastAsia="zh-CN" w:bidi="ar-SA"/>
    </w:rPr>
  </w:style>
  <w:style w:type="paragraph" w:styleId="1068" w:customStyle="1">
    <w:name w:val="Body Text First Indent_1"/>
    <w:basedOn w:val="790"/>
    <w:uiPriority w:val="99"/>
    <w:unhideWhenUsed/>
    <w:qFormat/>
    <w:pPr>
      <w:ind w:firstLine="420"/>
      <w:spacing w:after="120"/>
    </w:pPr>
    <w:rPr>
      <w:rFonts w:eastAsia="Times New Roman"/>
      <w:sz w:val="20"/>
    </w:rPr>
  </w:style>
  <w:style w:type="paragraph" w:styleId="106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0" w:customStyle="1">
    <w:name w:val="Normal_0_1"/>
    <w:uiPriority w:val="0"/>
    <w:qFormat/>
    <w:rPr>
      <w:rFonts w:hint="default" w:ascii="黑体" w:hAnsi="黑体" w:eastAsia="黑体" w:cs="黑体"/>
      <w:b/>
      <w:sz w:val="32"/>
      <w:szCs w:val="24"/>
      <w:lang w:val="en-US" w:eastAsia="zh-CN" w:bidi="ar-SA"/>
    </w:rPr>
  </w:style>
  <w:style w:type="paragraph" w:styleId="1071" w:customStyle="1">
    <w:name w:val="Body Text First Indent_0"/>
    <w:basedOn w:val="1072"/>
    <w:uiPriority w:val="99"/>
    <w:unhideWhenUsed/>
    <w:qFormat/>
    <w:pPr>
      <w:ind w:firstLine="420"/>
      <w:spacing w:after="120"/>
    </w:pPr>
    <w:rPr>
      <w:rFonts w:eastAsia="Times New Roman"/>
    </w:rPr>
  </w:style>
  <w:style w:type="paragraph" w:styleId="1072" w:customStyle="1">
    <w:name w:val="正文3"/>
    <w:next w:val="1073"/>
    <w:uiPriority w:val="0"/>
    <w:qFormat/>
    <w:rPr>
      <w:rFonts w:hint="default" w:ascii="Times New Roman" w:hAnsi="Times New Roman" w:eastAsia="Times New Roman" w:cs="Times New Roman"/>
      <w:sz w:val="24"/>
      <w:szCs w:val="24"/>
      <w:lang w:val="en-US" w:eastAsia="zh-CN" w:bidi="ar-SA"/>
    </w:rPr>
  </w:style>
  <w:style w:type="paragraph" w:styleId="1073" w:customStyle="1">
    <w:name w:val="正文首行缩进3"/>
    <w:basedOn w:val="1061"/>
    <w:uiPriority w:val="99"/>
    <w:unhideWhenUsed/>
    <w:qFormat/>
    <w:pPr>
      <w:ind w:firstLine="420"/>
      <w:spacing w:after="120"/>
    </w:pPr>
    <w:rPr>
      <w:sz w:val="20"/>
    </w:rPr>
  </w:style>
  <w:style w:type="paragraph" w:styleId="1074" w:customStyle="1">
    <w:name w:val="Normal_1_1"/>
    <w:uiPriority w:val="0"/>
    <w:qFormat/>
    <w:rPr>
      <w:rFonts w:hint="default" w:ascii="黑体" w:hAnsi="黑体" w:eastAsia="黑体" w:cs="黑体"/>
      <w:b/>
      <w:sz w:val="32"/>
      <w:szCs w:val="24"/>
      <w:lang w:val="en-US" w:eastAsia="zh-CN" w:bidi="ar-SA"/>
    </w:rPr>
  </w:style>
  <w:style w:type="paragraph" w:styleId="1075"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77" w:customStyle="1">
    <w:name w:val="Normal_2_0"/>
    <w:uiPriority w:val="0"/>
    <w:qFormat/>
    <w:rPr>
      <w:rFonts w:hint="default" w:ascii="黑体" w:hAnsi="黑体" w:eastAsia="黑体" w:cs="黑体"/>
      <w:b/>
      <w:sz w:val="32"/>
      <w:szCs w:val="24"/>
      <w:lang w:val="en-US" w:eastAsia="zh-CN" w:bidi="ar-SA"/>
    </w:rPr>
  </w:style>
  <w:style w:type="paragraph" w:styleId="1078"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Normal_4_0"/>
    <w:uiPriority w:val="0"/>
    <w:qFormat/>
    <w:rPr>
      <w:rFonts w:hint="default" w:ascii="黑体" w:hAnsi="黑体" w:eastAsia="黑体" w:cs="黑体"/>
      <w:b/>
      <w:sz w:val="32"/>
      <w:szCs w:val="24"/>
      <w:lang w:val="en-US" w:eastAsia="zh-CN" w:bidi="ar-SA"/>
    </w:rPr>
  </w:style>
  <w:style w:type="paragraph" w:styleId="108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Normal_6_0"/>
    <w:uiPriority w:val="0"/>
    <w:qFormat/>
    <w:rPr>
      <w:rFonts w:hint="default" w:ascii="黑体" w:hAnsi="黑体" w:eastAsia="黑体" w:cs="黑体"/>
      <w:b/>
      <w:sz w:val="32"/>
      <w:szCs w:val="24"/>
      <w:lang w:val="en-US" w:eastAsia="zh-CN" w:bidi="ar-SA"/>
    </w:rPr>
  </w:style>
  <w:style w:type="paragraph" w:styleId="108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85" w:customStyle="1">
    <w:name w:val="Normal_7_0"/>
    <w:uiPriority w:val="0"/>
    <w:qFormat/>
    <w:rPr>
      <w:rFonts w:hint="default" w:ascii="黑体" w:hAnsi="黑体" w:eastAsia="黑体" w:cs="黑体"/>
      <w:b/>
      <w:sz w:val="32"/>
      <w:szCs w:val="24"/>
      <w:lang w:val="en-US" w:eastAsia="zh-CN" w:bidi="ar-SA"/>
    </w:rPr>
  </w:style>
  <w:style w:type="paragraph" w:styleId="1086"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8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88" w:customStyle="1">
    <w:name w:val="Normal_10_0"/>
    <w:uiPriority w:val="0"/>
    <w:qFormat/>
    <w:rPr>
      <w:rFonts w:hint="default" w:ascii="黑体" w:hAnsi="黑体" w:eastAsia="黑体" w:cs="黑体"/>
      <w:b/>
      <w:sz w:val="32"/>
      <w:szCs w:val="24"/>
      <w:lang w:val="en-US" w:eastAsia="zh-CN" w:bidi="ar-SA"/>
    </w:rPr>
  </w:style>
  <w:style w:type="paragraph" w:styleId="108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正文首行缩进 2_1"/>
    <w:basedOn w:val="1091"/>
    <w:next w:val="1093"/>
    <w:uiPriority w:val="0"/>
    <w:qFormat/>
    <w:pPr>
      <w:ind w:left="200" w:firstLine="200"/>
      <w:spacing w:after="120"/>
    </w:pPr>
    <w:rPr>
      <w:rFonts w:ascii="Times New Roman"/>
      <w:szCs w:val="24"/>
    </w:rPr>
  </w:style>
  <w:style w:type="paragraph" w:styleId="1091" w:customStyle="1">
    <w:name w:val="正文文本缩进_1"/>
    <w:basedOn w:val="1092"/>
    <w:next w:val="1090"/>
    <w:uiPriority w:val="0"/>
    <w:qFormat/>
    <w:pPr>
      <w:ind w:firstLine="225"/>
    </w:pPr>
    <w:rPr>
      <w:rFonts w:ascii="仿宋_GB2312" w:eastAsia="仿宋_GB2312"/>
      <w:sz w:val="32"/>
    </w:rPr>
  </w:style>
  <w:style w:type="paragraph" w:styleId="1092" w:customStyle="1">
    <w:name w:val="正文_18"/>
    <w:next w:val="1091"/>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xl53_0"/>
    <w:next w:val="1089"/>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9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Normal_11_0"/>
    <w:uiPriority w:val="0"/>
    <w:qFormat/>
    <w:rPr>
      <w:rFonts w:hint="default" w:ascii="黑体" w:hAnsi="黑体" w:eastAsia="黑体" w:cs="黑体"/>
      <w:b/>
      <w:sz w:val="32"/>
      <w:szCs w:val="24"/>
      <w:lang w:val="en-US" w:eastAsia="zh-CN" w:bidi="ar-SA"/>
    </w:rPr>
  </w:style>
  <w:style w:type="paragraph" w:styleId="109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9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00" w:customStyle="1">
    <w:name w:val="列出段落_2"/>
    <w:basedOn w:val="1098"/>
    <w:uiPriority w:val="34"/>
    <w:qFormat/>
    <w:pPr>
      <w:ind w:firstLine="420"/>
    </w:pPr>
  </w:style>
  <w:style w:type="paragraph" w:styleId="1101" w:customStyle="1">
    <w:name w:val="Normal_13_0"/>
    <w:uiPriority w:val="0"/>
    <w:qFormat/>
    <w:rPr>
      <w:rFonts w:hint="default" w:ascii="黑体" w:hAnsi="黑体" w:eastAsia="黑体" w:cs="黑体"/>
      <w:b/>
      <w:sz w:val="32"/>
      <w:szCs w:val="24"/>
      <w:lang w:val="en-US" w:eastAsia="zh-CN" w:bidi="ar-SA"/>
    </w:rPr>
  </w:style>
  <w:style w:type="paragraph" w:styleId="1102"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纯文本_0_0"/>
    <w:basedOn w:val="1102"/>
    <w:uiPriority w:val="0"/>
    <w:unhideWhenUsed/>
    <w:qFormat/>
    <w:rPr>
      <w:rFonts w:ascii="宋体" w:hAnsi="Courier New"/>
      <w:szCs w:val="21"/>
    </w:rPr>
  </w:style>
  <w:style w:type="paragraph" w:styleId="1104"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Normal_14_0"/>
    <w:uiPriority w:val="0"/>
    <w:qFormat/>
    <w:rPr>
      <w:rFonts w:hint="default" w:ascii="黑体" w:hAnsi="黑体" w:eastAsia="黑体" w:cs="黑体"/>
      <w:b/>
      <w:sz w:val="32"/>
      <w:szCs w:val="24"/>
      <w:lang w:val="en-US" w:eastAsia="zh-CN" w:bidi="ar-SA"/>
    </w:rPr>
  </w:style>
  <w:style w:type="paragraph" w:styleId="1106"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Normal_15_0"/>
    <w:uiPriority w:val="0"/>
    <w:qFormat/>
    <w:rPr>
      <w:rFonts w:hint="default" w:ascii="黑体" w:hAnsi="黑体" w:eastAsia="黑体" w:cs="黑体"/>
      <w:b/>
      <w:sz w:val="32"/>
      <w:szCs w:val="24"/>
      <w:lang w:val="en-US" w:eastAsia="zh-CN" w:bidi="ar-SA"/>
    </w:rPr>
  </w:style>
  <w:style w:type="paragraph" w:styleId="1108"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Normal_16_0"/>
    <w:uiPriority w:val="0"/>
    <w:qFormat/>
    <w:rPr>
      <w:rFonts w:hint="default" w:ascii="黑体" w:hAnsi="黑体" w:eastAsia="黑体" w:cs="黑体"/>
      <w:b/>
      <w:sz w:val="32"/>
      <w:szCs w:val="24"/>
      <w:lang w:val="en-US" w:eastAsia="zh-CN" w:bidi="ar-SA"/>
    </w:rPr>
  </w:style>
  <w:style w:type="paragraph" w:styleId="1111"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Normal_17_0"/>
    <w:uiPriority w:val="0"/>
    <w:qFormat/>
    <w:rPr>
      <w:rFonts w:hint="default" w:ascii="黑体" w:hAnsi="黑体" w:eastAsia="黑体" w:cs="黑体"/>
      <w:b/>
      <w:sz w:val="32"/>
      <w:szCs w:val="24"/>
      <w:lang w:val="en-US" w:eastAsia="zh-CN" w:bidi="ar-SA"/>
    </w:rPr>
  </w:style>
  <w:style w:type="paragraph" w:styleId="1113"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4" w:customStyle="1">
    <w:name w:val="Normal_18_0"/>
    <w:uiPriority w:val="0"/>
    <w:qFormat/>
    <w:rPr>
      <w:rFonts w:hint="default" w:ascii="黑体" w:hAnsi="黑体" w:eastAsia="黑体" w:cs="黑体"/>
      <w:b/>
      <w:sz w:val="32"/>
      <w:szCs w:val="24"/>
      <w:lang w:val="en-US" w:eastAsia="zh-CN" w:bidi="ar-SA"/>
    </w:rPr>
  </w:style>
  <w:style w:type="paragraph" w:styleId="1115"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Normal_14_0_0"/>
    <w:uiPriority w:val="0"/>
    <w:qFormat/>
    <w:rPr>
      <w:rFonts w:hint="default" w:ascii="黑体" w:hAnsi="黑体" w:eastAsia="黑体" w:cs="Times New Roman"/>
      <w:b/>
      <w:sz w:val="32"/>
      <w:szCs w:val="24"/>
      <w:lang w:val="en-US" w:eastAsia="zh-CN" w:bidi="ar-SA"/>
    </w:rPr>
  </w:style>
  <w:style w:type="paragraph" w:styleId="1118"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Normal Indent_0"/>
    <w:basedOn w:val="882"/>
    <w:uiPriority w:val="0"/>
    <w:qFormat/>
    <w:pPr>
      <w:ind w:firstLine="420"/>
    </w:pPr>
    <w:rPr>
      <w:rFonts w:ascii="宋体" w:eastAsia="Times New Roman"/>
      <w:color w:val="000000"/>
      <w:sz w:val="24"/>
      <w:szCs w:val="20"/>
    </w:rPr>
  </w:style>
  <w:style w:type="paragraph" w:styleId="1125" w:customStyle="1">
    <w:name w:val="Heading 3_0"/>
    <w:basedOn w:val="882"/>
    <w:next w:val="882"/>
    <w:uiPriority w:val="0"/>
    <w:qFormat/>
    <w:pPr>
      <w:keepLines/>
      <w:keepNext/>
      <w:spacing w:before="260" w:after="260" w:line="413" w:lineRule="auto"/>
      <w:outlineLvl w:val="2"/>
    </w:pPr>
    <w:rPr>
      <w:rFonts w:ascii="Times New Roman" w:hAnsi="Times New Roman" w:eastAsia="Times New Roman"/>
      <w:szCs w:val="20"/>
    </w:rPr>
  </w:style>
  <w:style w:type="paragraph" w:styleId="112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正文2"/>
    <w:basedOn w:val="744"/>
    <w:uiPriority w:val="0"/>
    <w:qFormat/>
    <w:pPr>
      <w:ind w:firstLine="510"/>
      <w:spacing w:before="156" w:line="360" w:lineRule="auto"/>
    </w:pPr>
    <w:rPr>
      <w:sz w:val="24"/>
      <w:szCs w:val="20"/>
    </w:rPr>
  </w:style>
  <w:style w:type="paragraph" w:styleId="112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29"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30" w:customStyle="1">
    <w:name w:val="Normal_19_1_0"/>
    <w:next w:val="1131"/>
    <w:uiPriority w:val="0"/>
    <w:qFormat/>
    <w:pPr>
      <w:jc w:val="both"/>
      <w:widowControl w:val="off"/>
    </w:pPr>
    <w:rPr>
      <w:rFonts w:hint="default" w:ascii="Calibri" w:hAnsi="Calibri" w:eastAsia="宋体" w:cs="Times New Roman"/>
      <w:szCs w:val="24"/>
      <w:lang w:val="en-US" w:eastAsia="zh-CN" w:bidi="ar-SA"/>
    </w:rPr>
  </w:style>
  <w:style w:type="paragraph" w:styleId="1131" w:customStyle="1">
    <w:name w:val="正文_16_0"/>
    <w:basedOn w:val="1092"/>
    <w:next w:val="1090"/>
    <w:uiPriority w:val="0"/>
    <w:qFormat/>
    <w:rPr>
      <w:rFonts w:ascii="Times New Roman" w:hAnsi="Times New Roman"/>
    </w:rPr>
  </w:style>
  <w:style w:type="paragraph" w:styleId="1132" w:customStyle="1">
    <w:name w:val="Normal_19_0"/>
    <w:basedOn w:val="788"/>
    <w:next w:val="1133"/>
    <w:uiPriority w:val="0"/>
    <w:qFormat/>
    <w:rPr>
      <w:szCs w:val="24"/>
    </w:rPr>
  </w:style>
  <w:style w:type="paragraph" w:styleId="1133" w:customStyle="1">
    <w:name w:val="Body Text First Indent_1_0"/>
    <w:basedOn w:val="1132"/>
    <w:uiPriority w:val="0"/>
    <w:qFormat/>
    <w:pPr>
      <w:ind w:firstLine="100"/>
      <w:spacing w:after="120"/>
    </w:pPr>
  </w:style>
  <w:style w:type="paragraph" w:styleId="1134" w:customStyle="1">
    <w:name w:val="Body Text_0"/>
    <w:basedOn w:val="1132"/>
    <w:uiPriority w:val="0"/>
    <w:qFormat/>
    <w:pPr>
      <w:spacing w:line="60" w:lineRule="auto"/>
    </w:pPr>
    <w:rPr>
      <w:rFonts w:ascii="仿宋_GB2312" w:eastAsia="仿宋_GB2312"/>
      <w:sz w:val="32"/>
    </w:rPr>
  </w:style>
  <w:style w:type="paragraph" w:styleId="1135" w:customStyle="1">
    <w:name w:val="Normal_19_1"/>
    <w:next w:val="882"/>
    <w:uiPriority w:val="0"/>
    <w:qFormat/>
    <w:pPr>
      <w:jc w:val="both"/>
      <w:widowControl w:val="off"/>
    </w:pPr>
    <w:rPr>
      <w:rFonts w:hint="default" w:ascii="Calibri" w:hAnsi="Calibri" w:eastAsia="宋体" w:cs="Times New Roman"/>
      <w:szCs w:val="24"/>
      <w:lang w:val="en-US" w:eastAsia="zh-CN" w:bidi="ar-SA"/>
    </w:rPr>
  </w:style>
  <w:style w:type="paragraph" w:styleId="1136"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37"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38" w:customStyle="1">
    <w:name w:val="正文1_1"/>
    <w:basedOn w:val="1086"/>
    <w:uiPriority w:val="0"/>
    <w:qFormat/>
    <w:pPr>
      <w:jc w:val="both"/>
      <w:widowControl w:val="off"/>
    </w:pPr>
    <w:rPr>
      <w:sz w:val="20"/>
      <w:szCs w:val="20"/>
    </w:rPr>
  </w:style>
  <w:style w:type="paragraph" w:styleId="1139"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40"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41" w:customStyle="1">
    <w:name w:val="Normal_16_1"/>
    <w:uiPriority w:val="0"/>
    <w:qFormat/>
    <w:rPr>
      <w:rFonts w:hint="default" w:ascii="黑体" w:hAnsi="黑体" w:eastAsia="黑体" w:cs="Times New Roman"/>
      <w:b/>
      <w:sz w:val="32"/>
      <w:szCs w:val="24"/>
      <w:lang w:val="en-US" w:eastAsia="zh-CN" w:bidi="ar-SA"/>
    </w:rPr>
  </w:style>
  <w:style w:type="paragraph" w:styleId="1142" w:customStyle="1">
    <w:name w:val="Normal_19_0_1"/>
    <w:uiPriority w:val="0"/>
    <w:qFormat/>
    <w:rPr>
      <w:rFonts w:hint="default" w:ascii="Tahoma" w:hAnsi="Tahoma" w:eastAsia="微软雅黑" w:cs="Times New Roman"/>
      <w:lang w:val="en-US" w:eastAsia="zh-CN" w:bidi="ar-SA"/>
    </w:rPr>
  </w:style>
  <w:style w:type="paragraph" w:styleId="1143"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44"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45" w:customStyle="1">
    <w:name w:val="Normal_17_0_0"/>
    <w:uiPriority w:val="0"/>
    <w:qFormat/>
    <w:rPr>
      <w:rFonts w:hint="default" w:ascii="黑体" w:hAnsi="黑体" w:eastAsia="黑体" w:cs="Times New Roman"/>
      <w:b/>
      <w:sz w:val="32"/>
      <w:szCs w:val="24"/>
      <w:lang w:val="en-US" w:eastAsia="zh-CN" w:bidi="ar-SA"/>
    </w:rPr>
  </w:style>
  <w:style w:type="paragraph" w:styleId="1146" w:customStyle="1">
    <w:name w:val="Normal_19_0_1_0"/>
    <w:uiPriority w:val="0"/>
    <w:qFormat/>
    <w:rPr>
      <w:rFonts w:hint="default" w:ascii="Tahoma" w:hAnsi="Tahoma" w:eastAsia="微软雅黑" w:cs="Times New Roman"/>
      <w:lang w:val="en-US" w:eastAsia="zh-CN" w:bidi="ar-SA"/>
    </w:rPr>
  </w:style>
  <w:style w:type="paragraph" w:styleId="1147" w:customStyle="1">
    <w:name w:val="Normal_19_3"/>
    <w:next w:val="1148"/>
    <w:uiPriority w:val="0"/>
    <w:qFormat/>
    <w:pPr>
      <w:jc w:val="both"/>
      <w:widowControl w:val="off"/>
    </w:pPr>
    <w:rPr>
      <w:rFonts w:hint="default" w:ascii="Calibri" w:hAnsi="Calibri" w:eastAsia="Times New Roman" w:cs="Times New Roman"/>
      <w:szCs w:val="24"/>
      <w:lang w:val="en-US" w:eastAsia="zh-CN" w:bidi="ar-SA"/>
    </w:rPr>
  </w:style>
  <w:style w:type="paragraph" w:styleId="1148"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50" w:customStyle="1">
    <w:name w:val="custom-tag-placeholder-class"/>
    <w:link w:val="744"/>
    <w:uiPriority w:val="0"/>
    <w:qFormat/>
  </w:style>
  <w:style w:type="paragraph" w:styleId="1151" w:customStyle="1">
    <w:name w:val="Normal_19_0_0"/>
    <w:basedOn w:val="882"/>
    <w:next w:val="1152"/>
    <w:uiPriority w:val="0"/>
    <w:qFormat/>
    <w:rPr>
      <w:rFonts w:ascii="Calibri" w:hAnsi="Calibri" w:eastAsia="Times New Roman"/>
      <w:sz w:val="24"/>
    </w:rPr>
  </w:style>
  <w:style w:type="paragraph" w:styleId="1152" w:customStyle="1">
    <w:name w:val="Body Text First Indent_1_0_0"/>
    <w:basedOn w:val="1151"/>
    <w:uiPriority w:val="0"/>
    <w:qFormat/>
    <w:pPr>
      <w:ind w:firstLine="100"/>
      <w:spacing w:after="120"/>
    </w:pPr>
    <w:rPr>
      <w:rFonts w:eastAsia="Times New Roman"/>
    </w:rPr>
  </w:style>
  <w:style w:type="paragraph" w:styleId="115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List Paragraph_0"/>
    <w:basedOn w:val="1155"/>
    <w:uiPriority w:val="0"/>
    <w:qFormat/>
    <w:pPr>
      <w:ind w:firstLine="420"/>
    </w:pPr>
  </w:style>
  <w:style w:type="paragraph" w:styleId="1155" w:customStyle="1">
    <w:name w:val="正文1_0"/>
    <w:basedOn w:val="1153"/>
    <w:uiPriority w:val="0"/>
    <w:qFormat/>
    <w:pPr>
      <w:ind w:left="357" w:firstLine="420"/>
      <w:jc w:val="left"/>
      <w:spacing w:line="360" w:lineRule="auto"/>
      <w:widowControl/>
    </w:pPr>
    <w:rPr>
      <w:rFonts w:cs="Arial"/>
      <w:szCs w:val="20"/>
    </w:rPr>
  </w:style>
  <w:style w:type="paragraph" w:styleId="1156" w:customStyle="1">
    <w:name w:val="纯文本_1"/>
    <w:basedOn w:val="1153"/>
    <w:uiPriority w:val="0"/>
    <w:qFormat/>
    <w:rPr>
      <w:rFonts w:ascii="宋体" w:hAnsi="Times New Roman"/>
      <w:sz w:val="20"/>
      <w:szCs w:val="21"/>
    </w:rPr>
  </w:style>
  <w:style w:type="paragraph" w:styleId="1157" w:customStyle="1">
    <w:name w:val="正文_16_0_0"/>
    <w:next w:val="927"/>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正文_11_0"/>
    <w:basedOn w:val="927"/>
    <w:uiPriority w:val="0"/>
    <w:qFormat/>
    <w:rPr>
      <w:rFonts w:ascii="Calibri" w:hAnsi="Calibri"/>
      <w:szCs w:val="20"/>
    </w:rPr>
  </w:style>
  <w:style w:type="paragraph" w:styleId="1159" w:customStyle="1">
    <w:name w:val="Normal_19_0_0_0"/>
    <w:basedOn w:val="788"/>
    <w:uiPriority w:val="0"/>
    <w:qFormat/>
    <w:rPr>
      <w:rFonts w:cs="黑体"/>
      <w:szCs w:val="24"/>
    </w:rPr>
  </w:style>
  <w:style w:type="paragraph" w:styleId="1160" w:customStyle="1">
    <w:name w:val="无间隔1"/>
    <w:basedOn w:val="1072"/>
    <w:uiPriority w:val="0"/>
    <w:qFormat/>
    <w:rPr>
      <w:rFonts w:ascii="Calibri" w:hAnsi="Calibri" w:cs="Calibri"/>
    </w:rPr>
  </w:style>
  <w:style w:type="paragraph" w:styleId="1161" w:customStyle="1">
    <w:name w:val="标题 31"/>
    <w:basedOn w:val="1072"/>
    <w:next w:val="1072"/>
    <w:uiPriority w:val="0"/>
    <w:qFormat/>
    <w:pPr>
      <w:keepLines/>
      <w:keepNext/>
      <w:spacing w:before="260" w:after="260" w:line="413" w:lineRule="auto"/>
      <w:outlineLvl w:val="2"/>
    </w:pPr>
    <w:rPr>
      <w:b/>
      <w:sz w:val="32"/>
      <w:szCs w:val="20"/>
    </w:rPr>
  </w:style>
  <w:style w:type="character" w:styleId="1162" w:customStyle="1">
    <w:name w:val="标题 2 Char_0"/>
    <w:link w:val="1163"/>
    <w:uiPriority w:val="0"/>
    <w:qFormat/>
    <w:rPr>
      <w:rFonts w:ascii="Arial" w:hAnsi="Arial" w:eastAsia="黑体"/>
      <w:b/>
      <w:sz w:val="32"/>
      <w:szCs w:val="22"/>
    </w:rPr>
  </w:style>
  <w:style w:type="paragraph" w:styleId="1163" w:customStyle="1">
    <w:name w:val="标题 21"/>
    <w:basedOn w:val="789"/>
    <w:next w:val="789"/>
    <w:link w:val="1162"/>
    <w:uiPriority w:val="0"/>
    <w:unhideWhenUsed/>
    <w:qFormat/>
    <w:pPr>
      <w:keepLines/>
      <w:keepNext/>
      <w:spacing w:before="260" w:after="260" w:line="413" w:lineRule="auto"/>
      <w:outlineLvl w:val="1"/>
    </w:pPr>
    <w:rPr>
      <w:rFonts w:ascii="Arial" w:hAnsi="Arial"/>
      <w:szCs w:val="22"/>
    </w:rPr>
  </w:style>
  <w:style w:type="paragraph" w:styleId="1164" w:customStyle="1">
    <w:name w:val="Normal_19_1_0_0"/>
    <w:next w:val="1165"/>
    <w:uiPriority w:val="0"/>
    <w:qFormat/>
    <w:pPr>
      <w:jc w:val="both"/>
      <w:widowControl w:val="off"/>
    </w:pPr>
    <w:rPr>
      <w:rFonts w:hint="default" w:ascii="Calibri" w:hAnsi="Calibri" w:eastAsia="宋体" w:cs="Times New Roman"/>
      <w:sz w:val="21"/>
      <w:szCs w:val="24"/>
      <w:lang w:val="en-US" w:eastAsia="zh-CN" w:bidi="ar-SA"/>
    </w:rPr>
  </w:style>
  <w:style w:type="paragraph" w:styleId="1165"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6" w:customStyle="1">
    <w:name w:val="正文1_0_0"/>
    <w:basedOn w:val="789"/>
    <w:uiPriority w:val="0"/>
    <w:qFormat/>
    <w:pPr>
      <w:ind w:left="357" w:firstLine="420"/>
      <w:spacing w:line="360" w:lineRule="auto"/>
    </w:pPr>
    <w:rPr>
      <w:rFonts w:eastAsia="Times New Roman" w:cs="Arial"/>
    </w:rPr>
  </w:style>
  <w:style w:type="paragraph" w:styleId="1167" w:customStyle="1">
    <w:name w:val="普通正文"/>
    <w:basedOn w:val="744"/>
    <w:uiPriority w:val="0"/>
    <w:qFormat/>
    <w:pPr>
      <w:ind w:firstLine="480"/>
      <w:jc w:val="left"/>
      <w:spacing w:before="120" w:after="120" w:line="360" w:lineRule="auto"/>
    </w:pPr>
    <w:rPr>
      <w:rFonts w:ascii="Arial" w:hAnsi="Arial"/>
      <w:sz w:val="24"/>
      <w:szCs w:val="24"/>
    </w:rPr>
  </w:style>
  <w:style w:type="paragraph" w:styleId="1168" w:customStyle="1">
    <w:name w:val="正文空2字"/>
    <w:basedOn w:val="1169"/>
    <w:uiPriority w:val="99"/>
    <w:qFormat/>
    <w:pPr>
      <w:ind w:firstLine="640"/>
      <w:spacing w:line="560" w:lineRule="exact"/>
      <w:widowControl w:val="off"/>
    </w:pPr>
    <w:rPr>
      <w:rFonts w:ascii="仿宋_GB2312" w:hAnsi="仿宋_GB2312" w:cs="仿宋_GB2312"/>
      <w:lang w:val="zh-TW"/>
    </w:rPr>
  </w:style>
  <w:style w:type="paragraph" w:styleId="1169" w:customStyle="1">
    <w:name w:val="左对齐正文"/>
    <w:uiPriority w:val="99"/>
    <w:qFormat/>
    <w:rPr>
      <w:rFonts w:hint="default" w:ascii="Calibri" w:hAnsi="Calibri" w:eastAsia="仿宋_GB2312" w:cs="Calibri"/>
      <w:sz w:val="32"/>
      <w:szCs w:val="32"/>
      <w:lang w:val="en-US" w:eastAsia="zh-CN" w:bidi="ar-SA"/>
    </w:rPr>
  </w:style>
  <w:style w:type="paragraph" w:styleId="1170" w:customStyle="1">
    <w:name w:val="普通(网站)1"/>
    <w:basedOn w:val="744"/>
    <w:uiPriority w:val="0"/>
    <w:qFormat/>
    <w:rPr>
      <w:sz w:val="24"/>
    </w:rPr>
  </w:style>
  <w:style w:type="character" w:styleId="1171" w:customStyle="1">
    <w:name w:val="16"/>
    <w:link w:val="744"/>
    <w:uiPriority w:val="0"/>
    <w:qFormat/>
    <w:rPr>
      <w:rFonts w:ascii="Times New Roman" w:hAnsi="Times New Roman"/>
      <w:sz w:val="21"/>
      <w:szCs w:val="21"/>
      <w:lang w:val="en-US" w:eastAsia="zh-CN" w:bidi="ar-SA"/>
    </w:rPr>
  </w:style>
  <w:style w:type="paragraph" w:styleId="1172" w:customStyle="1">
    <w:name w:val="正文文本_0"/>
    <w:basedOn w:val="1065"/>
    <w:next w:val="1173"/>
    <w:uiPriority w:val="0"/>
    <w:qFormat/>
    <w:pPr>
      <w:spacing w:line="60" w:lineRule="auto"/>
    </w:pPr>
    <w:rPr>
      <w:rFonts w:ascii="仿宋_GB2312" w:eastAsia="仿宋_GB2312"/>
      <w:sz w:val="32"/>
    </w:rPr>
  </w:style>
  <w:style w:type="paragraph" w:styleId="1173" w:customStyle="1">
    <w:name w:val="正文缩进_1"/>
    <w:basedOn w:val="1065"/>
    <w:next w:val="1065"/>
    <w:uiPriority w:val="0"/>
    <w:qFormat/>
    <w:pPr>
      <w:ind w:firstLine="420"/>
    </w:pPr>
    <w:rPr>
      <w:rFonts w:ascii="宋体"/>
      <w:color w:val="000000"/>
      <w:sz w:val="24"/>
      <w:szCs w:val="20"/>
    </w:rPr>
  </w:style>
  <w:style w:type="paragraph" w:styleId="1174" w:customStyle="1">
    <w:name w:val="Table Paragraph"/>
    <w:basedOn w:val="882"/>
    <w:uiPriority w:val="1"/>
    <w:qFormat/>
    <w:rPr>
      <w:rFonts w:ascii="宋体" w:hAnsi="宋体" w:cs="宋体"/>
      <w:sz w:val="22"/>
      <w:lang w:val="zh-CN" w:bidi="zh-CN"/>
    </w:rPr>
  </w:style>
  <w:style w:type="paragraph" w:styleId="1175" w:customStyle="1">
    <w:name w:val="Normal_19_2"/>
    <w:basedOn w:val="1176"/>
    <w:uiPriority w:val="0"/>
    <w:qFormat/>
    <w:rPr>
      <w:rFonts w:ascii="Times New Roman" w:hAnsi="Times New Roman"/>
      <w:szCs w:val="21"/>
    </w:rPr>
  </w:style>
  <w:style w:type="paragraph" w:styleId="117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77" w:customStyle="1">
    <w:name w:val="正文文本2"/>
    <w:basedOn w:val="925"/>
    <w:uiPriority w:val="0"/>
    <w:qFormat/>
    <w:pPr>
      <w:spacing w:line="60" w:lineRule="auto"/>
    </w:pPr>
    <w:rPr>
      <w:rFonts w:ascii="仿宋_GB2312" w:eastAsia="仿宋_GB2312"/>
      <w:sz w:val="32"/>
      <w:szCs w:val="22"/>
    </w:rPr>
  </w:style>
  <w:style w:type="paragraph" w:styleId="1178" w:customStyle="1">
    <w:name w:val="Normal_19_2_0"/>
    <w:basedOn w:val="1179"/>
    <w:uiPriority w:val="0"/>
    <w:qFormat/>
    <w:rPr>
      <w:rFonts w:ascii="Times New Roman" w:hAnsi="Times New Roman"/>
      <w:szCs w:val="21"/>
    </w:rPr>
  </w:style>
  <w:style w:type="paragraph" w:styleId="1179"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正文缩进1"/>
    <w:basedOn w:val="744"/>
    <w:uiPriority w:val="0"/>
    <w:qFormat/>
    <w:pPr>
      <w:ind w:firstLine="420"/>
      <w:jc w:val="left"/>
    </w:pPr>
    <w:rPr>
      <w:rFonts w:ascii="宋体" w:hAnsi="Calibri" w:eastAsia="宋体" w:cs="Times New Roman"/>
      <w:sz w:val="24"/>
    </w:rPr>
  </w:style>
  <w:style w:type="paragraph" w:styleId="1181" w:customStyle="1">
    <w:name w:val="纯文本1"/>
    <w:basedOn w:val="926"/>
    <w:uiPriority w:val="0"/>
    <w:qFormat/>
    <w:rPr>
      <w:rFonts w:ascii="宋体" w:hAnsi="Courier New" w:eastAsia="宋体" w:cs="Times New Roman"/>
    </w:rPr>
  </w:style>
  <w:style w:type="paragraph" w:styleId="1182" w:customStyle="1">
    <w:name w:val="Normal_21_0"/>
    <w:next w:val="11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Heading 1_0"/>
    <w:basedOn w:val="1182"/>
    <w:next w:val="1182"/>
    <w:uiPriority w:val="0"/>
    <w:qFormat/>
    <w:pPr>
      <w:jc w:val="center"/>
      <w:keepLines/>
      <w:keepNext/>
      <w:spacing w:before="240" w:after="120" w:line="300" w:lineRule="auto"/>
      <w:outlineLvl w:val="0"/>
    </w:pPr>
    <w:rPr>
      <w:rFonts w:ascii="宋体"/>
      <w:b/>
      <w:sz w:val="32"/>
      <w:szCs w:val="20"/>
    </w:rPr>
  </w:style>
  <w:style w:type="paragraph" w:styleId="1184"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85" w:customStyle="1">
    <w:name w:val="正文文本 字符"/>
    <w:link w:val="744"/>
    <w:uiPriority w:val="0"/>
    <w:qFormat/>
    <w:rPr>
      <w:rFonts w:ascii="楷体_GB2312" w:hAnsi="Arial" w:eastAsia="楷体_GB2312" w:cs="Times New Roman"/>
      <w:sz w:val="28"/>
      <w:szCs w:val="28"/>
    </w:rPr>
  </w:style>
  <w:style w:type="character" w:styleId="1186" w:customStyle="1">
    <w:name w:val="正文文本缩进 字符"/>
    <w:link w:val="744"/>
    <w:uiPriority w:val="0"/>
    <w:qFormat/>
    <w:rPr>
      <w:rFonts w:ascii="楷体_GB2312" w:hAnsi="Times New Roman" w:eastAsia="楷体_GB2312" w:cs="Times New Roman"/>
      <w:sz w:val="32"/>
      <w:szCs w:val="32"/>
    </w:rPr>
  </w:style>
  <w:style w:type="character" w:styleId="1187" w:customStyle="1">
    <w:name w:val="正文文本 字符1"/>
    <w:link w:val="744"/>
    <w:uiPriority w:val="0"/>
    <w:qFormat/>
    <w:rPr>
      <w:rFonts w:ascii="Calibri" w:hAnsi="Calibri"/>
      <w:sz w:val="28"/>
      <w:szCs w:val="24"/>
    </w:rPr>
  </w:style>
  <w:style w:type="character" w:styleId="1188" w:customStyle="1">
    <w:name w:val="正文文本首行缩进 字符"/>
    <w:link w:val="744"/>
    <w:uiPriority w:val="0"/>
    <w:qFormat/>
    <w:rPr>
      <w:rFonts w:ascii="仿宋_GB2312" w:hAnsi="Calibri" w:eastAsia="仿宋_GB2312"/>
      <w:sz w:val="30"/>
      <w:szCs w:val="30"/>
    </w:rPr>
  </w:style>
  <w:style w:type="paragraph" w:styleId="1189" w:customStyle="1">
    <w:name w:val="索引 41"/>
    <w:basedOn w:val="744"/>
    <w:next w:val="744"/>
    <w:uiPriority w:val="0"/>
    <w:semiHidden/>
    <w:qFormat/>
    <w:pPr>
      <w:ind w:left="1260"/>
    </w:pPr>
    <w:rPr>
      <w:rFonts w:eastAsia="Calibri" w:cs="宋体"/>
      <w:sz w:val="20"/>
      <w:szCs w:val="21"/>
      <w:lang w:val="zh-CN"/>
    </w:rPr>
  </w:style>
  <w:style w:type="character" w:styleId="1190" w:customStyle="1">
    <w:name w:val="font5 Char"/>
    <w:link w:val="744"/>
    <w:uiPriority w:val="0"/>
    <w:qFormat/>
    <w:rPr>
      <w:rFonts w:ascii="宋体" w:hAnsi="宋体" w:eastAsia="宋体"/>
      <w:sz w:val="28"/>
      <w:szCs w:val="28"/>
      <w:lang w:val="en-US" w:eastAsia="zh-CN" w:bidi="ar-SA"/>
    </w:rPr>
  </w:style>
  <w:style w:type="character" w:styleId="1191" w:customStyle="1">
    <w:name w:val="二级目录 Char"/>
    <w:link w:val="1192"/>
    <w:uiPriority w:val="0"/>
    <w:qFormat/>
    <w:rPr>
      <w:b/>
      <w:sz w:val="30"/>
      <w:szCs w:val="28"/>
    </w:rPr>
  </w:style>
  <w:style w:type="paragraph" w:styleId="1192" w:customStyle="1">
    <w:name w:val="二级目录"/>
    <w:next w:val="744"/>
    <w:link w:val="1191"/>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93" w:customStyle="1">
    <w:name w:val="列出段落 Char"/>
    <w:link w:val="1194"/>
    <w:uiPriority w:val="0"/>
    <w:qFormat/>
    <w:rPr>
      <w:rFonts w:ascii="Calibri" w:hAnsi="Calibri"/>
      <w:sz w:val="24"/>
      <w:szCs w:val="24"/>
      <w:lang w:eastAsia="en-US" w:bidi="en-US"/>
    </w:rPr>
  </w:style>
  <w:style w:type="paragraph" w:styleId="1194" w:customStyle="1">
    <w:name w:val="列出段落1"/>
    <w:basedOn w:val="744"/>
    <w:link w:val="1193"/>
    <w:uiPriority w:val="0"/>
    <w:qFormat/>
    <w:pPr>
      <w:contextualSpacing/>
      <w:ind w:left="720"/>
      <w:jc w:val="left"/>
      <w:widowControl/>
    </w:pPr>
    <w:rPr>
      <w:sz w:val="24"/>
      <w:szCs w:val="24"/>
      <w:lang w:eastAsia="en-US" w:bidi="en-US"/>
    </w:rPr>
  </w:style>
  <w:style w:type="paragraph" w:styleId="1195" w:customStyle="1">
    <w:name w:val="Body Text(ch)"/>
    <w:basedOn w:val="744"/>
    <w:uiPriority w:val="0"/>
    <w:qFormat/>
    <w:pPr>
      <w:spacing w:after="120"/>
    </w:pPr>
    <w:rPr>
      <w:rFonts w:ascii="宋体" w:hAnsi="Arial"/>
      <w:bCs/>
      <w:iCs/>
      <w:szCs w:val="24"/>
    </w:rPr>
  </w:style>
  <w:style w:type="paragraph" w:styleId="1196" w:customStyle="1">
    <w:name w:val="xl27"/>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7" w:customStyle="1">
    <w:name w:val="xl26"/>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8" w:customStyle="1">
    <w:name w:val="Char"/>
    <w:basedOn w:val="744"/>
    <w:uiPriority w:val="0"/>
    <w:qFormat/>
    <w:pPr>
      <w:ind w:firstLine="200"/>
      <w:tabs>
        <w:tab w:val="left" w:pos="360" w:leader="none"/>
      </w:tabs>
    </w:pPr>
    <w:rPr>
      <w:rFonts w:ascii="Times New Roman" w:hAnsi="Times New Roman"/>
      <w:sz w:val="28"/>
      <w:szCs w:val="30"/>
    </w:rPr>
  </w:style>
  <w:style w:type="paragraph" w:styleId="1199" w:customStyle="1">
    <w:name w:val="Char1"/>
    <w:basedOn w:val="814"/>
    <w:uiPriority w:val="0"/>
    <w:qFormat/>
    <w:rPr>
      <w:rFonts w:ascii="Tahoma" w:hAnsi="Tahoma"/>
      <w:sz w:val="24"/>
      <w:szCs w:val="24"/>
    </w:rPr>
  </w:style>
  <w:style w:type="paragraph" w:styleId="1200" w:customStyle="1">
    <w:name w:val="table_lines"/>
    <w:basedOn w:val="744"/>
    <w:uiPriority w:val="0"/>
    <w:qFormat/>
    <w:pPr>
      <w:jc w:val="left"/>
      <w:widowControl/>
    </w:pPr>
    <w:rPr>
      <w:rFonts w:ascii="Times New Roman" w:hAnsi="Times New Roman"/>
      <w:sz w:val="20"/>
      <w:szCs w:val="20"/>
      <w:lang w:val="de-DE" w:eastAsia="de-DE"/>
    </w:rPr>
  </w:style>
  <w:style w:type="paragraph" w:styleId="1201"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02" w:customStyle="1">
    <w:name w:val="font7"/>
    <w:basedOn w:val="744"/>
    <w:uiPriority w:val="0"/>
    <w:qFormat/>
    <w:pPr>
      <w:jc w:val="left"/>
      <w:spacing w:before="100" w:beforeAutospacing="1" w:after="100" w:afterAutospacing="1"/>
      <w:widowControl/>
    </w:pPr>
    <w:rPr>
      <w:rFonts w:hint="eastAsia" w:ascii="宋体" w:hAnsi="宋体"/>
      <w:sz w:val="18"/>
      <w:szCs w:val="18"/>
    </w:rPr>
  </w:style>
  <w:style w:type="paragraph" w:styleId="1203" w:customStyle="1">
    <w:name w:val="Char Char Char Char"/>
    <w:basedOn w:val="814"/>
    <w:uiPriority w:val="0"/>
    <w:qFormat/>
    <w:pPr>
      <w:spacing w:line="360" w:lineRule="auto"/>
    </w:pPr>
    <w:rPr>
      <w:rFonts w:ascii="Tahoma" w:hAnsi="Tahoma"/>
      <w:sz w:val="24"/>
      <w:szCs w:val="24"/>
    </w:rPr>
  </w:style>
  <w:style w:type="paragraph" w:styleId="1204" w:customStyle="1">
    <w:name w:val="4"/>
    <w:basedOn w:val="744"/>
    <w:next w:val="849"/>
    <w:uiPriority w:val="0"/>
    <w:qFormat/>
    <w:pPr>
      <w:ind w:firstLine="420"/>
      <w:spacing w:line="360" w:lineRule="auto"/>
    </w:pPr>
    <w:rPr>
      <w:rFonts w:ascii="Times New Roman" w:hAnsi="Times New Roman"/>
      <w:color w:val="ff0000"/>
      <w:sz w:val="24"/>
      <w:szCs w:val="24"/>
    </w:rPr>
  </w:style>
  <w:style w:type="paragraph" w:styleId="1205" w:customStyle="1">
    <w:name w:val="普通 (Web)"/>
    <w:basedOn w:val="744"/>
    <w:uiPriority w:val="0"/>
    <w:qFormat/>
    <w:pPr>
      <w:jc w:val="left"/>
      <w:spacing w:before="100" w:beforeAutospacing="1" w:after="100" w:afterAutospacing="1"/>
      <w:widowControl/>
    </w:pPr>
    <w:rPr>
      <w:rFonts w:ascii="宋体" w:hAnsi="宋体"/>
      <w:sz w:val="24"/>
      <w:szCs w:val="24"/>
    </w:rPr>
  </w:style>
  <w:style w:type="paragraph" w:styleId="1206" w:customStyle="1">
    <w:name w:val="Char Char Char Char Char Char Char Char Char Char"/>
    <w:basedOn w:val="744"/>
    <w:uiPriority w:val="0"/>
    <w:qFormat/>
    <w:pPr>
      <w:spacing w:line="360" w:lineRule="auto"/>
    </w:pPr>
    <w:rPr>
      <w:rFonts w:ascii="Times New Roman" w:hAnsi="Times New Roman"/>
      <w:sz w:val="24"/>
      <w:szCs w:val="20"/>
    </w:rPr>
  </w:style>
  <w:style w:type="paragraph" w:styleId="1207" w:customStyle="1">
    <w:name w:val="样式1"/>
    <w:basedOn w:val="744"/>
    <w:uiPriority w:val="0"/>
    <w:qFormat/>
    <w:pPr>
      <w:numPr>
        <w:ilvl w:val="0"/>
        <w:numId w:val="2"/>
      </w:numPr>
      <w:tabs>
        <w:tab w:val="left" w:pos="709" w:leader="none"/>
      </w:tabs>
    </w:pPr>
    <w:rPr>
      <w:rFonts w:ascii="宋体" w:hAnsi="宋体"/>
      <w:szCs w:val="21"/>
    </w:rPr>
  </w:style>
  <w:style w:type="paragraph" w:styleId="1208" w:customStyle="1">
    <w:name w:val="font6"/>
    <w:basedOn w:val="744"/>
    <w:uiPriority w:val="0"/>
    <w:qFormat/>
    <w:pPr>
      <w:jc w:val="left"/>
      <w:spacing w:before="100" w:beforeAutospacing="1" w:after="100" w:afterAutospacing="1"/>
      <w:widowControl/>
    </w:pPr>
    <w:rPr>
      <w:rFonts w:hint="eastAsia" w:ascii="宋体" w:hAnsi="宋体"/>
      <w:sz w:val="28"/>
      <w:szCs w:val="28"/>
      <w:u w:val="single"/>
    </w:rPr>
  </w:style>
  <w:style w:type="paragraph" w:styleId="1209" w:customStyle="1">
    <w:name w:val="xl25"/>
    <w:basedOn w:val="74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0" w:customStyle="1">
    <w:name w:val="图标"/>
    <w:basedOn w:val="744"/>
    <w:next w:val="74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1" w:customStyle="1">
    <w:name w:val="标题3"/>
    <w:basedOn w:val="744"/>
    <w:next w:val="744"/>
    <w:uiPriority w:val="0"/>
    <w:qFormat/>
    <w:pPr>
      <w:ind w:firstLine="624"/>
      <w:spacing w:line="590" w:lineRule="atLeast"/>
    </w:pPr>
    <w:rPr>
      <w:rFonts w:ascii="方正黑体_GBK" w:hAnsi="Times New Roman" w:eastAsia="方正黑体_GBK"/>
      <w:sz w:val="32"/>
      <w:szCs w:val="32"/>
    </w:rPr>
  </w:style>
  <w:style w:type="paragraph" w:styleId="1212" w:customStyle="1">
    <w:name w:val="xl24"/>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3" w:customStyle="1">
    <w:name w:val="xl29"/>
    <w:basedOn w:val="74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4" w:customStyle="1">
    <w:name w:val="Char Char Char Char Char Char Char Char"/>
    <w:basedOn w:val="744"/>
    <w:uiPriority w:val="0"/>
    <w:qFormat/>
    <w:pPr>
      <w:jc w:val="left"/>
      <w:spacing w:after="160" w:line="240" w:lineRule="exact"/>
      <w:widowControl/>
    </w:pPr>
    <w:rPr>
      <w:rFonts w:ascii="Verdana" w:hAnsi="Verdana"/>
      <w:sz w:val="20"/>
      <w:szCs w:val="20"/>
      <w:lang w:eastAsia="en-US"/>
    </w:rPr>
  </w:style>
  <w:style w:type="paragraph" w:styleId="1215" w:customStyle="1">
    <w:name w:val="xl2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6" w:customStyle="1">
    <w:name w:val="Char Char Char Char Char Char Char Char1"/>
    <w:basedOn w:val="744"/>
    <w:uiPriority w:val="0"/>
    <w:qFormat/>
    <w:pPr>
      <w:jc w:val="left"/>
      <w:spacing w:after="160" w:line="240" w:lineRule="exact"/>
      <w:widowControl/>
    </w:pPr>
    <w:rPr>
      <w:rFonts w:ascii="Verdana" w:hAnsi="Verdana"/>
      <w:sz w:val="20"/>
      <w:szCs w:val="20"/>
      <w:lang w:eastAsia="en-US"/>
    </w:rPr>
  </w:style>
  <w:style w:type="paragraph" w:styleId="1217" w:customStyle="1">
    <w:name w:val="xl30"/>
    <w:basedOn w:val="744"/>
    <w:uiPriority w:val="0"/>
    <w:qFormat/>
    <w:pPr>
      <w:jc w:val="center"/>
      <w:spacing w:before="100" w:beforeAutospacing="1" w:after="100" w:afterAutospacing="1"/>
      <w:widowControl/>
    </w:pPr>
    <w:rPr>
      <w:rFonts w:ascii="宋体" w:hAnsi="宋体"/>
      <w:b/>
      <w:bCs/>
      <w:sz w:val="36"/>
      <w:szCs w:val="36"/>
    </w:rPr>
  </w:style>
  <w:style w:type="paragraph" w:styleId="1218" w:customStyle="1">
    <w:name w:val="Char Char Char Char1"/>
    <w:basedOn w:val="814"/>
    <w:uiPriority w:val="0"/>
    <w:qFormat/>
    <w:pPr>
      <w:spacing w:line="360" w:lineRule="auto"/>
    </w:pPr>
    <w:rPr>
      <w:rFonts w:ascii="Tahoma" w:hAnsi="Tahoma"/>
      <w:sz w:val="24"/>
      <w:szCs w:val="24"/>
    </w:rPr>
  </w:style>
  <w:style w:type="paragraph" w:styleId="1219" w:customStyle="1">
    <w:name w:val="table_1stline"/>
    <w:basedOn w:val="744"/>
    <w:uiPriority w:val="0"/>
    <w:qFormat/>
    <w:pPr>
      <w:jc w:val="left"/>
      <w:spacing w:before="120"/>
      <w:widowControl/>
    </w:pPr>
    <w:rPr>
      <w:rFonts w:ascii="Times New Roman" w:hAnsi="Times New Roman"/>
      <w:bCs/>
      <w:sz w:val="20"/>
      <w:szCs w:val="20"/>
      <w:lang w:val="de-DE" w:eastAsia="de-DE"/>
    </w:rPr>
  </w:style>
  <w:style w:type="paragraph" w:styleId="1220" w:customStyle="1">
    <w:name w:val="font5"/>
    <w:basedOn w:val="744"/>
    <w:uiPriority w:val="0"/>
    <w:qFormat/>
    <w:pPr>
      <w:jc w:val="left"/>
      <w:spacing w:before="100" w:beforeAutospacing="1" w:after="100" w:afterAutospacing="1"/>
      <w:widowControl/>
    </w:pPr>
    <w:rPr>
      <w:rFonts w:hint="eastAsia" w:ascii="宋体" w:hAnsi="宋体"/>
      <w:sz w:val="28"/>
      <w:szCs w:val="28"/>
    </w:rPr>
  </w:style>
  <w:style w:type="paragraph" w:styleId="1221" w:customStyle="1">
    <w:name w:val="标题1"/>
    <w:basedOn w:val="744"/>
    <w:next w:val="74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2"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23" w:customStyle="1">
    <w:name w:val="Table Normal"/>
    <w:uiPriority w:val="0"/>
    <w:qFormat/>
    <w:rPr>
      <w:lang w:val="en-US" w:eastAsia="zh-CN" w:bidi="ar-SA"/>
    </w:rPr>
    <w:tblPr/>
  </w:style>
  <w:style w:type="paragraph" w:styleId="1224" w:customStyle="1">
    <w:name w:val="正文文本12"/>
    <w:basedOn w:val="744"/>
    <w:uiPriority w:val="1"/>
    <w:qFormat/>
    <w:pPr>
      <w:ind w:left="120"/>
    </w:pPr>
    <w:rPr>
      <w:rFonts w:ascii="宋体" w:hAnsi="宋体" w:cs="宋体"/>
      <w:szCs w:val="21"/>
      <w:lang w:val="zh-CN" w:bidi="zh-CN"/>
    </w:rPr>
  </w:style>
  <w:style w:type="paragraph" w:styleId="1225" w:customStyle="1">
    <w:name w:val="首行缩进"/>
    <w:basedOn w:val="744"/>
    <w:uiPriority w:val="0"/>
    <w:qFormat/>
    <w:pPr>
      <w:ind w:firstLine="480"/>
    </w:pPr>
    <w:rPr>
      <w:rFonts w:ascii="Times New Roman" w:hAnsi="Times New Roman"/>
      <w:szCs w:val="21"/>
      <w:lang w:val="zh-CN"/>
    </w:rPr>
  </w:style>
  <w:style w:type="paragraph" w:styleId="1226" w:customStyle="1">
    <w:name w:val="部分1"/>
    <w:basedOn w:val="74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7" w:customStyle="1">
    <w:name w:val="15"/>
    <w:link w:val="744"/>
    <w:uiPriority w:val="0"/>
    <w:qFormat/>
    <w:rPr>
      <w:rFonts w:ascii="Times New Roman" w:hAnsi="Times New Roman" w:cs="Times New Roman"/>
    </w:rPr>
  </w:style>
  <w:style w:type="paragraph" w:styleId="1228" w:customStyle="1">
    <w:name w:val="正文文本缩进 2_0"/>
    <w:basedOn w:val="1065"/>
    <w:uiPriority w:val="0"/>
    <w:qFormat/>
    <w:pPr>
      <w:ind w:firstLine="720"/>
      <w:jc w:val="left"/>
      <w:spacing w:line="540" w:lineRule="exact"/>
    </w:pPr>
    <w:rPr>
      <w:rFonts w:ascii="仿宋_GB2312" w:hAnsi="仿宋_GB2312" w:cs="宋体"/>
      <w:sz w:val="32"/>
      <w:szCs w:val="32"/>
    </w:rPr>
  </w:style>
  <w:style w:type="character" w:styleId="1229" w:customStyle="1">
    <w:name w:val="10"/>
    <w:link w:val="744"/>
    <w:uiPriority w:val="0"/>
    <w:qFormat/>
    <w:rPr>
      <w:rFonts w:ascii="Times New Roman" w:hAnsi="Times New Roman" w:cs="Times New Roman"/>
    </w:rPr>
  </w:style>
  <w:style w:type="paragraph" w:styleId="1230" w:customStyle="1">
    <w:name w:val="正文_16_1"/>
    <w:basedOn w:val="744"/>
    <w:uiPriority w:val="0"/>
    <w:qFormat/>
    <w:rPr>
      <w:rFonts w:ascii="Times New Roman" w:hAnsi="Times New Roman"/>
      <w:szCs w:val="21"/>
    </w:rPr>
  </w:style>
  <w:style w:type="paragraph" w:styleId="1231" w:customStyle="1">
    <w:name w:val="页脚1"/>
    <w:basedOn w:val="744"/>
    <w:uiPriority w:val="0"/>
    <w:qFormat/>
    <w:pPr>
      <w:jc w:val="left"/>
      <w:tabs>
        <w:tab w:val="center" w:pos="4153" w:leader="none"/>
        <w:tab w:val="right" w:pos="8306" w:leader="none"/>
      </w:tabs>
    </w:pPr>
    <w:rPr>
      <w:sz w:val="18"/>
      <w:szCs w:val="18"/>
    </w:rPr>
  </w:style>
  <w:style w:type="character" w:styleId="1232" w:customStyle="1">
    <w:name w:val="页码1"/>
    <w:link w:val="744"/>
    <w:uiPriority w:val="0"/>
    <w:qFormat/>
  </w:style>
  <w:style w:type="paragraph" w:styleId="1233" w:customStyle="1">
    <w:name w:val="*正文"/>
    <w:basedOn w:val="811"/>
    <w:uiPriority w:val="0"/>
    <w:qFormat/>
    <w:pPr>
      <w:ind w:firstLine="200"/>
    </w:pPr>
    <w:rPr>
      <w:rFonts w:ascii="宋体" w:hAnsi="宋体"/>
      <w:color w:val="000000"/>
      <w:sz w:val="24"/>
      <w:szCs w:val="24"/>
    </w:rPr>
  </w:style>
  <w:style w:type="paragraph" w:styleId="1234" w:customStyle="1">
    <w:name w:val="*正文_0"/>
    <w:basedOn w:val="1235"/>
    <w:uiPriority w:val="0"/>
    <w:qFormat/>
    <w:pPr>
      <w:ind w:firstLine="200"/>
      <w:spacing w:line="360" w:lineRule="auto"/>
    </w:pPr>
    <w:rPr>
      <w:rFonts w:ascii="宋体" w:hAnsi="宋体" w:eastAsia="Arial" w:cs="Arial"/>
      <w:color w:val="000000"/>
      <w:sz w:val="24"/>
    </w:rPr>
  </w:style>
  <w:style w:type="paragraph" w:styleId="1235" w:customStyle="1">
    <w:name w:val="正文缩进_2"/>
    <w:basedOn w:val="1089"/>
    <w:uiPriority w:val="0"/>
    <w:unhideWhenUsed/>
    <w:qFormat/>
    <w:pPr>
      <w:ind w:firstLine="420"/>
      <w:jc w:val="left"/>
      <w:widowControl/>
    </w:pPr>
    <w:rPr>
      <w:rFonts w:ascii="Times New Roman" w:hAnsi="Times New Roman"/>
      <w:sz w:val="20"/>
      <w:szCs w:val="24"/>
    </w:rPr>
  </w:style>
  <w:style w:type="paragraph" w:styleId="1236" w:customStyle="1">
    <w:name w:val="*正文_0_0"/>
    <w:basedOn w:val="1089"/>
    <w:uiPriority w:val="0"/>
    <w:qFormat/>
    <w:pPr>
      <w:ind w:firstLine="200"/>
      <w:jc w:val="left"/>
      <w:spacing w:line="360" w:lineRule="auto"/>
      <w:widowControl/>
    </w:pPr>
    <w:rPr>
      <w:rFonts w:ascii="宋体" w:hAnsi="宋体" w:eastAsia="Arial" w:cs="Arial"/>
      <w:color w:val="000000"/>
      <w:sz w:val="24"/>
      <w:szCs w:val="24"/>
    </w:rPr>
  </w:style>
  <w:style w:type="paragraph" w:styleId="1237" w:customStyle="1">
    <w:name w:val="无间隔1_0_0"/>
    <w:basedOn w:val="1089"/>
    <w:uiPriority w:val="0"/>
    <w:qFormat/>
    <w:rPr>
      <w:rFonts w:ascii="Times New Roman" w:hAnsi="Times New Roman"/>
      <w:szCs w:val="21"/>
    </w:rPr>
  </w:style>
  <w:style w:type="paragraph" w:styleId="1238"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39" w:customStyle="1">
    <w:name w:val="标题 4_0"/>
    <w:basedOn w:val="1240"/>
    <w:next w:val="1240"/>
    <w:uiPriority w:val="9"/>
    <w:unhideWhenUsed/>
    <w:qFormat/>
    <w:pPr>
      <w:keepLines/>
      <w:keepNext/>
      <w:spacing w:before="280" w:after="290" w:line="372" w:lineRule="auto"/>
      <w:outlineLvl w:val="3"/>
    </w:pPr>
    <w:rPr>
      <w:rFonts w:ascii="Arial" w:hAnsi="Arial" w:eastAsia="黑体"/>
      <w:b/>
      <w:sz w:val="28"/>
    </w:rPr>
  </w:style>
  <w:style w:type="paragraph" w:styleId="1240" w:customStyle="1">
    <w:name w:val="正文4"/>
    <w:uiPriority w:val="0"/>
    <w:qFormat/>
    <w:pPr>
      <w:jc w:val="both"/>
      <w:widowControl w:val="off"/>
    </w:pPr>
    <w:rPr>
      <w:rFonts w:hint="default" w:ascii="Calibri" w:hAnsi="Calibri" w:eastAsia="宋体" w:cs="Times New Roman"/>
      <w:lang w:val="en-US" w:eastAsia="zh-CN" w:bidi="ar-SA"/>
    </w:rPr>
  </w:style>
  <w:style w:type="paragraph" w:styleId="1241"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42" w:customStyle="1">
    <w:name w:val="p17_0_0"/>
    <w:basedOn w:val="1132"/>
    <w:uiPriority w:val="0"/>
    <w:qFormat/>
    <w:pPr>
      <w:jc w:val="left"/>
      <w:spacing w:before="100" w:beforeAutospacing="1" w:after="100" w:afterAutospacing="1"/>
      <w:widowControl/>
    </w:pPr>
    <w:rPr>
      <w:rFonts w:ascii="宋体" w:hAnsi="宋体" w:eastAsia="Times New Roman" w:cs="宋体"/>
      <w:sz w:val="24"/>
      <w:szCs w:val="24"/>
    </w:rPr>
  </w:style>
  <w:style w:type="paragraph" w:styleId="1243" w:customStyle="1">
    <w:name w:val="p17_0"/>
    <w:basedOn w:val="789"/>
    <w:uiPriority w:val="0"/>
    <w:qFormat/>
    <w:pPr>
      <w:jc w:val="left"/>
      <w:spacing w:before="100" w:beforeAutospacing="1" w:after="100" w:afterAutospacing="1"/>
      <w:widowControl/>
    </w:pPr>
    <w:rPr>
      <w:rFonts w:ascii="宋体" w:hAnsi="宋体" w:eastAsia="Times New Roman" w:cs="宋体"/>
      <w:sz w:val="24"/>
      <w:szCs w:val="24"/>
    </w:rPr>
  </w:style>
  <w:style w:type="paragraph" w:styleId="1244" w:customStyle="1">
    <w:name w:val="普通(网站)11"/>
    <w:basedOn w:val="744"/>
    <w:uiPriority w:val="99"/>
    <w:qFormat/>
    <w:rPr>
      <w:sz w:val="24"/>
    </w:rPr>
  </w:style>
  <w:style w:type="paragraph" w:styleId="124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46" w:customStyle="1">
    <w:name w:val="font61"/>
    <w:basedOn w:val="798"/>
    <w:link w:val="744"/>
    <w:uiPriority w:val="0"/>
    <w:qFormat/>
    <w:rPr>
      <w:rFonts w:hint="eastAsia" w:ascii="宋体" w:hAnsi="宋体" w:eastAsia="宋体" w:cs="宋体"/>
      <w:color w:val="000000"/>
      <w:sz w:val="22"/>
      <w:szCs w:val="22"/>
      <w:u w:val="none"/>
    </w:rPr>
  </w:style>
  <w:style w:type="character" w:styleId="1247" w:customStyle="1">
    <w:name w:val="font81"/>
    <w:basedOn w:val="798"/>
    <w:link w:val="744"/>
    <w:uiPriority w:val="0"/>
    <w:qFormat/>
    <w:rPr>
      <w:rFonts w:hint="eastAsia" w:ascii="宋体" w:hAnsi="宋体" w:eastAsia="宋体" w:cs="宋体"/>
      <w:color w:val="000000"/>
      <w:sz w:val="22"/>
      <w:szCs w:val="22"/>
      <w:u w:val="none"/>
    </w:rPr>
  </w:style>
  <w:style w:type="character" w:styleId="1248" w:customStyle="1">
    <w:name w:val="font71"/>
    <w:basedOn w:val="798"/>
    <w:link w:val="744"/>
    <w:uiPriority w:val="0"/>
    <w:qFormat/>
    <w:rPr>
      <w:rFonts w:hint="eastAsia" w:ascii="宋体" w:hAnsi="宋体" w:eastAsia="宋体" w:cs="宋体"/>
      <w:b/>
      <w:bCs/>
      <w:color w:val="000000"/>
      <w:sz w:val="22"/>
      <w:szCs w:val="22"/>
      <w:u w:val="none"/>
    </w:rPr>
  </w:style>
  <w:style w:type="table" w:styleId="1249" w:customStyle="1">
    <w:name w:val="Table Normal1"/>
    <w:uiPriority w:val="0"/>
    <w:qFormat/>
    <w:tblPr/>
  </w:style>
  <w:style w:type="table" w:styleId="1250" w:customStyle="1">
    <w:name w:val="Table Normal2"/>
    <w:uiPriority w:val="0"/>
    <w:qFormat/>
    <w:tblPr/>
  </w:style>
  <w:style w:type="character" w:styleId="1251" w:customStyle="1">
    <w:name w:val="font41"/>
    <w:basedOn w:val="798"/>
    <w:link w:val="744"/>
    <w:uiPriority w:val="0"/>
    <w:qFormat/>
    <w:rPr>
      <w:rFonts w:hint="eastAsia" w:ascii="宋体" w:hAnsi="宋体" w:eastAsia="宋体" w:cs="宋体"/>
      <w:color w:val="000000"/>
      <w:sz w:val="22"/>
      <w:szCs w:val="22"/>
      <w:u w:val="none"/>
    </w:rPr>
  </w:style>
  <w:style w:type="character" w:styleId="1252" w:customStyle="1">
    <w:name w:val="font31"/>
    <w:basedOn w:val="798"/>
    <w:link w:val="744"/>
    <w:uiPriority w:val="0"/>
    <w:qFormat/>
    <w:rPr>
      <w:rFonts w:hint="eastAsia" w:ascii="宋体" w:hAnsi="宋体" w:eastAsia="宋体" w:cs="宋体"/>
      <w:color w:val="000000"/>
      <w:sz w:val="22"/>
      <w:szCs w:val="22"/>
      <w:u w:val="none"/>
    </w:rPr>
  </w:style>
  <w:style w:type="character" w:styleId="1253" w:customStyle="1">
    <w:name w:val="font51"/>
    <w:basedOn w:val="798"/>
    <w:link w:val="744"/>
    <w:uiPriority w:val="0"/>
    <w:qFormat/>
    <w:rPr>
      <w:rFonts w:hint="eastAsia" w:ascii="宋体" w:hAnsi="宋体" w:eastAsia="宋体" w:cs="宋体"/>
      <w:color w:val="000000"/>
      <w:sz w:val="22"/>
      <w:szCs w:val="22"/>
      <w:u w:val="none"/>
    </w:rPr>
  </w:style>
  <w:style w:type="character" w:styleId="1254" w:customStyle="1">
    <w:name w:val="font01"/>
    <w:basedOn w:val="798"/>
    <w:link w:val="744"/>
    <w:uiPriority w:val="0"/>
    <w:qFormat/>
    <w:rPr>
      <w:rFonts w:ascii="等线" w:hAnsi="等线" w:eastAsia="等线" w:cs="等线"/>
      <w:color w:val="000000"/>
      <w:sz w:val="22"/>
      <w:szCs w:val="22"/>
      <w:u w:val="none"/>
    </w:rPr>
  </w:style>
  <w:style w:type="character" w:styleId="1255" w:customStyle="1">
    <w:name w:val="font11"/>
    <w:basedOn w:val="798"/>
    <w:link w:val="744"/>
    <w:uiPriority w:val="0"/>
    <w:qFormat/>
    <w:rPr>
      <w:rFonts w:ascii="等线" w:hAnsi="等线" w:eastAsia="等线" w:cs="等线"/>
      <w:color w:val="ff0000"/>
      <w:sz w:val="22"/>
      <w:szCs w:val="22"/>
      <w:u w:val="none"/>
    </w:rPr>
  </w:style>
  <w:style w:type="paragraph" w:styleId="1256" w:customStyle="1">
    <w:name w:val="Table Text"/>
    <w:basedOn w:val="744"/>
    <w:uiPriority w:val="0"/>
    <w:semiHidden/>
    <w:qFormat/>
    <w:rPr>
      <w:rFonts w:ascii="宋体" w:hAnsi="宋体" w:eastAsia="宋体" w:cs="宋体"/>
      <w:sz w:val="24"/>
      <w:szCs w:val="24"/>
      <w:lang w:val="en-US" w:eastAsia="en-US" w:bidi="ar-SA"/>
    </w:rPr>
  </w:style>
  <w:style w:type="numbering" w:styleId="116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刘家成</cp:lastModifiedBy>
  <cp:revision>10</cp:revision>
  <dcterms:created xsi:type="dcterms:W3CDTF">2023-07-23T13:07:00Z</dcterms:created>
  <dcterms:modified xsi:type="dcterms:W3CDTF">2026-07-27T07:51:54Z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eyJoZGlkIjoiM2M1OGQwZTM3NWFjODZlMGNjZmMyZWI4OTIzODA2OWYiLCJ1c2VySWQiOiIyMzA1NjAwMzEifQ==</vt:lpwstr>
  </property>
  <property fmtid="{D5CDD505-2E9C-101B-9397-08002B2CF9AE}" pid="3" name="KSOProductBuildVer">
    <vt:lpwstr>2052-12.1.0.26895</vt:lpwstr>
  </property>
  <property fmtid="{D5CDD505-2E9C-101B-9397-08002B2CF9AE}" pid="4" name="ICV">
    <vt:lpwstr>D982F1B58EB340988B2A227F2F057395_13</vt:lpwstr>
  </property>
</Properties>
</file>