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89"/>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asciiTheme="minorEastAsia" w:hAnsiTheme="minorEastAsia" w:eastAsiaTheme="minorEastAsia"/>
          <w:b/>
          <w:sz w:val="36"/>
          <w:szCs w:val="36"/>
        </w:rPr>
        <w:t xml:space="preserve">JSZC-321192-JZCG-G2026-0010</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rPr>
        <w:t xml:space="preserve">镇江市第一人民医院经开区分院物业服务项目</w:t>
      </w:r>
      <w:r>
        <w:rPr>
          <w:rFonts w:asciiTheme="minorEastAsia" w:hAnsiTheme="minorEastAsia" w:eastAsiaTheme="minorEastAsia"/>
          <w:b/>
          <w:sz w:val="36"/>
          <w:szCs w:val="36"/>
          <w:highlight w:val="white"/>
        </w:rPr>
        <w:t xml:space="preserve"> </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镇江经济技术开发区公共资源交易中心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asciiTheme="minorEastAsia" w:hAnsiTheme="minorEastAsia" w:eastAsiaTheme="minorEastAsia"/>
          <w:b/>
          <w:sz w:val="36"/>
          <w:szCs w:val="36"/>
        </w:rPr>
        <w:t xml:space="preserve">7</w:t>
      </w:r>
      <w:r>
        <w:rPr>
          <w:rFonts w:hint="eastAsia" w:asciiTheme="minorEastAsia" w:hAnsiTheme="minorEastAsia" w:eastAsiaTheme="minorEastAsia"/>
          <w:b/>
          <w:sz w:val="36"/>
          <w:szCs w:val="36"/>
        </w:rPr>
        <w:t xml:space="preserve">月</w:t>
      </w:r>
      <w:r>
        <w:rPr>
          <w:rFonts w:asciiTheme="minorEastAsia" w:hAnsiTheme="minorEastAsia" w:eastAsiaTheme="minorEastAsia"/>
          <w:b/>
          <w:sz w:val="36"/>
          <w:szCs w:val="36"/>
        </w:rPr>
        <w:t xml:space="preserve">14</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ascii="仿宋_GB2312" w:eastAsia="仿宋_GB2312" w:cs="宋体" w:hAnsi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ascii="仿宋_GB2312" w:eastAsia="仿宋_GB2312" w:cs="宋体" w:hAnsiTheme="minorEastAsia"/>
          <w:szCs w:val="28"/>
        </w:rPr>
        <w:t xml:space="preserve">项目概况</w:t>
      </w:r>
      <w:r/>
    </w:p>
    <w:p>
      <w:pPr>
        <w:jc w:val="left"/>
        <w:rPr>
          <w:rFonts w:ascii="仿宋_GB2312" w:eastAsia="仿宋_GB2312" w:cs="宋体" w:hAnsiTheme="minorEastAsia"/>
          <w:szCs w:val="28"/>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8"/>
          <w:u w:val="single"/>
        </w:rPr>
        <w:t xml:space="preserve">镇</w:t>
      </w:r>
      <w:r>
        <w:rPr>
          <w:rFonts w:hint="eastAsia" w:ascii="Batang" w:hAnsi="Batang" w:eastAsia="Batang" w:cs="Batang"/>
          <w:szCs w:val="28"/>
          <w:u w:val="single"/>
        </w:rPr>
        <w:t xml:space="preserve">江</w:t>
      </w:r>
      <w:r>
        <w:rPr>
          <w:rFonts w:hint="eastAsia" w:ascii="Batang" w:hAnsi="Batang" w:eastAsia="Batang" w:cs="MS Gothic"/>
          <w:szCs w:val="28"/>
          <w:u w:val="single"/>
        </w:rPr>
        <w:t xml:space="preserve">市第一人民</w:t>
      </w:r>
      <w:r>
        <w:rPr>
          <w:rFonts w:hint="eastAsia" w:ascii="宋体" w:hAnsi="宋体" w:eastAsia="宋体" w:cs="宋体"/>
          <w:szCs w:val="28"/>
          <w:u w:val="single"/>
        </w:rPr>
        <w:t xml:space="preserve">医</w:t>
      </w:r>
      <w:r>
        <w:rPr>
          <w:rFonts w:hint="eastAsia" w:ascii="Batang" w:hAnsi="Batang" w:eastAsia="Batang" w:cs="Batang"/>
          <w:szCs w:val="28"/>
          <w:u w:val="single"/>
        </w:rPr>
        <w:t xml:space="preserve">院</w:t>
      </w:r>
      <w:r>
        <w:rPr>
          <w:rFonts w:hint="eastAsia" w:ascii="宋体" w:hAnsi="宋体" w:eastAsia="宋体" w:cs="宋体"/>
          <w:szCs w:val="28"/>
          <w:u w:val="single"/>
        </w:rPr>
        <w:t xml:space="preserve">经开区</w:t>
      </w:r>
      <w:r>
        <w:rPr>
          <w:rFonts w:hint="eastAsia" w:ascii="Batang" w:hAnsi="Batang" w:eastAsia="Batang" w:cs="MS Gothic"/>
          <w:szCs w:val="28"/>
          <w:u w:val="single"/>
        </w:rPr>
        <w:t xml:space="preserve">分院物</w:t>
      </w:r>
      <w:r>
        <w:rPr>
          <w:rFonts w:hint="eastAsia" w:ascii="宋体" w:hAnsi="宋体" w:eastAsia="宋体" w:cs="宋体"/>
          <w:szCs w:val="28"/>
          <w:u w:val="single"/>
        </w:rPr>
        <w:t xml:space="preserve">业</w:t>
      </w:r>
      <w:r>
        <w:rPr>
          <w:rFonts w:hint="eastAsia" w:ascii="Batang" w:hAnsi="Batang" w:eastAsia="Batang" w:cs="MS Gothic"/>
          <w:szCs w:val="28"/>
          <w:u w:val="single"/>
        </w:rPr>
        <w:t xml:space="preserve">服</w:t>
      </w:r>
      <w:r>
        <w:rPr>
          <w:rFonts w:hint="eastAsia" w:ascii="宋体" w:hAnsi="宋体" w:eastAsia="宋体" w:cs="宋体"/>
          <w:szCs w:val="28"/>
          <w:u w:val="single"/>
        </w:rPr>
        <w:t xml:space="preserve">务项</w:t>
      </w:r>
      <w:r>
        <w:rPr>
          <w:rFonts w:hint="eastAsia" w:ascii="Batang" w:hAnsi="Batang" w:eastAsia="Batang" w:cs="MS Gothic"/>
          <w:szCs w:val="28"/>
          <w:u w:val="single"/>
        </w:rPr>
        <w:t xml:space="preserve">目</w:t>
      </w:r>
      <w:r>
        <w:rPr>
          <w:rFonts w:hint="eastAsia" w:ascii="仿宋_GB2312" w:eastAsia="仿宋_GB2312" w:cs="宋体" w:hAnsiTheme="minorEastAsia"/>
          <w:szCs w:val="28"/>
        </w:rPr>
        <w:t xml:space="preserve">的潜在投标人应在</w:t>
      </w:r>
      <w:r>
        <w:rPr>
          <w:rFonts w:hint="eastAsia" w:ascii="仿宋_GB2312" w:eastAsia="仿宋_GB2312" w:cs="宋体" w:hAnsiTheme="minorEastAsia"/>
          <w:szCs w:val="28"/>
          <w:highlight w:val="white"/>
        </w:rPr>
        <w:t xml:space="preserve">“苏采云”获取</w:t>
      </w:r>
      <w:r>
        <w:rPr>
          <w:rFonts w:hint="eastAsia" w:ascii="仿宋_GB2312" w:eastAsia="仿宋_GB2312" w:cs="宋体" w:hAnsiTheme="minorEastAsia"/>
          <w:szCs w:val="28"/>
        </w:rPr>
        <w:t xml:space="preserve">招标文件，并于</w:t>
      </w:r>
      <w:r>
        <w:rPr>
          <w:rFonts w:hint="eastAsia" w:ascii="仿宋_GB2312" w:eastAsia="仿宋_GB2312" w:cs="宋体" w:hAnsiTheme="minorEastAsia"/>
          <w:szCs w:val="28"/>
          <w:u w:val="single"/>
        </w:rPr>
        <w:t xml:space="preserve">2026年</w:t>
      </w:r>
      <w:r>
        <w:rPr>
          <w:rFonts w:ascii="仿宋_GB2312" w:eastAsia="仿宋_GB2312" w:cs="宋体" w:hAnsiTheme="minorEastAsia"/>
          <w:szCs w:val="28"/>
          <w:u w:val="single"/>
        </w:rPr>
        <w:t xml:space="preserve">8</w:t>
      </w:r>
      <w:r>
        <w:rPr>
          <w:rFonts w:hint="eastAsia" w:ascii="仿宋_GB2312" w:eastAsia="仿宋_GB2312" w:cs="宋体" w:hAnsiTheme="minorEastAsia"/>
          <w:szCs w:val="28"/>
          <w:u w:val="single"/>
        </w:rPr>
        <w:t xml:space="preserve">月</w:t>
      </w:r>
      <w:r>
        <w:rPr>
          <w:rFonts w:ascii="仿宋_GB2312" w:eastAsia="仿宋_GB2312" w:cs="宋体" w:hAnsiTheme="minorEastAsia"/>
          <w:szCs w:val="28"/>
          <w:u w:val="single"/>
        </w:rPr>
        <w:t xml:space="preserve">4</w:t>
      </w:r>
      <w:r>
        <w:rPr>
          <w:rFonts w:hint="eastAsia" w:ascii="仿宋_GB2312" w:eastAsia="仿宋_GB2312" w:cs="宋体" w:hAnsiTheme="minorEastAsia"/>
          <w:szCs w:val="28"/>
          <w:u w:val="single"/>
        </w:rPr>
        <w:t xml:space="preserve">日9点30分</w:t>
      </w:r>
      <w:r>
        <w:rPr>
          <w:rFonts w:hint="eastAsia" w:ascii="仿宋_GB2312" w:eastAsia="仿宋_GB2312" w:cs="宋体" w:hAnsiTheme="minorEastAsia"/>
          <w:szCs w:val="28"/>
        </w:rPr>
        <w:t xml:space="preserve">（</w:t>
      </w:r>
      <w:r>
        <w:rPr>
          <w:rFonts w:hint="eastAsia" w:ascii="仿宋_GB2312" w:eastAsia="仿宋_GB2312" w:cs="宋体" w:hAnsiTheme="minorEastAsia"/>
          <w:bCs/>
          <w:szCs w:val="28"/>
        </w:rPr>
        <w:t xml:space="preserve">北京时间）前按要求递交投标文件</w:t>
      </w:r>
      <w:r>
        <w:rPr>
          <w:rFonts w:hint="eastAsia" w:ascii="仿宋_GB2312" w:eastAsia="仿宋_GB2312" w:cs="宋体" w:hAnsiTheme="minorEastAsia"/>
          <w:szCs w:val="28"/>
        </w:rPr>
        <w:t xml:space="preserve">。</w:t>
      </w:r>
      <w:r/>
    </w:p>
    <w:p>
      <w:pPr>
        <w:pStyle w:val="989"/>
        <w:ind w:firstLine="0"/>
        <w:jc w:val="left"/>
        <w:rPr>
          <w:rFonts w:ascii="仿宋_GB2312" w:eastAsia="仿宋_GB2312" w:hAnsiTheme="minorEastAsia"/>
        </w:rPr>
      </w:pPr>
      <w:r>
        <w:rPr>
          <w:rFonts w:hint="eastAsia" w:ascii="仿宋_GB2312" w:eastAsia="仿宋_GB2312" w:hAnsiTheme="minorEastAsia"/>
          <w:sz w:val="28"/>
          <w:szCs w:val="28"/>
        </w:rPr>
        <w:t xml:space="preserve">一、</w:t>
      </w:r>
      <w:r>
        <w:rPr>
          <w:rFonts w:hint="eastAsia" w:ascii="方正仿宋_GBK" w:eastAsia="方正仿宋_GBK" w:hAnsiTheme="minorEastAsia"/>
          <w:sz w:val="28"/>
          <w:szCs w:val="28"/>
        </w:rPr>
        <w:t xml:space="preserve">项</w:t>
      </w:r>
      <w:r>
        <w:rPr>
          <w:rFonts w:hint="eastAsia" w:ascii="仿宋_GB2312" w:eastAsia="仿宋_GB2312" w:hAnsiTheme="minorEastAsia"/>
          <w:sz w:val="28"/>
          <w:szCs w:val="28"/>
        </w:rPr>
        <w:t xml:space="preserve">目基本情况</w:t>
      </w:r>
      <w:bookmarkEnd w:id="3"/>
      <w:r/>
      <w:bookmarkEnd w:id="4"/>
      <w:r/>
      <w:bookmarkEnd w:id="5"/>
      <w:r/>
      <w:bookmarkEnd w:id="6"/>
      <w:r/>
      <w:r/>
    </w:p>
    <w:p>
      <w:pPr>
        <w:jc w:val="left"/>
        <w:rPr>
          <w:rFonts w:ascii="仿宋_GB2312" w:eastAsia="仿宋_GB2312" w:hAnsiTheme="minorEastAsia"/>
        </w:rPr>
      </w:pPr>
      <w:r>
        <w:rPr>
          <w:rFonts w:hint="eastAsia" w:ascii="仿宋_GB2312" w:eastAsia="仿宋_GB2312" w:hAnsiTheme="minorEastAsia"/>
        </w:rPr>
        <w:t xml:space="preserve">项目编号：</w:t>
      </w:r>
      <w:r>
        <w:rPr>
          <w:rFonts w:ascii="仿宋_GB2312" w:eastAsia="仿宋_GB2312" w:hAnsiTheme="minorEastAsia"/>
        </w:rPr>
        <w:t xml:space="preserve">JSZC-321192-JZCG-G2026-0010</w:t>
      </w:r>
      <w:r/>
    </w:p>
    <w:p>
      <w:pPr>
        <w:jc w:val="left"/>
        <w:rPr>
          <w:rFonts w:ascii="仿宋_GB2312" w:eastAsia="仿宋_GB2312" w:hAnsiTheme="minorEastAsia"/>
        </w:rPr>
      </w:pPr>
      <w:r>
        <w:rPr>
          <w:rFonts w:hint="eastAsia" w:ascii="仿宋_GB2312" w:eastAsia="仿宋_GB2312" w:hAnsiTheme="minorEastAsia"/>
        </w:rPr>
        <w:t xml:space="preserve">项目名称：</w:t>
      </w:r>
      <w:bookmarkEnd w:id="7"/>
      <w:r>
        <w:rPr>
          <w:rFonts w:hint="eastAsia" w:ascii="微软雅黑" w:hAnsi="微软雅黑" w:eastAsia="微软雅黑" w:cs="微软雅黑"/>
        </w:rPr>
        <w:t xml:space="preserve">镇江</w:t>
      </w:r>
      <w:r>
        <w:rPr>
          <w:rFonts w:hint="eastAsia" w:ascii="MS Gothic" w:hAnsi="MS Gothic" w:eastAsia="MS Gothic" w:cs="MS Gothic"/>
        </w:rPr>
        <w:t xml:space="preserve">市第一人民医院</w:t>
      </w:r>
      <w:r>
        <w:rPr>
          <w:rFonts w:hint="eastAsia" w:ascii="微软雅黑" w:hAnsi="微软雅黑" w:eastAsia="微软雅黑" w:cs="微软雅黑"/>
        </w:rPr>
        <w:t xml:space="preserve">经</w:t>
      </w:r>
      <w:r>
        <w:rPr>
          <w:rFonts w:hint="eastAsia" w:ascii="MS Gothic" w:hAnsi="MS Gothic" w:cs="MS Gothic" w:eastAsiaTheme="minorEastAsia"/>
        </w:rPr>
        <w:t xml:space="preserve">开区</w:t>
      </w:r>
      <w:r>
        <w:rPr>
          <w:rFonts w:hint="eastAsia" w:ascii="MS Gothic" w:hAnsi="MS Gothic" w:eastAsia="MS Gothic" w:cs="MS Gothic"/>
        </w:rPr>
        <w:t xml:space="preserve">分院物</w:t>
      </w:r>
      <w:r>
        <w:rPr>
          <w:rFonts w:hint="eastAsia" w:ascii="微软雅黑" w:hAnsi="微软雅黑" w:eastAsia="微软雅黑" w:cs="微软雅黑"/>
        </w:rPr>
        <w:t xml:space="preserve">业</w:t>
      </w:r>
      <w:r>
        <w:rPr>
          <w:rFonts w:hint="eastAsia" w:ascii="MS Gothic" w:hAnsi="MS Gothic" w:eastAsia="MS Gothic" w:cs="MS Gothic"/>
        </w:rPr>
        <w:t xml:space="preserve">服</w:t>
      </w:r>
      <w:r>
        <w:rPr>
          <w:rFonts w:hint="eastAsia" w:ascii="微软雅黑" w:hAnsi="微软雅黑" w:eastAsia="微软雅黑" w:cs="微软雅黑"/>
        </w:rPr>
        <w:t xml:space="preserve">务项</w:t>
      </w:r>
      <w:r>
        <w:rPr>
          <w:rFonts w:hint="eastAsia" w:ascii="MS Gothic" w:hAnsi="MS Gothic" w:eastAsia="MS Gothic" w:cs="MS Gothic"/>
        </w:rPr>
        <w:t xml:space="preserve">目</w:t>
      </w:r>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ascii="仿宋_GB2312" w:eastAsia="仿宋_GB2312" w:hAnsiTheme="minorEastAsia"/>
        </w:rPr>
        <w:t xml:space="preserve">418万元/年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最高限价：</w:t>
      </w:r>
      <w:r>
        <w:rPr>
          <w:rFonts w:ascii="仿宋_GB2312" w:eastAsia="仿宋_GB2312" w:hAnsiTheme="minorEastAsia"/>
        </w:rPr>
        <w:t xml:space="preserve">418</w:t>
      </w:r>
      <w:r>
        <w:rPr>
          <w:rFonts w:hint="eastAsia" w:ascii="仿宋_GB2312" w:eastAsia="仿宋_GB2312" w:hAnsiTheme="minorEastAsia"/>
        </w:rPr>
        <w:t xml:space="preserve">万元/年。</w:t>
      </w:r>
      <w:r/>
    </w:p>
    <w:p>
      <w:pPr>
        <w:jc w:val="left"/>
        <w:rPr>
          <w:rFonts w:ascii="仿宋_GB2312" w:eastAsia="仿宋_GB2312" w:hAnsiTheme="minorEastAsia"/>
        </w:rPr>
      </w:pPr>
      <w:r>
        <w:rPr>
          <w:rFonts w:hint="eastAsia" w:ascii="仿宋_GB2312" w:eastAsia="仿宋_GB2312" w:hAnsiTheme="minorEastAsia"/>
        </w:rPr>
        <w:t xml:space="preserve">采购需求：详细内容及要求见第四部分采购需求。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合同履行期限：三年，合同一年一签。详细内容及要求见第四部分采购需求。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本项目是否接受联合体投标：不接受</w:t>
      </w:r>
      <w:r/>
    </w:p>
    <w:p>
      <w:pPr>
        <w:pStyle w:val="989"/>
        <w:ind w:firstLine="0"/>
        <w:jc w:val="left"/>
        <w:rPr>
          <w:rFonts w:ascii="仿宋_GB2312" w:eastAsia="仿宋_GB2312" w:hAnsiTheme="minorEastAsia"/>
          <w:sz w:val="28"/>
          <w:szCs w:val="28"/>
        </w:rPr>
      </w:pPr>
      <w:r/>
      <w:bookmarkStart w:id="13" w:name="_Toc28359080"/>
      <w:r/>
      <w:bookmarkStart w:id="14" w:name="_Toc28359003"/>
      <w:r/>
      <w:bookmarkStart w:id="15" w:name="_Toc35393622"/>
      <w:r/>
      <w:bookmarkStart w:id="16" w:name="_Toc35393791"/>
      <w:r>
        <w:rPr>
          <w:rFonts w:hint="eastAsia" w:ascii="仿宋_GB2312" w:eastAsia="仿宋_GB2312" w:hAnsiTheme="minorEastAsia"/>
          <w:sz w:val="28"/>
          <w:szCs w:val="28"/>
        </w:rPr>
        <w:t xml:space="preserve">二、</w:t>
      </w:r>
      <w:r>
        <w:rPr>
          <w:rFonts w:hint="eastAsia" w:ascii="方正仿宋_GBK" w:eastAsia="方正仿宋_GBK" w:hAnsiTheme="minorEastAsia"/>
          <w:sz w:val="28"/>
          <w:szCs w:val="28"/>
        </w:rPr>
        <w:t xml:space="preserve">申请人的资格要求</w:t>
      </w:r>
      <w:r>
        <w:rPr>
          <w:rFonts w:hint="eastAsia" w:ascii="仿宋_GB2312" w:eastAsia="仿宋_GB2312" w:hAnsiTheme="minorEastAsia"/>
          <w:sz w:val="28"/>
          <w:szCs w:val="28"/>
        </w:rPr>
        <w:t xml:space="preserve">：</w:t>
      </w:r>
      <w:bookmarkEnd w:id="13"/>
      <w:r/>
      <w:bookmarkEnd w:id="14"/>
      <w:r/>
      <w:bookmarkEnd w:id="15"/>
      <w:r/>
      <w:bookmarkEnd w:id="16"/>
      <w:r/>
      <w:r/>
    </w:p>
    <w:p>
      <w:pPr>
        <w:jc w:val="left"/>
        <w:rPr>
          <w:rFonts w:ascii="仿宋_GB2312" w:eastAsia="仿宋_GB2312" w:hAnsiTheme="minorEastAsia"/>
        </w:rPr>
      </w:pPr>
      <w:r/>
      <w:bookmarkStart w:id="17" w:name="_Toc28359081"/>
      <w:r/>
      <w:bookmarkStart w:id="18" w:name="_Toc28359004"/>
      <w:r/>
      <w:bookmarkStart w:id="19" w:name="_Toc35393792"/>
      <w:r/>
      <w:bookmarkStart w:id="20" w:name="_Toc35393623"/>
      <w:r>
        <w:rPr>
          <w:rFonts w:hint="eastAsia" w:ascii="仿宋_GB2312" w:eastAsia="仿宋_GB2312" w:hAnsiTheme="minorEastAsia"/>
        </w:rPr>
        <w:t xml:space="preserve">1.满足《中华人民共和国政府采购法》第二十二条规定：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1.1具有独立承担民事责任的能力（提供法人或者其他组织的营业执照等证明文件扫描件；投标人为自然人的，提供其身份证扫描件）；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1.2具有良好的商业信誉和健全的财务会计制度（提供202</w:t>
      </w:r>
      <w:r>
        <w:rPr>
          <w:rFonts w:ascii="仿宋_GB2312" w:eastAsia="仿宋_GB2312" w:hAnsiTheme="minorEastAsia"/>
          <w:highlight w:val="white"/>
        </w:rPr>
        <w:t xml:space="preserve">5</w:t>
      </w:r>
      <w:r>
        <w:rPr>
          <w:rFonts w:hint="eastAsia" w:ascii="仿宋_GB2312" w:eastAsia="仿宋_GB2312" w:hAnsiTheme="minorEastAsia"/>
          <w:highlight w:val="white"/>
        </w:rPr>
        <w:t xml:space="preserve">年度财务报告，成立不满一年的提供至少一个月财务报告，或银行出具的资信证明，或财政部门认可的政府采购专业担保机构出具的投标担保函等；或提供资格承诺函）；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1.3具有履行合同所必需的设备和专业技术能力（提供投标人相关信息一览表；或提供资格承诺函）；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1.5参加政府采购活动前三年内，在经营活动中没有重大违法记录（提供投标函；或提供资格承诺函）;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1.6法律、行政法规规定的其他条件。                        </w:t>
      </w:r>
      <w:r/>
    </w:p>
    <w:p>
      <w:pPr>
        <w:jc w:val="left"/>
        <w:rPr>
          <w:rFonts w:ascii="仿宋_GB2312" w:hAnsiTheme="minorEastAsia" w:eastAsiaTheme="minorEastAsia"/>
        </w:rPr>
      </w:pPr>
      <w:r>
        <w:rPr>
          <w:rFonts w:hint="eastAsia" w:ascii="仿宋_GB2312" w:eastAsia="仿宋_GB2312" w:hAnsiTheme="minorEastAsia"/>
        </w:rPr>
        <w:t xml:space="preserve">2.</w:t>
      </w:r>
      <w:bookmarkStart w:id="21" w:name="OLE_LINK65"/>
      <w:r/>
      <w:bookmarkStart w:id="22" w:name="OLE_LINK64"/>
      <w:r>
        <w:rPr>
          <w:rFonts w:hint="eastAsia" w:ascii="仿宋_GB2312" w:eastAsia="仿宋_GB2312" w:hAnsiTheme="minorEastAsia"/>
        </w:rPr>
        <w:t xml:space="preserve">落实政府采购政策需满足的资格要求：</w:t>
      </w:r>
      <w:bookmarkEnd w:id="21"/>
      <w:r/>
      <w:bookmarkEnd w:id="22"/>
      <w:r>
        <w:rPr>
          <w:rFonts w:hint="eastAsia" w:cs="宋体"/>
        </w:rPr>
        <w:t xml:space="preserve">无</w:t>
      </w:r>
      <w:r>
        <w:rPr>
          <w:rFonts w:hint="eastAsia" w:cs="宋体"/>
        </w:rPr>
        <w:t xml:space="preserve">。</w:t>
      </w:r>
      <w:r/>
    </w:p>
    <w:p>
      <w:pPr>
        <w:jc w:val="left"/>
        <w:rPr>
          <w:rFonts w:ascii="仿宋_GB2312" w:eastAsia="仿宋_GB2312" w:hAnsiTheme="minorEastAsia"/>
        </w:rPr>
      </w:pPr>
      <w:r>
        <w:rPr>
          <w:rFonts w:hint="eastAsia" w:ascii="仿宋_GB2312" w:eastAsia="仿宋_GB2312" w:hAnsiTheme="minorEastAsia"/>
        </w:rPr>
        <w:t xml:space="preserve">3.</w:t>
      </w:r>
      <w:bookmarkStart w:id="23" w:name="OLE_LINK69"/>
      <w:r/>
      <w:bookmarkStart w:id="24" w:name="OLE_LINK68"/>
      <w:r>
        <w:rPr>
          <w:rFonts w:hint="eastAsia" w:ascii="仿宋_GB2312" w:eastAsia="仿宋_GB2312" w:hAnsiTheme="minorEastAsia"/>
        </w:rPr>
        <w:t xml:space="preserve">本项目的特定资格要求：</w:t>
      </w:r>
      <w:bookmarkEnd w:id="23"/>
      <w:r/>
      <w:bookmarkEnd w:id="24"/>
      <w:r>
        <w:rPr>
          <w:rFonts w:hint="eastAsia" w:ascii="仿宋_GB2312" w:eastAsia="仿宋_GB2312" w:hAnsiTheme="minorEastAsia"/>
        </w:rPr>
        <w:t xml:space="preserve">无。</w:t>
      </w:r>
      <w:r/>
    </w:p>
    <w:p>
      <w:pPr>
        <w:pStyle w:val="989"/>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三、</w:t>
      </w:r>
      <w:r>
        <w:rPr>
          <w:rFonts w:hint="eastAsia" w:ascii="方正仿宋_GBK" w:eastAsia="方正仿宋_GBK" w:hAnsiTheme="minorEastAsia"/>
          <w:sz w:val="28"/>
          <w:szCs w:val="28"/>
        </w:rPr>
        <w:t xml:space="preserve">获取招标文件</w:t>
      </w:r>
      <w:bookmarkEnd w:id="17"/>
      <w:r/>
      <w:bookmarkEnd w:id="18"/>
      <w:r/>
      <w:bookmarkEnd w:id="19"/>
      <w:r/>
      <w:bookmarkEnd w:id="20"/>
      <w:r/>
      <w:r/>
    </w:p>
    <w:p>
      <w:pPr>
        <w:jc w:val="left"/>
        <w:rPr>
          <w:rFonts w:ascii="仿宋_GB2312" w:eastAsia="仿宋_GB2312" w:hAnsiTheme="minorEastAsia"/>
        </w:rPr>
      </w:pPr>
      <w:r>
        <w:rPr>
          <w:rFonts w:hint="eastAsia" w:ascii="仿宋_GB2312" w:eastAsia="仿宋_GB2312" w:hAnsiTheme="minorEastAsia"/>
        </w:rPr>
        <w:t xml:space="preserve">获取时间：自招标文件公告发布之日起5个工作日</w:t>
      </w:r>
      <w:r/>
    </w:p>
    <w:p>
      <w:pPr>
        <w:jc w:val="left"/>
        <w:rPr>
          <w:rFonts w:ascii="仿宋_GB2312" w:eastAsia="仿宋_GB2312" w:hAnsiTheme="minorEastAsia"/>
        </w:rPr>
      </w:pPr>
      <w:r/>
      <w:bookmarkStart w:id="25" w:name="OLE_LINK2"/>
      <w:r/>
      <w:bookmarkStart w:id="26" w:name="OLE_LINK1"/>
      <w:r>
        <w:rPr>
          <w:rFonts w:hint="eastAsia" w:ascii="仿宋_GB2312" w:eastAsia="仿宋_GB2312" w:hAnsiTheme="minorEastAsia"/>
        </w:rPr>
        <w:t xml:space="preserve">获取</w:t>
      </w:r>
      <w:bookmarkEnd w:id="25"/>
      <w:r/>
      <w:bookmarkEnd w:id="26"/>
      <w:r>
        <w:rPr>
          <w:rFonts w:hint="eastAsia" w:ascii="仿宋_GB2312" w:eastAsia="仿宋_GB2312" w:hAnsiTheme="minorEastAsia"/>
        </w:rPr>
        <w:t xml:space="preserve">地点：苏采云</w:t>
      </w:r>
      <w:r/>
    </w:p>
    <w:p>
      <w:pPr>
        <w:jc w:val="left"/>
        <w:rPr>
          <w:rFonts w:ascii="仿宋_GB2312" w:eastAsia="仿宋_GB2312" w:hAnsiTheme="minorEastAsia"/>
        </w:rPr>
      </w:pPr>
      <w:r>
        <w:rPr>
          <w:rFonts w:hint="eastAsia" w:ascii="仿宋_GB2312" w:eastAsia="仿宋_GB2312" w:hAnsiTheme="minorEastAsia"/>
        </w:rPr>
        <w:t xml:space="preserve">获取方式：线上获取</w:t>
      </w:r>
      <w:r/>
    </w:p>
    <w:p>
      <w:pPr>
        <w:jc w:val="left"/>
        <w:rPr>
          <w:rFonts w:ascii="仿宋_GB2312" w:eastAsia="仿宋_GB2312" w:hAnsiTheme="minorEastAsia"/>
        </w:rPr>
      </w:pPr>
      <w:r>
        <w:rPr>
          <w:rFonts w:hint="eastAsia" w:ascii="仿宋_GB2312" w:eastAsia="仿宋_GB2312" w:hAnsiTheme="minorEastAsia"/>
        </w:rPr>
        <w:t xml:space="preserve">售价：免费</w:t>
      </w:r>
      <w:r/>
    </w:p>
    <w:p>
      <w:pPr>
        <w:pStyle w:val="989"/>
        <w:ind w:firstLine="0"/>
        <w:jc w:val="left"/>
        <w:rPr>
          <w:rFonts w:ascii="方正仿宋_GBK" w:eastAsia="方正仿宋_GBK" w:hAnsiTheme="minorEastAsia"/>
          <w:sz w:val="28"/>
          <w:szCs w:val="28"/>
        </w:rPr>
      </w:pPr>
      <w:r/>
      <w:bookmarkStart w:id="27" w:name="_Toc35393624"/>
      <w:r/>
      <w:bookmarkStart w:id="28" w:name="_Toc28359082"/>
      <w:r/>
      <w:bookmarkStart w:id="29" w:name="_Toc35393793"/>
      <w:r/>
      <w:bookmarkStart w:id="30" w:name="_Toc28359005"/>
      <w:r>
        <w:rPr>
          <w:rFonts w:hint="eastAsia" w:ascii="仿宋_GB2312" w:eastAsia="仿宋_GB2312" w:hAnsiTheme="minorEastAsia"/>
          <w:sz w:val="28"/>
          <w:szCs w:val="28"/>
        </w:rPr>
        <w:t xml:space="preserve">四、</w:t>
      </w:r>
      <w:bookmarkEnd w:id="27"/>
      <w:r/>
      <w:bookmarkEnd w:id="28"/>
      <w:r/>
      <w:bookmarkEnd w:id="29"/>
      <w:r/>
      <w:bookmarkEnd w:id="30"/>
      <w:r>
        <w:rPr>
          <w:rFonts w:hint="eastAsia" w:ascii="方正仿宋_GBK" w:eastAsia="方正仿宋_GBK" w:hAnsiTheme="minorEastAsia"/>
          <w:sz w:val="28"/>
          <w:szCs w:val="28"/>
        </w:rPr>
        <w:t xml:space="preserve">提交投标文件截止时间、开标时间和地点</w:t>
      </w:r>
      <w:r/>
    </w:p>
    <w:p>
      <w:pPr>
        <w:jc w:val="left"/>
        <w:rPr>
          <w:rFonts w:ascii="仿宋_GB2312" w:eastAsia="仿宋_GB2312" w:hAnsiTheme="minorEastAsia"/>
        </w:rPr>
      </w:pPr>
      <w:r>
        <w:rPr>
          <w:rFonts w:hint="eastAsia" w:ascii="仿宋_GB2312" w:eastAsia="仿宋_GB2312" w:hAnsiTheme="minorEastAsia"/>
        </w:rPr>
        <w:t xml:space="preserve">2026年</w:t>
      </w:r>
      <w:r>
        <w:rPr>
          <w:rFonts w:ascii="仿宋_GB2312" w:eastAsia="仿宋_GB2312" w:hAnsiTheme="minorEastAsia"/>
        </w:rPr>
        <w:t xml:space="preserve">8</w:t>
      </w:r>
      <w:r>
        <w:rPr>
          <w:rFonts w:hint="eastAsia" w:ascii="仿宋_GB2312" w:eastAsia="仿宋_GB2312" w:hAnsiTheme="minorEastAsia"/>
        </w:rPr>
        <w:t xml:space="preserve">月</w:t>
      </w:r>
      <w:r>
        <w:rPr>
          <w:rFonts w:ascii="仿宋_GB2312" w:eastAsia="仿宋_GB2312" w:hAnsiTheme="minorEastAsia"/>
        </w:rPr>
        <w:t xml:space="preserve">4</w:t>
      </w:r>
      <w:r>
        <w:rPr>
          <w:rFonts w:hint="eastAsia" w:ascii="仿宋_GB2312" w:eastAsia="仿宋_GB2312" w:hAnsiTheme="minorEastAsia"/>
        </w:rPr>
        <w:t xml:space="preserve">日9点30分（北京时间）</w:t>
      </w:r>
      <w:r/>
    </w:p>
    <w:p>
      <w:pPr>
        <w:jc w:val="left"/>
        <w:rPr>
          <w:rFonts w:ascii="仿宋_GB2312" w:eastAsia="仿宋_GB2312" w:cs="宋体" w:hAnsiTheme="minorEastAsia"/>
        </w:rPr>
      </w:pPr>
      <w:r>
        <w:rPr>
          <w:rFonts w:hint="eastAsia" w:ascii="仿宋_GB2312" w:eastAsia="仿宋_GB2312" w:hAnsiTheme="minorEastAsia"/>
        </w:rPr>
        <w:t xml:space="preserve">地点：</w:t>
      </w:r>
      <w:bookmarkStart w:id="31" w:name="_Toc28359007"/>
      <w:r/>
      <w:bookmarkStart w:id="32" w:name="_Toc28359084"/>
      <w:r/>
      <w:bookmarkStart w:id="33" w:name="_Toc35393794"/>
      <w:r/>
      <w:bookmarkStart w:id="34" w:name="_Toc35393625"/>
      <w:r>
        <w:rPr>
          <w:rFonts w:hint="eastAsia" w:ascii="仿宋_GB2312" w:eastAsia="仿宋_GB2312" w:cs="宋体" w:hAnsiTheme="minorEastAsia"/>
        </w:rPr>
        <w:t xml:space="preserve">“苏采云”政府采购交易</w:t>
      </w:r>
      <w:r>
        <w:rPr>
          <w:rFonts w:hint="eastAsia" w:ascii="仿宋_GB2312" w:cs="宋体" w:hAnsiTheme="minorEastAsia" w:eastAsiaTheme="minorEastAsia"/>
        </w:rPr>
        <w:t xml:space="preserve">系统网上开</w:t>
      </w:r>
      <w:r>
        <w:rPr>
          <w:rFonts w:hint="eastAsia" w:ascii="仿宋_GB2312" w:eastAsia="仿宋_GB2312" w:cs="宋体" w:hAnsiTheme="minorEastAsia"/>
        </w:rPr>
        <w:t xml:space="preserve">标大厅</w:t>
      </w:r>
      <w:r/>
    </w:p>
    <w:p>
      <w:pPr>
        <w:ind w:firstLine="0"/>
        <w:jc w:val="left"/>
        <w:rPr>
          <w:rFonts w:ascii="仿宋_GB2312" w:eastAsia="仿宋_GB2312" w:hAnsiTheme="minorEastAsia"/>
          <w:b/>
          <w:sz w:val="28"/>
          <w:szCs w:val="28"/>
        </w:rPr>
      </w:pPr>
      <w:r>
        <w:rPr>
          <w:rFonts w:hint="eastAsia" w:ascii="仿宋_GB2312" w:eastAsia="仿宋_GB2312" w:hAnsiTheme="minorEastAsia"/>
          <w:b/>
          <w:sz w:val="28"/>
          <w:szCs w:val="28"/>
        </w:rPr>
        <w:t xml:space="preserve">五、公告期限</w:t>
      </w:r>
      <w:bookmarkEnd w:id="31"/>
      <w:r/>
      <w:bookmarkEnd w:id="32"/>
      <w:r/>
      <w:bookmarkEnd w:id="33"/>
      <w:r/>
      <w:bookmarkEnd w:id="34"/>
      <w:r/>
      <w:r/>
    </w:p>
    <w:p>
      <w:pPr>
        <w:jc w:val="left"/>
        <w:rPr>
          <w:rFonts w:ascii="仿宋_GB2312" w:eastAsia="仿宋_GB2312" w:hAnsiTheme="minorEastAsia"/>
        </w:rPr>
      </w:pPr>
      <w:r>
        <w:rPr>
          <w:rFonts w:hint="eastAsia" w:ascii="仿宋_GB2312" w:eastAsia="仿宋_GB2312" w:hAnsiTheme="minorEastAsia"/>
        </w:rPr>
        <w:t xml:space="preserve">自本公告发布之日起5个工作日。</w:t>
      </w:r>
      <w:r/>
    </w:p>
    <w:p>
      <w:pPr>
        <w:pStyle w:val="989"/>
        <w:ind w:firstLine="0"/>
        <w:jc w:val="left"/>
        <w:rPr>
          <w:rFonts w:ascii="仿宋_GB2312" w:eastAsia="仿宋_GB2312" w:hAnsiTheme="minorEastAsia"/>
          <w:sz w:val="28"/>
          <w:szCs w:val="28"/>
        </w:rPr>
      </w:pPr>
      <w:r/>
      <w:bookmarkStart w:id="35" w:name="_Toc35393795"/>
      <w:r/>
      <w:bookmarkStart w:id="36" w:name="_Toc35393626"/>
      <w:r>
        <w:rPr>
          <w:rFonts w:hint="eastAsia" w:ascii="仿宋_GB2312" w:eastAsia="仿宋_GB2312" w:hAnsiTheme="minorEastAsia"/>
          <w:sz w:val="28"/>
          <w:szCs w:val="28"/>
        </w:rPr>
        <w:t xml:space="preserve">六、</w:t>
      </w:r>
      <w:r>
        <w:rPr>
          <w:rFonts w:hint="eastAsia" w:ascii="方正仿宋_GBK" w:eastAsia="方正仿宋_GBK" w:hAnsiTheme="minorEastAsia"/>
          <w:sz w:val="28"/>
          <w:szCs w:val="28"/>
        </w:rPr>
        <w:t xml:space="preserve">其他补充事宜</w:t>
      </w:r>
      <w:bookmarkEnd w:id="35"/>
      <w:r/>
      <w:bookmarkEnd w:id="36"/>
      <w:r/>
      <w:r/>
    </w:p>
    <w:p>
      <w:pPr>
        <w:jc w:val="left"/>
        <w:rPr>
          <w:rFonts w:ascii="仿宋_GB2312" w:eastAsia="仿宋_GB2312" w:hAnsiTheme="minorEastAsia"/>
        </w:rPr>
      </w:pPr>
      <w:r/>
      <w:bookmarkStart w:id="37" w:name="OLE_LINK115"/>
      <w:r/>
      <w:bookmarkStart w:id="38" w:name="OLE_LINK114"/>
      <w:r/>
      <w:bookmarkStart w:id="39" w:name="_Toc35393796"/>
      <w:r/>
      <w:bookmarkStart w:id="40" w:name="_Toc28359008"/>
      <w:r/>
      <w:bookmarkStart w:id="41" w:name="_Toc35393627"/>
      <w:r/>
      <w:bookmarkStart w:id="42" w:name="_Toc28359085"/>
      <w:r>
        <w:rPr>
          <w:rFonts w:hint="eastAsia" w:ascii="仿宋_GB2312" w:eastAsia="仿宋_GB2312" w:hAnsi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仿宋_GB2312" w:eastAsia="仿宋_GB2312" w:hAnsiTheme="minorEastAsia"/>
        </w:rPr>
      </w:pPr>
      <w:r>
        <w:rPr>
          <w:rFonts w:hint="eastAsia" w:ascii="仿宋_GB2312" w:eastAsia="仿宋_GB2312" w:hAnsiTheme="minorEastAsia"/>
        </w:rPr>
        <w:t xml:space="preserve">2.投标人投标需提前办理数字认证证书，办理方式和注意事项详见:</w:t>
      </w:r>
      <w:r/>
    </w:p>
    <w:p>
      <w:pPr>
        <w:jc w:val="left"/>
        <w:rPr>
          <w:rFonts w:ascii="仿宋_GB2312" w:eastAsia="仿宋_GB2312" w:hAnsiTheme="minorEastAsia"/>
        </w:rPr>
      </w:pPr>
      <w:r>
        <w:rPr>
          <w:rFonts w:hint="eastAsia" w:ascii="仿宋_GB2312" w:eastAsia="仿宋_GB2312" w:hAnsi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仿宋_GB2312" w:eastAsia="仿宋_GB2312" w:hAnsiTheme="minorEastAsia"/>
        </w:rPr>
      </w:pPr>
      <w:r>
        <w:rPr>
          <w:rFonts w:hint="eastAsia" w:ascii="仿宋_GB2312" w:eastAsia="仿宋_GB2312" w:hAnsiTheme="minorEastAsia"/>
        </w:rPr>
        <w:t xml:space="preserve">3.开标地点：“苏采云”政府采购交易系统网上开标大厅</w:t>
      </w:r>
      <w:r/>
    </w:p>
    <w:p>
      <w:pPr>
        <w:jc w:val="left"/>
        <w:rPr>
          <w:rFonts w:ascii="仿宋_GB2312" w:eastAsia="仿宋_GB2312" w:hAnsiTheme="minorEastAsia"/>
        </w:rPr>
      </w:pPr>
      <w:r>
        <w:rPr>
          <w:rFonts w:hint="eastAsia" w:ascii="仿宋_GB2312" w:eastAsia="仿宋_GB2312" w:hAnsiTheme="minorEastAsia"/>
        </w:rPr>
        <w:t xml:space="preserve">注意事项：（1）本项目通过“苏采云”系统进行采购，投标人须通过“江</w:t>
      </w:r>
      <w:r>
        <w:rPr>
          <w:rFonts w:hint="eastAsia" w:ascii="仿宋_GB2312" w:eastAsia="仿宋_GB2312" w:hAnsiTheme="minorEastAsia"/>
        </w:rPr>
        <w:t xml:space="preserve">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仿宋_GB2312" w:eastAsia="仿宋_GB2312" w:hAnsiTheme="minorEastAsia"/>
        </w:rPr>
      </w:pPr>
      <w:r>
        <w:rPr>
          <w:rFonts w:hint="eastAsia" w:ascii="仿宋_GB2312" w:eastAsia="仿宋_GB2312" w:hAnsi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7"/>
      <w:r/>
      <w:bookmarkEnd w:id="38"/>
      <w:r/>
      <w:r/>
    </w:p>
    <w:p>
      <w:pPr>
        <w:pStyle w:val="989"/>
        <w:ind w:firstLine="0"/>
        <w:jc w:val="left"/>
        <w:rPr>
          <w:rFonts w:ascii="方正仿宋_GBK" w:eastAsia="方正仿宋_GBK" w:hAnsiTheme="minorEastAsia"/>
        </w:rPr>
      </w:pPr>
      <w:r>
        <w:rPr>
          <w:rFonts w:hint="eastAsia" w:ascii="仿宋_GB2312" w:eastAsia="仿宋_GB2312" w:hAnsiTheme="minorEastAsia"/>
          <w:sz w:val="28"/>
          <w:szCs w:val="28"/>
        </w:rPr>
        <w:t xml:space="preserve">七、</w:t>
      </w:r>
      <w:r>
        <w:rPr>
          <w:rFonts w:hint="eastAsia" w:ascii="方正仿宋_GBK" w:hAnsi="微软雅黑" w:eastAsia="方正仿宋_GBK" w:cs="微软雅黑"/>
          <w:sz w:val="28"/>
          <w:szCs w:val="28"/>
        </w:rPr>
        <w:t xml:space="preserve">对</w:t>
      </w:r>
      <w:r>
        <w:rPr>
          <w:rFonts w:hint="eastAsia" w:ascii="方正仿宋_GBK" w:eastAsia="方正仿宋_GBK" w:hAnsiTheme="minorEastAsia"/>
          <w:sz w:val="28"/>
          <w:szCs w:val="28"/>
        </w:rPr>
        <w:t xml:space="preserve">本次招标提出询问，请按以下方式联系。</w:t>
      </w:r>
      <w:bookmarkEnd w:id="39"/>
      <w:r/>
      <w:bookmarkEnd w:id="40"/>
      <w:r/>
      <w:bookmarkEnd w:id="41"/>
      <w:r/>
      <w:bookmarkEnd w:id="42"/>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hAnsiTheme="minorEastAsia" w:eastAsiaTheme="minorEastAsia"/>
        </w:rPr>
        <w:t xml:space="preserve">采购</w:t>
      </w:r>
      <w:r>
        <w:rPr>
          <w:rFonts w:hint="eastAsia" w:ascii="仿宋_GB2312" w:eastAsia="仿宋_GB2312" w:hAnsiTheme="minorEastAsia"/>
        </w:rPr>
        <w:t xml:space="preserve">人信息</w:t>
      </w:r>
      <w:r/>
    </w:p>
    <w:p>
      <w:pPr>
        <w:jc w:val="left"/>
        <w:rPr>
          <w:rFonts w:ascii="仿宋_GB2312" w:eastAsia="仿宋_GB2312" w:hAnsiTheme="minorEastAsia"/>
        </w:rPr>
      </w:pPr>
      <w:r>
        <w:rPr>
          <w:rFonts w:hint="eastAsia" w:ascii="仿宋_GB2312" w:eastAsia="仿宋_GB2312" w:hAnsiTheme="minorEastAsia"/>
        </w:rPr>
        <w:t xml:space="preserve">名 称：</w:t>
      </w:r>
      <w:r>
        <w:rPr>
          <w:rFonts w:hint="eastAsia" w:ascii="宋体" w:hAnsi="宋体" w:eastAsia="宋体" w:cs="宋体"/>
        </w:rPr>
        <w:t xml:space="preserve">镇</w:t>
      </w:r>
      <w:r>
        <w:rPr>
          <w:rFonts w:hint="eastAsia" w:ascii="Batang" w:hAnsi="Batang" w:eastAsia="Batang" w:cs="MS Gothic"/>
        </w:rPr>
        <w:t xml:space="preserve">江市第一人民</w:t>
      </w:r>
      <w:r>
        <w:rPr>
          <w:rFonts w:hint="eastAsia" w:ascii="宋体" w:hAnsi="宋体" w:eastAsia="宋体" w:cs="宋体"/>
        </w:rPr>
        <w:t xml:space="preserve">医</w:t>
      </w:r>
      <w:r>
        <w:rPr>
          <w:rFonts w:hint="eastAsia" w:ascii="Batang" w:hAnsi="Batang" w:eastAsia="Batang" w:cs="Batang"/>
        </w:rPr>
        <w:t xml:space="preserve">院</w:t>
      </w:r>
      <w:r>
        <w:rPr>
          <w:rFonts w:hint="eastAsia" w:ascii="宋体" w:hAnsi="宋体" w:eastAsia="宋体" w:cs="宋体"/>
        </w:rPr>
        <w:t xml:space="preserve">经开区</w:t>
      </w:r>
      <w:r>
        <w:rPr>
          <w:rFonts w:hint="eastAsia" w:ascii="Batang" w:hAnsi="Batang" w:eastAsia="Batang" w:cs="Batang"/>
        </w:rPr>
        <w:t xml:space="preserve">分院</w:t>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宋体" w:hAnsi="宋体" w:eastAsia="宋体" w:cs="宋体"/>
        </w:rPr>
        <w:t xml:space="preserve">镇</w:t>
      </w:r>
      <w:r>
        <w:rPr>
          <w:rFonts w:hint="eastAsia" w:ascii="Batang" w:hAnsi="Batang" w:eastAsia="Batang" w:cs="MS Gothic"/>
        </w:rPr>
        <w:t xml:space="preserve">江市</w:t>
      </w:r>
      <w:r>
        <w:rPr>
          <w:rFonts w:hint="eastAsia" w:ascii="Batang" w:hAnsi="Batang" w:eastAsia="Batang" w:cs="Batang"/>
        </w:rPr>
        <w:t xml:space="preserve">大港街道</w:t>
      </w:r>
      <w:r>
        <w:rPr>
          <w:rFonts w:hint="eastAsia" w:ascii="宋体" w:hAnsi="宋体" w:eastAsia="宋体" w:cs="宋体"/>
        </w:rPr>
        <w:t xml:space="preserve">兴</w:t>
      </w:r>
      <w:r>
        <w:rPr>
          <w:rFonts w:hint="eastAsia" w:ascii="Batang" w:hAnsi="Batang" w:eastAsia="Batang" w:cs="MS Gothic"/>
        </w:rPr>
        <w:t xml:space="preserve">港西路</w:t>
      </w:r>
      <w:r>
        <w:rPr>
          <w:rFonts w:ascii="Batang" w:hAnsi="Batang" w:eastAsia="Batang"/>
        </w:rPr>
        <w:t xml:space="preserve"> 2 </w:t>
      </w:r>
      <w:r>
        <w:rPr>
          <w:rFonts w:hint="eastAsia" w:ascii="宋体" w:hAnsi="宋体" w:eastAsia="宋体" w:cs="宋体"/>
        </w:rPr>
        <w:t xml:space="preserve">号</w:t>
      </w:r>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联系人：</w:t>
      </w:r>
      <w:r>
        <w:rPr>
          <w:rFonts w:hint="eastAsia" w:ascii="仿宋_GB2312" w:eastAsia="仿宋_GB2312" w:hAnsiTheme="minorEastAsia"/>
        </w:rPr>
        <w:t xml:space="preserve">纪敏</w:t>
      </w:r>
      <w:bookmarkStart w:id="43" w:name="_GoBack"/>
      <w:r/>
      <w:bookmarkEnd w:id="43"/>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联系方式：</w:t>
      </w:r>
      <w:r>
        <w:rPr>
          <w:rFonts w:ascii="仿宋_GB2312" w:eastAsia="仿宋_GB2312" w:hAnsiTheme="minorEastAsia"/>
        </w:rPr>
        <w:t xml:space="preserve">0511-80900991</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hAnsiTheme="minorEastAsia" w:eastAsiaTheme="minorEastAsia"/>
        </w:rPr>
        <w:t xml:space="preserve">采购</w:t>
      </w:r>
      <w:r>
        <w:rPr>
          <w:rFonts w:hint="eastAsia" w:ascii="仿宋_GB2312" w:eastAsia="仿宋_GB2312" w:hAnsiTheme="minorEastAsia"/>
        </w:rPr>
        <w:t xml:space="preserve">代理机构信息</w:t>
      </w:r>
      <w:r/>
    </w:p>
    <w:p>
      <w:pPr>
        <w:jc w:val="left"/>
        <w:rPr>
          <w:rFonts w:ascii="方正仿宋_GBK" w:eastAsia="方正仿宋_GBK" w:hAnsiTheme="minorEastAsia"/>
        </w:rPr>
      </w:pPr>
      <w:r>
        <w:rPr>
          <w:rFonts w:hint="eastAsia" w:ascii="仿宋_GB2312" w:eastAsia="仿宋_GB2312" w:hAnsiTheme="minorEastAsia"/>
        </w:rPr>
        <w:t xml:space="preserve">名 称：</w:t>
      </w:r>
      <w:bookmarkStart w:id="44" w:name="EB1705a5ef53e646b4b5321a7dd1af438d"/>
      <w:r>
        <w:rPr>
          <w:rFonts w:hint="eastAsia" w:ascii="宋体" w:hAnsi="宋体" w:eastAsia="宋体" w:cs="宋体"/>
        </w:rPr>
        <w:t xml:space="preserve">镇</w:t>
      </w:r>
      <w:r>
        <w:rPr>
          <w:rFonts w:hint="eastAsia" w:ascii="Batang" w:hAnsi="Batang" w:eastAsia="Batang" w:cs="Batang"/>
        </w:rPr>
        <w:t xml:space="preserve">江</w:t>
      </w:r>
      <w:r>
        <w:rPr>
          <w:rFonts w:hint="eastAsia" w:ascii="宋体" w:hAnsi="宋体" w:eastAsia="宋体" w:cs="宋体"/>
        </w:rPr>
        <w:t xml:space="preserve">经济</w:t>
      </w:r>
      <w:r>
        <w:rPr>
          <w:rFonts w:hint="eastAsia" w:ascii="Batang" w:hAnsi="Batang" w:eastAsia="Batang" w:cs="Batang"/>
        </w:rPr>
        <w:t xml:space="preserve">技</w:t>
      </w:r>
      <w:r>
        <w:rPr>
          <w:rFonts w:hint="eastAsia" w:ascii="宋体" w:hAnsi="宋体" w:eastAsia="宋体" w:cs="宋体"/>
        </w:rPr>
        <w:t xml:space="preserve">术开发区</w:t>
      </w:r>
      <w:r>
        <w:rPr>
          <w:rFonts w:hint="eastAsia" w:ascii="Batang" w:hAnsi="Batang" w:eastAsia="Batang"/>
        </w:rPr>
        <w:t xml:space="preserve">公共</w:t>
      </w:r>
      <w:r>
        <w:rPr>
          <w:rFonts w:hint="eastAsia" w:ascii="宋体" w:hAnsi="宋体" w:eastAsia="宋体" w:cs="宋体"/>
        </w:rPr>
        <w:t xml:space="preserve">资</w:t>
      </w:r>
      <w:r>
        <w:rPr>
          <w:rFonts w:hint="eastAsia" w:ascii="Batang" w:hAnsi="Batang" w:eastAsia="Batang" w:cs="Batang"/>
        </w:rPr>
        <w:t xml:space="preserve">源交易中心</w:t>
      </w:r>
      <w:bookmarkEnd w:id="44"/>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宋体" w:hAnsi="宋体" w:eastAsia="宋体" w:cs="宋体"/>
        </w:rPr>
        <w:t xml:space="preserve">镇</w:t>
      </w:r>
      <w:r>
        <w:rPr>
          <w:rFonts w:hint="eastAsia" w:ascii="Batang" w:hAnsi="Batang" w:eastAsia="Batang" w:cs="MS Gothic"/>
        </w:rPr>
        <w:t xml:space="preserve">江</w:t>
      </w:r>
      <w:r>
        <w:rPr>
          <w:rFonts w:hint="eastAsia" w:ascii="宋体" w:hAnsi="宋体" w:eastAsia="宋体" w:cs="宋体"/>
        </w:rPr>
        <w:t xml:space="preserve">经开区赵声</w:t>
      </w:r>
      <w:r>
        <w:rPr>
          <w:rFonts w:hint="eastAsia" w:ascii="Batang" w:hAnsi="Batang" w:eastAsia="Batang" w:cs="Batang"/>
        </w:rPr>
        <w:t xml:space="preserve">路</w:t>
      </w:r>
      <w:r>
        <w:rPr>
          <w:rFonts w:hint="eastAsia" w:ascii="Batang" w:hAnsi="Batang" w:eastAsia="Batang"/>
        </w:rPr>
        <w:t xml:space="preserve"> 398 </w:t>
      </w:r>
      <w:r>
        <w:rPr>
          <w:rFonts w:hint="eastAsia" w:ascii="宋体" w:hAnsi="宋体" w:eastAsia="宋体" w:cs="宋体"/>
        </w:rPr>
        <w:t xml:space="preserve">号圌</w:t>
      </w:r>
      <w:r>
        <w:rPr>
          <w:rFonts w:hint="eastAsia" w:ascii="Batang" w:hAnsi="Batang" w:eastAsia="Batang" w:cs="Batang"/>
        </w:rPr>
        <w:t xml:space="preserve">心大厦三</w:t>
      </w:r>
      <w:r>
        <w:rPr>
          <w:rFonts w:hint="eastAsia" w:ascii="宋体" w:hAnsi="宋体" w:eastAsia="宋体" w:cs="宋体"/>
        </w:rPr>
        <w:t xml:space="preserve">楼</w:t>
      </w:r>
      <w:r>
        <w:rPr>
          <w:rFonts w:ascii="Batang" w:hAnsi="Batang" w:eastAsia="Batang"/>
        </w:rPr>
        <w:t xml:space="preserve"> </w:t>
      </w:r>
      <w:r/>
    </w:p>
    <w:p>
      <w:pPr>
        <w:jc w:val="left"/>
        <w:rPr>
          <w:rFonts w:ascii="仿宋_GB2312" w:eastAsia="仿宋_GB2312" w:hAnsiTheme="minorEastAsia"/>
        </w:rPr>
      </w:pPr>
      <w:r>
        <w:rPr>
          <w:rFonts w:hint="eastAsia" w:ascii="仿宋_GB2312" w:eastAsia="仿宋_GB2312" w:hAnsiTheme="minorEastAsia"/>
        </w:rPr>
        <w:t xml:space="preserve">联系方式：</w:t>
      </w:r>
      <w:bookmarkStart w:id="45" w:name="EBfb2f5369fd4a41f893705a41574b418d"/>
      <w:r>
        <w:rPr>
          <w:rFonts w:hint="eastAsia" w:ascii="仿宋_GB2312" w:eastAsia="仿宋_GB2312" w:hAnsiTheme="minorEastAsia"/>
        </w:rPr>
        <w:t xml:space="preserve">0511-</w:t>
      </w:r>
      <w:bookmarkEnd w:id="45"/>
      <w:r>
        <w:rPr>
          <w:rFonts w:ascii="仿宋_GB2312" w:eastAsia="仿宋_GB2312" w:hAnsiTheme="minorEastAsia"/>
        </w:rPr>
        <w:t xml:space="preserve">81989179</w:t>
      </w:r>
      <w:r/>
    </w:p>
    <w:p>
      <w:pPr>
        <w:jc w:val="left"/>
        <w:rPr>
          <w:rFonts w:ascii="仿宋_GB2312" w:eastAsia="仿宋_GB2312" w:hAnsiTheme="minorEastAsia"/>
        </w:rPr>
      </w:pPr>
      <w:r>
        <w:rPr>
          <w:rFonts w:hint="eastAsia" w:ascii="仿宋_GB2312" w:eastAsia="仿宋_GB2312" w:hAnsiTheme="minorEastAsia"/>
        </w:rPr>
        <w:t xml:space="preserve">3.项目联系方式</w:t>
      </w:r>
      <w:r/>
    </w:p>
    <w:p>
      <w:pPr>
        <w:jc w:val="left"/>
        <w:rPr>
          <w:rFonts w:ascii="仿宋_GB2312" w:hAnsiTheme="minorEastAsia" w:eastAsiaTheme="minorEastAsia"/>
        </w:rPr>
      </w:pPr>
      <w:r>
        <w:rPr>
          <w:rFonts w:hint="eastAsia" w:ascii="仿宋_GB2312" w:eastAsia="仿宋_GB2312" w:hAnsiTheme="minorEastAsia"/>
        </w:rPr>
        <w:t xml:space="preserve">项目联系人：</w:t>
      </w:r>
      <w:r>
        <w:rPr>
          <w:rFonts w:hint="eastAsia" w:ascii="仿宋_GB2312" w:hAnsiTheme="minorEastAsia" w:eastAsiaTheme="minorEastAsia"/>
        </w:rPr>
        <w:t xml:space="preserve">巫工</w:t>
      </w:r>
      <w:r/>
    </w:p>
    <w:p>
      <w:pPr>
        <w:jc w:val="left"/>
        <w:rPr>
          <w:rFonts w:ascii="仿宋_GB2312" w:eastAsia="仿宋_GB2312" w:hAnsiTheme="minorEastAsia"/>
        </w:rPr>
      </w:pPr>
      <w:r>
        <w:rPr>
          <w:rFonts w:hint="eastAsia" w:ascii="仿宋_GB2312" w:eastAsia="仿宋_GB2312" w:hAnsiTheme="minorEastAsia"/>
        </w:rPr>
        <w:t xml:space="preserve">电 话：</w:t>
      </w:r>
      <w:bookmarkStart w:id="46" w:name="EBe613fd5ce146433fa911fc0d3d4b0b10"/>
      <w:r>
        <w:rPr>
          <w:rFonts w:hint="eastAsia" w:ascii="仿宋_GB2312" w:eastAsia="仿宋_GB2312" w:hAnsiTheme="minorEastAsia"/>
        </w:rPr>
        <w:t xml:space="preserve">0511-</w:t>
      </w:r>
      <w:bookmarkEnd w:id="46"/>
      <w:r>
        <w:rPr>
          <w:rFonts w:hint="eastAsia" w:ascii="仿宋_GB2312" w:eastAsia="仿宋_GB2312" w:hAnsiTheme="minorEastAsia"/>
        </w:rPr>
        <w:t xml:space="preserve">8</w:t>
      </w:r>
      <w:r>
        <w:rPr>
          <w:rFonts w:ascii="仿宋_GB2312" w:eastAsia="仿宋_GB2312" w:hAnsiTheme="minorEastAsia"/>
        </w:rPr>
        <w:t xml:space="preserve">1989179</w:t>
      </w:r>
      <w:r/>
    </w:p>
    <w:p>
      <w:pPr>
        <w:pStyle w:val="991"/>
        <w:rPr>
          <w:rFonts w:ascii="仿宋_GB2312" w:eastAsia="仿宋_GB2312" w:hAnsiTheme="minorEastAsia"/>
          <w:lang w:eastAsia="zh-CN"/>
        </w:rPr>
      </w:pPr>
      <w:r/>
      <w:bookmarkStart w:id="47" w:name="_Toc92168000"/>
      <w:r/>
      <w:bookmarkStart w:id="48" w:name="_Toc100386034"/>
      <w:r/>
      <w:bookmarkEnd w:id="8"/>
      <w:r/>
      <w:bookmarkEnd w:id="9"/>
      <w:r/>
      <w:bookmarkEnd w:id="10"/>
      <w:r/>
      <w:bookmarkEnd w:id="11"/>
      <w:r/>
      <w:bookmarkEnd w:id="12"/>
      <w:r/>
      <w:r/>
    </w:p>
    <w:p>
      <w:pPr>
        <w:pStyle w:val="991"/>
        <w:rPr>
          <w:rFonts w:ascii="仿宋_GB2312" w:eastAsia="仿宋_GB2312" w:hAnsiTheme="minorEastAsia"/>
          <w:lang w:eastAsia="zh-CN"/>
        </w:rPr>
      </w:pPr>
      <w:r>
        <w:rPr>
          <w:rFonts w:ascii="仿宋_GB2312" w:eastAsia="仿宋_GB2312" w:hAnsiTheme="minorEastAsia"/>
          <w:lang w:eastAsia="zh-CN"/>
        </w:rPr>
      </w:r>
      <w:r/>
    </w:p>
    <w:p>
      <w:pPr>
        <w:rPr>
          <w:rFonts w:asciiTheme="minorEastAsia" w:hAnsiTheme="minorEastAsia" w:eastAsiaTheme="minorEastAsia"/>
          <w:b/>
          <w:sz w:val="28"/>
          <w:szCs w:val="28"/>
        </w:rPr>
      </w:pPr>
      <w:r>
        <w:rPr>
          <w:rFonts w:hint="eastAsia" w:ascii="仿宋_GB2312" w:eastAsia="仿宋_GB2312" w:hAnsiTheme="minorEastAsia"/>
        </w:rPr>
        <w:br w:type="page" w:clear="all"/>
      </w:r>
      <w:r>
        <w:rPr>
          <w:rFonts w:hint="eastAsia" w:asciiTheme="minorEastAsia" w:hAnsiTheme="minorEastAsia" w:eastAsiaTheme="minorEastAsia"/>
          <w:b/>
          <w:sz w:val="28"/>
          <w:szCs w:val="28"/>
        </w:rPr>
        <w:t xml:space="preserve">第二部分    投标人须知</w:t>
      </w:r>
      <w:r/>
    </w:p>
    <w:p>
      <w:pPr>
        <w:pStyle w:val="991"/>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事项</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本项目规定</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报价要求</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本次投标报价的币种为人民币。</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投标人应按招标文件所提供的各报价表格式报价。</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投标人应对本项目报出最具有竞争力的价格，应包括本次招标要求提供的货物（服务）已支付或将支付的所有费用（含税费）。</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最低投标报价不能作为中标的保证。</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中标价即为合同签约价。</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转</w:t>
            </w:r>
            <w:r>
              <w:rPr>
                <w:rFonts w:hint="eastAsia" w:ascii="仿宋_GB2312" w:eastAsia="仿宋_GB2312" w:hAnsiTheme="minorEastAsia"/>
                <w:b w:val="0"/>
                <w:sz w:val="24"/>
                <w:szCs w:val="24"/>
                <w:lang w:eastAsia="zh-CN"/>
              </w:rPr>
              <w:t xml:space="preserve">让</w:t>
            </w:r>
            <w:bookmarkStart w:id="49" w:name="OLE_LINK276"/>
            <w:r/>
            <w:bookmarkStart w:id="50" w:name="OLE_LINK277"/>
            <w:r>
              <w:rPr>
                <w:rFonts w:hint="eastAsia" w:ascii="仿宋_GB2312" w:eastAsia="仿宋_GB2312" w:hAnsiTheme="minorEastAsia"/>
                <w:b w:val="0"/>
                <w:sz w:val="24"/>
                <w:szCs w:val="24"/>
              </w:rPr>
              <w:t xml:space="preserve">及分包</w:t>
            </w:r>
            <w:bookmarkEnd w:id="49"/>
            <w:r/>
            <w:bookmarkEnd w:id="50"/>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w:t>
            </w:r>
            <w:r>
              <w:rPr>
                <w:rFonts w:hint="eastAsia" w:ascii="微软雅黑" w:hAnsi="微软雅黑" w:eastAsia="微软雅黑" w:cs="微软雅黑"/>
                <w:b w:val="0"/>
                <w:sz w:val="24"/>
                <w:szCs w:val="24"/>
                <w:lang w:eastAsia="zh-CN"/>
              </w:rPr>
              <w:t xml:space="preserve">项</w:t>
            </w:r>
            <w:r>
              <w:rPr>
                <w:rFonts w:hint="eastAsia" w:ascii="MS Gothic" w:hAnsi="MS Gothic" w:eastAsia="MS Gothic" w:cs="MS Gothic"/>
                <w:b w:val="0"/>
                <w:sz w:val="24"/>
                <w:szCs w:val="24"/>
                <w:lang w:eastAsia="zh-CN"/>
              </w:rPr>
              <w:t xml:space="preserve">目</w:t>
            </w:r>
            <w:r>
              <w:rPr>
                <w:rFonts w:hint="eastAsia" w:ascii="仿宋_GB2312" w:hAnsiTheme="minorEastAsia" w:eastAsiaTheme="minorEastAsia"/>
                <w:b w:val="0"/>
                <w:sz w:val="24"/>
                <w:szCs w:val="24"/>
                <w:lang w:eastAsia="zh-CN"/>
              </w:rPr>
              <w:t xml:space="preserve">不同意</w:t>
            </w:r>
            <w:r>
              <w:rPr>
                <w:rFonts w:hint="eastAsia" w:ascii="仿宋_GB2312" w:eastAsia="仿宋_GB2312" w:hAnsiTheme="minorEastAsia"/>
                <w:b w:val="0"/>
                <w:sz w:val="24"/>
                <w:szCs w:val="24"/>
                <w:lang w:eastAsia="zh-CN"/>
              </w:rPr>
              <w:t xml:space="preserve">分包。</w:t>
            </w:r>
            <w:r/>
          </w:p>
        </w:tc>
      </w:tr>
      <w:tr>
        <w:trPr>
          <w:trHeight w:val="50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开标前答疑会</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不组织</w:t>
            </w:r>
            <w:r/>
          </w:p>
        </w:tc>
      </w:tr>
      <w:tr>
        <w:trPr>
          <w:trHeight w:val="42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现场踏勘</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不统一组织</w:t>
            </w:r>
            <w:r/>
          </w:p>
        </w:tc>
      </w:tr>
      <w:tr>
        <w:trPr>
          <w:trHeight w:val="535"/>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演示</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r>
        <w:trPr>
          <w:trHeight w:val="402"/>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样品</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不要求提供。</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是否允许采购进口产品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项目属性与核心产品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服务类。</w:t>
            </w:r>
            <w:r/>
          </w:p>
          <w:p>
            <w:pPr>
              <w:ind w:firstLine="0"/>
              <w:jc w:val="left"/>
              <w:rPr>
                <w:rFonts w:ascii="仿宋_GB2312" w:eastAsia="仿宋_GB2312" w:hAnsiTheme="minorEastAsia"/>
              </w:rPr>
            </w:pPr>
            <w:r>
              <w:rPr>
                <w:rFonts w:hint="eastAsia" w:ascii="仿宋_GB2312" w:eastAsia="仿宋_GB2312" w:hAnsiTheme="minorEastAsia"/>
              </w:rPr>
              <w:t xml:space="preserve">本</w:t>
            </w:r>
            <w:r>
              <w:rPr>
                <w:rFonts w:hint="eastAsia" w:ascii="微软雅黑" w:hAnsi="微软雅黑" w:eastAsia="微软雅黑" w:cs="微软雅黑"/>
              </w:rPr>
              <w:t xml:space="preserve">项</w:t>
            </w:r>
            <w:r>
              <w:rPr>
                <w:rFonts w:hint="eastAsia" w:ascii="MS Gothic" w:hAnsi="MS Gothic" w:eastAsia="MS Gothic" w:cs="MS Gothic"/>
              </w:rPr>
              <w:t xml:space="preserve">目核心</w:t>
            </w:r>
            <w:r>
              <w:rPr>
                <w:rFonts w:hint="eastAsia" w:ascii="微软雅黑" w:hAnsi="微软雅黑" w:eastAsia="微软雅黑" w:cs="微软雅黑"/>
              </w:rPr>
              <w:t xml:space="preserve">产</w:t>
            </w:r>
            <w:r>
              <w:rPr>
                <w:rFonts w:hint="eastAsia" w:ascii="仿宋_GB2312" w:eastAsia="仿宋_GB2312" w:hAnsiTheme="minorEastAsia"/>
              </w:rPr>
              <w:t xml:space="preserve">品</w:t>
            </w:r>
            <w:r>
              <w:rPr>
                <w:rFonts w:hint="eastAsia" w:ascii="微软雅黑" w:hAnsi="微软雅黑" w:eastAsia="微软雅黑" w:cs="微软雅黑"/>
              </w:rPr>
              <w:t xml:space="preserve">为</w:t>
            </w:r>
            <w:r>
              <w:rPr>
                <w:rFonts w:hint="eastAsia" w:ascii="MS Gothic" w:hAnsi="MS Gothic" w:eastAsia="MS Gothic" w:cs="MS Gothic"/>
              </w:rPr>
              <w:t xml:space="preserve">：</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区分院物</w:t>
            </w:r>
            <w:r>
              <w:rPr>
                <w:rFonts w:hint="eastAsia" w:ascii="微软雅黑" w:hAnsi="微软雅黑" w:eastAsia="微软雅黑" w:cs="微软雅黑"/>
                <w:u w:val="single"/>
              </w:rPr>
              <w:t xml:space="preserve">业</w:t>
            </w:r>
            <w:r>
              <w:rPr>
                <w:rFonts w:hint="eastAsia" w:ascii="MS Gothic" w:hAnsi="MS Gothic" w:eastAsia="MS Gothic" w:cs="MS Gothic"/>
                <w:u w:val="single"/>
              </w:rPr>
              <w:t xml:space="preserve">服</w:t>
            </w:r>
            <w:r>
              <w:rPr>
                <w:rFonts w:hint="eastAsia" w:ascii="微软雅黑" w:hAnsi="微软雅黑" w:eastAsia="微软雅黑" w:cs="微软雅黑"/>
                <w:u w:val="single"/>
              </w:rPr>
              <w:t xml:space="preserve">务项</w:t>
            </w:r>
            <w:r>
              <w:rPr>
                <w:rFonts w:hint="eastAsia" w:ascii="MS Gothic" w:hAnsi="MS Gothic" w:eastAsia="MS Gothic" w:cs="MS Gothic"/>
                <w:u w:val="single"/>
              </w:rPr>
              <w:t xml:space="preserve">目</w:t>
            </w:r>
            <w:r>
              <w:rPr>
                <w:rFonts w:hint="eastAsia" w:ascii="仿宋_GB2312" w:eastAsia="仿宋_GB2312" w:hAnsiTheme="minorEastAsia"/>
              </w:rPr>
              <w:t xml:space="preserve">。</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采购标的对应的中小企业划分标准所属行业</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（1）</w:t>
            </w:r>
            <w:r>
              <w:rPr>
                <w:rFonts w:hint="eastAsia" w:ascii="微软雅黑" w:hAnsi="微软雅黑" w:eastAsia="微软雅黑" w:cs="微软雅黑"/>
                <w:b w:val="0"/>
                <w:sz w:val="24"/>
                <w:szCs w:val="24"/>
                <w:u w:val="single"/>
                <w:lang w:eastAsia="zh-CN"/>
              </w:rPr>
              <w:t xml:space="preserve">标</w:t>
            </w:r>
            <w:r>
              <w:rPr>
                <w:rFonts w:hint="eastAsia" w:ascii="MS Gothic" w:hAnsi="MS Gothic" w:eastAsia="MS Gothic" w:cs="MS Gothic"/>
                <w:b w:val="0"/>
                <w:sz w:val="24"/>
                <w:szCs w:val="24"/>
                <w:u w:val="single"/>
                <w:lang w:eastAsia="zh-CN"/>
              </w:rPr>
              <w:t xml:space="preserve">的：</w:t>
            </w:r>
            <w:r>
              <w:rPr>
                <w:rFonts w:hint="eastAsia" w:ascii="微软雅黑" w:hAnsi="微软雅黑" w:eastAsia="微软雅黑" w:cs="微软雅黑"/>
                <w:b w:val="0"/>
                <w:sz w:val="24"/>
                <w:szCs w:val="24"/>
                <w:u w:val="single"/>
                <w:lang w:eastAsia="zh-CN"/>
              </w:rPr>
              <w:t xml:space="preserve">镇</w:t>
            </w:r>
            <w:r>
              <w:rPr>
                <w:rFonts w:hint="eastAsia" w:ascii="MS Gothic" w:hAnsi="MS Gothic" w:eastAsia="MS Gothic" w:cs="MS Gothic"/>
                <w:b w:val="0"/>
                <w:sz w:val="24"/>
                <w:szCs w:val="24"/>
                <w:u w:val="single"/>
                <w:lang w:eastAsia="zh-CN"/>
              </w:rPr>
              <w:t xml:space="preserve">江市第一人民医院</w:t>
            </w:r>
            <w:r>
              <w:rPr>
                <w:rFonts w:hint="eastAsia" w:ascii="微软雅黑" w:hAnsi="微软雅黑" w:eastAsia="微软雅黑" w:cs="微软雅黑"/>
                <w:b w:val="0"/>
                <w:sz w:val="24"/>
                <w:szCs w:val="24"/>
                <w:u w:val="single"/>
                <w:lang w:eastAsia="zh-CN"/>
              </w:rPr>
              <w:t xml:space="preserve">经</w:t>
            </w:r>
            <w:r>
              <w:rPr>
                <w:rFonts w:hint="eastAsia" w:ascii="MS Gothic" w:hAnsi="MS Gothic" w:cs="MS Gothic" w:eastAsiaTheme="minorEastAsia"/>
                <w:b w:val="0"/>
                <w:sz w:val="24"/>
                <w:szCs w:val="24"/>
                <w:u w:val="single"/>
                <w:lang w:eastAsia="zh-CN"/>
              </w:rPr>
              <w:t xml:space="preserve">开</w:t>
            </w:r>
            <w:r>
              <w:rPr>
                <w:rFonts w:hint="eastAsia" w:ascii="MS Gothic" w:hAnsi="MS Gothic" w:eastAsia="MS Gothic" w:cs="MS Gothic"/>
                <w:b w:val="0"/>
                <w:sz w:val="24"/>
                <w:szCs w:val="24"/>
                <w:u w:val="single"/>
                <w:lang w:eastAsia="zh-CN"/>
              </w:rPr>
              <w:t xml:space="preserve">区分院物</w:t>
            </w:r>
            <w:r>
              <w:rPr>
                <w:rFonts w:hint="eastAsia" w:ascii="微软雅黑" w:hAnsi="微软雅黑" w:eastAsia="微软雅黑" w:cs="微软雅黑"/>
                <w:b w:val="0"/>
                <w:sz w:val="24"/>
                <w:szCs w:val="24"/>
                <w:u w:val="single"/>
                <w:lang w:eastAsia="zh-CN"/>
              </w:rPr>
              <w:t xml:space="preserve">业</w:t>
            </w:r>
            <w:r>
              <w:rPr>
                <w:rFonts w:hint="eastAsia" w:ascii="MS Gothic" w:hAnsi="MS Gothic" w:eastAsia="MS Gothic" w:cs="MS Gothic"/>
                <w:b w:val="0"/>
                <w:sz w:val="24"/>
                <w:szCs w:val="24"/>
                <w:u w:val="single"/>
                <w:lang w:eastAsia="zh-CN"/>
              </w:rPr>
              <w:t xml:space="preserve">服</w:t>
            </w:r>
            <w:r>
              <w:rPr>
                <w:rFonts w:hint="eastAsia" w:ascii="微软雅黑" w:hAnsi="微软雅黑" w:eastAsia="微软雅黑" w:cs="微软雅黑"/>
                <w:b w:val="0"/>
                <w:sz w:val="24"/>
                <w:szCs w:val="24"/>
                <w:u w:val="single"/>
                <w:lang w:eastAsia="zh-CN"/>
              </w:rPr>
              <w:t xml:space="preserve">务项</w:t>
            </w:r>
            <w:r>
              <w:rPr>
                <w:rFonts w:hint="eastAsia" w:ascii="MS Gothic" w:hAnsi="MS Gothic" w:eastAsia="MS Gothic" w:cs="MS Gothic"/>
                <w:b w:val="0"/>
                <w:sz w:val="24"/>
                <w:szCs w:val="24"/>
                <w:u w:val="single"/>
                <w:lang w:eastAsia="zh-CN"/>
              </w:rPr>
              <w:t xml:space="preserve">目</w:t>
            </w:r>
            <w:r>
              <w:rPr>
                <w:rFonts w:hint="eastAsia" w:ascii="仿宋_GB2312" w:eastAsia="仿宋_GB2312" w:hAnsiTheme="minorEastAsia"/>
                <w:b w:val="0"/>
                <w:sz w:val="24"/>
                <w:szCs w:val="24"/>
                <w:u w:val="single"/>
                <w:lang w:eastAsia="zh-CN"/>
              </w:rPr>
              <w:t xml:space="preserve">，</w:t>
            </w:r>
            <w:r>
              <w:rPr>
                <w:rFonts w:hint="eastAsia" w:ascii="仿宋_GB2312" w:eastAsia="仿宋_GB2312" w:hAnsiTheme="minorEastAsia"/>
                <w:b w:val="0"/>
                <w:sz w:val="24"/>
                <w:szCs w:val="24"/>
                <w:lang w:eastAsia="zh-CN"/>
              </w:rPr>
              <w:t xml:space="preserve">属于</w:t>
            </w:r>
            <w:r>
              <w:rPr>
                <w:rFonts w:hint="eastAsia" w:ascii="仿宋_GB2312" w:eastAsia="仿宋_GB2312" w:hAnsiTheme="minorEastAsia"/>
                <w:b w:val="0"/>
                <w:sz w:val="24"/>
                <w:szCs w:val="24"/>
                <w:u w:val="single"/>
                <w:lang w:eastAsia="zh-CN"/>
              </w:rPr>
              <w:t xml:space="preserve">物</w:t>
            </w:r>
            <w:r>
              <w:rPr>
                <w:rFonts w:hint="eastAsia" w:ascii="微软雅黑" w:hAnsi="微软雅黑" w:eastAsia="微软雅黑" w:cs="微软雅黑"/>
                <w:b w:val="0"/>
                <w:sz w:val="24"/>
                <w:szCs w:val="24"/>
                <w:u w:val="single"/>
                <w:lang w:eastAsia="zh-CN"/>
              </w:rPr>
              <w:t xml:space="preserve">业</w:t>
            </w:r>
            <w:r>
              <w:rPr>
                <w:rFonts w:hint="eastAsia" w:ascii="MS Gothic" w:hAnsi="MS Gothic" w:eastAsia="MS Gothic" w:cs="MS Gothic"/>
                <w:b w:val="0"/>
                <w:sz w:val="24"/>
                <w:szCs w:val="24"/>
                <w:u w:val="single"/>
                <w:lang w:eastAsia="zh-CN"/>
              </w:rPr>
              <w:t xml:space="preserve">管理</w:t>
            </w:r>
            <w:r>
              <w:rPr>
                <w:rFonts w:hint="eastAsia" w:ascii="仿宋_GB2312" w:eastAsia="仿宋_GB2312" w:hAnsiTheme="minorEastAsia"/>
                <w:b w:val="0"/>
                <w:sz w:val="24"/>
                <w:szCs w:val="24"/>
                <w:lang w:eastAsia="zh-CN"/>
              </w:rPr>
              <w:t xml:space="preserve">行</w:t>
            </w:r>
            <w:r>
              <w:rPr>
                <w:rFonts w:hint="eastAsia" w:ascii="微软雅黑" w:hAnsi="微软雅黑" w:eastAsia="微软雅黑" w:cs="微软雅黑"/>
                <w:b w:val="0"/>
                <w:sz w:val="24"/>
                <w:szCs w:val="24"/>
                <w:lang w:eastAsia="zh-CN"/>
              </w:rPr>
              <w:t xml:space="preserve">业</w:t>
            </w:r>
            <w:r>
              <w:rPr>
                <w:rFonts w:hint="eastAsia" w:ascii="MS Gothic" w:hAnsi="MS Gothic" w:eastAsia="MS Gothic" w:cs="MS Gothic"/>
                <w:b w:val="0"/>
                <w:sz w:val="24"/>
                <w:szCs w:val="24"/>
                <w:lang w:eastAsia="zh-CN"/>
              </w:rPr>
              <w:t xml:space="preserve">。</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10</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节能产品、环境标志产品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w:t>
            </w:r>
            <w:r>
              <w:rPr>
                <w:rFonts w:hint="eastAsia" w:ascii="仿宋_GB2312" w:eastAsia="仿宋_GB2312" w:hAnsiTheme="minorEastAsia"/>
                <w:b w:val="0"/>
                <w:sz w:val="24"/>
                <w:szCs w:val="24"/>
                <w:lang w:eastAsia="zh-CN"/>
              </w:rPr>
              <w:t xml:space="preserve">的节能产品、环境标志产品认证证书，对获得证书的产品实施政府优先采购或强制采购。</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11</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中小企业信用融资</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仿宋_GB2312" w:eastAsia="仿宋_GB2312" w:hAnsi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1"/>
            <w:r>
              <w:rPr>
                <w:rFonts w:hint="eastAsia" w:ascii="仿宋_GB2312" w:eastAsia="仿宋_GB2312" w:hAnsiTheme="minorEastAsia"/>
                <w:b w:val="0"/>
                <w:sz w:val="24"/>
                <w:szCs w:val="24"/>
                <w:lang w:eastAsia="zh-CN"/>
              </w:rPr>
              <w:t xml:space="preserve">，</w:t>
            </w:r>
            <w:bookmarkStart w:id="52" w:name="_Hlk136444446"/>
            <w:r>
              <w:rPr>
                <w:rFonts w:hint="eastAsia" w:ascii="仿宋_GB2312" w:eastAsia="仿宋_GB2312" w:hAnsi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仿宋_GB2312" w:eastAsia="仿宋_GB2312" w:hAnsi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12</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特别说明</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bl>
    <w:p>
      <w:pPr>
        <w:rPr>
          <w:rFonts w:ascii="仿宋_GB2312" w:eastAsia="仿宋_GB2312" w:hAnsiTheme="minorEastAsia"/>
        </w:rPr>
      </w:pPr>
      <w:r>
        <w:rPr>
          <w:rFonts w:ascii="仿宋_GB2312" w:eastAsia="仿宋_GB2312" w:hAnsiTheme="minorEastAsia"/>
        </w:rPr>
      </w:r>
      <w:r/>
    </w:p>
    <w:p>
      <w:pPr>
        <w:pStyle w:val="991"/>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28"/>
          <w:szCs w:val="28"/>
        </w:rPr>
      </w:pPr>
      <w:r>
        <w:rPr>
          <w:rFonts w:hint="eastAsia" w:ascii="仿宋_GB2312" w:eastAsia="仿宋_GB2312" w:hAnsiTheme="minorEastAsia"/>
        </w:rPr>
        <w:br w:type="page" w:clear="all"/>
      </w:r>
      <w:r>
        <w:rPr>
          <w:rFonts w:hint="eastAsia" w:ascii="仿宋_GB2312" w:eastAsia="仿宋_GB2312" w:hAnsiTheme="minorEastAsia"/>
          <w:b/>
          <w:sz w:val="28"/>
          <w:szCs w:val="28"/>
        </w:rPr>
        <w:t xml:space="preserve">一、总  则</w:t>
      </w:r>
      <w:bookmarkEnd w:id="47"/>
      <w:r/>
      <w:bookmarkEnd w:id="48"/>
      <w:r/>
      <w:r/>
    </w:p>
    <w:p>
      <w:pPr>
        <w:pStyle w:val="991"/>
        <w:rPr>
          <w:rFonts w:ascii="仿宋_GB2312" w:eastAsia="仿宋_GB2312" w:hAnsiTheme="minorEastAsia"/>
          <w:lang w:eastAsia="zh-CN"/>
        </w:rPr>
      </w:pPr>
      <w:r/>
      <w:bookmarkStart w:id="53" w:name="_Toc100386035"/>
      <w:r/>
      <w:bookmarkStart w:id="54" w:name="_Toc92168001"/>
      <w:r>
        <w:rPr>
          <w:rFonts w:hint="eastAsia" w:ascii="仿宋_GB2312" w:eastAsia="仿宋_GB2312" w:hAnsiTheme="minorEastAsia"/>
          <w:lang w:eastAsia="zh-CN"/>
        </w:rPr>
        <w:t xml:space="preserve">1．适用范围</w:t>
      </w:r>
      <w:bookmarkEnd w:id="53"/>
      <w:r/>
      <w:bookmarkEnd w:id="54"/>
      <w:r/>
      <w:r/>
    </w:p>
    <w:p>
      <w:pPr>
        <w:jc w:val="left"/>
        <w:rPr>
          <w:rFonts w:ascii="仿宋_GB2312" w:eastAsia="仿宋_GB2312" w:hAnsiTheme="minorEastAsia"/>
        </w:rPr>
      </w:pPr>
      <w:r>
        <w:rPr>
          <w:rFonts w:hint="eastAsia" w:ascii="仿宋_GB2312" w:eastAsia="仿宋_GB2312" w:hAnsiTheme="minorEastAsia"/>
        </w:rPr>
        <w:t xml:space="preserve">1.1 本招标文件仅适用于</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区分院物</w:t>
      </w:r>
      <w:r>
        <w:rPr>
          <w:rFonts w:hint="eastAsia" w:ascii="微软雅黑" w:hAnsi="微软雅黑" w:eastAsia="微软雅黑" w:cs="微软雅黑"/>
          <w:u w:val="single"/>
        </w:rPr>
        <w:t xml:space="preserve">业</w:t>
      </w:r>
      <w:r>
        <w:rPr>
          <w:rFonts w:hint="eastAsia" w:ascii="MS Gothic" w:hAnsi="MS Gothic" w:eastAsia="MS Gothic" w:cs="MS Gothic"/>
          <w:u w:val="single"/>
        </w:rPr>
        <w:t xml:space="preserve">服</w:t>
      </w:r>
      <w:r>
        <w:rPr>
          <w:rFonts w:hint="eastAsia" w:ascii="微软雅黑" w:hAnsi="微软雅黑" w:eastAsia="微软雅黑" w:cs="微软雅黑"/>
          <w:u w:val="single"/>
        </w:rPr>
        <w:t xml:space="preserve">务项</w:t>
      </w:r>
      <w:r>
        <w:rPr>
          <w:rFonts w:hint="eastAsia" w:ascii="MS Gothic" w:hAnsi="MS Gothic" w:eastAsia="MS Gothic" w:cs="MS Gothic"/>
          <w:u w:val="single"/>
        </w:rPr>
        <w:t xml:space="preserve">目</w:t>
      </w:r>
      <w:r>
        <w:rPr>
          <w:rFonts w:hint="eastAsia" w:ascii="仿宋_GB2312" w:eastAsia="仿宋_GB2312" w:hAnsiTheme="minorEastAsia"/>
        </w:rPr>
        <w:t xml:space="preserve">。</w:t>
      </w:r>
      <w:r/>
    </w:p>
    <w:p>
      <w:pPr>
        <w:pStyle w:val="991"/>
        <w:rPr>
          <w:rFonts w:ascii="仿宋_GB2312" w:eastAsia="仿宋_GB2312" w:hAnsiTheme="minorEastAsia"/>
          <w:lang w:eastAsia="zh-CN"/>
        </w:rPr>
      </w:pPr>
      <w:r/>
      <w:bookmarkStart w:id="55" w:name="_Toc100386036"/>
      <w:r/>
      <w:bookmarkStart w:id="56" w:name="_Toc92168002"/>
      <w:r>
        <w:rPr>
          <w:rFonts w:hint="eastAsia" w:ascii="仿宋_GB2312" w:eastAsia="仿宋_GB2312" w:hAnsiTheme="minorEastAsia"/>
          <w:lang w:eastAsia="zh-CN"/>
        </w:rPr>
        <w:t xml:space="preserve">2．定义</w:t>
      </w:r>
      <w:bookmarkEnd w:id="55"/>
      <w:r/>
      <w:bookmarkEnd w:id="56"/>
      <w:r/>
      <w:r/>
    </w:p>
    <w:p>
      <w:pPr>
        <w:jc w:val="left"/>
        <w:rPr>
          <w:rFonts w:ascii="仿宋_GB2312" w:eastAsia="仿宋_GB2312" w:hAnsiTheme="minorEastAsia"/>
        </w:rPr>
      </w:pPr>
      <w:r/>
      <w:bookmarkStart w:id="57" w:name="_Toc92168004"/>
      <w:r/>
      <w:bookmarkStart w:id="58" w:name="_Toc98669693"/>
      <w:r/>
      <w:bookmarkStart w:id="59" w:name="_Toc98669335"/>
      <w:r/>
      <w:bookmarkStart w:id="60" w:name="_Toc20732971"/>
      <w:r/>
      <w:bookmarkStart w:id="61" w:name="_Toc100386038"/>
      <w:r>
        <w:rPr>
          <w:rFonts w:hint="eastAsia" w:ascii="仿宋_GB2312" w:eastAsia="仿宋_GB2312" w:hAnsiTheme="minorEastAsia"/>
        </w:rPr>
        <w:t xml:space="preserve">招标文件中下列术语应解释为：</w:t>
      </w:r>
      <w:r/>
    </w:p>
    <w:p>
      <w:pPr>
        <w:jc w:val="left"/>
        <w:rPr>
          <w:rFonts w:ascii="仿宋_GB2312" w:eastAsia="仿宋_GB2312" w:hAnsiTheme="minorEastAsia"/>
        </w:rPr>
      </w:pPr>
      <w:r>
        <w:rPr>
          <w:rFonts w:hint="eastAsia" w:ascii="仿宋_GB2312" w:eastAsia="仿宋_GB2312" w:hAnsiTheme="minorEastAsia"/>
        </w:rPr>
        <w:t xml:space="preserve">2.1 “采购人”系指依法进行政府采购的国家机关、事业单位、团体组织，即：</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w:t>
      </w:r>
      <w:r>
        <w:rPr>
          <w:rFonts w:hint="eastAsia" w:ascii="仿宋_GB2312" w:eastAsia="仿宋_GB2312" w:hAnsiTheme="minorEastAsia"/>
          <w:u w:val="single"/>
        </w:rPr>
        <w:t xml:space="preserve">。</w:t>
      </w:r>
      <w:r/>
    </w:p>
    <w:p>
      <w:pPr>
        <w:jc w:val="left"/>
        <w:rPr>
          <w:rFonts w:ascii="仿宋_GB2312" w:eastAsia="仿宋_GB2312" w:hAnsiTheme="minorEastAsia"/>
        </w:rPr>
      </w:pPr>
      <w:r>
        <w:rPr>
          <w:rFonts w:hint="eastAsia" w:ascii="仿宋_GB2312" w:eastAsia="仿宋_GB2312" w:hAnsiTheme="minorEastAsia"/>
        </w:rPr>
        <w:t xml:space="preserve">2.2 “投标人”系指响应招标、参加投标竞争的法人、其他组织或者自然人。</w:t>
      </w:r>
      <w:r/>
    </w:p>
    <w:p>
      <w:pPr>
        <w:jc w:val="left"/>
        <w:rPr>
          <w:rFonts w:ascii="仿宋_GB2312" w:eastAsia="仿宋_GB2312" w:hAnsiTheme="minorEastAsia"/>
        </w:rPr>
      </w:pPr>
      <w:r>
        <w:rPr>
          <w:rFonts w:hint="eastAsia" w:ascii="仿宋_GB2312" w:eastAsia="仿宋_GB2312" w:hAnsiTheme="minorEastAsia"/>
        </w:rPr>
        <w:t xml:space="preserve">2.3 “采购代理机构”系指组织本次采购活动的单位，即：</w:t>
      </w:r>
      <w:r>
        <w:rPr>
          <w:rFonts w:hint="eastAsia" w:ascii="仿宋_GB2312" w:eastAsia="仿宋_GB2312" w:hAnsiTheme="minorEastAsia"/>
          <w:u w:val="single"/>
        </w:rPr>
        <w:t xml:space="preserve">镇江</w:t>
      </w:r>
      <w:r>
        <w:rPr>
          <w:rFonts w:hint="eastAsia" w:ascii="微软雅黑" w:hAnsi="微软雅黑" w:eastAsia="微软雅黑" w:cs="微软雅黑"/>
          <w:u w:val="single"/>
        </w:rPr>
        <w:t xml:space="preserve">经济技术开发区</w:t>
      </w:r>
      <w:r>
        <w:rPr>
          <w:rFonts w:hint="eastAsia" w:ascii="仿宋_GB2312" w:eastAsia="仿宋_GB2312" w:hAnsiTheme="minorEastAsia"/>
          <w:u w:val="single"/>
        </w:rPr>
        <w:t xml:space="preserve">公共资源交易中心</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2.4“服务”系指本招标文件所述采购标的，</w:t>
      </w:r>
      <w:bookmarkStart w:id="62" w:name="EBe841ab4c08514094811be6606a432200"/>
      <w:r>
        <w:rPr>
          <w:rFonts w:hint="eastAsia" w:ascii="仿宋_GB2312" w:eastAsia="仿宋_GB2312" w:hAnsiTheme="minorEastAsia"/>
        </w:rPr>
        <w:t xml:space="preserve">即</w:t>
      </w:r>
      <w:r>
        <w:rPr>
          <w:rFonts w:hint="eastAsia" w:ascii="仿宋_GB2312" w:eastAsia="仿宋_GB2312" w:hAnsiTheme="minorEastAsia"/>
        </w:rPr>
        <w:t xml:space="preserve">保</w:t>
      </w:r>
      <w:r>
        <w:rPr>
          <w:rFonts w:hint="eastAsia" w:ascii="微软雅黑" w:hAnsi="微软雅黑" w:eastAsia="微软雅黑" w:cs="微软雅黑"/>
        </w:rPr>
        <w:t xml:space="preserve">洁</w:t>
      </w:r>
      <w:r>
        <w:rPr>
          <w:rFonts w:hint="eastAsia" w:ascii="MS Gothic" w:hAnsi="MS Gothic" w:eastAsia="MS Gothic" w:cs="MS Gothic"/>
        </w:rPr>
        <w:t xml:space="preserve">、运送、</w:t>
      </w:r>
      <w:r>
        <w:rPr>
          <w:rFonts w:hint="eastAsia" w:ascii="微软雅黑" w:hAnsi="微软雅黑" w:eastAsia="微软雅黑" w:cs="微软雅黑"/>
        </w:rPr>
        <w:t xml:space="preserve">绿</w:t>
      </w:r>
      <w:r>
        <w:rPr>
          <w:rFonts w:hint="eastAsia" w:ascii="MS Gothic" w:hAnsi="MS Gothic" w:eastAsia="MS Gothic" w:cs="MS Gothic"/>
        </w:rPr>
        <w:t xml:space="preserve">化、水</w:t>
      </w:r>
      <w:r>
        <w:rPr>
          <w:rFonts w:hint="eastAsia" w:ascii="微软雅黑" w:hAnsi="微软雅黑" w:eastAsia="微软雅黑" w:cs="微软雅黑"/>
        </w:rPr>
        <w:t xml:space="preserve">电维</w:t>
      </w:r>
      <w:r>
        <w:rPr>
          <w:rFonts w:hint="eastAsia" w:ascii="MS Gothic" w:hAnsi="MS Gothic" w:eastAsia="MS Gothic" w:cs="MS Gothic"/>
        </w:rPr>
        <w:t xml:space="preserve">修安装、后勤</w:t>
      </w:r>
      <w:r>
        <w:rPr>
          <w:rFonts w:hint="eastAsia" w:ascii="微软雅黑" w:hAnsi="微软雅黑" w:eastAsia="微软雅黑" w:cs="微软雅黑"/>
        </w:rPr>
        <w:t xml:space="preserve">设备</w:t>
      </w:r>
      <w:r>
        <w:rPr>
          <w:rFonts w:hint="eastAsia" w:ascii="MS Gothic" w:hAnsi="MS Gothic" w:eastAsia="MS Gothic" w:cs="MS Gothic"/>
        </w:rPr>
        <w:t xml:space="preserve">运</w:t>
      </w:r>
      <w:r>
        <w:rPr>
          <w:rFonts w:hint="eastAsia" w:ascii="微软雅黑" w:hAnsi="微软雅黑" w:eastAsia="微软雅黑" w:cs="微软雅黑"/>
        </w:rPr>
        <w:t xml:space="preserve">维</w:t>
      </w:r>
      <w:r>
        <w:rPr>
          <w:rFonts w:hint="eastAsia" w:ascii="MS Gothic" w:hAnsi="MS Gothic" w:eastAsia="MS Gothic" w:cs="MS Gothic"/>
        </w:rPr>
        <w:t xml:space="preserve">、消防、</w:t>
      </w:r>
      <w:r>
        <w:rPr>
          <w:rFonts w:hint="eastAsia" w:ascii="微软雅黑" w:hAnsi="微软雅黑" w:eastAsia="微软雅黑" w:cs="微软雅黑"/>
        </w:rPr>
        <w:t xml:space="preserve">电</w:t>
      </w:r>
      <w:r>
        <w:rPr>
          <w:rFonts w:hint="eastAsia" w:ascii="MS Gothic" w:hAnsi="MS Gothic" w:eastAsia="MS Gothic" w:cs="MS Gothic"/>
        </w:rPr>
        <w:t xml:space="preserve">梯、配</w:t>
      </w:r>
      <w:r>
        <w:rPr>
          <w:rFonts w:hint="eastAsia" w:ascii="微软雅黑" w:hAnsi="微软雅黑" w:eastAsia="微软雅黑" w:cs="微软雅黑"/>
        </w:rPr>
        <w:t xml:space="preserve">电值</w:t>
      </w:r>
      <w:r>
        <w:rPr>
          <w:rFonts w:hint="eastAsia" w:ascii="MS Gothic" w:hAnsi="MS Gothic" w:eastAsia="MS Gothic" w:cs="MS Gothic"/>
        </w:rPr>
        <w:t xml:space="preserve">班、</w:t>
      </w:r>
      <w:r>
        <w:rPr>
          <w:rFonts w:hint="eastAsia" w:ascii="微软雅黑" w:hAnsi="微软雅黑" w:eastAsia="微软雅黑" w:cs="微软雅黑"/>
        </w:rPr>
        <w:t xml:space="preserve">监</w:t>
      </w:r>
      <w:r>
        <w:rPr>
          <w:rFonts w:hint="eastAsia" w:ascii="MS Gothic" w:hAnsi="MS Gothic" w:eastAsia="MS Gothic" w:cs="MS Gothic"/>
        </w:rPr>
        <w:t xml:space="preserve">控</w:t>
      </w:r>
      <w:r>
        <w:rPr>
          <w:rFonts w:hint="eastAsia" w:ascii="微软雅黑" w:hAnsi="微软雅黑" w:eastAsia="微软雅黑" w:cs="微软雅黑"/>
        </w:rPr>
        <w:t xml:space="preserve">值</w:t>
      </w:r>
      <w:r>
        <w:rPr>
          <w:rFonts w:hint="eastAsia" w:ascii="MS Gothic" w:hAnsi="MS Gothic" w:eastAsia="MS Gothic" w:cs="MS Gothic"/>
        </w:rPr>
        <w:t xml:space="preserve">班及其他服</w:t>
      </w:r>
      <w:r>
        <w:rPr>
          <w:rFonts w:hint="eastAsia" w:ascii="微软雅黑" w:hAnsi="微软雅黑" w:eastAsia="微软雅黑" w:cs="微软雅黑"/>
        </w:rPr>
        <w:t xml:space="preserve">务岗</w:t>
      </w:r>
      <w:r>
        <w:rPr>
          <w:rFonts w:hint="eastAsia" w:ascii="MS Gothic" w:hAnsi="MS Gothic" w:eastAsia="MS Gothic" w:cs="MS Gothic"/>
        </w:rPr>
        <w:t xml:space="preserve">位等工作</w:t>
      </w:r>
      <w:r>
        <w:rPr>
          <w:rFonts w:hint="eastAsia" w:ascii="仿宋_GB2312" w:eastAsia="仿宋_GB2312" w:hAnsiTheme="minorEastAsia"/>
        </w:rPr>
        <w:t xml:space="preserve">以及其它属于物业管理服务范围内的工作，服务亦包括招标文件中特别描述的其它形式的服务。</w:t>
      </w:r>
      <w:bookmarkStart w:id="63" w:name="EB8e4ece08431c4537814e33828e5732fe"/>
      <w:r/>
      <w:bookmarkEnd w:id="62"/>
      <w:r/>
      <w:bookmarkEnd w:id="63"/>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3．采购方式</w:t>
      </w:r>
      <w:r/>
    </w:p>
    <w:p>
      <w:pPr>
        <w:jc w:val="left"/>
        <w:rPr>
          <w:rFonts w:ascii="仿宋_GB2312" w:eastAsia="仿宋_GB2312" w:hAnsiTheme="minorEastAsia"/>
        </w:rPr>
      </w:pPr>
      <w:r>
        <w:rPr>
          <w:rFonts w:hint="eastAsia" w:ascii="仿宋_GB2312" w:eastAsia="仿宋_GB2312" w:hAnsiTheme="minorEastAsia"/>
        </w:rPr>
        <w:t xml:space="preserve">3.1 本次采购采取公开招标方式</w:t>
      </w:r>
      <w:r>
        <w:rPr>
          <w:rFonts w:hint="eastAsia" w:ascii="仿宋_GB2312" w:eastAsia="仿宋_GB2312" w:cs="MS Mincho" w:hAnsiTheme="minorEastAsia"/>
        </w:rPr>
        <w:t xml:space="preserve">：</w:t>
      </w:r>
      <w:r>
        <w:rPr>
          <w:rFonts w:hint="eastAsia" w:ascii="仿宋_GB2312" w:eastAsia="仿宋_GB2312" w:hAnsiTheme="minorEastAsia"/>
        </w:rPr>
        <w:t xml:space="preserve">综合评分法</w:t>
      </w:r>
      <w:r/>
    </w:p>
    <w:p>
      <w:pPr>
        <w:jc w:val="left"/>
        <w:rPr>
          <w:rFonts w:ascii="仿宋_GB2312" w:eastAsia="仿宋_GB2312" w:hAnsiTheme="minorEastAsia"/>
        </w:rPr>
      </w:pPr>
      <w:r>
        <w:rPr>
          <w:rFonts w:hint="eastAsia" w:ascii="仿宋_GB2312" w:eastAsia="仿宋_GB2312" w:hAnsiTheme="minorEastAsia"/>
        </w:rPr>
        <w:t xml:space="preserve">3.2 本项目资格审查方式：资格后审</w:t>
      </w:r>
      <w:r/>
    </w:p>
    <w:p>
      <w:pPr>
        <w:jc w:val="left"/>
        <w:rPr>
          <w:rFonts w:ascii="仿宋_GB2312" w:eastAsia="仿宋_GB2312" w:hAnsiTheme="minorEastAsia"/>
        </w:rPr>
      </w:pPr>
      <w:r>
        <w:rPr>
          <w:rFonts w:hint="eastAsia" w:ascii="仿宋_GB2312" w:eastAsia="仿宋_GB2312" w:hAnsiTheme="minorEastAsia"/>
        </w:rPr>
        <w:t xml:space="preserve">3.3 本次采购确定的中标人数量：1名</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4．投标费用</w:t>
      </w:r>
      <w:bookmarkEnd w:id="57"/>
      <w:r/>
      <w:bookmarkEnd w:id="58"/>
      <w:r/>
      <w:bookmarkEnd w:id="59"/>
      <w:r/>
      <w:bookmarkEnd w:id="60"/>
      <w:r/>
      <w:bookmarkEnd w:id="61"/>
      <w:r/>
      <w:r/>
    </w:p>
    <w:p>
      <w:pPr>
        <w:jc w:val="left"/>
        <w:rPr>
          <w:rFonts w:ascii="仿宋_GB2312" w:eastAsia="仿宋_GB2312" w:hAnsiTheme="minorEastAsia"/>
          <w:b/>
        </w:rPr>
      </w:pPr>
      <w:r>
        <w:rPr>
          <w:rFonts w:hint="eastAsia" w:ascii="仿宋_GB2312" w:eastAsia="仿宋_GB2312" w:hAnsiTheme="minorEastAsia"/>
        </w:rPr>
        <w:t xml:space="preserve">4.1 投标人应自行承担所有与参加投标有关的费用</w:t>
      </w:r>
      <w:r>
        <w:rPr>
          <w:rFonts w:hint="eastAsia" w:ascii="仿宋_GB2312" w:eastAsia="仿宋_GB2312" w:hAnsiTheme="minorEastAsia"/>
          <w:b/>
        </w:rPr>
        <w:t xml:space="preserve">。</w:t>
      </w:r>
      <w:r/>
    </w:p>
    <w:p>
      <w:pPr>
        <w:jc w:val="left"/>
        <w:rPr>
          <w:rFonts w:ascii="仿宋_GB2312" w:eastAsia="仿宋_GB2312" w:hAnsiTheme="minorEastAsia"/>
        </w:rPr>
      </w:pPr>
      <w:r>
        <w:rPr>
          <w:rFonts w:hint="eastAsia" w:ascii="仿宋_GB2312" w:eastAsia="仿宋_GB2312" w:hAnsiTheme="minorEastAsia"/>
        </w:rPr>
        <w:t xml:space="preserve">4.2不论投标的结果如何，采购人和采购代理机构在任何情况下均无义务和责任承担上述费用。</w:t>
      </w:r>
      <w:r/>
    </w:p>
    <w:p>
      <w:pPr>
        <w:pStyle w:val="991"/>
        <w:rPr>
          <w:rFonts w:ascii="仿宋_GB2312" w:eastAsia="仿宋_GB2312" w:hAnsiTheme="minorEastAsia"/>
          <w:lang w:eastAsia="zh-CN"/>
        </w:rPr>
      </w:pPr>
      <w:r/>
      <w:bookmarkStart w:id="64" w:name="_Toc100386039"/>
      <w:r/>
      <w:bookmarkStart w:id="65" w:name="_Toc98669336"/>
      <w:r/>
      <w:bookmarkStart w:id="66" w:name="_Toc98669694"/>
      <w:r/>
      <w:bookmarkStart w:id="67" w:name="_Toc92168005"/>
      <w:r/>
      <w:bookmarkStart w:id="68" w:name="_Toc20732973"/>
      <w:r>
        <w:rPr>
          <w:rFonts w:hint="eastAsia" w:ascii="仿宋_GB2312" w:eastAsia="仿宋_GB2312" w:hAnsiTheme="minorEastAsia"/>
          <w:lang w:eastAsia="zh-CN"/>
        </w:rPr>
        <w:t xml:space="preserve">5．政策功能</w:t>
      </w:r>
      <w:r/>
    </w:p>
    <w:p>
      <w:pPr>
        <w:jc w:val="left"/>
        <w:rPr>
          <w:rFonts w:ascii="仿宋_GB2312" w:eastAsia="仿宋_GB2312" w:hAnsiTheme="minorEastAsia"/>
        </w:rPr>
      </w:pPr>
      <w:r>
        <w:rPr>
          <w:rFonts w:hint="eastAsia" w:ascii="仿宋_GB2312" w:eastAsia="仿宋_GB2312" w:hAnsiTheme="minorEastAsia"/>
        </w:rPr>
        <w:t xml:space="preserve">5.1支持中小企业发展</w:t>
      </w:r>
      <w:r/>
    </w:p>
    <w:p>
      <w:pPr>
        <w:jc w:val="left"/>
        <w:rPr>
          <w:rFonts w:ascii="仿宋_GB2312" w:eastAsia="仿宋_GB2312" w:hAnsiTheme="minorEastAsia"/>
        </w:rPr>
      </w:pPr>
      <w:r>
        <w:rPr>
          <w:rFonts w:hint="eastAsia" w:ascii="仿宋_GB2312" w:eastAsia="仿宋_GB2312" w:hAnsi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w:t>
      </w:r>
      <w:r>
        <w:rPr>
          <w:rFonts w:hint="eastAsia" w:ascii="仿宋_GB2312" w:eastAsia="仿宋_GB2312" w:hAnsiTheme="minorEastAsia"/>
        </w:rPr>
        <w:t xml:space="preserve">划分标准的个体工商户，在政府采购活动中视同中小企业。</w:t>
      </w:r>
      <w:r/>
    </w:p>
    <w:p>
      <w:pPr>
        <w:jc w:val="left"/>
        <w:rPr>
          <w:rFonts w:ascii="仿宋_GB2312" w:eastAsia="仿宋_GB2312" w:hAnsiTheme="minorEastAsia"/>
        </w:rPr>
      </w:pPr>
      <w:r>
        <w:rPr>
          <w:rFonts w:hint="eastAsia" w:ascii="仿宋_GB2312" w:eastAsia="仿宋_GB2312" w:hAnsiTheme="minorEastAsia"/>
        </w:rPr>
        <w:t xml:space="preserve">5.1.2在政府采购活动中，投标人提供的货物、工程或者服务符合下列情形的，享受中小企业扶持政策：</w:t>
      </w:r>
      <w:r/>
    </w:p>
    <w:p>
      <w:pPr>
        <w:jc w:val="left"/>
        <w:rPr>
          <w:rFonts w:ascii="仿宋_GB2312" w:eastAsia="仿宋_GB2312" w:hAnsiTheme="minorEastAsia"/>
        </w:rPr>
      </w:pPr>
      <w:r>
        <w:rPr>
          <w:rFonts w:hint="eastAsia" w:ascii="仿宋_GB2312" w:eastAsia="仿宋_GB2312" w:hAnsiTheme="minorEastAsia"/>
        </w:rPr>
        <w:t xml:space="preserve">5.1.2.1在货物采购项目中，货物由中小企业制造，即货物由中小企业生产且使用该中小企业商号或者注册商标；</w:t>
      </w:r>
      <w:r/>
    </w:p>
    <w:p>
      <w:pPr>
        <w:jc w:val="left"/>
        <w:rPr>
          <w:rFonts w:ascii="仿宋_GB2312" w:eastAsia="仿宋_GB2312" w:hAnsiTheme="minorEastAsia"/>
        </w:rPr>
      </w:pPr>
      <w:r>
        <w:rPr>
          <w:rFonts w:hint="eastAsia" w:ascii="仿宋_GB2312" w:eastAsia="仿宋_GB2312" w:hAnsiTheme="minorEastAsia"/>
        </w:rPr>
        <w:t xml:space="preserve">5.1.2.2在工程采购项目中，工程由中小企业承建，即工程施工单位为中小企业；</w:t>
      </w:r>
      <w:r/>
    </w:p>
    <w:p>
      <w:pPr>
        <w:jc w:val="left"/>
        <w:rPr>
          <w:rFonts w:ascii="仿宋_GB2312" w:eastAsia="仿宋_GB2312" w:hAnsiTheme="minorEastAsia"/>
        </w:rPr>
      </w:pPr>
      <w:r>
        <w:rPr>
          <w:rFonts w:hint="eastAsia" w:ascii="仿宋_GB2312" w:eastAsia="仿宋_GB2312" w:hAnsiTheme="minorEastAsia"/>
        </w:rPr>
        <w:t xml:space="preserve">5.1.2.3在服务采购项目中，服务由中小企业承接，即提供服务的人员为中小企业依照《中华人民共和国劳动合同法》订立劳动合同的从业人员。</w:t>
      </w:r>
      <w:r/>
    </w:p>
    <w:p>
      <w:pPr>
        <w:jc w:val="left"/>
        <w:rPr>
          <w:rFonts w:ascii="仿宋_GB2312" w:eastAsia="仿宋_GB2312" w:hAnsiTheme="minorEastAsia"/>
        </w:rPr>
      </w:pPr>
      <w:r>
        <w:rPr>
          <w:rFonts w:hint="eastAsia" w:ascii="仿宋_GB2312" w:eastAsia="仿宋_GB2312" w:hAnsiTheme="minorEastAsia"/>
        </w:rPr>
        <w:t xml:space="preserve">在货物采购项目中，投标人提供的货物既有中小企业制造货物，也有大型企业制造货物的，不享受中小企业扶持政策。</w:t>
      </w:r>
      <w:r/>
    </w:p>
    <w:p>
      <w:pPr>
        <w:jc w:val="left"/>
        <w:rPr>
          <w:rFonts w:ascii="仿宋_GB2312" w:eastAsia="仿宋_GB2312" w:hAnsiTheme="minorEastAsia"/>
        </w:rPr>
      </w:pPr>
      <w:r>
        <w:rPr>
          <w:rFonts w:hint="eastAsia" w:ascii="仿宋_GB2312" w:eastAsia="仿宋_GB2312" w:hAnsiTheme="minorEastAsia"/>
        </w:rPr>
        <w:t xml:space="preserve">以联合体形式参加政府采购活动，联合体各方均为中小企业的，联合体视同中小企业。其中，联合体各方均为小微企业的，联合体视同小微企业。</w:t>
      </w:r>
      <w:r/>
    </w:p>
    <w:p>
      <w:pPr>
        <w:jc w:val="left"/>
        <w:rPr>
          <w:rFonts w:ascii="仿宋_GB2312" w:eastAsia="仿宋_GB2312" w:hAnsiTheme="minorEastAsia"/>
        </w:rPr>
      </w:pPr>
      <w:r>
        <w:rPr>
          <w:rFonts w:hint="eastAsia" w:ascii="仿宋_GB2312" w:eastAsia="仿宋_GB2312" w:hAnsiTheme="minorEastAsia"/>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仿宋_GB2312" w:eastAsia="仿宋_GB2312" w:hAnsiTheme="minorEastAsia"/>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jc w:val="left"/>
        <w:rPr>
          <w:rFonts w:ascii="仿宋_GB2312" w:eastAsia="仿宋_GB2312" w:hAnsiTheme="minorEastAsia"/>
        </w:rPr>
      </w:pPr>
      <w:r>
        <w:rPr>
          <w:rFonts w:hint="eastAsia" w:ascii="仿宋_GB2312" w:eastAsia="仿宋_GB2312" w:hAnsi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仿宋_GB2312" w:eastAsia="仿宋_GB2312" w:hAnsiTheme="minorEastAsia"/>
        </w:rPr>
      </w:pPr>
      <w:r>
        <w:rPr>
          <w:rFonts w:hint="eastAsia" w:ascii="仿宋_GB2312" w:eastAsia="仿宋_GB2312" w:hAnsi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仿宋_GB2312" w:eastAsia="仿宋_GB2312" w:hAnsiTheme="minorEastAsia"/>
        </w:rPr>
      </w:pPr>
      <w:r>
        <w:rPr>
          <w:rFonts w:hint="eastAsia" w:ascii="仿宋_GB2312" w:eastAsia="仿宋_GB2312" w:hAnsiTheme="minorEastAsia"/>
        </w:rPr>
        <w:t xml:space="preserve">5.1.6中小企业享受扶持政策获得政府采购合同的，小微企业不得将合同分包给大中型企业，中型企业不得将合同分包给大型企业。</w:t>
      </w:r>
      <w:r/>
    </w:p>
    <w:p>
      <w:pPr>
        <w:jc w:val="left"/>
        <w:rPr>
          <w:rFonts w:ascii="仿宋_GB2312" w:eastAsia="仿宋_GB2312" w:hAnsiTheme="minorEastAsia"/>
        </w:rPr>
      </w:pPr>
      <w:r>
        <w:rPr>
          <w:rFonts w:hint="eastAsia" w:ascii="仿宋_GB2312" w:eastAsia="仿宋_GB2312" w:hAnsiTheme="minorEastAsia"/>
        </w:rPr>
        <w:t xml:space="preserve">5.2强制采购信息安全产品</w:t>
      </w:r>
      <w:r/>
    </w:p>
    <w:p>
      <w:pPr>
        <w:jc w:val="left"/>
        <w:rPr>
          <w:rFonts w:ascii="仿宋_GB2312" w:eastAsia="仿宋_GB2312" w:hAnsiTheme="minorEastAsia"/>
        </w:rPr>
      </w:pPr>
      <w:r>
        <w:rPr>
          <w:rFonts w:hint="eastAsia" w:ascii="仿宋_GB2312" w:eastAsia="仿宋_GB2312" w:hAnsiTheme="minorEastAsia"/>
        </w:rPr>
        <w:t xml:space="preserve">信息安全产品指国家质检总局国家认监委《信息安全产品强制性认证目录》，并获得强制性产品认证证书的产品。</w:t>
      </w:r>
      <w:r/>
    </w:p>
    <w:p>
      <w:pPr>
        <w:jc w:val="left"/>
        <w:rPr>
          <w:rFonts w:ascii="仿宋_GB2312" w:eastAsia="仿宋_GB2312" w:hAnsiTheme="minorEastAsia"/>
        </w:rPr>
      </w:pPr>
      <w:r>
        <w:rPr>
          <w:rFonts w:hint="eastAsia" w:ascii="仿宋_GB2312" w:eastAsia="仿宋_GB2312" w:hAnsiTheme="minorEastAsia"/>
        </w:rPr>
        <w:t xml:space="preserve">5.3支持绿色发展</w:t>
      </w:r>
      <w:r/>
    </w:p>
    <w:p>
      <w:pPr>
        <w:jc w:val="left"/>
        <w:rPr>
          <w:rFonts w:ascii="仿宋_GB2312" w:eastAsia="仿宋_GB2312" w:hAnsiTheme="minorEastAsia"/>
        </w:rPr>
      </w:pPr>
      <w:r>
        <w:rPr>
          <w:rFonts w:hint="eastAsia" w:ascii="仿宋_GB2312" w:eastAsia="仿宋_GB2312" w:hAnsi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仿宋_GB2312" w:eastAsia="仿宋_GB2312" w:hAnsiTheme="minorEastAsia"/>
        </w:rPr>
      </w:pPr>
      <w:r>
        <w:rPr>
          <w:rFonts w:hint="eastAsia" w:ascii="仿宋_GB2312" w:eastAsia="仿宋_GB2312" w:hAnsiTheme="minorEastAsia"/>
        </w:rPr>
        <w:t xml:space="preserve">5.3.2本项目中涉及商品包装和快递包装的，参考《财政部办公厅关于印发《商品包装政府采购需求标准（试行）》、 《快递包装政府采购需求标准（试行）》的通知》</w:t>
      </w:r>
      <w:bookmarkStart w:id="69" w:name="_Hlk132634610"/>
      <w:r>
        <w:rPr>
          <w:rFonts w:hint="eastAsia" w:ascii="仿宋_GB2312" w:eastAsia="仿宋_GB2312" w:hAnsiTheme="minorEastAsia"/>
        </w:rPr>
        <w:t xml:space="preserve">（财办库〔2020〕123号）</w:t>
      </w:r>
      <w:bookmarkEnd w:id="69"/>
      <w:r>
        <w:rPr>
          <w:rFonts w:hint="eastAsia" w:ascii="仿宋_GB2312" w:eastAsia="仿宋_GB2312" w:hAnsiTheme="minorEastAsia"/>
        </w:rPr>
        <w:t xml:space="preserve">规定的包装需求标准。</w:t>
      </w:r>
      <w:r/>
    </w:p>
    <w:p>
      <w:pPr>
        <w:jc w:val="left"/>
        <w:rPr>
          <w:rFonts w:ascii="仿宋_GB2312" w:eastAsia="仿宋_GB2312" w:hAnsiTheme="minorEastAsia"/>
        </w:rPr>
      </w:pPr>
      <w:r>
        <w:rPr>
          <w:rFonts w:hint="eastAsia" w:ascii="仿宋_GB2312" w:eastAsia="仿宋_GB2312" w:hAnsi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仿宋_GB2312" w:eastAsia="仿宋_GB2312" w:hAnsiTheme="minorEastAsia"/>
        </w:rPr>
      </w:pPr>
      <w:r>
        <w:rPr>
          <w:rFonts w:hint="eastAsia" w:ascii="仿宋_GB2312" w:eastAsia="仿宋_GB2312" w:hAnsiTheme="minorEastAsia"/>
        </w:rPr>
        <w:t xml:space="preserve">5.3.4采购人采购数据中心相关设备、运维服务，按照《绿色数据中心政府采购需求标准（试行）》实施相关采购活动。</w:t>
      </w:r>
      <w:r/>
    </w:p>
    <w:p>
      <w:pPr>
        <w:jc w:val="left"/>
        <w:rPr>
          <w:rFonts w:ascii="仿宋_GB2312" w:eastAsia="仿宋_GB2312" w:hAnsiTheme="minorEastAsia"/>
        </w:rPr>
      </w:pPr>
      <w:r>
        <w:rPr>
          <w:rFonts w:hint="eastAsia" w:ascii="仿宋_GB2312" w:eastAsia="仿宋_GB2312" w:hAnsi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仿宋_GB2312" w:eastAsia="仿宋_GB2312" w:hAnsiTheme="minorEastAsia"/>
        </w:rPr>
      </w:pPr>
      <w:r>
        <w:rPr>
          <w:rFonts w:hint="eastAsia" w:ascii="仿宋_GB2312" w:eastAsia="仿宋_GB2312" w:hAnsiTheme="minorEastAsia"/>
        </w:rPr>
        <w:t xml:space="preserve">5.5支持创新发展</w:t>
      </w:r>
      <w:r/>
    </w:p>
    <w:p>
      <w:pPr>
        <w:jc w:val="left"/>
        <w:rPr>
          <w:rFonts w:ascii="仿宋_GB2312" w:eastAsia="仿宋_GB2312" w:hAnsiTheme="minorEastAsia"/>
        </w:rPr>
      </w:pPr>
      <w:r>
        <w:rPr>
          <w:rFonts w:hint="eastAsia" w:ascii="仿宋_GB2312" w:eastAsia="仿宋_GB2312" w:hAnsiTheme="minorEastAsia"/>
        </w:rPr>
        <w:t xml:space="preserve">5.5.1采购人优先采购被认定为重点推广应用、首台（套）重大装备、重</w:t>
      </w:r>
      <w:r>
        <w:rPr>
          <w:rFonts w:hint="eastAsia" w:ascii="仿宋_GB2312" w:eastAsia="仿宋_GB2312" w:hAnsiTheme="minorEastAsia"/>
        </w:rPr>
        <w:t xml:space="preserve">点领域首版次软件的自主创新产品。</w:t>
      </w:r>
      <w:r/>
    </w:p>
    <w:p>
      <w:pPr>
        <w:jc w:val="left"/>
        <w:rPr>
          <w:rFonts w:ascii="仿宋_GB2312" w:eastAsia="仿宋_GB2312" w:hAnsiTheme="minorEastAsia"/>
        </w:rPr>
      </w:pPr>
      <w:r>
        <w:rPr>
          <w:rFonts w:hint="eastAsia" w:ascii="仿宋_GB2312" w:eastAsia="仿宋_GB2312" w:hAnsiTheme="minorEastAsia"/>
        </w:rPr>
        <w:t xml:space="preserve">5.6平等对待内外资企业和符合条件的破产重整企业</w:t>
      </w:r>
      <w:r/>
    </w:p>
    <w:p>
      <w:pPr>
        <w:jc w:val="left"/>
        <w:rPr>
          <w:rFonts w:ascii="仿宋_GB2312" w:eastAsia="仿宋_GB2312" w:hAnsiTheme="minorEastAsia"/>
        </w:rPr>
      </w:pPr>
      <w:r>
        <w:rPr>
          <w:rFonts w:hint="eastAsia" w:ascii="仿宋_GB2312" w:eastAsia="仿宋_GB2312" w:hAnsiTheme="minorEastAsia"/>
        </w:rPr>
        <w:t xml:space="preserve">5.6.1平等对待内外资企业和符合条件的破产重整企业，切实保障企业公平竞争，平等维护企业的合法利益。</w:t>
      </w:r>
      <w:bookmarkEnd w:id="64"/>
      <w:r/>
      <w:bookmarkEnd w:id="65"/>
      <w:r/>
      <w:bookmarkEnd w:id="66"/>
      <w:r/>
      <w:bookmarkEnd w:id="67"/>
      <w:r/>
      <w:bookmarkEnd w:id="68"/>
      <w:r/>
      <w:r/>
    </w:p>
    <w:p>
      <w:pPr>
        <w:ind w:firstLine="0"/>
        <w:rPr>
          <w:rFonts w:ascii="仿宋_GB2312" w:eastAsia="仿宋_GB2312" w:hAnsiTheme="minorEastAsia"/>
          <w:b/>
          <w:sz w:val="28"/>
          <w:szCs w:val="28"/>
        </w:rPr>
      </w:pPr>
      <w:r>
        <w:rPr>
          <w:rFonts w:hint="eastAsia" w:ascii="仿宋_GB2312" w:eastAsia="仿宋_GB2312" w:hAnsiTheme="minorEastAsia"/>
          <w:b/>
          <w:sz w:val="28"/>
          <w:szCs w:val="28"/>
        </w:rPr>
        <w:t xml:space="preserve">二、招标文件</w:t>
      </w:r>
      <w:r/>
    </w:p>
    <w:p>
      <w:pPr>
        <w:pStyle w:val="991"/>
        <w:rPr>
          <w:rFonts w:ascii="仿宋_GB2312" w:eastAsia="仿宋_GB2312" w:hAnsiTheme="minorEastAsia"/>
          <w:lang w:eastAsia="zh-CN"/>
        </w:rPr>
      </w:pPr>
      <w:r/>
      <w:bookmarkStart w:id="70" w:name="_Toc98669697"/>
      <w:r/>
      <w:bookmarkStart w:id="71" w:name="_Toc92168008"/>
      <w:r/>
      <w:bookmarkStart w:id="72" w:name="_Toc100386042"/>
      <w:r/>
      <w:bookmarkStart w:id="73" w:name="_Toc98669339"/>
      <w:r/>
      <w:bookmarkStart w:id="74" w:name="_Toc20732976"/>
      <w:r>
        <w:rPr>
          <w:rFonts w:hint="eastAsia" w:ascii="仿宋_GB2312" w:eastAsia="仿宋_GB2312" w:hAnsiTheme="minorEastAsia"/>
          <w:lang w:eastAsia="zh-CN"/>
        </w:rPr>
        <w:t xml:space="preserve">6.招标文件组成</w:t>
      </w:r>
      <w:r/>
    </w:p>
    <w:p>
      <w:pPr>
        <w:jc w:val="left"/>
        <w:rPr>
          <w:rFonts w:ascii="仿宋_GB2312" w:eastAsia="仿宋_GB2312" w:hAnsiTheme="minorEastAsia"/>
        </w:rPr>
      </w:pPr>
      <w:r>
        <w:rPr>
          <w:rFonts w:hint="eastAsia" w:ascii="仿宋_GB2312" w:eastAsia="仿宋_GB2312" w:hAnsiTheme="minorEastAsia"/>
        </w:rPr>
        <w:t xml:space="preserve">6.1 招标文件包括：</w:t>
      </w:r>
      <w:r/>
    </w:p>
    <w:p>
      <w:pPr>
        <w:jc w:val="left"/>
        <w:rPr>
          <w:rFonts w:ascii="仿宋_GB2312" w:eastAsia="仿宋_GB2312" w:hAnsiTheme="minorEastAsia"/>
        </w:rPr>
      </w:pPr>
      <w:r>
        <w:rPr>
          <w:rFonts w:hint="eastAsia" w:ascii="仿宋_GB2312" w:eastAsia="仿宋_GB2312" w:hAnsiTheme="minorEastAsia"/>
        </w:rPr>
        <w:t xml:space="preserve">（1）投标邀请</w:t>
      </w:r>
      <w:r/>
    </w:p>
    <w:p>
      <w:pPr>
        <w:jc w:val="left"/>
        <w:rPr>
          <w:rFonts w:ascii="仿宋_GB2312" w:eastAsia="仿宋_GB2312" w:hAnsiTheme="minorEastAsia"/>
        </w:rPr>
      </w:pPr>
      <w:r>
        <w:rPr>
          <w:rFonts w:hint="eastAsia" w:ascii="仿宋_GB2312" w:eastAsia="仿宋_GB2312" w:hAnsiTheme="minorEastAsia"/>
        </w:rPr>
        <w:t xml:space="preserve">（2）投标人须知                  </w:t>
      </w:r>
      <w:r/>
    </w:p>
    <w:p>
      <w:pPr>
        <w:jc w:val="left"/>
        <w:rPr>
          <w:rFonts w:ascii="仿宋_GB2312" w:eastAsia="仿宋_GB2312" w:hAnsiTheme="minorEastAsia"/>
        </w:rPr>
      </w:pPr>
      <w:r>
        <w:rPr>
          <w:rFonts w:hint="eastAsia" w:ascii="仿宋_GB2312" w:eastAsia="仿宋_GB2312" w:hAnsiTheme="minorEastAsia"/>
        </w:rPr>
        <w:t xml:space="preserve">（3）拟签订的合同文本</w:t>
      </w:r>
      <w:r/>
    </w:p>
    <w:p>
      <w:pPr>
        <w:jc w:val="left"/>
        <w:rPr>
          <w:rFonts w:ascii="仿宋_GB2312" w:eastAsia="仿宋_GB2312" w:hAnsiTheme="minorEastAsia"/>
        </w:rPr>
      </w:pPr>
      <w:r>
        <w:rPr>
          <w:rFonts w:hint="eastAsia" w:ascii="仿宋_GB2312" w:eastAsia="仿宋_GB2312" w:hAnsiTheme="minorEastAsia"/>
        </w:rPr>
        <w:t xml:space="preserve">（4）采购需求</w:t>
      </w:r>
      <w:r/>
    </w:p>
    <w:p>
      <w:pPr>
        <w:jc w:val="left"/>
        <w:rPr>
          <w:rFonts w:ascii="仿宋_GB2312" w:eastAsia="仿宋_GB2312" w:hAnsiTheme="minorEastAsia"/>
        </w:rPr>
      </w:pPr>
      <w:r>
        <w:rPr>
          <w:rFonts w:hint="eastAsia" w:ascii="仿宋_GB2312" w:eastAsia="仿宋_GB2312" w:hAnsiTheme="minorEastAsia"/>
        </w:rPr>
        <w:t xml:space="preserve">（5）评标办法和标准</w:t>
      </w:r>
      <w:r/>
    </w:p>
    <w:p>
      <w:pPr>
        <w:jc w:val="left"/>
        <w:rPr>
          <w:rFonts w:ascii="仿宋_GB2312" w:eastAsia="仿宋_GB2312" w:hAnsiTheme="minorEastAsia"/>
        </w:rPr>
      </w:pPr>
      <w:r>
        <w:rPr>
          <w:rFonts w:hint="eastAsia" w:ascii="仿宋_GB2312" w:eastAsia="仿宋_GB2312" w:hAnsiTheme="minorEastAsia"/>
        </w:rPr>
        <w:t xml:space="preserve">（6）投标文件（格式）</w:t>
      </w:r>
      <w:r/>
    </w:p>
    <w:p>
      <w:pPr>
        <w:jc w:val="left"/>
        <w:rPr>
          <w:rFonts w:ascii="仿宋_GB2312" w:eastAsia="仿宋_GB2312" w:hAnsiTheme="minorEastAsia"/>
        </w:rPr>
      </w:pPr>
      <w:r>
        <w:rPr>
          <w:rFonts w:hint="eastAsia" w:ascii="仿宋_GB2312" w:eastAsia="仿宋_GB2312" w:hAnsiTheme="minorEastAsia"/>
        </w:rPr>
        <w:t xml:space="preserve">6.2 投标人获取本文件后，应认真阅读本文件中所有的事项、格式条款和规范等要求。</w:t>
      </w:r>
      <w:r/>
    </w:p>
    <w:p>
      <w:pPr>
        <w:jc w:val="left"/>
        <w:rPr>
          <w:rFonts w:ascii="仿宋_GB2312" w:eastAsia="仿宋_GB2312" w:hAnsiTheme="minorEastAsia"/>
        </w:rPr>
      </w:pPr>
      <w:r>
        <w:rPr>
          <w:rFonts w:hint="eastAsia" w:ascii="仿宋_GB2312" w:eastAsia="仿宋_GB2312" w:hAnsiTheme="minorEastAsia"/>
        </w:rPr>
        <w:t xml:space="preserve">6.3 除非有特殊要求，招标文件不单独提供招标标的所在地自然环境、气象条件、公用设施等情况，投标人被视为熟悉上述与签订和履行合同有关的一切情况。</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7．招标文件的澄清</w:t>
      </w:r>
      <w:bookmarkStart w:id="75" w:name="_Toc20732977"/>
      <w:r/>
      <w:bookmarkStart w:id="76" w:name="_Toc92168009"/>
      <w:r/>
      <w:bookmarkStart w:id="77" w:name="_Toc100386043"/>
      <w:r/>
      <w:bookmarkStart w:id="78" w:name="_Toc98669340"/>
      <w:r/>
      <w:bookmarkStart w:id="79" w:name="_Toc98669698"/>
      <w:r/>
      <w:bookmarkEnd w:id="70"/>
      <w:r/>
      <w:bookmarkEnd w:id="71"/>
      <w:r/>
      <w:bookmarkEnd w:id="72"/>
      <w:r/>
      <w:bookmarkEnd w:id="73"/>
      <w:r/>
      <w:bookmarkEnd w:id="74"/>
      <w:r>
        <w:rPr>
          <w:rFonts w:hint="eastAsia" w:ascii="仿宋_GB2312" w:eastAsia="仿宋_GB2312" w:hAnsiTheme="minorEastAsia"/>
          <w:lang w:eastAsia="zh-CN"/>
        </w:rPr>
        <w:t xml:space="preserve">和修改</w:t>
      </w:r>
      <w:bookmarkEnd w:id="75"/>
      <w:r/>
      <w:bookmarkEnd w:id="76"/>
      <w:r/>
      <w:bookmarkEnd w:id="77"/>
      <w:r/>
      <w:bookmarkEnd w:id="78"/>
      <w:r/>
      <w:bookmarkEnd w:id="79"/>
      <w:r/>
      <w:r/>
    </w:p>
    <w:p>
      <w:pPr>
        <w:jc w:val="left"/>
        <w:rPr>
          <w:rFonts w:ascii="仿宋_GB2312" w:eastAsia="仿宋_GB2312" w:hAnsiTheme="minorEastAsia"/>
        </w:rPr>
      </w:pPr>
      <w:r>
        <w:rPr>
          <w:rFonts w:hint="eastAsia" w:ascii="仿宋_GB2312" w:eastAsia="仿宋_GB2312" w:hAnsiTheme="minorEastAsia"/>
        </w:rPr>
        <w:t xml:space="preserve">7.1 任何要求对招标文件进行澄清的潜在投标人，应及时联系项目联系人。</w:t>
      </w:r>
      <w:r/>
    </w:p>
    <w:p>
      <w:pPr>
        <w:jc w:val="left"/>
        <w:rPr>
          <w:rFonts w:ascii="仿宋_GB2312" w:eastAsia="仿宋_GB2312" w:hAnsiTheme="minorEastAsia"/>
        </w:rPr>
      </w:pPr>
      <w:r>
        <w:rPr>
          <w:rFonts w:hint="eastAsia" w:ascii="仿宋_GB2312" w:eastAsia="仿宋_GB2312" w:hAnsiTheme="minorEastAsia"/>
        </w:rPr>
        <w:t xml:space="preserve">7.2 按照权责相一致原则，投标人提出的对于招标文件主要商务、技术指标的相关澄清、修改要求，由采购人负责答复并视情况作出澄清或修改的决定。</w:t>
      </w:r>
      <w:r/>
    </w:p>
    <w:p>
      <w:pPr>
        <w:jc w:val="left"/>
        <w:rPr>
          <w:rFonts w:ascii="仿宋_GB2312" w:eastAsia="仿宋_GB2312" w:hAnsiTheme="minorEastAsia"/>
        </w:rPr>
      </w:pPr>
      <w:r>
        <w:rPr>
          <w:rFonts w:hint="eastAsia" w:ascii="仿宋_GB2312" w:eastAsia="仿宋_GB2312" w:hAnsi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仿宋_GB2312" w:eastAsia="仿宋_GB2312" w:hAnsiTheme="minorEastAsia"/>
        </w:rPr>
      </w:pPr>
      <w:r>
        <w:rPr>
          <w:rFonts w:hint="eastAsia" w:ascii="仿宋_GB2312" w:eastAsia="仿宋_GB2312" w:hAnsi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仿宋_GB2312" w:eastAsia="仿宋_GB2312" w:hAnsiTheme="minorEastAsia"/>
        </w:rPr>
      </w:pPr>
      <w:r>
        <w:rPr>
          <w:rFonts w:hint="eastAsia" w:ascii="仿宋_GB2312" w:eastAsia="仿宋_GB2312" w:hAnsiTheme="minorEastAsia"/>
        </w:rPr>
        <w:t xml:space="preserve">7.5 如澄清或修改公告有重新发布招标文件的，投标人应下载最新发布的</w:t>
      </w:r>
      <w:r>
        <w:rPr>
          <w:rFonts w:hint="eastAsia" w:ascii="仿宋_GB2312" w:eastAsia="仿宋_GB2312" w:hAnsiTheme="minorEastAsia"/>
        </w:rPr>
        <w:t xml:space="preserve">招标文件制作投标文件。因投标人自身原因未能及时获取的，一切后果由投标人自行承担。</w:t>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rPr>
        <w:t xml:space="preserve">三、投标文件</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8.编制投标文件的工具</w:t>
      </w:r>
      <w:r/>
    </w:p>
    <w:p>
      <w:pPr>
        <w:jc w:val="left"/>
        <w:rPr>
          <w:rFonts w:ascii="仿宋_GB2312" w:eastAsia="仿宋_GB2312" w:hAnsiTheme="minorEastAsia"/>
        </w:rPr>
      </w:pPr>
      <w:r>
        <w:rPr>
          <w:rFonts w:hint="eastAsia" w:ascii="仿宋_GB2312" w:eastAsia="仿宋_GB2312" w:hAnsi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9.投标文件语言及度量衡单位</w:t>
      </w:r>
      <w:r/>
    </w:p>
    <w:p>
      <w:pPr>
        <w:jc w:val="left"/>
        <w:rPr>
          <w:rFonts w:ascii="仿宋_GB2312" w:eastAsia="仿宋_GB2312" w:hAnsiTheme="minorEastAsia"/>
        </w:rPr>
      </w:pPr>
      <w:r>
        <w:rPr>
          <w:rFonts w:hint="eastAsia" w:ascii="仿宋_GB2312" w:eastAsia="仿宋_GB2312" w:hAnsi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仿宋_GB2312" w:eastAsia="仿宋_GB2312" w:hAnsiTheme="minorEastAsia"/>
        </w:rPr>
      </w:pPr>
      <w:r>
        <w:rPr>
          <w:rFonts w:hint="eastAsia" w:ascii="仿宋_GB2312" w:eastAsia="仿宋_GB2312" w:hAnsiTheme="minorEastAsia"/>
        </w:rPr>
        <w:t xml:space="preserve">9.2 投标文件中所使用的计量单位除招标文件中另有特殊规定外，一律使用法定计量单位。</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10.投标文件的构成</w:t>
      </w:r>
      <w:r/>
    </w:p>
    <w:p>
      <w:pPr>
        <w:jc w:val="left"/>
        <w:rPr>
          <w:rFonts w:ascii="仿宋_GB2312" w:eastAsia="仿宋_GB2312" w:hAnsiTheme="minorEastAsia"/>
        </w:rPr>
      </w:pPr>
      <w:r>
        <w:rPr>
          <w:rFonts w:hint="eastAsia" w:ascii="仿宋_GB2312" w:eastAsia="仿宋_GB2312" w:hAnsiTheme="minorEastAsia"/>
        </w:rPr>
        <w:t xml:space="preserve">10.1 投标文件分为资格部分、商务部分、技术部分和价格部分。</w:t>
      </w:r>
      <w:r/>
    </w:p>
    <w:p>
      <w:pPr>
        <w:jc w:val="left"/>
        <w:rPr>
          <w:rFonts w:ascii="仿宋_GB2312" w:eastAsia="仿宋_GB2312" w:hAnsiTheme="minorEastAsia"/>
        </w:rPr>
      </w:pPr>
      <w:r>
        <w:rPr>
          <w:rFonts w:hint="eastAsia" w:ascii="仿宋_GB2312" w:eastAsia="仿宋_GB2312" w:hAnsiTheme="minorEastAsia"/>
        </w:rPr>
        <w:t xml:space="preserve">10.2 资格部分系指投标人提交的证明其有资格参加投标的文件。</w:t>
      </w:r>
      <w:r/>
    </w:p>
    <w:p>
      <w:pPr>
        <w:jc w:val="left"/>
        <w:rPr>
          <w:rFonts w:ascii="仿宋_GB2312" w:eastAsia="仿宋_GB2312" w:hAnsiTheme="minorEastAsia"/>
        </w:rPr>
      </w:pPr>
      <w:r>
        <w:rPr>
          <w:rFonts w:hint="eastAsia" w:ascii="仿宋_GB2312" w:eastAsia="仿宋_GB2312" w:hAnsiTheme="minorEastAsia"/>
        </w:rPr>
        <w:t xml:space="preserve">10.2 商务部分系指投标人提交的证明其中标后有能力履行合同的文件。</w:t>
      </w:r>
      <w:r/>
    </w:p>
    <w:p>
      <w:pPr>
        <w:jc w:val="left"/>
        <w:rPr>
          <w:rFonts w:ascii="仿宋_GB2312" w:eastAsia="仿宋_GB2312" w:hAnsiTheme="minorEastAsia"/>
        </w:rPr>
      </w:pPr>
      <w:r>
        <w:rPr>
          <w:rFonts w:hint="eastAsia" w:ascii="仿宋_GB2312" w:eastAsia="仿宋_GB2312" w:hAnsiTheme="minorEastAsia"/>
        </w:rPr>
        <w:t xml:space="preserve">10.3 技术部分系指投标人提交的能够证明投标人提供的货物（服务）符合招标文件规定的文件。</w:t>
      </w:r>
      <w:r/>
    </w:p>
    <w:p>
      <w:pPr>
        <w:jc w:val="left"/>
        <w:rPr>
          <w:rFonts w:ascii="仿宋_GB2312" w:eastAsia="仿宋_GB2312" w:hAnsiTheme="minorEastAsia"/>
        </w:rPr>
      </w:pPr>
      <w:r>
        <w:rPr>
          <w:rFonts w:hint="eastAsia" w:ascii="仿宋_GB2312" w:eastAsia="仿宋_GB2312" w:hAnsiTheme="minorEastAsia"/>
        </w:rPr>
        <w:t xml:space="preserve">10.4 具体填写格式详见招标文件第六部分。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11．投标文件的编制</w:t>
      </w:r>
      <w:r/>
    </w:p>
    <w:p>
      <w:pPr>
        <w:jc w:val="left"/>
        <w:rPr>
          <w:rFonts w:ascii="仿宋_GB2312" w:eastAsia="仿宋_GB2312" w:hAnsiTheme="minorEastAsia"/>
        </w:rPr>
      </w:pPr>
      <w:r>
        <w:rPr>
          <w:rFonts w:hint="eastAsia" w:ascii="仿宋_GB2312" w:eastAsia="仿宋_GB2312" w:hAnsiTheme="minorEastAsia"/>
        </w:rPr>
        <w:t xml:space="preserve">11.1 投标人应仔细阅读招标文件，按照招标文件的要求编制投标文件。投标文件应当对招标文件提出的要求和条件作出明确响应。</w:t>
      </w:r>
      <w:r/>
    </w:p>
    <w:p>
      <w:pPr>
        <w:jc w:val="left"/>
        <w:rPr>
          <w:rFonts w:ascii="仿宋_GB2312" w:eastAsia="仿宋_GB2312" w:hAnsiTheme="minorEastAsia"/>
        </w:rPr>
      </w:pPr>
      <w:r>
        <w:rPr>
          <w:rFonts w:hint="eastAsia" w:ascii="仿宋_GB2312" w:eastAsia="仿宋_GB2312" w:hAnsiTheme="minorEastAsia"/>
        </w:rPr>
        <w:t xml:space="preserve">11.2 投标人在编制投标文件时，请按照招标文件第六部分规定的格式进行填写并提交到对应位置。</w:t>
      </w:r>
      <w:r/>
    </w:p>
    <w:p>
      <w:pPr>
        <w:jc w:val="left"/>
        <w:rPr>
          <w:rFonts w:ascii="仿宋_GB2312" w:eastAsia="仿宋_GB2312" w:hAnsiTheme="minorEastAsia"/>
        </w:rPr>
      </w:pPr>
      <w:r>
        <w:rPr>
          <w:rFonts w:hint="eastAsia" w:ascii="仿宋_GB2312" w:eastAsia="仿宋_GB2312" w:hAnsi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仿宋_GB2312" w:eastAsia="仿宋_GB2312" w:hAnsiTheme="minorEastAsia"/>
        </w:rPr>
      </w:pPr>
      <w:r>
        <w:rPr>
          <w:rFonts w:hint="eastAsia" w:ascii="仿宋_GB2312" w:eastAsia="仿宋_GB2312" w:hAnsiTheme="minorEastAsia"/>
        </w:rPr>
        <w:t xml:space="preserve">11.4 投标人必须保证投标文件所提供的全部资料合法、真实、可靠。</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13．投标保证金</w:t>
      </w:r>
      <w:r/>
    </w:p>
    <w:p>
      <w:pPr>
        <w:jc w:val="left"/>
        <w:rPr>
          <w:rFonts w:ascii="仿宋_GB2312" w:eastAsia="仿宋_GB2312" w:hAnsiTheme="minorEastAsia"/>
        </w:rPr>
      </w:pPr>
      <w:r>
        <w:rPr>
          <w:rFonts w:hint="eastAsia" w:ascii="仿宋_GB2312" w:eastAsia="仿宋_GB2312" w:hAnsiTheme="minorEastAsia"/>
        </w:rPr>
        <w:t xml:space="preserve">13.1 本项目不收投标保证金。</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14．投标有效期</w:t>
      </w:r>
      <w:r/>
    </w:p>
    <w:p>
      <w:pPr>
        <w:jc w:val="left"/>
        <w:rPr>
          <w:rFonts w:ascii="仿宋_GB2312" w:eastAsia="仿宋_GB2312" w:hAnsiTheme="minorEastAsia"/>
        </w:rPr>
      </w:pPr>
      <w:r>
        <w:rPr>
          <w:rFonts w:hint="eastAsia" w:ascii="仿宋_GB2312" w:eastAsia="仿宋_GB2312" w:hAnsiTheme="minorEastAsia"/>
        </w:rPr>
        <w:t xml:space="preserve">14.1 投标有效期为：投标文件自提交投标文件截止时间之日起90天内有效。投标人一旦获取了本招标文件并参加投标，即被认为接受了投标有效期的约定。</w:t>
      </w:r>
      <w:r/>
    </w:p>
    <w:p>
      <w:pPr>
        <w:jc w:val="left"/>
        <w:rPr>
          <w:rFonts w:ascii="仿宋_GB2312" w:eastAsia="仿宋_GB2312" w:hAnsiTheme="minorEastAsia"/>
        </w:rPr>
      </w:pPr>
      <w:r>
        <w:rPr>
          <w:rFonts w:hint="eastAsia" w:ascii="仿宋_GB2312" w:eastAsia="仿宋_GB2312" w:hAnsiTheme="minorEastAsia"/>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15.投标文件的式样和签署</w:t>
      </w:r>
      <w:r/>
    </w:p>
    <w:p>
      <w:pPr>
        <w:jc w:val="left"/>
        <w:rPr>
          <w:rFonts w:ascii="仿宋_GB2312" w:eastAsia="仿宋_GB2312" w:hAnsiTheme="minorEastAsia"/>
        </w:rPr>
      </w:pPr>
      <w:r>
        <w:rPr>
          <w:rFonts w:hint="eastAsia" w:ascii="仿宋_GB2312" w:eastAsia="仿宋_GB2312" w:hAnsiTheme="minorEastAsia"/>
        </w:rPr>
        <w:t xml:space="preserve">15.1 投标人应通过响应文件制作软件使用数字认证证书对投标文件进行合成、电子签章及加密打包。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16．投标文件的提交</w:t>
      </w:r>
      <w:r/>
    </w:p>
    <w:p>
      <w:pPr>
        <w:jc w:val="left"/>
        <w:rPr>
          <w:rFonts w:ascii="仿宋_GB2312" w:eastAsia="仿宋_GB2312" w:hAnsiTheme="minorEastAsia"/>
        </w:rPr>
      </w:pPr>
      <w:r>
        <w:rPr>
          <w:rFonts w:hint="eastAsia" w:ascii="仿宋_GB2312" w:eastAsia="仿宋_GB2312" w:hAnsiTheme="minorEastAsia"/>
        </w:rPr>
        <w:t xml:space="preserve">16.1 投标文件提交</w:t>
      </w:r>
      <w:r/>
    </w:p>
    <w:p>
      <w:pPr>
        <w:jc w:val="left"/>
        <w:rPr>
          <w:rFonts w:ascii="仿宋_GB2312" w:eastAsia="仿宋_GB2312" w:hAnsiTheme="minorEastAsia"/>
        </w:rPr>
      </w:pPr>
      <w:r>
        <w:rPr>
          <w:rFonts w:hint="eastAsia" w:ascii="仿宋_GB2312" w:eastAsia="仿宋_GB2312" w:hAnsiTheme="minorEastAsia"/>
        </w:rPr>
        <w:t xml:space="preserve">16.1.1 投标人须在招标文件规定的截止时间前，通过响应文件编制软件制作完成后，登录“苏采云”系统在规定时间内完成提交。时间以“苏采云”系统时间为准。</w:t>
      </w:r>
      <w:r/>
    </w:p>
    <w:p>
      <w:pPr>
        <w:jc w:val="left"/>
        <w:rPr>
          <w:rFonts w:ascii="仿宋_GB2312" w:eastAsia="仿宋_GB2312" w:hAnsiTheme="minorEastAsia"/>
        </w:rPr>
      </w:pPr>
      <w:r>
        <w:rPr>
          <w:rFonts w:hint="eastAsia" w:ascii="仿宋_GB2312" w:eastAsia="仿宋_GB2312" w:hAnsiTheme="minorEastAsia"/>
        </w:rPr>
        <w:t xml:space="preserve">16.1.2 截止时间以后提交的投标文件，“苏采云”系统将拒绝接收上传的任何投标文件。投标人应充分考虑网络环境、网络带宽等风险因素。</w:t>
      </w:r>
      <w:r/>
    </w:p>
    <w:p>
      <w:pPr>
        <w:jc w:val="left"/>
        <w:rPr>
          <w:rFonts w:ascii="仿宋_GB2312" w:eastAsia="仿宋_GB2312" w:hAnsiTheme="minorEastAsia"/>
        </w:rPr>
      </w:pPr>
      <w:r>
        <w:rPr>
          <w:rFonts w:hint="eastAsia" w:ascii="仿宋_GB2312" w:eastAsia="仿宋_GB2312" w:hAnsiTheme="minorEastAsia"/>
        </w:rPr>
        <w:t xml:space="preserve">16.1.3 提交投标文件时，投标人须使用制作该投标文件的同一数字认证证书进行提交操作。</w:t>
      </w:r>
      <w:r/>
    </w:p>
    <w:p>
      <w:pPr>
        <w:jc w:val="left"/>
        <w:rPr>
          <w:rFonts w:ascii="仿宋_GB2312" w:eastAsia="仿宋_GB2312" w:hAnsiTheme="minorEastAsia"/>
        </w:rPr>
      </w:pPr>
      <w:r>
        <w:rPr>
          <w:rFonts w:hint="eastAsia" w:ascii="仿宋_GB2312" w:eastAsia="仿宋_GB2312" w:hAnsiTheme="minorEastAsia"/>
        </w:rPr>
        <w:t xml:space="preserve">16.1.4提交完成后至解密前，投标人不能对加密投标文件时所使用的数字认证证书进行更新、续费，否则可能引起的投标文件解密失败等相关后果由投标人自行承担。</w:t>
      </w:r>
      <w:r/>
    </w:p>
    <w:p>
      <w:pPr>
        <w:jc w:val="left"/>
        <w:rPr>
          <w:rFonts w:ascii="仿宋_GB2312" w:eastAsia="仿宋_GB2312" w:hAnsiTheme="minorEastAsia"/>
        </w:rPr>
      </w:pPr>
      <w:r>
        <w:rPr>
          <w:rFonts w:hint="eastAsia" w:ascii="仿宋_GB2312" w:eastAsia="仿宋_GB2312" w:hAnsiTheme="minorEastAsia"/>
        </w:rPr>
        <w:t xml:space="preserve">16.1.5因不可抗力事件造成的投标文件的损坏、丢失的，采购代理机构不承担责任。</w:t>
      </w:r>
      <w:r/>
    </w:p>
    <w:p>
      <w:pPr>
        <w:jc w:val="left"/>
        <w:rPr>
          <w:rFonts w:ascii="仿宋_GB2312" w:eastAsia="仿宋_GB2312" w:hAnsiTheme="minorEastAsia"/>
        </w:rPr>
      </w:pPr>
      <w:r>
        <w:rPr>
          <w:rFonts w:hint="eastAsia" w:ascii="仿宋_GB2312" w:eastAsia="仿宋_GB2312" w:hAnsiTheme="minorEastAsia"/>
        </w:rPr>
        <w:t xml:space="preserve">16.2 采购代理机构可以通过修改招标文件自行酌情延长提交截止时间，在此情况下，推迟的提交截止时间将在原公告媒体上发布公告。投标人应及时自行登录系统查看相应内容。</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17．投标文件的补充、修改或者撤回</w:t>
      </w:r>
      <w:r/>
    </w:p>
    <w:p>
      <w:pPr>
        <w:jc w:val="left"/>
        <w:rPr>
          <w:rFonts w:ascii="仿宋_GB2312" w:eastAsia="仿宋_GB2312" w:hAnsiTheme="minorEastAsia"/>
        </w:rPr>
      </w:pPr>
      <w:r>
        <w:rPr>
          <w:rFonts w:hint="eastAsia" w:ascii="仿宋_GB2312" w:eastAsia="仿宋_GB2312" w:hAnsiTheme="minorEastAsia"/>
        </w:rPr>
        <w:t xml:space="preserve">17.1 在提交截止时间前，投标人可以对所提交的投标文件进行补充、修改或者撤回。投标人撤回电子响应文件，则认为其不再参与本项目磋商活动。</w:t>
      </w:r>
      <w:r/>
    </w:p>
    <w:p>
      <w:pPr>
        <w:jc w:val="left"/>
        <w:rPr>
          <w:rFonts w:ascii="仿宋_GB2312" w:eastAsia="仿宋_GB2312" w:hAnsiTheme="minorEastAsia"/>
        </w:rPr>
      </w:pPr>
      <w:r>
        <w:rPr>
          <w:rFonts w:hint="eastAsia" w:ascii="仿宋_GB2312" w:eastAsia="仿宋_GB2312" w:hAnsiTheme="minorEastAsia"/>
        </w:rPr>
        <w:t xml:space="preserve">17.2 投标人在提交截止时间前需要对投标文件进行补充、修改的，应当使用响应文件制作软件重新制作并提交。</w:t>
      </w:r>
      <w:r/>
    </w:p>
    <w:p>
      <w:pPr>
        <w:jc w:val="left"/>
        <w:rPr>
          <w:rFonts w:ascii="仿宋_GB2312" w:eastAsia="仿宋_GB2312" w:hAnsiTheme="minorEastAsia"/>
        </w:rPr>
      </w:pPr>
      <w:r>
        <w:rPr>
          <w:rFonts w:hint="eastAsia" w:ascii="仿宋_GB2312" w:eastAsia="仿宋_GB2312" w:hAnsiTheme="minorEastAsia"/>
        </w:rPr>
        <w:t xml:space="preserve">17.3 在提交截止时间之后，投标人不得对其投标文件作任何补充、修改或撤回。</w:t>
      </w:r>
      <w:r/>
    </w:p>
    <w:p>
      <w:pPr>
        <w:jc w:val="left"/>
        <w:rPr>
          <w:rFonts w:ascii="仿宋_GB2312" w:eastAsia="仿宋_GB2312" w:hAnsiTheme="minorEastAsia"/>
        </w:rPr>
      </w:pPr>
      <w:r>
        <w:rPr>
          <w:rFonts w:hint="eastAsia" w:ascii="仿宋_GB2312" w:eastAsia="仿宋_GB2312" w:hAnsiTheme="minorEastAsia"/>
        </w:rPr>
        <w:t xml:space="preserve">17.4 在提交截止时间至招标文件中规定的投标有效期满之间，投标人不得撤回其投标。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四、开标及评标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18．开标</w:t>
      </w:r>
      <w:r/>
    </w:p>
    <w:p>
      <w:pPr>
        <w:jc w:val="left"/>
        <w:rPr>
          <w:rFonts w:ascii="仿宋_GB2312" w:eastAsia="仿宋_GB2312" w:hAnsiTheme="minorEastAsia"/>
        </w:rPr>
      </w:pPr>
      <w:r>
        <w:rPr>
          <w:rFonts w:hint="eastAsia" w:ascii="仿宋_GB2312" w:eastAsia="仿宋_GB2312" w:hAnsiTheme="minorEastAsia"/>
        </w:rPr>
        <w:t xml:space="preserve">18.1 采购代理机构将按招标文件规定的时间、地点主持开标。</w:t>
      </w:r>
      <w:r/>
    </w:p>
    <w:p>
      <w:pPr>
        <w:jc w:val="left"/>
        <w:rPr>
          <w:rFonts w:ascii="仿宋_GB2312" w:eastAsia="仿宋_GB2312" w:hAnsiTheme="minorEastAsia"/>
        </w:rPr>
      </w:pPr>
      <w:r>
        <w:rPr>
          <w:rFonts w:hint="eastAsia" w:ascii="仿宋_GB2312" w:eastAsia="仿宋_GB2312" w:hAnsiTheme="minorEastAsia"/>
        </w:rPr>
        <w:t xml:space="preserve">18.2 投标人应当在开标前做好充分准备，使用制作该投标文件的同一数字认证证书准时参加开标。</w:t>
      </w:r>
      <w:r/>
    </w:p>
    <w:p>
      <w:pPr>
        <w:jc w:val="left"/>
        <w:rPr>
          <w:rFonts w:ascii="仿宋_GB2312" w:eastAsia="仿宋_GB2312" w:hAnsiTheme="minorEastAsia"/>
        </w:rPr>
      </w:pPr>
      <w:r>
        <w:rPr>
          <w:rFonts w:hint="eastAsia" w:ascii="仿宋_GB2312" w:eastAsia="仿宋_GB2312" w:hAnsiTheme="minorEastAsia"/>
        </w:rPr>
        <w:t xml:space="preserve">18.3 投标人不足3家，不进入解密程序。</w:t>
      </w:r>
      <w:r/>
    </w:p>
    <w:p>
      <w:pPr>
        <w:jc w:val="left"/>
        <w:rPr>
          <w:rFonts w:ascii="仿宋_GB2312" w:eastAsia="仿宋_GB2312" w:hAnsiTheme="minorEastAsia"/>
        </w:rPr>
      </w:pPr>
      <w:r>
        <w:rPr>
          <w:rFonts w:hint="eastAsia" w:ascii="仿宋_GB2312" w:eastAsia="仿宋_GB2312" w:hAnsiTheme="minorEastAsia"/>
        </w:rPr>
        <w:t xml:space="preserve">18.4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仿宋_GB2312" w:eastAsia="仿宋_GB2312" w:hAnsiTheme="minorEastAsia"/>
        </w:rPr>
      </w:pPr>
      <w:r>
        <w:rPr>
          <w:rFonts w:hint="eastAsia" w:ascii="仿宋_GB2312" w:eastAsia="仿宋_GB2312" w:hAnsiTheme="minorEastAsia"/>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eastAsia="仿宋_GB2312" w:hAnsiTheme="minorEastAsia"/>
          <w:b/>
        </w:rPr>
        <w:t xml:space="preserve">若解密成功的投标人不足三家，不进入后续程序</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18.6本项目在限定的解密时间内，只要有任一家投标人解密成功，即视为“苏采云”系统运行无故障。</w:t>
      </w:r>
      <w:r/>
    </w:p>
    <w:p>
      <w:pPr>
        <w:jc w:val="left"/>
        <w:rPr>
          <w:rFonts w:ascii="仿宋_GB2312" w:eastAsia="仿宋_GB2312" w:hAnsiTheme="minorEastAsia"/>
        </w:rPr>
      </w:pPr>
      <w:r>
        <w:rPr>
          <w:rFonts w:hint="eastAsia" w:ascii="仿宋_GB2312" w:eastAsia="仿宋_GB2312" w:hAnsiTheme="minorEastAsia"/>
        </w:rPr>
        <w:t xml:space="preserve">18.7 电子投标文件解密全部完成后，按投标文件解密成功顺序向所有投标人宣布投标人名称、投标价格以及招标文件规定的其他内容。</w:t>
      </w:r>
      <w:r/>
    </w:p>
    <w:p>
      <w:pPr>
        <w:jc w:val="left"/>
        <w:rPr>
          <w:rFonts w:ascii="仿宋_GB2312" w:eastAsia="仿宋_GB2312" w:hAnsiTheme="minorEastAsia"/>
        </w:rPr>
      </w:pPr>
      <w:r>
        <w:rPr>
          <w:rFonts w:hint="eastAsia" w:ascii="仿宋_GB2312" w:eastAsia="仿宋_GB2312" w:hAnsiTheme="minorEastAsia"/>
        </w:rPr>
        <w:t xml:space="preserve">18.8投标人须配合开标工作，否则一切后果由投标人自行承担。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19.投标人资格审查</w:t>
      </w:r>
      <w:r/>
    </w:p>
    <w:p>
      <w:pPr>
        <w:jc w:val="left"/>
        <w:rPr>
          <w:rFonts w:ascii="仿宋_GB2312" w:eastAsia="仿宋_GB2312" w:hAnsiTheme="minorEastAsia"/>
        </w:rPr>
      </w:pPr>
      <w:r>
        <w:rPr>
          <w:rFonts w:hint="eastAsia" w:ascii="仿宋_GB2312" w:eastAsia="仿宋_GB2312" w:hAnsiTheme="minorEastAsia"/>
        </w:rPr>
        <w:t xml:space="preserve">19.1 开标结束后，采购人或者采购代理机构将依法对投标人的资格进行审查。合格投标人不足3家的，不进入后续程序。</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20．评标委员会组成</w:t>
      </w:r>
      <w:r/>
    </w:p>
    <w:p>
      <w:pPr>
        <w:jc w:val="left"/>
        <w:rPr>
          <w:rFonts w:ascii="仿宋_GB2312" w:eastAsia="仿宋_GB2312" w:hAnsiTheme="minorEastAsia"/>
        </w:rPr>
      </w:pPr>
      <w:r>
        <w:rPr>
          <w:rFonts w:hint="eastAsia" w:ascii="仿宋_GB2312" w:eastAsia="仿宋_GB2312" w:hAnsiTheme="minorEastAsia"/>
        </w:rPr>
        <w:t xml:space="preserve">20.1 评标委员会由采购人代表和评审专家组成，成员人数应当为5人以上单数，其中评审专家不得少于成员总数的三分之二。</w:t>
      </w:r>
      <w:r/>
    </w:p>
    <w:p>
      <w:pPr>
        <w:jc w:val="left"/>
        <w:rPr>
          <w:rFonts w:ascii="仿宋_GB2312" w:eastAsia="仿宋_GB2312" w:hAnsiTheme="minorEastAsia"/>
        </w:rPr>
      </w:pPr>
      <w:r>
        <w:rPr>
          <w:rFonts w:hint="eastAsia" w:ascii="仿宋_GB2312" w:eastAsia="仿宋_GB2312" w:hAnsiTheme="minorEastAsia"/>
        </w:rPr>
        <w:t xml:space="preserve">采购项目符合下列情形之一的，评标委员会成员人数应当为7人以上单数：</w:t>
      </w:r>
      <w:r/>
    </w:p>
    <w:p>
      <w:pPr>
        <w:jc w:val="left"/>
        <w:rPr>
          <w:rFonts w:ascii="仿宋_GB2312" w:eastAsia="仿宋_GB2312" w:hAnsiTheme="minorEastAsia"/>
        </w:rPr>
      </w:pPr>
      <w:r>
        <w:rPr>
          <w:rFonts w:hint="eastAsia" w:ascii="仿宋_GB2312" w:eastAsia="仿宋_GB2312" w:hAnsiTheme="minorEastAsia"/>
        </w:rPr>
        <w:t xml:space="preserve">（一）采购预算金额在1000万元以上；</w:t>
      </w:r>
      <w:r/>
    </w:p>
    <w:p>
      <w:pPr>
        <w:jc w:val="left"/>
        <w:rPr>
          <w:rFonts w:ascii="仿宋_GB2312" w:eastAsia="仿宋_GB2312" w:hAnsiTheme="minorEastAsia"/>
        </w:rPr>
      </w:pPr>
      <w:r>
        <w:rPr>
          <w:rFonts w:hint="eastAsia" w:ascii="仿宋_GB2312" w:eastAsia="仿宋_GB2312" w:hAnsiTheme="minorEastAsia"/>
        </w:rPr>
        <w:t xml:space="preserve">（二）技术复杂；</w:t>
      </w:r>
      <w:r/>
    </w:p>
    <w:p>
      <w:pPr>
        <w:jc w:val="left"/>
        <w:rPr>
          <w:rFonts w:ascii="仿宋_GB2312" w:eastAsia="仿宋_GB2312" w:hAnsiTheme="minorEastAsia"/>
        </w:rPr>
      </w:pPr>
      <w:r>
        <w:rPr>
          <w:rFonts w:hint="eastAsia" w:ascii="仿宋_GB2312" w:eastAsia="仿宋_GB2312" w:hAnsiTheme="minorEastAsia"/>
        </w:rPr>
        <w:t xml:space="preserve">（三）社会影响较大。</w:t>
      </w:r>
      <w:r/>
    </w:p>
    <w:p>
      <w:pPr>
        <w:jc w:val="left"/>
        <w:rPr>
          <w:rFonts w:ascii="仿宋_GB2312" w:eastAsia="仿宋_GB2312" w:hAnsiTheme="minorEastAsia"/>
        </w:rPr>
      </w:pPr>
      <w:r>
        <w:rPr>
          <w:rFonts w:hint="eastAsia" w:ascii="仿宋_GB2312" w:eastAsia="仿宋_GB2312" w:hAnsi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仿宋_GB2312" w:eastAsia="仿宋_GB2312" w:hAnsiTheme="minorEastAsia"/>
        </w:rPr>
      </w:pPr>
      <w:r>
        <w:rPr>
          <w:rFonts w:hint="eastAsia" w:ascii="仿宋_GB2312" w:eastAsia="仿宋_GB2312" w:hAnsiTheme="minorEastAsia"/>
        </w:rPr>
        <w:t xml:space="preserve">评标委员会成员名单在评标结果公告前应当保密。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21.投标人符合性审查</w:t>
      </w:r>
      <w:r/>
    </w:p>
    <w:p>
      <w:pPr>
        <w:jc w:val="left"/>
        <w:rPr>
          <w:rFonts w:ascii="仿宋_GB2312" w:eastAsia="仿宋_GB2312" w:hAnsiTheme="minorEastAsia"/>
        </w:rPr>
      </w:pPr>
      <w:r>
        <w:rPr>
          <w:rFonts w:hint="eastAsia" w:ascii="仿宋_GB2312" w:eastAsia="仿宋_GB2312" w:hAnsiTheme="minorEastAsia"/>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仿宋_GB2312" w:eastAsia="仿宋_GB2312" w:hAnsiTheme="minorEastAsia"/>
        </w:rPr>
      </w:pPr>
      <w:r>
        <w:rPr>
          <w:rFonts w:hint="eastAsia" w:ascii="仿宋_GB2312" w:eastAsia="仿宋_GB2312" w:hAnsiTheme="minorEastAsia"/>
        </w:rPr>
        <w:t xml:space="preserve">21.2 投标文件澄清</w:t>
      </w:r>
      <w:r/>
    </w:p>
    <w:p>
      <w:pPr>
        <w:jc w:val="left"/>
        <w:rPr>
          <w:rFonts w:ascii="仿宋_GB2312" w:eastAsia="仿宋_GB2312" w:hAnsiTheme="minorEastAsia"/>
        </w:rPr>
      </w:pPr>
      <w:r>
        <w:rPr>
          <w:rFonts w:hint="eastAsia" w:ascii="仿宋_GB2312" w:eastAsia="仿宋_GB2312" w:hAnsiTheme="minorEastAsia"/>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仿宋_GB2312" w:eastAsia="仿宋_GB2312" w:hAnsiTheme="minorEastAsia"/>
        </w:rPr>
      </w:pPr>
      <w:r>
        <w:rPr>
          <w:rFonts w:hint="eastAsia" w:ascii="仿宋_GB2312" w:eastAsia="仿宋_GB2312" w:hAnsiTheme="minorEastAsia"/>
        </w:rPr>
        <w:t xml:space="preserve">21.2.2投标人的澄清应登录“苏采云”系统进入“澄清事项”模块进行。</w:t>
      </w:r>
      <w:r/>
    </w:p>
    <w:p>
      <w:pPr>
        <w:jc w:val="left"/>
        <w:rPr>
          <w:rFonts w:ascii="仿宋_GB2312" w:eastAsia="仿宋_GB2312" w:hAnsiTheme="minorEastAsia"/>
        </w:rPr>
      </w:pPr>
      <w:r>
        <w:rPr>
          <w:rFonts w:hint="eastAsia" w:ascii="仿宋_GB2312" w:eastAsia="仿宋_GB2312" w:hAnsiTheme="minorEastAsia"/>
        </w:rPr>
        <w:t xml:space="preserve">21.3 开标至评标结束期间，投标人应保持系统在线，如因投标人自身原因未在规定时间内按评标委员会要求进行澄清、说明或者补正的，一切后果由投标人自行承担。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22．无效投标的情形</w:t>
      </w:r>
      <w:r/>
    </w:p>
    <w:p>
      <w:pPr>
        <w:jc w:val="left"/>
        <w:rPr>
          <w:rFonts w:ascii="仿宋_GB2312" w:eastAsia="仿宋_GB2312" w:hAnsiTheme="minorEastAsia"/>
        </w:rPr>
      </w:pPr>
      <w:r>
        <w:rPr>
          <w:rFonts w:hint="eastAsia" w:ascii="仿宋_GB2312" w:eastAsia="仿宋_GB2312" w:hAnsiTheme="minorEastAsia"/>
        </w:rPr>
        <w:t xml:space="preserve">22.1 投标人存在下列情况之一的，其投标无效：</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（1）投标文件未按招标文件要求进行有效签章的；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（2）报价超过招标文件中规定的预算金额或最高限价的；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（3）投标文件含有采购人不能接受的附加条件的;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（4）不同投标人的法定代表人或单位负责人为同一个人或者存在直接控</w:t>
      </w:r>
      <w:r>
        <w:rPr>
          <w:rFonts w:hint="eastAsia" w:ascii="仿宋_GB2312" w:eastAsia="仿宋_GB2312" w:hAnsiTheme="minorEastAsia"/>
          <w:b/>
          <w:bCs/>
          <w:u w:val="single"/>
        </w:rPr>
        <w:t xml:space="preserve">股、管理关系的；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（6）经评标委员会认定符合异常低价无效投标情形的；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 (7)未按项目要求进行报价的；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（8）不同投标人的电子投标文件IP地址、MAC地址、标书制作工具客户端标识码都一致的；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（9）为本项目提供整体设计、规范编制或者项目管理、监理、检测等服务的；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（10）项目配备人员数量有负偏离的；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（11）投标人对根据修正原则修正后的报价不确认的；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（12）投标文件中提供了虚假或失实资料的；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（13）投标人存在串通投标情形的；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（14）投标文件不满足招标文件的其它实质性要求的；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（15）法律、法规、规章（适用本市的）及省级以上规范性文件（适用本市的）规定的其他无效情形；</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23. 串通投标的情形</w:t>
      </w:r>
      <w:r/>
    </w:p>
    <w:p>
      <w:pPr>
        <w:jc w:val="left"/>
        <w:rPr>
          <w:rFonts w:ascii="仿宋_GB2312" w:eastAsia="仿宋_GB2312" w:hAnsiTheme="minorEastAsia"/>
        </w:rPr>
      </w:pPr>
      <w:r>
        <w:rPr>
          <w:rFonts w:hint="eastAsia" w:ascii="仿宋_GB2312" w:eastAsia="仿宋_GB2312" w:hAnsiTheme="minorEastAsia"/>
        </w:rPr>
        <w:t xml:space="preserve">23.1 有下列情形之一的，视为投标人串通投标，投标无效：</w:t>
      </w:r>
      <w:r/>
    </w:p>
    <w:p>
      <w:pPr>
        <w:jc w:val="left"/>
        <w:rPr>
          <w:rFonts w:ascii="仿宋_GB2312" w:eastAsia="仿宋_GB2312" w:hAnsiTheme="minorEastAsia"/>
        </w:rPr>
      </w:pPr>
      <w:r>
        <w:rPr>
          <w:rFonts w:hint="eastAsia" w:ascii="仿宋_GB2312" w:eastAsia="仿宋_GB2312" w:hAnsiTheme="minorEastAsia"/>
        </w:rPr>
        <w:t xml:space="preserve">（1）不同投标人的投标文件由同一单位或者个人编制； </w:t>
      </w:r>
      <w:r/>
    </w:p>
    <w:p>
      <w:pPr>
        <w:jc w:val="left"/>
        <w:rPr>
          <w:rFonts w:ascii="仿宋_GB2312" w:eastAsia="仿宋_GB2312" w:hAnsiTheme="minorEastAsia"/>
        </w:rPr>
      </w:pPr>
      <w:r>
        <w:rPr>
          <w:rFonts w:hint="eastAsia" w:ascii="仿宋_GB2312" w:eastAsia="仿宋_GB2312" w:hAnsiTheme="minorEastAsia"/>
        </w:rPr>
        <w:t xml:space="preserve">（2）不同投标人委托同一单位或者个人办理投标事宜；</w:t>
      </w:r>
      <w:r/>
    </w:p>
    <w:p>
      <w:pPr>
        <w:jc w:val="left"/>
        <w:rPr>
          <w:rFonts w:ascii="仿宋_GB2312" w:eastAsia="仿宋_GB2312" w:hAnsiTheme="minorEastAsia"/>
        </w:rPr>
      </w:pPr>
      <w:r>
        <w:rPr>
          <w:rFonts w:hint="eastAsia" w:ascii="仿宋_GB2312" w:eastAsia="仿宋_GB2312" w:hAnsiTheme="minorEastAsia"/>
        </w:rPr>
        <w:t xml:space="preserve">（3）不同投标人的投标文件载明的项目管理成员或者联系人员为同一人；</w:t>
      </w:r>
      <w:r/>
    </w:p>
    <w:p>
      <w:pPr>
        <w:jc w:val="left"/>
        <w:rPr>
          <w:rFonts w:ascii="仿宋_GB2312" w:eastAsia="仿宋_GB2312" w:hAnsiTheme="minorEastAsia"/>
        </w:rPr>
      </w:pPr>
      <w:r>
        <w:rPr>
          <w:rFonts w:hint="eastAsia" w:ascii="仿宋_GB2312" w:eastAsia="仿宋_GB2312" w:hAnsiTheme="minorEastAsia"/>
        </w:rPr>
        <w:t xml:space="preserve">（4）不同投标人的投标文件异常一致或者投标报价呈规律性差异；</w:t>
      </w:r>
      <w:r/>
    </w:p>
    <w:p>
      <w:pPr>
        <w:jc w:val="left"/>
        <w:rPr>
          <w:rFonts w:ascii="仿宋_GB2312" w:eastAsia="仿宋_GB2312" w:hAnsiTheme="minorEastAsia"/>
        </w:rPr>
      </w:pPr>
      <w:r>
        <w:rPr>
          <w:rFonts w:hint="eastAsia" w:ascii="仿宋_GB2312" w:eastAsia="仿宋_GB2312" w:hAnsiTheme="minorEastAsia"/>
        </w:rPr>
        <w:t xml:space="preserve">（5）不同投标人的投标文件相互混装。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24.投标文件详细评审</w:t>
      </w:r>
      <w:r/>
    </w:p>
    <w:p>
      <w:pPr>
        <w:jc w:val="left"/>
        <w:rPr>
          <w:rFonts w:ascii="仿宋_GB2312" w:eastAsia="仿宋_GB2312" w:hAnsiTheme="minorEastAsia"/>
        </w:rPr>
      </w:pPr>
      <w:r>
        <w:rPr>
          <w:rFonts w:hint="eastAsia" w:ascii="仿宋_GB2312" w:eastAsia="仿宋_GB2312" w:hAnsiTheme="minorEastAsia"/>
        </w:rPr>
        <w:t xml:space="preserve">24.1 评标委员会将按照招标文件第五部分“评标办法和标准”第8项规定，对符合性审查合格的投标文件进行商务、技术和价格评估，综合比较与评价。</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25.评标过程的保密</w:t>
      </w:r>
      <w:r/>
    </w:p>
    <w:p>
      <w:pPr>
        <w:jc w:val="left"/>
        <w:rPr>
          <w:rFonts w:ascii="仿宋_GB2312" w:eastAsia="仿宋_GB2312" w:hAnsiTheme="minorEastAsia"/>
        </w:rPr>
      </w:pPr>
      <w:r>
        <w:rPr>
          <w:rFonts w:hint="eastAsia" w:ascii="仿宋_GB2312" w:eastAsia="仿宋_GB2312" w:hAnsiTheme="minorEastAsia"/>
        </w:rPr>
        <w:t xml:space="preserve">25.1 在评标过程中，如果投标人试图在投标文件审查、澄清、比较及授标建议等方面向采购人、采购代理机构或参加评标的人员施加任何影响，都将会</w:t>
      </w:r>
      <w:r>
        <w:rPr>
          <w:rFonts w:hint="eastAsia" w:ascii="仿宋_GB2312" w:eastAsia="仿宋_GB2312" w:hAnsiTheme="minorEastAsia"/>
        </w:rPr>
        <w:t xml:space="preserve">导致其投标无效。</w:t>
      </w:r>
      <w:r/>
    </w:p>
    <w:p>
      <w:pPr>
        <w:jc w:val="left"/>
        <w:rPr>
          <w:rFonts w:ascii="仿宋_GB2312" w:eastAsia="仿宋_GB2312" w:hAnsiTheme="minorEastAsia"/>
        </w:rPr>
      </w:pPr>
      <w:r>
        <w:rPr>
          <w:rFonts w:hint="eastAsia" w:ascii="仿宋_GB2312" w:eastAsia="仿宋_GB2312" w:hAnsiTheme="minorEastAsia"/>
        </w:rPr>
        <w:t xml:space="preserve">25.2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26．废标的情形</w:t>
      </w:r>
      <w:r/>
    </w:p>
    <w:p>
      <w:pPr>
        <w:jc w:val="left"/>
        <w:rPr>
          <w:rFonts w:ascii="仿宋_GB2312" w:eastAsia="仿宋_GB2312" w:hAnsiTheme="minorEastAsia"/>
        </w:rPr>
      </w:pPr>
      <w:r>
        <w:rPr>
          <w:rFonts w:hint="eastAsia" w:ascii="仿宋_GB2312" w:eastAsia="仿宋_GB2312" w:hAnsiTheme="minorEastAsia"/>
        </w:rPr>
        <w:t xml:space="preserve">26.1 出现下列情形之一的，将予废标：</w:t>
      </w:r>
      <w:r/>
    </w:p>
    <w:p>
      <w:pPr>
        <w:jc w:val="left"/>
        <w:rPr>
          <w:rFonts w:ascii="仿宋_GB2312" w:eastAsia="仿宋_GB2312" w:hAnsiTheme="minorEastAsia"/>
        </w:rPr>
      </w:pPr>
      <w:r>
        <w:rPr>
          <w:rFonts w:hint="eastAsia" w:ascii="仿宋_GB2312" w:eastAsia="仿宋_GB2312" w:hAnsiTheme="minorEastAsia"/>
        </w:rPr>
        <w:t xml:space="preserve">（1）符合专业条件的供应商或者对招标文件作实质响应的供应商不足三家的；  </w:t>
      </w:r>
      <w:r/>
    </w:p>
    <w:p>
      <w:pPr>
        <w:jc w:val="left"/>
        <w:rPr>
          <w:rFonts w:ascii="仿宋_GB2312" w:eastAsia="仿宋_GB2312" w:hAnsiTheme="minorEastAsia"/>
        </w:rPr>
      </w:pPr>
      <w:r>
        <w:rPr>
          <w:rFonts w:hint="eastAsia" w:ascii="仿宋_GB2312" w:eastAsia="仿宋_GB2312" w:hAnsiTheme="minorEastAsia"/>
        </w:rPr>
        <w:t xml:space="preserve">（2）出现影响采购公正的违法、违规行为的；  </w:t>
      </w:r>
      <w:r/>
    </w:p>
    <w:p>
      <w:pPr>
        <w:jc w:val="left"/>
        <w:rPr>
          <w:rFonts w:ascii="仿宋_GB2312" w:eastAsia="仿宋_GB2312" w:hAnsiTheme="minorEastAsia"/>
        </w:rPr>
      </w:pPr>
      <w:r>
        <w:rPr>
          <w:rFonts w:hint="eastAsia" w:ascii="仿宋_GB2312" w:eastAsia="仿宋_GB2312" w:hAnsiTheme="minorEastAsia"/>
        </w:rPr>
        <w:t xml:space="preserve">（3）投标人的报价均超过了采购预算，采购人不能支付的；</w:t>
      </w:r>
      <w:r/>
    </w:p>
    <w:p>
      <w:pPr>
        <w:jc w:val="left"/>
        <w:rPr>
          <w:rFonts w:ascii="仿宋_GB2312" w:eastAsia="仿宋_GB2312" w:hAnsiTheme="minorEastAsia"/>
        </w:rPr>
      </w:pPr>
      <w:r>
        <w:rPr>
          <w:rFonts w:hint="eastAsia" w:ascii="仿宋_GB2312" w:eastAsia="仿宋_GB2312" w:hAnsiTheme="minorEastAsia"/>
        </w:rPr>
        <w:t xml:space="preserve">（4）因重大变故，采购任务取消的； </w:t>
      </w:r>
      <w:r/>
    </w:p>
    <w:p>
      <w:pPr>
        <w:jc w:val="left"/>
        <w:rPr>
          <w:rFonts w:ascii="仿宋_GB2312" w:eastAsia="仿宋_GB2312" w:hAnsiTheme="minorEastAsia"/>
        </w:rPr>
      </w:pPr>
      <w:r>
        <w:rPr>
          <w:rFonts w:hint="eastAsia" w:ascii="仿宋_GB2312" w:eastAsia="仿宋_GB2312" w:hAnsiTheme="minorEastAsia"/>
        </w:rPr>
        <w:t xml:space="preserve">废标后，采购人应当将废标理由通知所有投标人。</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五、确定结果</w:t>
      </w:r>
      <w:r/>
    </w:p>
    <w:p>
      <w:pPr>
        <w:ind w:firstLine="482"/>
        <w:jc w:val="left"/>
        <w:rPr>
          <w:rFonts w:ascii="仿宋_GB2312" w:eastAsia="仿宋_GB2312" w:hAnsiTheme="minorEastAsia"/>
          <w:b/>
        </w:rPr>
      </w:pPr>
      <w:r>
        <w:rPr>
          <w:rFonts w:hint="eastAsia" w:ascii="仿宋_GB2312" w:eastAsia="仿宋_GB2312" w:hAnsiTheme="minorEastAsia"/>
          <w:b/>
        </w:rPr>
        <w:t xml:space="preserve">27.确定中标人</w:t>
      </w:r>
      <w:r/>
    </w:p>
    <w:p>
      <w:pPr>
        <w:jc w:val="left"/>
        <w:rPr>
          <w:rFonts w:ascii="仿宋_GB2312" w:eastAsia="仿宋_GB2312" w:hAnsiTheme="minorEastAsia"/>
        </w:rPr>
      </w:pPr>
      <w:r>
        <w:rPr>
          <w:rFonts w:hint="eastAsia" w:ascii="仿宋_GB2312" w:eastAsia="仿宋_GB2312" w:hAnsiTheme="minorEastAsia"/>
        </w:rPr>
        <w:t xml:space="preserve">27.1采购代理机构在评标结束后2个工作日内将评标报告送采购人。</w:t>
      </w:r>
      <w:r/>
    </w:p>
    <w:p>
      <w:pPr>
        <w:jc w:val="left"/>
        <w:rPr>
          <w:rFonts w:ascii="仿宋_GB2312" w:eastAsia="仿宋_GB2312" w:hAnsiTheme="minorEastAsia"/>
        </w:rPr>
      </w:pPr>
      <w:r/>
      <w:bookmarkStart w:id="80" w:name="_Hlk132702541"/>
      <w:r/>
      <w:bookmarkStart w:id="81" w:name="_Hlk132702790"/>
      <w:r>
        <w:rPr>
          <w:rFonts w:hint="eastAsia" w:ascii="仿宋_GB2312" w:eastAsia="仿宋_GB2312" w:hAnsiTheme="minorEastAsia"/>
        </w:rPr>
        <w:t xml:space="preserve">27.</w:t>
      </w:r>
      <w:bookmarkEnd w:id="80"/>
      <w:r>
        <w:rPr>
          <w:rFonts w:hint="eastAsia" w:ascii="仿宋_GB2312" w:eastAsia="仿宋_GB2312" w:hAnsiTheme="minorEastAsia"/>
        </w:rPr>
        <w:t xml:space="preserve">2</w:t>
      </w:r>
      <w:bookmarkEnd w:id="81"/>
      <w:r>
        <w:rPr>
          <w:rFonts w:hint="eastAsia" w:ascii="仿宋_GB2312" w:eastAsia="仿宋_GB2312" w:hAnsi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91"/>
        <w:ind w:firstLine="3500"/>
        <w:rPr>
          <w:rFonts w:ascii="仿宋_GB2312" w:eastAsia="仿宋_GB2312" w:cs="楷体" w:hAnsiTheme="minorEastAsia"/>
          <w:sz w:val="28"/>
          <w:szCs w:val="28"/>
          <w:shd w:val="clear" w:color="auto" w:fill="ffffff"/>
          <w:lang w:eastAsia="zh-CN"/>
        </w:rPr>
      </w:pPr>
      <w:r>
        <w:rPr>
          <w:rFonts w:hint="eastAsia" w:ascii="仿宋_GB2312" w:eastAsia="仿宋_GB2312" w:cs="楷体" w:hAnsiTheme="minorEastAsia"/>
          <w:sz w:val="28"/>
          <w:szCs w:val="28"/>
          <w:shd w:val="clear" w:color="auto" w:fill="ffffff"/>
          <w:lang w:eastAsia="zh-CN"/>
        </w:rPr>
        <w:t xml:space="preserve">六、授予合同</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28．中标通知书</w:t>
      </w:r>
      <w:r/>
    </w:p>
    <w:p>
      <w:pPr>
        <w:jc w:val="left"/>
        <w:rPr>
          <w:rFonts w:ascii="仿宋_GB2312" w:eastAsia="仿宋_GB2312" w:hAnsiTheme="minorEastAsia"/>
        </w:rPr>
      </w:pPr>
      <w:r>
        <w:rPr>
          <w:rFonts w:hint="eastAsia" w:ascii="仿宋_GB2312" w:eastAsia="仿宋_GB2312" w:hAnsiTheme="minorEastAsia"/>
        </w:rPr>
        <w:t xml:space="preserve">28.1 自中标人确定之日起2个工作日内，采购代理机构向中标人发出中标通知书，同时编制发布采购结果公告。</w:t>
      </w:r>
      <w:r/>
    </w:p>
    <w:p>
      <w:pPr>
        <w:jc w:val="left"/>
        <w:rPr>
          <w:rFonts w:ascii="仿宋_GB2312" w:eastAsia="仿宋_GB2312" w:hAnsiTheme="minorEastAsia"/>
        </w:rPr>
      </w:pPr>
      <w:r>
        <w:rPr>
          <w:rFonts w:hint="eastAsia" w:ascii="仿宋_GB2312" w:eastAsia="仿宋_GB2312" w:hAnsiTheme="minorEastAsia"/>
        </w:rPr>
        <w:t xml:space="preserve">28.2中标通知书发出后，采购人不得违法改变中标结果，中标人无正当理由不得放弃中标。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29.履约保证金</w:t>
      </w:r>
      <w:r/>
    </w:p>
    <w:p>
      <w:pPr>
        <w:jc w:val="left"/>
        <w:rPr>
          <w:rFonts w:ascii="仿宋_GB2312" w:eastAsia="仿宋_GB2312" w:hAnsiTheme="minorEastAsia"/>
        </w:rPr>
      </w:pPr>
      <w:r>
        <w:rPr>
          <w:rFonts w:hint="eastAsia" w:ascii="仿宋_GB2312" w:eastAsia="仿宋_GB2312" w:hAnsiTheme="minorEastAsia"/>
        </w:rPr>
        <w:t xml:space="preserve">29.本项目不收取履约保证金。</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30．签订合同</w:t>
      </w:r>
      <w:r/>
    </w:p>
    <w:p>
      <w:pPr>
        <w:jc w:val="left"/>
        <w:rPr>
          <w:rFonts w:ascii="仿宋_GB2312" w:eastAsia="仿宋_GB2312" w:hAnsiTheme="minorEastAsia"/>
        </w:rPr>
      </w:pPr>
      <w:r>
        <w:rPr>
          <w:rFonts w:hint="eastAsia" w:ascii="仿宋_GB2312" w:eastAsia="仿宋_GB2312" w:hAnsiTheme="minorEastAsia"/>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w:t>
      </w:r>
      <w:r>
        <w:rPr>
          <w:rFonts w:hint="eastAsia" w:ascii="仿宋_GB2312" w:eastAsia="仿宋_GB2312" w:hAnsiTheme="minorEastAsia"/>
        </w:rPr>
        <w:t xml:space="preserve">理的要求作为签订合同的条件。招标文件、中标人的投标文件、澄清文件、中标通知书，均为签订合同的依据。</w:t>
      </w:r>
      <w:r/>
    </w:p>
    <w:p>
      <w:pPr>
        <w:jc w:val="left"/>
        <w:rPr>
          <w:rFonts w:ascii="仿宋_GB2312" w:eastAsia="仿宋_GB2312" w:hAnsiTheme="minorEastAsia"/>
        </w:rPr>
      </w:pPr>
      <w:r>
        <w:rPr>
          <w:rFonts w:hint="eastAsia" w:ascii="仿宋_GB2312" w:eastAsia="仿宋_GB2312" w:hAnsiTheme="minorEastAsia"/>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仿宋_GB2312" w:eastAsia="仿宋_GB2312" w:hAnsiTheme="minorEastAsia"/>
        </w:rPr>
      </w:pPr>
      <w:r>
        <w:rPr>
          <w:rFonts w:hint="eastAsia" w:ascii="仿宋_GB2312" w:eastAsia="仿宋_GB2312" w:hAnsiTheme="minorEastAsia"/>
        </w:rPr>
        <w:t xml:space="preserve">30.3 政府采购合同应当包括采购人与中标人的名称和住所、标的、数量、质量、价款或者报酬、履行期限及地点和方式、验收要求、违约责任、解决争议的方法等内容。</w:t>
      </w:r>
      <w:r/>
    </w:p>
    <w:p>
      <w:pPr>
        <w:jc w:val="left"/>
        <w:rPr>
          <w:rFonts w:ascii="仿宋_GB2312" w:eastAsia="仿宋_GB2312" w:hAnsiTheme="minorEastAsia"/>
        </w:rPr>
      </w:pPr>
      <w:r/>
      <w:bookmarkStart w:id="82" w:name="OLE_LINK143"/>
      <w:r/>
      <w:bookmarkStart w:id="83" w:name="OLE_LINK142"/>
      <w:r>
        <w:rPr>
          <w:rFonts w:hint="eastAsia" w:ascii="仿宋_GB2312" w:eastAsia="仿宋_GB2312" w:hAnsiTheme="minorEastAsia"/>
        </w:rPr>
        <w:t xml:space="preserve">30.4采购人应当自采购合同签订之日起2个工作日内，将政府采购合同在政府采购指定媒体予以公告。</w:t>
      </w:r>
      <w:r/>
    </w:p>
    <w:p>
      <w:pPr>
        <w:jc w:val="left"/>
        <w:rPr>
          <w:rFonts w:ascii="仿宋_GB2312" w:eastAsia="仿宋_GB2312" w:hAnsiTheme="minorEastAsia"/>
        </w:rPr>
      </w:pPr>
      <w:r>
        <w:rPr>
          <w:rFonts w:hint="eastAsia" w:ascii="仿宋_GB2312" w:eastAsia="仿宋_GB2312" w:hAnsiTheme="minorEastAsia"/>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仿宋_GB2312" w:eastAsia="仿宋_GB2312" w:hAnsiTheme="minorEastAsia"/>
        </w:rPr>
      </w:pPr>
      <w:r>
        <w:rPr>
          <w:rFonts w:hint="eastAsia" w:ascii="仿宋_GB2312" w:eastAsia="仿宋_GB2312" w:hAnsiTheme="minorEastAsia"/>
        </w:rPr>
        <w:t xml:space="preserve">30.6采购人与中标</w:t>
      </w:r>
      <w:bookmarkEnd w:id="82"/>
      <w:r/>
      <w:bookmarkEnd w:id="83"/>
      <w:r>
        <w:rPr>
          <w:rFonts w:hint="eastAsia" w:ascii="仿宋_GB2312" w:eastAsia="仿宋_GB2312" w:hAnsiTheme="minorEastAsia"/>
        </w:rPr>
        <w:t xml:space="preserve">人应当根据合同的约定依法履行合同义务。政府采购合同的履行、违约责任和解决争议的方法等适用《中华人民共和国民法典》。</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shd w:val="clear" w:color="auto" w:fill="ffffff"/>
        </w:rPr>
      </w:pPr>
      <w:r>
        <w:rPr>
          <w:rFonts w:hint="eastAsia" w:ascii="仿宋_GB2312" w:eastAsia="仿宋_GB2312" w:hAnsiTheme="minorEastAsia"/>
          <w:b/>
          <w:sz w:val="28"/>
          <w:szCs w:val="28"/>
          <w:shd w:val="clear" w:color="auto" w:fill="ffffff"/>
        </w:rPr>
        <w:t xml:space="preserve">七、询问、质疑、投诉</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31．询问</w:t>
      </w:r>
      <w:r/>
    </w:p>
    <w:p>
      <w:pPr>
        <w:jc w:val="left"/>
        <w:rPr>
          <w:rFonts w:ascii="仿宋_GB2312" w:eastAsia="仿宋_GB2312" w:hAnsiTheme="minorEastAsia"/>
        </w:rPr>
      </w:pPr>
      <w:r>
        <w:rPr>
          <w:rFonts w:hint="eastAsia" w:ascii="仿宋_GB2312" w:eastAsia="仿宋_GB2312" w:hAnsiTheme="minorEastAsia"/>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32．质疑</w:t>
      </w:r>
      <w:r/>
    </w:p>
    <w:p>
      <w:pPr>
        <w:jc w:val="left"/>
        <w:rPr>
          <w:rFonts w:ascii="仿宋_GB2312" w:eastAsia="仿宋_GB2312" w:hAnsiTheme="minorEastAsia"/>
        </w:rPr>
      </w:pPr>
      <w:r>
        <w:rPr>
          <w:rFonts w:hint="eastAsia" w:ascii="仿宋_GB2312" w:eastAsia="仿宋_GB2312" w:hAnsiTheme="minorEastAsia"/>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仿宋_GB2312" w:eastAsia="仿宋_GB2312" w:hAnsiTheme="minorEastAsia"/>
        </w:rPr>
      </w:pPr>
      <w:r>
        <w:rPr>
          <w:rFonts w:hint="eastAsia" w:ascii="仿宋_GB2312" w:eastAsia="仿宋_GB2312" w:hAnsiTheme="minorEastAsia"/>
        </w:rPr>
        <w:t xml:space="preserve">以上规定的供应商应知其权益受到损害之日，是指：</w:t>
      </w:r>
      <w:r/>
    </w:p>
    <w:p>
      <w:pPr>
        <w:jc w:val="left"/>
        <w:rPr>
          <w:rFonts w:ascii="仿宋_GB2312" w:eastAsia="仿宋_GB2312" w:hAnsiTheme="minorEastAsia"/>
        </w:rPr>
      </w:pPr>
      <w:r>
        <w:rPr>
          <w:rFonts w:hint="eastAsia" w:ascii="仿宋_GB2312" w:eastAsia="仿宋_GB2312" w:hAnsiTheme="minorEastAsia"/>
        </w:rPr>
        <w:t xml:space="preserve">（1）对可以质疑的采购文件提出质疑的，为收到采购文件之日或者采购文</w:t>
      </w:r>
      <w:r>
        <w:rPr>
          <w:rFonts w:hint="eastAsia" w:ascii="仿宋_GB2312" w:eastAsia="仿宋_GB2312" w:hAnsiTheme="minorEastAsia"/>
        </w:rPr>
        <w:t xml:space="preserve">件公告期限届满之日；</w:t>
      </w:r>
      <w:r/>
    </w:p>
    <w:p>
      <w:pPr>
        <w:jc w:val="left"/>
        <w:rPr>
          <w:rFonts w:ascii="仿宋_GB2312" w:eastAsia="仿宋_GB2312" w:hAnsiTheme="minorEastAsia"/>
        </w:rPr>
      </w:pPr>
      <w:r>
        <w:rPr>
          <w:rFonts w:hint="eastAsia" w:ascii="仿宋_GB2312" w:eastAsia="仿宋_GB2312" w:hAnsiTheme="minorEastAsia"/>
        </w:rPr>
        <w:t xml:space="preserve">（2）对采购过程提出质疑的，为各采购程序环节结束之日；</w:t>
      </w:r>
      <w:r/>
    </w:p>
    <w:p>
      <w:pPr>
        <w:jc w:val="left"/>
        <w:rPr>
          <w:rFonts w:ascii="仿宋_GB2312" w:eastAsia="仿宋_GB2312" w:hAnsiTheme="minorEastAsia"/>
        </w:rPr>
      </w:pPr>
      <w:r>
        <w:rPr>
          <w:rFonts w:hint="eastAsia" w:ascii="仿宋_GB2312" w:eastAsia="仿宋_GB2312" w:hAnsiTheme="minorEastAsia"/>
        </w:rPr>
        <w:t xml:space="preserve">（3）对中标结果提出质疑的，为中标结果公告期限届满之日。</w:t>
      </w:r>
      <w:r/>
    </w:p>
    <w:p>
      <w:pPr>
        <w:jc w:val="left"/>
        <w:rPr>
          <w:rFonts w:ascii="仿宋_GB2312" w:eastAsia="仿宋_GB2312" w:hAnsiTheme="minorEastAsia"/>
        </w:rPr>
      </w:pPr>
      <w:r>
        <w:rPr>
          <w:rFonts w:hint="eastAsia" w:ascii="仿宋_GB2312" w:eastAsia="仿宋_GB2312" w:hAnsiTheme="minorEastAsia"/>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4" w:name="_Hlk132706924"/>
      <w:r>
        <w:rPr>
          <w:rFonts w:hint="eastAsia" w:ascii="仿宋_GB2312" w:eastAsia="仿宋_GB2312" w:hAnsiTheme="minorEastAsia"/>
        </w:rPr>
        <w:t xml:space="preserve">政府采购监管部门</w:t>
      </w:r>
      <w:bookmarkEnd w:id="84"/>
      <w:r>
        <w:rPr>
          <w:rFonts w:hint="eastAsia" w:ascii="仿宋_GB2312" w:eastAsia="仿宋_GB2312" w:hAnsiTheme="minorEastAsia"/>
        </w:rPr>
        <w:t xml:space="preserve">将其列入不良行为记录名单，并依法予以处罚。</w:t>
      </w:r>
      <w:r/>
    </w:p>
    <w:p>
      <w:pPr>
        <w:jc w:val="left"/>
        <w:rPr>
          <w:rFonts w:ascii="仿宋_GB2312" w:eastAsia="仿宋_GB2312" w:hAnsiTheme="minorEastAsia"/>
        </w:rPr>
      </w:pPr>
      <w:r>
        <w:rPr>
          <w:rFonts w:hint="eastAsia" w:ascii="仿宋_GB2312" w:eastAsia="仿宋_GB2312" w:hAnsiTheme="minorEastAsia"/>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85" w:name="OLE_LINK5"/>
      <w:r>
        <w:rPr>
          <w:rFonts w:hint="eastAsia" w:ascii="仿宋_GB2312" w:eastAsia="仿宋_GB2312" w:hAnsiTheme="minorEastAsia"/>
        </w:rPr>
        <w:t xml:space="preserve">公共资源交易中心</w:t>
      </w:r>
      <w:bookmarkEnd w:id="85"/>
      <w:r>
        <w:rPr>
          <w:rFonts w:hint="eastAsia" w:ascii="仿宋_GB2312" w:eastAsia="仿宋_GB2312" w:hAnsiTheme="minorEastAsia"/>
        </w:rPr>
        <w:t xml:space="preserve">提出，由公共资源交易中心负责答</w:t>
      </w:r>
      <w:r>
        <w:rPr>
          <w:rFonts w:hint="eastAsia" w:ascii="仿宋_GB2312" w:hAnsiTheme="minorEastAsia" w:eastAsiaTheme="minorEastAsia"/>
        </w:rPr>
        <w:t xml:space="preserve">复</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32.4 </w:t>
      </w:r>
      <w:r>
        <w:rPr>
          <w:rFonts w:hint="eastAsia" w:ascii="仿宋_GB2312" w:eastAsia="仿宋_GB2312" w:hAnsiTheme="minorEastAsia"/>
        </w:rPr>
        <w:t xml:space="preserve">集中采</w:t>
      </w:r>
      <w:r>
        <w:rPr>
          <w:rFonts w:hint="eastAsia" w:ascii="微软雅黑" w:hAnsi="微软雅黑" w:eastAsia="微软雅黑" w:cs="微软雅黑"/>
        </w:rPr>
        <w:t xml:space="preserve">购</w:t>
      </w:r>
      <w:r>
        <w:rPr>
          <w:rFonts w:hint="eastAsia" w:ascii="仿宋_GB2312" w:eastAsia="仿宋_GB2312" w:hAnsiTheme="minorEastAsia"/>
        </w:rPr>
        <w:t xml:space="preserve">接受质疑函联系部门、联系电话和通讯地址、质疑流程及注意事项见“镇江市公共资源交易平台”网站“政民互动-质疑投诉渠道”。</w:t>
      </w:r>
      <w:r/>
    </w:p>
    <w:p>
      <w:pPr>
        <w:jc w:val="left"/>
        <w:rPr>
          <w:rFonts w:ascii="仿宋_GB2312" w:eastAsia="仿宋_GB2312" w:hAnsiTheme="minorEastAsia"/>
        </w:rPr>
      </w:pPr>
      <w:r>
        <w:rPr>
          <w:rFonts w:hint="eastAsia" w:ascii="仿宋_GB2312" w:eastAsia="仿宋_GB2312" w:hAnsiTheme="minorEastAsia"/>
        </w:rPr>
        <w:t xml:space="preserve">32.5采购人、采购代理机构不得拒收质疑供应商在法定质疑期内发出的质疑函，应当在收到质疑函后7个工作日内作出答复，并以书面形式通知质疑供应商和其他有关供应商。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33．投诉</w:t>
      </w:r>
      <w:r/>
    </w:p>
    <w:p>
      <w:pPr>
        <w:jc w:val="left"/>
        <w:rPr>
          <w:rFonts w:ascii="仿宋_GB2312" w:eastAsia="仿宋_GB2312" w:hAnsiTheme="minorEastAsia"/>
        </w:rPr>
      </w:pPr>
      <w:r>
        <w:rPr>
          <w:rFonts w:hint="eastAsia" w:ascii="仿宋_GB2312" w:eastAsia="仿宋_GB2312" w:hAnsiTheme="minorEastAsia"/>
        </w:rPr>
        <w:t xml:space="preserve">33.1质疑供应商对采购人</w:t>
      </w:r>
      <w:r>
        <w:rPr>
          <w:rFonts w:hint="eastAsia" w:ascii="仿宋_GB2312" w:eastAsia="仿宋_GB2312" w:hAnsiTheme="minorEastAsia"/>
        </w:rPr>
        <w:t xml:space="preserve">、采</w:t>
      </w:r>
      <w:r>
        <w:rPr>
          <w:rFonts w:hint="eastAsia" w:ascii="微软雅黑" w:hAnsi="微软雅黑" w:eastAsia="微软雅黑" w:cs="微软雅黑"/>
        </w:rPr>
        <w:t xml:space="preserve">购</w:t>
      </w:r>
      <w:r>
        <w:rPr>
          <w:rFonts w:hint="eastAsia" w:ascii="仿宋_GB2312" w:eastAsia="仿宋_GB2312" w:hAnsiTheme="minorEastAsia"/>
        </w:rPr>
        <w:t xml:space="preserve">代理机构的答</w:t>
      </w:r>
      <w:r>
        <w:rPr>
          <w:rFonts w:hint="eastAsia" w:ascii="仿宋_GB2312" w:hAnsiTheme="minorEastAsia" w:eastAsiaTheme="minorEastAsia"/>
        </w:rPr>
        <w:t xml:space="preserve">复</w:t>
      </w:r>
      <w:r>
        <w:rPr>
          <w:rFonts w:hint="eastAsia" w:ascii="仿宋_GB2312" w:eastAsia="仿宋_GB2312" w:hAnsiTheme="minorEastAsia"/>
        </w:rPr>
        <w:t xml:space="preserve">不满意，或者采购人、采购代理机构未在规定的时间内作出答</w:t>
      </w:r>
      <w:r>
        <w:rPr>
          <w:rFonts w:hint="eastAsia" w:ascii="仿宋_GB2312" w:hAnsiTheme="minorEastAsia" w:eastAsiaTheme="minorEastAsia"/>
        </w:rPr>
        <w:t xml:space="preserve">复</w:t>
      </w:r>
      <w:r>
        <w:rPr>
          <w:rFonts w:hint="eastAsia" w:ascii="仿宋_GB2312" w:eastAsia="仿宋_GB2312" w:hAnsiTheme="minorEastAsia"/>
        </w:rPr>
        <w:t xml:space="preserve">的，可以在答</w:t>
      </w:r>
      <w:r>
        <w:rPr>
          <w:rFonts w:hint="eastAsia" w:ascii="仿宋_GB2312" w:hAnsiTheme="minorEastAsia" w:eastAsiaTheme="minorEastAsia"/>
        </w:rPr>
        <w:t xml:space="preserve">复</w:t>
      </w:r>
      <w:r>
        <w:rPr>
          <w:rFonts w:hint="eastAsia" w:ascii="仿宋_GB2312" w:eastAsia="仿宋_GB2312" w:hAnsiTheme="minorEastAsia"/>
        </w:rPr>
        <w:t xml:space="preserve">期满后十五个工作日内向采购人所属预算级次本级政府采购监管部门投诉。</w:t>
      </w:r>
      <w:r/>
    </w:p>
    <w:p>
      <w:pPr>
        <w:jc w:val="left"/>
        <w:rPr>
          <w:rFonts w:ascii="仿宋_GB2312" w:eastAsia="仿宋_GB2312" w:hAnsiTheme="minorEastAsia"/>
        </w:rPr>
      </w:pPr>
      <w:r>
        <w:rPr>
          <w:rFonts w:hint="eastAsia" w:ascii="仿宋_GB2312" w:eastAsia="仿宋_GB2312" w:hAnsiTheme="minorEastAsia"/>
        </w:rPr>
        <w:t xml:space="preserve">33.2以联合体形式参加政府采购活动的，其投诉应当由组成联合体的所有供应商共同提出。</w:t>
      </w:r>
      <w:r/>
    </w:p>
    <w:p>
      <w:pPr>
        <w:jc w:val="left"/>
        <w:rPr>
          <w:rFonts w:ascii="仿宋_GB2312" w:eastAsia="仿宋_GB2312" w:hAnsiTheme="minorEastAsia"/>
        </w:rPr>
      </w:pPr>
      <w:r>
        <w:rPr>
          <w:rFonts w:hint="eastAsia" w:ascii="仿宋_GB2312" w:eastAsia="仿宋_GB2312" w:hAnsiTheme="minorEastAsia"/>
        </w:rPr>
        <w:t xml:space="preserve">33.3投诉流程及注意事项见“镇江市公共资源交易平台”网站“政民互动-质疑投诉渠道”。</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shd w:val="clear" w:color="auto" w:fill="ffffff"/>
        </w:rPr>
        <w:t xml:space="preserve">八、诚实信用和解</w:t>
      </w:r>
      <w:r>
        <w:rPr>
          <w:rFonts w:hint="eastAsia" w:ascii="仿宋_GB2312" w:eastAsia="仿宋_GB2312" w:hAnsiTheme="minorEastAsia"/>
          <w:b/>
          <w:sz w:val="28"/>
          <w:szCs w:val="28"/>
          <w:shd w:val="clear" w:color="auto" w:fill="ffffff"/>
        </w:rPr>
        <w:t xml:space="preserve">释权</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34．诚实信用</w:t>
      </w:r>
      <w:r/>
    </w:p>
    <w:p>
      <w:pPr>
        <w:jc w:val="left"/>
        <w:rPr>
          <w:rFonts w:ascii="仿宋_GB2312" w:eastAsia="仿宋_GB2312" w:hAnsiTheme="minorEastAsia"/>
        </w:rPr>
      </w:pPr>
      <w:r>
        <w:rPr>
          <w:rFonts w:hint="eastAsia" w:ascii="仿宋_GB2312" w:eastAsia="仿宋_GB2312" w:hAnsiTheme="minorEastAsia"/>
        </w:rPr>
        <w:t xml:space="preserve">34.1投标人应当遵循公平竞争的原则，不得恶意串通，不得妨碍其他投标人的竞争行为，不得损害采购人或者其他投标人的合法权益。</w:t>
      </w:r>
      <w:r/>
    </w:p>
    <w:p>
      <w:pPr>
        <w:jc w:val="left"/>
        <w:rPr>
          <w:rFonts w:ascii="仿宋_GB2312" w:eastAsia="仿宋_GB2312" w:hAnsiTheme="minorEastAsia"/>
        </w:rPr>
      </w:pPr>
      <w:r>
        <w:rPr>
          <w:rFonts w:hint="eastAsia" w:ascii="仿宋_GB2312" w:eastAsia="仿宋_GB2312" w:hAnsiTheme="minorEastAsia"/>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仿宋_GB2312" w:eastAsia="仿宋_GB2312" w:hAnsiTheme="minorEastAsia"/>
        </w:rPr>
      </w:pPr>
      <w:r>
        <w:rPr>
          <w:rFonts w:hint="eastAsia" w:ascii="仿宋_GB2312" w:eastAsia="仿宋_GB2312" w:hAnsiTheme="minorEastAsia"/>
        </w:rPr>
        <w:t xml:space="preserve">34.3 供应商不得虚假承诺，否则，按照提供虚假材料谋取中标处理。</w:t>
      </w:r>
      <w:r/>
    </w:p>
    <w:p>
      <w:pPr>
        <w:jc w:val="left"/>
        <w:rPr>
          <w:rFonts w:ascii="仿宋_GB2312" w:eastAsia="仿宋_GB2312" w:hAnsiTheme="minorEastAsia"/>
        </w:rPr>
      </w:pPr>
      <w:r>
        <w:rPr>
          <w:rFonts w:hint="eastAsia" w:ascii="仿宋_GB2312" w:eastAsia="仿宋_GB2312" w:hAnsiTheme="minorEastAsia"/>
        </w:rPr>
        <w:t xml:space="preserve">34.4 供应商应自觉遵守开标、评标纪律，扰乱开标评标现场秩序的，属于失信行为，根据《江苏省政府采购供应商监督管理暂行办法》，失信行为将被记入供应商诚信档案。</w:t>
      </w:r>
      <w:r/>
    </w:p>
    <w:p>
      <w:pPr>
        <w:jc w:val="left"/>
        <w:rPr>
          <w:rFonts w:ascii="仿宋_GB2312" w:eastAsia="仿宋_GB2312" w:hAnsiTheme="minorEastAsia"/>
        </w:rPr>
      </w:pPr>
      <w:r>
        <w:rPr>
          <w:rFonts w:hint="eastAsia" w:ascii="仿宋_GB2312" w:eastAsia="仿宋_GB2312" w:hAnsiTheme="minorEastAsia"/>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仿宋_GB2312" w:eastAsia="仿宋_GB2312" w:hAnsi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35.适用法律及约束力</w:t>
      </w:r>
      <w:r/>
    </w:p>
    <w:p>
      <w:pPr>
        <w:jc w:val="left"/>
        <w:rPr>
          <w:rFonts w:ascii="仿宋_GB2312" w:eastAsia="仿宋_GB2312" w:hAnsiTheme="minorEastAsia"/>
        </w:rPr>
      </w:pPr>
      <w:r>
        <w:rPr>
          <w:rFonts w:hint="eastAsia" w:ascii="仿宋_GB2312" w:eastAsia="仿宋_GB2312" w:hAnsiTheme="minorEastAsia"/>
        </w:rPr>
        <w:t xml:space="preserve">35.1 投标人一旦获取了本招标文件并参加投标，即被认为接受了本招标文件的规定和约束。</w:t>
      </w:r>
      <w:r/>
    </w:p>
    <w:p>
      <w:pPr>
        <w:jc w:val="left"/>
        <w:rPr>
          <w:rFonts w:ascii="仿宋_GB2312" w:eastAsia="仿宋_GB2312" w:hAnsiTheme="minorEastAsia"/>
        </w:rPr>
      </w:pPr>
      <w:r>
        <w:rPr>
          <w:rFonts w:hint="eastAsia" w:ascii="仿宋_GB2312" w:eastAsia="仿宋_GB2312" w:hAnsiTheme="minorEastAsia"/>
        </w:rPr>
        <w:t xml:space="preserve">35.2 本次招标及由本次招标产生的合同受中华人民共和国法律制约和保护。</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36.解释权</w:t>
      </w:r>
      <w:r/>
    </w:p>
    <w:p>
      <w:pPr>
        <w:ind w:firstLine="0"/>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仿宋_GB2312" w:hAnsiTheme="minorEastAsia" w:eastAsiaTheme="minorEastAsia"/>
        </w:rPr>
        <w:t xml:space="preserve"> </w:t>
      </w:r>
      <w:r>
        <w:rPr>
          <w:rFonts w:ascii="仿宋_GB2312" w:hAnsiTheme="minorEastAsia" w:eastAsiaTheme="minorEastAsia"/>
        </w:rPr>
        <w:t xml:space="preserve">  </w:t>
      </w:r>
      <w:r>
        <w:rPr>
          <w:rFonts w:hint="eastAsia" w:ascii="仿宋_GB2312" w:eastAsia="仿宋_GB2312" w:hAnsiTheme="minorEastAsia"/>
        </w:rPr>
        <w:t xml:space="preserve">除相关法律、法规规定外，本招标文件的解释权归镇江</w:t>
      </w:r>
      <w:r>
        <w:rPr>
          <w:rFonts w:hint="eastAsia" w:ascii="微软雅黑" w:hAnsi="微软雅黑" w:eastAsia="微软雅黑" w:cs="微软雅黑"/>
        </w:rPr>
        <w:t xml:space="preserve">经济技术开发区</w:t>
      </w:r>
      <w:r>
        <w:rPr>
          <w:rFonts w:hint="eastAsia" w:ascii="仿宋_GB2312" w:eastAsia="仿宋_GB2312" w:hAnsiTheme="minorEastAsia"/>
        </w:rPr>
        <w:t xml:space="preserve">公共</w:t>
      </w:r>
      <w:r/>
    </w:p>
    <w:p>
      <w:pPr>
        <w:ind w:firstLine="0"/>
        <w:jc w:val="left"/>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仿宋_GB2312" w:eastAsia="仿宋_GB2312" w:hAnsiTheme="minorEastAsia"/>
        </w:rPr>
        <w:t xml:space="preserve">资源交易中心所有。</w:t>
      </w:r>
      <w:r>
        <w:rPr>
          <w:rFonts w:hint="eastAsia" w:asciiTheme="minorEastAsia" w:hAnsiTheme="minorEastAsia" w:eastAsiaTheme="minorEastAsia"/>
          <w:sz w:val="30"/>
        </w:rPr>
        <w:br w:type="page" w:clear="all"/>
      </w:r>
      <w:r/>
    </w:p>
    <w:p>
      <w:pPr>
        <w:ind w:firstLine="0"/>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拟签订的</w:t>
      </w:r>
      <w:r>
        <w:rPr>
          <w:rFonts w:hint="eastAsia" w:asciiTheme="minorEastAsia" w:hAnsiTheme="minorEastAsia" w:eastAsiaTheme="minorEastAsia"/>
          <w:b/>
          <w:sz w:val="28"/>
          <w:szCs w:val="28"/>
        </w:rPr>
        <w:t xml:space="preserve">合同</w:t>
      </w:r>
      <w:r>
        <w:rPr>
          <w:rFonts w:hint="eastAsia" w:asciiTheme="minorEastAsia" w:hAnsiTheme="minorEastAsia" w:eastAsiaTheme="minorEastAsia"/>
          <w:b/>
          <w:sz w:val="28"/>
          <w:szCs w:val="28"/>
        </w:rPr>
        <w:t xml:space="preserve">文本</w:t>
      </w:r>
      <w:r/>
    </w:p>
    <w:p>
      <w:pPr>
        <w:pStyle w:val="2375"/>
        <w:jc w:val="center"/>
        <w:rPr>
          <w:rFonts w:ascii="宋体" w:hAnsi="宋体" w:cs="宋体"/>
          <w:b/>
          <w:sz w:val="28"/>
          <w:szCs w:val="28"/>
        </w:rPr>
      </w:pPr>
      <w:r>
        <w:rPr>
          <w:rFonts w:hint="eastAsia" w:ascii="宋体" w:hAnsi="宋体" w:cs="宋体"/>
          <w:b/>
          <w:sz w:val="28"/>
          <w:szCs w:val="28"/>
        </w:rPr>
        <w:t xml:space="preserve">合同条款</w:t>
      </w:r>
      <w:r/>
    </w:p>
    <w:p>
      <w:pPr>
        <w:pStyle w:val="2375"/>
        <w:rPr>
          <w:rFonts w:ascii="宋体" w:hAnsi="宋体" w:cs="宋体"/>
          <w:b/>
          <w:sz w:val="28"/>
          <w:szCs w:val="28"/>
        </w:rPr>
      </w:pPr>
      <w:r>
        <w:rPr>
          <w:rFonts w:hint="eastAsia" w:ascii="宋体" w:hAnsi="宋体" w:cs="宋体"/>
          <w:b/>
          <w:sz w:val="28"/>
          <w:szCs w:val="28"/>
        </w:rPr>
        <w:t xml:space="preserve">1、定义：</w:t>
      </w:r>
      <w:r/>
    </w:p>
    <w:p>
      <w:pPr>
        <w:pStyle w:val="2375"/>
        <w:ind w:firstLine="424"/>
        <w:spacing w:line="360" w:lineRule="auto"/>
        <w:rPr>
          <w:rFonts w:ascii="宋体" w:hAnsi="宋体" w:cs="宋体"/>
          <w:color w:val="000000"/>
          <w:sz w:val="24"/>
        </w:rPr>
      </w:pPr>
      <w:r>
        <w:rPr>
          <w:rFonts w:hint="eastAsia" w:ascii="宋体" w:hAnsi="宋体" w:cs="宋体"/>
          <w:color w:val="000000"/>
          <w:sz w:val="24"/>
        </w:rPr>
        <w:t xml:space="preserve">本合同中的下列术语应解释为：</w:t>
      </w:r>
      <w:r/>
    </w:p>
    <w:p>
      <w:pPr>
        <w:pStyle w:val="2375"/>
        <w:ind w:firstLine="360"/>
        <w:spacing w:line="360" w:lineRule="auto"/>
        <w:rPr>
          <w:rFonts w:ascii="宋体" w:hAnsi="宋体" w:cs="宋体"/>
          <w:b/>
          <w:color w:val="000000"/>
          <w:sz w:val="24"/>
          <w:u w:val="single"/>
        </w:rPr>
      </w:pPr>
      <w:r>
        <w:rPr>
          <w:rFonts w:hint="eastAsia" w:ascii="宋体" w:hAnsi="宋体" w:cs="宋体"/>
          <w:color w:val="000000"/>
          <w:sz w:val="24"/>
        </w:rPr>
        <w:t xml:space="preserve">1.1 “甲方”系指招标文件中所述购买服务的</w:t>
      </w:r>
      <w:r>
        <w:rPr>
          <w:rFonts w:hint="eastAsia" w:ascii="宋体" w:hAnsi="宋体" w:cs="宋体"/>
          <w:b/>
          <w:color w:val="000000"/>
          <w:sz w:val="24"/>
          <w:u w:val="single"/>
        </w:rPr>
        <w:t xml:space="preserve">镇江市第一人民医院经开区分院。</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1.2 “乙方”系指招标文件中所述提供服务的供应商。</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1.3 “服务”系指根据本招标文件规定提供的服务。包括</w:t>
      </w:r>
      <w:r>
        <w:rPr>
          <w:rFonts w:hint="eastAsia" w:ascii="宋体" w:hAnsi="宋体" w:cs="宋体"/>
          <w:color w:val="000000"/>
          <w:sz w:val="24"/>
        </w:rPr>
        <w:t xml:space="preserve">保洁、运送、绿化、水电维修安装、后勤设备运维、消防、电梯、配电值班、监控值班及其他服务岗位等工作</w:t>
      </w:r>
      <w:r>
        <w:rPr>
          <w:rFonts w:hint="eastAsia" w:ascii="宋体" w:hAnsi="宋体" w:cs="宋体"/>
          <w:color w:val="000000"/>
          <w:sz w:val="24"/>
        </w:rPr>
        <w:t xml:space="preserve">，服务亦包括招标文件中特别描述的其它形式的服务。</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1.4  “合同”系指甲方与乙方签署的、合同格式中载明的甲方与乙方所达成的协议，包括所有的附件、附录和构成合同的所有文件。</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1.5 “合同价”系指根据合同规定，乙方在正确地完全履行合同义务后甲方应支付给乙方的价格。</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2、合同组成部分</w:t>
      </w:r>
      <w:r/>
    </w:p>
    <w:p>
      <w:pPr>
        <w:pStyle w:val="2375"/>
        <w:ind w:firstLine="480"/>
        <w:spacing w:line="360" w:lineRule="auto"/>
        <w:rPr>
          <w:rFonts w:ascii="宋体" w:hAnsi="宋体" w:cs="宋体"/>
          <w:color w:val="000000"/>
          <w:sz w:val="24"/>
        </w:rPr>
      </w:pPr>
      <w:r>
        <w:rPr>
          <w:rFonts w:hint="eastAsia" w:ascii="宋体" w:hAnsi="宋体" w:cs="宋体"/>
          <w:color w:val="000000"/>
          <w:sz w:val="24"/>
        </w:rPr>
        <w:t xml:space="preserve">下列关于镇江</w:t>
      </w:r>
      <w:r>
        <w:rPr>
          <w:rFonts w:hint="eastAsia" w:ascii="宋体" w:hAnsi="宋体" w:cs="宋体"/>
          <w:color w:val="000000"/>
          <w:sz w:val="24"/>
        </w:rPr>
        <w:t xml:space="preserve">经济技术开发区</w:t>
      </w:r>
      <w:r>
        <w:rPr>
          <w:rFonts w:hint="eastAsia" w:ascii="宋体" w:hAnsi="宋体" w:cs="宋体"/>
          <w:color w:val="000000"/>
          <w:sz w:val="24"/>
        </w:rPr>
        <w:t xml:space="preserve">公共资源交易中心政府采购招标文件</w:t>
      </w:r>
      <w:r>
        <w:rPr>
          <w:rFonts w:hint="eastAsia" w:ascii="宋体" w:hAnsi="宋体" w:cs="宋体"/>
          <w:sz w:val="24"/>
        </w:rPr>
        <w:t xml:space="preserve">【</w:t>
      </w:r>
      <w:r>
        <w:rPr>
          <w:rFonts w:ascii="宋体" w:hAnsi="宋体" w:cs="宋体"/>
          <w:sz w:val="24"/>
        </w:rPr>
        <w:t xml:space="preserve">JSZC-321192-JZCG-G2026-0010</w:t>
      </w:r>
      <w:r>
        <w:rPr>
          <w:rFonts w:hint="eastAsia" w:ascii="宋体" w:hAnsi="宋体" w:cs="宋体"/>
          <w:sz w:val="24"/>
        </w:rPr>
        <w:t xml:space="preserve">】</w:t>
      </w:r>
      <w:r>
        <w:rPr>
          <w:rFonts w:hint="eastAsia" w:ascii="宋体" w:hAnsi="宋体" w:cs="宋体"/>
          <w:color w:val="000000"/>
          <w:sz w:val="24"/>
        </w:rPr>
        <w:t xml:space="preserve">提交的投标文件均是构成本合同不可分割的部分，还包括：</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2.1 合同条款；2.2 投标函；2.3 开标一览表；</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2.4 服务方案及服务承诺；2.5 中标通知书；</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2.6 甲方、乙方商定的其他必要文件。</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3、服务范围及服务要求</w:t>
      </w:r>
      <w:r/>
    </w:p>
    <w:p>
      <w:pPr>
        <w:pStyle w:val="2375"/>
        <w:ind w:firstLine="480"/>
        <w:spacing w:line="360" w:lineRule="auto"/>
        <w:rPr>
          <w:rFonts w:ascii="宋体" w:hAnsi="宋体" w:cs="宋体"/>
          <w:b/>
          <w:bCs/>
          <w:color w:val="000000"/>
          <w:sz w:val="24"/>
        </w:rPr>
      </w:pPr>
      <w:r>
        <w:rPr>
          <w:rFonts w:hint="eastAsia" w:ascii="宋体" w:hAnsi="宋体" w:cs="宋体"/>
          <w:color w:val="000000"/>
          <w:sz w:val="24"/>
        </w:rPr>
        <w:t xml:space="preserve">本合同所提供服务</w:t>
      </w:r>
      <w:r>
        <w:rPr>
          <w:rFonts w:hint="eastAsia" w:ascii="宋体" w:hAnsi="宋体" w:cs="宋体"/>
          <w:bCs/>
          <w:color w:val="000000"/>
          <w:sz w:val="24"/>
        </w:rPr>
        <w:t xml:space="preserve">详见招标文件第四部分及投标文件相应响应及承诺（乙方必须完全实现招标文件中的采购要求，如有不足或缺陷，由乙方自行负责弥补，甲方不再承担任何相关费用）。</w:t>
      </w:r>
      <w:r/>
    </w:p>
    <w:p>
      <w:pPr>
        <w:ind w:firstLine="0"/>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4、服务费用与服务期</w:t>
      </w:r>
      <w:r/>
    </w:p>
    <w:p>
      <w:pPr>
        <w:jc w:val="both"/>
        <w:rPr>
          <w:rFonts w:ascii="Arial" w:hAnsi="Arial" w:eastAsia="Arial"/>
        </w:rPr>
        <w:pBdr>
          <w:top w:val="none" w:color="000000" w:sz="4" w:space="0"/>
          <w:left w:val="none" w:color="000000" w:sz="4" w:space="0"/>
          <w:bottom w:val="none" w:color="000000" w:sz="4" w:space="0"/>
          <w:right w:val="none" w:color="000000" w:sz="4" w:space="0"/>
        </w:pBdr>
      </w:pPr>
      <w:r>
        <w:rPr>
          <w:rFonts w:ascii="Arial" w:hAnsi="Arial" w:cs="宋体"/>
        </w:rPr>
        <w:t xml:space="preserve">4.1</w:t>
      </w:r>
      <w:r>
        <w:rPr>
          <w:rFonts w:ascii="Arial" w:hAnsi="Arial" w:cs="宋体"/>
        </w:rPr>
        <w:t xml:space="preserve">在物业管理服务期内，甲方支付给乙方的物业管理服务费金额为人民币</w:t>
      </w:r>
      <w:r>
        <w:rPr>
          <w:rFonts w:ascii="Arial" w:hAnsi="Arial" w:cs="宋体"/>
          <w:u w:val="single"/>
        </w:rPr>
        <w:t xml:space="preserve">  </w:t>
      </w:r>
      <w:r>
        <w:rPr>
          <w:rFonts w:hint="eastAsia" w:ascii="Arial" w:hAnsi="Arial" w:cs="宋体"/>
          <w:u w:val="single"/>
        </w:rPr>
        <w:t xml:space="preserve">   </w:t>
      </w:r>
      <w:r>
        <w:rPr>
          <w:rFonts w:ascii="Arial" w:hAnsi="Arial" w:cs="宋体"/>
          <w:u w:val="single"/>
        </w:rPr>
        <w:t xml:space="preserve">元</w:t>
      </w:r>
      <w:r>
        <w:rPr>
          <w:rFonts w:ascii="Arial" w:hAnsi="Arial" w:cs="宋体"/>
          <w:u w:val="single"/>
        </w:rPr>
        <w:t xml:space="preserve">/</w:t>
      </w:r>
      <w:r>
        <w:rPr>
          <w:rFonts w:ascii="Arial" w:hAnsi="Arial" w:cs="宋体"/>
          <w:u w:val="single"/>
        </w:rPr>
        <w:t xml:space="preserve">年</w:t>
      </w:r>
      <w:r>
        <w:rPr>
          <w:rFonts w:ascii="Arial" w:hAnsi="Arial" w:cs="宋体"/>
        </w:rPr>
        <w:t xml:space="preserve">。本项目中标价格</w:t>
      </w:r>
      <w:r>
        <w:rPr>
          <w:rFonts w:ascii="Arial" w:hAnsi="Arial" w:cs="宋体"/>
        </w:rPr>
        <w:t xml:space="preserve">3</w:t>
      </w:r>
      <w:r>
        <w:rPr>
          <w:rFonts w:ascii="Arial" w:hAnsi="Arial" w:cs="宋体"/>
        </w:rPr>
        <w:t xml:space="preserve">年内不予调整</w:t>
      </w:r>
      <w:r>
        <w:rPr>
          <w:rFonts w:hint="eastAsia" w:ascii="Arial" w:hAnsi="Arial" w:cs="宋体"/>
        </w:rPr>
        <w:t xml:space="preserve">，（</w:t>
      </w:r>
      <w:r>
        <w:rPr>
          <w:rFonts w:ascii="Arial" w:hAnsi="Arial" w:cs="宋体"/>
        </w:rPr>
        <w:t xml:space="preserve">国家政策性调整除外</w:t>
      </w:r>
      <w:r>
        <w:rPr>
          <w:rFonts w:hint="eastAsia" w:ascii="Arial" w:hAnsi="Arial" w:cs="宋体"/>
        </w:rPr>
        <w:t xml:space="preserve">）</w:t>
      </w:r>
      <w:r>
        <w:rPr>
          <w:rFonts w:ascii="Arial" w:hAnsi="Arial" w:cs="宋体"/>
        </w:rPr>
        <w:t xml:space="preserve">，如甲方因岗位变动所造成的人员增减，经双方协商可签订补充协议。</w:t>
      </w:r>
      <w:r>
        <w:rPr>
          <w:rFonts w:hint="eastAsia" w:ascii="Arial" w:hAnsi="Arial" w:cs="宋体"/>
        </w:rPr>
        <w:t xml:space="preserve">第一年合同期内，即使遇镇江市最低工资、社保基数上调，合同总额也不得变动。若续签</w:t>
      </w:r>
      <w:r>
        <w:rPr>
          <w:rFonts w:hint="eastAsia" w:ascii="Arial" w:hAnsi="Arial" w:cs="宋体"/>
        </w:rPr>
        <w:t xml:space="preserve">第二年、第三年合同时，如遇政府政策性因素调整最低工资标准、社会保险缴纳基数及比例的，甲方应根据政策要求，对乙方符合条件的人员按比例增补相应费用，但增补金额不得超过当期合同金额的</w:t>
      </w:r>
      <w:r>
        <w:rPr>
          <w:rFonts w:hint="eastAsia" w:ascii="Arial" w:hAnsi="Arial" w:cs="宋体"/>
        </w:rPr>
        <w:t xml:space="preserve">10%</w:t>
      </w:r>
      <w:r>
        <w:rPr>
          <w:rFonts w:hint="eastAsia" w:ascii="Arial" w:hAnsi="Arial" w:cs="宋体"/>
        </w:rPr>
        <w:t xml:space="preserve">。</w:t>
      </w:r>
      <w:r>
        <w:rPr>
          <w:rFonts w:ascii="Arial" w:hAnsi="Arial" w:cs="宋体"/>
        </w:rPr>
        <w:t xml:space="preserve">同时双方必须签订补充合同，分项价格在乙方提交的报价表中有明确规定</w:t>
      </w:r>
      <w:r>
        <w:rPr>
          <w:rFonts w:hint="eastAsia" w:ascii="Arial" w:hAnsi="Arial" w:cs="宋体"/>
        </w:rPr>
        <w:t xml:space="preserve">。</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.2</w:t>
      </w:r>
      <w:r>
        <w:rPr>
          <w:rFonts w:hint="eastAsia" w:ascii="Arial" w:hAnsi="Arial" w:cs="宋体"/>
        </w:rPr>
        <w:t xml:space="preserve">合同签订后，甲方收到乙方发票后</w:t>
      </w:r>
      <w:r>
        <w:rPr>
          <w:rFonts w:hint="eastAsia" w:ascii="Arial" w:hAnsi="Arial" w:cs="宋体"/>
        </w:rPr>
        <w:t xml:space="preserve">10</w:t>
      </w:r>
      <w:r>
        <w:rPr>
          <w:rFonts w:hint="eastAsia" w:ascii="Arial" w:hAnsi="Arial" w:cs="宋体"/>
        </w:rPr>
        <w:t xml:space="preserve">个工作日内支付乙方年物业管理服务费用</w:t>
      </w:r>
      <w:r>
        <w:rPr>
          <w:rFonts w:hint="eastAsia" w:ascii="Arial" w:hAnsi="Arial" w:cs="宋体"/>
        </w:rPr>
        <w:t xml:space="preserve">10%</w:t>
      </w:r>
      <w:r>
        <w:rPr>
          <w:rFonts w:hint="eastAsia" w:ascii="Arial" w:hAnsi="Arial" w:cs="宋体"/>
        </w:rPr>
        <w:t xml:space="preserve">的预付款，预付款抵付后续部分服务费，剩余费用由甲方根据物业服务成果考核后按月支付服务费。乙方在提供服务的次月上旬开据前一月服务费发票交给甲方，甲方收到乙方发票后</w:t>
      </w:r>
      <w:r>
        <w:rPr>
          <w:rFonts w:hint="eastAsia" w:ascii="Arial" w:hAnsi="Arial" w:cs="宋体"/>
        </w:rPr>
        <w:t xml:space="preserve">10</w:t>
      </w:r>
      <w:r>
        <w:rPr>
          <w:rFonts w:hint="eastAsia" w:ascii="Arial" w:hAnsi="Arial" w:cs="宋体"/>
        </w:rPr>
        <w:t xml:space="preserve">个工作日内完成上月服务费支付。项目结算时，按合同固定综合单价实际使用人数结算。</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4.3</w:t>
      </w:r>
      <w:r>
        <w:rPr>
          <w:rFonts w:ascii="Arial" w:hAnsi="Arial" w:cs="宋体"/>
        </w:rPr>
        <w:t xml:space="preserve">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4.4</w:t>
      </w:r>
      <w:r>
        <w:rPr>
          <w:rFonts w:ascii="Arial" w:hAnsi="Arial" w:cs="宋体"/>
        </w:rPr>
        <w:t xml:space="preserve">本次中标服务费用包含所有人员工资费用、保险、加班费、高温费、管理费用、服装费用、耗材、安全防护用品、劳动用品用</w:t>
      </w:r>
      <w:r>
        <w:rPr>
          <w:rFonts w:hint="eastAsia" w:ascii="Arial" w:hAnsi="Arial" w:cs="宋体"/>
        </w:rPr>
        <w:t xml:space="preserve">具、信息化软硬件系统（含版权费、使用费、系统接口费用、维护费等）、固定资产折旧费及服务中损坏物赔偿费用、维修维</w:t>
      </w:r>
      <w:r>
        <w:rPr>
          <w:rFonts w:ascii="Arial" w:hAnsi="Arial" w:cs="宋体"/>
        </w:rPr>
        <w:t xml:space="preserve">护费、税金、保洁固定设备及易耗材料等。各类活动、突击迎检、节假日期间等因素导致的费用，不论这些因素是可预测或不可预测的，均已包含在投标报价中。</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4.5</w:t>
      </w:r>
      <w:r>
        <w:rPr>
          <w:rFonts w:ascii="Arial" w:hAnsi="Arial" w:cs="宋体"/>
        </w:rPr>
        <w:t xml:space="preserve">项目服务期</w:t>
      </w:r>
      <w:r>
        <w:rPr>
          <w:rFonts w:ascii="Arial" w:hAnsi="Arial" w:cs="宋体"/>
        </w:rPr>
        <w:t xml:space="preserve"> 3</w:t>
      </w:r>
      <w:r>
        <w:rPr>
          <w:rFonts w:ascii="Arial" w:hAnsi="Arial" w:cs="宋体"/>
        </w:rPr>
        <w:t xml:space="preserve">年，合同一年一签，本次合同自</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年</w:t>
      </w:r>
      <w:r>
        <w:rPr>
          <w:rFonts w:hint="eastAsia" w:ascii="Arial" w:hAnsi="Arial" w:cs="宋体"/>
          <w:u w:val="single"/>
        </w:rPr>
        <w:t xml:space="preserve">  </w:t>
      </w:r>
      <w:r>
        <w:rPr>
          <w:rFonts w:ascii="Arial" w:hAnsi="Arial" w:cs="宋体"/>
        </w:rPr>
        <w:t xml:space="preserve">月</w:t>
      </w:r>
      <w:r>
        <w:rPr>
          <w:rFonts w:hint="eastAsia" w:ascii="Arial" w:hAnsi="Arial" w:cs="宋体"/>
          <w:u w:val="single"/>
        </w:rPr>
        <w:t xml:space="preserve">  </w:t>
      </w:r>
      <w:r>
        <w:rPr>
          <w:rFonts w:hint="eastAsia" w:ascii="Arial" w:hAnsi="Arial" w:cs="宋体"/>
        </w:rPr>
        <w:t xml:space="preserve">日</w:t>
      </w:r>
      <w:r>
        <w:rPr>
          <w:rFonts w:ascii="Arial" w:hAnsi="Arial" w:cs="宋体"/>
        </w:rPr>
        <w:t xml:space="preserve">至</w:t>
      </w:r>
      <w:r>
        <w:rPr>
          <w:rFonts w:hint="eastAsia" w:ascii="Arial" w:hAnsi="Arial" w:cs="宋体"/>
          <w:u w:val="single"/>
        </w:rPr>
        <w:t xml:space="preserve">   </w:t>
      </w:r>
      <w:r>
        <w:rPr>
          <w:rFonts w:ascii="Arial" w:hAnsi="Arial" w:cs="宋体"/>
        </w:rPr>
        <w:t xml:space="preserve">年</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月</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日晚十二时止。</w:t>
      </w:r>
      <w:r>
        <w:rPr>
          <w:rFonts w:ascii="Arial" w:hAnsi="Arial" w:cs="宋体"/>
        </w:rPr>
        <w:t xml:space="preserve"> </w:t>
      </w:r>
      <w:r>
        <w:rPr>
          <w:rFonts w:hint="eastAsia" w:ascii="宋体" w:hAnsi="宋体"/>
        </w:rPr>
        <w:t xml:space="preserve">一年内服务符合考核要求的续签次年合同，如不符合可终止该合同。</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6</w:t>
      </w:r>
      <w:r>
        <w:rPr>
          <w:rFonts w:ascii="Arial" w:hAnsi="Arial" w:cs="宋体"/>
        </w:rPr>
        <w:t xml:space="preserve">如发生工伤、疾病乃至死亡的一切责任及费用由乙方全部负责。</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7</w:t>
      </w:r>
      <w:r>
        <w:rPr>
          <w:rFonts w:ascii="Arial" w:hAnsi="Arial" w:cs="宋体"/>
        </w:rPr>
        <w:t xml:space="preserve">履行物业服务任务中发生差错造成第三者的意外伤亡事故及所引发的责任、经济由乙方承担。</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5、甲、乙双方权利义务 </w:t>
      </w:r>
      <w:r/>
    </w:p>
    <w:p>
      <w:pPr>
        <w:jc w:val="both"/>
        <w:rPr>
          <w:rFonts w:ascii="Arial" w:hAnsi="Arial" w:cs="宋体"/>
          <w:b/>
          <w:bCs/>
        </w:rPr>
        <w:pBdr>
          <w:top w:val="none" w:color="000000" w:sz="4" w:space="0"/>
          <w:left w:val="none" w:color="000000" w:sz="4" w:space="0"/>
          <w:bottom w:val="none" w:color="000000" w:sz="4" w:space="0"/>
          <w:right w:val="none" w:color="000000" w:sz="4" w:space="0"/>
        </w:pBdr>
      </w:pPr>
      <w:r>
        <w:rPr>
          <w:rFonts w:ascii="Arial" w:hAnsi="Arial" w:cs="宋体"/>
          <w:b/>
          <w:bCs/>
        </w:rPr>
        <w:t xml:space="preserve"> </w:t>
      </w:r>
      <w:r>
        <w:rPr>
          <w:rFonts w:hint="eastAsia" w:ascii="Arial" w:hAnsi="Arial" w:cs="宋体"/>
          <w:b/>
          <w:bCs/>
        </w:rPr>
        <w:t xml:space="preserve"> </w:t>
      </w:r>
      <w:r>
        <w:rPr>
          <w:rFonts w:ascii="Arial" w:hAnsi="Arial" w:cs="宋体"/>
          <w:b/>
          <w:bCs/>
        </w:rPr>
        <w:t xml:space="preserve">5.1</w:t>
      </w:r>
      <w:r>
        <w:rPr>
          <w:rFonts w:ascii="Arial" w:hAnsi="Arial" w:cs="宋体"/>
          <w:b/>
          <w:bCs/>
        </w:rPr>
        <w:t xml:space="preserve">甲方权利义务</w:t>
      </w:r>
      <w:r>
        <w:rPr>
          <w:rFonts w:ascii="Arial" w:hAnsi="Arial" w:cs="宋体"/>
          <w:b/>
          <w:bCs/>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5.1.1</w:t>
      </w:r>
      <w:r>
        <w:rPr>
          <w:rFonts w:ascii="Arial" w:hAnsi="Arial" w:cs="宋体"/>
        </w:rPr>
        <w:t xml:space="preserve">甲方审定乙方拟定的管理制度，并根据实际情况提出合理化修改意见，乙方应予遵守。</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5.1.2</w:t>
      </w:r>
      <w:r>
        <w:rPr>
          <w:rFonts w:ascii="Arial" w:hAnsi="Arial" w:cs="宋体"/>
        </w:rPr>
        <w:t xml:space="preserve">甲方检查监督乙方管理工作的实施及制度的执行情况。</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5.1.3</w:t>
      </w:r>
      <w:r>
        <w:rPr>
          <w:rFonts w:ascii="Arial" w:hAnsi="Arial" w:cs="宋体"/>
        </w:rPr>
        <w:t xml:space="preserve">甲方协助乙方做好物业管理工作和宣传教育活动。</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5.1.4 </w:t>
      </w:r>
      <w:r>
        <w:rPr>
          <w:rFonts w:ascii="Arial" w:hAnsi="Arial" w:cs="宋体"/>
        </w:rPr>
        <w:t xml:space="preserve">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5.1.5</w:t>
      </w:r>
      <w:r>
        <w:rPr>
          <w:rFonts w:ascii="Arial" w:hAnsi="Arial" w:cs="宋体"/>
        </w:rPr>
        <w:t xml:space="preserve">甲方有权要求乙方按双方约定的管理标准提供管理报告等管理信息。</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5.1.6 </w:t>
      </w:r>
      <w:r>
        <w:rPr>
          <w:rFonts w:ascii="Arial" w:hAnsi="Arial" w:cs="宋体"/>
        </w:rPr>
        <w:t xml:space="preserve">甲方有权对乙方服务工作质量进行监督检查和考核考评，对达不到采购文件的服务要求和标准的项目，有权按本合同有关奖惩条款进行奖惩，并提出限时整改意见。</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5.1.7 </w:t>
      </w:r>
      <w:r>
        <w:rPr>
          <w:rFonts w:ascii="Arial" w:hAnsi="Arial" w:cs="宋体"/>
        </w:rPr>
        <w:t xml:space="preserve">甲方负责提供本委托项目工作人员提供办公用房及仓库，产权归甲方所有，并免费提供所需的用水和用电。</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5.1.8 </w:t>
      </w:r>
      <w:r>
        <w:rPr>
          <w:rFonts w:ascii="Arial" w:hAnsi="Arial" w:cs="宋体"/>
        </w:rPr>
        <w:t xml:space="preserve">乙方应严格按照本项目服务要求及细则执行并落实到位，如经甲方检查未达到相关服务质量要求及标准，甲方有权对乙方进行经济处罚。</w:t>
      </w:r>
      <w:r>
        <w:rPr>
          <w:rFonts w:ascii="Arial" w:hAnsi="Arial" w:cs="宋体"/>
        </w:rPr>
        <w:t xml:space="preserve"> </w:t>
      </w:r>
      <w:r/>
    </w:p>
    <w:p>
      <w:pPr>
        <w:jc w:val="both"/>
        <w:rPr>
          <w:rFonts w:ascii="Arial" w:hAnsi="Arial" w:eastAsia="Arial"/>
        </w:rPr>
        <w:pBdr>
          <w:top w:val="none" w:color="000000" w:sz="4" w:space="0"/>
          <w:left w:val="none" w:color="000000" w:sz="4" w:space="0"/>
          <w:bottom w:val="none" w:color="000000" w:sz="4" w:space="0"/>
          <w:right w:val="none" w:color="000000" w:sz="4" w:space="0"/>
        </w:pBdr>
      </w:pPr>
      <w:r>
        <w:rPr>
          <w:rFonts w:ascii="Arial" w:hAnsi="Arial" w:cs="宋体"/>
        </w:rPr>
        <w:t xml:space="preserve">   5.1.9 </w:t>
      </w:r>
      <w:r>
        <w:rPr>
          <w:rFonts w:ascii="Arial" w:hAnsi="Arial" w:cs="宋体"/>
        </w:rPr>
        <w:t xml:space="preserve">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rPr>
          <w:rFonts w:ascii="Arial" w:hAnsi="Arial" w:cs="宋体"/>
        </w:rPr>
        <w:t xml:space="preserve"> </w:t>
      </w:r>
      <w:r>
        <w:rPr>
          <w:rFonts w:hint="eastAsia" w:ascii="Arial" w:hAnsi="Arial" w:cs="宋体"/>
        </w:rPr>
        <w:t xml:space="preserve">经甲方同意，乙方可调整人员名单，但须当月报甲方审核备案，未经批准，不得调整名单和人数。</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b/>
        </w:rPr>
        <w:t xml:space="preserve">5.2 </w:t>
      </w:r>
      <w:r>
        <w:rPr>
          <w:rFonts w:hint="eastAsia" w:ascii="Arial" w:hAnsi="Arial" w:cs="宋体"/>
          <w:b/>
        </w:rPr>
        <w:t xml:space="preserve">乙方权利义务</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w:t>
      </w:r>
      <w:r>
        <w:rPr>
          <w:rFonts w:ascii="Arial" w:hAnsi="Arial" w:cs="宋体"/>
        </w:rPr>
        <w:t xml:space="preserve">乙方每月至少一次派出一名高层管理人员或质检员到本项目检查综合服务情况，征询甲方意见。对甲方合理之建议应予采纳。</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5.2.2</w:t>
      </w:r>
      <w:r>
        <w:rPr>
          <w:rFonts w:ascii="Arial" w:hAnsi="Arial" w:cs="宋体"/>
        </w:rPr>
        <w:t xml:space="preserve">乙方根据有关法律、法规政策及本合同规定，制定各项管理办法、规章制度、实施细则，自主开展各项管理活动，但不得损害甲方的合法权益，也不得获取除物业服务费外的利益。</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5.2.3</w:t>
      </w:r>
      <w:r>
        <w:rPr>
          <w:rFonts w:ascii="Arial" w:hAnsi="Arial" w:cs="宋体"/>
        </w:rPr>
        <w:t xml:space="preserve">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5.2.4 </w:t>
      </w:r>
      <w:r>
        <w:rPr>
          <w:rFonts w:ascii="Arial" w:hAnsi="Arial" w:cs="宋体"/>
        </w:rPr>
        <w:t xml:space="preserve">乙方负责编制物业管理年度管理计划。每月底向甲方提交服务运</w:t>
      </w:r>
      <w:r>
        <w:rPr>
          <w:rFonts w:ascii="Arial" w:hAnsi="Arial" w:cs="宋体"/>
        </w:rPr>
        <w:t xml:space="preserve">行工作报告，每月公开一次人员考核情况，每季度向甲方提供人员编制及档案材料。</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5.2.5 </w:t>
      </w:r>
      <w:r>
        <w:rPr>
          <w:rFonts w:ascii="Arial" w:hAnsi="Arial" w:cs="宋体"/>
        </w:rPr>
        <w:t xml:space="preserve">乙方提供本项目所需的设施必须符合国家相关规定，如因设施使用不当，对甲方或任何第三人所造成的一切损失由乙方负全部责任。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5.2.6 </w:t>
      </w:r>
      <w:r>
        <w:rPr>
          <w:rFonts w:ascii="Arial" w:hAnsi="Arial" w:cs="宋体"/>
        </w:rPr>
        <w:t xml:space="preserve">乙方所录用人员要符合甲方的岗位要求，重要岗位人员聘用需经甲方审定，如有需要，乙方的所有工作人员要听从甲方调动指挥。</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5.2.7 </w:t>
      </w:r>
      <w:r>
        <w:rPr>
          <w:rFonts w:ascii="Arial" w:hAnsi="Arial" w:cs="宋体"/>
        </w:rPr>
        <w:t xml:space="preserve">乙方自觉执行国家的法律、法规，按镇江市人社部门有关规定及时缴纳相关保险费用，签订劳动用工合同，人员工资不得低于国家、省、市、区有关规定，独立处理劳资纠纷等工作。</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5.2.8</w:t>
      </w:r>
      <w:r>
        <w:rPr>
          <w:rFonts w:ascii="Arial" w:hAnsi="Arial" w:cs="宋体"/>
        </w:rPr>
        <w:t xml:space="preserve">本合同终止时，乙方必须向甲方移交全部用房及管理的全部档案资料，本项目不得转包。</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5.2.9</w:t>
      </w:r>
      <w:r>
        <w:rPr>
          <w:rFonts w:ascii="Arial" w:hAnsi="Arial" w:cs="宋体"/>
        </w:rPr>
        <w:t xml:space="preserve">乙方要求协助工作或提出工作建议，甲方认为合理的，甲方应予全力支持和配合。</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5.2.10</w:t>
      </w:r>
      <w:r>
        <w:rPr>
          <w:rFonts w:ascii="Arial" w:hAnsi="Arial" w:cs="宋体"/>
        </w:rPr>
        <w:t xml:space="preserve">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5.2.11</w:t>
      </w:r>
      <w:r>
        <w:rPr>
          <w:rFonts w:ascii="Arial" w:hAnsi="Arial" w:cs="宋体"/>
        </w:rPr>
        <w:t xml:space="preserve">乙方选派现场管理人员具体安排、全面督导每日、每周、每月的服务工作，巡检（分自检和参与甲方联检）现场服务质量情况，及时做好工作记录，及时处理有关投诉，并做好与甲方主管负责人的日常工作联系。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5.2.12</w:t>
      </w:r>
      <w:r>
        <w:rPr>
          <w:rFonts w:ascii="Arial" w:hAnsi="Arial" w:cs="宋体"/>
        </w:rPr>
        <w:t xml:space="preserve">乙方制定和执行有关应急预案，遇有紧急情况及突发事件时，乙方所派工作人员有责任在最短的时间内处理好现场，并应无条件听从甲方现场工作人员调遣。</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6、甲、乙双方违约责任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6.1 </w:t>
      </w:r>
      <w:r>
        <w:rPr>
          <w:rFonts w:ascii="Arial" w:hAnsi="Arial" w:cs="宋体"/>
        </w:rPr>
        <w:t xml:space="preserve">甲方违反本合同的付款约定，使乙方未完成规定管理目标，乙方有权要求甲方在一定期限内解决，逾期未解决的，乙方有权终止合同；造成乙方经济损失的，甲方应给予乙方经济赔偿，并承担相应的法律责任。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6.2 </w:t>
      </w:r>
      <w:r>
        <w:rPr>
          <w:rFonts w:ascii="Arial" w:hAnsi="Arial" w:cs="宋体"/>
        </w:rPr>
        <w:t xml:space="preserve">乙方违反本合同要求的规定，甲方投诉多或出现重大管理失误，未能达到约定的管理目标，甲方有权要求终止合同，并要求乙方承担相应的法律</w:t>
      </w:r>
      <w:r>
        <w:rPr>
          <w:rFonts w:ascii="Arial" w:hAnsi="Arial" w:cs="宋体"/>
        </w:rPr>
        <w:t xml:space="preserve">责任，因未达到管理目标，造成甲方的经济损失，由乙方按相关规定给予赔偿。</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6.3 </w:t>
      </w:r>
      <w:r>
        <w:rPr>
          <w:rFonts w:ascii="Arial" w:hAnsi="Arial" w:cs="宋体"/>
        </w:rPr>
        <w:t xml:space="preserve">合同有效期内，任何一方均不得无故解除本合同，否则由责任方承担违约责任，并向对方支付相当于本合同服务费总额的</w:t>
      </w:r>
      <w:r>
        <w:rPr>
          <w:rFonts w:ascii="Arial" w:hAnsi="Arial" w:cs="宋体"/>
        </w:rPr>
        <w:t xml:space="preserve">10%</w:t>
      </w:r>
      <w:r>
        <w:rPr>
          <w:rFonts w:ascii="Arial" w:hAnsi="Arial" w:cs="宋体"/>
        </w:rPr>
        <w:t xml:space="preserve">的款项作为违约金。任何一方因故解除本合同，须提前一个月通知对方，否则视其违约，并承担违约责任。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6.4 </w:t>
      </w:r>
      <w:r>
        <w:rPr>
          <w:rFonts w:ascii="Arial" w:hAnsi="Arial" w:cs="宋体"/>
        </w:rPr>
        <w:t xml:space="preserve">乙方应严格执行各项服务标准，确保工作质量。如有质量问题，甲方有权按有关处罚规定进行经济处罚。</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6.5 </w:t>
      </w:r>
      <w:r>
        <w:rPr>
          <w:rFonts w:ascii="Arial" w:hAnsi="Arial" w:cs="宋体"/>
        </w:rPr>
        <w:t xml:space="preserve">乙方未能按照甲方关于物业工作考核的要求开展相关工作，造成不能完成管理目标、直接造成甲方经济损失或不良影响的，乙方须承担管理责任，甲方有权</w:t>
      </w:r>
      <w:r>
        <w:rPr>
          <w:rFonts w:hint="eastAsia" w:ascii="Arial" w:hAnsi="Arial" w:cs="宋体"/>
        </w:rPr>
        <w:t xml:space="preserve">在</w:t>
      </w:r>
      <w:r>
        <w:rPr>
          <w:rFonts w:ascii="Arial" w:hAnsi="Arial" w:cs="宋体"/>
        </w:rPr>
        <w:t xml:space="preserve">乙方的服务费</w:t>
      </w:r>
      <w:r>
        <w:rPr>
          <w:rFonts w:hint="eastAsia" w:ascii="Arial" w:hAnsi="Arial" w:cs="宋体"/>
        </w:rPr>
        <w:t xml:space="preserve">中</w:t>
      </w:r>
      <w:r>
        <w:rPr>
          <w:rFonts w:ascii="Arial" w:hAnsi="Arial" w:cs="宋体"/>
        </w:rPr>
        <w:t xml:space="preserve">扣除</w:t>
      </w:r>
      <w:r>
        <w:rPr>
          <w:rFonts w:hint="eastAsia" w:ascii="Arial" w:hAnsi="Arial" w:cs="宋体"/>
        </w:rPr>
        <w:t xml:space="preserve">相应费用</w:t>
      </w:r>
      <w:r>
        <w:rPr>
          <w:rFonts w:ascii="Arial" w:hAnsi="Arial" w:cs="宋体"/>
        </w:rPr>
        <w:t xml:space="preserve">。</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宋体" w:hAnsi="宋体" w:eastAsia="宋体" w:cs="宋体"/>
        </w:rPr>
        <w:t xml:space="preserve">6.6</w:t>
      </w:r>
      <w:r>
        <w:rPr>
          <w:rFonts w:ascii="宋体" w:hAnsi="宋体" w:eastAsia="宋体" w:cs="宋体"/>
        </w:rPr>
        <w:t xml:space="preserve">乙方承诺提供各种设备、机器人、智慧卫生间环境管理系统的需按照规定时间提供，逾期甲方有权扣除乙方的物业服务费，每延迟1日扣除服务费100-500元。</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7、税费</w:t>
      </w:r>
      <w:r>
        <w:rPr>
          <w:rFonts w:hint="eastAsia" w:ascii="宋体" w:hAnsi="宋体" w:eastAsia="宋体" w:cs="宋体"/>
          <w:sz w:val="28"/>
          <w:szCs w:val="28"/>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7.1 </w:t>
      </w:r>
      <w:r>
        <w:rPr>
          <w:rFonts w:ascii="Arial" w:hAnsi="Arial" w:cs="宋体"/>
        </w:rPr>
        <w:t xml:space="preserve">中国政府根据现行税法规定对甲方征收的、与本合同有关的一切税费，均由甲方负担，招标文件另有规定的除外。</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7.2 </w:t>
      </w:r>
      <w:r>
        <w:rPr>
          <w:rFonts w:ascii="Arial" w:hAnsi="Arial" w:cs="宋体"/>
        </w:rPr>
        <w:t xml:space="preserve">中国政府根据现行税法规定对乙方征收的、与本合同有关的一切税费，均由乙方负担。</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8、不可抗力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8.1 </w:t>
      </w:r>
      <w:r>
        <w:rPr>
          <w:rFonts w:ascii="Arial" w:hAnsi="Arial" w:cs="宋体"/>
        </w:rPr>
        <w:t xml:space="preserve">如果双方中任何一方由于战争、地震、洪涝、体制调整等不能预见、不能避免的，且不能克服的不可抗力事件影响全部或部分合同无法履行时，受事件影响的一方可全部或部分免除责任。</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9、转让和分包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9.1 </w:t>
      </w:r>
      <w:r>
        <w:rPr>
          <w:rFonts w:ascii="Arial" w:hAnsi="Arial" w:cs="宋体"/>
        </w:rPr>
        <w:t xml:space="preserve">本合同不得转让和分包。</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10、纠纷解决办法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10.1 </w:t>
      </w:r>
      <w:r>
        <w:rPr>
          <w:rFonts w:ascii="Arial" w:hAnsi="Arial" w:cs="宋体"/>
        </w:rPr>
        <w:t xml:space="preserve">在执行本合同中所发生的或与本合同有关的一切争端，甲方和乙方应通过友好协商的办法进行解决。如从协商开始</w:t>
      </w:r>
      <w:r>
        <w:rPr>
          <w:rFonts w:ascii="Arial" w:hAnsi="Arial" w:cs="宋体"/>
        </w:rPr>
        <w:t xml:space="preserve">30</w:t>
      </w:r>
      <w:r>
        <w:rPr>
          <w:rFonts w:ascii="Arial" w:hAnsi="Arial" w:cs="宋体"/>
        </w:rPr>
        <w:t xml:space="preserve">天内仍不能解决，应将争端提交有关省、市政府或行业主管部门寻求可能解决的办法。如果提交有关</w:t>
      </w:r>
      <w:r>
        <w:rPr>
          <w:rFonts w:ascii="Arial" w:hAnsi="Arial" w:cs="宋体"/>
        </w:rPr>
        <w:t xml:space="preserve">省、市政府或行业主管部门后</w:t>
      </w:r>
      <w:r>
        <w:rPr>
          <w:rFonts w:ascii="Arial" w:hAnsi="Arial" w:cs="宋体"/>
        </w:rPr>
        <w:t xml:space="preserve">30</w:t>
      </w:r>
      <w:r>
        <w:rPr>
          <w:rFonts w:ascii="Arial" w:hAnsi="Arial" w:cs="宋体"/>
        </w:rPr>
        <w:t xml:space="preserve">天内仍得不到解决，则依法向甲方所在地人民法院起诉。</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10.2 </w:t>
      </w:r>
      <w:r>
        <w:rPr>
          <w:rFonts w:ascii="Arial" w:hAnsi="Arial" w:cs="宋体"/>
        </w:rPr>
        <w:t xml:space="preserve">在诉讼期间，本合同应继续执行。</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11、违约终止合同</w:t>
      </w:r>
      <w:r>
        <w:rPr>
          <w:rFonts w:hint="eastAsia" w:ascii="宋体" w:hAnsi="宋体" w:eastAsia="宋体" w:cs="宋体"/>
          <w:sz w:val="28"/>
          <w:szCs w:val="28"/>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11.1 </w:t>
      </w:r>
      <w:r>
        <w:rPr>
          <w:rFonts w:ascii="Arial" w:hAnsi="Arial" w:cs="宋体"/>
        </w:rPr>
        <w:t xml:space="preserve">在甲方对乙方违约而采取的任何补救措施不受影响的情况下，甲方可向乙方发出终止部分或全部合同的书面通知书。</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(1) </w:t>
      </w:r>
      <w:r>
        <w:rPr>
          <w:rFonts w:ascii="Arial" w:hAnsi="Arial" w:cs="宋体"/>
        </w:rPr>
        <w:t xml:space="preserve">如果乙方未能按合同规定的期限或甲方同意延长的限期内完成部分或全部服务工作</w:t>
      </w:r>
      <w:r>
        <w:rPr>
          <w:rFonts w:ascii="Arial" w:hAnsi="Arial" w:cs="宋体"/>
        </w:rPr>
        <w:t xml:space="preserve">;</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(2) </w:t>
      </w:r>
      <w:r>
        <w:rPr>
          <w:rFonts w:ascii="Arial" w:hAnsi="Arial" w:cs="宋体"/>
        </w:rPr>
        <w:t xml:space="preserve">乙方在收到甲方发出的违约通知后</w:t>
      </w:r>
      <w:r>
        <w:rPr>
          <w:rFonts w:ascii="Arial" w:hAnsi="Arial" w:cs="宋体"/>
        </w:rPr>
        <w:t xml:space="preserve">10</w:t>
      </w:r>
      <w:r>
        <w:rPr>
          <w:rFonts w:ascii="Arial" w:hAnsi="Arial" w:cs="宋体"/>
        </w:rPr>
        <w:t xml:space="preserve">天内，或经甲方书面认可延长的时间内未能纠正其过失</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(3) </w:t>
      </w:r>
      <w:r>
        <w:rPr>
          <w:rFonts w:ascii="Arial" w:hAnsi="Arial" w:cs="宋体"/>
        </w:rPr>
        <w:t xml:space="preserve">如果乙方未能履行合同规定的其他义务。</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11.2 </w:t>
      </w:r>
      <w:r>
        <w:rPr>
          <w:rFonts w:ascii="Arial" w:hAnsi="Arial" w:cs="宋体"/>
        </w:rPr>
        <w:t xml:space="preserve">在甲方根据上述第</w:t>
      </w:r>
      <w:r>
        <w:rPr>
          <w:rFonts w:ascii="Arial" w:hAnsi="Arial" w:cs="宋体"/>
        </w:rPr>
        <w:t xml:space="preserve">11.1</w:t>
      </w:r>
      <w:r>
        <w:rPr>
          <w:rFonts w:ascii="Arial" w:hAnsi="Arial" w:cs="宋体"/>
        </w:rPr>
        <w:t xml:space="preserve">条规定，终止了全部或部分合同后，甲方可以依其认为适当的条件和方法购买与此服务类似的服务，乙方应对甲方购买类似服务所超出的那部分费用负责。但是，乙方应继续执行合同中未终止的部分。</w:t>
      </w:r>
      <w:r>
        <w:rPr>
          <w:rFonts w:ascii="Arial" w:hAnsi="Arial" w:cs="宋体"/>
        </w:rPr>
        <w:t xml:space="preserve"> </w:t>
      </w:r>
      <w:r/>
    </w:p>
    <w:p>
      <w:pPr>
        <w:ind w:firstLine="600"/>
        <w:jc w:val="both"/>
        <w:rPr>
          <w:rFonts w:ascii="Arial" w:hAnsi="Arial"/>
        </w:rPr>
        <w:pBdr>
          <w:top w:val="none" w:color="000000" w:sz="4" w:space="0"/>
          <w:left w:val="none" w:color="000000" w:sz="4" w:space="0"/>
          <w:bottom w:val="none" w:color="000000" w:sz="4" w:space="0"/>
          <w:right w:val="none" w:color="000000" w:sz="4" w:space="0"/>
        </w:pBdr>
      </w:pPr>
      <w:r>
        <w:rPr>
          <w:rFonts w:hint="eastAsia" w:ascii="Arial" w:hAnsi="Arial" w:cs="宋体"/>
        </w:rPr>
        <w:t xml:space="preserve">11.3</w:t>
      </w:r>
      <w:r>
        <w:rPr>
          <w:rFonts w:ascii="Arial" w:hAnsi="Arial" w:cs="宋体"/>
        </w:rPr>
        <w:t xml:space="preserve">乙方中标后在履行服务的过程中，若服务达不到甲方要求，经甲方提出而乙方未及时整改的或虽经整改，但仍未达到甲方整改要求的，甲方有权终止本合同。</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12、破产终止合同 </w:t>
      </w:r>
      <w:r/>
    </w:p>
    <w:p>
      <w:pPr>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12.1 </w:t>
      </w:r>
      <w:r>
        <w:rPr>
          <w:rFonts w:ascii="Arial" w:hAnsi="Arial" w:cs="宋体"/>
        </w:rPr>
        <w:t xml:space="preserve">如果乙方破产或无清偿能力时，甲方在任何时候书面通知乙方终止合同而不给乙方补偿。该终止合同将不损害或影响甲方已经或将要采取的补救措</w:t>
      </w:r>
      <w:r/>
    </w:p>
    <w:p>
      <w:pPr>
        <w:ind w:firstLine="0"/>
        <w:jc w:val="left"/>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施的权利。</w:t>
      </w:r>
      <w:r>
        <w:rPr>
          <w:rFonts w:ascii="Arial" w:hAnsi="Arial" w:cs="宋体"/>
        </w:rPr>
        <w:t xml:space="preserve"> </w:t>
      </w:r>
      <w:r/>
    </w:p>
    <w:p>
      <w:pPr>
        <w:jc w:val="left"/>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13、合同生效及其它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13.1 </w:t>
      </w:r>
      <w:r>
        <w:rPr>
          <w:rFonts w:hint="eastAsia" w:ascii="Arial" w:hAnsi="Arial" w:cs="宋体"/>
        </w:rPr>
        <w:t xml:space="preserve">合同应经甲方、乙方盖章后生效。</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Arial" w:hAnsi="Arial" w:cs="宋体"/>
        </w:rPr>
        <w:t xml:space="preserve">13.2</w:t>
      </w:r>
      <w:r>
        <w:rPr>
          <w:rFonts w:hint="eastAsia" w:ascii="Arial" w:hAnsi="Arial" w:cs="宋体"/>
        </w:rPr>
        <w:t xml:space="preserve">本合同服务期间所发生的合同纠纷，甲方与乙方协商处理。</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Arial" w:hAnsi="Arial" w:cs="宋体"/>
        </w:rPr>
        <w:t xml:space="preserve">13.3</w:t>
      </w:r>
      <w:r>
        <w:rPr>
          <w:rFonts w:hint="eastAsia" w:ascii="Arial" w:hAnsi="Arial" w:cs="宋体"/>
        </w:rPr>
        <w:t xml:space="preserve">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pStyle w:val="2375"/>
        <w:ind w:firstLine="480"/>
        <w:spacing w:line="360" w:lineRule="auto"/>
        <w:rPr>
          <w:rFonts w:ascii="Arial" w:hAnsi="Arial" w:cs="宋体"/>
          <w:sz w:val="24"/>
        </w:rPr>
      </w:pPr>
      <w:r>
        <w:rPr>
          <w:rFonts w:hint="eastAsia" w:ascii="Arial" w:hAnsi="Arial" w:cs="宋体"/>
          <w:sz w:val="24"/>
        </w:rPr>
        <w:t xml:space="preserve">13.4 </w:t>
      </w:r>
      <w:r>
        <w:rPr>
          <w:rFonts w:hint="eastAsia" w:ascii="Arial" w:hAnsi="Arial" w:cs="宋体"/>
          <w:sz w:val="24"/>
        </w:rPr>
        <w:t xml:space="preserve">本合同应按照中华人民共和国的现行法律进行解释。</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甲方（单位盖章）：镇江市第一人民医院经开区分院</w:t>
      </w:r>
      <w:r/>
    </w:p>
    <w:p>
      <w:pPr>
        <w:pStyle w:val="2375"/>
        <w:spacing w:before="156" w:line="360" w:lineRule="auto"/>
        <w:rPr>
          <w:rFonts w:ascii="宋体" w:hAnsi="宋体" w:cs="宋体"/>
          <w:b/>
          <w:color w:val="000000"/>
          <w:sz w:val="28"/>
          <w:szCs w:val="28"/>
        </w:rPr>
      </w:pPr>
      <w:r>
        <w:rPr>
          <w:rFonts w:hint="eastAsia" w:ascii="宋体" w:hAnsi="宋体" w:cs="宋体"/>
          <w:b/>
          <w:color w:val="000000"/>
          <w:sz w:val="28"/>
          <w:szCs w:val="28"/>
        </w:rPr>
        <w:t xml:space="preserve">地    址：                                  电话：</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经办人姓名：                   </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乙方（单位盖章）：</w:t>
      </w:r>
      <w:r>
        <w:rPr>
          <w:rFonts w:hint="eastAsia" w:ascii="宋体" w:hAnsi="宋体" w:cs="宋体"/>
          <w:bCs/>
          <w:color w:val="000000"/>
          <w:sz w:val="28"/>
          <w:szCs w:val="28"/>
        </w:rPr>
        <w:t xml:space="preserve"> </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地    址：                                  电话：</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经办人姓名：</w:t>
      </w:r>
      <w:r/>
    </w:p>
    <w:p>
      <w:pPr>
        <w:pStyle w:val="2375"/>
        <w:jc w:val="right"/>
        <w:spacing w:after="312" w:line="360" w:lineRule="auto"/>
        <w:rPr>
          <w:rFonts w:ascii="宋体" w:hAnsi="宋体" w:cs="宋体"/>
          <w:b/>
          <w:sz w:val="30"/>
          <w:szCs w:val="30"/>
        </w:rPr>
      </w:pPr>
      <w:r>
        <w:rPr>
          <w:rFonts w:hint="eastAsia" w:ascii="宋体" w:hAnsi="宋体" w:cs="宋体"/>
          <w:b/>
          <w:bCs/>
          <w:color w:val="000000"/>
          <w:sz w:val="28"/>
          <w:szCs w:val="28"/>
        </w:rPr>
        <w:t xml:space="preserve">合同签订日期：     年   月   日</w:t>
      </w:r>
      <w:r/>
    </w:p>
    <w:p>
      <w:pPr>
        <w:rPr>
          <w:rFonts w:ascii="仿宋_GB2312" w:eastAsia="仿宋_GB2312" w:cs="仿宋" w:hAnsiTheme="minorEastAsia"/>
          <w:bCs/>
        </w:rPr>
        <w:outlineLvl w:val="2"/>
      </w:pPr>
      <w:r>
        <w:rPr>
          <w:rFonts w:ascii="仿宋_GB2312" w:eastAsia="仿宋_GB2312" w:cs="仿宋" w:hAnsiTheme="minorEastAsia"/>
          <w:bCs/>
        </w:rPr>
      </w:r>
      <w:r/>
    </w:p>
    <w:p>
      <w:pPr>
        <w:pStyle w:val="810"/>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both"/>
        <w:spacing w:before="90" w:line="186" w:lineRule="auto"/>
        <w:rPr>
          <w:rFonts w:ascii="宋体" w:hAnsi="宋体" w:eastAsia="宋体" w:cs="宋体"/>
        </w:rPr>
        <w:outlineLvl w:val="1"/>
      </w:pPr>
      <w:r>
        <w:rPr>
          <w:rFonts w:hint="eastAsia" w:ascii="宋体" w:hAnsi="宋体" w:eastAsia="宋体" w:cs="宋体"/>
          <w:b/>
          <w:bCs/>
          <w:spacing w:val="-2"/>
        </w:rPr>
        <w:t xml:space="preserve">1.项目基本情况</w:t>
      </w:r>
      <w:r/>
    </w:p>
    <w:p>
      <w:pPr>
        <w:ind w:firstLine="0"/>
        <w:jc w:val="both"/>
        <w:spacing w:before="90" w:line="186" w:lineRule="auto"/>
        <w:rPr>
          <w:rFonts w:ascii="宋体" w:hAnsi="宋体" w:eastAsia="宋体" w:cs="宋体"/>
        </w:rPr>
        <w:outlineLvl w:val="2"/>
      </w:pPr>
      <w:r>
        <w:rPr>
          <w:rFonts w:hint="eastAsia" w:ascii="宋体" w:hAnsi="宋体" w:eastAsia="宋体" w:cs="宋体"/>
          <w:b/>
          <w:bCs/>
          <w:spacing w:val="-2"/>
        </w:rPr>
        <w:t xml:space="preserve">1.1物业情况</w:t>
      </w:r>
      <w:r/>
    </w:p>
    <w:p>
      <w:pPr>
        <w:ind w:firstLine="0"/>
        <w:jc w:val="both"/>
        <w:spacing w:line="27" w:lineRule="exact"/>
        <w:rPr>
          <w:rFonts w:ascii="宋体" w:hAnsi="宋体" w:eastAsia="宋体" w:cs="宋体"/>
          <w:sz w:val="21"/>
        </w:rPr>
      </w:pPr>
      <w:r>
        <w:rPr>
          <w:rFonts w:ascii="宋体" w:hAnsi="宋体" w:eastAsia="宋体" w:cs="宋体"/>
          <w:sz w:val="21"/>
        </w:rPr>
      </w:r>
      <w:r/>
    </w:p>
    <w:tbl>
      <w:tblPr>
        <w:tblStyle w:val="2581"/>
        <w:tblW w:w="854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109"/>
        <w:gridCol w:w="4436"/>
      </w:tblGrid>
      <w:tr>
        <w:trPr>
          <w:trHeight w:val="464"/>
        </w:trPr>
        <w:tc>
          <w:tcPr>
            <w:tcW w:w="4109" w:type="dxa"/>
            <w:vAlign w:val="center"/>
            <w:textDirection w:val="lrTb"/>
            <w:noWrap w:val="false"/>
          </w:tcPr>
          <w:p>
            <w:pPr>
              <w:ind w:firstLine="0"/>
              <w:spacing w:before="94" w:line="222" w:lineRule="auto"/>
              <w:rPr>
                <w:rFonts w:ascii="宋体" w:hAnsi="宋体" w:eastAsia="宋体" w:cs="宋体"/>
                <w:b/>
                <w:bCs/>
              </w:rPr>
            </w:pPr>
            <w:r>
              <w:rPr>
                <w:rFonts w:hint="eastAsia" w:ascii="宋体" w:hAnsi="宋体" w:eastAsia="宋体" w:cs="宋体"/>
                <w:b/>
                <w:bCs/>
                <w:spacing w:val="-2"/>
              </w:rPr>
              <w:t xml:space="preserve">物业名称</w:t>
            </w:r>
            <w:r/>
          </w:p>
        </w:tc>
        <w:tc>
          <w:tcPr>
            <w:tcW w:w="4436" w:type="dxa"/>
            <w:vAlign w:val="center"/>
            <w:textDirection w:val="lrTb"/>
            <w:noWrap w:val="false"/>
          </w:tcPr>
          <w:p>
            <w:pPr>
              <w:ind w:firstLine="0"/>
              <w:spacing w:before="94" w:line="222" w:lineRule="auto"/>
              <w:rPr>
                <w:rFonts w:ascii="宋体" w:hAnsi="宋体" w:eastAsia="宋体" w:cs="宋体"/>
                <w:b/>
                <w:bCs/>
              </w:rPr>
            </w:pPr>
            <w:r>
              <w:rPr>
                <w:rFonts w:hint="eastAsia" w:ascii="宋体" w:hAnsi="宋体" w:eastAsia="宋体" w:cs="宋体"/>
                <w:b/>
                <w:bCs/>
                <w:spacing w:val="-2"/>
              </w:rPr>
              <w:t xml:space="preserve">物业地址</w:t>
            </w:r>
            <w:r/>
          </w:p>
        </w:tc>
      </w:tr>
      <w:tr>
        <w:trPr>
          <w:trHeight w:val="685"/>
        </w:trPr>
        <w:tc>
          <w:tcPr>
            <w:tcW w:w="4109" w:type="dxa"/>
            <w:vAlign w:val="center"/>
            <w:textDirection w:val="lrTb"/>
            <w:noWrap w:val="false"/>
          </w:tcPr>
          <w:p>
            <w:pPr>
              <w:ind w:firstLine="0"/>
              <w:spacing w:before="88" w:line="217" w:lineRule="auto"/>
              <w:rPr>
                <w:rFonts w:ascii="宋体" w:hAnsi="宋体" w:eastAsia="宋体" w:cs="宋体"/>
              </w:rPr>
            </w:pPr>
            <w:r>
              <w:rPr>
                <w:rFonts w:hint="eastAsia" w:ascii="宋体" w:hAnsi="宋体" w:eastAsia="宋体" w:cs="宋体"/>
              </w:rPr>
              <w:t xml:space="preserve">镇江市第一人民医院经开区分院</w:t>
            </w:r>
            <w:r/>
          </w:p>
        </w:tc>
        <w:tc>
          <w:tcPr>
            <w:tcW w:w="4436" w:type="dxa"/>
            <w:vAlign w:val="center"/>
            <w:textDirection w:val="lrTb"/>
            <w:noWrap w:val="false"/>
          </w:tcPr>
          <w:p>
            <w:pPr>
              <w:ind w:firstLine="0"/>
              <w:spacing w:before="204" w:line="219" w:lineRule="auto"/>
              <w:rPr>
                <w:rFonts w:ascii="宋体" w:hAnsi="宋体" w:eastAsia="宋体" w:cs="宋体"/>
              </w:rPr>
            </w:pPr>
            <w:r>
              <w:rPr>
                <w:rFonts w:hint="eastAsia" w:ascii="宋体" w:hAnsi="宋体" w:eastAsia="宋体" w:cs="宋体"/>
                <w:spacing w:val="-1"/>
              </w:rPr>
              <w:t xml:space="preserve">镇江市经开区兴港西路2号</w:t>
            </w:r>
            <w:r/>
          </w:p>
        </w:tc>
      </w:tr>
    </w:tbl>
    <w:p>
      <w:pPr>
        <w:ind w:firstLine="0"/>
        <w:jc w:val="both"/>
        <w:spacing w:before="90"/>
        <w:rPr>
          <w:rFonts w:ascii="宋体" w:hAnsi="宋体" w:eastAsia="宋体" w:cs="宋体"/>
          <w:sz w:val="21"/>
          <w:szCs w:val="22"/>
        </w:rPr>
      </w:pPr>
      <w:r>
        <w:rPr>
          <w:rFonts w:hint="eastAsia" w:ascii="宋体" w:hAnsi="宋体" w:eastAsia="宋体" w:cs="宋体"/>
          <w:spacing w:val="-1"/>
          <w:sz w:val="21"/>
          <w:szCs w:val="21"/>
        </w:rPr>
        <w:t xml:space="preserve">镇江市第一人民医院经开区分院，为二级甲等综合性医院，位于江苏省镇江市经开区兴港西路2号，核定床位400张，实际开放床位270余张，年门急诊量约31万人次，出院病人1.1万余人次；服务范围含：门急诊楼、住院楼、行政楼、设备楼、传染疾病科（含发热门诊）等全院区的保洁、运送、绿化、水电维修安装、后勤设备运维、消防、配电值班、监控值班、其他服务岗位等工作。</w:t>
      </w:r>
      <w:r/>
    </w:p>
    <w:p>
      <w:pPr>
        <w:ind w:firstLine="0"/>
        <w:jc w:val="both"/>
        <w:spacing w:before="90"/>
        <w:rPr>
          <w:rFonts w:ascii="宋体" w:hAnsi="宋体" w:eastAsia="宋体" w:cs="宋体"/>
        </w:rPr>
        <w:outlineLvl w:val="2"/>
      </w:pPr>
      <w:r>
        <w:rPr>
          <w:rFonts w:hint="eastAsia" w:ascii="宋体" w:hAnsi="宋体" w:eastAsia="宋体" w:cs="宋体"/>
          <w:b/>
          <w:bCs/>
          <w:spacing w:val="-7"/>
        </w:rPr>
        <w:t xml:space="preserve">1.2 采购人提供供应商使用的场地、设施、设备、材料等</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（1）采购人可提供的办公区域约60 m²，监控中心区域约80 m²，配备空调。办公桌椅、办公用品等办公设施由中标人自备。</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（2）采购人可提供的物业管理服务设备有：电话2部；医废智收系统1套、医废智收一体车1辆、便携式医废智收终端设备1套。</w:t>
      </w:r>
      <w:r/>
    </w:p>
    <w:p>
      <w:pPr>
        <w:ind w:firstLine="0"/>
        <w:jc w:val="both"/>
        <w:rPr>
          <w:rFonts w:ascii="宋体" w:hAnsi="宋体" w:eastAsia="宋体" w:cs="宋体"/>
        </w:rPr>
      </w:pPr>
      <w:r>
        <w:rPr>
          <w:rFonts w:hint="eastAsia" w:ascii="宋体" w:hAnsi="宋体" w:eastAsia="宋体" w:cs="宋体"/>
          <w:spacing w:val="-1"/>
        </w:rPr>
        <w:t xml:space="preserve">  </w:t>
      </w:r>
      <w:r>
        <w:rPr>
          <w:rFonts w:hint="eastAsia" w:ascii="宋体" w:hAnsi="宋体" w:eastAsia="宋体" w:cs="宋体"/>
          <w:b/>
          <w:bCs/>
          <w:spacing w:val="-2"/>
        </w:rPr>
        <w:t xml:space="preserve">1.3招标方式：</w:t>
      </w:r>
      <w:r>
        <w:rPr>
          <w:rFonts w:hint="eastAsia" w:ascii="宋体" w:hAnsi="宋体" w:eastAsia="宋体" w:cs="宋体"/>
        </w:rPr>
        <w:t xml:space="preserve">公开招标</w:t>
      </w:r>
      <w:r/>
    </w:p>
    <w:p>
      <w:pPr>
        <w:ind w:firstLine="0"/>
        <w:jc w:val="both"/>
        <w:rPr>
          <w:rFonts w:ascii="宋体" w:hAnsi="宋体" w:eastAsia="宋体" w:cs="宋体"/>
        </w:rPr>
      </w:pPr>
      <w:r>
        <w:rPr>
          <w:rFonts w:hint="eastAsia" w:ascii="宋体" w:hAnsi="宋体" w:eastAsia="宋体" w:cs="宋体"/>
          <w:b/>
          <w:bCs/>
          <w:spacing w:val="-2"/>
        </w:rPr>
        <w:t xml:space="preserve">1.4预算金额：</w:t>
      </w:r>
      <w:r>
        <w:rPr>
          <w:rFonts w:hint="eastAsia" w:ascii="宋体" w:hAnsi="宋体" w:eastAsia="宋体" w:cs="宋体"/>
        </w:rPr>
        <w:t xml:space="preserve"> </w:t>
      </w:r>
      <w:r>
        <w:rPr>
          <w:rFonts w:hint="eastAsia" w:ascii="宋体" w:hAnsi="宋体" w:eastAsia="宋体" w:cs="宋体"/>
        </w:rPr>
        <w:t xml:space="preserve">418万元人民币/年</w:t>
      </w:r>
      <w:r/>
    </w:p>
    <w:p>
      <w:pPr>
        <w:ind w:firstLine="0"/>
        <w:jc w:val="both"/>
        <w:rPr>
          <w:rFonts w:ascii="宋体" w:hAnsi="宋体" w:eastAsia="宋体" w:cs="宋体"/>
          <w:spacing w:val="-1"/>
        </w:rPr>
      </w:pPr>
      <w:r>
        <w:rPr>
          <w:rFonts w:hint="eastAsia" w:ascii="宋体" w:hAnsi="宋体" w:eastAsia="宋体" w:cs="宋体"/>
          <w:b/>
          <w:bCs/>
          <w:spacing w:val="-2"/>
        </w:rPr>
        <w:t xml:space="preserve">1.5服务期：</w:t>
      </w:r>
      <w:r>
        <w:rPr>
          <w:rFonts w:hint="eastAsia" w:ascii="宋体" w:hAnsi="宋体" w:eastAsia="宋体" w:cs="宋体"/>
        </w:rPr>
        <w:t xml:space="preserve">三年</w:t>
      </w:r>
      <w:r/>
    </w:p>
    <w:p>
      <w:pPr>
        <w:ind w:firstLine="0"/>
        <w:jc w:val="both"/>
        <w:spacing w:before="90" w:line="186" w:lineRule="auto"/>
        <w:rPr>
          <w:rFonts w:ascii="宋体" w:hAnsi="宋体" w:eastAsia="宋体" w:cs="宋体"/>
          <w:sz w:val="21"/>
        </w:rPr>
        <w:outlineLvl w:val="1"/>
      </w:pPr>
      <w:r>
        <w:rPr>
          <w:rFonts w:hint="eastAsia" w:ascii="宋体" w:hAnsi="宋体" w:eastAsia="宋体" w:cs="宋体"/>
          <w:b/>
          <w:bCs/>
          <w:spacing w:val="-1"/>
        </w:rPr>
        <w:t xml:space="preserve">2.物业服务范围</w:t>
      </w:r>
      <w:r/>
    </w:p>
    <w:p>
      <w:pPr>
        <w:ind w:firstLine="0"/>
        <w:jc w:val="both"/>
        <w:spacing w:before="90" w:line="186" w:lineRule="auto"/>
        <w:rPr>
          <w:rFonts w:ascii="宋体" w:hAnsi="宋体" w:eastAsia="宋体" w:cs="宋体"/>
        </w:rPr>
      </w:pPr>
      <w:r>
        <w:rPr>
          <w:rFonts w:hint="eastAsia" w:ascii="宋体" w:hAnsi="宋体" w:eastAsia="宋体" w:cs="宋体"/>
          <w:b/>
          <w:bCs/>
          <w:spacing w:val="-2"/>
        </w:rPr>
        <w:t xml:space="preserve">【物业名称1】</w:t>
      </w:r>
      <w:r>
        <w:rPr>
          <w:rFonts w:hint="eastAsia" w:ascii="宋体" w:hAnsi="宋体" w:eastAsia="宋体" w:cs="宋体"/>
        </w:rPr>
        <w:t xml:space="preserve">镇江市第一人民医院经开区分院</w:t>
      </w:r>
      <w:r/>
    </w:p>
    <w:p>
      <w:pPr>
        <w:ind w:firstLine="0"/>
        <w:jc w:val="both"/>
        <w:spacing w:before="60" w:line="185" w:lineRule="auto"/>
        <w:rPr>
          <w:rFonts w:ascii="宋体" w:hAnsi="宋体" w:eastAsia="宋体" w:cs="宋体"/>
        </w:rPr>
        <w:outlineLvl w:val="3"/>
      </w:pPr>
      <w:r>
        <w:rPr>
          <w:rFonts w:hint="eastAsia" w:ascii="宋体" w:hAnsi="宋体" w:eastAsia="宋体" w:cs="宋体"/>
          <w:b/>
          <w:bCs/>
          <w:spacing w:val="-1"/>
        </w:rPr>
        <w:t xml:space="preserve">（1）物业管理（建筑物）</w:t>
      </w:r>
      <w:r/>
    </w:p>
    <w:p>
      <w:pPr>
        <w:ind w:firstLine="0"/>
        <w:jc w:val="both"/>
        <w:spacing w:line="31" w:lineRule="exact"/>
        <w:rPr>
          <w:rFonts w:ascii="宋体" w:hAnsi="宋体" w:eastAsia="宋体" w:cs="宋体"/>
          <w:sz w:val="21"/>
        </w:rPr>
      </w:pPr>
      <w:r>
        <w:rPr>
          <w:rFonts w:ascii="宋体" w:hAnsi="宋体" w:eastAsia="宋体" w:cs="宋体"/>
          <w:sz w:val="21"/>
        </w:rPr>
      </w:r>
      <w:r/>
    </w:p>
    <w:tbl>
      <w:tblPr>
        <w:tblStyle w:val="2581"/>
        <w:tblW w:w="889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20"/>
        <w:gridCol w:w="3292"/>
        <w:gridCol w:w="3554"/>
        <w:gridCol w:w="1027"/>
      </w:tblGrid>
      <w:tr>
        <w:trPr>
          <w:trHeight w:val="463"/>
        </w:trPr>
        <w:tc>
          <w:tcPr>
            <w:gridSpan w:val="2"/>
            <w:tcW w:w="4312" w:type="dxa"/>
            <w:vAlign w:val="center"/>
            <w:textDirection w:val="lrTb"/>
            <w:noWrap w:val="false"/>
          </w:tcPr>
          <w:p>
            <w:pPr>
              <w:ind w:firstLine="0"/>
              <w:spacing w:before="94" w:line="187" w:lineRule="auto"/>
              <w:rPr>
                <w:rFonts w:ascii="宋体" w:hAnsi="宋体" w:eastAsia="宋体" w:cs="宋体"/>
                <w:sz w:val="21"/>
                <w:szCs w:val="21"/>
              </w:rPr>
            </w:pPr>
            <w:r>
              <w:rPr>
                <w:rFonts w:hint="eastAsia" w:ascii="宋体" w:hAnsi="宋体" w:eastAsia="宋体" w:cs="宋体"/>
                <w:b/>
                <w:bCs/>
                <w:spacing w:val="-1"/>
                <w:sz w:val="21"/>
                <w:szCs w:val="21"/>
              </w:rPr>
              <w:t xml:space="preserve">名      称</w:t>
            </w:r>
            <w:r/>
          </w:p>
        </w:tc>
        <w:tc>
          <w:tcPr>
            <w:tcW w:w="3554" w:type="dxa"/>
            <w:vAlign w:val="center"/>
            <w:textDirection w:val="lrTb"/>
            <w:noWrap w:val="false"/>
          </w:tcPr>
          <w:p>
            <w:pPr>
              <w:ind w:firstLine="0"/>
              <w:spacing w:before="94" w:line="185" w:lineRule="auto"/>
              <w:rPr>
                <w:rFonts w:ascii="宋体" w:hAnsi="宋体" w:eastAsia="宋体" w:cs="宋体"/>
                <w:sz w:val="21"/>
                <w:szCs w:val="21"/>
              </w:rPr>
            </w:pPr>
            <w:r>
              <w:rPr>
                <w:rFonts w:hint="eastAsia" w:ascii="宋体" w:hAnsi="宋体" w:eastAsia="宋体" w:cs="宋体"/>
                <w:b/>
                <w:bCs/>
                <w:spacing w:val="-3"/>
                <w:sz w:val="21"/>
                <w:szCs w:val="21"/>
              </w:rPr>
              <w:t xml:space="preserve">明     细</w:t>
            </w:r>
            <w:r/>
          </w:p>
        </w:tc>
        <w:tc>
          <w:tcPr>
            <w:tcW w:w="1027" w:type="dxa"/>
            <w:vAlign w:val="center"/>
            <w:textDirection w:val="lrTb"/>
            <w:noWrap w:val="false"/>
          </w:tcPr>
          <w:p>
            <w:pPr>
              <w:ind w:firstLine="0"/>
              <w:spacing w:before="94" w:line="185" w:lineRule="auto"/>
              <w:rPr>
                <w:rFonts w:ascii="宋体" w:hAnsi="宋体" w:eastAsia="宋体" w:cs="宋体"/>
                <w:sz w:val="21"/>
                <w:szCs w:val="21"/>
              </w:rPr>
            </w:pPr>
            <w:r>
              <w:rPr>
                <w:rFonts w:hint="eastAsia" w:ascii="宋体" w:hAnsi="宋体" w:eastAsia="宋体" w:cs="宋体"/>
                <w:b/>
                <w:bCs/>
                <w:sz w:val="21"/>
                <w:szCs w:val="21"/>
              </w:rPr>
              <w:t xml:space="preserve">服务内容及标准</w:t>
            </w:r>
            <w:r/>
          </w:p>
        </w:tc>
      </w:tr>
      <w:tr>
        <w:trPr>
          <w:trHeight w:val="458"/>
        </w:trPr>
        <w:tc>
          <w:tcPr>
            <w:gridSpan w:val="2"/>
            <w:tcW w:w="4312"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pacing w:val="-7"/>
                <w:sz w:val="21"/>
                <w:szCs w:val="21"/>
              </w:rPr>
              <w:t xml:space="preserve">建  筑  名  称</w:t>
            </w:r>
            <w:r/>
          </w:p>
        </w:tc>
        <w:tc>
          <w:tcPr>
            <w:tcW w:w="3554" w:type="dxa"/>
            <w:textDirection w:val="lrTb"/>
            <w:noWrap w:val="false"/>
          </w:tcPr>
          <w:p>
            <w:pPr>
              <w:ind w:firstLine="0"/>
              <w:jc w:val="both"/>
              <w:spacing w:before="90" w:line="218" w:lineRule="auto"/>
              <w:rPr>
                <w:rFonts w:ascii="宋体" w:hAnsi="宋体" w:eastAsia="宋体" w:cs="宋体"/>
                <w:sz w:val="21"/>
                <w:szCs w:val="21"/>
              </w:rPr>
            </w:pPr>
            <w:r>
              <w:rPr>
                <w:rFonts w:hint="eastAsia" w:ascii="宋体" w:hAnsi="宋体" w:eastAsia="宋体" w:cs="宋体"/>
                <w:spacing w:val="-4"/>
                <w:sz w:val="21"/>
                <w:szCs w:val="21"/>
              </w:rPr>
              <w:t xml:space="preserve">门诊楼、住院楼、行政楼、设备楼、发热门诊、PCR实验室等</w:t>
            </w:r>
            <w:r/>
          </w:p>
        </w:tc>
        <w:tc>
          <w:tcPr>
            <w:tcW w:w="1027" w:type="dxa"/>
            <w:vAlign w:val="center"/>
            <w:vMerge w:val="restart"/>
            <w:textDirection w:val="lrTb"/>
            <w:noWrap w:val="false"/>
          </w:tcPr>
          <w:p>
            <w:pPr>
              <w:ind w:firstLine="0"/>
              <w:spacing w:before="207" w:after="80" w:line="220" w:lineRule="auto"/>
              <w:rPr>
                <w:rFonts w:ascii="宋体" w:hAnsi="宋体" w:eastAsia="宋体" w:cs="宋体"/>
                <w:sz w:val="21"/>
                <w:szCs w:val="21"/>
              </w:rPr>
            </w:pPr>
            <w:r>
              <w:rPr>
                <w:rFonts w:hint="eastAsia" w:ascii="宋体" w:hAnsi="宋体" w:eastAsia="宋体" w:cs="宋体"/>
                <w:spacing w:val="9"/>
                <w:sz w:val="21"/>
                <w:szCs w:val="21"/>
              </w:rPr>
              <w:t xml:space="preserve">见“3 保洁服务”</w:t>
            </w:r>
            <w:r/>
          </w:p>
        </w:tc>
      </w:tr>
      <w:tr>
        <w:trPr>
          <w:trHeight w:val="460"/>
        </w:trPr>
        <w:tc>
          <w:tcPr>
            <w:tcBorders>
              <w:bottom w:val="none" w:color="000000" w:sz="4" w:space="0"/>
            </w:tcBorders>
            <w:tcW w:w="1020" w:type="dxa"/>
            <w:vAlign w:val="center"/>
            <w:vMerge w:val="restart"/>
            <w:textDirection w:val="lrTb"/>
            <w:noWrap w:val="false"/>
          </w:tcPr>
          <w:p>
            <w:pPr>
              <w:ind w:firstLine="0"/>
              <w:spacing w:line="253"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3"/>
                <w:sz w:val="21"/>
                <w:szCs w:val="21"/>
              </w:rPr>
              <w:t xml:space="preserve">总面积</w:t>
            </w:r>
            <w:r/>
          </w:p>
        </w:tc>
        <w:tc>
          <w:tcPr>
            <w:tcW w:w="3292" w:type="dxa"/>
            <w:vAlign w:val="center"/>
            <w:textDirection w:val="lrTb"/>
            <w:noWrap w:val="false"/>
          </w:tcPr>
          <w:p>
            <w:pPr>
              <w:ind w:firstLine="0"/>
              <w:jc w:val="both"/>
              <w:spacing w:before="90" w:after="80" w:line="221" w:lineRule="auto"/>
              <w:rPr>
                <w:rFonts w:ascii="宋体" w:hAnsi="宋体" w:eastAsia="宋体" w:cs="宋体"/>
                <w:sz w:val="21"/>
                <w:szCs w:val="21"/>
              </w:rPr>
            </w:pPr>
            <w:r>
              <w:rPr>
                <w:rFonts w:hint="eastAsia" w:ascii="宋体" w:hAnsi="宋体" w:eastAsia="宋体" w:cs="宋体"/>
                <w:spacing w:val="-4"/>
                <w:sz w:val="21"/>
                <w:szCs w:val="21"/>
              </w:rPr>
              <w:t xml:space="preserve">建筑面积（㎡）</w:t>
            </w:r>
            <w:r/>
          </w:p>
        </w:tc>
        <w:tc>
          <w:tcPr>
            <w:tcW w:w="3554" w:type="dxa"/>
            <w:vAlign w:val="center"/>
            <w:textDirection w:val="lrTb"/>
            <w:noWrap w:val="false"/>
          </w:tcPr>
          <w:p>
            <w:pPr>
              <w:ind w:firstLine="0"/>
              <w:jc w:val="both"/>
              <w:spacing w:before="90" w:line="219" w:lineRule="auto"/>
              <w:rPr>
                <w:rFonts w:ascii="宋体" w:hAnsi="宋体" w:eastAsia="宋体" w:cs="宋体"/>
                <w:sz w:val="21"/>
                <w:szCs w:val="21"/>
              </w:rPr>
            </w:pPr>
            <w:r>
              <w:rPr>
                <w:rFonts w:hint="eastAsia" w:ascii="宋体" w:hAnsi="宋体" w:eastAsia="宋体" w:cs="宋体"/>
                <w:spacing w:val="-2"/>
                <w:sz w:val="21"/>
                <w:szCs w:val="21"/>
              </w:rPr>
              <w:t xml:space="preserve">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89"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1" w:after="80" w:line="221" w:lineRule="auto"/>
              <w:rPr>
                <w:rFonts w:ascii="宋体" w:hAnsi="宋体" w:eastAsia="宋体" w:cs="宋体"/>
                <w:sz w:val="21"/>
                <w:szCs w:val="21"/>
              </w:rPr>
            </w:pPr>
            <w:r>
              <w:rPr>
                <w:rFonts w:hint="eastAsia" w:ascii="宋体" w:hAnsi="宋体" w:eastAsia="宋体" w:cs="宋体"/>
                <w:spacing w:val="-4"/>
                <w:sz w:val="21"/>
                <w:szCs w:val="21"/>
              </w:rPr>
              <w:t xml:space="preserve">需保洁面积（㎡）</w:t>
            </w:r>
            <w:r/>
          </w:p>
        </w:tc>
        <w:tc>
          <w:tcPr>
            <w:tcW w:w="3554" w:type="dxa"/>
            <w:vAlign w:val="center"/>
            <w:textDirection w:val="lrTb"/>
            <w:noWrap w:val="false"/>
          </w:tcPr>
          <w:p>
            <w:pPr>
              <w:ind w:firstLine="0"/>
              <w:jc w:val="both"/>
              <w:spacing w:before="91" w:line="219" w:lineRule="auto"/>
              <w:rPr>
                <w:rFonts w:ascii="宋体" w:hAnsi="宋体" w:eastAsia="宋体" w:cs="宋体"/>
                <w:sz w:val="21"/>
                <w:szCs w:val="21"/>
              </w:rPr>
            </w:pPr>
            <w:r>
              <w:rPr>
                <w:rFonts w:hint="eastAsia" w:ascii="宋体" w:hAnsi="宋体" w:eastAsia="宋体" w:cs="宋体"/>
                <w:spacing w:val="-2"/>
                <w:sz w:val="21"/>
                <w:szCs w:val="21"/>
              </w:rPr>
              <w:t xml:space="preserve">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90"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8"/>
                <w:sz w:val="21"/>
                <w:szCs w:val="21"/>
              </w:rPr>
              <w:t xml:space="preserve">门窗</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11"/>
                <w:sz w:val="21"/>
                <w:szCs w:val="21"/>
              </w:rPr>
              <w:t xml:space="preserve">门窗总数量（个）及总面</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4" w:after="80" w:line="221" w:lineRule="auto"/>
              <w:rPr>
                <w:rFonts w:ascii="宋体" w:hAnsi="宋体" w:eastAsia="宋体" w:cs="宋体"/>
                <w:sz w:val="21"/>
                <w:szCs w:val="21"/>
              </w:rPr>
            </w:pPr>
            <w:r>
              <w:rPr>
                <w:rFonts w:hint="eastAsia" w:ascii="宋体" w:hAnsi="宋体" w:eastAsia="宋体" w:cs="宋体"/>
                <w:spacing w:val="-1"/>
                <w:sz w:val="21"/>
                <w:szCs w:val="21"/>
              </w:rPr>
              <w:t xml:space="preserve">约1500个，1万平方米左右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W w:w="1020" w:type="dxa"/>
            <w:vAlign w:val="center"/>
            <w:textDirection w:val="lrTb"/>
            <w:noWrap w:val="false"/>
          </w:tcPr>
          <w:p>
            <w:pPr>
              <w:ind w:firstLine="0"/>
              <w:spacing w:before="204" w:after="80" w:line="222" w:lineRule="auto"/>
              <w:rPr>
                <w:rFonts w:ascii="宋体" w:hAnsi="宋体" w:eastAsia="宋体" w:cs="宋体"/>
                <w:sz w:val="21"/>
                <w:szCs w:val="21"/>
              </w:rPr>
            </w:pPr>
            <w:r>
              <w:rPr>
                <w:rFonts w:hint="eastAsia" w:ascii="宋体" w:hAnsi="宋体" w:eastAsia="宋体" w:cs="宋体"/>
                <w:spacing w:val="-2"/>
                <w:sz w:val="21"/>
                <w:szCs w:val="21"/>
              </w:rPr>
              <w:t xml:space="preserve">地面</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8"/>
                <w:sz w:val="21"/>
                <w:szCs w:val="21"/>
              </w:rPr>
              <w:t xml:space="preserve">地面</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 xml:space="preserve">各</w:t>
            </w:r>
            <w:r>
              <w:rPr>
                <w:rFonts w:hint="eastAsia" w:ascii="宋体" w:hAnsi="宋体" w:eastAsia="宋体" w:cs="宋体"/>
                <w:spacing w:val="-56"/>
                <w:sz w:val="21"/>
                <w:szCs w:val="21"/>
              </w:rPr>
              <w:t xml:space="preserve"> </w:t>
            </w:r>
            <w:r>
              <w:rPr>
                <w:rFonts w:hint="eastAsia" w:ascii="宋体" w:hAnsi="宋体" w:eastAsia="宋体" w:cs="宋体"/>
                <w:spacing w:val="8"/>
                <w:sz w:val="21"/>
                <w:szCs w:val="21"/>
              </w:rPr>
              <w:t xml:space="preserve">材质</w:t>
            </w:r>
            <w:r>
              <w:rPr>
                <w:rFonts w:hint="eastAsia" w:ascii="宋体" w:hAnsi="宋体" w:eastAsia="宋体" w:cs="宋体"/>
                <w:spacing w:val="-57"/>
                <w:sz w:val="21"/>
                <w:szCs w:val="21"/>
              </w:rPr>
              <w:t xml:space="preserve"> </w:t>
            </w:r>
            <w:r>
              <w:rPr>
                <w:rFonts w:hint="eastAsia" w:ascii="宋体" w:hAnsi="宋体" w:eastAsia="宋体" w:cs="宋体"/>
                <w:spacing w:val="8"/>
                <w:sz w:val="21"/>
                <w:szCs w:val="21"/>
              </w:rPr>
              <w:t xml:space="preserve">及</w:t>
            </w:r>
            <w:r>
              <w:rPr>
                <w:rFonts w:hint="eastAsia" w:ascii="宋体" w:hAnsi="宋体" w:eastAsia="宋体" w:cs="宋体"/>
                <w:spacing w:val="-50"/>
                <w:sz w:val="21"/>
                <w:szCs w:val="21"/>
              </w:rPr>
              <w:t xml:space="preserve"> </w:t>
            </w:r>
            <w:r>
              <w:rPr>
                <w:rFonts w:hint="eastAsia" w:ascii="宋体" w:hAnsi="宋体" w:eastAsia="宋体" w:cs="宋体"/>
                <w:spacing w:val="8"/>
                <w:sz w:val="21"/>
                <w:szCs w:val="21"/>
              </w:rPr>
              <w:t xml:space="preserve">总</w:t>
            </w:r>
            <w:r>
              <w:rPr>
                <w:rFonts w:hint="eastAsia" w:ascii="宋体" w:hAnsi="宋体" w:eastAsia="宋体" w:cs="宋体"/>
                <w:spacing w:val="-56"/>
                <w:sz w:val="21"/>
                <w:szCs w:val="21"/>
              </w:rPr>
              <w:t xml:space="preserve"> </w:t>
            </w:r>
            <w:r>
              <w:rPr>
                <w:rFonts w:hint="eastAsia" w:ascii="宋体" w:hAnsi="宋体" w:eastAsia="宋体" w:cs="宋体"/>
                <w:spacing w:val="8"/>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136" w:firstLine="0"/>
              <w:jc w:val="both"/>
              <w:spacing w:before="34" w:line="282" w:lineRule="auto"/>
              <w:rPr>
                <w:rFonts w:ascii="宋体" w:hAnsi="宋体" w:eastAsia="宋体" w:cs="宋体"/>
                <w:sz w:val="21"/>
                <w:szCs w:val="21"/>
              </w:rPr>
            </w:pPr>
            <w:r>
              <w:rPr>
                <w:rFonts w:hint="eastAsia" w:ascii="宋体" w:hAnsi="宋体" w:eastAsia="宋体" w:cs="宋体"/>
                <w:sz w:val="21"/>
                <w:szCs w:val="21"/>
              </w:rPr>
              <w:t xml:space="preserve">地砖2.2万平方米，石材1000平方米，环氧地坪200平方米，地胶3000平方米，地板800平方米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441"/>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8"/>
                <w:sz w:val="21"/>
                <w:szCs w:val="21"/>
              </w:rPr>
              <w:t xml:space="preserve">内墙饰面</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9"/>
                <w:sz w:val="21"/>
                <w:szCs w:val="21"/>
              </w:rPr>
              <w:t xml:space="preserve">内墙饰面各材质及总面</w:t>
            </w:r>
            <w:r>
              <w:rPr>
                <w:rFonts w:hint="eastAsia" w:ascii="宋体" w:hAnsi="宋体" w:eastAsia="宋体" w:cs="宋体"/>
                <w:spacing w:val="2"/>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right="105" w:firstLine="0"/>
              <w:jc w:val="both"/>
              <w:spacing w:before="34" w:line="282" w:lineRule="auto"/>
              <w:rPr>
                <w:rFonts w:ascii="宋体" w:hAnsi="宋体" w:eastAsia="宋体" w:cs="宋体"/>
                <w:sz w:val="21"/>
                <w:szCs w:val="21"/>
              </w:rPr>
            </w:pPr>
            <w:r>
              <w:rPr>
                <w:rFonts w:hint="eastAsia" w:ascii="宋体" w:hAnsi="宋体" w:eastAsia="宋体" w:cs="宋体"/>
                <w:sz w:val="21"/>
                <w:szCs w:val="21"/>
              </w:rPr>
              <w:t xml:space="preserve">内墙饰面为大理石、瓷砖和乳胶漆，10万平方米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364"/>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2"/>
                <w:sz w:val="21"/>
                <w:szCs w:val="21"/>
              </w:rPr>
              <w:t xml:space="preserve">顶面</w:t>
            </w:r>
            <w:r/>
          </w:p>
        </w:tc>
        <w:tc>
          <w:tcPr>
            <w:tcW w:w="3292" w:type="dxa"/>
            <w:vAlign w:val="center"/>
            <w:textDirection w:val="lrTb"/>
            <w:noWrap w:val="false"/>
          </w:tcPr>
          <w:p>
            <w:pPr>
              <w:ind w:right="104" w:firstLine="0"/>
              <w:jc w:val="both"/>
              <w:spacing w:before="34" w:after="80" w:line="281" w:lineRule="auto"/>
              <w:rPr>
                <w:rFonts w:ascii="宋体" w:hAnsi="宋体" w:eastAsia="宋体" w:cs="宋体"/>
                <w:sz w:val="21"/>
                <w:szCs w:val="21"/>
              </w:rPr>
            </w:pPr>
            <w:r>
              <w:rPr>
                <w:rFonts w:hint="eastAsia" w:ascii="宋体" w:hAnsi="宋体" w:eastAsia="宋体" w:cs="宋体"/>
                <w:spacing w:val="14"/>
                <w:sz w:val="21"/>
                <w:szCs w:val="21"/>
              </w:rPr>
              <w:t xml:space="preserve">顶面各</w:t>
            </w:r>
            <w:r>
              <w:rPr>
                <w:rFonts w:hint="eastAsia" w:ascii="宋体" w:hAnsi="宋体" w:eastAsia="宋体" w:cs="宋体"/>
                <w:spacing w:val="-56"/>
                <w:sz w:val="21"/>
                <w:szCs w:val="21"/>
              </w:rPr>
              <w:t xml:space="preserve"> </w:t>
            </w:r>
            <w:r>
              <w:rPr>
                <w:rFonts w:hint="eastAsia" w:ascii="宋体" w:hAnsi="宋体" w:eastAsia="宋体" w:cs="宋体"/>
                <w:spacing w:val="14"/>
                <w:sz w:val="21"/>
                <w:szCs w:val="21"/>
              </w:rPr>
              <w:t xml:space="preserve">材质</w:t>
            </w:r>
            <w:r>
              <w:rPr>
                <w:rFonts w:hint="eastAsia" w:ascii="宋体" w:hAnsi="宋体" w:eastAsia="宋体" w:cs="宋体"/>
                <w:spacing w:val="-57"/>
                <w:sz w:val="21"/>
                <w:szCs w:val="21"/>
              </w:rPr>
              <w:t xml:space="preserve"> </w:t>
            </w:r>
            <w:r>
              <w:rPr>
                <w:rFonts w:hint="eastAsia" w:ascii="宋体" w:hAnsi="宋体" w:eastAsia="宋体" w:cs="宋体"/>
                <w:spacing w:val="14"/>
                <w:sz w:val="21"/>
                <w:szCs w:val="21"/>
              </w:rPr>
              <w:t xml:space="preserve">及</w:t>
            </w:r>
            <w:r>
              <w:rPr>
                <w:rFonts w:hint="eastAsia" w:ascii="宋体" w:hAnsi="宋体" w:eastAsia="宋体" w:cs="宋体"/>
                <w:spacing w:val="-50"/>
                <w:sz w:val="21"/>
                <w:szCs w:val="21"/>
              </w:rPr>
              <w:t xml:space="preserve"> </w:t>
            </w:r>
            <w:r>
              <w:rPr>
                <w:rFonts w:hint="eastAsia" w:ascii="宋体" w:hAnsi="宋体" w:eastAsia="宋体" w:cs="宋体"/>
                <w:spacing w:val="14"/>
                <w:sz w:val="21"/>
                <w:szCs w:val="21"/>
              </w:rPr>
              <w:t xml:space="preserve">总</w:t>
            </w:r>
            <w:r>
              <w:rPr>
                <w:rFonts w:hint="eastAsia" w:ascii="宋体" w:hAnsi="宋体" w:eastAsia="宋体" w:cs="宋体"/>
                <w:spacing w:val="-56"/>
                <w:sz w:val="21"/>
                <w:szCs w:val="21"/>
              </w:rPr>
              <w:t xml:space="preserve"> </w:t>
            </w:r>
            <w:r>
              <w:rPr>
                <w:rFonts w:hint="eastAsia" w:ascii="宋体" w:hAnsi="宋体" w:eastAsia="宋体" w:cs="宋体"/>
                <w:spacing w:val="14"/>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28" w:firstLine="0"/>
              <w:jc w:val="both"/>
              <w:spacing w:before="34" w:line="281" w:lineRule="auto"/>
              <w:rPr>
                <w:rFonts w:ascii="宋体" w:hAnsi="宋体" w:eastAsia="宋体" w:cs="宋体"/>
                <w:sz w:val="21"/>
                <w:szCs w:val="21"/>
              </w:rPr>
            </w:pPr>
            <w:r>
              <w:rPr>
                <w:rFonts w:hint="eastAsia" w:ascii="宋体" w:hAnsi="宋体" w:eastAsia="宋体" w:cs="宋体"/>
                <w:sz w:val="21"/>
                <w:szCs w:val="21"/>
              </w:rPr>
              <w:t xml:space="preserve">集成吊顶、乳胶漆等，2.7万平方米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477"/>
        </w:trPr>
        <w:tc>
          <w:tcPr>
            <w:tcBorders>
              <w:bottom w:val="none" w:color="000000" w:sz="4" w:space="0"/>
            </w:tcBorders>
            <w:tcW w:w="1020" w:type="dxa"/>
            <w:vAlign w:val="center"/>
            <w:vMerge w:val="restart"/>
            <w:textDirection w:val="lrTb"/>
            <w:noWrap w:val="false"/>
          </w:tcPr>
          <w:p>
            <w:pPr>
              <w:ind w:firstLine="0"/>
              <w:jc w:val="both"/>
              <w:spacing w:before="68" w:after="80" w:line="221" w:lineRule="auto"/>
              <w:rPr>
                <w:rFonts w:ascii="宋体" w:hAnsi="宋体" w:eastAsia="宋体" w:cs="宋体"/>
                <w:sz w:val="21"/>
                <w:szCs w:val="21"/>
              </w:rPr>
            </w:pPr>
            <w:r>
              <w:rPr>
                <w:rFonts w:hint="eastAsia" w:ascii="宋体" w:hAnsi="宋体" w:eastAsia="宋体" w:cs="宋体"/>
                <w:spacing w:val="-3"/>
                <w:sz w:val="21"/>
                <w:szCs w:val="21"/>
              </w:rPr>
              <w:t xml:space="preserve">外墙</w:t>
            </w:r>
            <w:r/>
          </w:p>
        </w:tc>
        <w:tc>
          <w:tcPr>
            <w:tcW w:w="3292" w:type="dxa"/>
            <w:vAlign w:val="center"/>
            <w:textDirection w:val="lrTb"/>
            <w:noWrap w:val="false"/>
          </w:tcPr>
          <w:p>
            <w:pPr>
              <w:ind w:right="104" w:firstLine="0"/>
              <w:jc w:val="both"/>
              <w:spacing w:before="208" w:after="80" w:line="290" w:lineRule="auto"/>
              <w:rPr>
                <w:rFonts w:ascii="宋体" w:hAnsi="宋体" w:eastAsia="宋体" w:cs="宋体"/>
                <w:sz w:val="21"/>
                <w:szCs w:val="21"/>
              </w:rPr>
            </w:pPr>
            <w:r>
              <w:rPr>
                <w:rFonts w:hint="eastAsia" w:ascii="宋体" w:hAnsi="宋体" w:eastAsia="宋体" w:cs="宋体"/>
                <w:spacing w:val="7"/>
                <w:sz w:val="21"/>
                <w:szCs w:val="21"/>
              </w:rPr>
              <w:t xml:space="preserve">外墙</w:t>
            </w:r>
            <w:r>
              <w:rPr>
                <w:rFonts w:hint="eastAsia" w:ascii="宋体" w:hAnsi="宋体" w:eastAsia="宋体" w:cs="宋体"/>
                <w:spacing w:val="-47"/>
                <w:sz w:val="21"/>
                <w:szCs w:val="21"/>
              </w:rPr>
              <w:t xml:space="preserve"> </w:t>
            </w:r>
            <w:r>
              <w:rPr>
                <w:rFonts w:hint="eastAsia" w:ascii="宋体" w:hAnsi="宋体" w:eastAsia="宋体" w:cs="宋体"/>
                <w:spacing w:val="7"/>
                <w:sz w:val="21"/>
                <w:szCs w:val="21"/>
              </w:rPr>
              <w:t xml:space="preserve">各</w:t>
            </w:r>
            <w:r>
              <w:rPr>
                <w:rFonts w:hint="eastAsia" w:ascii="宋体" w:hAnsi="宋体" w:eastAsia="宋体" w:cs="宋体"/>
                <w:spacing w:val="-56"/>
                <w:sz w:val="21"/>
                <w:szCs w:val="21"/>
              </w:rPr>
              <w:t xml:space="preserve"> </w:t>
            </w:r>
            <w:r>
              <w:rPr>
                <w:rFonts w:hint="eastAsia" w:ascii="宋体" w:hAnsi="宋体" w:eastAsia="宋体" w:cs="宋体"/>
                <w:spacing w:val="7"/>
                <w:sz w:val="21"/>
                <w:szCs w:val="21"/>
              </w:rPr>
              <w:t xml:space="preserve">材质</w:t>
            </w:r>
            <w:r>
              <w:rPr>
                <w:rFonts w:hint="eastAsia" w:ascii="宋体" w:hAnsi="宋体" w:eastAsia="宋体" w:cs="宋体"/>
                <w:spacing w:val="-56"/>
                <w:sz w:val="21"/>
                <w:szCs w:val="21"/>
              </w:rPr>
              <w:t xml:space="preserve"> </w:t>
            </w:r>
            <w:r>
              <w:rPr>
                <w:rFonts w:hint="eastAsia" w:ascii="宋体" w:hAnsi="宋体" w:eastAsia="宋体" w:cs="宋体"/>
                <w:spacing w:val="7"/>
                <w:sz w:val="21"/>
                <w:szCs w:val="21"/>
              </w:rPr>
              <w:t xml:space="preserve">及</w:t>
            </w:r>
            <w:r>
              <w:rPr>
                <w:rFonts w:hint="eastAsia" w:ascii="宋体" w:hAnsi="宋体" w:eastAsia="宋体" w:cs="宋体"/>
                <w:spacing w:val="-51"/>
                <w:sz w:val="21"/>
                <w:szCs w:val="21"/>
              </w:rPr>
              <w:t xml:space="preserve"> </w:t>
            </w:r>
            <w:r>
              <w:rPr>
                <w:rFonts w:hint="eastAsia" w:ascii="宋体" w:hAnsi="宋体" w:eastAsia="宋体" w:cs="宋体"/>
                <w:spacing w:val="7"/>
                <w:sz w:val="21"/>
                <w:szCs w:val="21"/>
              </w:rPr>
              <w:t xml:space="preserve">总</w:t>
            </w:r>
            <w:r>
              <w:rPr>
                <w:rFonts w:hint="eastAsia" w:ascii="宋体" w:hAnsi="宋体" w:eastAsia="宋体" w:cs="宋体"/>
                <w:spacing w:val="-55"/>
                <w:sz w:val="21"/>
                <w:szCs w:val="21"/>
              </w:rPr>
              <w:t xml:space="preserve"> </w:t>
            </w:r>
            <w:r>
              <w:rPr>
                <w:rFonts w:hint="eastAsia" w:ascii="宋体" w:hAnsi="宋体" w:eastAsia="宋体" w:cs="宋体"/>
                <w:spacing w:val="7"/>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104" w:firstLine="0"/>
              <w:jc w:val="both"/>
              <w:spacing w:before="36" w:line="287" w:lineRule="auto"/>
              <w:rPr>
                <w:rFonts w:ascii="宋体" w:hAnsi="宋体" w:eastAsia="宋体" w:cs="宋体"/>
                <w:sz w:val="21"/>
                <w:szCs w:val="21"/>
              </w:rPr>
            </w:pPr>
            <w:r>
              <w:rPr>
                <w:rFonts w:hint="eastAsia" w:ascii="宋体" w:hAnsi="宋体" w:eastAsia="宋体" w:cs="宋体"/>
                <w:sz w:val="21"/>
                <w:szCs w:val="21"/>
              </w:rPr>
              <w:t xml:space="preserve">干挂石材、涂料、</w:t>
            </w:r>
            <w:r>
              <w:rPr>
                <w:rFonts w:hint="eastAsia" w:ascii="宋体" w:hAnsi="宋体" w:eastAsia="宋体" w:cs="宋体"/>
                <w:spacing w:val="-2"/>
                <w:sz w:val="21"/>
                <w:szCs w:val="21"/>
              </w:rPr>
              <w:t xml:space="preserve">玻璃幕墙、铝板外墙</w:t>
            </w:r>
            <w:r>
              <w:rPr>
                <w:rFonts w:hint="eastAsia" w:ascii="宋体" w:hAnsi="宋体" w:eastAsia="宋体" w:cs="宋体"/>
                <w:sz w:val="21"/>
                <w:szCs w:val="21"/>
              </w:rPr>
              <w:t xml:space="preserve">等，1.2万平方米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68" w:after="80" w:line="221" w:lineRule="auto"/>
              <w:rPr>
                <w:rFonts w:ascii="宋体" w:hAnsi="宋体" w:eastAsia="宋体" w:cs="宋体"/>
                <w:sz w:val="21"/>
                <w:szCs w:val="21"/>
              </w:rPr>
            </w:pPr>
            <w:r>
              <w:rPr>
                <w:rFonts w:ascii="宋体" w:hAnsi="宋体" w:eastAsia="宋体" w:cs="宋体"/>
                <w:sz w:val="21"/>
                <w:szCs w:val="21"/>
              </w:rPr>
            </w:r>
            <w:r/>
          </w:p>
        </w:tc>
      </w:tr>
      <w:tr>
        <w:trPr>
          <w:trHeight w:val="460"/>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3" w:after="80" w:line="221" w:lineRule="auto"/>
              <w:rPr>
                <w:rFonts w:ascii="宋体" w:hAnsi="宋体" w:eastAsia="宋体" w:cs="宋体"/>
                <w:sz w:val="21"/>
                <w:szCs w:val="21"/>
              </w:rPr>
            </w:pPr>
            <w:r>
              <w:rPr>
                <w:rFonts w:hint="eastAsia" w:ascii="宋体" w:hAnsi="宋体" w:eastAsia="宋体" w:cs="宋体"/>
                <w:spacing w:val="-3"/>
                <w:sz w:val="21"/>
                <w:szCs w:val="21"/>
              </w:rPr>
              <w:t xml:space="preserve">外墙需清洗面积（㎡）</w:t>
            </w:r>
            <w:r/>
          </w:p>
        </w:tc>
        <w:tc>
          <w:tcPr>
            <w:tcW w:w="3554" w:type="dxa"/>
            <w:vAlign w:val="center"/>
            <w:textDirection w:val="lrTb"/>
            <w:noWrap w:val="false"/>
          </w:tcPr>
          <w:p>
            <w:pPr>
              <w:ind w:firstLine="0"/>
              <w:jc w:val="both"/>
              <w:spacing w:before="93" w:line="216" w:lineRule="auto"/>
              <w:rPr>
                <w:rFonts w:ascii="宋体" w:hAnsi="宋体" w:eastAsia="宋体" w:cs="宋体"/>
                <w:sz w:val="21"/>
                <w:szCs w:val="21"/>
              </w:rPr>
            </w:pPr>
            <w:r>
              <w:rPr>
                <w:rFonts w:hint="eastAsia" w:ascii="宋体" w:hAnsi="宋体" w:eastAsia="宋体" w:cs="宋体"/>
                <w:sz w:val="21"/>
                <w:szCs w:val="21"/>
              </w:rPr>
              <w:t xml:space="preserve">2000平方米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93" w:after="80" w:line="221" w:lineRule="auto"/>
              <w:rPr>
                <w:rFonts w:ascii="宋体" w:hAnsi="宋体" w:eastAsia="宋体" w:cs="宋体"/>
                <w:sz w:val="21"/>
                <w:szCs w:val="21"/>
              </w:rPr>
            </w:pPr>
            <w:r>
              <w:rPr>
                <w:rFonts w:ascii="宋体" w:hAnsi="宋体" w:eastAsia="宋体" w:cs="宋体"/>
                <w:sz w:val="21"/>
                <w:szCs w:val="21"/>
              </w:rPr>
            </w:r>
            <w:r/>
          </w:p>
        </w:tc>
      </w:tr>
      <w:tr>
        <w:trPr>
          <w:trHeight w:val="459"/>
        </w:trPr>
        <w:tc>
          <w:tcPr>
            <w:tcBorders>
              <w:bottom w:val="none" w:color="000000" w:sz="4" w:space="0"/>
            </w:tcBorders>
            <w:tcW w:w="1020" w:type="dxa"/>
            <w:vAlign w:val="center"/>
            <w:vMerge w:val="restart"/>
            <w:textDirection w:val="lrTb"/>
            <w:noWrap w:val="false"/>
          </w:tcPr>
          <w:p>
            <w:pPr>
              <w:ind w:firstLine="0"/>
              <w:jc w:val="both"/>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会议室</w:t>
            </w:r>
            <w:r/>
          </w:p>
        </w:tc>
        <w:tc>
          <w:tcPr>
            <w:tcW w:w="3292" w:type="dxa"/>
            <w:vAlign w:val="center"/>
            <w:textDirection w:val="lrTb"/>
            <w:noWrap w:val="false"/>
          </w:tcPr>
          <w:p>
            <w:pPr>
              <w:ind w:firstLine="0"/>
              <w:jc w:val="both"/>
              <w:spacing w:before="206" w:after="80" w:line="221" w:lineRule="auto"/>
              <w:rPr>
                <w:rFonts w:ascii="宋体" w:hAnsi="宋体" w:eastAsia="宋体" w:cs="宋体"/>
                <w:sz w:val="21"/>
                <w:szCs w:val="21"/>
              </w:rPr>
            </w:pPr>
            <w:r>
              <w:rPr>
                <w:rFonts w:hint="eastAsia" w:ascii="宋体" w:hAnsi="宋体" w:eastAsia="宋体" w:cs="宋体"/>
                <w:spacing w:val="-2"/>
                <w:sz w:val="21"/>
                <w:szCs w:val="21"/>
              </w:rPr>
              <w:t xml:space="preserve">室内设施说明</w:t>
            </w:r>
            <w:r/>
          </w:p>
        </w:tc>
        <w:tc>
          <w:tcPr>
            <w:tcW w:w="3554" w:type="dxa"/>
            <w:vAlign w:val="center"/>
            <w:textDirection w:val="lrTb"/>
            <w:noWrap w:val="false"/>
          </w:tcPr>
          <w:p>
            <w:pPr>
              <w:ind w:right="105" w:firstLine="0"/>
              <w:jc w:val="both"/>
              <w:spacing w:before="36" w:line="280" w:lineRule="auto"/>
              <w:rPr>
                <w:rFonts w:ascii="宋体" w:hAnsi="宋体" w:eastAsia="宋体" w:cs="宋体"/>
                <w:sz w:val="21"/>
                <w:szCs w:val="21"/>
              </w:rPr>
            </w:pPr>
            <w:r>
              <w:rPr>
                <w:rFonts w:hint="eastAsia" w:ascii="宋体" w:hAnsi="宋体" w:eastAsia="宋体" w:cs="宋体"/>
                <w:spacing w:val="1"/>
                <w:sz w:val="21"/>
                <w:szCs w:val="21"/>
              </w:rPr>
              <w:t xml:space="preserve">会议桌、会议椅、投影机、话筒等若干</w:t>
            </w:r>
            <w:r/>
          </w:p>
        </w:tc>
        <w:tc>
          <w:tcPr>
            <w:tcW w:w="1027" w:type="dxa"/>
            <w:vMerge w:val="continue"/>
            <w:textDirection w:val="lrTb"/>
            <w:noWrap w:val="false"/>
          </w:tcPr>
          <w:p>
            <w:pPr>
              <w:ind w:right="108" w:firstLine="0"/>
              <w:jc w:val="left"/>
              <w:spacing w:before="36" w:after="80" w:line="280" w:lineRule="auto"/>
              <w:rPr>
                <w:rFonts w:ascii="宋体" w:hAnsi="宋体" w:eastAsia="宋体" w:cs="宋体"/>
                <w:sz w:val="21"/>
                <w:szCs w:val="21"/>
              </w:rPr>
            </w:pPr>
            <w:r>
              <w:rPr>
                <w:rFonts w:ascii="宋体" w:hAnsi="宋体" w:eastAsia="宋体" w:cs="宋体"/>
                <w:sz w:val="21"/>
                <w:szCs w:val="21"/>
              </w:rPr>
            </w:r>
            <w:r/>
          </w:p>
        </w:tc>
      </w:tr>
      <w:tr>
        <w:trPr>
          <w:trHeight w:val="420"/>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right="104" w:firstLine="0"/>
              <w:jc w:val="both"/>
              <w:spacing w:before="38" w:after="80" w:line="282" w:lineRule="auto"/>
              <w:rPr>
                <w:rFonts w:ascii="宋体" w:hAnsi="宋体" w:eastAsia="宋体" w:cs="宋体"/>
                <w:sz w:val="21"/>
                <w:szCs w:val="21"/>
              </w:rPr>
            </w:pPr>
            <w:r>
              <w:rPr>
                <w:rFonts w:hint="eastAsia" w:ascii="宋体" w:hAnsi="宋体" w:eastAsia="宋体" w:cs="宋体"/>
                <w:spacing w:val="-9"/>
                <w:sz w:val="21"/>
                <w:szCs w:val="21"/>
              </w:rPr>
              <w:t xml:space="preserve">会议室数量（个）及总面</w:t>
            </w:r>
            <w:r>
              <w:rPr>
                <w:rFonts w:hint="eastAsia" w:ascii="宋体" w:hAnsi="宋体" w:eastAsia="宋体" w:cs="宋体"/>
                <w:spacing w:val="7"/>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7" w:line="221" w:lineRule="auto"/>
              <w:rPr>
                <w:rFonts w:ascii="宋体" w:hAnsi="宋体" w:eastAsia="宋体" w:cs="宋体"/>
                <w:sz w:val="21"/>
                <w:szCs w:val="21"/>
              </w:rPr>
            </w:pPr>
            <w:r>
              <w:rPr>
                <w:rFonts w:hint="eastAsia" w:ascii="宋体" w:hAnsi="宋体" w:eastAsia="宋体" w:cs="宋体"/>
                <w:sz w:val="21"/>
                <w:szCs w:val="21"/>
              </w:rPr>
              <w:t xml:space="preserve">3个，总面积150平方米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207" w:after="80" w:line="220" w:lineRule="auto"/>
              <w:rPr>
                <w:rFonts w:ascii="宋体" w:hAnsi="宋体" w:eastAsia="宋体" w:cs="宋体"/>
                <w:sz w:val="21"/>
                <w:szCs w:val="21"/>
              </w:rPr>
            </w:pPr>
            <w:r>
              <w:rPr>
                <w:rFonts w:ascii="宋体" w:hAnsi="宋体" w:eastAsia="宋体" w:cs="宋体"/>
                <w:sz w:val="21"/>
                <w:szCs w:val="21"/>
              </w:rPr>
            </w:r>
            <w:r/>
          </w:p>
        </w:tc>
      </w:tr>
      <w:tr>
        <w:trPr>
          <w:trHeight w:val="405"/>
        </w:trPr>
        <w:tc>
          <w:tcPr>
            <w:tcBorders>
              <w:bottom w:val="none" w:color="000000" w:sz="4" w:space="0"/>
            </w:tcBorders>
            <w:tcW w:w="1017" w:type="dxa"/>
            <w:vAlign w:val="center"/>
            <w:vMerge w:val="restart"/>
            <w:textDirection w:val="lrTb"/>
            <w:noWrap w:val="false"/>
          </w:tcPr>
          <w:p>
            <w:pPr>
              <w:ind w:firstLine="0"/>
              <w:jc w:val="both"/>
              <w:spacing w:before="68" w:after="80" w:line="219" w:lineRule="auto"/>
              <w:rPr>
                <w:rFonts w:ascii="宋体" w:hAnsi="宋体" w:eastAsia="宋体" w:cs="宋体"/>
                <w:sz w:val="21"/>
                <w:szCs w:val="21"/>
              </w:rPr>
            </w:pPr>
            <w:r>
              <w:rPr>
                <w:rFonts w:hint="eastAsia" w:ascii="宋体" w:hAnsi="宋体" w:eastAsia="宋体" w:cs="宋体"/>
                <w:spacing w:val="-1"/>
                <w:sz w:val="21"/>
                <w:szCs w:val="21"/>
              </w:rPr>
              <w:t xml:space="preserve">报告厅</w:t>
            </w:r>
            <w:r/>
          </w:p>
        </w:tc>
        <w:tc>
          <w:tcPr>
            <w:tcW w:w="3292" w:type="dxa"/>
            <w:vAlign w:val="center"/>
            <w:textDirection w:val="lrTb"/>
            <w:noWrap w:val="false"/>
          </w:tcPr>
          <w:p>
            <w:pPr>
              <w:ind w:firstLine="0"/>
              <w:jc w:val="both"/>
              <w:spacing w:before="206" w:after="80" w:line="221" w:lineRule="auto"/>
              <w:rPr>
                <w:rFonts w:ascii="宋体" w:hAnsi="宋体" w:eastAsia="宋体" w:cs="宋体"/>
                <w:sz w:val="21"/>
                <w:szCs w:val="21"/>
              </w:rPr>
            </w:pPr>
            <w:r>
              <w:rPr>
                <w:rFonts w:hint="eastAsia" w:ascii="宋体" w:hAnsi="宋体" w:eastAsia="宋体" w:cs="宋体"/>
                <w:spacing w:val="-2"/>
                <w:sz w:val="21"/>
                <w:szCs w:val="21"/>
              </w:rPr>
              <w:t xml:space="preserve">室内设施说明</w:t>
            </w:r>
            <w:r/>
          </w:p>
        </w:tc>
        <w:tc>
          <w:tcPr>
            <w:tcW w:w="3554" w:type="dxa"/>
            <w:vAlign w:val="center"/>
            <w:textDirection w:val="lrTb"/>
            <w:noWrap w:val="false"/>
          </w:tcPr>
          <w:p>
            <w:pPr>
              <w:ind w:right="105" w:firstLine="0"/>
              <w:jc w:val="both"/>
              <w:spacing w:before="36" w:line="283" w:lineRule="auto"/>
              <w:rPr>
                <w:rFonts w:ascii="宋体" w:hAnsi="宋体" w:eastAsia="宋体" w:cs="宋体"/>
                <w:sz w:val="21"/>
                <w:szCs w:val="21"/>
              </w:rPr>
            </w:pPr>
            <w:r>
              <w:rPr>
                <w:rFonts w:hint="eastAsia" w:ascii="宋体" w:hAnsi="宋体" w:eastAsia="宋体" w:cs="宋体"/>
                <w:spacing w:val="1"/>
                <w:sz w:val="21"/>
                <w:szCs w:val="21"/>
              </w:rPr>
              <w:t xml:space="preserve">会议桌、会议椅、投影机、话筒等若干</w:t>
            </w:r>
            <w:r/>
          </w:p>
        </w:tc>
        <w:tc>
          <w:tcPr>
            <w:tcW w:w="1027" w:type="dxa"/>
            <w:vAlign w:val="center"/>
            <w:vMerge w:val="restart"/>
            <w:textDirection w:val="lrTb"/>
            <w:noWrap w:val="false"/>
          </w:tcPr>
          <w:p>
            <w:pPr>
              <w:ind w:right="107" w:firstLine="0"/>
              <w:spacing w:before="207" w:after="80" w:line="286" w:lineRule="auto"/>
              <w:rPr>
                <w:rFonts w:ascii="宋体" w:hAnsi="宋体" w:eastAsia="宋体" w:cs="宋体"/>
                <w:sz w:val="21"/>
                <w:szCs w:val="21"/>
              </w:rPr>
            </w:pPr>
            <w:r>
              <w:rPr>
                <w:rFonts w:hint="eastAsia" w:ascii="宋体" w:hAnsi="宋体" w:eastAsia="宋体" w:cs="宋体"/>
                <w:spacing w:val="5"/>
                <w:sz w:val="21"/>
                <w:szCs w:val="21"/>
              </w:rPr>
              <w:t xml:space="preserve">见“3.保洁服务”</w:t>
            </w:r>
            <w:r/>
          </w:p>
        </w:tc>
      </w:tr>
      <w:tr>
        <w:trPr>
          <w:trHeight w:val="378"/>
        </w:trPr>
        <w:tc>
          <w:tcPr>
            <w:tcBorders>
              <w:top w:val="none" w:color="000000" w:sz="4" w:space="0"/>
            </w:tcBorders>
            <w:tcW w:w="1017"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right="104" w:firstLine="0"/>
              <w:jc w:val="both"/>
              <w:spacing w:before="32" w:after="80" w:line="283" w:lineRule="auto"/>
              <w:rPr>
                <w:rFonts w:ascii="宋体" w:hAnsi="宋体" w:eastAsia="宋体" w:cs="宋体"/>
                <w:sz w:val="21"/>
                <w:szCs w:val="21"/>
              </w:rPr>
            </w:pPr>
            <w:r>
              <w:rPr>
                <w:rFonts w:hint="eastAsia" w:ascii="宋体" w:hAnsi="宋体" w:eastAsia="宋体" w:cs="宋体"/>
                <w:spacing w:val="-9"/>
                <w:sz w:val="21"/>
                <w:szCs w:val="21"/>
              </w:rPr>
              <w:t xml:space="preserve">报告厅数量（个）及总面</w:t>
            </w:r>
            <w:r>
              <w:rPr>
                <w:rFonts w:hint="eastAsia" w:ascii="宋体" w:hAnsi="宋体" w:eastAsia="宋体" w:cs="宋体"/>
                <w:spacing w:val="8"/>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3" w:line="221" w:lineRule="auto"/>
              <w:rPr>
                <w:rFonts w:ascii="宋体" w:hAnsi="宋体" w:eastAsia="宋体" w:cs="宋体"/>
                <w:sz w:val="21"/>
                <w:szCs w:val="21"/>
              </w:rPr>
            </w:pPr>
            <w:r>
              <w:rPr>
                <w:rFonts w:hint="eastAsia" w:ascii="宋体" w:hAnsi="宋体" w:eastAsia="宋体" w:cs="宋体"/>
                <w:spacing w:val="-1"/>
                <w:sz w:val="21"/>
                <w:szCs w:val="21"/>
              </w:rPr>
              <w:t xml:space="preserve">1个，200平方米左右</w:t>
            </w:r>
            <w:r/>
          </w:p>
        </w:tc>
        <w:tc>
          <w:tcPr>
            <w:tcW w:w="1027" w:type="dxa"/>
            <w:vMerge w:val="continue"/>
            <w:textDirection w:val="lrTb"/>
            <w:noWrap w:val="false"/>
          </w:tcPr>
          <w:p>
            <w:pPr>
              <w:ind w:firstLine="0"/>
              <w:jc w:val="left"/>
              <w:spacing w:before="203" w:after="80" w:line="220" w:lineRule="auto"/>
              <w:rPr>
                <w:rFonts w:ascii="宋体" w:hAnsi="宋体" w:eastAsia="宋体" w:cs="宋体"/>
                <w:sz w:val="21"/>
                <w:szCs w:val="21"/>
              </w:rPr>
            </w:pPr>
            <w:r>
              <w:rPr>
                <w:rFonts w:ascii="宋体" w:hAnsi="宋体" w:eastAsia="宋体" w:cs="宋体"/>
                <w:sz w:val="21"/>
                <w:szCs w:val="21"/>
              </w:rPr>
            </w:r>
            <w:r/>
          </w:p>
        </w:tc>
      </w:tr>
      <w:tr>
        <w:trPr>
          <w:trHeight w:val="471"/>
        </w:trPr>
        <w:tc>
          <w:tcPr>
            <w:tcBorders>
              <w:bottom w:val="single" w:color="auto" w:sz="4" w:space="0"/>
            </w:tcBorders>
            <w:tcW w:w="1017" w:type="dxa"/>
            <w:vAlign w:val="center"/>
            <w:textDirection w:val="lrTb"/>
            <w:noWrap w:val="false"/>
          </w:tcPr>
          <w:p>
            <w:pPr>
              <w:ind w:firstLine="0"/>
              <w:spacing w:before="204" w:after="80" w:line="223" w:lineRule="auto"/>
              <w:rPr>
                <w:rFonts w:ascii="宋体" w:hAnsi="宋体" w:eastAsia="宋体" w:cs="宋体"/>
                <w:sz w:val="21"/>
                <w:szCs w:val="21"/>
              </w:rPr>
            </w:pPr>
            <w:r>
              <w:rPr>
                <w:rFonts w:hint="eastAsia" w:ascii="宋体" w:hAnsi="宋体" w:eastAsia="宋体" w:cs="宋体"/>
                <w:spacing w:val="-2"/>
                <w:sz w:val="21"/>
                <w:szCs w:val="21"/>
              </w:rPr>
              <w:t xml:space="preserve">卫生间</w:t>
            </w:r>
            <w:r/>
          </w:p>
        </w:tc>
        <w:tc>
          <w:tcPr>
            <w:tcW w:w="3292" w:type="dxa"/>
            <w:vAlign w:val="center"/>
            <w:textDirection w:val="lrTb"/>
            <w:noWrap w:val="false"/>
          </w:tcPr>
          <w:p>
            <w:pPr>
              <w:ind w:right="104" w:firstLine="0"/>
              <w:jc w:val="both"/>
              <w:spacing w:before="32" w:after="80" w:line="283" w:lineRule="auto"/>
              <w:rPr>
                <w:rFonts w:ascii="宋体" w:hAnsi="宋体" w:eastAsia="宋体" w:cs="宋体"/>
                <w:sz w:val="21"/>
                <w:szCs w:val="21"/>
              </w:rPr>
            </w:pPr>
            <w:r>
              <w:rPr>
                <w:rFonts w:hint="eastAsia" w:ascii="宋体" w:hAnsi="宋体" w:eastAsia="宋体" w:cs="宋体"/>
                <w:spacing w:val="-9"/>
                <w:sz w:val="21"/>
                <w:szCs w:val="21"/>
              </w:rPr>
              <w:t xml:space="preserve">卫生间数量（个）及总面</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4" w:line="221" w:lineRule="auto"/>
              <w:rPr>
                <w:rFonts w:ascii="宋体" w:hAnsi="宋体" w:eastAsia="宋体" w:cs="宋体"/>
                <w:sz w:val="21"/>
                <w:szCs w:val="21"/>
              </w:rPr>
            </w:pPr>
            <w:r>
              <w:rPr>
                <w:rFonts w:hint="eastAsia" w:ascii="宋体" w:hAnsi="宋体" w:eastAsia="宋体" w:cs="宋体"/>
                <w:spacing w:val="-1"/>
                <w:sz w:val="21"/>
                <w:szCs w:val="21"/>
              </w:rPr>
              <w:t xml:space="preserve">150个，900平方米左右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right="105" w:firstLine="0"/>
              <w:spacing w:before="34" w:after="80" w:line="282" w:lineRule="auto"/>
              <w:rPr>
                <w:rFonts w:ascii="宋体" w:hAnsi="宋体" w:eastAsia="宋体" w:cs="宋体"/>
                <w:sz w:val="21"/>
                <w:szCs w:val="21"/>
              </w:rPr>
            </w:pPr>
            <w:r>
              <w:rPr>
                <w:rFonts w:hint="eastAsia" w:ascii="宋体" w:hAnsi="宋体" w:eastAsia="宋体" w:cs="宋体"/>
                <w:spacing w:val="27"/>
                <w:sz w:val="21"/>
                <w:szCs w:val="21"/>
              </w:rPr>
              <w:t xml:space="preserve">垃圾存放</w:t>
            </w:r>
            <w:r>
              <w:rPr>
                <w:rFonts w:hint="eastAsia" w:ascii="宋体" w:hAnsi="宋体" w:eastAsia="宋体" w:cs="宋体"/>
                <w:spacing w:val="1"/>
                <w:sz w:val="21"/>
                <w:szCs w:val="21"/>
              </w:rPr>
              <w:t xml:space="preserve"> </w:t>
            </w:r>
            <w:r>
              <w:rPr>
                <w:rFonts w:hint="eastAsia" w:ascii="宋体" w:hAnsi="宋体" w:eastAsia="宋体" w:cs="宋体"/>
                <w:sz w:val="21"/>
                <w:szCs w:val="21"/>
              </w:rPr>
              <w:t xml:space="preserve">点</w:t>
            </w:r>
            <w:r/>
          </w:p>
        </w:tc>
        <w:tc>
          <w:tcPr>
            <w:tcBorders>
              <w:left w:val="single" w:color="auto" w:sz="4" w:space="0"/>
            </w:tcBorders>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9"/>
                <w:sz w:val="21"/>
                <w:szCs w:val="21"/>
              </w:rPr>
              <w:t xml:space="preserve">各垃圾存放点位置、面积</w:t>
            </w:r>
            <w:r>
              <w:rPr>
                <w:rFonts w:hint="eastAsia" w:ascii="宋体" w:hAnsi="宋体" w:eastAsia="宋体" w:cs="宋体"/>
                <w:spacing w:val="4"/>
                <w:sz w:val="21"/>
                <w:szCs w:val="21"/>
              </w:rPr>
              <w:t xml:space="preserve"> </w:t>
            </w:r>
            <w:r>
              <w:rPr>
                <w:rFonts w:hint="eastAsia" w:ascii="宋体" w:hAnsi="宋体" w:eastAsia="宋体" w:cs="宋体"/>
                <w:spacing w:val="-3"/>
                <w:sz w:val="21"/>
                <w:szCs w:val="21"/>
              </w:rPr>
              <w:t xml:space="preserve">（㎡）及数量（个）</w:t>
            </w:r>
            <w:r/>
          </w:p>
        </w:tc>
        <w:tc>
          <w:tcPr>
            <w:tcW w:w="3554" w:type="dxa"/>
            <w:vAlign w:val="center"/>
            <w:textDirection w:val="lrTb"/>
            <w:noWrap w:val="false"/>
          </w:tcPr>
          <w:p>
            <w:pPr>
              <w:ind w:firstLine="0"/>
              <w:jc w:val="both"/>
              <w:spacing w:before="204" w:line="220" w:lineRule="auto"/>
              <w:rPr>
                <w:rFonts w:ascii="宋体" w:hAnsi="宋体" w:eastAsia="宋体" w:cs="宋体"/>
                <w:sz w:val="21"/>
                <w:szCs w:val="21"/>
              </w:rPr>
            </w:pPr>
            <w:r>
              <w:rPr>
                <w:rFonts w:hint="eastAsia" w:ascii="宋体" w:hAnsi="宋体" w:eastAsia="宋体" w:cs="宋体"/>
                <w:spacing w:val="-1"/>
                <w:sz w:val="21"/>
                <w:szCs w:val="21"/>
              </w:rPr>
              <w:t xml:space="preserve">院区内设置医废暂存点、生活垃圾暂存点各1个，共50平方米左右.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single" w:color="auto" w:sz="4" w:space="0"/>
            </w:tcBorders>
            <w:tcW w:w="1017" w:type="dxa"/>
            <w:vAlign w:val="center"/>
            <w:textDirection w:val="lrTb"/>
            <w:noWrap w:val="false"/>
          </w:tcPr>
          <w:p>
            <w:pPr>
              <w:ind w:firstLine="0"/>
              <w:spacing w:line="240" w:lineRule="auto"/>
              <w:rPr>
                <w:rFonts w:ascii="宋体" w:hAnsi="宋体" w:eastAsia="宋体" w:cs="宋体"/>
                <w:sz w:val="21"/>
              </w:rPr>
            </w:pPr>
            <w:r>
              <w:rPr>
                <w:rFonts w:hint="eastAsia" w:ascii="宋体" w:hAnsi="宋体" w:eastAsia="宋体" w:cs="宋体"/>
                <w:sz w:val="21"/>
              </w:rPr>
              <w:t xml:space="preserve">车位数</w:t>
            </w:r>
            <w:r/>
          </w:p>
        </w:tc>
        <w:tc>
          <w:tcPr>
            <w:tcW w:w="3292" w:type="dxa"/>
            <w:vAlign w:val="center"/>
            <w:textDirection w:val="lrTb"/>
            <w:noWrap w:val="false"/>
          </w:tcPr>
          <w:p>
            <w:pPr>
              <w:ind w:firstLine="0"/>
              <w:jc w:val="both"/>
              <w:spacing w:before="91" w:after="80" w:line="221" w:lineRule="auto"/>
              <w:rPr>
                <w:rFonts w:ascii="宋体" w:hAnsi="宋体" w:eastAsia="宋体" w:cs="宋体"/>
                <w:sz w:val="21"/>
                <w:szCs w:val="21"/>
              </w:rPr>
            </w:pPr>
            <w:r>
              <w:rPr>
                <w:rFonts w:hint="eastAsia" w:ascii="宋体" w:hAnsi="宋体" w:eastAsia="宋体" w:cs="宋体"/>
                <w:spacing w:val="-1"/>
                <w:sz w:val="21"/>
                <w:szCs w:val="21"/>
              </w:rPr>
              <w:t xml:space="preserve">地面车位数</w:t>
            </w:r>
            <w:r/>
          </w:p>
        </w:tc>
        <w:tc>
          <w:tcPr>
            <w:tcW w:w="3554" w:type="dxa"/>
            <w:vAlign w:val="center"/>
            <w:textDirection w:val="lrTb"/>
            <w:noWrap w:val="false"/>
          </w:tcPr>
          <w:p>
            <w:pPr>
              <w:ind w:firstLine="0"/>
              <w:jc w:val="both"/>
              <w:spacing w:before="92" w:line="218" w:lineRule="auto"/>
              <w:rPr>
                <w:rFonts w:ascii="宋体" w:hAnsi="宋体" w:eastAsia="宋体" w:cs="宋体"/>
                <w:sz w:val="21"/>
                <w:szCs w:val="21"/>
              </w:rPr>
            </w:pPr>
            <w:r>
              <w:rPr>
                <w:rFonts w:hint="eastAsia" w:ascii="宋体" w:hAnsi="宋体" w:eastAsia="宋体" w:cs="宋体"/>
                <w:spacing w:val="-1"/>
                <w:sz w:val="21"/>
                <w:szCs w:val="21"/>
              </w:rPr>
              <w:t xml:space="preserve">270（其中充电桩车位数量0）</w:t>
            </w:r>
            <w:r/>
          </w:p>
        </w:tc>
        <w:tc>
          <w:tcPr>
            <w:tcW w:w="1027" w:type="dxa"/>
            <w:vMerge w:val="continue"/>
            <w:textDirection w:val="lrTb"/>
            <w:noWrap w:val="false"/>
          </w:tcPr>
          <w:p>
            <w:pPr>
              <w:ind w:firstLine="0"/>
              <w:jc w:val="left"/>
              <w:spacing w:before="91" w:after="80" w:line="221" w:lineRule="auto"/>
              <w:rPr>
                <w:rFonts w:ascii="宋体" w:hAnsi="宋体" w:eastAsia="宋体" w:cs="宋体"/>
                <w:sz w:val="21"/>
                <w:szCs w:val="21"/>
              </w:rPr>
            </w:pPr>
            <w:r>
              <w:rPr>
                <w:rFonts w:ascii="宋体" w:hAnsi="宋体" w:eastAsia="宋体" w:cs="宋体"/>
                <w:sz w:val="21"/>
                <w:szCs w:val="21"/>
              </w:rPr>
            </w:r>
            <w:r/>
          </w:p>
        </w:tc>
      </w:tr>
      <w:tr>
        <w:trPr>
          <w:trHeight w:val="461"/>
        </w:trPr>
        <w:tc>
          <w:tcPr>
            <w:tcBorders>
              <w:bottom w:val="none" w:color="000000" w:sz="4" w:space="0"/>
            </w:tcBorders>
            <w:tcW w:w="1017" w:type="dxa"/>
            <w:vAlign w:val="center"/>
            <w:vMerge w:val="restart"/>
            <w:textDirection w:val="lrTb"/>
            <w:noWrap w:val="false"/>
          </w:tcPr>
          <w:p>
            <w:pPr>
              <w:ind w:right="104" w:firstLine="0"/>
              <w:spacing w:before="153" w:after="80" w:line="282" w:lineRule="auto"/>
              <w:rPr>
                <w:rFonts w:ascii="宋体" w:hAnsi="宋体" w:eastAsia="宋体" w:cs="宋体"/>
                <w:sz w:val="21"/>
                <w:szCs w:val="21"/>
              </w:rPr>
            </w:pPr>
            <w:r>
              <w:rPr>
                <w:rFonts w:hint="eastAsia" w:ascii="宋体" w:hAnsi="宋体" w:eastAsia="宋体" w:cs="宋体"/>
                <w:spacing w:val="5"/>
                <w:sz w:val="21"/>
                <w:szCs w:val="21"/>
              </w:rPr>
              <w:t xml:space="preserve">车行/人行</w:t>
            </w:r>
            <w:r>
              <w:rPr>
                <w:rFonts w:hint="eastAsia" w:ascii="宋体" w:hAnsi="宋体" w:eastAsia="宋体" w:cs="宋体"/>
                <w:spacing w:val="3"/>
                <w:sz w:val="21"/>
                <w:szCs w:val="21"/>
              </w:rPr>
              <w:t xml:space="preserve"> </w:t>
            </w:r>
            <w:r>
              <w:rPr>
                <w:rFonts w:hint="eastAsia" w:ascii="宋体" w:hAnsi="宋体" w:eastAsia="宋体" w:cs="宋体"/>
                <w:sz w:val="21"/>
                <w:szCs w:val="21"/>
              </w:rPr>
              <w:t xml:space="preserve">口</w:t>
            </w:r>
            <w:r/>
          </w:p>
        </w:tc>
        <w:tc>
          <w:tcPr>
            <w:tcW w:w="3292" w:type="dxa"/>
            <w:vAlign w:val="center"/>
            <w:textDirection w:val="lrTb"/>
            <w:noWrap w:val="false"/>
          </w:tcPr>
          <w:p>
            <w:pPr>
              <w:ind w:firstLine="0"/>
              <w:jc w:val="both"/>
              <w:spacing w:before="92" w:after="80" w:line="221" w:lineRule="auto"/>
              <w:rPr>
                <w:rFonts w:ascii="宋体" w:hAnsi="宋体" w:eastAsia="宋体" w:cs="宋体"/>
                <w:sz w:val="21"/>
                <w:szCs w:val="21"/>
              </w:rPr>
            </w:pPr>
            <w:r>
              <w:rPr>
                <w:rFonts w:hint="eastAsia" w:ascii="宋体" w:hAnsi="宋体" w:eastAsia="宋体" w:cs="宋体"/>
                <w:spacing w:val="-3"/>
                <w:sz w:val="21"/>
                <w:szCs w:val="21"/>
              </w:rPr>
              <w:t xml:space="preserve">车行口</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027" w:type="dxa"/>
            <w:vMerge w:val="continue"/>
            <w:textDirection w:val="lrTb"/>
            <w:noWrap w:val="false"/>
          </w:tcPr>
          <w:p>
            <w:pPr>
              <w:ind w:firstLine="0"/>
              <w:jc w:val="left"/>
              <w:spacing w:before="92"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none" w:color="000000" w:sz="4" w:space="0"/>
            </w:tcBorders>
            <w:tcW w:w="1017"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0" w:after="80" w:line="221" w:lineRule="auto"/>
              <w:rPr>
                <w:rFonts w:ascii="宋体" w:hAnsi="宋体" w:eastAsia="宋体" w:cs="宋体"/>
                <w:sz w:val="21"/>
                <w:szCs w:val="21"/>
              </w:rPr>
            </w:pPr>
            <w:r>
              <w:rPr>
                <w:rFonts w:hint="eastAsia" w:ascii="宋体" w:hAnsi="宋体" w:eastAsia="宋体" w:cs="宋体"/>
                <w:spacing w:val="-2"/>
                <w:sz w:val="21"/>
                <w:szCs w:val="21"/>
              </w:rPr>
              <w:t xml:space="preserve">人行口</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027" w:type="dxa"/>
            <w:vMerge w:val="continue"/>
            <w:textDirection w:val="lrTb"/>
            <w:noWrap w:val="false"/>
          </w:tcPr>
          <w:p>
            <w:pPr>
              <w:ind w:firstLine="0"/>
              <w:jc w:val="left"/>
              <w:spacing w:before="89" w:after="80" w:line="221" w:lineRule="auto"/>
              <w:rPr>
                <w:rFonts w:ascii="宋体" w:hAnsi="宋体" w:eastAsia="宋体" w:cs="宋体"/>
                <w:sz w:val="21"/>
                <w:szCs w:val="21"/>
              </w:rPr>
            </w:pPr>
            <w:r>
              <w:rPr>
                <w:rFonts w:ascii="宋体" w:hAnsi="宋体" w:eastAsia="宋体" w:cs="宋体"/>
                <w:sz w:val="21"/>
                <w:szCs w:val="21"/>
              </w:rPr>
            </w:r>
            <w:r/>
          </w:p>
        </w:tc>
      </w:tr>
      <w:tr>
        <w:trPr>
          <w:trHeight w:val="965"/>
        </w:trPr>
        <w:tc>
          <w:tcPr>
            <w:tcBorders>
              <w:bottom w:val="single" w:color="auto" w:sz="4" w:space="0"/>
            </w:tcBorders>
            <w:tcW w:w="1017" w:type="dxa"/>
            <w:vAlign w:val="center"/>
            <w:textDirection w:val="lrTb"/>
            <w:noWrap w:val="false"/>
          </w:tcPr>
          <w:p>
            <w:pPr>
              <w:ind w:right="108" w:firstLine="0"/>
              <w:spacing w:before="68" w:after="80" w:line="120" w:lineRule="auto"/>
              <w:rPr>
                <w:rFonts w:ascii="宋体" w:hAnsi="宋体" w:eastAsia="宋体" w:cs="宋体"/>
                <w:spacing w:val="27"/>
                <w:sz w:val="21"/>
                <w:szCs w:val="21"/>
              </w:rPr>
            </w:pPr>
            <w:r>
              <w:rPr>
                <w:rFonts w:hint="eastAsia" w:ascii="宋体" w:hAnsi="宋体" w:eastAsia="宋体" w:cs="宋体"/>
                <w:spacing w:val="27"/>
                <w:sz w:val="21"/>
                <w:szCs w:val="21"/>
              </w:rPr>
              <w:t xml:space="preserve">设施</w:t>
            </w:r>
            <w:r/>
          </w:p>
          <w:p>
            <w:pPr>
              <w:ind w:right="108" w:firstLine="0"/>
              <w:spacing w:before="68" w:after="80" w:line="120" w:lineRule="auto"/>
              <w:rPr>
                <w:rFonts w:ascii="宋体" w:hAnsi="宋体" w:eastAsia="宋体" w:cs="宋体"/>
                <w:sz w:val="21"/>
                <w:szCs w:val="21"/>
              </w:rPr>
            </w:pPr>
            <w:r>
              <w:rPr>
                <w:rFonts w:hint="eastAsia" w:ascii="宋体" w:hAnsi="宋体" w:eastAsia="宋体" w:cs="宋体"/>
                <w:spacing w:val="27"/>
                <w:sz w:val="21"/>
                <w:szCs w:val="21"/>
              </w:rPr>
              <w:t xml:space="preserve">设备</w:t>
            </w:r>
            <w:r/>
          </w:p>
        </w:tc>
        <w:tc>
          <w:tcPr>
            <w:tcW w:w="3292" w:type="dxa"/>
            <w:vAlign w:val="center"/>
            <w:textDirection w:val="lrTb"/>
            <w:noWrap w:val="false"/>
          </w:tcPr>
          <w:p>
            <w:pPr>
              <w:ind w:firstLine="0"/>
              <w:jc w:val="both"/>
              <w:spacing w:before="68" w:after="80" w:line="221" w:lineRule="auto"/>
              <w:rPr>
                <w:rFonts w:ascii="宋体" w:hAnsi="宋体" w:eastAsia="宋体" w:cs="宋体"/>
                <w:sz w:val="21"/>
                <w:szCs w:val="21"/>
              </w:rPr>
            </w:pPr>
            <w:r>
              <w:rPr>
                <w:rFonts w:hint="eastAsia" w:ascii="宋体" w:hAnsi="宋体" w:eastAsia="宋体" w:cs="宋体"/>
                <w:spacing w:val="-8"/>
                <w:sz w:val="21"/>
                <w:szCs w:val="21"/>
              </w:rPr>
              <w:t xml:space="preserve">电梯系统</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客梯7部，所有电梯均在质保期内</w:t>
            </w:r>
            <w:r/>
          </w:p>
        </w:tc>
        <w:tc>
          <w:tcPr>
            <w:tcBorders>
              <w:bottom w:val="single" w:color="auto" w:sz="4" w:space="0"/>
            </w:tcBorders>
            <w:tcW w:w="1027" w:type="dxa"/>
            <w:vMerge w:val="continue"/>
            <w:textDirection w:val="lrTb"/>
            <w:noWrap w:val="false"/>
          </w:tcPr>
          <w:p>
            <w:pPr>
              <w:ind w:right="107" w:firstLine="0"/>
              <w:jc w:val="left"/>
              <w:spacing w:before="68" w:after="80" w:line="286" w:lineRule="auto"/>
              <w:rPr>
                <w:rFonts w:ascii="宋体" w:hAnsi="宋体" w:eastAsia="宋体" w:cs="宋体"/>
                <w:sz w:val="21"/>
                <w:szCs w:val="21"/>
              </w:rPr>
            </w:pPr>
            <w:r>
              <w:rPr>
                <w:rFonts w:ascii="宋体" w:hAnsi="宋体" w:eastAsia="宋体" w:cs="宋体"/>
                <w:sz w:val="21"/>
                <w:szCs w:val="21"/>
              </w:rPr>
            </w:r>
            <w:r/>
          </w:p>
        </w:tc>
      </w:tr>
    </w:tbl>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before="90" w:line="185" w:lineRule="auto"/>
        <w:rPr>
          <w:rFonts w:ascii="宋体" w:hAnsi="宋体" w:eastAsia="宋体" w:cs="宋体"/>
        </w:rPr>
        <w:outlineLvl w:val="3"/>
      </w:pPr>
      <w:r>
        <w:rPr>
          <w:rFonts w:hint="eastAsia" w:ascii="宋体" w:hAnsi="宋体" w:eastAsia="宋体" w:cs="宋体"/>
          <w:b/>
          <w:bCs/>
          <w:spacing w:val="4"/>
        </w:rPr>
        <w:t xml:space="preserve">（2）物业管理（室外）</w:t>
      </w:r>
      <w:r/>
    </w:p>
    <w:p>
      <w:pPr>
        <w:ind w:firstLine="0"/>
        <w:jc w:val="both"/>
        <w:spacing w:line="240" w:lineRule="auto"/>
        <w:rPr>
          <w:rFonts w:ascii="宋体" w:hAnsi="宋体" w:eastAsia="宋体" w:cs="宋体"/>
          <w:sz w:val="21"/>
          <w:szCs w:val="21"/>
        </w:rPr>
      </w:pPr>
      <w:r>
        <w:rPr>
          <w:rFonts w:ascii="宋体" w:hAnsi="宋体" w:eastAsia="宋体" w:cs="宋体"/>
          <w:sz w:val="21"/>
          <w:szCs w:val="21"/>
        </w:rPr>
      </w:r>
      <w:r/>
    </w:p>
    <w:tbl>
      <w:tblPr>
        <w:tblStyle w:val="2581"/>
        <w:tblW w:w="88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3192"/>
        <w:gridCol w:w="4131"/>
        <w:gridCol w:w="1569"/>
      </w:tblGrid>
      <w:tr>
        <w:trPr>
          <w:trHeight w:val="462"/>
        </w:trPr>
        <w:tc>
          <w:tcPr>
            <w:tcW w:w="3192" w:type="dxa"/>
            <w:textDirection w:val="lrTb"/>
            <w:noWrap w:val="false"/>
          </w:tcPr>
          <w:p>
            <w:pPr>
              <w:ind w:firstLine="0"/>
              <w:jc w:val="both"/>
              <w:spacing w:before="94" w:line="187" w:lineRule="auto"/>
              <w:rPr>
                <w:rFonts w:ascii="宋体" w:hAnsi="宋体" w:eastAsia="宋体" w:cs="宋体"/>
                <w:sz w:val="21"/>
                <w:szCs w:val="21"/>
              </w:rPr>
            </w:pPr>
            <w:r>
              <w:rPr>
                <w:rFonts w:hint="eastAsia" w:ascii="宋体" w:hAnsi="宋体" w:eastAsia="宋体" w:cs="宋体"/>
                <w:b/>
                <w:bCs/>
                <w:spacing w:val="-1"/>
                <w:sz w:val="21"/>
                <w:szCs w:val="21"/>
              </w:rPr>
              <w:t xml:space="preserve">名称</w:t>
            </w:r>
            <w:r/>
          </w:p>
        </w:tc>
        <w:tc>
          <w:tcPr>
            <w:tcW w:w="4131" w:type="dxa"/>
            <w:textDirection w:val="lrTb"/>
            <w:noWrap w:val="false"/>
          </w:tcPr>
          <w:p>
            <w:pPr>
              <w:ind w:firstLine="0"/>
              <w:jc w:val="both"/>
              <w:spacing w:before="93" w:line="185" w:lineRule="auto"/>
              <w:rPr>
                <w:rFonts w:ascii="宋体" w:hAnsi="宋体" w:eastAsia="宋体" w:cs="宋体"/>
                <w:sz w:val="21"/>
                <w:szCs w:val="21"/>
              </w:rPr>
            </w:pPr>
            <w:r>
              <w:rPr>
                <w:rFonts w:hint="eastAsia" w:ascii="宋体" w:hAnsi="宋体" w:eastAsia="宋体" w:cs="宋体"/>
                <w:b/>
                <w:bCs/>
                <w:spacing w:val="-3"/>
                <w:sz w:val="21"/>
                <w:szCs w:val="21"/>
              </w:rPr>
              <w:t xml:space="preserve">明细</w:t>
            </w:r>
            <w:r/>
          </w:p>
        </w:tc>
        <w:tc>
          <w:tcPr>
            <w:tcW w:w="1569" w:type="dxa"/>
            <w:textDirection w:val="lrTb"/>
            <w:noWrap w:val="false"/>
          </w:tcPr>
          <w:p>
            <w:pPr>
              <w:ind w:firstLine="0"/>
              <w:jc w:val="both"/>
              <w:spacing w:before="94" w:line="185" w:lineRule="auto"/>
              <w:rPr>
                <w:rFonts w:ascii="宋体" w:hAnsi="宋体" w:eastAsia="宋体" w:cs="宋体"/>
                <w:sz w:val="21"/>
                <w:szCs w:val="21"/>
              </w:rPr>
            </w:pPr>
            <w:r>
              <w:rPr>
                <w:rFonts w:hint="eastAsia" w:ascii="宋体" w:hAnsi="宋体" w:eastAsia="宋体" w:cs="宋体"/>
                <w:b/>
                <w:bCs/>
                <w:sz w:val="21"/>
                <w:szCs w:val="21"/>
              </w:rPr>
              <w:t xml:space="preserve">服务内容及标准</w:t>
            </w:r>
            <w:r/>
          </w:p>
        </w:tc>
      </w:tr>
      <w:tr>
        <w:trPr>
          <w:trHeight w:val="460"/>
        </w:trPr>
        <w:tc>
          <w:tcPr>
            <w:tcW w:w="3192" w:type="dxa"/>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pacing w:val="-3"/>
                <w:sz w:val="21"/>
                <w:szCs w:val="21"/>
              </w:rPr>
              <w:t xml:space="preserve">室外面积</w:t>
            </w:r>
            <w:r/>
          </w:p>
        </w:tc>
        <w:tc>
          <w:tcPr>
            <w:tcW w:w="4131" w:type="dxa"/>
            <w:textDirection w:val="lrTb"/>
            <w:noWrap w:val="false"/>
          </w:tcPr>
          <w:p>
            <w:pPr>
              <w:ind w:firstLine="0"/>
              <w:jc w:val="both"/>
              <w:spacing w:before="91" w:line="218" w:lineRule="auto"/>
              <w:rPr>
                <w:rFonts w:ascii="宋体" w:hAnsi="宋体" w:eastAsia="宋体" w:cs="宋体"/>
                <w:sz w:val="21"/>
                <w:szCs w:val="21"/>
              </w:rPr>
            </w:pPr>
            <w:r>
              <w:rPr>
                <w:rFonts w:hint="eastAsia" w:ascii="宋体" w:hAnsi="宋体" w:eastAsia="宋体" w:cs="宋体"/>
                <w:spacing w:val="-2"/>
                <w:sz w:val="21"/>
                <w:szCs w:val="21"/>
              </w:rPr>
              <w:t xml:space="preserve">3万平方米</w:t>
            </w:r>
            <w:r>
              <w:rPr>
                <w:rFonts w:hint="eastAsia" w:ascii="宋体" w:hAnsi="宋体" w:eastAsia="宋体" w:cs="宋体"/>
                <w:spacing w:val="-1"/>
                <w:sz w:val="21"/>
              </w:rPr>
              <w:t xml:space="preserve">左右</w:t>
            </w:r>
            <w:r/>
          </w:p>
        </w:tc>
        <w:tc>
          <w:tcPr>
            <w:tcW w:w="1569" w:type="dxa"/>
            <w:vMerge w:val="restart"/>
            <w:textDirection w:val="lrTb"/>
            <w:noWrap w:val="false"/>
          </w:tcPr>
          <w:p>
            <w:pPr>
              <w:ind w:firstLine="0"/>
              <w:jc w:val="left"/>
              <w:spacing w:before="93" w:after="80" w:line="221" w:lineRule="auto"/>
              <w:rPr>
                <w:rFonts w:ascii="宋体" w:hAnsi="宋体" w:eastAsia="宋体" w:cs="宋体"/>
                <w:spacing w:val="5"/>
                <w:sz w:val="21"/>
                <w:szCs w:val="21"/>
              </w:rPr>
            </w:pPr>
            <w:r>
              <w:rPr>
                <w:rFonts w:hint="eastAsia" w:ascii="宋体" w:hAnsi="宋体" w:eastAsia="宋体" w:cs="宋体"/>
                <w:spacing w:val="5"/>
                <w:sz w:val="21"/>
                <w:szCs w:val="21"/>
              </w:rPr>
              <w:t xml:space="preserve">见“3.2保洁服务”</w:t>
            </w:r>
            <w:r/>
          </w:p>
          <w:p>
            <w:pPr>
              <w:ind w:firstLine="0"/>
              <w:jc w:val="left"/>
              <w:spacing w:before="90" w:after="80" w:line="221" w:lineRule="auto"/>
              <w:rPr>
                <w:rFonts w:ascii="宋体" w:hAnsi="宋体" w:eastAsia="宋体" w:cs="宋体"/>
                <w:sz w:val="21"/>
                <w:szCs w:val="21"/>
              </w:rPr>
            </w:pPr>
            <w:r>
              <w:rPr>
                <w:rFonts w:ascii="宋体" w:hAnsi="宋体" w:eastAsia="宋体" w:cs="宋体"/>
                <w:sz w:val="21"/>
                <w:szCs w:val="21"/>
              </w:rPr>
            </w:r>
            <w:r/>
          </w:p>
        </w:tc>
      </w:tr>
      <w:tr>
        <w:trPr>
          <w:trHeight w:val="457"/>
        </w:trPr>
        <w:tc>
          <w:tcPr>
            <w:tcW w:w="3192" w:type="dxa"/>
            <w:textDirection w:val="lrTb"/>
            <w:noWrap w:val="false"/>
          </w:tcPr>
          <w:p>
            <w:pPr>
              <w:ind w:firstLine="0"/>
              <w:jc w:val="left"/>
              <w:spacing w:before="89" w:after="80" w:line="222" w:lineRule="auto"/>
              <w:rPr>
                <w:rFonts w:ascii="宋体" w:hAnsi="宋体" w:eastAsia="宋体" w:cs="宋体"/>
                <w:sz w:val="21"/>
                <w:szCs w:val="21"/>
              </w:rPr>
            </w:pPr>
            <w:r>
              <w:rPr>
                <w:rFonts w:hint="eastAsia" w:ascii="宋体" w:hAnsi="宋体" w:eastAsia="宋体" w:cs="宋体"/>
                <w:spacing w:val="-2"/>
                <w:sz w:val="21"/>
                <w:szCs w:val="21"/>
              </w:rPr>
              <w:t xml:space="preserve">绿化</w:t>
            </w:r>
            <w:r/>
          </w:p>
        </w:tc>
        <w:tc>
          <w:tcPr>
            <w:tcW w:w="4131" w:type="dxa"/>
            <w:textDirection w:val="lrTb"/>
            <w:noWrap w:val="false"/>
          </w:tcPr>
          <w:p>
            <w:pPr>
              <w:ind w:firstLine="0"/>
              <w:jc w:val="both"/>
              <w:spacing w:before="89" w:line="219" w:lineRule="auto"/>
              <w:rPr>
                <w:rFonts w:ascii="宋体" w:hAnsi="宋体" w:eastAsia="宋体" w:cs="宋体"/>
                <w:sz w:val="21"/>
                <w:szCs w:val="21"/>
              </w:rPr>
            </w:pPr>
            <w:r>
              <w:rPr>
                <w:rFonts w:hint="eastAsia" w:ascii="宋体" w:hAnsi="宋体" w:eastAsia="宋体" w:cs="宋体"/>
                <w:sz w:val="21"/>
                <w:szCs w:val="21"/>
              </w:rPr>
              <w:t xml:space="preserve">1万平方米</w:t>
            </w:r>
            <w:r>
              <w:rPr>
                <w:rFonts w:hint="eastAsia" w:ascii="宋体" w:hAnsi="宋体" w:eastAsia="宋体" w:cs="宋体"/>
                <w:spacing w:val="-1"/>
                <w:sz w:val="21"/>
              </w:rPr>
              <w:t xml:space="preserve">左右（含大港社区卫生服务中心）</w:t>
            </w:r>
            <w:r/>
          </w:p>
        </w:tc>
        <w:tc>
          <w:tcPr>
            <w:tcW w:w="1569" w:type="dxa"/>
            <w:vMerge w:val="continue"/>
            <w:textDirection w:val="lrTb"/>
            <w:noWrap w:val="false"/>
          </w:tcPr>
          <w:p>
            <w:pPr>
              <w:ind w:firstLine="0"/>
              <w:jc w:val="left"/>
              <w:spacing w:before="88" w:after="80" w:line="221" w:lineRule="auto"/>
              <w:rPr>
                <w:rFonts w:ascii="宋体" w:hAnsi="宋体" w:eastAsia="宋体" w:cs="宋体"/>
                <w:sz w:val="21"/>
                <w:szCs w:val="21"/>
              </w:rPr>
            </w:pPr>
            <w:r>
              <w:rPr>
                <w:rFonts w:ascii="宋体" w:hAnsi="宋体" w:eastAsia="宋体" w:cs="宋体"/>
                <w:sz w:val="21"/>
                <w:szCs w:val="21"/>
              </w:rPr>
            </w:r>
            <w:r/>
          </w:p>
        </w:tc>
      </w:tr>
      <w:tr>
        <w:trPr>
          <w:trHeight w:val="460"/>
        </w:trPr>
        <w:tc>
          <w:tcPr>
            <w:tcW w:w="3192" w:type="dxa"/>
            <w:textDirection w:val="lrTb"/>
            <w:noWrap w:val="false"/>
          </w:tcPr>
          <w:p>
            <w:pPr>
              <w:ind w:firstLine="0"/>
              <w:jc w:val="left"/>
              <w:spacing w:before="92" w:after="80" w:line="221" w:lineRule="auto"/>
              <w:rPr>
                <w:rFonts w:ascii="宋体" w:hAnsi="宋体" w:eastAsia="宋体" w:cs="宋体"/>
                <w:sz w:val="21"/>
                <w:szCs w:val="21"/>
              </w:rPr>
            </w:pPr>
            <w:r>
              <w:rPr>
                <w:rFonts w:hint="eastAsia" w:ascii="宋体" w:hAnsi="宋体" w:eastAsia="宋体" w:cs="宋体"/>
                <w:spacing w:val="-1"/>
                <w:sz w:val="21"/>
                <w:szCs w:val="21"/>
              </w:rPr>
              <w:t xml:space="preserve">路灯、草坪灯、音响</w:t>
            </w:r>
            <w:r/>
          </w:p>
        </w:tc>
        <w:tc>
          <w:tcPr>
            <w:tcW w:w="4131" w:type="dxa"/>
            <w:textDirection w:val="lrTb"/>
            <w:noWrap w:val="false"/>
          </w:tcPr>
          <w:p>
            <w:pPr>
              <w:ind w:firstLine="0"/>
              <w:jc w:val="both"/>
              <w:spacing w:before="93" w:line="219" w:lineRule="auto"/>
              <w:rPr>
                <w:rFonts w:ascii="宋体" w:hAnsi="宋体" w:eastAsia="宋体" w:cs="宋体"/>
                <w:sz w:val="21"/>
                <w:szCs w:val="21"/>
              </w:rPr>
            </w:pPr>
            <w:r>
              <w:rPr>
                <w:rFonts w:hint="eastAsia" w:ascii="宋体" w:hAnsi="宋体" w:eastAsia="宋体" w:cs="宋体"/>
                <w:spacing w:val="-1"/>
                <w:sz w:val="21"/>
                <w:szCs w:val="21"/>
              </w:rPr>
              <w:t xml:space="preserve">路灯15个、草坪灯0个、音箱数量0</w:t>
            </w:r>
            <w:r/>
          </w:p>
        </w:tc>
        <w:tc>
          <w:tcPr>
            <w:tcW w:w="1569" w:type="dxa"/>
            <w:vMerge w:val="continue"/>
            <w:textDirection w:val="lrTb"/>
            <w:noWrap w:val="false"/>
          </w:tcPr>
          <w:p>
            <w:pPr>
              <w:ind w:firstLine="0"/>
              <w:jc w:val="left"/>
              <w:spacing w:before="92" w:after="80" w:line="221" w:lineRule="auto"/>
              <w:rPr>
                <w:rFonts w:ascii="宋体" w:hAnsi="宋体" w:eastAsia="宋体" w:cs="宋体"/>
                <w:sz w:val="21"/>
                <w:szCs w:val="21"/>
              </w:rPr>
            </w:pPr>
            <w:r>
              <w:rPr>
                <w:rFonts w:ascii="宋体" w:hAnsi="宋体" w:eastAsia="宋体" w:cs="宋体"/>
                <w:sz w:val="21"/>
                <w:szCs w:val="21"/>
              </w:rPr>
            </w:r>
            <w:r/>
          </w:p>
        </w:tc>
      </w:tr>
      <w:tr>
        <w:trPr>
          <w:trHeight w:val="462"/>
        </w:trPr>
        <w:tc>
          <w:tcPr>
            <w:tcW w:w="3192" w:type="dxa"/>
            <w:textDirection w:val="lrTb"/>
            <w:noWrap w:val="false"/>
          </w:tcPr>
          <w:p>
            <w:pPr>
              <w:ind w:firstLine="0"/>
              <w:jc w:val="left"/>
              <w:spacing w:before="94" w:after="80" w:line="221" w:lineRule="auto"/>
              <w:rPr>
                <w:rFonts w:ascii="宋体" w:hAnsi="宋体" w:eastAsia="宋体" w:cs="宋体"/>
                <w:sz w:val="21"/>
                <w:szCs w:val="21"/>
              </w:rPr>
            </w:pPr>
            <w:r>
              <w:rPr>
                <w:rFonts w:hint="eastAsia" w:ascii="宋体" w:hAnsi="宋体" w:eastAsia="宋体" w:cs="宋体"/>
                <w:spacing w:val="-2"/>
                <w:sz w:val="21"/>
                <w:szCs w:val="21"/>
              </w:rPr>
              <w:t xml:space="preserve">垃圾箱</w:t>
            </w:r>
            <w:r/>
          </w:p>
        </w:tc>
        <w:tc>
          <w:tcPr>
            <w:tcW w:w="4131" w:type="dxa"/>
            <w:textDirection w:val="lrTb"/>
            <w:noWrap w:val="false"/>
          </w:tcPr>
          <w:p>
            <w:pPr>
              <w:ind w:firstLine="0"/>
              <w:jc w:val="both"/>
              <w:spacing w:before="94" w:line="219" w:lineRule="auto"/>
              <w:rPr>
                <w:rFonts w:ascii="宋体" w:hAnsi="宋体" w:eastAsia="宋体" w:cs="宋体"/>
                <w:sz w:val="21"/>
                <w:szCs w:val="21"/>
              </w:rPr>
            </w:pPr>
            <w:r>
              <w:rPr>
                <w:rFonts w:hint="eastAsia" w:ascii="宋体" w:hAnsi="宋体" w:eastAsia="宋体" w:cs="宋体"/>
                <w:spacing w:val="-2"/>
                <w:sz w:val="21"/>
                <w:szCs w:val="21"/>
              </w:rPr>
              <w:t xml:space="preserve">20个</w:t>
            </w:r>
            <w:r/>
          </w:p>
        </w:tc>
        <w:tc>
          <w:tcPr>
            <w:tcW w:w="1569" w:type="dxa"/>
            <w:vMerge w:val="continue"/>
            <w:textDirection w:val="lrTb"/>
            <w:noWrap w:val="false"/>
          </w:tcPr>
          <w:p>
            <w:pPr>
              <w:ind w:firstLine="0"/>
              <w:jc w:val="left"/>
              <w:spacing w:before="93" w:after="80" w:line="221" w:lineRule="auto"/>
              <w:rPr>
                <w:rFonts w:ascii="宋体" w:hAnsi="宋体" w:eastAsia="宋体" w:cs="宋体"/>
                <w:sz w:val="21"/>
                <w:szCs w:val="21"/>
              </w:rPr>
            </w:pPr>
            <w:r>
              <w:rPr>
                <w:rFonts w:ascii="宋体" w:hAnsi="宋体" w:eastAsia="宋体" w:cs="宋体"/>
                <w:sz w:val="21"/>
                <w:szCs w:val="21"/>
              </w:rPr>
            </w:r>
            <w:r/>
          </w:p>
        </w:tc>
      </w:tr>
    </w:tbl>
    <w:p>
      <w:pPr>
        <w:ind w:firstLine="0"/>
        <w:jc w:val="both"/>
        <w:spacing w:before="90"/>
        <w:rPr>
          <w:rFonts w:ascii="宋体" w:hAnsi="宋体" w:eastAsia="宋体" w:cs="宋体"/>
          <w:b/>
          <w:bCs/>
          <w:spacing w:val="-1"/>
        </w:rPr>
      </w:pPr>
      <w:r>
        <w:rPr>
          <w:rFonts w:hint="eastAsia" w:ascii="宋体" w:hAnsi="宋体" w:eastAsia="宋体" w:cs="宋体"/>
          <w:b/>
          <w:bCs/>
          <w:spacing w:val="-1"/>
        </w:rPr>
        <w:t xml:space="preserve">3.物业管理服务内容及标准</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物业管理服务全院区的保洁、运送、绿化、水电维修安装、后勤设备运维、消防、电梯、配电值班、监控值班及其他服务岗位等工作</w:t>
      </w:r>
      <w:r/>
    </w:p>
    <w:p>
      <w:pPr>
        <w:ind w:firstLine="0"/>
        <w:jc w:val="both"/>
        <w:spacing w:before="91" w:line="186" w:lineRule="auto"/>
        <w:rPr>
          <w:rFonts w:ascii="宋体" w:hAnsi="宋体" w:eastAsia="宋体" w:cs="宋体"/>
        </w:rPr>
        <w:outlineLvl w:val="2"/>
      </w:pPr>
      <w:r>
        <w:rPr>
          <w:rFonts w:hint="eastAsia" w:ascii="宋体" w:hAnsi="宋体" w:eastAsia="宋体" w:cs="宋体"/>
          <w:b/>
          <w:bCs/>
          <w:spacing w:val="-1"/>
        </w:rPr>
        <w:t xml:space="preserve">3.1基本服务</w:t>
      </w:r>
      <w:r/>
    </w:p>
    <w:p>
      <w:pPr>
        <w:ind w:firstLine="0"/>
        <w:jc w:val="both"/>
        <w:spacing w:line="29" w:lineRule="exact"/>
        <w:rPr>
          <w:rFonts w:ascii="宋体" w:hAnsi="宋体" w:eastAsia="宋体" w:cs="宋体"/>
          <w:sz w:val="21"/>
        </w:rPr>
      </w:pPr>
      <w:r>
        <w:rPr>
          <w:rFonts w:ascii="宋体" w:hAnsi="宋体" w:eastAsia="宋体" w:cs="宋体"/>
          <w:sz w:val="21"/>
        </w:rPr>
      </w:r>
      <w:r/>
    </w:p>
    <w:tbl>
      <w:tblPr>
        <w:tblStyle w:val="2581"/>
        <w:tblW w:w="91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26"/>
        <w:gridCol w:w="1558"/>
        <w:gridCol w:w="6762"/>
      </w:tblGrid>
      <w:tr>
        <w:trPr>
          <w:trHeight w:val="463"/>
        </w:trPr>
        <w:tc>
          <w:tcPr>
            <w:tcW w:w="826"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序号</w:t>
            </w:r>
            <w:r/>
          </w:p>
        </w:tc>
        <w:tc>
          <w:tcPr>
            <w:tcW w:w="1558"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服务内容</w:t>
            </w:r>
            <w:r/>
          </w:p>
        </w:tc>
        <w:tc>
          <w:tcPr>
            <w:tcW w:w="6762"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服务标准</w:t>
            </w:r>
            <w:r/>
          </w:p>
        </w:tc>
      </w:tr>
      <w:tr>
        <w:trPr>
          <w:trHeight w:val="460"/>
        </w:trPr>
        <w:tc>
          <w:tcPr>
            <w:tcBorders>
              <w:bottom w:val="none" w:color="000000"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bottom w:val="none" w:color="000000"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9"/>
                <w:sz w:val="21"/>
                <w:szCs w:val="21"/>
              </w:rPr>
              <w:t xml:space="preserve">目标与责任</w:t>
            </w:r>
            <w:r/>
          </w:p>
        </w:tc>
        <w:tc>
          <w:tcPr>
            <w:tcW w:w="6762" w:type="dxa"/>
            <w:vAlign w:val="center"/>
            <w:textDirection w:val="lrTb"/>
            <w:noWrap w:val="false"/>
          </w:tcPr>
          <w:p>
            <w:pPr>
              <w:ind w:firstLine="0"/>
              <w:jc w:val="both"/>
              <w:spacing w:before="90" w:after="80" w:line="190" w:lineRule="auto"/>
              <w:rPr>
                <w:rFonts w:ascii="宋体" w:hAnsi="宋体" w:eastAsia="宋体" w:cs="宋体"/>
                <w:sz w:val="21"/>
                <w:szCs w:val="21"/>
              </w:rPr>
            </w:pPr>
            <w:r>
              <w:rPr>
                <w:rFonts w:hint="eastAsia" w:ascii="宋体" w:hAnsi="宋体" w:eastAsia="宋体" w:cs="宋体"/>
                <w:spacing w:val="-2"/>
                <w:sz w:val="21"/>
                <w:szCs w:val="21"/>
              </w:rPr>
              <w:t xml:space="preserve">（1）结合采购人要求及物业服务实际情况，制定年度管理目标，明确责任分工，</w:t>
            </w:r>
            <w:r>
              <w:rPr>
                <w:rFonts w:hint="eastAsia" w:ascii="宋体" w:hAnsi="宋体" w:eastAsia="宋体" w:cs="宋体"/>
                <w:spacing w:val="-3"/>
                <w:sz w:val="21"/>
                <w:szCs w:val="21"/>
              </w:rPr>
              <w:t xml:space="preserve">并制定配套实施方案。</w:t>
            </w:r>
            <w:r/>
          </w:p>
        </w:tc>
      </w:tr>
      <w:tr>
        <w:trPr>
          <w:trHeight w:val="457"/>
        </w:trPr>
        <w:tc>
          <w:tcPr>
            <w:tcBorders>
              <w:top w:val="none" w:color="000000"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88" w:after="80" w:line="240" w:lineRule="auto"/>
              <w:rPr>
                <w:rFonts w:ascii="宋体" w:hAnsi="宋体" w:eastAsia="宋体" w:cs="宋体"/>
                <w:sz w:val="21"/>
                <w:szCs w:val="21"/>
              </w:rPr>
            </w:pPr>
            <w:r>
              <w:rPr>
                <w:rFonts w:hint="eastAsia" w:ascii="宋体" w:hAnsi="宋体" w:eastAsia="宋体" w:cs="宋体"/>
                <w:spacing w:val="12"/>
                <w:sz w:val="21"/>
                <w:szCs w:val="21"/>
              </w:rPr>
              <w:t xml:space="preserve">（2）</w:t>
            </w:r>
            <w:r>
              <w:rPr>
                <w:rFonts w:hint="eastAsia" w:ascii="宋体" w:hAnsi="宋体" w:eastAsia="宋体" w:cs="宋体"/>
                <w:sz w:val="21"/>
                <w:szCs w:val="21"/>
              </w:rPr>
              <w:t xml:space="preserve">根据医院制度符合安全管理、院感管理的具体要求</w:t>
            </w:r>
            <w:r/>
          </w:p>
        </w:tc>
      </w:tr>
      <w:tr>
        <w:trPr>
          <w:trHeight w:val="685"/>
        </w:trPr>
        <w:tc>
          <w:tcPr>
            <w:tcW w:w="826" w:type="dxa"/>
            <w:vAlign w:val="center"/>
            <w:vMerge w:val="restart"/>
            <w:textDirection w:val="lrTb"/>
            <w:noWrap w:val="false"/>
          </w:tcPr>
          <w:p>
            <w:pPr>
              <w:ind w:firstLine="0"/>
              <w:spacing w:before="64" w:line="18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服务人员要求</w:t>
            </w:r>
            <w:r/>
          </w:p>
        </w:tc>
        <w:tc>
          <w:tcPr>
            <w:tcW w:w="6762" w:type="dxa"/>
            <w:vAlign w:val="center"/>
            <w:textDirection w:val="lrTb"/>
            <w:noWrap w:val="false"/>
          </w:tcPr>
          <w:p>
            <w:pPr>
              <w:ind w:right="106" w:firstLine="0"/>
              <w:jc w:val="both"/>
              <w:spacing w:before="33" w:after="80" w:line="243" w:lineRule="auto"/>
              <w:rPr>
                <w:rFonts w:ascii="宋体" w:hAnsi="宋体" w:eastAsia="宋体" w:cs="宋体"/>
                <w:sz w:val="21"/>
                <w:szCs w:val="21"/>
              </w:rPr>
            </w:pPr>
            <w:r>
              <w:rPr>
                <w:rFonts w:hint="eastAsia" w:ascii="宋体" w:hAnsi="宋体" w:eastAsia="宋体" w:cs="宋体"/>
                <w:spacing w:val="-1"/>
                <w:sz w:val="21"/>
                <w:szCs w:val="21"/>
              </w:rPr>
              <w:t xml:space="preserve">（1）每季度至少开展</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 xml:space="preserve">1次岗位技能、职业素质、服务知识、消防安全、客户文化、绿色节能环保等教育培训，并进行适当形式的考核。</w:t>
            </w:r>
            <w:r/>
          </w:p>
        </w:tc>
      </w:tr>
      <w:tr>
        <w:trPr>
          <w:trHeight w:val="458"/>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93" w:after="80" w:line="190" w:lineRule="auto"/>
              <w:rPr>
                <w:rFonts w:ascii="宋体" w:hAnsi="宋体" w:eastAsia="宋体" w:cs="宋体"/>
                <w:sz w:val="21"/>
                <w:szCs w:val="21"/>
              </w:rPr>
            </w:pPr>
            <w:r>
              <w:rPr>
                <w:rFonts w:hint="eastAsia" w:ascii="宋体" w:hAnsi="宋体" w:eastAsia="宋体" w:cs="宋体"/>
                <w:sz w:val="21"/>
                <w:szCs w:val="21"/>
              </w:rPr>
              <w:t xml:space="preserve">（2）根据采购人要求对服务人员进行从业资格审查，审查结果向采购人报备。</w:t>
            </w:r>
            <w:r/>
          </w:p>
        </w:tc>
      </w:tr>
      <w:tr>
        <w:trPr>
          <w:trHeight w:val="690"/>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6" w:after="80" w:line="244" w:lineRule="auto"/>
              <w:rPr>
                <w:rFonts w:ascii="宋体" w:hAnsi="宋体" w:eastAsia="宋体" w:cs="宋体"/>
                <w:sz w:val="21"/>
                <w:szCs w:val="21"/>
              </w:rPr>
            </w:pPr>
            <w:r>
              <w:rPr>
                <w:rFonts w:hint="eastAsia" w:ascii="宋体" w:hAnsi="宋体" w:eastAsia="宋体" w:cs="宋体"/>
                <w:sz w:val="21"/>
                <w:szCs w:val="21"/>
              </w:rPr>
              <w:t xml:space="preserve">（3）服务人员的年龄、学历、工作经验及资格条件应当与所在岗位能力要求相匹配，到岗前</w:t>
            </w:r>
            <w:r>
              <w:rPr>
                <w:rFonts w:hint="eastAsia" w:ascii="宋体" w:hAnsi="宋体" w:eastAsia="宋体" w:cs="宋体"/>
                <w:spacing w:val="-1"/>
                <w:sz w:val="21"/>
                <w:szCs w:val="21"/>
              </w:rPr>
              <w:t xml:space="preserve">应当经过</w:t>
            </w:r>
            <w:r>
              <w:rPr>
                <w:rFonts w:hint="eastAsia" w:ascii="宋体" w:hAnsi="宋体" w:eastAsia="宋体" w:cs="宋体"/>
                <w:spacing w:val="-2"/>
                <w:sz w:val="21"/>
                <w:szCs w:val="21"/>
              </w:rPr>
              <w:t xml:space="preserve">必要的岗前培训，以达到岗位能力要求，国家、行业规定应当取得职业资格证书或特种作业证书的，应当按规定持证上岗。</w:t>
            </w:r>
            <w:r/>
          </w:p>
        </w:tc>
      </w:tr>
      <w:tr>
        <w:trPr>
          <w:trHeight w:val="1423"/>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12" w:firstLine="0"/>
              <w:jc w:val="both"/>
              <w:spacing w:before="34" w:after="80" w:line="260" w:lineRule="auto"/>
              <w:rPr>
                <w:rFonts w:ascii="宋体" w:hAnsi="宋体" w:eastAsia="宋体" w:cs="宋体"/>
                <w:sz w:val="21"/>
                <w:szCs w:val="21"/>
              </w:rPr>
            </w:pPr>
            <w:r>
              <w:rPr>
                <w:rFonts w:hint="eastAsia" w:ascii="宋体" w:hAnsi="宋体" w:eastAsia="宋体" w:cs="宋体"/>
                <w:sz w:val="21"/>
                <w:szCs w:val="21"/>
              </w:rPr>
              <w:t xml:space="preserve">（4）如采购人认为服务人员不适应岗位要求或存在其他影响工作的，可要求供应</w:t>
            </w:r>
            <w:r>
              <w:rPr>
                <w:rFonts w:hint="eastAsia" w:ascii="宋体" w:hAnsi="宋体" w:eastAsia="宋体" w:cs="宋体"/>
                <w:spacing w:val="-1"/>
                <w:sz w:val="21"/>
                <w:szCs w:val="21"/>
              </w:rPr>
              <w:t xml:space="preserve">商进行调换。如因供</w:t>
            </w:r>
            <w:r>
              <w:rPr>
                <w:rFonts w:hint="eastAsia" w:ascii="宋体" w:hAnsi="宋体" w:eastAsia="宋体" w:cs="宋体"/>
                <w:sz w:val="21"/>
                <w:szCs w:val="21"/>
              </w:rPr>
              <w:t xml:space="preserve">应商原因对服务人员进行调换，应当经采购人同意，</w:t>
            </w:r>
            <w:r>
              <w:rPr>
                <w:rFonts w:hint="eastAsia" w:ascii="宋体" w:hAnsi="宋体" w:eastAsia="宋体" w:cs="宋体"/>
                <w:spacing w:val="-1"/>
                <w:sz w:val="21"/>
                <w:szCs w:val="21"/>
              </w:rPr>
              <w:t xml:space="preserve">更换比例不得超过本项目服务人员总数的20%，重点岗位不超过10%。</w:t>
            </w: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服务人员不得在其他项目兼职。</w:t>
            </w:r>
            <w:r/>
          </w:p>
        </w:tc>
      </w:tr>
      <w:tr>
        <w:trPr>
          <w:trHeight w:val="654"/>
        </w:trPr>
        <w:tc>
          <w:tcPr>
            <w:tcBorders>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（5）着装分类统一，佩戴标识。仪容整洁、姿态端正、举止文明。用语文明礼貌，态</w:t>
            </w:r>
            <w:r>
              <w:rPr>
                <w:rFonts w:hint="eastAsia" w:ascii="宋体" w:hAnsi="宋体" w:eastAsia="宋体" w:cs="宋体"/>
                <w:sz w:val="21"/>
                <w:szCs w:val="21"/>
              </w:rPr>
              <w:t xml:space="preserve">度温和耐心。</w:t>
            </w:r>
            <w:r/>
          </w:p>
        </w:tc>
      </w:tr>
      <w:tr>
        <w:trPr>
          <w:trHeight w:val="686"/>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保密和思想政治教育</w:t>
            </w:r>
            <w:r/>
          </w:p>
        </w:tc>
        <w:tc>
          <w:tcPr>
            <w:tcBorders>
              <w:left w:val="single" w:color="auto" w:sz="4" w:space="0"/>
            </w:tcBorders>
            <w:tcW w:w="6762" w:type="dxa"/>
            <w:vAlign w:val="center"/>
            <w:textDirection w:val="lrTb"/>
            <w:noWrap w:val="false"/>
          </w:tcPr>
          <w:p>
            <w:pPr>
              <w:ind w:right="128" w:firstLine="0"/>
              <w:jc w:val="both"/>
              <w:spacing w:before="15" w:after="80" w:line="243" w:lineRule="auto"/>
              <w:rPr>
                <w:rFonts w:ascii="宋体" w:hAnsi="宋体" w:eastAsia="宋体" w:cs="宋体"/>
                <w:sz w:val="21"/>
                <w:szCs w:val="21"/>
              </w:rPr>
            </w:pPr>
            <w:r>
              <w:rPr>
                <w:rFonts w:hint="eastAsia" w:ascii="宋体" w:hAnsi="宋体" w:eastAsia="宋体" w:cs="宋体"/>
                <w:spacing w:val="1"/>
                <w:sz w:val="21"/>
                <w:szCs w:val="21"/>
              </w:rPr>
              <w:t xml:space="preserve">（1）建立保密管理制度。制度内容应当包含：①明确重点要害岗</w:t>
            </w:r>
            <w:r>
              <w:rPr>
                <w:rFonts w:hint="eastAsia" w:ascii="宋体" w:hAnsi="宋体" w:eastAsia="宋体" w:cs="宋体"/>
                <w:sz w:val="21"/>
                <w:szCs w:val="21"/>
              </w:rPr>
              <w:t xml:space="preserve">位保密职责。②对涉密工</w:t>
            </w:r>
            <w:r>
              <w:rPr>
                <w:rFonts w:hint="eastAsia" w:ascii="宋体" w:hAnsi="宋体" w:eastAsia="宋体" w:cs="宋体"/>
                <w:spacing w:val="-3"/>
                <w:sz w:val="21"/>
                <w:szCs w:val="21"/>
              </w:rPr>
              <w:t xml:space="preserve">作岗位的保密要求。</w:t>
            </w:r>
            <w:r/>
          </w:p>
        </w:tc>
      </w:tr>
      <w:tr>
        <w:trPr>
          <w:trHeight w:val="458"/>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（2）根据采购人要求与涉密工作岗位的服务人员签订保密协议。保密协议应当向采购</w:t>
            </w:r>
            <w:r>
              <w:rPr>
                <w:rFonts w:hint="eastAsia" w:ascii="宋体" w:hAnsi="宋体" w:eastAsia="宋体" w:cs="宋体"/>
                <w:sz w:val="21"/>
                <w:szCs w:val="21"/>
              </w:rPr>
              <w:t xml:space="preserve">人报备。</w:t>
            </w:r>
            <w:r/>
          </w:p>
        </w:tc>
      </w:tr>
      <w:tr>
        <w:trPr>
          <w:trHeight w:val="1027"/>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104" w:firstLine="0"/>
              <w:jc w:val="both"/>
              <w:spacing w:before="35" w:after="80" w:line="260" w:lineRule="auto"/>
              <w:rPr>
                <w:rFonts w:ascii="宋体" w:hAnsi="宋体" w:eastAsia="宋体" w:cs="宋体"/>
                <w:sz w:val="21"/>
                <w:szCs w:val="21"/>
              </w:rPr>
            </w:pPr>
            <w:r>
              <w:rPr>
                <w:rFonts w:hint="eastAsia" w:ascii="宋体" w:hAnsi="宋体" w:eastAsia="宋体" w:cs="宋体"/>
                <w:spacing w:val="-1"/>
                <w:sz w:val="21"/>
                <w:szCs w:val="21"/>
              </w:rPr>
              <w:t xml:space="preserve">（3）每季度至少开展</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 xml:space="preserve">1次对服务人员进行保密、思想政治教育的培训，提高服务人员保密意识和思想</w:t>
            </w:r>
            <w:r>
              <w:rPr>
                <w:rFonts w:hint="eastAsia" w:ascii="宋体" w:hAnsi="宋体" w:eastAsia="宋体" w:cs="宋体"/>
                <w:spacing w:val="-2"/>
                <w:sz w:val="21"/>
                <w:szCs w:val="21"/>
              </w:rPr>
              <w:t xml:space="preserve">政治意识。新入职员工应当接受保密、思想政治教育培训，进行必要的人员经历审查，合格后签订保密协议</w:t>
            </w:r>
            <w:r>
              <w:rPr>
                <w:rFonts w:hint="eastAsia" w:ascii="宋体" w:hAnsi="宋体" w:eastAsia="宋体" w:cs="宋体"/>
                <w:spacing w:val="18"/>
                <w:sz w:val="21"/>
                <w:szCs w:val="21"/>
              </w:rPr>
              <w:t xml:space="preserve"> </w:t>
            </w:r>
            <w:r>
              <w:rPr>
                <w:rFonts w:hint="eastAsia" w:ascii="宋体" w:hAnsi="宋体" w:eastAsia="宋体" w:cs="宋体"/>
                <w:spacing w:val="-4"/>
                <w:sz w:val="21"/>
                <w:szCs w:val="21"/>
              </w:rPr>
              <w:t xml:space="preserve">方可上岗。</w:t>
            </w:r>
            <w:r/>
          </w:p>
        </w:tc>
      </w:tr>
      <w:tr>
        <w:trPr>
          <w:trHeight w:val="596"/>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（4）发现服务人员违法违规或重大过失，及时报</w:t>
            </w:r>
            <w:r>
              <w:rPr>
                <w:rFonts w:hint="eastAsia" w:ascii="宋体" w:hAnsi="宋体" w:eastAsia="宋体" w:cs="宋体"/>
                <w:sz w:val="21"/>
                <w:szCs w:val="21"/>
              </w:rPr>
              <w:t xml:space="preserve">告采购人，并采取必要补救措施。</w:t>
            </w:r>
            <w:r/>
          </w:p>
        </w:tc>
      </w:tr>
      <w:tr>
        <w:trPr>
          <w:trHeight w:val="460"/>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line="287" w:lineRule="auto"/>
              <w:rPr>
                <w:rFonts w:ascii="宋体" w:hAnsi="宋体" w:eastAsia="宋体" w:cs="宋体"/>
                <w:sz w:val="21"/>
              </w:rPr>
            </w:pPr>
            <w:r>
              <w:rPr>
                <w:rFonts w:ascii="宋体" w:hAnsi="宋体" w:eastAsia="宋体" w:cs="宋体"/>
                <w:sz w:val="21"/>
              </w:rPr>
            </w:r>
            <w:r/>
          </w:p>
          <w:p>
            <w:pPr>
              <w:ind w:firstLine="0"/>
              <w:spacing w:line="287" w:lineRule="auto"/>
              <w:rPr>
                <w:rFonts w:ascii="宋体" w:hAnsi="宋体" w:eastAsia="宋体" w:cs="宋体"/>
                <w:sz w:val="21"/>
              </w:rPr>
            </w:pPr>
            <w:r>
              <w:rPr>
                <w:rFonts w:ascii="宋体" w:hAnsi="宋体" w:eastAsia="宋体" w:cs="宋体"/>
                <w:sz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line="277" w:lineRule="auto"/>
              <w:rPr>
                <w:rFonts w:ascii="宋体" w:hAnsi="宋体" w:eastAsia="宋体" w:cs="宋体"/>
                <w:sz w:val="21"/>
              </w:rPr>
            </w:pPr>
            <w:r>
              <w:rPr>
                <w:rFonts w:ascii="宋体" w:hAnsi="宋体" w:eastAsia="宋体" w:cs="宋体"/>
                <w:sz w:val="21"/>
              </w:rPr>
            </w:r>
            <w:r/>
          </w:p>
          <w:p>
            <w:pPr>
              <w:ind w:firstLine="0"/>
              <w:spacing w:line="277"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2"/>
                <w:sz w:val="21"/>
                <w:szCs w:val="21"/>
              </w:rPr>
              <w:t xml:space="preserve">档案管理</w:t>
            </w:r>
            <w:r/>
          </w:p>
        </w:tc>
        <w:tc>
          <w:tcPr>
            <w:tcBorders>
              <w:left w:val="single" w:color="auto" w:sz="4" w:space="0"/>
            </w:tcBorders>
            <w:tcW w:w="6762" w:type="dxa"/>
            <w:vAlign w:val="center"/>
            <w:textDirection w:val="lrTb"/>
            <w:noWrap w:val="false"/>
          </w:tcPr>
          <w:p>
            <w:pPr>
              <w:ind w:firstLine="0"/>
              <w:jc w:val="both"/>
              <w:spacing w:before="91" w:after="80" w:line="191" w:lineRule="auto"/>
              <w:rPr>
                <w:rFonts w:ascii="宋体" w:hAnsi="宋体" w:eastAsia="宋体" w:cs="宋体"/>
                <w:sz w:val="21"/>
                <w:szCs w:val="21"/>
              </w:rPr>
            </w:pPr>
            <w:r>
              <w:rPr>
                <w:rFonts w:hint="eastAsia" w:ascii="宋体" w:hAnsi="宋体" w:eastAsia="宋体" w:cs="宋体"/>
                <w:spacing w:val="1"/>
                <w:sz w:val="21"/>
                <w:szCs w:val="21"/>
              </w:rPr>
              <w:t xml:space="preserve">（1）建立物业信息，准确、及时地对文件资料和服务记录进行归档保存，并确保其物</w:t>
            </w:r>
            <w:r>
              <w:rPr>
                <w:rFonts w:hint="eastAsia" w:ascii="宋体" w:hAnsi="宋体" w:eastAsia="宋体" w:cs="宋体"/>
                <w:sz w:val="21"/>
                <w:szCs w:val="21"/>
              </w:rPr>
              <w:t xml:space="preserve">理安全。</w:t>
            </w:r>
            <w:r/>
          </w:p>
        </w:tc>
      </w:tr>
      <w:tr>
        <w:trPr>
          <w:trHeight w:val="1896"/>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50" w:firstLine="0"/>
              <w:jc w:val="both"/>
              <w:spacing w:before="20" w:after="80" w:line="277" w:lineRule="auto"/>
              <w:rPr>
                <w:rFonts w:ascii="宋体" w:hAnsi="宋体" w:eastAsia="宋体" w:cs="宋体"/>
                <w:sz w:val="21"/>
                <w:szCs w:val="21"/>
              </w:rPr>
            </w:pPr>
            <w:r>
              <w:rPr>
                <w:rFonts w:hint="eastAsia" w:ascii="宋体" w:hAnsi="宋体" w:eastAsia="宋体" w:cs="宋体"/>
                <w:spacing w:val="1"/>
                <w:sz w:val="21"/>
                <w:szCs w:val="21"/>
              </w:rPr>
              <w:t xml:space="preserve">（2）档案和记录齐全，包含：①采购人建议与投诉等。教育培训和考</w:t>
            </w:r>
            <w:r>
              <w:rPr>
                <w:rFonts w:hint="eastAsia" w:ascii="宋体" w:hAnsi="宋体" w:eastAsia="宋体" w:cs="宋体"/>
                <w:sz w:val="21"/>
                <w:szCs w:val="21"/>
              </w:rPr>
              <w:t xml:space="preserve">核记录。保密、思想政治教育培训记录。②</w:t>
            </w:r>
            <w:r>
              <w:rPr>
                <w:rFonts w:hint="eastAsia" w:ascii="宋体" w:hAnsi="宋体" w:eastAsia="宋体" w:cs="宋体"/>
                <w:spacing w:val="-1"/>
                <w:sz w:val="21"/>
                <w:szCs w:val="21"/>
              </w:rPr>
              <w:t xml:space="preserve">保洁服务：工作日志、清</w:t>
            </w:r>
            <w:r>
              <w:rPr>
                <w:rFonts w:hint="eastAsia" w:ascii="宋体" w:hAnsi="宋体" w:eastAsia="宋体" w:cs="宋体"/>
                <w:spacing w:val="-3"/>
                <w:sz w:val="21"/>
                <w:szCs w:val="21"/>
              </w:rPr>
              <w:t xml:space="preserve">洁检查表、用品清单、客户反馈表等。</w:t>
            </w:r>
            <w:r>
              <w:rPr>
                <w:rFonts w:hint="eastAsia" w:ascii="宋体" w:hAnsi="宋体" w:eastAsia="宋体" w:cs="宋体"/>
                <w:sz w:val="21"/>
                <w:szCs w:val="21"/>
              </w:rPr>
              <w:t xml:space="preserve">③运送陪检服务：运送陪检凭证、交接单等。④</w:t>
            </w:r>
            <w:r>
              <w:rPr>
                <w:rFonts w:hint="eastAsia" w:ascii="宋体" w:hAnsi="宋体" w:eastAsia="宋体" w:cs="宋体"/>
                <w:spacing w:val="-3"/>
                <w:sz w:val="21"/>
                <w:szCs w:val="21"/>
              </w:rPr>
              <w:t xml:space="preserve">绿化服务：绿化总平面图、</w:t>
            </w:r>
            <w:r>
              <w:rPr>
                <w:rFonts w:hint="eastAsia" w:ascii="宋体" w:hAnsi="宋体" w:eastAsia="宋体" w:cs="宋体"/>
                <w:spacing w:val="-4"/>
                <w:sz w:val="21"/>
                <w:szCs w:val="21"/>
              </w:rPr>
              <w:t xml:space="preserve">清洁整改记录、消杀记录等。</w:t>
            </w:r>
            <w:r>
              <w:rPr>
                <w:rFonts w:hint="eastAsia" w:ascii="宋体" w:hAnsi="宋体" w:eastAsia="宋体" w:cs="宋体"/>
                <w:spacing w:val="-1"/>
                <w:sz w:val="21"/>
                <w:szCs w:val="21"/>
              </w:rPr>
              <w:t xml:space="preserve">⑤</w:t>
            </w:r>
            <w:r>
              <w:rPr>
                <w:rFonts w:hint="eastAsia" w:ascii="宋体" w:hAnsi="宋体" w:eastAsia="宋体" w:cs="宋体"/>
                <w:spacing w:val="-4"/>
                <w:sz w:val="21"/>
                <w:szCs w:val="21"/>
              </w:rPr>
              <w:t xml:space="preserve">其他：</w:t>
            </w:r>
            <w:r>
              <w:rPr>
                <w:rFonts w:hint="eastAsia" w:ascii="宋体" w:hAnsi="宋体" w:eastAsia="宋体" w:cs="宋体"/>
                <w:spacing w:val="-1"/>
                <w:sz w:val="21"/>
                <w:szCs w:val="21"/>
              </w:rPr>
              <w:t xml:space="preserve">客户信息、财务明细、合同协议、信报信息登记、大件物品进出登记等。</w:t>
            </w:r>
            <w:r/>
          </w:p>
        </w:tc>
      </w:tr>
      <w:tr>
        <w:trPr>
          <w:trHeight w:val="691"/>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104" w:firstLine="0"/>
              <w:jc w:val="both"/>
              <w:spacing w:before="37" w:after="80" w:line="244" w:lineRule="auto"/>
              <w:rPr>
                <w:rFonts w:ascii="宋体" w:hAnsi="宋体" w:eastAsia="宋体" w:cs="宋体"/>
                <w:sz w:val="21"/>
                <w:szCs w:val="21"/>
              </w:rPr>
            </w:pPr>
            <w:r>
              <w:rPr>
                <w:rFonts w:hint="eastAsia" w:ascii="宋体" w:hAnsi="宋体" w:eastAsia="宋体" w:cs="宋体"/>
                <w:sz w:val="21"/>
                <w:szCs w:val="21"/>
              </w:rPr>
              <w:t xml:space="preserve">（3）遵守采购人的信息、档案资料保密要求，未经许可，不得将建筑物平面图等资料转作其</w:t>
            </w:r>
            <w:r>
              <w:rPr>
                <w:rFonts w:hint="eastAsia" w:ascii="宋体" w:hAnsi="宋体" w:eastAsia="宋体" w:cs="宋体"/>
                <w:spacing w:val="-1"/>
                <w:sz w:val="21"/>
                <w:szCs w:val="21"/>
              </w:rPr>
              <w:t xml:space="preserve">他用途或</w:t>
            </w:r>
            <w:r>
              <w:rPr>
                <w:rFonts w:hint="eastAsia" w:ascii="宋体" w:hAnsi="宋体" w:eastAsia="宋体" w:cs="宋体"/>
                <w:spacing w:val="-3"/>
                <w:sz w:val="21"/>
                <w:szCs w:val="21"/>
              </w:rPr>
              <w:t xml:space="preserve">向其他单位、个人提供。</w:t>
            </w:r>
            <w:r/>
          </w:p>
        </w:tc>
      </w:tr>
      <w:tr>
        <w:trPr>
          <w:trHeight w:val="634"/>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4" w:after="80" w:line="190" w:lineRule="auto"/>
              <w:rPr>
                <w:rFonts w:ascii="宋体" w:hAnsi="宋体" w:eastAsia="宋体" w:cs="宋体"/>
                <w:sz w:val="21"/>
                <w:szCs w:val="21"/>
              </w:rPr>
            </w:pPr>
            <w:r>
              <w:rPr>
                <w:rFonts w:hint="eastAsia" w:ascii="宋体" w:hAnsi="宋体" w:eastAsia="宋体" w:cs="宋体"/>
                <w:spacing w:val="1"/>
                <w:sz w:val="21"/>
                <w:szCs w:val="21"/>
              </w:rPr>
              <w:t xml:space="preserve">（4）履约结束后，相关资料交还采购人，采购</w:t>
            </w:r>
            <w:r>
              <w:rPr>
                <w:rFonts w:hint="eastAsia" w:ascii="宋体" w:hAnsi="宋体" w:eastAsia="宋体" w:cs="宋体"/>
                <w:sz w:val="21"/>
                <w:szCs w:val="21"/>
              </w:rPr>
              <w:t xml:space="preserve">人按政府采购相关规定存档。</w:t>
            </w:r>
            <w:r/>
          </w:p>
        </w:tc>
      </w:tr>
      <w:tr>
        <w:trPr>
          <w:trHeight w:val="686"/>
        </w:trPr>
        <w:tc>
          <w:tcPr>
            <w:tcBorders>
              <w:top w:val="single" w:color="auto" w:sz="4" w:space="0"/>
              <w:bottom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bottom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2"/>
                <w:sz w:val="21"/>
                <w:szCs w:val="21"/>
              </w:rPr>
              <w:t xml:space="preserve">服务改进</w:t>
            </w:r>
            <w:r/>
          </w:p>
        </w:tc>
        <w:tc>
          <w:tcPr>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（1）明确负责人，定期对物业服务过程进行自查，结合反馈意见与评价结果采取改进措施，</w:t>
            </w:r>
            <w:r>
              <w:rPr>
                <w:rFonts w:hint="eastAsia" w:ascii="宋体" w:hAnsi="宋体" w:eastAsia="宋体" w:cs="宋体"/>
                <w:spacing w:val="-1"/>
                <w:sz w:val="21"/>
                <w:szCs w:val="21"/>
              </w:rPr>
              <w:t xml:space="preserve">持续提升</w:t>
            </w:r>
            <w:r>
              <w:rPr>
                <w:rFonts w:hint="eastAsia" w:ascii="宋体" w:hAnsi="宋体" w:eastAsia="宋体" w:cs="宋体"/>
                <w:spacing w:val="-2"/>
                <w:sz w:val="21"/>
                <w:szCs w:val="21"/>
              </w:rPr>
              <w:t xml:space="preserve">管理与服务水平。</w:t>
            </w:r>
            <w:r/>
          </w:p>
        </w:tc>
      </w:tr>
      <w:tr>
        <w:trPr>
          <w:trHeight w:val="686"/>
        </w:trPr>
        <w:tc>
          <w:tcPr>
            <w:tcBorders>
              <w:top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（2）对不合格服务进行控制，对不合格服务的原因进行识别和分析，及时采取纠正措施，消</w:t>
            </w:r>
            <w:r>
              <w:rPr>
                <w:rFonts w:hint="eastAsia" w:ascii="宋体" w:hAnsi="宋体" w:eastAsia="宋体" w:cs="宋体"/>
                <w:spacing w:val="-1"/>
                <w:sz w:val="21"/>
                <w:szCs w:val="21"/>
              </w:rPr>
              <w:t xml:space="preserve">除不合格</w:t>
            </w:r>
            <w:r>
              <w:rPr>
                <w:rFonts w:hint="eastAsia" w:ascii="宋体" w:hAnsi="宋体" w:eastAsia="宋体" w:cs="宋体"/>
                <w:spacing w:val="-3"/>
                <w:sz w:val="21"/>
                <w:szCs w:val="21"/>
              </w:rPr>
              <w:t xml:space="preserve">的原因，防止不合格再发生。</w:t>
            </w:r>
            <w:r/>
          </w:p>
        </w:tc>
      </w:tr>
      <w:tr>
        <w:trPr>
          <w:trHeight w:val="506"/>
        </w:trPr>
        <w:tc>
          <w:tcPr>
            <w:tcBorders>
              <w:top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6762" w:type="dxa"/>
            <w:vAlign w:val="center"/>
            <w:textDirection w:val="lrTb"/>
            <w:noWrap w:val="false"/>
          </w:tcPr>
          <w:p>
            <w:pPr>
              <w:ind w:firstLine="0"/>
              <w:jc w:val="both"/>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（3）需整改问题及时整改完成。</w:t>
            </w:r>
            <w:r/>
          </w:p>
        </w:tc>
      </w:tr>
      <w:tr>
        <w:trPr>
          <w:trHeight w:val="686"/>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0" w:lineRule="auto"/>
              <w:rPr>
                <w:rFonts w:ascii="宋体" w:hAnsi="宋体" w:eastAsia="宋体" w:cs="宋体"/>
                <w:spacing w:val="-1"/>
                <w:sz w:val="21"/>
                <w:szCs w:val="21"/>
              </w:rPr>
            </w:pPr>
            <w:r>
              <w:rPr>
                <w:rFonts w:hint="eastAsia" w:ascii="宋体" w:hAnsi="宋体" w:eastAsia="宋体" w:cs="宋体"/>
                <w:spacing w:val="-1"/>
                <w:sz w:val="21"/>
                <w:szCs w:val="21"/>
              </w:rPr>
              <w:t xml:space="preserve">重大活动</w:t>
            </w:r>
            <w:r/>
          </w:p>
          <w:p>
            <w:pPr>
              <w:ind w:firstLine="0"/>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后勤保障</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（1）制订流程。配合采购人制订重大活动后勤保障工作流程，需对任务进行详细了解，并根</w:t>
            </w:r>
            <w:r>
              <w:rPr>
                <w:rFonts w:hint="eastAsia" w:ascii="宋体" w:hAnsi="宋体" w:eastAsia="宋体" w:cs="宋体"/>
                <w:spacing w:val="-1"/>
                <w:sz w:val="21"/>
                <w:szCs w:val="21"/>
              </w:rPr>
              <w:t xml:space="preserve">据工作安</w:t>
            </w:r>
            <w:r>
              <w:rPr>
                <w:rFonts w:hint="eastAsia" w:ascii="宋体" w:hAnsi="宋体" w:eastAsia="宋体" w:cs="宋体"/>
                <w:spacing w:val="-2"/>
                <w:sz w:val="21"/>
                <w:szCs w:val="21"/>
              </w:rPr>
              <w:t xml:space="preserve">排制定详细的后勤保障计划。</w:t>
            </w:r>
            <w:r/>
          </w:p>
        </w:tc>
      </w:tr>
      <w:tr>
        <w:trPr>
          <w:trHeight w:val="1027"/>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5" w:after="80" w:line="260" w:lineRule="auto"/>
              <w:rPr>
                <w:rFonts w:ascii="宋体" w:hAnsi="宋体" w:eastAsia="宋体" w:cs="宋体"/>
                <w:sz w:val="21"/>
                <w:szCs w:val="21"/>
              </w:rPr>
            </w:pPr>
            <w:r>
              <w:rPr>
                <w:rFonts w:hint="eastAsia" w:ascii="宋体" w:hAnsi="宋体" w:eastAsia="宋体" w:cs="宋体"/>
                <w:sz w:val="21"/>
                <w:szCs w:val="21"/>
              </w:rPr>
              <w:t xml:space="preserve">（2）实施保障。按计划在关键区域和重点部位进行部署，确保任务顺利进行，对活动区域进</w:t>
            </w:r>
            <w:r>
              <w:rPr>
                <w:rFonts w:hint="eastAsia" w:ascii="宋体" w:hAnsi="宋体" w:eastAsia="宋体" w:cs="宋体"/>
                <w:spacing w:val="-1"/>
                <w:sz w:val="21"/>
                <w:szCs w:val="21"/>
              </w:rPr>
              <w:t xml:space="preserve">行全面安全检查，发现并排除安全隐患</w:t>
            </w:r>
            <w:r>
              <w:rPr>
                <w:rFonts w:hint="eastAsia" w:ascii="宋体" w:hAnsi="宋体" w:eastAsia="宋体" w:cs="宋体"/>
                <w:spacing w:val="-2"/>
                <w:sz w:val="21"/>
                <w:szCs w:val="21"/>
              </w:rPr>
              <w:t xml:space="preserve">，以礼貌、专业的态度对待</w:t>
            </w:r>
            <w:r>
              <w:rPr>
                <w:rFonts w:hint="eastAsia" w:ascii="宋体" w:hAnsi="宋体" w:eastAsia="宋体" w:cs="宋体"/>
                <w:spacing w:val="-1"/>
                <w:sz w:val="21"/>
                <w:szCs w:val="21"/>
              </w:rPr>
              <w:t xml:space="preserve">来宾，展现良好形象。</w:t>
            </w:r>
            <w:r/>
          </w:p>
        </w:tc>
      </w:tr>
      <w:tr>
        <w:trPr>
          <w:trHeight w:val="458"/>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3" w:after="80" w:line="191" w:lineRule="auto"/>
              <w:rPr>
                <w:rFonts w:ascii="宋体" w:hAnsi="宋体" w:eastAsia="宋体" w:cs="宋体"/>
                <w:sz w:val="21"/>
                <w:szCs w:val="21"/>
              </w:rPr>
            </w:pPr>
            <w:r>
              <w:rPr>
                <w:rFonts w:hint="eastAsia" w:ascii="宋体" w:hAnsi="宋体" w:eastAsia="宋体" w:cs="宋体"/>
                <w:spacing w:val="1"/>
                <w:sz w:val="21"/>
                <w:szCs w:val="21"/>
              </w:rPr>
              <w:t xml:space="preserve">（3）收尾工作。对现场进行检查，做好清</w:t>
            </w:r>
            <w:r>
              <w:rPr>
                <w:rFonts w:hint="eastAsia" w:ascii="宋体" w:hAnsi="宋体" w:eastAsia="宋体" w:cs="宋体"/>
                <w:sz w:val="21"/>
                <w:szCs w:val="21"/>
              </w:rPr>
              <w:t xml:space="preserve">理工作。</w:t>
            </w:r>
            <w:r/>
          </w:p>
        </w:tc>
      </w:tr>
      <w:tr>
        <w:trPr>
          <w:trHeight w:val="465"/>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94" w:after="80" w:line="221" w:lineRule="auto"/>
              <w:rPr>
                <w:rFonts w:ascii="宋体" w:hAnsi="宋体" w:eastAsia="宋体" w:cs="宋体"/>
                <w:sz w:val="21"/>
                <w:szCs w:val="21"/>
              </w:rPr>
            </w:pPr>
            <w:r>
              <w:rPr>
                <w:rFonts w:hint="eastAsia" w:ascii="宋体" w:hAnsi="宋体" w:eastAsia="宋体" w:cs="宋体"/>
                <w:spacing w:val="-1"/>
                <w:sz w:val="21"/>
                <w:szCs w:val="21"/>
              </w:rPr>
              <w:t xml:space="preserve">应急保障预案</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z w:val="21"/>
                <w:szCs w:val="21"/>
              </w:rPr>
              <w:t xml:space="preserve">（1）重点区域及安全隐患排查。结合项目的实际情况，对重点部位及危险隐患进行排查，并建</w:t>
            </w:r>
            <w:r>
              <w:rPr>
                <w:rFonts w:hint="eastAsia" w:ascii="宋体" w:hAnsi="宋体" w:eastAsia="宋体" w:cs="宋体"/>
                <w:spacing w:val="-1"/>
                <w:sz w:val="21"/>
                <w:szCs w:val="21"/>
              </w:rPr>
              <w:t xml:space="preserve">立清单</w:t>
            </w:r>
            <w:r>
              <w:rPr>
                <w:rFonts w:hint="eastAsia" w:ascii="宋体" w:hAnsi="宋体" w:eastAsia="宋体" w:cs="宋体"/>
                <w:sz w:val="21"/>
                <w:szCs w:val="21"/>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sz w:val="21"/>
                <w:szCs w:val="21"/>
              </w:rPr>
              <w:t xml:space="preserve">终处于受控状态。</w:t>
            </w:r>
            <w:r/>
          </w:p>
        </w:tc>
      </w:tr>
      <w:tr>
        <w:trPr>
          <w:trHeight w:val="1027"/>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1" w:after="80" w:line="261" w:lineRule="auto"/>
              <w:rPr>
                <w:rFonts w:ascii="宋体" w:hAnsi="宋体" w:eastAsia="宋体" w:cs="宋体"/>
                <w:sz w:val="21"/>
                <w:szCs w:val="21"/>
              </w:rPr>
            </w:pPr>
            <w:r>
              <w:rPr>
                <w:rFonts w:hint="eastAsia" w:ascii="宋体" w:hAnsi="宋体" w:eastAsia="宋体" w:cs="宋体"/>
                <w:sz w:val="21"/>
                <w:szCs w:val="21"/>
              </w:rPr>
              <w:t xml:space="preserve">（2）应急预案的建立。根据物业服务隐患排查的结果和实际情况，制定专项预案，包含</w:t>
            </w:r>
            <w:r>
              <w:rPr>
                <w:rFonts w:hint="eastAsia" w:ascii="宋体" w:hAnsi="宋体" w:eastAsia="宋体" w:cs="宋体"/>
                <w:spacing w:val="-1"/>
                <w:sz w:val="21"/>
                <w:szCs w:val="21"/>
              </w:rPr>
              <w:t xml:space="preserve">：火情、</w:t>
            </w:r>
            <w:r>
              <w:rPr>
                <w:rFonts w:hint="eastAsia" w:ascii="宋体" w:hAnsi="宋体" w:eastAsia="宋体" w:cs="宋体"/>
                <w:spacing w:val="-2"/>
                <w:sz w:val="21"/>
                <w:szCs w:val="21"/>
              </w:rPr>
              <w:t xml:space="preserve">火警紧急处理应急预案、紧急疏散应急预案、停水停电应急预案、有限空间救援应急预案、高空作业救援应</w:t>
            </w:r>
            <w:r>
              <w:rPr>
                <w:rFonts w:hint="eastAsia" w:ascii="宋体" w:hAnsi="宋体" w:eastAsia="宋体" w:cs="宋体"/>
                <w:spacing w:val="-1"/>
                <w:sz w:val="21"/>
                <w:szCs w:val="21"/>
              </w:rPr>
              <w:t xml:space="preserve">急预案、恶劣天气应对应急预案等。</w:t>
            </w:r>
            <w:r/>
          </w:p>
        </w:tc>
      </w:tr>
      <w:tr>
        <w:trPr>
          <w:trHeight w:val="1201"/>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2" w:after="80" w:line="244" w:lineRule="auto"/>
              <w:rPr>
                <w:rFonts w:ascii="宋体" w:hAnsi="宋体" w:eastAsia="宋体" w:cs="宋体"/>
                <w:sz w:val="21"/>
                <w:szCs w:val="21"/>
              </w:rPr>
            </w:pPr>
            <w:r>
              <w:rPr>
                <w:rFonts w:hint="eastAsia" w:ascii="宋体" w:hAnsi="宋体" w:eastAsia="宋体" w:cs="宋体"/>
                <w:sz w:val="21"/>
                <w:szCs w:val="21"/>
              </w:rPr>
              <w:t xml:space="preserve">（3）应急预案的培训和演练。应急预案定期培训和演练，组织相关岗位每年至少开展一次专项</w:t>
            </w:r>
            <w:r>
              <w:rPr>
                <w:rFonts w:hint="eastAsia" w:ascii="宋体" w:hAnsi="宋体" w:eastAsia="宋体" w:cs="宋体"/>
                <w:spacing w:val="-1"/>
                <w:sz w:val="21"/>
                <w:szCs w:val="21"/>
              </w:rPr>
              <w:t xml:space="preserve">应急</w:t>
            </w:r>
            <w:r>
              <w:rPr>
                <w:rFonts w:hint="eastAsia" w:ascii="宋体" w:hAnsi="宋体" w:eastAsia="宋体" w:cs="宋体"/>
                <w:sz w:val="21"/>
                <w:szCs w:val="21"/>
              </w:rPr>
              <w:t xml:space="preserve">预案演练；留存培训及演练记录和影像资料，并对预案进行评价，确保与实际情况</w:t>
            </w:r>
            <w:r>
              <w:rPr>
                <w:rFonts w:hint="eastAsia" w:ascii="宋体" w:hAnsi="宋体" w:eastAsia="宋体" w:cs="宋体"/>
                <w:spacing w:val="-1"/>
                <w:sz w:val="21"/>
                <w:szCs w:val="21"/>
              </w:rPr>
              <w:t xml:space="preserve">相结合。</w:t>
            </w:r>
            <w:r/>
          </w:p>
        </w:tc>
      </w:tr>
      <w:tr>
        <w:trPr>
          <w:trHeight w:val="90"/>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6762" w:type="dxa"/>
            <w:vAlign w:val="center"/>
            <w:textDirection w:val="lrTb"/>
            <w:noWrap w:val="false"/>
          </w:tcPr>
          <w:p>
            <w:pPr>
              <w:ind w:right="104" w:firstLine="0"/>
              <w:jc w:val="both"/>
              <w:spacing w:before="31" w:after="80" w:line="243" w:lineRule="auto"/>
              <w:rPr>
                <w:rFonts w:ascii="宋体" w:hAnsi="宋体" w:eastAsia="宋体" w:cs="宋体"/>
                <w:sz w:val="21"/>
                <w:szCs w:val="21"/>
              </w:rPr>
            </w:pPr>
            <w:r>
              <w:rPr>
                <w:rFonts w:hint="eastAsia" w:ascii="宋体" w:hAnsi="宋体" w:eastAsia="宋体" w:cs="宋体"/>
                <w:sz w:val="21"/>
                <w:szCs w:val="21"/>
              </w:rPr>
              <w:t xml:space="preserve">（4）应急物资的管理。根据专项预案中的应对需要、必要的应急物资，建立清单或台</w:t>
            </w:r>
            <w:r>
              <w:rPr>
                <w:rFonts w:hint="eastAsia" w:ascii="宋体" w:hAnsi="宋体" w:eastAsia="宋体" w:cs="宋体"/>
                <w:spacing w:val="-1"/>
                <w:sz w:val="21"/>
                <w:szCs w:val="21"/>
              </w:rPr>
              <w:t xml:space="preserve">账，并由专人定</w:t>
            </w:r>
            <w:r>
              <w:rPr>
                <w:rFonts w:hint="eastAsia" w:ascii="宋体" w:hAnsi="宋体" w:eastAsia="宋体" w:cs="宋体"/>
                <w:sz w:val="21"/>
                <w:szCs w:val="21"/>
              </w:rPr>
              <w:t xml:space="preserve">期对应急物资进行检查，如有应急物资不足，及时通知采购人购置齐全，确保能够随时正</w:t>
            </w:r>
            <w:r>
              <w:rPr>
                <w:rFonts w:hint="eastAsia" w:ascii="宋体" w:hAnsi="宋体" w:eastAsia="宋体" w:cs="宋体"/>
                <w:spacing w:val="-1"/>
                <w:sz w:val="21"/>
                <w:szCs w:val="21"/>
              </w:rPr>
              <w:t xml:space="preserve">常使用。</w:t>
            </w:r>
            <w:r/>
          </w:p>
        </w:tc>
      </w:tr>
      <w:tr>
        <w:trPr>
          <w:trHeight w:val="686"/>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line="246" w:lineRule="auto"/>
              <w:rPr>
                <w:rFonts w:ascii="宋体" w:hAnsi="宋体" w:eastAsia="宋体" w:cs="宋体"/>
                <w:sz w:val="21"/>
              </w:rPr>
            </w:pPr>
            <w:r>
              <w:rPr>
                <w:rFonts w:ascii="宋体" w:hAnsi="宋体" w:eastAsia="宋体" w:cs="宋体"/>
                <w:sz w:val="21"/>
              </w:rPr>
            </w:r>
            <w:r/>
          </w:p>
          <w:p>
            <w:pPr>
              <w:ind w:firstLine="0"/>
              <w:spacing w:line="246" w:lineRule="auto"/>
              <w:rPr>
                <w:rFonts w:ascii="宋体" w:hAnsi="宋体" w:eastAsia="宋体" w:cs="宋体"/>
                <w:sz w:val="21"/>
              </w:rPr>
            </w:pPr>
            <w:r>
              <w:rPr>
                <w:rFonts w:ascii="宋体" w:hAnsi="宋体" w:eastAsia="宋体" w:cs="宋体"/>
                <w:sz w:val="21"/>
              </w:rPr>
            </w:r>
            <w:r/>
          </w:p>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line="313"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pacing w:val="-1"/>
                <w:sz w:val="21"/>
                <w:szCs w:val="21"/>
              </w:rPr>
            </w:pPr>
            <w:r>
              <w:rPr>
                <w:rFonts w:hint="eastAsia" w:ascii="宋体" w:hAnsi="宋体" w:eastAsia="宋体" w:cs="宋体"/>
                <w:spacing w:val="-1"/>
                <w:sz w:val="21"/>
                <w:szCs w:val="21"/>
              </w:rPr>
              <w:t xml:space="preserve">服务方案</w:t>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及工作制度</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（1）制定工作制度，主要包含：人员录用制度、档案管理制度、物业服务管理制度、</w:t>
            </w:r>
            <w:r>
              <w:rPr>
                <w:rFonts w:hint="eastAsia" w:ascii="宋体" w:hAnsi="宋体" w:eastAsia="宋体" w:cs="宋体"/>
                <w:spacing w:val="-1"/>
                <w:sz w:val="21"/>
                <w:szCs w:val="21"/>
              </w:rPr>
              <w:t xml:space="preserve">公用设施设备相</w:t>
            </w:r>
            <w:r>
              <w:rPr>
                <w:rFonts w:hint="eastAsia" w:ascii="宋体" w:hAnsi="宋体" w:eastAsia="宋体" w:cs="宋体"/>
                <w:spacing w:val="-2"/>
                <w:sz w:val="21"/>
                <w:szCs w:val="21"/>
              </w:rPr>
              <w:t xml:space="preserve">关管理制度等。</w:t>
            </w:r>
            <w:r/>
          </w:p>
        </w:tc>
      </w:tr>
      <w:tr>
        <w:trPr>
          <w:trHeight w:val="458"/>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（2）制定项目实施方案，主要包含：交接方案、人员培训方案、人员稳定性方案、</w:t>
            </w:r>
            <w:r>
              <w:rPr>
                <w:rFonts w:hint="eastAsia" w:ascii="宋体" w:hAnsi="宋体" w:eastAsia="宋体" w:cs="宋体"/>
                <w:sz w:val="21"/>
                <w:szCs w:val="21"/>
              </w:rPr>
              <w:t xml:space="preserve">保密方案等。</w:t>
            </w:r>
            <w:r/>
          </w:p>
        </w:tc>
      </w:tr>
      <w:tr>
        <w:trPr>
          <w:trHeight w:val="686"/>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30" w:firstLine="0"/>
              <w:jc w:val="both"/>
              <w:spacing w:before="34" w:after="80" w:line="243" w:lineRule="auto"/>
              <w:rPr>
                <w:rFonts w:ascii="宋体" w:hAnsi="宋体" w:eastAsia="宋体" w:cs="宋体"/>
                <w:sz w:val="21"/>
                <w:szCs w:val="21"/>
              </w:rPr>
            </w:pPr>
            <w:r>
              <w:rPr>
                <w:rFonts w:hint="eastAsia" w:ascii="宋体" w:hAnsi="宋体" w:eastAsia="宋体" w:cs="宋体"/>
                <w:spacing w:val="-3"/>
                <w:sz w:val="21"/>
                <w:szCs w:val="21"/>
              </w:rPr>
              <w:t xml:space="preserve">（3）制定物业服务方案，主要包含：</w:t>
            </w:r>
            <w:r>
              <w:rPr>
                <w:rFonts w:hint="eastAsia" w:ascii="宋体" w:hAnsi="宋体" w:eastAsia="宋体" w:cs="宋体"/>
                <w:spacing w:val="-1"/>
                <w:sz w:val="21"/>
                <w:szCs w:val="21"/>
              </w:rPr>
              <w:t xml:space="preserve">保洁服务方案、院感控制方案、</w:t>
            </w:r>
            <w:r>
              <w:rPr>
                <w:rFonts w:hint="eastAsia" w:ascii="宋体" w:hAnsi="宋体" w:eastAsia="宋体" w:cs="宋体"/>
                <w:spacing w:val="-3"/>
                <w:sz w:val="21"/>
                <w:szCs w:val="21"/>
              </w:rPr>
              <w:t xml:space="preserve">绿化服务方案、</w:t>
            </w:r>
            <w:r>
              <w:rPr>
                <w:rFonts w:hint="eastAsia" w:ascii="宋体" w:hAnsi="宋体" w:eastAsia="宋体" w:cs="宋体"/>
                <w:spacing w:val="-1"/>
                <w:sz w:val="21"/>
                <w:szCs w:val="21"/>
              </w:rPr>
              <w:t xml:space="preserve">后勤运维方案、消防值班巡查方案、消防救援方案、维修与应急抢修方案等。</w:t>
            </w:r>
            <w:r/>
          </w:p>
        </w:tc>
      </w:tr>
      <w:tr>
        <w:trPr>
          <w:trHeight w:val="460"/>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pacing w:val="-4"/>
                <w:sz w:val="21"/>
                <w:szCs w:val="21"/>
              </w:rPr>
              <w:t xml:space="preserve">9</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pacing w:val="-1"/>
                <w:sz w:val="21"/>
                <w:szCs w:val="21"/>
              </w:rPr>
            </w:pPr>
            <w:r>
              <w:rPr>
                <w:rFonts w:hint="eastAsia" w:ascii="宋体" w:hAnsi="宋体" w:eastAsia="宋体" w:cs="宋体"/>
                <w:spacing w:val="-1"/>
                <w:sz w:val="21"/>
                <w:szCs w:val="21"/>
              </w:rPr>
              <w:t xml:space="preserve">服务热线</w:t>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及紧急维修</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3" w:after="80" w:line="191" w:lineRule="auto"/>
              <w:rPr>
                <w:rFonts w:ascii="宋体" w:hAnsi="宋体" w:eastAsia="宋体" w:cs="宋体"/>
                <w:sz w:val="21"/>
                <w:szCs w:val="21"/>
              </w:rPr>
            </w:pPr>
            <w:r>
              <w:rPr>
                <w:rFonts w:hint="eastAsia" w:ascii="宋体" w:hAnsi="宋体" w:eastAsia="宋体" w:cs="宋体"/>
                <w:sz w:val="21"/>
                <w:szCs w:val="21"/>
              </w:rPr>
              <w:t xml:space="preserve">（1）设置</w:t>
            </w:r>
            <w:r>
              <w:rPr>
                <w:rFonts w:hint="eastAsia" w:ascii="宋体" w:hAnsi="宋体" w:eastAsia="宋体" w:cs="宋体"/>
                <w:spacing w:val="-43"/>
                <w:sz w:val="21"/>
                <w:szCs w:val="21"/>
              </w:rPr>
              <w:t xml:space="preserve"> </w:t>
            </w:r>
            <w:r>
              <w:rPr>
                <w:rFonts w:hint="eastAsia" w:ascii="宋体" w:hAnsi="宋体" w:eastAsia="宋体" w:cs="宋体"/>
                <w:sz w:val="21"/>
                <w:szCs w:val="21"/>
              </w:rPr>
              <w:t xml:space="preserve">24小时服务热线，设在后勤智慧中心，电话59575。</w:t>
            </w:r>
            <w:r/>
          </w:p>
        </w:tc>
      </w:tr>
      <w:tr>
        <w:trPr>
          <w:trHeight w:val="458"/>
        </w:trPr>
        <w:tc>
          <w:tcPr>
            <w:tcBorders>
              <w:top w:val="single" w:color="auto" w:sz="4" w:space="0"/>
              <w:bottom w:val="single" w:color="auto" w:sz="4" w:space="0"/>
              <w:right w:val="single" w:color="auto" w:sz="4" w:space="0"/>
            </w:tcBorders>
            <w:tcW w:w="826" w:type="dxa"/>
            <w:vMerge w:val="continue"/>
            <w:textDirection w:val="lrTb"/>
            <w:noWrap w:val="false"/>
          </w:tcPr>
          <w:p>
            <w:pPr>
              <w:ind w:firstLine="0"/>
              <w:jc w:val="both"/>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Merge w:val="continue"/>
            <w:textDirection w:val="lrTb"/>
            <w:noWrap w:val="false"/>
          </w:tcPr>
          <w:p>
            <w:pPr>
              <w:ind w:firstLine="0"/>
              <w:jc w:val="both"/>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z w:val="21"/>
                <w:szCs w:val="21"/>
              </w:rPr>
              <w:t xml:space="preserve">（2）紧急情况应当</w:t>
            </w:r>
            <w:r>
              <w:rPr>
                <w:rFonts w:hint="eastAsia" w:ascii="宋体" w:hAnsi="宋体" w:eastAsia="宋体" w:cs="宋体"/>
                <w:spacing w:val="-37"/>
                <w:sz w:val="21"/>
                <w:szCs w:val="21"/>
              </w:rPr>
              <w:t xml:space="preserve"> 3</w:t>
            </w:r>
            <w:r>
              <w:rPr>
                <w:rFonts w:hint="eastAsia" w:ascii="宋体" w:hAnsi="宋体" w:eastAsia="宋体" w:cs="宋体"/>
                <w:sz w:val="21"/>
                <w:szCs w:val="21"/>
              </w:rPr>
              <w:t xml:space="preserve">分钟内到达现场。</w:t>
            </w:r>
            <w:r/>
          </w:p>
        </w:tc>
      </w:tr>
    </w:tbl>
    <w:p>
      <w:pPr>
        <w:ind w:firstLine="0"/>
        <w:jc w:val="both"/>
        <w:spacing w:line="149" w:lineRule="exact"/>
        <w:rPr>
          <w:rFonts w:ascii="宋体" w:hAnsi="宋体" w:eastAsia="宋体" w:cs="宋体"/>
          <w:sz w:val="13"/>
        </w:rPr>
      </w:pPr>
      <w:r>
        <w:rPr>
          <w:rFonts w:ascii="宋体" w:hAnsi="宋体" w:eastAsia="宋体" w:cs="宋体"/>
          <w:sz w:val="13"/>
        </w:rPr>
      </w:r>
      <w:r/>
    </w:p>
    <w:p>
      <w:pPr>
        <w:ind w:firstLine="0"/>
        <w:jc w:val="both"/>
        <w:widowControl/>
        <w:rPr>
          <w:rFonts w:ascii="宋体" w:hAnsi="宋体" w:eastAsia="宋体" w:cs="宋体"/>
          <w:b/>
          <w:bCs/>
        </w:rPr>
      </w:pPr>
      <w:r>
        <w:rPr>
          <w:rFonts w:hint="eastAsia" w:ascii="宋体" w:hAnsi="宋体" w:eastAsia="宋体" w:cs="宋体"/>
          <w:b/>
          <w:bCs/>
          <w:color w:val="000000"/>
        </w:rPr>
        <w:t xml:space="preserve">3.2保洁服务</w:t>
      </w:r>
      <w:r/>
    </w:p>
    <w:tbl>
      <w:tblPr>
        <w:tblStyle w:val="828"/>
        <w:tblW w:w="9043"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1110"/>
        <w:gridCol w:w="7279"/>
      </w:tblGrid>
      <w:tr>
        <w:trPr>
          <w:trHeight w:val="464"/>
        </w:trPr>
        <w:tc>
          <w:tcPr>
            <w:tcMar>
              <w:left w:w="108" w:type="dxa"/>
              <w:top w:w="0" w:type="dxa"/>
              <w:right w:w="108" w:type="dxa"/>
              <w:bottom w:w="0" w:type="dxa"/>
            </w:tcMar>
            <w:tcW w:w="654"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b/>
                <w:color w:val="000000"/>
                <w:sz w:val="21"/>
                <w:szCs w:val="21"/>
              </w:rPr>
              <w:t xml:space="preserve">序号</w:t>
            </w:r>
            <w:r/>
          </w:p>
        </w:tc>
        <w:tc>
          <w:tcPr>
            <w:tcMar>
              <w:left w:w="108" w:type="dxa"/>
              <w:top w:w="0" w:type="dxa"/>
              <w:right w:w="108" w:type="dxa"/>
              <w:bottom w:w="0" w:type="dxa"/>
            </w:tcMar>
            <w:tcW w:w="1110"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b/>
                <w:color w:val="000000"/>
                <w:sz w:val="21"/>
                <w:szCs w:val="21"/>
              </w:rPr>
              <w:t xml:space="preserve">服务内容</w:t>
            </w:r>
            <w:r/>
          </w:p>
        </w:tc>
        <w:tc>
          <w:tcPr>
            <w:tcMar>
              <w:left w:w="108" w:type="dxa"/>
              <w:top w:w="0" w:type="dxa"/>
              <w:right w:w="108" w:type="dxa"/>
              <w:bottom w:w="0" w:type="dxa"/>
            </w:tcMar>
            <w:tcW w:w="7279" w:type="dxa"/>
            <w:vAlign w:val="center"/>
            <w:textDirection w:val="lrTb"/>
            <w:noWrap w:val="false"/>
          </w:tcPr>
          <w:p>
            <w:pPr>
              <w:ind w:firstLine="0"/>
              <w:widowControl/>
              <w:rPr>
                <w:rFonts w:ascii="宋体" w:hAnsi="宋体" w:eastAsia="宋体" w:cs="宋体"/>
                <w:sz w:val="21"/>
                <w:szCs w:val="21"/>
              </w:rPr>
            </w:pPr>
            <w:r>
              <w:rPr>
                <w:rFonts w:hint="eastAsia" w:ascii="宋体" w:hAnsi="宋体" w:eastAsia="宋体" w:cs="宋体"/>
                <w:b/>
                <w:color w:val="000000"/>
                <w:sz w:val="21"/>
                <w:szCs w:val="21"/>
              </w:rPr>
              <w:t xml:space="preserve">服务标准</w:t>
            </w:r>
            <w:r/>
          </w:p>
        </w:tc>
      </w:tr>
      <w:tr>
        <w:trPr>
          <w:trHeight w:val="466"/>
        </w:trPr>
        <w:tc>
          <w:tcPr>
            <w:tcMar>
              <w:left w:w="108" w:type="dxa"/>
              <w:top w:w="0" w:type="dxa"/>
              <w:right w:w="108" w:type="dxa"/>
              <w:bottom w:w="0" w:type="dxa"/>
            </w:tcMar>
            <w:tcW w:w="654" w:type="dxa"/>
            <w:vAlign w:val="center"/>
            <w:vMerge w:val="restart"/>
            <w:textDirection w:val="lrTb"/>
            <w:noWrap w:val="false"/>
          </w:tcPr>
          <w:p>
            <w:pPr>
              <w:ind w:firstLine="0"/>
              <w:jc w:val="both"/>
              <w:spacing w:before="66"/>
              <w:widowControl/>
              <w:rPr>
                <w:rFonts w:ascii="宋体" w:hAnsi="宋体" w:eastAsia="宋体" w:cs="宋体"/>
                <w:sz w:val="21"/>
                <w:szCs w:val="21"/>
              </w:rPr>
            </w:pPr>
            <w:r>
              <w:rPr>
                <w:rFonts w:hint="eastAsia" w:ascii="宋体" w:hAnsi="宋体" w:eastAsia="宋体" w:cs="宋体"/>
                <w:color w:val="000000"/>
                <w:sz w:val="21"/>
                <w:szCs w:val="21"/>
              </w:rPr>
              <w:t xml:space="preserve">1</w:t>
            </w:r>
            <w:r/>
          </w:p>
        </w:tc>
        <w:tc>
          <w:tcPr>
            <w:tcMar>
              <w:left w:w="108" w:type="dxa"/>
              <w:top w:w="0" w:type="dxa"/>
              <w:right w:w="108" w:type="dxa"/>
              <w:bottom w:w="0" w:type="dxa"/>
            </w:tcMar>
            <w:tcW w:w="1110" w:type="dxa"/>
            <w:vAlign w:val="center"/>
            <w:vMerge w:val="restart"/>
            <w:textDirection w:val="lrTb"/>
            <w:noWrap w:val="false"/>
          </w:tcPr>
          <w:p>
            <w:pPr>
              <w:ind w:firstLine="0"/>
              <w:jc w:val="both"/>
              <w:spacing w:before="26"/>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基本</w:t>
            </w:r>
            <w:r/>
          </w:p>
          <w:p>
            <w:pPr>
              <w:ind w:firstLine="0"/>
              <w:jc w:val="both"/>
              <w:spacing w:before="26"/>
              <w:widowControl/>
              <w:rPr>
                <w:rFonts w:ascii="宋体" w:hAnsi="宋体" w:eastAsia="宋体" w:cs="宋体"/>
                <w:sz w:val="21"/>
                <w:szCs w:val="21"/>
              </w:rPr>
            </w:pPr>
            <w:r>
              <w:rPr>
                <w:rFonts w:hint="eastAsia" w:ascii="宋体" w:hAnsi="宋体" w:eastAsia="宋体" w:cs="宋体"/>
                <w:color w:val="000000"/>
                <w:sz w:val="21"/>
                <w:szCs w:val="21"/>
              </w:rPr>
              <w:t xml:space="preserve">要求</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（1）建立保洁服务的工作制度及工作计划，并按照执行。</w:t>
            </w:r>
            <w:r/>
          </w:p>
        </w:tc>
      </w:tr>
      <w:tr>
        <w:trPr>
          <w:trHeight w:val="463"/>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（2）做好保洁服务工作记录，记录填写规范、保存完好。</w:t>
            </w:r>
            <w:r/>
          </w:p>
        </w:tc>
      </w:tr>
      <w:tr>
        <w:trPr>
          <w:trHeight w:val="71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（3）作业时采取安全防护措施，防止对作业人员或他人造成伤害。相关耗材的环保、安全性等应当符合国家相关规定要求。</w:t>
            </w:r>
            <w:r/>
          </w:p>
        </w:tc>
      </w:tr>
      <w:tr>
        <w:trPr>
          <w:trHeight w:val="165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区域内所有空间：地面（含各种材料面层）、顶面（含雨棚、网架等各种材料面层）、墙面、台面、设备带、家具、器材表面、楼梯、扶手、各种标牌、贴脚线、墙角、门窗、玻璃、进出风栅格、灯具、机房、软门帘等。</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要求：无积尘、无蛛网、无油渍、无痰渍、无尿渍、无水渍、无烟蒂、无小广告、清洁光亮。</w:t>
            </w:r>
            <w:r/>
          </w:p>
        </w:tc>
      </w:tr>
      <w:tr>
        <w:trPr>
          <w:trHeight w:val="34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（5）垃圾桶、烟缸：要求：按时清倒、洁具外观无痰渍、无污垢、清洁光亮。</w:t>
            </w:r>
            <w:r/>
          </w:p>
        </w:tc>
      </w:tr>
      <w:tr>
        <w:trPr>
          <w:trHeight w:val="392"/>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（6）水池、便池、洗脸盆及台面：要求：无积水、无污垢、无尿垢、清洁光亮。</w:t>
            </w:r>
            <w:r/>
          </w:p>
        </w:tc>
      </w:tr>
      <w:tr>
        <w:trPr>
          <w:trHeight w:val="1052"/>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（7）厕所、污物间、过道、楼道、电梯厅、配餐间：要求：无积水、无杂物、物品摆放有序。厕所无尿垢、无粪便、无异味、垃圾及时清理，电梯内环境整洁。</w:t>
            </w:r>
            <w:r>
              <w:rPr>
                <w:rFonts w:hint="eastAsia" w:ascii="宋体" w:hAnsi="宋体" w:eastAsia="宋体" w:cs="宋体"/>
                <w:sz w:val="21"/>
              </w:rPr>
              <w:t xml:space="preserve">下水道疏通。</w:t>
            </w:r>
            <w:r/>
          </w:p>
        </w:tc>
      </w:tr>
      <w:tr>
        <w:trPr>
          <w:trHeight w:val="424"/>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（8）病人出院后所有用品（床头柜、床等）按要求清洗消毒，终末处理到位。</w:t>
            </w:r>
            <w:r/>
          </w:p>
        </w:tc>
      </w:tr>
      <w:tr>
        <w:trPr>
          <w:trHeight w:val="40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（9）区域内的地面定期清洗；地毯每半年清洗一次。</w:t>
            </w:r>
            <w:r/>
          </w:p>
        </w:tc>
      </w:tr>
      <w:tr>
        <w:trPr>
          <w:trHeight w:val="464"/>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（10）区域内的所有门庭台阶、庭院地面整洁，窗明几净。</w:t>
            </w:r>
            <w:r/>
          </w:p>
        </w:tc>
      </w:tr>
      <w:tr>
        <w:trPr>
          <w:trHeight w:val="71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（11）医疗垃圾按院感要求规范运送；生活垃圾收集及时，清运规范，实行桶换桶收集与运送，杜绝抛洒滴漏现象。</w:t>
            </w:r>
            <w:r/>
          </w:p>
        </w:tc>
      </w:tr>
      <w:tr>
        <w:trPr>
          <w:trHeight w:val="1111"/>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（12）劝烟、控烟：各层楼梯需要每小时检查清扫一次，遇有吸烟者积极劝阻引导，保证各楼道无烟头烟灰等垃圾；室外非吸烟区实时巡查，遇有吸烟者积极劝阻引导，保证各区域无烟头烟灰等垃圾。</w:t>
            </w:r>
            <w:r/>
          </w:p>
        </w:tc>
      </w:tr>
      <w:tr>
        <w:trPr>
          <w:trHeight w:val="1110"/>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13）未列入的且为正常保洁工作以及突发性事件造成的保洁工作的项目、部位均包含在本次采购范围内，投标人不得因此拒绝提供保洁服务（因此产生的保洁用品费、人工服务费、管理费等所需费用全部包含在服务费中）。</w:t>
            </w:r>
            <w:r/>
          </w:p>
        </w:tc>
      </w:tr>
      <w:tr>
        <w:trPr>
          <w:trHeight w:val="308"/>
        </w:trPr>
        <w:tc>
          <w:tcPr>
            <w:tcW w:w="654"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2</w:t>
            </w:r>
            <w:r/>
          </w:p>
        </w:tc>
        <w:tc>
          <w:tcPr>
            <w:tcW w:w="1110" w:type="dxa"/>
            <w:vAlign w:val="center"/>
            <w:textDirection w:val="lrTb"/>
            <w:noWrap w:val="false"/>
          </w:tcPr>
          <w:p>
            <w:pPr>
              <w:ind w:firstLine="0"/>
              <w:jc w:val="both"/>
              <w:rPr>
                <w:rFonts w:ascii="宋体" w:hAnsi="宋体" w:eastAsia="宋体" w:cs="宋体"/>
                <w:sz w:val="21"/>
                <w:szCs w:val="21"/>
                <w:lang w:eastAsia="en-US"/>
              </w:rPr>
            </w:pPr>
            <w:r>
              <w:rPr>
                <w:rFonts w:hint="eastAsia" w:ascii="宋体" w:hAnsi="宋体" w:eastAsia="宋体" w:cs="宋体"/>
                <w:sz w:val="21"/>
                <w:szCs w:val="21"/>
                <w:lang w:eastAsia="en-US"/>
              </w:rPr>
              <w:t xml:space="preserve">房屋棚顶</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无杂物。每月全面清扫一次，巡视随时清除树叶、纸屑、烟蒂等杂物。</w:t>
            </w:r>
            <w:r/>
          </w:p>
        </w:tc>
      </w:tr>
      <w:tr>
        <w:trPr>
          <w:trHeight w:val="174"/>
        </w:trPr>
        <w:tc>
          <w:tcPr>
            <w:tcW w:w="654"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3</w:t>
            </w:r>
            <w:r/>
          </w:p>
        </w:tc>
        <w:tc>
          <w:tcPr>
            <w:tcW w:w="1110"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门急诊（诊室、检查室、留察室、抢救室、诊室、检查室、候诊廊厅）</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（1）定期用全自动洗地机清洗，晚间进行，消毒液地面消毒；</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（2）每天用尘推推二次，尽量用最少的时间，达到清洁的效果，不影响门诊工作；</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（3）墙裙及踢脚线每周抹一次；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（4）室内灯具及空调每月抹一次，天花板每月除尘一次；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（5）内窗户玻璃每月清洁一次，窗台保持干净；</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（6）呕吐物及时清除并冲洗；</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（7）垃圾桶每天倾倒两次，表面每天擦洗一次；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（8）各诊室候诊区桌椅等物干净、无污迹、无灰尘，每天用消毒液抹一次。</w:t>
            </w:r>
            <w:r/>
          </w:p>
        </w:tc>
      </w:tr>
      <w:tr>
        <w:trPr>
          <w:trHeight w:val="45"/>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4</w:t>
            </w:r>
            <w:r/>
          </w:p>
        </w:tc>
        <w:tc>
          <w:tcPr>
            <w:tcW w:w="1110" w:type="dxa"/>
            <w:vAlign w:val="center"/>
            <w:vMerge w:val="restart"/>
            <w:textDirection w:val="lrTb"/>
            <w:noWrap w:val="false"/>
          </w:tcPr>
          <w:p>
            <w:pPr>
              <w:ind w:firstLine="0"/>
              <w:jc w:val="both"/>
              <w:rPr>
                <w:rFonts w:ascii="宋体" w:hAnsi="宋体" w:eastAsia="宋体" w:cs="宋体"/>
                <w:sz w:val="21"/>
                <w:szCs w:val="21"/>
                <w:lang w:eastAsia="en-US"/>
              </w:rPr>
            </w:pPr>
            <w:r>
              <w:rPr>
                <w:rFonts w:hint="eastAsia" w:ascii="宋体" w:hAnsi="宋体" w:eastAsia="宋体" w:cs="宋体"/>
                <w:sz w:val="21"/>
                <w:szCs w:val="21"/>
                <w:lang w:eastAsia="en-US"/>
              </w:rPr>
              <w:t xml:space="preserve">普通病房</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（1）定期清洗地面；地面有杂物、纸屑等垃圾时，随时清除；</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（2）保证一日二拖（上午上班前、下午上班前）、一房一拖；</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（3）保证走廊一日早、中二拖；</w:t>
            </w:r>
            <w:r/>
          </w:p>
        </w:tc>
      </w:tr>
      <w:tr>
        <w:trPr>
          <w:trHeight w:val="76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（4）设备带、床头柜及凳子每天抹一次（每床一抹布），用消毒液消毒一次，每出院一病人全面终末处理一次；</w:t>
            </w:r>
            <w:r/>
          </w:p>
        </w:tc>
      </w:tr>
      <w:tr>
        <w:trPr>
          <w:trHeight w:val="78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（5）病房卫生间洁具每天抹一遍，每天全面擦洗一次并用消毒液消毒一次（一卫一巾）；下水道通畅。</w:t>
            </w:r>
            <w:r/>
          </w:p>
        </w:tc>
      </w:tr>
      <w:tr>
        <w:trPr>
          <w:trHeight w:val="452"/>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（6）室内灯具及空调每月抹一次，天花板每月除尘一次；</w:t>
            </w:r>
            <w:r/>
          </w:p>
        </w:tc>
      </w:tr>
      <w:tr>
        <w:trPr>
          <w:trHeight w:val="42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（7）内窗户玻璃每月清洁一次，窗台保持干净； </w:t>
            </w:r>
            <w:r/>
          </w:p>
        </w:tc>
      </w:tr>
      <w:tr>
        <w:trPr>
          <w:trHeight w:val="106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（8）垃圾桶每天倾倒两次，垃圾不得溢出，及时更换垃圾袋，表面每天擦洗一次并消毒；垃圾篓每天消毒一次；生活垃圾使用黑色垃圾袋，医疗垃圾使用黄色垃圾袋；</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（9）卫生工具集中处置室或保洁房固定放置。</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（10）按照不同区域的风险等级进行环境清洁和消毒，频次符合医院要求。</w:t>
            </w:r>
            <w:r/>
          </w:p>
        </w:tc>
      </w:tr>
      <w:tr>
        <w:trPr>
          <w:trHeight w:val="154"/>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5</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医护办公室、检查室、化验室、值班室、处置室、更衣室</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（1）定期清洗地面并每天用消毒液消毒；</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（2）每天用湿尘推地二次，尽量用最少的时间，达到清洁的效果，不影响正常工作；</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（3）室内灯具及空调出风口每月抹一次，天花板每月除尘一次；</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（4）内窗户玻璃每月清洁一次， 窗台保持干净； </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（5）垃圾篓每天倾倒二次，及时更换垃圾袋，表面每周擦洗一次；</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（6）医护办公室桌凳每天抹一次（抹布与病床抹布分开）用消毒液消毒一次。</w:t>
            </w:r>
            <w:r/>
          </w:p>
        </w:tc>
      </w:tr>
      <w:tr>
        <w:trPr>
          <w:trHeight w:val="308"/>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6</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治疗室</w:t>
            </w:r>
            <w:r/>
          </w:p>
          <w:p>
            <w:pPr>
              <w:ind w:firstLine="0"/>
              <w:jc w:val="left"/>
              <w:spacing w:line="240" w:lineRule="auto"/>
              <w:rPr>
                <w:rFonts w:ascii="宋体" w:hAnsi="宋体" w:eastAsia="宋体" w:cs="宋体"/>
                <w:sz w:val="21"/>
                <w:szCs w:val="21"/>
              </w:rPr>
            </w:pPr>
            <w:r>
              <w:rPr>
                <w:rFonts w:hint="eastAsia" w:ascii="宋体" w:hAnsi="宋体" w:eastAsia="宋体" w:cs="宋体"/>
                <w:spacing w:val="-20"/>
                <w:sz w:val="21"/>
                <w:szCs w:val="21"/>
              </w:rPr>
              <w:t xml:space="preserve">换药室</w:t>
            </w:r>
            <w:r>
              <w:rPr>
                <w:rFonts w:hint="eastAsia" w:ascii="宋体" w:hAnsi="宋体" w:eastAsia="宋体" w:cs="宋体"/>
                <w:sz w:val="21"/>
                <w:szCs w:val="21"/>
              </w:rPr>
              <w:t xml:space="preserve">（含门诊）</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（1）每天用消毒液消毒一次；</w:t>
            </w:r>
            <w:r/>
          </w:p>
        </w:tc>
      </w:tr>
      <w:tr>
        <w:trPr>
          <w:trHeight w:val="308"/>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（2）每天清扫地面二次，清扫后用湿尘推一次；</w:t>
            </w:r>
            <w:r/>
          </w:p>
        </w:tc>
      </w:tr>
      <w:tr>
        <w:trPr>
          <w:trHeight w:val="683"/>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（3）每天使用前后用消毒液对治疗台、治疗车（盘）及药车进行消毒处理；每周清理车轮一次，每月用润滑油对车轮进行保养。</w:t>
            </w:r>
            <w:r/>
          </w:p>
        </w:tc>
      </w:tr>
      <w:tr>
        <w:trPr>
          <w:trHeight w:val="510"/>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7</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处置室、门厅、走廊、楼梯通道</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（1）定期用全自动洗地车或擦地机擦洗地面，并同时用消毒液消毒；</w:t>
            </w:r>
            <w:r/>
          </w:p>
        </w:tc>
      </w:tr>
      <w:tr>
        <w:trPr>
          <w:trHeight w:val="383"/>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（2）每天按班次清扫并用湿尘推推净灰尘二次；</w:t>
            </w:r>
            <w:r/>
          </w:p>
        </w:tc>
      </w:tr>
      <w:tr>
        <w:trPr>
          <w:trHeight w:val="741"/>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（3）每天随时巡视，楼道走廊通道每小时检查清扫一次，遇有吸烟者积极劝阻，确保地面无烟头烟灰等垃圾；</w:t>
            </w:r>
            <w:r/>
          </w:p>
        </w:tc>
      </w:tr>
      <w:tr>
        <w:trPr>
          <w:trHeight w:val="776"/>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（4）楼梯扶手、内墙、出风口每天抹一次，不锈钢体每隔一天用清洁液或光亮剂保养一次。</w:t>
            </w:r>
            <w:r/>
          </w:p>
        </w:tc>
      </w:tr>
      <w:tr>
        <w:trPr>
          <w:trHeight w:val="430"/>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8</w:t>
            </w:r>
            <w:r/>
          </w:p>
        </w:tc>
        <w:tc>
          <w:tcPr>
            <w:tcW w:w="1110" w:type="dxa"/>
            <w:vAlign w:val="center"/>
            <w:vMerge w:val="restart"/>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pacing w:val="60"/>
                <w:sz w:val="21"/>
                <w:szCs w:val="21"/>
              </w:rPr>
              <w:t xml:space="preserve">监护病房、</w:t>
            </w:r>
            <w:r>
              <w:rPr>
                <w:rFonts w:hint="eastAsia" w:ascii="宋体" w:hAnsi="宋体" w:eastAsia="宋体" w:cs="宋体"/>
                <w:sz w:val="21"/>
                <w:szCs w:val="21"/>
              </w:rPr>
              <w:t xml:space="preserve">ICU、</w:t>
            </w:r>
            <w:r>
              <w:rPr>
                <w:rFonts w:hint="eastAsia" w:ascii="宋体" w:hAnsi="宋体" w:eastAsia="宋体" w:cs="宋体"/>
                <w:spacing w:val="9"/>
                <w:sz w:val="21"/>
                <w:szCs w:val="21"/>
              </w:rPr>
              <w:t xml:space="preserve">手术室（含门诊手术室）、发热</w:t>
            </w:r>
            <w:r>
              <w:rPr>
                <w:rFonts w:hint="eastAsia" w:ascii="宋体" w:hAnsi="宋体" w:eastAsia="宋体" w:cs="宋体"/>
                <w:sz w:val="21"/>
                <w:szCs w:val="21"/>
              </w:rPr>
              <w:t xml:space="preserve">门诊</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（1）按特殊科室要求保洁；</w:t>
            </w:r>
            <w:r/>
          </w:p>
        </w:tc>
      </w:tr>
      <w:tr>
        <w:trPr>
          <w:trHeight w:val="406"/>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（2）手术室每周末彻底全面大卫生消毒一次；</w:t>
            </w:r>
            <w:r/>
          </w:p>
        </w:tc>
      </w:tr>
      <w:tr>
        <w:trPr>
          <w:trHeight w:val="41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（3）手术室推车每日用消毒液擦拭一次。</w:t>
            </w:r>
            <w:r/>
          </w:p>
        </w:tc>
      </w:tr>
      <w:tr>
        <w:trPr>
          <w:trHeight w:val="420"/>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（4）空调滤网每周清洗一次。</w:t>
            </w:r>
            <w:r/>
          </w:p>
        </w:tc>
      </w:tr>
      <w:tr>
        <w:trPr>
          <w:trHeight w:val="278"/>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（5）按照不同区域的风险等级进行环境清洁和消毒，频次符合医院要求。</w:t>
            </w:r>
            <w:r/>
          </w:p>
        </w:tc>
      </w:tr>
      <w:tr>
        <w:trPr>
          <w:trHeight w:val="57"/>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9</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eastAsia="en-US"/>
              </w:rPr>
              <w:t xml:space="preserve">公共卫生间</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（1）每天上午8：00前清洗便器、洗手池；</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（2）放置空气净化设施；</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（3）实时保持地面、便器清洁干净空间无异味；</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（4）每天消毒一次；</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（5）每周清洁一次墙面、门窗及天花板；</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（6）及时倾倒垃圾桶，并每天清洗消毒一次；</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（7）发现有小广告及时铲除并清洗；</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（8）非工作时间段每小时巡查一遍，确保地面、便器清洁干净空间无异味。</w:t>
            </w:r>
            <w:r/>
          </w:p>
        </w:tc>
      </w:tr>
      <w:tr>
        <w:trPr>
          <w:trHeight w:val="229"/>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10</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eastAsia="en-US"/>
              </w:rPr>
              <w:t xml:space="preserve">天台露台</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（1）每周巡查一次排水沟，及时疏通排水管道；</w:t>
            </w:r>
            <w:r/>
          </w:p>
        </w:tc>
      </w:tr>
      <w:tr>
        <w:trPr>
          <w:trHeight w:val="22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（2）每周清理天台露台雨棚，地面无烟头、杂物、积水、杂草等。</w:t>
            </w:r>
            <w:r/>
          </w:p>
        </w:tc>
      </w:tr>
      <w:tr>
        <w:trPr>
          <w:trHeight w:val="185"/>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11</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生活垃圾、医疗垃圾的收集、清理</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zh-CN"/>
              </w:rPr>
              <w:t xml:space="preserve">）遵守《党政机关生活垃圾分类管理规范》要求，实施垃圾分类管理；</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zh-CN"/>
              </w:rPr>
              <w:t xml:space="preserve">）医用垃圾必须在院内感染科的监管下，正确使用智收设备，严格按黄色垃圾袋收集医用垃圾，黄色可移动式垃圾桶密封转运；</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zh-CN"/>
              </w:rPr>
              <w:t xml:space="preserve">）严禁在运输过程中出现抛洒滴漏现象；</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zh-CN"/>
              </w:rPr>
              <w:t xml:space="preserve">）正确佩戴个人防护用品。</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zh-CN"/>
              </w:rPr>
              <w:t xml:space="preserve">）所有垃圾桶必须是脚踩带盖。</w:t>
            </w:r>
            <w:r/>
          </w:p>
        </w:tc>
      </w:tr>
      <w:tr>
        <w:trPr>
          <w:trHeight w:val="691"/>
        </w:trPr>
        <w:tc>
          <w:tcPr>
            <w:tcMar>
              <w:left w:w="108" w:type="dxa"/>
              <w:top w:w="0" w:type="dxa"/>
              <w:right w:w="108" w:type="dxa"/>
              <w:bottom w:w="0" w:type="dxa"/>
            </w:tcMar>
            <w:tcW w:w="654"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color w:val="000000"/>
                <w:sz w:val="21"/>
                <w:szCs w:val="21"/>
              </w:rPr>
              <w:t xml:space="preserve">12</w:t>
            </w:r>
            <w:r/>
          </w:p>
        </w:tc>
        <w:tc>
          <w:tcPr>
            <w:tcMar>
              <w:left w:w="108" w:type="dxa"/>
              <w:top w:w="0" w:type="dxa"/>
              <w:right w:w="108" w:type="dxa"/>
              <w:bottom w:w="0" w:type="dxa"/>
            </w:tcMar>
            <w:tcW w:w="1110" w:type="dxa"/>
            <w:vAlign w:val="center"/>
            <w:vMerge w:val="restart"/>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color w:val="000000"/>
                <w:sz w:val="21"/>
                <w:szCs w:val="21"/>
              </w:rPr>
              <w:t xml:space="preserve">卫生消毒</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（1）办公用房区域、公共场所区域和周围环境预防性卫生消毒，消毒后及时通风，每周至少开展 1次作业。</w:t>
            </w:r>
            <w:r/>
          </w:p>
        </w:tc>
      </w:tr>
      <w:tr>
        <w:trPr>
          <w:trHeight w:val="42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（2）采取综合措施消灭老鼠、蟑螂，控制室内外蚊虫孳生，达到基本无蝇，每季度至少开展1次作业。</w:t>
            </w:r>
            <w:r/>
          </w:p>
        </w:tc>
      </w:tr>
      <w:tr>
        <w:trPr>
          <w:trHeight w:val="265"/>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（3）发生公共卫生事件时，邀请专业单位开展消毒、检测等工作。</w:t>
            </w:r>
            <w:r/>
          </w:p>
        </w:tc>
      </w:tr>
      <w:tr>
        <w:trPr>
          <w:trHeight w:val="181"/>
        </w:trPr>
        <w:tc>
          <w:tcPr>
            <w:tcW w:w="654" w:type="dxa"/>
            <w:vAlign w:val="center"/>
            <w:vMerge w:val="restart"/>
            <w:textDirection w:val="lrTb"/>
            <w:noWrap w:val="false"/>
          </w:tcPr>
          <w:p>
            <w:pPr>
              <w:ind w:firstLine="0"/>
              <w:jc w:val="both"/>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1110" w:type="dxa"/>
            <w:vAlign w:val="center"/>
            <w:vMerge w:val="restart"/>
            <w:textDirection w:val="lrTb"/>
            <w:noWrap w:val="false"/>
          </w:tcPr>
          <w:p>
            <w:pPr>
              <w:ind w:firstLine="0"/>
              <w:jc w:val="left"/>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控烟</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zh-CN"/>
              </w:rPr>
              <w:t xml:space="preserve">）制定控烟巡查员工作记录本；</w:t>
            </w:r>
            <w:r/>
          </w:p>
        </w:tc>
      </w:tr>
      <w:tr>
        <w:trPr>
          <w:trHeight w:val="181"/>
        </w:trPr>
        <w:tc>
          <w:tcPr>
            <w:tcW w:w="654" w:type="dxa"/>
            <w:vAlign w:val="center"/>
            <w:vMerge w:val="continue"/>
            <w:textDirection w:val="lrTb"/>
            <w:noWrap w:val="false"/>
          </w:tcPr>
          <w:p>
            <w:pPr>
              <w:ind w:firstLine="0"/>
              <w:jc w:val="both"/>
              <w:widowControl/>
              <w:rPr>
                <w:rFonts w:ascii="宋体" w:hAnsi="宋体" w:eastAsia="宋体" w:cs="宋体"/>
                <w:color w:val="000000"/>
                <w:sz w:val="21"/>
                <w:szCs w:val="21"/>
              </w:rPr>
            </w:pPr>
            <w:r>
              <w:rPr>
                <w:rFonts w:ascii="宋体" w:hAnsi="宋体" w:eastAsia="宋体" w:cs="宋体"/>
                <w:color w:val="000000"/>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（2）对院内管辖区域进行监督巡查，尤其楼道走廊等通道每小时须检查清扫一次，遇有吸烟者积极劝阻；</w:t>
            </w:r>
            <w:r/>
          </w:p>
        </w:tc>
      </w:tr>
      <w:tr>
        <w:trPr>
          <w:trHeight w:val="181"/>
        </w:trPr>
        <w:tc>
          <w:tcPr>
            <w:tcW w:w="654" w:type="dxa"/>
            <w:vAlign w:val="center"/>
            <w:vMerge w:val="continue"/>
            <w:textDirection w:val="lrTb"/>
            <w:noWrap w:val="false"/>
          </w:tcPr>
          <w:p>
            <w:pPr>
              <w:ind w:firstLine="0"/>
              <w:jc w:val="both"/>
              <w:widowControl/>
              <w:rPr>
                <w:rFonts w:ascii="宋体" w:hAnsi="宋体" w:eastAsia="宋体" w:cs="宋体"/>
                <w:color w:val="000000"/>
                <w:sz w:val="21"/>
                <w:szCs w:val="21"/>
              </w:rPr>
            </w:pPr>
            <w:r>
              <w:rPr>
                <w:rFonts w:ascii="宋体" w:hAnsi="宋体" w:eastAsia="宋体" w:cs="宋体"/>
                <w:color w:val="000000"/>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（3）控烟员正确佩戴控烟标志</w:t>
            </w:r>
            <w:r/>
          </w:p>
        </w:tc>
      </w:tr>
      <w:tr>
        <w:trPr>
          <w:trHeight w:val="181"/>
        </w:trPr>
        <w:tc>
          <w:tcPr>
            <w:tcW w:w="654" w:type="dxa"/>
            <w:vAlign w:val="center"/>
            <w:textDirection w:val="lrTb"/>
            <w:noWrap w:val="false"/>
          </w:tcPr>
          <w:p>
            <w:pPr>
              <w:ind w:firstLine="0"/>
              <w:jc w:val="both"/>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1110" w:type="dxa"/>
            <w:vAlign w:val="center"/>
            <w:textDirection w:val="lrTb"/>
            <w:noWrap w:val="false"/>
          </w:tcPr>
          <w:p>
            <w:pPr>
              <w:ind w:firstLine="0"/>
              <w:jc w:val="left"/>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其他要求</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rPr>
              <w:t xml:space="preserve">负责疏通病房和公共厕所堵塞、协助病区护士长处理病区简单事务（如看管病区大门、材料领取、病案资料取送等）</w:t>
            </w:r>
            <w:r/>
          </w:p>
        </w:tc>
      </w:tr>
    </w:tbl>
    <w:p>
      <w:pPr>
        <w:ind w:firstLine="0"/>
        <w:jc w:val="both"/>
        <w:spacing w:before="90" w:line="186" w:lineRule="auto"/>
        <w:rPr>
          <w:rFonts w:ascii="宋体" w:hAnsi="宋体" w:eastAsia="宋体" w:cs="宋体"/>
          <w:sz w:val="21"/>
          <w:szCs w:val="21"/>
        </w:rPr>
        <w:outlineLvl w:val="3"/>
      </w:pPr>
      <w:r>
        <w:rPr>
          <w:rFonts w:hint="eastAsia" w:ascii="宋体" w:hAnsi="宋体" w:eastAsia="宋体" w:cs="宋体"/>
          <w:b/>
          <w:bCs/>
          <w:spacing w:val="-1"/>
        </w:rPr>
        <w:t xml:space="preserve">3.2.1具体清洁要求</w:t>
      </w:r>
      <w:r/>
    </w:p>
    <w:p>
      <w:pPr>
        <w:ind w:firstLine="0"/>
        <w:jc w:val="both"/>
        <w:spacing w:line="27" w:lineRule="exact"/>
        <w:rPr>
          <w:rFonts w:ascii="宋体" w:hAnsi="宋体" w:eastAsia="宋体" w:cs="宋体"/>
          <w:sz w:val="21"/>
        </w:rPr>
      </w:pPr>
      <w:r>
        <w:rPr>
          <w:rFonts w:ascii="宋体" w:hAnsi="宋体" w:eastAsia="宋体" w:cs="宋体"/>
          <w:sz w:val="21"/>
        </w:rPr>
      </w:r>
      <w:r/>
    </w:p>
    <w:tbl>
      <w:tblPr>
        <w:tblStyle w:val="2581"/>
        <w:tblW w:w="9051" w:type="dxa"/>
        <w:tblInd w:w="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75"/>
        <w:gridCol w:w="1230"/>
        <w:gridCol w:w="7146"/>
      </w:tblGrid>
      <w:tr>
        <w:trPr>
          <w:trHeight w:val="465"/>
        </w:trPr>
        <w:tc>
          <w:tcPr>
            <w:tcW w:w="675"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序号</w:t>
            </w:r>
            <w:r/>
          </w:p>
        </w:tc>
        <w:tc>
          <w:tcPr>
            <w:tcW w:w="1230"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材质</w:t>
            </w:r>
            <w:r/>
          </w:p>
        </w:tc>
        <w:tc>
          <w:tcPr>
            <w:tcW w:w="7146"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清洁要求</w:t>
            </w:r>
            <w:r/>
          </w:p>
        </w:tc>
      </w:tr>
      <w:tr>
        <w:trPr>
          <w:trHeight w:val="457"/>
        </w:trPr>
        <w:tc>
          <w:tcPr>
            <w:tcBorders>
              <w:bottom w:val="none" w:color="000000"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bottom w:val="none" w:color="000000" w:sz="4" w:space="0"/>
            </w:tcBorders>
            <w:tcW w:w="1230" w:type="dxa"/>
            <w:vAlign w:val="center"/>
            <w:vMerge w:val="restart"/>
            <w:textDirection w:val="lrTb"/>
            <w:noWrap w:val="false"/>
          </w:tcPr>
          <w:p>
            <w:pPr>
              <w:ind w:firstLine="0"/>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环氧地坪地面</w:t>
            </w:r>
            <w:r/>
          </w:p>
        </w:tc>
        <w:tc>
          <w:tcPr>
            <w:tcW w:w="7146" w:type="dxa"/>
            <w:textDirection w:val="lrTb"/>
            <w:noWrap w:val="false"/>
          </w:tcPr>
          <w:p>
            <w:pPr>
              <w:ind w:firstLine="0"/>
              <w:jc w:val="left"/>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（1）清理垃圾：清理地面上的垃圾和杂物。</w:t>
            </w:r>
            <w:r/>
          </w:p>
        </w:tc>
      </w:tr>
      <w:tr>
        <w:trPr>
          <w:trHeight w:val="686"/>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right="27" w:firstLine="0"/>
              <w:jc w:val="left"/>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（2）清洗地面：用专业的清洁剂或去污剂清洗地面。清洁剂和去污剂的选取要根据污垢的性</w:t>
            </w:r>
            <w:r>
              <w:rPr>
                <w:rFonts w:hint="eastAsia" w:ascii="宋体" w:hAnsi="宋体" w:eastAsia="宋体" w:cs="宋体"/>
                <w:spacing w:val="-1"/>
                <w:sz w:val="21"/>
                <w:szCs w:val="21"/>
              </w:rPr>
              <w:t xml:space="preserve">质而定。</w:t>
            </w:r>
            <w:r>
              <w:rPr>
                <w:rFonts w:hint="eastAsia" w:ascii="宋体" w:hAnsi="宋体" w:eastAsia="宋体" w:cs="宋体"/>
                <w:sz w:val="21"/>
                <w:szCs w:val="21"/>
              </w:rPr>
              <w:t xml:space="preserve"> </w:t>
            </w:r>
            <w:r>
              <w:rPr>
                <w:rFonts w:hint="eastAsia" w:ascii="宋体" w:hAnsi="宋体" w:eastAsia="宋体" w:cs="宋体"/>
                <w:spacing w:val="-1"/>
                <w:sz w:val="21"/>
                <w:szCs w:val="21"/>
              </w:rPr>
              <w:t xml:space="preserve">环氧地坪一般使用弱酸性或弱碱性的清洁剂，避免使用酸性或碱性强的清洁剂。</w:t>
            </w:r>
            <w:r/>
          </w:p>
        </w:tc>
      </w:tr>
      <w:tr>
        <w:trPr>
          <w:trHeight w:val="458"/>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（3）滚刷或颗粒机进行深层清洗：对于顽固沉积</w:t>
            </w:r>
            <w:r>
              <w:rPr>
                <w:rFonts w:hint="eastAsia" w:ascii="宋体" w:hAnsi="宋体" w:eastAsia="宋体" w:cs="宋体"/>
                <w:sz w:val="21"/>
                <w:szCs w:val="21"/>
              </w:rPr>
              <w:t xml:space="preserve">物，需要使用滚刷或颗粒机进行深层清洗。</w:t>
            </w:r>
            <w:r/>
          </w:p>
        </w:tc>
      </w:tr>
      <w:tr>
        <w:trPr>
          <w:trHeight w:val="460"/>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（4）浸泡：将清洁剂或去污剂浸泡在环氧地坪上，加强去除污渍的效果。</w:t>
            </w:r>
            <w:r/>
          </w:p>
        </w:tc>
      </w:tr>
      <w:tr>
        <w:trPr>
          <w:trHeight w:val="495"/>
        </w:trPr>
        <w:tc>
          <w:tcPr>
            <w:tcBorders>
              <w:top w:val="none" w:color="000000" w:sz="4" w:space="0"/>
              <w:bottom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7146" w:type="dxa"/>
            <w:textDirection w:val="lrTb"/>
            <w:noWrap w:val="false"/>
          </w:tcPr>
          <w:p>
            <w:pPr>
              <w:ind w:firstLine="0"/>
              <w:jc w:val="left"/>
              <w:spacing w:before="90" w:after="80" w:line="190" w:lineRule="auto"/>
              <w:rPr>
                <w:rFonts w:ascii="宋体" w:hAnsi="宋体" w:eastAsia="宋体" w:cs="宋体"/>
                <w:sz w:val="21"/>
                <w:szCs w:val="21"/>
              </w:rPr>
            </w:pPr>
            <w:r>
              <w:rPr>
                <w:rFonts w:hint="eastAsia" w:ascii="宋体" w:hAnsi="宋体" w:eastAsia="宋体" w:cs="宋体"/>
                <w:spacing w:val="1"/>
                <w:sz w:val="21"/>
                <w:szCs w:val="21"/>
              </w:rPr>
              <w:t xml:space="preserve">（5）冲洗：用清水将地面冲洗干净，以去除残留的清洁剂或去污剂。</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2" w:lineRule="auto"/>
              <w:rPr>
                <w:rFonts w:ascii="宋体" w:hAnsi="宋体" w:eastAsia="宋体" w:cs="宋体"/>
                <w:sz w:val="21"/>
                <w:szCs w:val="21"/>
              </w:rPr>
            </w:pPr>
            <w:r>
              <w:rPr>
                <w:rFonts w:hint="eastAsia" w:ascii="宋体" w:hAnsi="宋体" w:eastAsia="宋体" w:cs="宋体"/>
                <w:spacing w:val="-3"/>
                <w:sz w:val="21"/>
                <w:szCs w:val="21"/>
              </w:rPr>
              <w:t xml:space="preserve">瓷砖地面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（1）</w:t>
            </w:r>
            <w:r>
              <w:rPr>
                <w:rFonts w:hint="eastAsia" w:ascii="宋体" w:hAnsi="宋体" w:eastAsia="宋体" w:cs="宋体"/>
                <w:spacing w:val="-60"/>
                <w:sz w:val="21"/>
                <w:szCs w:val="21"/>
              </w:rPr>
              <w:t xml:space="preserve"> </w:t>
            </w:r>
            <w:r>
              <w:rPr>
                <w:rFonts w:hint="eastAsia" w:ascii="宋体" w:hAnsi="宋体" w:eastAsia="宋体" w:cs="宋体"/>
                <w:spacing w:val="-1"/>
                <w:sz w:val="21"/>
                <w:szCs w:val="21"/>
              </w:rPr>
              <w:t xml:space="preserve">日常清洁：推尘，保持地面干净无</w:t>
            </w:r>
            <w:r>
              <w:rPr>
                <w:rFonts w:hint="eastAsia" w:ascii="宋体" w:hAnsi="宋体" w:eastAsia="宋体" w:cs="宋体"/>
                <w:spacing w:val="-2"/>
                <w:sz w:val="21"/>
                <w:szCs w:val="21"/>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43</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2"/>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1" w:lineRule="auto"/>
              <w:rPr>
                <w:rFonts w:ascii="宋体" w:hAnsi="宋体" w:eastAsia="宋体" w:cs="宋体"/>
                <w:sz w:val="21"/>
                <w:szCs w:val="21"/>
              </w:rPr>
            </w:pPr>
            <w:r>
              <w:rPr>
                <w:rFonts w:hint="eastAsia" w:ascii="宋体" w:hAnsi="宋体" w:eastAsia="宋体" w:cs="宋体"/>
                <w:spacing w:val="1"/>
                <w:sz w:val="21"/>
                <w:szCs w:val="21"/>
              </w:rPr>
              <w:t xml:space="preserve">（1）根据各区域的人流量及大理石的实际磨损程度制定大理石的晶面保养计划。</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（2）使用中性清洁剂清洁，避免使用强酸或强碱清洁剂，定期进行</w:t>
            </w:r>
            <w:r>
              <w:rPr>
                <w:rFonts w:hint="eastAsia" w:ascii="宋体" w:hAnsi="宋体" w:eastAsia="宋体" w:cs="宋体"/>
                <w:sz w:val="21"/>
                <w:szCs w:val="21"/>
              </w:rPr>
              <w:t xml:space="preserve">基础维护。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64</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1"/>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3" w:after="80" w:line="190" w:lineRule="auto"/>
              <w:rPr>
                <w:rFonts w:ascii="宋体" w:hAnsi="宋体" w:eastAsia="宋体" w:cs="宋体"/>
                <w:sz w:val="21"/>
                <w:szCs w:val="21"/>
              </w:rPr>
            </w:pPr>
            <w:r>
              <w:rPr>
                <w:rFonts w:hint="eastAsia" w:ascii="宋体" w:hAnsi="宋体" w:eastAsia="宋体" w:cs="宋体"/>
                <w:spacing w:val="1"/>
                <w:sz w:val="21"/>
                <w:szCs w:val="21"/>
              </w:rPr>
              <w:t xml:space="preserve">（1）定期保养。使用中性清洁剂清洁，避免使用强酸或强碱清洁剂，定期进行基础维</w:t>
            </w:r>
            <w:r>
              <w:rPr>
                <w:rFonts w:hint="eastAsia" w:ascii="宋体" w:hAnsi="宋体" w:eastAsia="宋体" w:cs="宋体"/>
                <w:sz w:val="21"/>
                <w:szCs w:val="21"/>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4" w:after="80" w:line="19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pacing w:val="-60"/>
                <w:sz w:val="21"/>
                <w:szCs w:val="21"/>
              </w:rPr>
              <w:t xml:space="preserve"> </w:t>
            </w:r>
            <w:r>
              <w:rPr>
                <w:rFonts w:hint="eastAsia" w:ascii="宋体" w:hAnsi="宋体" w:eastAsia="宋体" w:cs="宋体"/>
                <w:sz w:val="21"/>
                <w:szCs w:val="21"/>
              </w:rPr>
              <w:t xml:space="preserve">日常维护。使用湿润的拖把清洁，污染严</w:t>
            </w:r>
            <w:r>
              <w:rPr>
                <w:rFonts w:hint="eastAsia" w:ascii="宋体" w:hAnsi="宋体" w:eastAsia="宋体" w:cs="宋体"/>
                <w:spacing w:val="-1"/>
                <w:sz w:val="21"/>
                <w:szCs w:val="21"/>
              </w:rPr>
              <w:t xml:space="preserve">重时局部清洁，每月对地胶板地面进行打蜡处理。</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2"/>
                <w:sz w:val="21"/>
                <w:szCs w:val="21"/>
              </w:rPr>
              <w:t xml:space="preserve">地板地面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pacing w:val="1"/>
                <w:sz w:val="21"/>
                <w:szCs w:val="21"/>
              </w:rPr>
              <w:t xml:space="preserve">（1）定期保养。使用中性清洁剂清洁，避免使用强酸或强碱清洁剂，定期进行基础维</w:t>
            </w:r>
            <w:r>
              <w:rPr>
                <w:rFonts w:hint="eastAsia" w:ascii="宋体" w:hAnsi="宋体" w:eastAsia="宋体" w:cs="宋体"/>
                <w:sz w:val="21"/>
                <w:szCs w:val="21"/>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pacing w:val="-60"/>
                <w:sz w:val="21"/>
                <w:szCs w:val="21"/>
              </w:rPr>
              <w:t xml:space="preserve"> </w:t>
            </w:r>
            <w:r>
              <w:rPr>
                <w:rFonts w:hint="eastAsia" w:ascii="宋体" w:hAnsi="宋体" w:eastAsia="宋体" w:cs="宋体"/>
                <w:sz w:val="21"/>
                <w:szCs w:val="21"/>
              </w:rPr>
              <w:t xml:space="preserve">日常维护。使用湿润的拖把清洁，污染严重时局部清洁，每月对地板进</w:t>
            </w:r>
            <w:r>
              <w:rPr>
                <w:rFonts w:hint="eastAsia" w:ascii="宋体" w:hAnsi="宋体" w:eastAsia="宋体" w:cs="宋体"/>
                <w:spacing w:val="-1"/>
                <w:sz w:val="21"/>
                <w:szCs w:val="21"/>
              </w:rPr>
              <w:t xml:space="preserve">行打蜡处理。</w:t>
            </w:r>
            <w:r/>
          </w:p>
        </w:tc>
      </w:tr>
      <w:tr>
        <w:trPr>
          <w:trHeight w:val="463"/>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95" w:after="80" w:line="222" w:lineRule="auto"/>
              <w:rPr>
                <w:rFonts w:ascii="宋体" w:hAnsi="宋体" w:eastAsia="宋体" w:cs="宋体"/>
                <w:sz w:val="21"/>
                <w:szCs w:val="21"/>
              </w:rPr>
            </w:pPr>
            <w:r>
              <w:rPr>
                <w:rFonts w:hint="eastAsia" w:ascii="宋体" w:hAnsi="宋体" w:eastAsia="宋体" w:cs="宋体"/>
                <w:spacing w:val="-2"/>
                <w:sz w:val="21"/>
                <w:szCs w:val="21"/>
              </w:rPr>
              <w:t xml:space="preserve">地毯地面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pacing w:val="-1"/>
                <w:sz w:val="21"/>
                <w:szCs w:val="21"/>
              </w:rPr>
              <w:t xml:space="preserve">（1）</w:t>
            </w:r>
            <w:r>
              <w:rPr>
                <w:rFonts w:hint="eastAsia" w:ascii="宋体" w:hAnsi="宋体" w:eastAsia="宋体" w:cs="宋体"/>
                <w:spacing w:val="-60"/>
                <w:sz w:val="21"/>
                <w:szCs w:val="21"/>
              </w:rPr>
              <w:t xml:space="preserve"> </w:t>
            </w:r>
            <w:r>
              <w:rPr>
                <w:rFonts w:hint="eastAsia" w:ascii="宋体" w:hAnsi="宋体" w:eastAsia="宋体" w:cs="宋体"/>
                <w:spacing w:val="-1"/>
                <w:sz w:val="21"/>
                <w:szCs w:val="21"/>
              </w:rPr>
              <w:t xml:space="preserve">日常用吸尘机除尘，局部脏污用湿布配中性清洁液重点清洁。</w:t>
            </w:r>
            <w:r/>
          </w:p>
        </w:tc>
      </w:tr>
      <w:tr>
        <w:trPr>
          <w:trHeight w:val="463"/>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4" w:after="80" w:line="190" w:lineRule="auto"/>
              <w:rPr>
                <w:rFonts w:ascii="宋体" w:hAnsi="宋体" w:eastAsia="宋体" w:cs="宋体"/>
                <w:sz w:val="21"/>
                <w:szCs w:val="21"/>
              </w:rPr>
            </w:pPr>
            <w:r>
              <w:rPr>
                <w:rFonts w:hint="eastAsia" w:ascii="宋体" w:hAnsi="宋体" w:eastAsia="宋体" w:cs="宋体"/>
                <w:sz w:val="21"/>
                <w:szCs w:val="21"/>
              </w:rPr>
              <w:t xml:space="preserve">（2）用地毯清洗机进行整体清洗，除螨。</w:t>
            </w:r>
            <w:r/>
          </w:p>
        </w:tc>
      </w:tr>
      <w:tr>
        <w:trPr>
          <w:trHeight w:val="458"/>
        </w:trPr>
        <w:tc>
          <w:tcPr>
            <w:tcBorders>
              <w:top w:val="single" w:color="auto" w:sz="4" w:space="0"/>
            </w:tcBorders>
            <w:tcW w:w="675"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tcBorders>
            <w:tcW w:w="1230" w:type="dxa"/>
            <w:vAlign w:val="center"/>
            <w:textDirection w:val="lrTb"/>
            <w:noWrap w:val="false"/>
          </w:tcPr>
          <w:p>
            <w:pPr>
              <w:ind w:firstLine="0"/>
              <w:spacing w:before="89" w:after="80" w:line="221" w:lineRule="auto"/>
              <w:rPr>
                <w:rFonts w:ascii="宋体" w:hAnsi="宋体" w:eastAsia="宋体" w:cs="宋体"/>
                <w:sz w:val="21"/>
                <w:szCs w:val="21"/>
              </w:rPr>
            </w:pPr>
            <w:r>
              <w:rPr>
                <w:rFonts w:hint="eastAsia" w:ascii="宋体" w:hAnsi="宋体" w:eastAsia="宋体" w:cs="宋体"/>
                <w:spacing w:val="-2"/>
                <w:sz w:val="21"/>
                <w:szCs w:val="21"/>
              </w:rPr>
              <w:t xml:space="preserve">乳胶漆内墙</w:t>
            </w:r>
            <w:r/>
          </w:p>
        </w:tc>
        <w:tc>
          <w:tcPr>
            <w:tcBorders>
              <w:top w:val="single" w:color="auto" w:sz="4" w:space="0"/>
            </w:tcBorders>
            <w:tcW w:w="7146" w:type="dxa"/>
            <w:textDirection w:val="lrTb"/>
            <w:noWrap w:val="false"/>
          </w:tcPr>
          <w:p>
            <w:pPr>
              <w:ind w:firstLine="0"/>
              <w:jc w:val="left"/>
              <w:spacing w:before="90"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60"/>
        </w:trPr>
        <w:tc>
          <w:tcPr>
            <w:tcW w:w="675" w:type="dxa"/>
            <w:vAlign w:val="center"/>
            <w:textDirection w:val="lrTb"/>
            <w:noWrap w:val="false"/>
          </w:tcPr>
          <w:p>
            <w:pPr>
              <w:ind w:firstLine="0"/>
              <w:spacing w:before="133"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W w:w="1230"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pacing w:val="-2"/>
                <w:sz w:val="21"/>
                <w:szCs w:val="21"/>
              </w:rPr>
              <w:t xml:space="preserve">木饰面内墙</w:t>
            </w:r>
            <w:r/>
          </w:p>
        </w:tc>
        <w:tc>
          <w:tcPr>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有污渍时用中性清洁剂、半干布擦拭。</w:t>
            </w:r>
            <w:r/>
          </w:p>
        </w:tc>
      </w:tr>
      <w:tr>
        <w:trPr>
          <w:trHeight w:val="458"/>
        </w:trPr>
        <w:tc>
          <w:tcPr>
            <w:tcW w:w="675" w:type="dxa"/>
            <w:vAlign w:val="center"/>
            <w:textDirection w:val="lrTb"/>
            <w:noWrap w:val="false"/>
          </w:tcPr>
          <w:p>
            <w:pPr>
              <w:ind w:firstLine="0"/>
              <w:spacing w:before="132" w:line="180" w:lineRule="auto"/>
              <w:rPr>
                <w:rFonts w:ascii="宋体" w:hAnsi="宋体" w:eastAsia="宋体" w:cs="宋体"/>
                <w:sz w:val="21"/>
                <w:szCs w:val="21"/>
              </w:rPr>
            </w:pPr>
            <w:r>
              <w:rPr>
                <w:rFonts w:hint="eastAsia" w:ascii="宋体" w:hAnsi="宋体" w:eastAsia="宋体" w:cs="宋体"/>
                <w:sz w:val="21"/>
                <w:szCs w:val="21"/>
              </w:rPr>
              <w:t xml:space="preserve">9</w:t>
            </w:r>
            <w:r/>
          </w:p>
        </w:tc>
        <w:tc>
          <w:tcPr>
            <w:tcW w:w="1230" w:type="dxa"/>
            <w:vAlign w:val="center"/>
            <w:textDirection w:val="lrTb"/>
            <w:noWrap w:val="false"/>
          </w:tcPr>
          <w:p>
            <w:pPr>
              <w:ind w:firstLine="0"/>
              <w:spacing w:before="91" w:after="80" w:line="220" w:lineRule="auto"/>
              <w:rPr>
                <w:rFonts w:ascii="宋体" w:hAnsi="宋体" w:eastAsia="宋体" w:cs="宋体"/>
                <w:sz w:val="21"/>
                <w:szCs w:val="21"/>
              </w:rPr>
            </w:pPr>
            <w:r>
              <w:rPr>
                <w:rFonts w:hint="eastAsia" w:ascii="宋体" w:hAnsi="宋体" w:eastAsia="宋体" w:cs="宋体"/>
                <w:spacing w:val="-2"/>
                <w:sz w:val="21"/>
                <w:szCs w:val="21"/>
              </w:rPr>
              <w:t xml:space="preserve">石材内墙</w:t>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58"/>
        </w:trPr>
        <w:tc>
          <w:tcPr>
            <w:tcW w:w="675" w:type="dxa"/>
            <w:vAlign w:val="center"/>
            <w:textDirection w:val="lrTb"/>
            <w:noWrap w:val="false"/>
          </w:tcPr>
          <w:p>
            <w:pPr>
              <w:ind w:firstLine="0"/>
              <w:spacing w:before="133" w:line="179" w:lineRule="auto"/>
              <w:rPr>
                <w:rFonts w:ascii="宋体" w:hAnsi="宋体" w:eastAsia="宋体" w:cs="宋体"/>
                <w:sz w:val="21"/>
                <w:szCs w:val="21"/>
              </w:rPr>
            </w:pPr>
            <w:r>
              <w:rPr>
                <w:rFonts w:hint="eastAsia" w:ascii="宋体" w:hAnsi="宋体" w:eastAsia="宋体" w:cs="宋体"/>
                <w:spacing w:val="-4"/>
                <w:sz w:val="21"/>
                <w:szCs w:val="21"/>
              </w:rPr>
              <w:t xml:space="preserve">10</w:t>
            </w:r>
            <w:r/>
          </w:p>
        </w:tc>
        <w:tc>
          <w:tcPr>
            <w:tcW w:w="1230" w:type="dxa"/>
            <w:vAlign w:val="center"/>
            <w:textDirection w:val="lrTb"/>
            <w:noWrap w:val="false"/>
          </w:tcPr>
          <w:p>
            <w:pPr>
              <w:ind w:firstLine="0"/>
              <w:spacing w:before="91" w:after="80" w:line="220" w:lineRule="auto"/>
              <w:rPr>
                <w:rFonts w:ascii="宋体" w:hAnsi="宋体" w:eastAsia="宋体" w:cs="宋体"/>
                <w:sz w:val="21"/>
                <w:szCs w:val="21"/>
              </w:rPr>
            </w:pPr>
            <w:r>
              <w:rPr>
                <w:rFonts w:hint="eastAsia" w:ascii="宋体" w:hAnsi="宋体" w:eastAsia="宋体" w:cs="宋体"/>
                <w:spacing w:val="-2"/>
                <w:sz w:val="21"/>
                <w:szCs w:val="21"/>
              </w:rPr>
              <w:t xml:space="preserve">金属板内墙</w:t>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60"/>
        </w:trPr>
        <w:tc>
          <w:tcPr>
            <w:tcW w:w="675" w:type="dxa"/>
            <w:textDirection w:val="lrTb"/>
            <w:noWrap w:val="false"/>
          </w:tcPr>
          <w:p>
            <w:pPr>
              <w:ind w:firstLine="0"/>
              <w:spacing w:before="136" w:line="178" w:lineRule="auto"/>
              <w:rPr>
                <w:rFonts w:ascii="宋体" w:hAnsi="宋体" w:eastAsia="宋体" w:cs="宋体"/>
                <w:sz w:val="21"/>
                <w:szCs w:val="21"/>
              </w:rPr>
            </w:pPr>
            <w:r>
              <w:rPr>
                <w:rFonts w:hint="eastAsia" w:ascii="宋体" w:hAnsi="宋体" w:eastAsia="宋体" w:cs="宋体"/>
                <w:spacing w:val="-5"/>
                <w:sz w:val="21"/>
                <w:szCs w:val="21"/>
              </w:rPr>
              <w:t xml:space="preserve">11</w:t>
            </w:r>
            <w:r/>
          </w:p>
        </w:tc>
        <w:tc>
          <w:tcPr>
            <w:tcW w:w="1230" w:type="dxa"/>
            <w:textDirection w:val="lrTb"/>
            <w:noWrap w:val="false"/>
          </w:tcPr>
          <w:p>
            <w:pPr>
              <w:ind w:firstLine="0"/>
              <w:jc w:val="left"/>
              <w:spacing w:before="93" w:after="80" w:line="220" w:lineRule="auto"/>
              <w:rPr>
                <w:rFonts w:ascii="宋体" w:hAnsi="宋体" w:eastAsia="宋体" w:cs="宋体"/>
                <w:sz w:val="21"/>
                <w:szCs w:val="21"/>
              </w:rPr>
            </w:pPr>
            <w:r>
              <w:rPr>
                <w:rFonts w:hint="eastAsia" w:ascii="宋体" w:hAnsi="宋体" w:eastAsia="宋体" w:cs="宋体"/>
                <w:spacing w:val="-1"/>
                <w:sz w:val="21"/>
                <w:szCs w:val="21"/>
              </w:rPr>
              <w:t xml:space="preserve">保温一体板外墙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58"/>
        </w:trPr>
        <w:tc>
          <w:tcPr>
            <w:tcW w:w="675" w:type="dxa"/>
            <w:textDirection w:val="lrTb"/>
            <w:noWrap w:val="false"/>
          </w:tcPr>
          <w:p>
            <w:pPr>
              <w:ind w:firstLine="0"/>
              <w:spacing w:before="135" w:line="179" w:lineRule="auto"/>
              <w:rPr>
                <w:rFonts w:ascii="宋体" w:hAnsi="宋体" w:eastAsia="宋体" w:cs="宋体"/>
                <w:sz w:val="21"/>
                <w:szCs w:val="21"/>
              </w:rPr>
            </w:pPr>
            <w:r>
              <w:rPr>
                <w:rFonts w:hint="eastAsia" w:ascii="宋体" w:hAnsi="宋体" w:eastAsia="宋体" w:cs="宋体"/>
                <w:spacing w:val="-4"/>
                <w:sz w:val="21"/>
                <w:szCs w:val="21"/>
              </w:rPr>
              <w:t xml:space="preserve">12</w:t>
            </w:r>
            <w:r/>
          </w:p>
        </w:tc>
        <w:tc>
          <w:tcPr>
            <w:tcW w:w="1230" w:type="dxa"/>
            <w:textDirection w:val="lrTb"/>
            <w:noWrap w:val="false"/>
          </w:tcPr>
          <w:p>
            <w:pPr>
              <w:ind w:firstLine="0"/>
              <w:jc w:val="left"/>
              <w:spacing w:before="94" w:after="80" w:line="220" w:lineRule="auto"/>
              <w:rPr>
                <w:rFonts w:ascii="宋体" w:hAnsi="宋体" w:eastAsia="宋体" w:cs="宋体"/>
                <w:sz w:val="21"/>
                <w:szCs w:val="21"/>
              </w:rPr>
            </w:pPr>
            <w:r>
              <w:rPr>
                <w:rFonts w:hint="eastAsia" w:ascii="宋体" w:hAnsi="宋体" w:eastAsia="宋体" w:cs="宋体"/>
                <w:spacing w:val="-2"/>
                <w:sz w:val="21"/>
                <w:szCs w:val="21"/>
              </w:rPr>
              <w:t xml:space="preserve">铝板外墙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58"/>
        </w:trPr>
        <w:tc>
          <w:tcPr>
            <w:tcW w:w="675" w:type="dxa"/>
            <w:textDirection w:val="lrTb"/>
            <w:noWrap w:val="false"/>
          </w:tcPr>
          <w:p>
            <w:pPr>
              <w:ind w:firstLine="0"/>
              <w:spacing w:before="135" w:line="179" w:lineRule="auto"/>
              <w:rPr>
                <w:rFonts w:ascii="宋体" w:hAnsi="宋体" w:eastAsia="宋体" w:cs="宋体"/>
                <w:sz w:val="21"/>
                <w:szCs w:val="21"/>
              </w:rPr>
            </w:pPr>
            <w:r>
              <w:rPr>
                <w:rFonts w:hint="eastAsia" w:ascii="宋体" w:hAnsi="宋体" w:eastAsia="宋体" w:cs="宋体"/>
                <w:spacing w:val="-4"/>
                <w:sz w:val="21"/>
                <w:szCs w:val="21"/>
              </w:rPr>
              <w:t xml:space="preserve">13</w:t>
            </w:r>
            <w:r/>
          </w:p>
        </w:tc>
        <w:tc>
          <w:tcPr>
            <w:tcW w:w="1230" w:type="dxa"/>
            <w:textDirection w:val="lrTb"/>
            <w:noWrap w:val="false"/>
          </w:tcPr>
          <w:p>
            <w:pPr>
              <w:ind w:firstLine="0"/>
              <w:jc w:val="left"/>
              <w:spacing w:before="94" w:after="80" w:line="220" w:lineRule="auto"/>
              <w:rPr>
                <w:rFonts w:ascii="宋体" w:hAnsi="宋体" w:eastAsia="宋体" w:cs="宋体"/>
                <w:sz w:val="21"/>
                <w:szCs w:val="21"/>
              </w:rPr>
            </w:pPr>
            <w:r>
              <w:rPr>
                <w:rFonts w:hint="eastAsia" w:ascii="宋体" w:hAnsi="宋体" w:eastAsia="宋体" w:cs="宋体"/>
                <w:spacing w:val="-1"/>
                <w:sz w:val="21"/>
                <w:szCs w:val="21"/>
              </w:rPr>
              <w:t xml:space="preserve">干挂石材外墙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65"/>
        </w:trPr>
        <w:tc>
          <w:tcPr>
            <w:tcW w:w="675" w:type="dxa"/>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14</w:t>
            </w:r>
            <w:r/>
          </w:p>
        </w:tc>
        <w:tc>
          <w:tcPr>
            <w:tcW w:w="1230" w:type="dxa"/>
            <w:textDirection w:val="lrTb"/>
            <w:noWrap w:val="false"/>
          </w:tcPr>
          <w:p>
            <w:pPr>
              <w:ind w:firstLine="0"/>
              <w:jc w:val="left"/>
              <w:spacing w:before="95" w:after="80" w:line="220" w:lineRule="auto"/>
              <w:rPr>
                <w:rFonts w:ascii="宋体" w:hAnsi="宋体" w:eastAsia="宋体" w:cs="宋体"/>
                <w:sz w:val="21"/>
                <w:szCs w:val="21"/>
              </w:rPr>
            </w:pPr>
            <w:r>
              <w:rPr>
                <w:rFonts w:hint="eastAsia" w:ascii="宋体" w:hAnsi="宋体" w:eastAsia="宋体" w:cs="宋体"/>
                <w:spacing w:val="-2"/>
                <w:sz w:val="21"/>
                <w:szCs w:val="21"/>
              </w:rPr>
              <w:t xml:space="preserve">玻璃幕墙外墙</w:t>
            </w:r>
            <w:r/>
          </w:p>
        </w:tc>
        <w:tc>
          <w:tcPr>
            <w:tcW w:w="7146" w:type="dxa"/>
            <w:vAlign w:val="center"/>
            <w:textDirection w:val="lrTb"/>
            <w:noWrap w:val="false"/>
          </w:tcPr>
          <w:p>
            <w:pPr>
              <w:ind w:firstLine="0"/>
              <w:jc w:val="both"/>
              <w:spacing w:before="95"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3.3运送服务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894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70"/>
        <w:gridCol w:w="913"/>
        <w:gridCol w:w="7363"/>
      </w:tblGrid>
      <w:tr>
        <w:trPr>
          <w:jc w:val="center"/>
          <w:trHeight w:val="567"/>
        </w:trPr>
        <w:tc>
          <w:tcPr>
            <w:tcW w:w="67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1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36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7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13"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363" w:type="dxa"/>
            <w:vAlign w:val="center"/>
            <w:textDirection w:val="lrTb"/>
            <w:noWrap w:val="false"/>
          </w:tcPr>
          <w:p>
            <w:pPr>
              <w:ind w:firstLine="0"/>
              <w:jc w:val="both"/>
              <w:spacing w:before="90" w:after="80" w:line="191"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（1）送取各类标本、各种检查报告、病历等。</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before="91" w:after="80" w:line="191"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（2）送资料/复印/感染报告/送物品申领单。</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（3）领办公用品、医疗用品和医疗消耗品。</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before="94" w:after="80" w:line="20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（4）收送检查预约单并预约。</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（5）送行动不便的急诊患者院内做检查、为病人导检。</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（6）负责手术患者的院内运送。</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（7）设备借用、设备送/报修，瓶装医用气体的搬运。</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（8）擦拭消毒治疗车、擦拭消毒平车,轮椅。</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（9）清洁平车和轮椅轱辘上的毛发并上润滑油(2周1次)。</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（10）夜间临时用药取送，夜间抢救仪器、设备等物资借用。</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（11）设置专人负责运送门急诊、住院楼的各类大输液。</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（12）负责运送医疗仪器维修。</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（13）各类桌椅床柜等家具和院内所有物资、物品的搬运及拆、装围帘、建筑垃圾清运、病区加、拆床、突发应急事件的救援等。</w:t>
            </w:r>
            <w:r/>
          </w:p>
        </w:tc>
      </w:tr>
      <w:tr>
        <w:trPr>
          <w:jc w:val="center"/>
          <w:trHeight w:val="567"/>
        </w:trPr>
        <w:tc>
          <w:tcPr>
            <w:tcBorders>
              <w:bottom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（14）其他医院指定运送物品。</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13"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（1）设立 24 小时的调度中心（设在后勤智慧中心），保证 24 小时/天，365 天/年的连续服务，相关人员配置对讲机和耳机。</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（2）医院负责提供运送用工具，中标人应合理调配并负责管理与保养。</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（3）要求对运送的数据进行定期汇总和统计，能随时提供相应的数据，为院方的决策进行支持。</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（4）运送准确率、及时率 100%。</w:t>
            </w:r>
            <w:r/>
          </w:p>
        </w:tc>
      </w:tr>
      <w:tr>
        <w:trPr>
          <w:jc w:val="center"/>
          <w:trHeight w:val="488"/>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（5）统一工作服、劳动防护用品（如：一次性手套、口罩）。</w:t>
            </w:r>
            <w:r/>
          </w:p>
        </w:tc>
      </w:tr>
      <w:tr>
        <w:trPr>
          <w:jc w:val="center"/>
          <w:trHeight w:val="706"/>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（6）定期给医院后勤及相关科室提供相关工作报表等，并对相关工作流程等及时与院方沟通并调整，提出合理化建议，并顺应医院的管理和运行模式。</w:t>
            </w:r>
            <w:r/>
          </w:p>
        </w:tc>
      </w:tr>
      <w:tr>
        <w:trPr>
          <w:jc w:val="center"/>
          <w:trHeight w:val="729"/>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（7）送各种检查申请单、会诊单、核酸标本要实行专人接收签收制度，不可顺带运送，以防漏送或遗失。</w:t>
            </w:r>
            <w:r/>
          </w:p>
        </w:tc>
      </w:tr>
      <w:tr>
        <w:trPr>
          <w:jc w:val="center"/>
          <w:trHeight w:val="48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（8）为了确保运送工作的正常开展，成立应急小组，制定可行的应急方案。</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其他要求</w:t>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标本、文书、药品、耗材等运送，由所在科室、病区卫生员负责</w:t>
            </w:r>
            <w:r/>
          </w:p>
        </w:tc>
      </w:tr>
    </w:tbl>
    <w:p>
      <w:pPr>
        <w:ind w:firstLine="0"/>
        <w:jc w:val="both"/>
        <w:spacing w:line="480" w:lineRule="exact"/>
        <w:rPr>
          <w:rFonts w:ascii="宋体" w:hAnsi="宋体" w:eastAsia="宋体" w:cs="宋体"/>
          <w:b/>
          <w:bCs/>
          <w:color w:val="000000"/>
        </w:rPr>
      </w:pPr>
      <w:r>
        <w:rPr>
          <w:rFonts w:hint="eastAsia" w:ascii="宋体" w:hAnsi="宋体" w:eastAsia="宋体" w:cs="宋体"/>
          <w:b/>
          <w:bCs/>
          <w:color w:val="000000"/>
        </w:rPr>
        <w:t xml:space="preserve">3.4 消防报警及灭火系统服务</w:t>
      </w:r>
      <w:r/>
    </w:p>
    <w:tbl>
      <w:tblPr>
        <w:tblStyle w:val="2581"/>
        <w:tblW w:w="906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1"/>
        <w:gridCol w:w="973"/>
        <w:gridCol w:w="7408"/>
      </w:tblGrid>
      <w:tr>
        <w:trPr>
          <w:jc w:val="center"/>
          <w:trHeight w:val="567"/>
        </w:trPr>
        <w:tc>
          <w:tcPr>
            <w:tcW w:w="681"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7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0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81"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73"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0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szCs w:val="21"/>
              </w:rPr>
              <w:t xml:space="preserve">根据国家有关强制规定，做好相应的消防工作；实行消防监控24小时双人双岗值班，做好消防、监控值班记录。</w:t>
            </w:r>
            <w:r>
              <w:rPr>
                <w:rFonts w:hint="eastAsia" w:ascii="宋体" w:hAnsi="宋体" w:eastAsia="宋体" w:cs="宋体"/>
                <w:color w:val="000000"/>
                <w:sz w:val="21"/>
                <w:szCs w:val="21"/>
              </w:rPr>
              <w:t xml:space="preserve">接打医院24小时服务热线59575，</w:t>
            </w:r>
            <w:r>
              <w:rPr>
                <w:rFonts w:hint="eastAsia" w:ascii="宋体" w:hAnsi="宋体" w:eastAsia="宋体" w:cs="宋体"/>
                <w:sz w:val="21"/>
                <w:szCs w:val="21"/>
              </w:rPr>
              <w:t xml:space="preserve">值班地点在</w:t>
            </w:r>
            <w:r>
              <w:rPr>
                <w:rFonts w:hint="eastAsia" w:ascii="宋体" w:hAnsi="宋体" w:eastAsia="宋体" w:cs="宋体"/>
                <w:color w:val="000000"/>
                <w:sz w:val="20"/>
                <w:szCs w:val="20"/>
              </w:rPr>
              <w:t xml:space="preserve">医院后勤智慧中心。</w:t>
            </w:r>
            <w:r/>
          </w:p>
        </w:tc>
      </w:tr>
      <w:tr>
        <w:trPr>
          <w:jc w:val="center"/>
          <w:trHeight w:val="567"/>
        </w:trPr>
        <w:tc>
          <w:tcPr>
            <w:tcBorders>
              <w:top w:val="single" w:color="auto" w:sz="4" w:space="0"/>
              <w:left w:val="single" w:color="auto" w:sz="4" w:space="0"/>
              <w:right w:val="single" w:color="auto" w:sz="4" w:space="0"/>
            </w:tcBorders>
            <w:tcW w:w="681"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建立健全消防管理规章制度、应急预案及各类巡查记录等消防档案，落实消防责任制。</w:t>
            </w:r>
            <w:r/>
          </w:p>
        </w:tc>
      </w:tr>
      <w:tr>
        <w:trPr>
          <w:jc w:val="center"/>
          <w:trHeight w:val="567"/>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（2）建立专群结合的义务消防队伍和微型消防站，每季度组织义务消防队培训和演练。</w:t>
            </w:r>
            <w:r/>
          </w:p>
        </w:tc>
      </w:tr>
      <w:tr>
        <w:trPr>
          <w:jc w:val="center"/>
          <w:trHeight w:val="636"/>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定期检查、消防器材，确保消防系统状态良好；定期检查安全出口、疏散通道的应急照明、消防广播系统处于正常状态。</w:t>
            </w:r>
            <w:r/>
          </w:p>
        </w:tc>
      </w:tr>
      <w:tr>
        <w:trPr>
          <w:jc w:val="center"/>
          <w:trHeight w:val="671"/>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（4）及时排查、消除消防隐患，</w:t>
            </w:r>
            <w:r>
              <w:rPr>
                <w:rFonts w:hint="eastAsia" w:ascii="宋体" w:hAnsi="宋体" w:eastAsia="宋体" w:cs="宋体"/>
                <w:color w:val="000000"/>
                <w:sz w:val="21"/>
                <w:szCs w:val="21"/>
              </w:rPr>
              <w:t xml:space="preserve">夜间每2小时对全院消防重点部位巡查一次。</w:t>
            </w:r>
            <w:r>
              <w:rPr>
                <w:rFonts w:hint="eastAsia" w:ascii="宋体" w:hAnsi="宋体" w:eastAsia="宋体" w:cs="宋体"/>
                <w:sz w:val="21"/>
                <w:szCs w:val="21"/>
              </w:rPr>
              <w:t xml:space="preserve">无因物业管理失职而发生的火灾事故。</w:t>
            </w:r>
            <w:r/>
          </w:p>
        </w:tc>
      </w:tr>
      <w:tr>
        <w:trPr>
          <w:jc w:val="center"/>
          <w:trHeight w:val="567"/>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及时清理物管区域内的易燃、易爆物品及其它杂物，保持消防通道畅通；</w:t>
            </w:r>
            <w:r/>
          </w:p>
        </w:tc>
      </w:tr>
      <w:tr>
        <w:trPr>
          <w:jc w:val="center"/>
          <w:trHeight w:val="558"/>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每月巡检消防器材箱，检查、记录灭火器压力、重量，发现状态异常，及时通知维保公司。</w:t>
            </w:r>
            <w:r/>
          </w:p>
        </w:tc>
      </w:tr>
      <w:tr>
        <w:trPr>
          <w:jc w:val="center"/>
          <w:trHeight w:val="558"/>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（7）使用并维护江苏省单位消防安全管理系统，确保“履职成效评分”≧98分</w:t>
            </w:r>
            <w:r/>
          </w:p>
        </w:tc>
      </w:tr>
      <w:tr>
        <w:trPr>
          <w:jc w:val="center"/>
          <w:trHeight w:val="558"/>
        </w:trPr>
        <w:tc>
          <w:tcPr>
            <w:tcBorders>
              <w:left w:val="single" w:color="auto" w:sz="4" w:space="0"/>
              <w:bottom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0"/>
                <w:szCs w:val="20"/>
              </w:rPr>
              <w:t xml:space="preserve">使用并维护后勤服务管理信息化平台，调度全院后勤接单、派单、满意度回访、应急处置等运维相关服务；</w:t>
            </w:r>
            <w:r/>
          </w:p>
        </w:tc>
      </w:tr>
    </w:tbl>
    <w:p>
      <w:pPr>
        <w:ind w:firstLine="0"/>
        <w:jc w:val="both"/>
        <w:spacing w:line="240" w:lineRule="auto"/>
        <w:rPr>
          <w:rFonts w:ascii="宋体" w:hAnsi="宋体" w:eastAsia="宋体" w:cs="宋体"/>
          <w:b/>
          <w:bCs/>
          <w:sz w:val="21"/>
          <w:szCs w:val="21"/>
        </w:rPr>
      </w:pPr>
      <w:r>
        <w:rPr>
          <w:rFonts w:ascii="宋体" w:hAnsi="宋体" w:eastAsia="宋体" w:cs="宋体"/>
          <w:b/>
          <w:bCs/>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3.5强弱电系统服务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09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7"/>
        <w:gridCol w:w="980"/>
        <w:gridCol w:w="7413"/>
      </w:tblGrid>
      <w:tr>
        <w:trPr>
          <w:jc w:val="center"/>
          <w:trHeight w:val="567"/>
        </w:trPr>
        <w:tc>
          <w:tcPr>
            <w:tcW w:w="697"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8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1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97"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80"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建立运行管理制度和安全操作规程，落实高低压配电房安全运行和岗位责任制。</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szCs w:val="21"/>
              </w:rPr>
              <w:t xml:space="preserve">杜绝重大责任事故发生。执行24小时双人双岗值班、巡查制，值班地点在医院后勤智慧中心。</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（1）每2小时对高低压配电房</w:t>
            </w:r>
            <w:r>
              <w:rPr>
                <w:rFonts w:hint="eastAsia" w:ascii="宋体" w:hAnsi="宋体" w:eastAsia="宋体" w:cs="宋体"/>
                <w:sz w:val="21"/>
                <w:szCs w:val="21"/>
              </w:rPr>
              <w:t xml:space="preserve">设备进行巡查、记录，确保各类配电设备运行状况良好。做好配电房（柜、箱）、电动门等设备的日常维修保养工作。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（2）制定停电应急预案，定期开展停电演练。出现突发停电时，能够快速响应，五分钟内完成导闸切换电路，恢复供电。</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（3）负责各楼层强、弱电井、强电间的日常管理及卫生清洁工作，确保机房运行正常、干净、整洁。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（4）负责各层强、弱电井、各用电点的管理，照明的安全运行和节能工作。保持设备清洁良好、安全运行、定期清扫检查。</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（5）监督、配合维保单位做好高低压配电设备维保工作，做好现场监督管理和记录。</w:t>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（6）从事电器照明等用电设备维修的人员必须持有有效的低压维修电工证，维护人员应定期对电器设备、开关线路进行检查，发现问题及时维修，对不符合用电规则的应予以制止，并报请相关部门处理。</w:t>
            </w:r>
            <w:r/>
          </w:p>
        </w:tc>
      </w:tr>
    </w:tbl>
    <w:p>
      <w:pPr>
        <w:ind w:firstLine="0"/>
        <w:jc w:val="both"/>
        <w:spacing w:line="240" w:lineRule="auto"/>
        <w:rPr>
          <w:rFonts w:ascii="宋体" w:hAnsi="宋体" w:eastAsia="宋体" w:cs="宋体"/>
          <w:b/>
          <w:bCs/>
          <w:sz w:val="21"/>
          <w:szCs w:val="21"/>
        </w:rPr>
      </w:pPr>
      <w:r>
        <w:rPr>
          <w:rFonts w:ascii="宋体" w:hAnsi="宋体" w:eastAsia="宋体" w:cs="宋体"/>
          <w:b/>
          <w:bCs/>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3.6公共设施、房屋及给排水系统的服务</w:t>
      </w:r>
      <w:r/>
    </w:p>
    <w:tbl>
      <w:tblPr>
        <w:tblStyle w:val="2581"/>
        <w:tblW w:w="92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62"/>
        <w:gridCol w:w="969"/>
        <w:gridCol w:w="7489"/>
      </w:tblGrid>
      <w:tr>
        <w:trPr>
          <w:jc w:val="center"/>
          <w:trHeight w:val="567"/>
        </w:trPr>
        <w:tc>
          <w:tcPr>
            <w:tcW w:w="76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6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8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62"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6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负责全院给排水系统、公共设施和房屋的日常维护、维修，保持管道、阀门及各类设备设施处于良好的运行状态，制定相应的应急措施。</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（1）建立维修班组，负责医院后勤管辖范围内的设备设施、房屋（包括但不限于水、电、气系统、门窗、办公桌椅、床单元等）的日常维修及应急抢修工作。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（2）建立快速响应机制，一般报修项目，15分钟内到达现场处置。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（3）医院设置后勤智慧中心，负责24小时报修电话的接听与处置。报修电话：59575</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（4）建立设备维护巡回检查制度，每周一次对医院所有后勤设备设施实行巡回检查。对发现的问题，及时维修处理，并做好检查维修记录。保障公共设施处于良好状态。</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（5）房屋资料档案齐全，管理完善，建立维修卡，准确记录维修情况</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（6）定期巡查房屋附属配套设施（包括上下水管道、沟渠、池、井等），加强维护管理，及时疏通堵漏。</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3.7绿化服务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2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62"/>
        <w:gridCol w:w="969"/>
        <w:gridCol w:w="7489"/>
      </w:tblGrid>
      <w:tr>
        <w:trPr>
          <w:jc w:val="center"/>
          <w:trHeight w:val="567"/>
        </w:trPr>
        <w:tc>
          <w:tcPr>
            <w:tcW w:w="76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6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8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62"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6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全院（含大港社区社区卫生服务中心）草地杂草的清理、绿植的修剪维护、干旱期浇水、空地的播种养植维护等；按照不同乔木、灌木、草坪的生长习性、开花结果规律及病虫害特征，能够根据植物特性进行科学修剪，促进其健康生长；遵循季节性</w:t>
            </w:r>
            <w:r>
              <w:rPr>
                <w:rFonts w:hint="eastAsia" w:ascii="宋体" w:hAnsi="宋体" w:eastAsia="宋体" w:cs="宋体"/>
                <w:color w:val="000000"/>
                <w:sz w:val="20"/>
                <w:szCs w:val="20"/>
              </w:rPr>
              <w:t xml:space="preserve">规律：根据季节变化调整修剪重点。</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（1）院内草坪：定期修剪，保持高度一致（原则上不超过6-8厘米），增强观赏性；及时播撒草籽、花种，严禁裸露泥土；保持草坪常绿、美观。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（2）院内乔木：定期进行疏剪、短截等，去除枯死枝、病虫枝、过密枝，确保树冠通风透光、形态美观。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（3）院内灌木与绿篱：定期修剪，保持其丰满、整齐的形态，如球形灌木应圆润无豁口，绿篱高度和轮廓需符合要求。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（4）保证养护效果：确保植物生长健壮、无病虫害、无死株枯枝。保证医院绿地四季常青；</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（5）修剪后的树枝、树叶、杂草，不可混入生活垃圾，应委托专业公司处理，直接清出院区；做到“随产随清”或“日产日清”，保持作业区域整洁。</w:t>
            </w:r>
            <w:r/>
          </w:p>
        </w:tc>
      </w:tr>
    </w:tbl>
    <w:p>
      <w:pPr>
        <w:ind w:firstLine="0"/>
        <w:jc w:val="both"/>
        <w:widowControl/>
        <w:rPr>
          <w:rFonts w:ascii="宋体" w:hAnsi="宋体" w:eastAsia="宋体" w:cs="宋体"/>
          <w:b/>
          <w:bCs/>
          <w:color w:val="000000"/>
        </w:rPr>
      </w:pPr>
      <w:r>
        <w:rPr>
          <w:rFonts w:ascii="宋体" w:hAnsi="宋体" w:eastAsia="宋体" w:cs="宋体"/>
          <w:b/>
          <w:bCs/>
          <w:color w:val="000000"/>
        </w:rPr>
      </w:r>
      <w:r/>
    </w:p>
    <w:p>
      <w:pPr>
        <w:ind w:firstLine="0"/>
        <w:jc w:val="both"/>
        <w:widowControl/>
        <w:rPr>
          <w:rFonts w:ascii="宋体" w:hAnsi="宋体" w:eastAsia="宋体" w:cs="宋体"/>
          <w:b/>
          <w:bCs/>
          <w:color w:val="000000"/>
        </w:rPr>
      </w:pPr>
      <w:r>
        <w:rPr>
          <w:rFonts w:hint="eastAsia" w:ascii="宋体" w:hAnsi="宋体" w:eastAsia="宋体" w:cs="宋体"/>
          <w:b/>
          <w:bCs/>
          <w:color w:val="000000"/>
        </w:rPr>
        <w:t xml:space="preserve">3.8电梯服务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31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0"/>
        <w:gridCol w:w="1018"/>
        <w:gridCol w:w="7549"/>
      </w:tblGrid>
      <w:tr>
        <w:trPr>
          <w:jc w:val="center"/>
          <w:trHeight w:val="567"/>
        </w:trPr>
        <w:tc>
          <w:tcPr>
            <w:tcW w:w="75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01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54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50"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1018"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配备1名电梯专职或兼职安全管理员。负责全院电梯建立电梯运行管理、设备维护、安全管理制度，严格执行国家有关电梯管理规定和操作规程，建立电梯运行档案，做到一梯一档，完整记录电梯维修、保养、年检和运行状况等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018"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（1）落实安全运行和岗位责任制，督促维保公司根据保养计划严格落实维修保养工作，严格执行有关维修保养规程和操作使用规程，确保运行正常、设施完好。</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（2）加强电梯日常巡查工作，发现问题及时联系维保公司维修处置。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（3）建立电梯突发事件应急预案和处置机制，提供每天24小时接报修电话服务。电梯出现设备故障或困人故障，物业人员3分钟内到场应急处理、安全放人，等待专业维保人员到场处置。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（4）每日清洁电梯轿厢地面、内外壁、门及门套不锈钢板，保持无手印、污渍、灰尘。定期用金属清洁剂进行保养，减少氧化、锈蚀的程度，保持电梯干净、光亮、整洁。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（5）每日清洁电梯轿厢地面、内外壁、门及门套不锈钢板，保持无手印、污渍、灰尘。定期用金属清洁剂进行保养，减少氧化、锈蚀的程度，保持电梯干净、光亮、整洁。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（6）监督、配合维保单位做好电梯维保工作，做好现场监督管理和记录。协助维保公司整理电梯检测申报资料、办理检测手续。</w:t>
            </w:r>
            <w:r/>
          </w:p>
        </w:tc>
      </w:tr>
    </w:tbl>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hint="eastAsia" w:ascii="宋体" w:hAnsi="宋体" w:eastAsia="宋体" w:cs="宋体"/>
          <w:b/>
          <w:bCs/>
          <w:color w:val="000000"/>
        </w:rPr>
        <w:t xml:space="preserve">3.9后勤设备运行维护服务</w:t>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负责医院污水处理站、医院供气系统（供氧、压缩空气、负压吸引等系统）的运行和日常维护，保障各系统设备24小时运转正常。</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1"/>
                <w:szCs w:val="21"/>
              </w:rPr>
              <w:t xml:space="preserve">（1）每2小时对各类</w:t>
            </w:r>
            <w:r>
              <w:rPr>
                <w:rFonts w:hint="eastAsia" w:ascii="宋体" w:hAnsi="宋体" w:eastAsia="宋体" w:cs="宋体"/>
                <w:sz w:val="21"/>
                <w:szCs w:val="21"/>
              </w:rPr>
              <w:t xml:space="preserve">设备进行巡查、记录，确保各类设备运行状况良好。</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eastAsia="宋体" w:cs="宋体"/>
                <w:sz w:val="21"/>
                <w:szCs w:val="21"/>
              </w:rPr>
              <w:t xml:space="preserve">做好各类设备的日常运行、维修、保养工作，并做好台账资料。</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eastAsia="宋体" w:cs="宋体"/>
                <w:sz w:val="21"/>
                <w:szCs w:val="21"/>
              </w:rPr>
              <w:t xml:space="preserve">制定各系统对应的应急预案，定期开展演练。特别是出现停氧、停气时，能够快速响应，及时排除故障。</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（4）监测储氧罐容量，负责联系氧气公司充装液氧。</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（5）负责各系统压力表、安全阀的拆装、送检工作，并做好台账、记录。</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（6）负责医院污水处理站日常运行，保障设备24小时运转正常，负责日常化验和消毒剂的添加等工作。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（7）操作特种设备的员工必须持证上岗，中标人负责监督并承担相应培训费用。</w:t>
            </w:r>
            <w:r/>
          </w:p>
        </w:tc>
      </w:tr>
    </w:tbl>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hint="eastAsia" w:ascii="宋体" w:hAnsi="宋体" w:eastAsia="宋体" w:cs="宋体"/>
          <w:b/>
          <w:bCs/>
          <w:color w:val="000000"/>
        </w:rPr>
        <w:t xml:space="preserve">3.10医疗废物收集、记录、暂存地管理服务</w:t>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负责院区内各类垃圾的收集、称重、转运、交接、登记、管理。医疗垃圾、生活垃圾、玻璃瓶、输液袋等必须严格分类，暂存于指定地点。</w:t>
            </w:r>
            <w:r/>
          </w:p>
        </w:tc>
      </w:tr>
      <w:tr>
        <w:trPr>
          <w:jc w:val="center"/>
          <w:trHeight w:val="567"/>
        </w:trPr>
        <w:tc>
          <w:tcPr>
            <w:tcBorders>
              <w:top w:val="single" w:color="auto" w:sz="4" w:space="0"/>
              <w:left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(1)医疗垃圾、生活垃圾每天至少收集一次，按规范收集，按规定的路线运送。</w:t>
            </w:r>
            <w:r/>
          </w:p>
        </w:tc>
      </w:tr>
      <w:tr>
        <w:trPr>
          <w:jc w:val="center"/>
          <w:trHeight w:val="567"/>
        </w:trPr>
        <w:tc>
          <w:tcPr>
            <w:tcBorders>
              <w:left w:val="single" w:color="auto" w:sz="4" w:space="0"/>
              <w:right w:val="single" w:color="auto" w:sz="4" w:space="0"/>
            </w:tcBorders>
            <w:tcW w:w="774" w:type="dxa"/>
            <w:vAlign w:val="center"/>
            <w:vMerge w:val="continue"/>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right w:val="single" w:color="auto" w:sz="4" w:space="0"/>
            </w:tcBorders>
            <w:tcW w:w="929" w:type="dxa"/>
            <w:vAlign w:val="center"/>
            <w:vMerge w:val="continue"/>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(2)医疗废物暂存地、生活垃圾存放处等管理符合院感要求；</w:t>
            </w:r>
            <w:r/>
          </w:p>
        </w:tc>
      </w:tr>
      <w:tr>
        <w:trPr>
          <w:jc w:val="center"/>
          <w:trHeight w:val="567"/>
        </w:trPr>
        <w:tc>
          <w:tcPr>
            <w:tcBorders>
              <w:left w:val="single" w:color="auto" w:sz="4" w:space="0"/>
              <w:right w:val="single" w:color="auto" w:sz="4" w:space="0"/>
            </w:tcBorders>
            <w:tcW w:w="774" w:type="dxa"/>
            <w:vAlign w:val="center"/>
            <w:vMerge w:val="continue"/>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right w:val="single" w:color="auto" w:sz="4" w:space="0"/>
            </w:tcBorders>
            <w:tcW w:w="929" w:type="dxa"/>
            <w:vAlign w:val="center"/>
            <w:vMerge w:val="continue"/>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（3）医疗垃圾必须使用医疗废物转运车，按科室、病区收集，计重准确，实时上传医废信息系统，并做好台账资料。</w:t>
            </w:r>
            <w:r/>
          </w:p>
        </w:tc>
      </w:tr>
      <w:tr>
        <w:trPr>
          <w:jc w:val="center"/>
          <w:trHeight w:val="567"/>
        </w:trPr>
        <w:tc>
          <w:tcPr>
            <w:tcBorders>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（4）负责与医疗废弃物处理公司、生活垃圾处置公司的交接，并做好交接手续。</w:t>
            </w:r>
            <w:r/>
          </w:p>
        </w:tc>
      </w:tr>
      <w:tr>
        <w:trPr>
          <w:jc w:val="center"/>
          <w:trHeight w:val="567"/>
        </w:trPr>
        <w:tc>
          <w:tcPr>
            <w:tcBorders>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（5）医疗垃圾、生活垃圾必须由专职回收人员负责收集。</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3.11信息化平台管理</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负责医院后勤服务管理平台的日常运行管理等，提供智能化信息化的物业管理服务。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（1）物业公司在提供服务过程中应采用成熟稳定的智能化信息化管理平台或软件系统，提高工作效率，努力减员增效。</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（2）物业公司使用的信息化管理平台或软件系统应与医院后勤服务管理平台对接，对接费用由投标方提供。</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3.12特殊科室服务</w:t>
      </w:r>
      <w:r/>
    </w:p>
    <w:tbl>
      <w:tblPr>
        <w:tblStyle w:val="2581"/>
        <w:tblW w:w="936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0"/>
        <w:gridCol w:w="912"/>
        <w:gridCol w:w="7707"/>
      </w:tblGrid>
      <w:tr>
        <w:trPr>
          <w:jc w:val="center"/>
          <w:trHeight w:val="567"/>
        </w:trPr>
        <w:tc>
          <w:tcPr>
            <w:tcW w:w="75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1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707"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5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12"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（1）手术室（包含门诊手术室）：保洁、接送手术病人、搬运辅料物品、标本取送、器械清洗消毒等。</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（2）血透室：保洁、接送病人、消毒器械取送、搬运反渗水和药品等。</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numPr>
                <w:ilvl w:val="0"/>
                <w:numId w:val="18"/>
              </w:num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抢救室、观察室、临产室、ICU、新生儿室、妇科、口腔科等：保洁、运送、器械清洗消毒、消毒器械取送。</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（4）胃镜室：保洁、搬运辅料物品、器械清洗消毒、医辅工作等。</w:t>
            </w:r>
            <w:r/>
          </w:p>
        </w:tc>
      </w:tr>
      <w:tr>
        <w:trPr>
          <w:jc w:val="center"/>
          <w:trHeight w:val="567"/>
        </w:trPr>
        <w:tc>
          <w:tcPr>
            <w:tcW w:w="75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2</w:t>
            </w:r>
            <w:r/>
          </w:p>
        </w:tc>
        <w:tc>
          <w:tcPr>
            <w:tcW w:w="912"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color w:val="000000"/>
                <w:sz w:val="21"/>
                <w:szCs w:val="21"/>
              </w:rPr>
              <w:t xml:space="preserve">主要工作要求</w:t>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（1）做到医院各个区域 24 小时动态保洁，并符合院感的专业规范， 防止交叉感染发生。</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（2）按照医院要求提供保洁服务，并针对特殊情况，制定防止交叉感染、消毒隔离制度和工作标准、流程，同时做好病区内外、服务员工的日常培训与管理工作。</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（3）操作特种设备的员工应持证上岗，中标人负责监督并承担相应培训费用。</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（4）配合医院做好迎接各类检查和突发性公共卫生事件等的应急卫生保洁工作。</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4.供应商履行合同所需的大中型设备</w:t>
      </w:r>
      <w:r/>
    </w:p>
    <w:tbl>
      <w:tblPr>
        <w:tblStyle w:val="828"/>
        <w:tblpPr w:horzAnchor="page" w:tblpX="1921" w:vertAnchor="text" w:tblpY="39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28"/>
        <w:gridCol w:w="1323"/>
        <w:gridCol w:w="3617"/>
        <w:gridCol w:w="1719"/>
        <w:gridCol w:w="1098"/>
      </w:tblGrid>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3" w:type="dxa"/>
            <w:vAlign w:val="center"/>
            <w:textDirection w:val="lrTb"/>
            <w:noWrap w:val="false"/>
          </w:tcPr>
          <w:p>
            <w:pPr>
              <w:ind w:right="2"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用途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作业设备名称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right="2"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单位</w:t>
            </w:r>
            <w:r/>
          </w:p>
        </w:tc>
      </w:tr>
      <w:tr>
        <w:trPr>
          <w:trHeight w:val="4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sz w:val="21"/>
                <w:szCs w:val="21"/>
              </w:rPr>
            </w:pPr>
            <w:r>
              <w:rPr>
                <w:rFonts w:hint="eastAsia" w:ascii="宋体" w:hAnsi="宋体" w:eastAsia="宋体" w:cs="宋体"/>
                <w:color w:val="000000"/>
                <w:sz w:val="21"/>
                <w:szCs w:val="21"/>
              </w:rPr>
              <w:t xml:space="preserve">1</w:t>
            </w:r>
            <w:r/>
          </w:p>
        </w:tc>
        <w:tc>
          <w:tcPr>
            <w:tcBorders>
              <w:top w:val="single" w:color="auto" w:sz="4" w:space="0"/>
              <w:left w:val="single" w:color="auto" w:sz="4" w:space="0"/>
              <w:right w:val="single" w:color="auto" w:sz="4" w:space="0"/>
            </w:tcBorders>
            <w:tcMar>
              <w:left w:w="108" w:type="dxa"/>
              <w:top w:w="0" w:type="dxa"/>
              <w:right w:w="108" w:type="dxa"/>
              <w:bottom w:w="0" w:type="dxa"/>
            </w:tcMar>
            <w:tcW w:w="1323" w:type="dxa"/>
            <w:vAlign w:val="center"/>
            <w:vMerge w:val="restart"/>
            <w:textDirection w:val="lrTb"/>
            <w:noWrap w:val="false"/>
          </w:tcPr>
          <w:p>
            <w:pPr>
              <w:ind w:right="3" w:firstLine="0"/>
              <w:spacing w:before="16" w:line="240" w:lineRule="auto"/>
              <w:rPr>
                <w:rFonts w:ascii="宋体" w:hAnsi="宋体" w:eastAsia="宋体" w:cs="宋体"/>
                <w:sz w:val="21"/>
                <w:szCs w:val="21"/>
              </w:rPr>
            </w:pPr>
            <w:r>
              <w:rPr>
                <w:rFonts w:hint="eastAsia" w:ascii="宋体" w:hAnsi="宋体" w:eastAsia="宋体" w:cs="宋体"/>
                <w:color w:val="000000"/>
                <w:sz w:val="21"/>
                <w:szCs w:val="21"/>
              </w:rPr>
              <w:t xml:space="preserve">保洁服务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全自动洗地机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驾驶式扫地机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pacing w:val="-3"/>
                <w:sz w:val="21"/>
              </w:rPr>
              <w:t xml:space="preserve">驾驶式尘推机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66"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auto"/>
            <w:tcBorders>
              <w:left w:val="single" w:color="auto" w:sz="4" w:space="0"/>
              <w:bottom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地坪/地毯吹干机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66"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auto" w:sz="4" w:space="0"/>
              <w:left w:val="single" w:color="auto" w:sz="4" w:space="0"/>
              <w:right w:val="single" w:color="auto" w:sz="4" w:space="0"/>
            </w:tcBorders>
            <w:tcW w:w="1323" w:type="dxa"/>
            <w:vAlign w:val="center"/>
            <w:vMerge w:val="restart"/>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电动割草机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auto"/>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电动高枝修剪机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auto"/>
            <w:tcBorders>
              <w:left w:val="single" w:color="auto" w:sz="4" w:space="0"/>
              <w:bottom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电动绿篱修剪机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维修服务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维修登高车（8m）</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配送服务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物资运送机器人（选配）</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lang w:eastAsia="en-US"/>
              </w:rPr>
            </w:pPr>
            <w:r>
              <w:rPr>
                <w:rFonts w:hint="eastAsia" w:ascii="宋体" w:hAnsi="宋体" w:eastAsia="宋体" w:cs="宋体"/>
                <w:sz w:val="21"/>
                <w:szCs w:val="21"/>
              </w:rPr>
              <w:t xml:space="preserve">台</w:t>
            </w:r>
            <w:r/>
          </w:p>
        </w:tc>
      </w:tr>
    </w:tbl>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其他要求：</w:t>
      </w:r>
      <w:r/>
    </w:p>
    <w:p>
      <w:pPr>
        <w:numPr>
          <w:ilvl w:val="0"/>
          <w:numId w:val="19"/>
        </w:num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投标人提供的保洁用清洁消毒剂、洗涤剂、地面保护材料等必须符合医院感控部的要求，并且要求提供优质的产品。所使用的清洁车辆必须是先进的全方位超细纤维清洁手推车，要求手推车轮子不要发出声音。</w:t>
      </w:r>
      <w:r/>
    </w:p>
    <w:p>
      <w:pPr>
        <w:numPr>
          <w:ilvl w:val="0"/>
          <w:numId w:val="19"/>
        </w:num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投标人提供的“4.配备的大中型设备”须在项目服务期起始3个月内提供。以上设施设备、系统须在甲方单位长期运行，除合同到期外未经甲方同意不可离开甲方单位。</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3、中标人自备电脑、考勤设备、打印机、墨盒、鼓粉和其他办公设备和办公用品等并自行负责桌椅等办公家私以及服装等。</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4、中标人负责配置、配全项目相关人员的装备（包含对讲机以及对讲机公共频道占用费及维修费用等）。</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5、办公用品耗材主要包含日常使用的纸张、表格、笔、文件夹，打印复印用的墨盒、鼓粉等，由中标方自行负责。</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信息化软件功能具备：包含报修、运送、保洁服务等智能化信息化的软件系统。提供人力资源管理系统，对物业人员进行信息化管理；提供物资运送机器人需配备机器人中央决策调度软件系统，实现控制所有机器人在院区内不同楼层、不同科室间的标本、物资转运功能。投标人提供的软件和医院信息系统对接而产生的对接费用由投标方提供。</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7、维修工具、耗材、配件等由院方提供，但需由中标方提出合理申请，经院方批准后执行。</w:t>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5.物业管理服务人员需求</w:t>
      </w:r>
      <w:r/>
    </w:p>
    <w:tbl>
      <w:tblPr>
        <w:tblStyle w:val="2581"/>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7"/>
        <w:gridCol w:w="1065"/>
        <w:gridCol w:w="827"/>
        <w:gridCol w:w="6133"/>
      </w:tblGrid>
      <w:tr>
        <w:trPr>
          <w:trHeight w:val="691"/>
        </w:trPr>
        <w:tc>
          <w:tcPr>
            <w:tcW w:w="927"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1"/>
                <w:sz w:val="21"/>
                <w:szCs w:val="21"/>
              </w:rPr>
              <w:t xml:space="preserve">部门职能</w:t>
            </w:r>
            <w:r/>
          </w:p>
        </w:tc>
        <w:tc>
          <w:tcPr>
            <w:tcW w:w="1065"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4"/>
                <w:sz w:val="21"/>
                <w:szCs w:val="21"/>
              </w:rPr>
              <w:t xml:space="preserve">岗位</w:t>
            </w:r>
            <w:r/>
          </w:p>
        </w:tc>
        <w:tc>
          <w:tcPr>
            <w:tcW w:w="827"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2"/>
                <w:sz w:val="21"/>
                <w:szCs w:val="21"/>
              </w:rPr>
              <w:t xml:space="preserve">岗位所需总人数</w:t>
            </w:r>
            <w:r/>
          </w:p>
        </w:tc>
        <w:tc>
          <w:tcPr>
            <w:tcW w:w="6133" w:type="dxa"/>
            <w:vAlign w:val="center"/>
            <w:textDirection w:val="lrTb"/>
            <w:noWrap w:val="false"/>
          </w:tcPr>
          <w:p>
            <w:pPr>
              <w:ind w:firstLine="0"/>
              <w:spacing w:before="38" w:line="180" w:lineRule="auto"/>
              <w:rPr>
                <w:rFonts w:ascii="宋体" w:hAnsi="宋体" w:eastAsia="宋体" w:cs="宋体"/>
                <w:b/>
                <w:bCs/>
                <w:spacing w:val="-3"/>
                <w:sz w:val="21"/>
                <w:szCs w:val="21"/>
              </w:rPr>
            </w:pPr>
            <w:r>
              <w:rPr>
                <w:rFonts w:hint="eastAsia" w:ascii="宋体" w:hAnsi="宋体" w:eastAsia="宋体" w:cs="宋体"/>
                <w:b/>
                <w:bCs/>
                <w:spacing w:val="-3"/>
                <w:sz w:val="21"/>
                <w:szCs w:val="21"/>
              </w:rPr>
              <w:t xml:space="preserve">备注（岗位所需服务时长或时段、需具备的上岗资格</w:t>
            </w:r>
            <w:r/>
          </w:p>
          <w:p>
            <w:pPr>
              <w:ind w:firstLine="0"/>
              <w:spacing w:before="38" w:line="180" w:lineRule="auto"/>
              <w:rPr>
                <w:rFonts w:ascii="宋体" w:hAnsi="宋体" w:eastAsia="宋体" w:cs="宋体"/>
                <w:sz w:val="21"/>
                <w:szCs w:val="21"/>
              </w:rPr>
            </w:pPr>
            <w:r>
              <w:rPr>
                <w:rFonts w:hint="eastAsia" w:ascii="宋体" w:hAnsi="宋体" w:eastAsia="宋体" w:cs="宋体"/>
                <w:b/>
                <w:bCs/>
                <w:spacing w:val="-3"/>
                <w:sz w:val="21"/>
                <w:szCs w:val="21"/>
              </w:rPr>
              <w:t xml:space="preserve">证、</w:t>
            </w:r>
            <w:r>
              <w:rPr>
                <w:rFonts w:hint="eastAsia" w:ascii="宋体" w:hAnsi="宋体" w:eastAsia="宋体" w:cs="宋体"/>
                <w:b/>
                <w:bCs/>
                <w:spacing w:val="1"/>
                <w:sz w:val="21"/>
                <w:szCs w:val="21"/>
              </w:rPr>
              <w:t xml:space="preserve">人员学历、工作经验等要求）</w:t>
            </w:r>
            <w:r/>
          </w:p>
        </w:tc>
      </w:tr>
      <w:tr>
        <w:trPr>
          <w:trHeight w:val="791"/>
        </w:trPr>
        <w:tc>
          <w:tcPr>
            <w:tcW w:w="927" w:type="dxa"/>
            <w:vAlign w:val="center"/>
            <w:vMerge w:val="restart"/>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物业</w:t>
            </w:r>
            <w:r/>
          </w:p>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项目部</w:t>
            </w:r>
            <w:r/>
          </w:p>
        </w:tc>
        <w:tc>
          <w:tcPr>
            <w:tcW w:w="1065" w:type="dxa"/>
            <w:vAlign w:val="center"/>
            <w:textDirection w:val="lrTb"/>
            <w:noWrap w:val="false"/>
          </w:tcPr>
          <w:p>
            <w:pPr>
              <w:ind w:firstLine="0"/>
              <w:spacing w:before="89" w:after="80" w:line="221" w:lineRule="auto"/>
              <w:rPr>
                <w:rFonts w:ascii="宋体" w:hAnsi="宋体" w:eastAsia="宋体" w:cs="宋体"/>
                <w:sz w:val="21"/>
                <w:szCs w:val="21"/>
              </w:rPr>
            </w:pPr>
            <w:r>
              <w:rPr>
                <w:rFonts w:hint="eastAsia" w:ascii="宋体" w:hAnsi="宋体" w:eastAsia="宋体" w:cs="宋体"/>
                <w:spacing w:val="-3"/>
                <w:sz w:val="21"/>
                <w:szCs w:val="21"/>
              </w:rPr>
              <w:t xml:space="preserve">项目经理</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sz w:val="21"/>
                <w:szCs w:val="21"/>
              </w:rPr>
            </w:pPr>
            <w:r>
              <w:rPr>
                <w:rFonts w:hint="eastAsia" w:ascii="宋体" w:hAnsi="宋体" w:eastAsia="宋体" w:cs="宋体"/>
                <w:color w:val="000000"/>
                <w:sz w:val="20"/>
                <w:szCs w:val="20"/>
              </w:rPr>
              <w:t xml:space="preserve">工作时间：7小时/天，6天/周。合同期内在岗率98%。性别不限，</w:t>
            </w:r>
            <w:r>
              <w:rPr>
                <w:rFonts w:hint="eastAsia" w:ascii="宋体" w:hAnsi="宋体" w:eastAsia="宋体" w:cs="宋体"/>
                <w:sz w:val="21"/>
                <w:szCs w:val="21"/>
              </w:rPr>
              <w:t xml:space="preserve">男性年龄 55 周岁以下（含）或女性女 50 周岁以下（含）</w:t>
            </w:r>
            <w:r>
              <w:rPr>
                <w:rFonts w:hint="eastAsia" w:ascii="宋体" w:hAnsi="宋体" w:eastAsia="宋体" w:cs="宋体"/>
                <w:color w:val="000000"/>
                <w:sz w:val="20"/>
                <w:szCs w:val="20"/>
              </w:rPr>
              <w:t xml:space="preserve">，本科及以上学历，负责与甲方沟通协调，负责项目日常管理、质量督查。熟知消防、后勤运维、清洁消毒、医废处置等相关要求。需具有三年以上（含三年）医院物业管理相关经验（提供证明材料）。持</w:t>
            </w:r>
            <w:r>
              <w:rPr>
                <w:rFonts w:hint="eastAsia" w:ascii="宋体" w:hAnsi="宋体" w:eastAsia="宋体" w:cs="宋体"/>
                <w:sz w:val="21"/>
                <w:szCs w:val="21"/>
              </w:rPr>
              <w:t xml:space="preserve">有全国物业管理企业经理证书等。</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注：项目经理必须为本公司员工（提供聘用劳动合同）。</w:t>
            </w:r>
            <w:r/>
          </w:p>
        </w:tc>
      </w:tr>
      <w:tr>
        <w:trPr>
          <w:trHeight w:val="460"/>
        </w:trPr>
        <w:tc>
          <w:tcPr>
            <w:tcW w:w="927"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1065"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z w:val="21"/>
                <w:szCs w:val="21"/>
              </w:rPr>
              <w:t xml:space="preserve">工程部主管</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工作时间：7小时/天，6天/周。合同期内在岗率98%。男，55周岁以下，大专以上学历</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1.具备丰富医院后勤设备设施维修、管理经验；</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2.熟练掌握后勤设备（消防、高低压配电、电梯、氧气、负压吸引、污水处理等）维修、操作、调试</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3.需持有安全员管理证（压力容器、电梯）、高低压电工作业证等</w:t>
            </w:r>
            <w:r/>
          </w:p>
        </w:tc>
      </w:tr>
      <w:tr>
        <w:trPr>
          <w:trHeight w:val="458"/>
        </w:trPr>
        <w:tc>
          <w:tcPr>
            <w:tcW w:w="927" w:type="dxa"/>
            <w:vAlign w:val="center"/>
            <w:vMerge w:val="continue"/>
            <w:textDirection w:val="lrTb"/>
            <w:noWrap w:val="false"/>
          </w:tcPr>
          <w:p>
            <w:pPr>
              <w:ind w:right="105" w:firstLine="0"/>
              <w:jc w:val="left"/>
              <w:spacing w:before="68" w:after="80" w:line="285" w:lineRule="auto"/>
              <w:rPr>
                <w:rFonts w:ascii="宋体" w:hAnsi="宋体" w:eastAsia="宋体" w:cs="宋体"/>
                <w:spacing w:val="8"/>
                <w:sz w:val="21"/>
                <w:szCs w:val="21"/>
              </w:rPr>
            </w:pPr>
            <w:r>
              <w:rPr>
                <w:rFonts w:ascii="宋体" w:hAnsi="宋体" w:eastAsia="宋体" w:cs="宋体"/>
                <w:spacing w:val="8"/>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spacing w:before="91" w:after="80" w:line="221" w:lineRule="auto"/>
              <w:rPr>
                <w:rFonts w:ascii="宋体" w:hAnsi="宋体" w:eastAsia="宋体" w:cs="宋体"/>
                <w:spacing w:val="-2"/>
                <w:sz w:val="21"/>
                <w:szCs w:val="21"/>
              </w:rPr>
            </w:pPr>
            <w:r>
              <w:rPr>
                <w:rFonts w:hint="eastAsia" w:ascii="宋体" w:hAnsi="宋体" w:eastAsia="宋体" w:cs="宋体"/>
                <w:spacing w:val="-2"/>
                <w:sz w:val="21"/>
                <w:szCs w:val="21"/>
              </w:rPr>
              <w:t xml:space="preserve">卫生主管</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工作时间：7小时/天，6天/周。性别不限，50岁以下，大专以上学历，熟悉医院物业管理、卫生、消毒、院感等流程。</w:t>
            </w:r>
            <w:r/>
          </w:p>
        </w:tc>
      </w:tr>
      <w:tr>
        <w:trPr>
          <w:trHeight w:val="458"/>
        </w:trPr>
        <w:tc>
          <w:tcPr>
            <w:tcW w:w="927" w:type="dxa"/>
            <w:vAlign w:val="center"/>
            <w:vMerge w:val="continue"/>
            <w:textDirection w:val="lrTb"/>
            <w:noWrap w:val="false"/>
          </w:tcPr>
          <w:p>
            <w:pPr>
              <w:ind w:right="105" w:firstLine="0"/>
              <w:jc w:val="left"/>
              <w:spacing w:before="68" w:after="80" w:line="285" w:lineRule="auto"/>
              <w:rPr>
                <w:rFonts w:ascii="宋体" w:hAnsi="宋体" w:eastAsia="宋体" w:cs="宋体"/>
                <w:spacing w:val="8"/>
                <w:sz w:val="21"/>
                <w:szCs w:val="21"/>
              </w:rPr>
            </w:pPr>
            <w:r>
              <w:rPr>
                <w:rFonts w:ascii="宋体" w:hAnsi="宋体" w:eastAsia="宋体" w:cs="宋体"/>
                <w:spacing w:val="8"/>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spacing w:before="91" w:after="80" w:line="221" w:lineRule="auto"/>
              <w:rPr>
                <w:rFonts w:ascii="宋体" w:hAnsi="宋体" w:eastAsia="宋体" w:cs="宋体"/>
                <w:spacing w:val="-2"/>
                <w:sz w:val="21"/>
                <w:szCs w:val="21"/>
              </w:rPr>
            </w:pPr>
            <w:r>
              <w:rPr>
                <w:rFonts w:hint="eastAsia" w:ascii="宋体" w:hAnsi="宋体" w:eastAsia="宋体" w:cs="宋体"/>
                <w:spacing w:val="-2"/>
                <w:sz w:val="21"/>
                <w:szCs w:val="21"/>
              </w:rPr>
              <w:t xml:space="preserve">工程部领班</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工作时间：7小时/天，6天/周。男，55周岁以下，中技以上学历</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1.熟悉水、电、设备维修；持有低压电工作业证；</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2.熟练使用Word、Excel等办公软件；</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3.填报各类报表、送审资料等</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pacing w:val="8"/>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保洁员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44</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工作时间：7小时/天，6天/周；男不超过65周岁，女不超过60周岁，身体健康，能胜任医院物业服务工作</w:t>
            </w:r>
            <w:r/>
          </w:p>
        </w:tc>
      </w:tr>
      <w:tr>
        <w:trPr>
          <w:trHeight w:val="764"/>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300" w:lineRule="exact"/>
              <w:rPr>
                <w:rFonts w:ascii="宋体" w:hAnsi="宋体" w:eastAsia="宋体" w:cs="宋体"/>
                <w:sz w:val="21"/>
                <w:szCs w:val="21"/>
              </w:rPr>
            </w:pPr>
            <w:r>
              <w:rPr>
                <w:rFonts w:hint="eastAsia" w:ascii="宋体" w:hAnsi="宋体" w:eastAsia="宋体" w:cs="宋体"/>
                <w:sz w:val="21"/>
                <w:szCs w:val="21"/>
              </w:rPr>
              <w:t xml:space="preserve">消防、配电</w:t>
            </w:r>
            <w:r/>
          </w:p>
          <w:p>
            <w:pPr>
              <w:ind w:firstLine="0"/>
              <w:jc w:val="left"/>
              <w:spacing w:before="91" w:after="80" w:line="300" w:lineRule="exact"/>
              <w:rPr>
                <w:rFonts w:ascii="宋体" w:hAnsi="宋体" w:eastAsia="宋体" w:cs="宋体"/>
                <w:sz w:val="21"/>
                <w:szCs w:val="21"/>
              </w:rPr>
            </w:pPr>
            <w:r>
              <w:rPr>
                <w:rFonts w:hint="eastAsia" w:ascii="宋体" w:hAnsi="宋体" w:eastAsia="宋体" w:cs="宋体"/>
                <w:sz w:val="21"/>
                <w:szCs w:val="21"/>
              </w:rPr>
              <w:t xml:space="preserve">值班员</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1.每人必须持有</w:t>
            </w:r>
            <w:r>
              <w:rPr>
                <w:rFonts w:hint="eastAsia" w:ascii="宋体" w:hAnsi="宋体" w:eastAsia="宋体" w:cs="宋体"/>
                <w:b/>
                <w:bCs/>
                <w:color w:val="000000"/>
                <w:sz w:val="20"/>
                <w:szCs w:val="20"/>
              </w:rPr>
              <w:t xml:space="preserve">消防设施操作证、特种设备操作证（高压电工作业）双证；</w:t>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bidi="ar"/>
              </w:rPr>
              <w:t xml:space="preserve">24h双人双岗连续轮班，</w:t>
            </w:r>
            <w:r>
              <w:rPr>
                <w:rFonts w:ascii="宋体" w:hAnsi="宋体" w:eastAsia="宋体" w:cs="宋体"/>
                <w:color w:val="000000"/>
                <w:sz w:val="20"/>
                <w:szCs w:val="20"/>
                <w:lang w:bidi="ar"/>
              </w:rPr>
              <w:t xml:space="preserve">365天全覆盖；</w:t>
            </w: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t xml:space="preserve">至少4名男性值班员</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绿化维护</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工作时间：7小时/天，6天/周；男不超过 65周岁，女不超过55周岁，身体健康，具有10年以上绿化养护经验。</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手术室</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消毒员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w:t>
            </w:r>
            <w:r>
              <w:rPr>
                <w:rFonts w:hint="eastAsia" w:ascii="Calibri" w:hAnsi="Calibri" w:eastAsia="宋体" w:cs="Times New Roman"/>
                <w:sz w:val="21"/>
              </w:rPr>
              <w:t xml:space="preserve">PCR</w:t>
            </w:r>
            <w:r>
              <w:rPr>
                <w:rFonts w:hint="eastAsia" w:ascii="Calibri" w:hAnsi="Calibri" w:eastAsia="宋体" w:cs="Times New Roman"/>
                <w:sz w:val="21"/>
              </w:rPr>
              <w:t xml:space="preserve">实验室消毒；手术室器械清洗、消毒；污水处理站水质化验、设备操作；必须持有：压力容器作业证</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水电维修工</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5</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w:t>
            </w:r>
            <w:r>
              <w:rPr>
                <w:rFonts w:hint="eastAsia" w:ascii="宋体" w:hAnsi="宋体" w:eastAsia="宋体" w:cs="宋体"/>
                <w:sz w:val="21"/>
                <w:szCs w:val="21"/>
              </w:rPr>
              <w:t xml:space="preserve">年龄不超过65岁；</w:t>
            </w:r>
            <w:r>
              <w:rPr>
                <w:rFonts w:hint="eastAsia" w:ascii="宋体" w:hAnsi="宋体" w:eastAsia="宋体" w:cs="宋体"/>
                <w:color w:val="000000"/>
                <w:sz w:val="20"/>
                <w:szCs w:val="20"/>
              </w:rPr>
              <w:t xml:space="preserve">需持有低压电工作业证；</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后勤办公室</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资料员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性别不限，50岁以下。大专以上学历、电脑熟练，熟练使用Word、Excel、PPT等办公软件；沟通、协调能力强；跟随科室管理</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18"/>
                <w:szCs w:val="18"/>
              </w:rPr>
              <w:t xml:space="preserve">120急救</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驾驶员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男，50周岁以下。跟随120管理，持有B级以上驾照 </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挂号处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挂号收费员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4</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女，45周岁以下，跟随科室管理，本科学历以上</w:t>
            </w:r>
            <w:r/>
          </w:p>
        </w:tc>
      </w:tr>
    </w:tbl>
    <w:p>
      <w:pPr>
        <w:ind w:firstLine="0"/>
        <w:jc w:val="both"/>
        <w:spacing w:line="368" w:lineRule="atLeast"/>
        <w:widowControl/>
        <w:rPr>
          <w:rFonts w:ascii="宋体" w:hAnsi="宋体" w:eastAsia="宋体" w:cs="宋体"/>
          <w:b/>
          <w:bCs/>
          <w:color w:val="000000"/>
        </w:rPr>
      </w:pPr>
      <w:r>
        <w:rPr>
          <w:rFonts w:hint="eastAsia" w:ascii="宋体" w:hAnsi="宋体" w:eastAsia="宋体" w:cs="宋体"/>
          <w:b/>
          <w:bCs/>
          <w:color w:val="000000"/>
        </w:rPr>
        <w:t xml:space="preserve">备注：</w:t>
      </w:r>
      <w:r/>
    </w:p>
    <w:p>
      <w:pPr>
        <w:ind w:firstLine="0"/>
        <w:jc w:val="both"/>
        <w:rPr>
          <w:rFonts w:ascii="宋体" w:hAnsi="宋体" w:eastAsia="宋体" w:cs="宋体"/>
          <w:sz w:val="21"/>
          <w:szCs w:val="21"/>
        </w:rPr>
      </w:pPr>
      <w:r>
        <w:rPr>
          <w:rFonts w:hint="eastAsia" w:ascii="宋体" w:hAnsi="宋体" w:eastAsia="宋体" w:cs="宋体"/>
          <w:sz w:val="21"/>
          <w:szCs w:val="21"/>
        </w:rPr>
        <w:t xml:space="preserve">1、本项目配备人员最低不少于69人，人员必须用足。（见4.1岗位配置表及岗位要求）。配备人数有偏离的将被定义为非实质性响应招标文件。</w:t>
      </w:r>
      <w:r/>
    </w:p>
    <w:p>
      <w:pPr>
        <w:ind w:firstLine="0"/>
        <w:jc w:val="both"/>
        <w:rPr>
          <w:rFonts w:ascii="宋体" w:hAnsi="宋体" w:eastAsia="宋体" w:cs="宋体"/>
          <w:sz w:val="21"/>
          <w:szCs w:val="21"/>
        </w:rPr>
      </w:pPr>
      <w:r>
        <w:rPr>
          <w:rFonts w:hint="eastAsia" w:ascii="宋体" w:hAnsi="宋体" w:eastAsia="宋体" w:cs="宋体"/>
          <w:sz w:val="21"/>
          <w:szCs w:val="21"/>
        </w:rPr>
        <w:t xml:space="preserve">2、配置人员年龄结构：男不超过 65周岁，女不超过 60周岁，其中男性在 55 周岁以下人员比例不低于30%，女性在50周岁以下人员比例不低于30%，身体健康，能胜任医院物业服务工作。</w:t>
      </w:r>
      <w:r/>
    </w:p>
    <w:p>
      <w:pPr>
        <w:ind w:firstLine="0"/>
        <w:jc w:val="both"/>
        <w:rPr>
          <w:rFonts w:ascii="宋体" w:hAnsi="宋体" w:eastAsia="宋体" w:cs="宋体"/>
          <w:sz w:val="21"/>
          <w:szCs w:val="21"/>
        </w:rPr>
      </w:pPr>
      <w:r>
        <w:rPr>
          <w:rFonts w:hint="eastAsia" w:ascii="宋体" w:hAnsi="宋体" w:eastAsia="宋体" w:cs="宋体"/>
          <w:sz w:val="21"/>
          <w:szCs w:val="21"/>
        </w:rPr>
        <w:t xml:space="preserve">3、各类物业工作人员应参加相关的专业知识培训，持健康证及相应专业岗位资格证。采购人对一些重要岗位的设置、人员录用与管理有审批权；投标人所录用人员必须符合国家相关的法律法规的要求（包含国家劳动法和地方相关管理规定）， 所有用工人员录用后须到甲方备案，未经采购人同意不得更换。</w:t>
      </w:r>
      <w:r/>
    </w:p>
    <w:p>
      <w:pPr>
        <w:ind w:firstLine="0"/>
        <w:jc w:val="both"/>
        <w:rPr>
          <w:rFonts w:ascii="宋体" w:hAnsi="宋体" w:eastAsia="宋体" w:cs="宋体"/>
          <w:sz w:val="21"/>
          <w:szCs w:val="21"/>
        </w:rPr>
      </w:pPr>
      <w:r>
        <w:rPr>
          <w:rFonts w:hint="eastAsia" w:ascii="宋体" w:hAnsi="宋体" w:eastAsia="宋体" w:cs="宋体"/>
          <w:sz w:val="21"/>
          <w:szCs w:val="21"/>
        </w:rPr>
        <w:t xml:space="preserve">4、物业服务人员工作期间必须遵守医院的工作时间, 不能影响医院正常工作秩序。 在重大活动和突击性工作中,医院对物业服务人员可以直接指挥和调度。</w:t>
      </w:r>
      <w:r/>
    </w:p>
    <w:p>
      <w:pPr>
        <w:ind w:firstLine="0"/>
        <w:jc w:val="both"/>
        <w:rPr>
          <w:rFonts w:ascii="宋体" w:hAnsi="宋体" w:eastAsia="宋体" w:cs="宋体"/>
          <w:sz w:val="21"/>
          <w:szCs w:val="21"/>
        </w:rPr>
      </w:pPr>
      <w:r>
        <w:rPr>
          <w:rFonts w:hint="eastAsia" w:ascii="宋体" w:hAnsi="宋体" w:eastAsia="宋体" w:cs="宋体"/>
          <w:sz w:val="21"/>
          <w:szCs w:val="21"/>
        </w:rPr>
        <w:t xml:space="preserve">5、中标方必须承诺本项目服务人员专门为本项目服务，不允许借用其他项目或单位人员，未经采购人同意也不得借用到其他项目或单位。</w:t>
      </w:r>
      <w:r/>
    </w:p>
    <w:p>
      <w:pPr>
        <w:ind w:firstLine="0"/>
        <w:jc w:val="both"/>
        <w:spacing w:line="240" w:lineRule="auto"/>
        <w:rPr>
          <w:rFonts w:ascii="宋体" w:hAnsi="宋体" w:eastAsia="宋体" w:cs="宋体"/>
          <w:b/>
          <w:bCs/>
        </w:rPr>
      </w:pPr>
      <w:r>
        <w:rPr>
          <w:rFonts w:ascii="宋体" w:hAnsi="宋体" w:eastAsia="宋体" w:cs="宋体"/>
          <w:b/>
          <w:bCs/>
        </w:rPr>
      </w:r>
      <w:r/>
    </w:p>
    <w:p>
      <w:pPr>
        <w:ind w:firstLine="0"/>
        <w:jc w:val="both"/>
        <w:spacing w:line="240" w:lineRule="auto"/>
        <w:rPr>
          <w:rFonts w:ascii="宋体" w:hAnsi="宋体" w:eastAsia="宋体" w:cs="宋体"/>
          <w:b/>
          <w:bCs/>
        </w:rPr>
      </w:pPr>
      <w:r>
        <w:rPr>
          <w:rFonts w:ascii="宋体" w:hAnsi="宋体" w:eastAsia="宋体" w:cs="宋体"/>
          <w:b/>
          <w:bCs/>
        </w:rPr>
        <w:t xml:space="preserve">5</w:t>
      </w:r>
      <w:r>
        <w:rPr>
          <w:rFonts w:hint="eastAsia" w:ascii="宋体" w:hAnsi="宋体" w:eastAsia="宋体" w:cs="宋体"/>
          <w:b/>
          <w:bCs/>
        </w:rPr>
        <w:t xml:space="preserve">.1岗位配置表及岗位要求</w:t>
      </w:r>
      <w:r/>
    </w:p>
    <w:tbl>
      <w:tblPr>
        <w:tblpPr w:horzAnchor="page" w:tblpX="1297" w:vertAnchor="text" w:tblpY="545" w:leftFromText="180" w:topFromText="0" w:rightFromText="180" w:bottomFromText="0"/>
        <w:tblW w:w="9452" w:type="dxa"/>
        <w:tblLayout w:type="fixed"/>
        <w:tblLook w:val="04A0" w:firstRow="1" w:lastRow="0" w:firstColumn="1" w:lastColumn="0" w:noHBand="0" w:noVBand="1"/>
      </w:tblPr>
      <w:tblGrid>
        <w:gridCol w:w="628"/>
        <w:gridCol w:w="872"/>
        <w:gridCol w:w="1075"/>
        <w:gridCol w:w="728"/>
        <w:gridCol w:w="872"/>
        <w:gridCol w:w="3342"/>
        <w:gridCol w:w="1196"/>
        <w:gridCol w:w="739"/>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备注</w:t>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物业管理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本科学历，50岁以下，有丰富医院物业管理经验；需具有三年以上（含三年）医院物业管理相关经验（提供证明材料）；具有全国物业管理企业经理证书。</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跟随医院工作时间；节假日、周末轮值；</w:t>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2268"/>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color w:val="ff0000"/>
                <w:sz w:val="21"/>
                <w:szCs w:val="21"/>
              </w:rPr>
              <w:t xml:space="preserve">☆</w:t>
            </w:r>
            <w:r>
              <w:rPr>
                <w:rFonts w:ascii="宋体" w:hAnsi="宋体" w:eastAsia="宋体" w:cs="宋体"/>
                <w:bCs/>
                <w:sz w:val="21"/>
                <w:szCs w:val="21"/>
              </w:rPr>
              <w:t xml:space="preserve">工程部主管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55周岁以下，大专以上学历</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1.具备丰富医院后勤设备设施维修、管理经验；</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2.熟练掌握医院后勤设备（高低压配电房、电梯、氧气、压缩空气、负压吸引等设备）维修、操作、调试；</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3.需持有安全员管理证（锅炉、压力容器、电梯）、高低压电工作业证</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543"/>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维修领班</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55周岁以下</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1.熟悉水、电、设备维修；持有低压电工作业证；</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2.熟练使用Word、Excel等办公软件；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3.填报各类报表、送审资料等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保洁部主管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50岁以下，大专以上学历，熟悉医院物业管理、卫生、消毒等流程</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color w:val="ff0000"/>
                <w:sz w:val="21"/>
                <w:szCs w:val="21"/>
              </w:rPr>
              <w:t xml:space="preserve">☆</w:t>
            </w:r>
            <w:r>
              <w:rPr>
                <w:rFonts w:ascii="宋体" w:hAnsi="宋体" w:eastAsia="宋体" w:cs="宋体"/>
                <w:bCs/>
                <w:sz w:val="21"/>
                <w:szCs w:val="21"/>
              </w:rPr>
              <w:t xml:space="preserve">消防、配电</w:t>
            </w:r>
            <w:r>
              <w:rPr>
                <w:rFonts w:ascii="宋体" w:hAnsi="宋体" w:eastAsia="宋体" w:cs="宋体"/>
                <w:bCs/>
                <w:sz w:val="21"/>
                <w:szCs w:val="21"/>
              </w:rPr>
              <w:br/>
              <w:t xml:space="preserve">值班员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消防监控中心</w:t>
            </w:r>
            <w:r>
              <w:rPr>
                <w:rFonts w:hint="eastAsia" w:ascii="宋体" w:hAnsi="宋体" w:eastAsia="宋体" w:cs="宋体"/>
                <w:bCs/>
                <w:sz w:val="21"/>
                <w:szCs w:val="21"/>
              </w:rPr>
              <w:br/>
              <w:t xml:space="preserve">高低压配电房</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至少4男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1.每人需同时持有消防设施操作证、特种设备操作证（高压电工作业）双证；</w:t>
            </w:r>
            <w:r>
              <w:rPr>
                <w:rFonts w:ascii="宋体" w:hAnsi="宋体" w:eastAsia="宋体" w:cs="宋体"/>
                <w:bCs/>
                <w:sz w:val="21"/>
                <w:szCs w:val="21"/>
              </w:rPr>
              <w:br/>
              <w:t xml:space="preserve">2.消防监控室、高低压配电房联合值班；</w:t>
            </w:r>
            <w:r>
              <w:rPr>
                <w:rFonts w:ascii="宋体" w:hAnsi="宋体" w:eastAsia="宋体" w:cs="宋体"/>
                <w:bCs/>
                <w:sz w:val="21"/>
                <w:szCs w:val="21"/>
              </w:rPr>
              <w:br/>
              <w:t xml:space="preserve">3.消防设施设备巡查；4.微型消防站值守；</w:t>
            </w:r>
            <w:r>
              <w:rPr>
                <w:rFonts w:ascii="宋体" w:hAnsi="宋体" w:eastAsia="宋体" w:cs="宋体"/>
                <w:bCs/>
                <w:sz w:val="21"/>
                <w:szCs w:val="21"/>
              </w:rPr>
              <w:br/>
            </w:r>
            <w:r>
              <w:rPr>
                <w:rFonts w:hint="eastAsia" w:ascii="宋体" w:hAnsi="宋体" w:eastAsia="宋体" w:cs="宋体"/>
                <w:bCs/>
                <w:sz w:val="21"/>
                <w:szCs w:val="21"/>
              </w:rPr>
              <w:t xml:space="preserve">5</w:t>
            </w:r>
            <w:r>
              <w:rPr>
                <w:rFonts w:ascii="宋体" w:hAnsi="宋体" w:eastAsia="宋体" w:cs="宋体"/>
                <w:bCs/>
                <w:sz w:val="21"/>
                <w:szCs w:val="21"/>
              </w:rPr>
              <w:t xml:space="preserve">.后勤服务中心电话接听；</w:t>
            </w:r>
            <w:r>
              <w:rPr>
                <w:rFonts w:ascii="宋体" w:hAnsi="宋体" w:eastAsia="宋体" w:cs="宋体"/>
                <w:bCs/>
                <w:sz w:val="21"/>
                <w:szCs w:val="21"/>
              </w:rPr>
              <w:br/>
            </w:r>
            <w:r>
              <w:rPr>
                <w:rFonts w:hint="eastAsia" w:ascii="宋体" w:hAnsi="宋体" w:eastAsia="宋体" w:cs="宋体"/>
                <w:bCs/>
                <w:sz w:val="21"/>
                <w:szCs w:val="21"/>
              </w:rPr>
              <w:t xml:space="preserve">6</w:t>
            </w:r>
            <w:r>
              <w:rPr>
                <w:rFonts w:ascii="宋体" w:hAnsi="宋体" w:eastAsia="宋体" w:cs="宋体"/>
                <w:bCs/>
                <w:sz w:val="21"/>
                <w:szCs w:val="21"/>
              </w:rPr>
              <w:t xml:space="preserve">.夜间，应急事项处理；</w:t>
            </w:r>
            <w:r>
              <w:rPr>
                <w:rFonts w:ascii="宋体" w:hAnsi="宋体" w:eastAsia="宋体" w:cs="宋体"/>
                <w:bCs/>
                <w:sz w:val="21"/>
                <w:szCs w:val="21"/>
              </w:rPr>
              <w:br/>
            </w:r>
            <w:r>
              <w:rPr>
                <w:rFonts w:hint="eastAsia" w:ascii="宋体" w:hAnsi="宋体" w:eastAsia="宋体" w:cs="宋体"/>
                <w:bCs/>
                <w:sz w:val="21"/>
                <w:szCs w:val="21"/>
              </w:rPr>
              <w:t xml:space="preserve">7</w:t>
            </w:r>
            <w:r>
              <w:rPr>
                <w:rFonts w:ascii="宋体" w:hAnsi="宋体" w:eastAsia="宋体" w:cs="宋体"/>
                <w:bCs/>
                <w:sz w:val="21"/>
                <w:szCs w:val="21"/>
              </w:rPr>
              <w:t xml:space="preserve">.双人双岗值班，24h连续轮班；</w:t>
            </w:r>
            <w:r>
              <w:rPr>
                <w:rFonts w:ascii="宋体" w:hAnsi="宋体" w:eastAsia="宋体" w:cs="宋体"/>
                <w:bCs/>
                <w:sz w:val="21"/>
                <w:szCs w:val="21"/>
              </w:rPr>
              <w:br/>
            </w:r>
            <w:r>
              <w:rPr>
                <w:rFonts w:hint="eastAsia" w:ascii="宋体" w:hAnsi="宋体" w:eastAsia="宋体" w:cs="宋体"/>
                <w:bCs/>
                <w:sz w:val="21"/>
                <w:szCs w:val="21"/>
              </w:rPr>
              <w:t xml:space="preserve">8</w:t>
            </w:r>
            <w:r>
              <w:rPr>
                <w:rFonts w:ascii="宋体" w:hAnsi="宋体" w:eastAsia="宋体" w:cs="宋体"/>
                <w:bCs/>
                <w:sz w:val="21"/>
                <w:szCs w:val="21"/>
              </w:rPr>
              <w:t xml:space="preserve">.兼氧气站操作、病区送取氧气瓶</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24h连续轮班</w:t>
            </w:r>
            <w:r>
              <w:rPr>
                <w:rFonts w:hint="eastAsia" w:ascii="宋体" w:hAnsi="宋体" w:eastAsia="宋体" w:cs="宋体"/>
                <w:bCs/>
                <w:sz w:val="21"/>
                <w:szCs w:val="21"/>
              </w:rPr>
              <w:br/>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手术室、</w:t>
            </w:r>
            <w:r>
              <w:rPr>
                <w:rFonts w:hint="eastAsia" w:ascii="宋体" w:hAnsi="宋体" w:eastAsia="宋体" w:cs="宋体"/>
                <w:bCs/>
                <w:sz w:val="21"/>
                <w:szCs w:val="21"/>
              </w:rPr>
              <w:br/>
              <w:t xml:space="preserve">PCR实验室、</w:t>
            </w:r>
            <w:r>
              <w:rPr>
                <w:rFonts w:hint="eastAsia" w:ascii="宋体" w:hAnsi="宋体" w:eastAsia="宋体" w:cs="宋体"/>
                <w:bCs/>
                <w:sz w:val="21"/>
                <w:szCs w:val="21"/>
              </w:rPr>
              <w:br/>
              <w:t xml:space="preserve">污水处理站</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兼污水处理站化验、设备操作；</w:t>
            </w:r>
            <w:r>
              <w:rPr>
                <w:rFonts w:hint="eastAsia" w:ascii="宋体" w:hAnsi="宋体" w:eastAsia="宋体" w:cs="宋体"/>
                <w:bCs/>
                <w:sz w:val="21"/>
                <w:szCs w:val="21"/>
              </w:rPr>
              <w:br/>
              <w:t xml:space="preserve">PCR实验室消毒；</w:t>
            </w:r>
            <w:r>
              <w:rPr>
                <w:rFonts w:hint="eastAsia" w:ascii="宋体" w:hAnsi="宋体" w:eastAsia="宋体" w:cs="宋体"/>
                <w:bCs/>
                <w:sz w:val="21"/>
                <w:szCs w:val="21"/>
              </w:rPr>
              <w:br/>
              <w:t xml:space="preserve">手术室器械清洗、消毒；</w:t>
            </w:r>
            <w:r>
              <w:rPr>
                <w:rFonts w:hint="eastAsia" w:ascii="宋体" w:hAnsi="宋体" w:eastAsia="宋体" w:cs="宋体"/>
                <w:bCs/>
                <w:sz w:val="21"/>
                <w:szCs w:val="21"/>
              </w:rPr>
              <w:br/>
            </w:r>
            <w:r>
              <w:rPr>
                <w:rFonts w:ascii="宋体" w:hAnsi="宋体" w:eastAsia="宋体" w:cs="宋体"/>
                <w:bCs/>
                <w:sz w:val="21"/>
                <w:szCs w:val="21"/>
              </w:rPr>
              <w:t xml:space="preserve">需持有：压力容器作业证</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水电维修工</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维修班</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365天轮转值班</w:t>
            </w:r>
            <w:r>
              <w:rPr>
                <w:rFonts w:hint="eastAsia" w:ascii="宋体" w:hAnsi="宋体" w:eastAsia="宋体" w:cs="宋体"/>
                <w:bCs/>
                <w:sz w:val="21"/>
                <w:szCs w:val="21"/>
              </w:rPr>
              <w:br/>
              <w:t xml:space="preserve">必须持有低压电工作业证；</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8：00-22：00有人</w:t>
            </w:r>
            <w:r>
              <w:rPr>
                <w:rFonts w:hint="eastAsia" w:ascii="宋体" w:hAnsi="宋体" w:eastAsia="宋体" w:cs="宋体"/>
                <w:bCs/>
                <w:sz w:val="21"/>
                <w:szCs w:val="21"/>
              </w:rPr>
              <w:br/>
              <w:t xml:space="preserve">值守；</w:t>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社区医院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持有低压电工作业证；</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shd w:val="clear" w:color="auto" w:fill="ffffff"/>
            <w:tcBorders>
              <w:top w:val="none" w:color="000000" w:sz="4" w:space="0"/>
              <w:left w:val="single" w:color="000000" w:sz="4" w:space="0"/>
              <w:bottom w:val="single" w:color="auto"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绿化养护工</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院区</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具备10年以上绿化养护经验；</w:t>
            </w:r>
            <w:r>
              <w:rPr>
                <w:rFonts w:hint="eastAsia" w:ascii="宋体" w:hAnsi="宋体" w:eastAsia="宋体" w:cs="宋体"/>
                <w:bCs/>
                <w:sz w:val="21"/>
                <w:szCs w:val="21"/>
              </w:rPr>
              <w:br/>
              <w:t xml:space="preserve">半天绿化养护；半天物业维修</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2325"/>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保洁员</w:t>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w:t>
            </w:r>
            <w:r>
              <w:rPr>
                <w:rFonts w:ascii="宋体" w:hAnsi="宋体" w:eastAsia="宋体" w:cs="宋体"/>
                <w:bCs/>
                <w:sz w:val="21"/>
                <w:szCs w:val="21"/>
              </w:rPr>
              <w:t xml:space="preserve">急诊</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2.急诊危重患者陪检；</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3.夜间全院紧急取药、取送样本；</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4.一人/班，24小时连续轮班；</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6.夜间，取送病区紧急药品、标本等；</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7.夜间，处理突发卫生状况等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24h连续轮班</w:t>
            </w:r>
            <w:r>
              <w:rPr>
                <w:rFonts w:hint="eastAsia" w:ascii="宋体" w:hAnsi="宋体" w:eastAsia="宋体" w:cs="宋体"/>
                <w:bCs/>
                <w:sz w:val="21"/>
                <w:szCs w:val="21"/>
              </w:rPr>
              <w:b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存在超时情况</w:t>
            </w:r>
            <w:r/>
          </w:p>
        </w:tc>
      </w:tr>
      <w:tr>
        <w:trPr>
          <w:trHeight w:val="148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门诊1F</w:t>
            </w:r>
            <w:r/>
          </w:p>
        </w:tc>
        <w:tc>
          <w:tcPr>
            <w:shd w:val="clear" w:color="auto" w:fill="ffffff"/>
            <w:tcBorders>
              <w:top w:val="single" w:color="000000" w:sz="4" w:space="0"/>
              <w:left w:val="single" w:color="000000" w:sz="4" w:space="0"/>
              <w:bottom w:val="single" w:color="000000" w:sz="4" w:space="0"/>
              <w:right w:val="single" w:color="auto"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3342"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1.公共区域巡回保洁、消毒</w:t>
            </w:r>
            <w:r>
              <w:rPr>
                <w:rFonts w:hint="eastAsia" w:ascii="宋体" w:hAnsi="宋体" w:eastAsia="宋体" w:cs="宋体"/>
                <w:bCs/>
                <w:sz w:val="21"/>
                <w:szCs w:val="21"/>
              </w:rPr>
              <w:br/>
              <w:t xml:space="preserve">2.科室内部保洁、消毒</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跟随医院工作时间；午间一人值守；</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门诊2F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auto"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跟随医院工作时间；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75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门诊3F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75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门诊4F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2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w:t>
            </w:r>
            <w:r>
              <w:rPr>
                <w:rFonts w:ascii="宋体" w:hAnsi="宋体" w:eastAsia="宋体" w:cs="宋体"/>
                <w:bCs/>
                <w:sz w:val="21"/>
                <w:szCs w:val="21"/>
              </w:rPr>
              <w:t xml:space="preserve">胃镜室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清洗、消毒内窥镜（需培训） + 科室保洁、消毒等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4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住院1F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住院楼一楼公共区域 + 放射科</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跟随科室工作时间；</w:t>
            </w:r>
            <w:r/>
          </w:p>
        </w:tc>
        <w:tc>
          <w:tcPr>
            <w:shd w:val="clear" w:color="auto" w:fill="ffffff"/>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一病区（心内）</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2.病区内部保洁、消毒；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4.取送消毒包</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5.禁烟、控烟工作。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跟随病区工作时间；</w:t>
            </w:r>
            <w:r>
              <w:rPr>
                <w:rFonts w:hint="eastAsia" w:ascii="宋体" w:hAnsi="宋体" w:eastAsia="宋体" w:cs="宋体"/>
                <w:bCs/>
                <w:sz w:val="21"/>
                <w:szCs w:val="21"/>
              </w:rPr>
              <w:br/>
              <w:t xml:space="preserve">午间一人值守，365天全覆盖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2F东</w:t>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二病区（神内）</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rPr>
                <w:rFonts w:ascii="宋体" w:hAnsi="宋体" w:eastAsia="宋体" w:cs="宋体"/>
                <w:bCs/>
                <w:sz w:val="21"/>
                <w:szCs w:val="21"/>
              </w:rPr>
              <w:t xml:space="preserve">F西</w:t>
            </w:r>
            <w:r/>
          </w:p>
        </w:tc>
      </w:tr>
      <w:tr>
        <w:trPr>
          <w:trHeight w:val="5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三病区（外一）</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t xml:space="preserve">F东</w:t>
            </w:r>
            <w:r/>
          </w:p>
        </w:tc>
      </w:tr>
      <w:tr>
        <w:trPr>
          <w:trHeight w:val="588"/>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四病区（外二）</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t xml:space="preserve">F西</w:t>
            </w:r>
            <w:r/>
          </w:p>
        </w:tc>
      </w:tr>
      <w:tr>
        <w:trPr>
          <w:trHeight w:val="55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五病区（骨科）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F东</w:t>
            </w:r>
            <w:r/>
          </w:p>
        </w:tc>
      </w:tr>
      <w:tr>
        <w:trPr>
          <w:trHeight w:val="56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六病区（儿科）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F西</w:t>
            </w:r>
            <w:r/>
          </w:p>
        </w:tc>
      </w:tr>
      <w:tr>
        <w:trPr>
          <w:trHeight w:val="62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八病区（妇产）</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w:t>
            </w:r>
            <w:r>
              <w:rPr>
                <w:rFonts w:ascii="宋体" w:hAnsi="宋体" w:eastAsia="宋体" w:cs="宋体"/>
                <w:bCs/>
                <w:sz w:val="21"/>
                <w:szCs w:val="21"/>
              </w:rPr>
              <w:t xml:space="preserve">F西</w:t>
            </w:r>
            <w:r/>
          </w:p>
        </w:tc>
      </w:tr>
      <w:tr>
        <w:trPr>
          <w:trHeight w:val="56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九病区 + ICU</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t xml:space="preserve">F东</w:t>
            </w:r>
            <w:r/>
          </w:p>
        </w:tc>
      </w:tr>
      <w:tr>
        <w:trPr>
          <w:trHeight w:val="162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1.听从手术室护士长安排；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2.一名需具备消毒员资质（压力容器作业证）</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3.手术患者接送；4.内部保洁、消毒；5.器械打包等</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6.取送药品、化验样本、物资、资料等医辅工作；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t xml:space="preserve">F西</w:t>
            </w:r>
            <w:r/>
          </w:p>
        </w:tc>
      </w:tr>
      <w:tr>
        <w:trPr>
          <w:trHeight w:val="79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☆血透室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4.A、B液搬运等工作；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跟随科室工作时间；午间一人值守</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住院1F</w:t>
            </w:r>
            <w:r>
              <w:rPr>
                <w:rFonts w:hint="eastAsia" w:ascii="宋体" w:hAnsi="宋体" w:eastAsia="宋体" w:cs="宋体"/>
                <w:bCs/>
                <w:sz w:val="21"/>
                <w:szCs w:val="21"/>
              </w:rPr>
              <w:br/>
              <w:t xml:space="preserve">存在超时情况</w:t>
            </w:r>
            <w:r/>
          </w:p>
        </w:tc>
      </w:tr>
      <w:tr>
        <w:trPr>
          <w:trHeight w:val="122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发热门诊</w:t>
            </w:r>
            <w:r>
              <w:rPr>
                <w:rFonts w:hint="eastAsia" w:ascii="宋体" w:hAnsi="宋体" w:eastAsia="宋体" w:cs="宋体"/>
                <w:bCs/>
                <w:sz w:val="21"/>
                <w:szCs w:val="21"/>
              </w:rPr>
              <w:br/>
              <w:t xml:space="preserve">PCR实验室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3.取送化验样本、物资、资料等医辅工作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39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医院大院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院内外环境动态保洁、清扫</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w:t>
            </w:r>
            <w:r>
              <w:rPr>
                <w:rFonts w:hint="eastAsia" w:ascii="宋体" w:hAnsi="宋体" w:eastAsia="宋体" w:cs="宋体"/>
                <w:bCs/>
                <w:sz w:val="21"/>
                <w:szCs w:val="21"/>
              </w:rPr>
              <w:br/>
              <w:t xml:space="preserve">机动轮班</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物业调配</w:t>
            </w:r>
            <w:r/>
          </w:p>
        </w:tc>
      </w:tr>
      <w:tr>
        <w:trPr>
          <w:trHeight w:val="38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医废收集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医疗废弃物收集、清运、分类，会使用医废信息系统</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38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生活垃圾收集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生活垃圾收集、清运、分类</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大院清扫及收垃圾机动</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药库、药房、</w:t>
            </w:r>
            <w:r>
              <w:rPr>
                <w:rFonts w:hint="eastAsia" w:ascii="宋体" w:hAnsi="宋体" w:eastAsia="宋体" w:cs="宋体"/>
                <w:bCs/>
                <w:sz w:val="21"/>
                <w:szCs w:val="21"/>
              </w:rPr>
              <w:br/>
              <w:t xml:space="preserve">、病房</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药库、药房药品配送、病房大输液配送  </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体检中心</w:t>
            </w:r>
            <w:r>
              <w:rPr>
                <w:rFonts w:hint="eastAsia" w:ascii="宋体" w:hAnsi="宋体" w:eastAsia="宋体" w:cs="宋体"/>
                <w:bCs/>
                <w:sz w:val="21"/>
                <w:szCs w:val="21"/>
              </w:rPr>
              <w:br/>
              <w:t xml:space="preserve">医保中心</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体检中心、医保中心保洁、停车场保洁</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528"/>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行政楼</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行政楼公共区域 + 院领导办公室</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34</w:t>
            </w:r>
            <w:r/>
          </w:p>
        </w:tc>
        <w:tc>
          <w:tcPr>
            <w:shd w:val="clear" w:color="auto" w:fill="auto"/>
            <w:tcBorders>
              <w:top w:val="single" w:color="auto"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介入中心</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1.听从中心护士长安排；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4.接送患者（包括上下床）</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35</w:t>
            </w:r>
            <w:r/>
          </w:p>
        </w:tc>
        <w:tc>
          <w:tcPr>
            <w:shd w:val="clear" w:color="auto" w:fill="ffffff"/>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机动顶班</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轮转顶班、病休顶班，大院清扫、应急使用</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后勤办公室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1.后勤台账、资料、报表编制；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2.大专以上学历、电脑熟练，熟练使用Word、Excel、 Ppt等办公软件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3.沟通、协调能力强</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804"/>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120急救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1）依从所在岗位要求，接受所在科室管理；2）采购人参与人员面试，认可后方可上岗；3）采购人参与岗位薪酬的制定和指导。4）持有B级以上驾照</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84"/>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挂号收费员</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挂号室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女</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1）依从所在岗位要求，接受所在科室管理；2）采购人参与人员面试，认可后方可上岗；3）采购人参与岗位薪酬的制定和指导。4）本科以上学历</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一人在社区</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165"/>
        </w:trPr>
        <w:tc>
          <w:tcPr>
            <w:gridSpan w:val="8"/>
            <w:shd w:val="clear" w:color="auto" w:fill="92d050"/>
            <w:tcBorders>
              <w:top w:val="single" w:color="000000" w:sz="4" w:space="0"/>
              <w:left w:val="none" w:color="000000" w:sz="4" w:space="0"/>
              <w:bottom w:val="none" w:color="000000" w:sz="4" w:space="0"/>
              <w:right w:val="none" w:color="000000" w:sz="4" w:space="0"/>
            </w:tcBorders>
            <w:tcW w:w="9452"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sz w:val="21"/>
                <w:szCs w:val="21"/>
                <w:lang w:bidi="ar"/>
              </w:rPr>
              <w:t xml:space="preserve">注：1.标</w:t>
            </w:r>
            <w:r>
              <w:rPr>
                <w:rFonts w:ascii="宋体" w:hAnsi="宋体" w:eastAsia="宋体" w:cs="宋体"/>
                <w:b/>
                <w:bCs/>
                <w:color w:val="ff0000"/>
                <w:sz w:val="21"/>
                <w:szCs w:val="21"/>
                <w:lang w:bidi="ar"/>
              </w:rPr>
              <w:t xml:space="preserve">☆</w:t>
            </w:r>
            <w:r>
              <w:rPr>
                <w:rFonts w:ascii="宋体" w:hAnsi="宋体" w:eastAsia="宋体" w:cs="宋体"/>
                <w:color w:val="000000"/>
                <w:sz w:val="21"/>
                <w:szCs w:val="21"/>
                <w:lang w:bidi="ar"/>
              </w:rPr>
              <w:t xml:space="preserve">的岗位为：有特殊要求、承担额外工作量、工作时长较长的重要岗位；</w:t>
            </w:r>
            <w:r>
              <w:rPr>
                <w:rFonts w:ascii="宋体" w:hAnsi="宋体" w:eastAsia="宋体" w:cs="宋体"/>
                <w:color w:val="000000"/>
                <w:sz w:val="21"/>
                <w:szCs w:val="21"/>
                <w:lang w:bidi="ar"/>
              </w:rPr>
              <w:br/>
              <w:t xml:space="preserve">    2.普通岗位工作时间：7小时/天，6天/周；</w:t>
            </w:r>
            <w:r>
              <w:rPr>
                <w:rFonts w:ascii="宋体" w:hAnsi="宋体" w:eastAsia="宋体" w:cs="宋体"/>
                <w:color w:val="000000"/>
                <w:sz w:val="21"/>
                <w:szCs w:val="21"/>
                <w:lang w:bidi="ar"/>
              </w:rPr>
              <w:br/>
              <w:t xml:space="preserve">    3.医院正常上班时间：夏季8:00 - 17:30，冬季8:00 - 17:00</w:t>
            </w:r>
            <w:r/>
          </w:p>
        </w:tc>
      </w:tr>
    </w:tbl>
    <w:p>
      <w:pPr>
        <w:ind w:firstLine="0"/>
        <w:jc w:val="both"/>
        <w:spacing w:line="240" w:lineRule="auto"/>
        <w:rPr>
          <w:rFonts w:ascii="宋体" w:hAnsi="宋体" w:eastAsia="宋体" w:cs="宋体"/>
          <w:b/>
          <w:bCs/>
        </w:rPr>
      </w:pPr>
      <w:r>
        <w:rPr>
          <w:rFonts w:ascii="宋体" w:hAnsi="宋体" w:eastAsia="宋体" w:cs="宋体"/>
          <w:b/>
          <w:bCs/>
        </w:rPr>
      </w:r>
      <w:r/>
    </w:p>
    <w:p>
      <w:pPr>
        <w:ind w:firstLine="0"/>
        <w:jc w:val="both"/>
        <w:spacing w:before="90" w:line="186" w:lineRule="auto"/>
        <w:rPr>
          <w:rFonts w:ascii="宋体" w:hAnsi="宋体" w:eastAsia="宋体" w:cs="宋体"/>
        </w:rPr>
        <w:outlineLvl w:val="1"/>
      </w:pPr>
      <w:r>
        <w:rPr>
          <w:rFonts w:hint="eastAsia" w:ascii="宋体" w:hAnsi="宋体" w:eastAsia="宋体" w:cs="宋体"/>
          <w:b/>
          <w:bCs/>
          <w:spacing w:val="-1"/>
        </w:rPr>
        <w:t xml:space="preserve">6.商务要求</w:t>
      </w:r>
      <w:r/>
    </w:p>
    <w:p>
      <w:pPr>
        <w:ind w:firstLine="0"/>
        <w:jc w:val="both"/>
        <w:spacing w:before="90" w:line="185" w:lineRule="auto"/>
        <w:rPr>
          <w:rFonts w:ascii="宋体" w:hAnsi="宋体" w:eastAsia="宋体" w:cs="宋体"/>
        </w:rPr>
        <w:outlineLvl w:val="2"/>
      </w:pPr>
      <w:r>
        <w:rPr>
          <w:rFonts w:hint="eastAsia" w:ascii="宋体" w:hAnsi="宋体" w:eastAsia="宋体" w:cs="宋体"/>
          <w:b/>
          <w:bCs/>
          <w:spacing w:val="-2"/>
        </w:rPr>
        <w:t xml:space="preserve">6.1</w:t>
      </w:r>
      <w:r>
        <w:rPr>
          <w:rFonts w:hint="eastAsia" w:ascii="宋体" w:hAnsi="宋体" w:eastAsia="宋体" w:cs="宋体"/>
          <w:b/>
          <w:bCs/>
          <w:spacing w:val="12"/>
        </w:rPr>
        <w:t xml:space="preserve"> </w:t>
      </w:r>
      <w:r>
        <w:rPr>
          <w:rFonts w:hint="eastAsia" w:ascii="宋体" w:hAnsi="宋体" w:eastAsia="宋体" w:cs="宋体"/>
          <w:b/>
          <w:bCs/>
          <w:spacing w:val="-2"/>
        </w:rPr>
        <w:t xml:space="preserve">实施期限</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服务期限：3 年，合同一年一签。合同期满后，甲方可根据乙方完成合同情况及服务质量，决定是否续签合同或重新组织采购。采购人保留以不高于中标价续签下一年度后勤管理服务合同的权利，双方无异议签订下一年度合同。</w:t>
      </w:r>
      <w:r/>
    </w:p>
    <w:p>
      <w:pPr>
        <w:ind w:firstLine="0"/>
        <w:jc w:val="both"/>
        <w:spacing w:before="69" w:line="288" w:lineRule="auto"/>
        <w:rPr>
          <w:rFonts w:ascii="宋体" w:hAnsi="宋体" w:eastAsia="宋体" w:cs="宋体"/>
          <w:b/>
        </w:rPr>
      </w:pPr>
      <w:r>
        <w:rPr>
          <w:rFonts w:ascii="宋体" w:hAnsi="宋体" w:eastAsia="宋体" w:cs="宋体"/>
          <w:b/>
        </w:rPr>
        <w:t xml:space="preserve">6.2 </w:t>
      </w:r>
      <w:r>
        <w:rPr>
          <w:rFonts w:hint="eastAsia" w:ascii="宋体" w:hAnsi="宋体" w:eastAsia="宋体" w:cs="宋体"/>
          <w:b/>
        </w:rPr>
        <w:t xml:space="preserve">认证要求</w:t>
      </w:r>
      <w:r/>
    </w:p>
    <w:p>
      <w:pPr>
        <w:ind w:firstLine="0"/>
        <w:jc w:val="both"/>
        <w:spacing w:before="69" w:line="288" w:lineRule="auto"/>
        <w:rPr>
          <w:rFonts w:ascii="宋体" w:hAnsi="宋体" w:eastAsia="宋体" w:cs="宋体"/>
        </w:rPr>
      </w:pPr>
      <w:r>
        <w:rPr>
          <w:rFonts w:hint="eastAsia" w:ascii="宋体" w:hAnsi="宋体" w:eastAsia="宋体" w:cs="宋体"/>
        </w:rPr>
        <w:t xml:space="preserve">具有有效的质量管理体系认证、环境管理体系认证、职业健康安全管理体系认证</w:t>
      </w:r>
      <w:r>
        <w:rPr>
          <w:rFonts w:hint="eastAsia" w:ascii="宋体" w:hAnsi="宋体" w:eastAsia="宋体" w:cs="宋体"/>
        </w:rPr>
        <w:t xml:space="preserve">证书。</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3</w:t>
      </w:r>
      <w:r>
        <w:rPr>
          <w:rFonts w:hint="eastAsia" w:ascii="宋体" w:hAnsi="宋体" w:eastAsia="宋体" w:cs="宋体"/>
          <w:b/>
          <w:bCs/>
        </w:rPr>
        <w:t xml:space="preserve"> 付款方式</w:t>
      </w:r>
      <w:r/>
    </w:p>
    <w:p>
      <w:pPr>
        <w:ind w:firstLine="0"/>
        <w:jc w:val="both"/>
        <w:spacing w:before="69" w:line="288" w:lineRule="auto"/>
        <w:rPr>
          <w:rFonts w:ascii="宋体" w:hAnsi="宋体" w:eastAsia="宋体" w:cs="宋体"/>
        </w:rPr>
      </w:pPr>
      <w:r>
        <w:rPr>
          <w:rFonts w:hint="eastAsia" w:ascii="宋体" w:hAnsi="宋体" w:eastAsia="宋体" w:cs="宋体"/>
          <w:sz w:val="21"/>
          <w:szCs w:val="21"/>
        </w:rPr>
        <w:t xml:space="preserve">付款方式：合同签订后，甲方收到乙方发票后10个工作日内支付乙方年物业管理服务费用10%的预付款，预付款抵付后续部分服务费，剩余费用由甲方根据物业服务情况考核后按季度支付服务费。乙方在甲方提供服务的每季度的次月支付上个季度的服务费。项目结算时，按合同固定综合单价实际使用人数结算。</w:t>
      </w:r>
      <w:r/>
    </w:p>
    <w:p>
      <w:pPr>
        <w:ind w:firstLine="0"/>
        <w:jc w:val="both"/>
        <w:spacing w:line="240"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4</w:t>
      </w:r>
      <w:r>
        <w:rPr>
          <w:rFonts w:hint="eastAsia" w:ascii="宋体" w:hAnsi="宋体" w:eastAsia="宋体" w:cs="宋体"/>
          <w:b/>
          <w:bCs/>
        </w:rPr>
        <w:t xml:space="preserve"> 考核标准与要求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1接受采购人业务主管部门及政府有关部门的监督指导，遵守采购人的管理制度，服从采购人整体管理，顺应医院的管理和运行模式。接受并遵守《附件一：物业监管与评价实施办法》、《6.3.9.1物业（月度单项）质量考核处罚规定》等考核规定。</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2采购人每月对该项目进行考核（评分采取百分制），考核依据为招标文件、投标文件、合同、考核办法等。考核分低于85分时，每降低一分，扣500元；考核分低于70分视为不合格，连续2次考核（70分以下为不合格）不合格，采购人有权终止合同，重新组织招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.3交接后第一个季度为试用期，考核合格后，支付试用期期间的物业服务费用。如果试用期间未能按合同、招标文件、投标文件履约的，采购人有权终止合同，且不支付试用期间的费用。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.4合同履行期间，合同款按季度支付，采购人根据考核情况支付中标人相应合同款。</w:t>
      </w:r>
      <w:r/>
    </w:p>
    <w:p>
      <w:pPr>
        <w:ind w:firstLine="0"/>
        <w:jc w:val="both"/>
        <w:spacing w:before="69" w:line="288" w:lineRule="auto"/>
        <w:rPr>
          <w:rFonts w:ascii="宋体" w:hAnsi="宋体" w:eastAsia="宋体" w:cs="宋体"/>
          <w:b/>
          <w:bCs/>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5中标人每周五向采购人提交《物业服务运行情况工作报告》和下周《工作计划》，每季度公开1次物业人员考核考勤情况、岗位人员配备及档案材料。及时给医院后勤及相关科室提供需要的各类相关工作报表和数据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.6中标方应签定安全生产责任状，履行安全生产责任，因工作失误造成医院损失，中标方负全部责任并承担相应经济赔偿损失、调整人员，造成严重社会影响的事件，医院有权及时终止合同。</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7中标方须承诺按采购人要求时间进行交接，不得延误。中标方须提前两周与在管公司协商包含通用设备、多余耗材、员工录用等方面的交接、费用折算等，如有未协商事务双方不得影响中标方按中标时间接手医院物业服务工作。</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.8物业服务考核范围：合同执行情况。</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.9物业服务考核方法：日常考核、月度考核</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.9.1日常考核内容：</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（1）新招聘的员工未经培训或未取得培训合格证，安排独立上岗，发现一例扣物管费100元。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（2）乙方人员不得从事影响甲方声誉、秩序、管理等行为（如号贩等）。一经发现一次，扣物管费300元。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（3）员工未佩戴工号牌或着装不规范，发现一例，扣物管费10元。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（4）上班时间发生员工聚岗、串岗或脱岗，发现一次，扣物管费20元；上班玩手机或打瞌睡、睡觉，发现一例，扣物管费50元。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（5）员工间发生矛盾影响工作，发现一例，扣物管费50-200元；员工与病人或病人家属或医院职工发生争吵、肢体冲突等，发生一例，扣物管费200-1000元。如产生严重影响，扣当月物管费1000元。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（6）员工工作期间因粗心大意、责任心不强、违反操作规范导致医院设施、设备等损坏（如撞坏灯具、门、电梯等），除按情节轻重扣除产生的维修费外，发现一例，扣物管费200元。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（7）物业公司员工不得在院内吸烟，发现吸烟现象，第一次扣款 500 元，第二次扣款 1000 元，第三次及以上扣款 2000 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（8）贩卖、偷盗医疗废弃物和医院物资，向殡葬服务机构及非急救转运机构工作人员等外部人员泄露病人隐私和医院重要信息，立即开除涉事人员，扣款 5000 元，扣款从当月的服务费中扣款，造成的损失由物业公司全部承担，涉事人员根据相关法律移交公安机关处理。物业公司当月考评扣 10 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（9）员工偷盗医院或患方财物，除追还、补偿赔偿损失外，按次扣公司物管费1000元，同时责成公司清退涉事员工，行为涉及违法犯罪的按相关法律规定处理。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10）医院对关于物业服务的各类投诉比如：行风督查通报、患者意见建议、不良事件系统、院内投诉台、政府投诉热线等经核实属实的视情况损害轻重给予50-5000元不等的处罚，当月处罚累积在月底物业服务费中合计扣款。物业公司员工不得无故与医院员工、病人及家属、其他来访者发生争执，如发生争执甚至进一步冲突，经核实为物业公司员工原因导致冲突，物业公司承担所有因此造成的损失，并扣200-1000 元。物业公司当月考评扣3 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（11）工作中发现或存在安全隐患（水、电、操作安全、食品安全等）不及时、有效处理，发现一例，扣物管费100-500元，产生严重后果按相关规定处罚。</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（12）乙方主管或经理对每周或每日工作重点不督促、不检查，发现一次，扣物管费200元。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（13）目视范围内明显地面不洁、有纸屑垃圾、杂物，超过15分钟未清理，发现一例，扣物管费30元。   </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（14）外环境、楼道、电梯等处垃圾超过30分钟未清理，发现一例扣物管费50元。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（15）病房每天湿式拖地两次，发现一处未落实扣物管费50元。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（16）清洁车每天消毒一次，并做好消毒登记工作，未落实，发现一辆扣物管费50元；登记不全，发现一例扣物管费50元。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（17）员工对地面、物体表面、卫生间等未按规定消毒，发现一例，扣物管费20元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（18）工作需建立台账登记本的，如登记不全，发现一次扣物管费100元。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（19）保洁工具选择错误，发现一次，扣物管费10元；工具未按规定放置，发现一次，扣物管费50元；保洁工具未按要求消毒处理，发现一例，扣物管费20元。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（20）消毒液配置错误并使用，发现一次，扣物管费100元。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（21）员工未按要求做好个人防护发生职业暴露，发现一次，扣物管费50元；未按要求落实洗手规范，发现一次，扣物管费2元。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（22）运送医疗废弃物未按要求做防护，有拆包、未按鹅颈法扎紧等行为，发现一次扣款 300元，物业公司当月考评扣 5分。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（23）医疗废物登记不全、缺签名、标签不规范等，发现一处扣物管费100元。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（24）生活、医疗垃圾未分开存放、收集，发现一例，扣物管费100元。垃圾收集车未按规定路线运行，发现一例，扣物管费50元。收集、运送途中有二次污染发生，发现一例，扣物管费500元。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（25）垃圾转运中未密闭运送或超高装载，发现一次扣物管费50元。若出现所收集的垃圾有病原菌扩散可能，发现一次扣物管费200元。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（26）员工外送标本、物品等发生差错或损坏，发现一例，扣物管费50--200元。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（27）医工间、配膳间、污洗间、内走廊等出现私自收集的医疗废品，发现一例，扣物管费200元。</w:t>
      </w:r>
      <w:r/>
    </w:p>
    <w:p>
      <w:pPr>
        <w:ind w:firstLine="0"/>
        <w:jc w:val="both"/>
        <w:spacing w:before="69" w:line="288" w:lineRule="auto"/>
        <w:rPr>
          <w:rFonts w:ascii="宋体" w:hAnsi="宋体" w:eastAsia="宋体" w:cs="宋体"/>
          <w:b/>
          <w:bCs/>
          <w:color w:val="000000"/>
          <w:sz w:val="21"/>
          <w:szCs w:val="21"/>
        </w:rPr>
      </w:pPr>
      <w:r>
        <w:rPr>
          <w:rFonts w:hint="eastAsia" w:ascii="宋体" w:hAnsi="宋体" w:eastAsia="宋体" w:cs="宋体"/>
          <w:sz w:val="21"/>
          <w:szCs w:val="21"/>
        </w:rPr>
        <w:t xml:space="preserve">（28）私卖回收医院物资，发现一例，扣物管费1000元。</w:t>
      </w:r>
      <w:r/>
    </w:p>
    <w:p>
      <w:pPr>
        <w:ind w:firstLine="0"/>
        <w:jc w:val="both"/>
        <w:keepLines/>
        <w:keepNext/>
        <w:spacing w:before="260" w:after="260" w:line="416" w:lineRule="auto"/>
        <w:rPr>
          <w:rFonts w:ascii="宋体" w:hAnsi="宋体" w:eastAsia="宋体" w:cs="宋体"/>
          <w:color w:val="000000"/>
          <w:sz w:val="21"/>
          <w:szCs w:val="21"/>
        </w:rPr>
        <w:outlineLvl w:val="2"/>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.9.2 物业服务月度考核内容</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见附件一：物业监管与评价实施办法</w:t>
      </w:r>
      <w:r/>
    </w:p>
    <w:p>
      <w:pPr>
        <w:ind w:firstLine="0"/>
        <w:jc w:val="both"/>
        <w:spacing w:before="69" w:line="288" w:lineRule="auto"/>
        <w:rPr>
          <w:rFonts w:ascii="宋体" w:hAnsi="宋体" w:eastAsia="宋体" w:cs="宋体"/>
        </w:rPr>
      </w:pPr>
      <w:r>
        <w:rPr>
          <w:rFonts w:ascii="宋体" w:hAnsi="宋体" w:eastAsia="宋体" w:cs="宋体"/>
        </w:rPr>
      </w:r>
      <w:r/>
    </w:p>
    <w:p>
      <w:pPr>
        <w:ind w:firstLine="0"/>
        <w:jc w:val="both"/>
        <w:spacing w:before="69" w:line="288" w:lineRule="auto"/>
        <w:rPr>
          <w:rFonts w:ascii="宋体" w:hAnsi="宋体" w:eastAsia="宋体" w:cs="宋体"/>
        </w:rPr>
      </w:pPr>
      <w:r>
        <w:rPr>
          <w:rFonts w:hint="eastAsia" w:ascii="宋体" w:hAnsi="宋体" w:eastAsia="宋体" w:cs="宋体"/>
          <w:b/>
          <w:bCs/>
        </w:rPr>
        <w:t xml:space="preserve">6.</w:t>
      </w:r>
      <w:r>
        <w:rPr>
          <w:rFonts w:ascii="宋体" w:hAnsi="宋体" w:eastAsia="宋体" w:cs="宋体"/>
          <w:b/>
          <w:bCs/>
        </w:rPr>
        <w:t xml:space="preserve">5</w:t>
      </w:r>
      <w:r>
        <w:rPr>
          <w:rFonts w:hint="eastAsia" w:ascii="宋体" w:hAnsi="宋体" w:eastAsia="宋体" w:cs="宋体"/>
          <w:b/>
          <w:bCs/>
        </w:rPr>
        <w:t xml:space="preserve">投标报价要求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.1本次招标最高限价为人民币  418 万元/年，超过限价的投标均为无效投标。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2本项目反对不正当竞争（恶意低价或哄抬高价）。投标人须提供服务费用测算分析表，该表应包括后勤服务费用、所有物资装备、信息化软硬件系统及耗材等、人员工资、各种加班费、高温费等和所需缴纳的税费、管理费等在内的所有费用。信息化软硬件系统涉及到的版权费、使用费、系统接口费用、维护费等物业服务中涉及的费用均由中标方承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3服务期限：3年，合同一年一签，本次后勤管理服务，由采购人自行支付且保留以不高于合同价续签下一年度后勤管理服务合同的权利，双方无异议签订下一年度合同。合同期满后，甲方可根据乙方完成合同情况及服务质量，决定是否续签合同或重新组织采购。</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.4供应商应充分考虑所有可能影响到报价的价格及政策等风险因素，人员费用测算相关说明，（以下相关费用全部包含在报价中，如不按下列内容进行报价，将被定义为非实质性响应招标文件）：</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.4.1投标人须严格遵守和执行《中华人民共和国劳动法》、镇江市劳动用工和社会保险管理规定、镇江市最低工资标准等相关法律法规，合同期中发生的一切事故、纠纷由中标人承担，采购人不承担任何责任。</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4.2投标报价时，投标单位应为员工依法缴纳社会保险，保险费用应满足镇江市人社部门规定的当年度最低缴费基数及规定险种测算（规定险种为“五金”，指养老保险金、医疗保险金、工伤保险金、生育保险金、失业保险金）。</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投标报价时，投标人可以合理估算本项目需要缴纳社会保险的人员比例，并按此比例核算</w:t>
      </w:r>
      <w:r>
        <w:rPr>
          <w:rFonts w:hint="eastAsia" w:ascii="宋体" w:hAnsi="宋体" w:eastAsia="宋体" w:cs="宋体"/>
          <w:sz w:val="21"/>
          <w:szCs w:val="21"/>
        </w:rPr>
        <w:t xml:space="preserve">应缴保险金额。投标报价时承诺依法缴纳社会保险和住房公积金的人数比例不得低于总人数的30%（四舍五入），不高于总人数的60%（四舍五入），并依法保障用工的合法性。履约时，如投标人所缴纳保险的人数和金额低于投标测算报价时，由采购人负责审查并按实际情况扣减。</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4.3人员工资及相关费用测算依据：所有工作人员工资不得低于镇江市人社部门规定的当年度最低工资标准。所有工作人员全年休息休假加班工资及高温费等以不低于国家相关规定测算。所提供人员的费用不得低于上述标准进行测算，否则将视为未实质性响应招标文件要求。</w:t>
      </w:r>
      <w:r/>
    </w:p>
    <w:p>
      <w:pPr>
        <w:ind w:firstLine="0"/>
        <w:jc w:val="both"/>
        <w:spacing w:before="69" w:line="288" w:lineRule="auto"/>
        <w:rPr>
          <w:rFonts w:ascii="宋体" w:hAnsi="宋体" w:eastAsia="宋体" w:cs="宋体"/>
          <w:b/>
          <w:bCs/>
          <w:color w:val="c00000"/>
          <w:sz w:val="21"/>
          <w:szCs w:val="21"/>
        </w:rPr>
      </w:pPr>
      <w:r>
        <w:rPr>
          <w:rFonts w:hint="eastAsia" w:ascii="宋体" w:hAnsi="宋体" w:eastAsia="宋体" w:cs="宋体"/>
          <w:b/>
          <w:bCs/>
          <w:color w:val="c00000"/>
          <w:sz w:val="21"/>
          <w:szCs w:val="21"/>
        </w:rPr>
        <w:t xml:space="preserve">投标人应充分考虑由于国家政策调整（最低工资标准和社会保险基数等上调）等因素造成的用工成本增加，投标总报价中应包含这部分成本。项目履约期间，如遇此类情况，增加的成本由投标方承担。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.4.4医院常年无休、有部分岗位会发生超时加班，投标人必须按照有关法律法规充分考虑加班费；节假日加班人员数不得低于总人数的70%、高温费发放依据国家政策标准执行（不得低于总人数的 30%），采购人不再另外支付人员的其它任何费用。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.4.5员工福利主要由高温津贴、劳动防护用品、三大传统节日慰问费（端午、中秋、春节）、年终奖金等费用组成。</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.4.6综合管理费用包括服装（工作服、工号牌、出入证等）、培训、体检、通讯装备（包括对讲机以及对讲机公共频道占用费及维修费用等）、宣传等各项应有费用。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.4.7物资装备和材料要求（相关费用包含在此次投标报价之内）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.4.7.1保洁耗材、生活垃圾袋、医疗垃圾袋等由投标方提供。</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.4.7.2各类扫地机、洗地机、尘推机、吸水吸尘机、吸尘器、登高车、保洁工具、清洁消毒剂等保洁固定设备及易耗材料由投标人提供。</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.4.7.3投标人自备办公桌椅、文件柜、电脑、考勤设备、打印机、其他办公设备和办公用品等，办公用品耗材主要包含日常使用的纸张、表格、笔、文件夹，打印复印用的墨盒、鼓粉等，由投标人自备。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.4.8由于恶劣天气、各类活动、迎检、节假日期间、拖班、加班等因素导致的费用，不论这些因素是可预测或不可预测的，均已包含在投标报价中。除甲方要求外，不作调整。</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4.9合同履行期间，采购人如因工作需要等各种客观原因，必须对采购项目所牵涉的人员或服务进行适当的增减时，在双方协商一致的前提下，可以按照招标采购时的价格水平做相应服务费的调增或调减，并据此签订补充合同。增补合同金额不得超过原合同金额的10%。</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6</w:t>
      </w:r>
      <w:r>
        <w:rPr>
          <w:rFonts w:hint="eastAsia" w:ascii="宋体" w:hAnsi="宋体" w:eastAsia="宋体" w:cs="宋体"/>
          <w:b/>
          <w:bCs/>
        </w:rPr>
        <w:t xml:space="preserve">采购项目需落实的政府采购政策</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采购人应当落实政府采购政策，包含促进中小企业发展、促进残疾人就业、政府绿色采购政策等。</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7</w:t>
      </w:r>
      <w:r>
        <w:rPr>
          <w:rFonts w:hint="eastAsia" w:ascii="宋体" w:hAnsi="宋体" w:eastAsia="宋体" w:cs="宋体"/>
          <w:b/>
          <w:bCs/>
        </w:rPr>
        <w:t xml:space="preserve">项目实施服务方案要求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投标人应根据采购需求和本项目实际，制订相应的服务方案包含以下内容：</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（1）投标人提供整体服务方案，包含：针对本项目招标文件中要求的物业服务内容及范围、服务质量及服务规范的响应、服务理念等。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（2）投标人提供项目组织管理体系及服务重难点方案,包含本项目管理服务的重难点分析、</w:t>
      </w:r>
      <w:r>
        <w:rPr>
          <w:rFonts w:hint="eastAsia" w:ascii="宋体" w:hAnsi="宋体" w:eastAsia="宋体" w:cs="宋体"/>
          <w:sz w:val="21"/>
          <w:szCs w:val="21"/>
        </w:rPr>
        <w:t xml:space="preserve">项目组织管理体系等。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（3）投标人提供保洁服务方案，需对本项目保洁作业内容及服务工作要求进行响应，医院保洁服务特点、保洁及时性、保洁职责与规范，突出医疗行业特点等，有完整可行的消毒隔离措施。</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（4）投标人提供运送服务方案，包含：针对本项目运送服务内容及服务工作要求进行响应、运送信息化运用方案、运送服务标准及流程等。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（5）后勤运维方案：包括消防监控配电值班巡查方案、公共设施巡查维修方案、电梯运行维护方案、绿化方案、供水供气供电方案等。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（6）投标人提供突发事件处理方案，包含：突发事件预测内容，突发事件处理方法、应急处理预案，特殊天气应急预案、突发公共卫生事件应急处理方案等。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（7）投标人提供医疗和生活垃圾清运管理方案，包含：医疗废弃物的分类、及时清理等。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（8）投标人提供交接方案，包含：项目结束人员解散安排、交接方案。</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（9）投标人提供聘用管理方案，包含：人员配备方案、人员录用方案、培训上岗方案、管理制度及考核方案等。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（10）投标人提供信息化软件操作系统截图和证明材料，需有人力资源管理系统、报修派单系统、机器人中央决策调度软件系统等信息化系统。</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（11）投标人针对本项目拟投入物资装备投入清单。</w:t>
      </w:r>
      <w:r/>
    </w:p>
    <w:p>
      <w:pPr>
        <w:ind w:firstLine="0"/>
        <w:jc w:val="both"/>
        <w:spacing w:before="69" w:line="288" w:lineRule="auto"/>
        <w:rPr>
          <w:rFonts w:ascii="楷体" w:hAnsi="楷体" w:eastAsia="楷体"/>
          <w:b/>
          <w:bCs/>
        </w:rPr>
      </w:pPr>
      <w:r>
        <w:rPr>
          <w:rFonts w:hint="eastAsia" w:ascii="宋体" w:hAnsi="宋体" w:eastAsia="宋体" w:cs="宋体"/>
          <w:b/>
          <w:bCs/>
        </w:rPr>
        <w:t xml:space="preserve">6.</w:t>
      </w:r>
      <w:r>
        <w:rPr>
          <w:rFonts w:ascii="宋体" w:hAnsi="宋体" w:eastAsia="宋体" w:cs="宋体"/>
          <w:b/>
          <w:bCs/>
        </w:rPr>
        <w:t xml:space="preserve">8</w:t>
      </w:r>
      <w:r>
        <w:rPr>
          <w:rFonts w:hint="eastAsia" w:ascii="宋体" w:hAnsi="宋体" w:eastAsia="宋体" w:cs="宋体"/>
          <w:b/>
          <w:bCs/>
        </w:rPr>
        <w:t xml:space="preserve">其他要求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1、投标人应充分考虑医院所属的行业特殊性，建立健全适合医院运营的物业管理服务的各项规章制度和应急预案，明确各种岗位工作标准，并制定具体的落实措施和考核办法。</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建立健全后勤人员各岗位职责、设备运维所需台帐资料，做到登记详细，账物相符。设备图纸、档案资料管理完善、收集齐全，分类清晰，保存完好。未经招标方同意不得复印和转借，合同期满后完好交回。按要求申报、上报所涉及工作范围内的报表、申请、总结、计划等资料。</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严格24小时值班值勤制度，休息日、节假日需安排一定比例的人员正常值班，保证采购人正常的物业服务需求。设立服务电话，接受物业方面的报修、搬运、求助、建议、问询、质疑、投诉等各类信息的收集和反馈，并及时处理，有回访、有记录。受理报修、求助、问询等服务需求时，必须在15分钟内向有关人员或部门发出工作通知单；受理建议、质疑、投诉等服务需求时，必须在1个工作日内电话或书面或上门回复处理进展情况；</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4、积极开展节能降耗工作，有节水节电具体措施并实施。</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5、在设备管理过程中，不得随意更改原系统在使用、控制或性能上的各项参数、密码，确需更改或进行技术改造须经采购人同意。</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负责医院后勤设备（高低压配电设备、供氧供气设备、电梯、污水处理设备、消防系统等）的日常运行、维护、巡检、记录；负责与专业维保单位等第三方公司的联系、对接、服务及现场监督管理工作，记录、反馈专业维保单位服务情况，并向采购人提出合理化建议。</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7、严格实行安全生产责任制，做好员工的安全培训教育；加强安全监督管理，物业服务过程中必须采取得当的安全防护措施，严格遵守行业安全操作规范，确保安全。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8、考虑到医院从业的特殊性，积极组织员工参加医院举办的涉及消防、院感、手卫生等各类培训活动。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9、负责全院消防、安全生产排查和隐患消除（日常、月度），定期开展各项后勤应急演练和培训活动，负责医院微型消防站的组建，并组建第一消防力量。</w:t>
      </w:r>
      <w:r/>
    </w:p>
    <w:p>
      <w:pPr>
        <w:ind w:firstLine="0"/>
        <w:jc w:val="both"/>
        <w:spacing w:before="69" w:line="288" w:lineRule="auto"/>
        <w:rPr>
          <w:rFonts w:ascii="宋体" w:hAnsi="宋体" w:eastAsia="宋体" w:cs="宋体"/>
          <w:b/>
          <w:bCs/>
          <w:color w:val="c00000"/>
          <w:sz w:val="21"/>
          <w:szCs w:val="21"/>
        </w:rPr>
      </w:pPr>
      <w:r>
        <w:rPr>
          <w:rFonts w:hint="eastAsia" w:ascii="宋体" w:hAnsi="宋体" w:eastAsia="宋体" w:cs="宋体"/>
          <w:sz w:val="21"/>
          <w:szCs w:val="21"/>
        </w:rPr>
        <w:t xml:space="preserve">10、</w:t>
      </w:r>
      <w:r>
        <w:rPr>
          <w:rFonts w:hint="eastAsia" w:ascii="宋体" w:hAnsi="宋体" w:eastAsia="宋体" w:cs="宋体"/>
          <w:b/>
          <w:bCs/>
          <w:color w:val="c00000"/>
          <w:sz w:val="21"/>
          <w:szCs w:val="21"/>
        </w:rPr>
        <w:t xml:space="preserve">如在物业服务过程中和服务范围内，因中标人原因发生事故，造成财物损失、人员（包括就医人员、医护人员等）伤害，中标人应积极妥善解决，并承担由此引发的一切经济、人员伤亡损失及法律责任，采购人不负任何责任。在事件解决完毕前，采购人暂停支付与中标人责任相当金额的合同款。</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11、负责后勤范围内，特种设备、仪器仪表等定期检定的送检、报检。</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b/>
          <w:bCs/>
          <w:color w:val="c00000"/>
          <w:sz w:val="21"/>
          <w:szCs w:val="21"/>
        </w:rPr>
        <w:t xml:space="preserve">特别提醒：消防监控值班员与高低压配电值班员需合并值班，共配备8人，每人必须同时持有“消防设施操作员中级证”和“高压作业证”。实行24小时值班制。</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13、未经采购人同意，该项目不得分包或转包。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14、必须承诺在规定时间内配齐全部岗位人员，保持本项目交接平稳。</w:t>
      </w:r>
      <w:r/>
    </w:p>
    <w:p>
      <w:pPr>
        <w:ind w:firstLine="0"/>
        <w:jc w:val="left"/>
        <w:spacing w:line="240" w:lineRule="auto"/>
        <w:widowControl/>
        <w:rPr>
          <w:rFonts w:ascii="仿宋_GB2312" w:hAnsi="宋体" w:eastAsia="仿宋_GB2312" w:cs="宋体"/>
          <w:color w:val="000000"/>
        </w:rPr>
      </w:pPr>
      <w:r>
        <w:rPr>
          <w:rFonts w:ascii="仿宋_GB2312" w:hAnsi="宋体" w:eastAsia="仿宋_GB2312" w:cs="宋体"/>
          <w:color w:val="000000"/>
        </w:rPr>
        <w:br w:type="page" w:clear="all"/>
      </w:r>
      <w:r/>
    </w:p>
    <w:p>
      <w:pPr>
        <w:ind w:firstLine="0"/>
        <w:spacing w:line="240" w:lineRule="auto"/>
        <w:widowControl/>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86" w:name="_Toc98669730"/>
      <w:r/>
      <w:bookmarkStart w:id="87" w:name="_Toc76955302"/>
      <w:r/>
      <w:bookmarkStart w:id="88" w:name="_Toc100386076"/>
      <w:r/>
      <w:bookmarkStart w:id="89" w:name="_Toc98669372"/>
      <w:r/>
      <w:bookmarkStart w:id="90" w:name="_Toc20821546"/>
      <w:r>
        <w:rPr>
          <w:rFonts w:hint="eastAsia" w:asciiTheme="minorEastAsia" w:hAnsiTheme="minorEastAsia" w:eastAsiaTheme="minorEastAsia"/>
          <w:b/>
          <w:sz w:val="28"/>
          <w:szCs w:val="28"/>
        </w:rPr>
        <w:t xml:space="preserve">评标办法和标准</w:t>
      </w:r>
      <w:r/>
    </w:p>
    <w:p>
      <w:pPr>
        <w:ind w:firstLine="0"/>
        <w:jc w:val="both"/>
        <w:rPr>
          <w:rFonts w:ascii="仿宋_GB2312" w:eastAsia="仿宋_GB2312" w:hAnsiTheme="minorEastAsia"/>
        </w:rPr>
      </w:pPr>
      <w:r>
        <w:rPr>
          <w:rFonts w:hint="eastAsia" w:ascii="仿宋_GB2312" w:eastAsia="仿宋_GB2312" w:hAnsiTheme="minorEastAsia"/>
        </w:rPr>
        <w:t xml:space="preserve">1.采购代理机构职责</w:t>
      </w:r>
      <w:r/>
    </w:p>
    <w:p>
      <w:pPr>
        <w:ind w:firstLine="0"/>
        <w:jc w:val="both"/>
        <w:rPr>
          <w:rFonts w:ascii="仿宋_GB2312" w:eastAsia="仿宋_GB2312" w:hAnsiTheme="minorEastAsia"/>
        </w:rPr>
      </w:pPr>
      <w:r>
        <w:rPr>
          <w:rFonts w:hint="eastAsia" w:ascii="仿宋_GB2312" w:eastAsia="仿宋_GB2312" w:hAnsiTheme="minorEastAsia"/>
        </w:rPr>
        <w:t xml:space="preserve">1.1 采购代理机构负责组织评标工作，并履行下列职责：</w:t>
      </w:r>
      <w:r/>
    </w:p>
    <w:p>
      <w:pPr>
        <w:ind w:firstLine="0"/>
        <w:jc w:val="both"/>
        <w:rPr>
          <w:rFonts w:ascii="仿宋_GB2312" w:eastAsia="仿宋_GB2312" w:hAnsiTheme="minorEastAsia"/>
        </w:rPr>
      </w:pPr>
      <w:r>
        <w:rPr>
          <w:rFonts w:hint="eastAsia" w:ascii="仿宋_GB2312" w:eastAsia="仿宋_GB2312" w:hAnsi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（2）宣布评标纪律；</w:t>
      </w:r>
      <w:r/>
    </w:p>
    <w:p>
      <w:pPr>
        <w:ind w:firstLine="0"/>
        <w:jc w:val="both"/>
        <w:rPr>
          <w:rFonts w:ascii="仿宋_GB2312" w:eastAsia="仿宋_GB2312" w:hAnsiTheme="minorEastAsia"/>
        </w:rPr>
      </w:pPr>
      <w:r>
        <w:rPr>
          <w:rFonts w:hint="eastAsia" w:ascii="仿宋_GB2312" w:eastAsia="仿宋_GB2312" w:hAnsiTheme="minorEastAsia"/>
        </w:rPr>
        <w:t xml:space="preserve">（3）公布投标人名单，告知评审专家应当回避的情形；</w:t>
      </w:r>
      <w:r/>
    </w:p>
    <w:p>
      <w:pPr>
        <w:ind w:firstLine="0"/>
        <w:jc w:val="both"/>
        <w:rPr>
          <w:rFonts w:ascii="仿宋_GB2312" w:eastAsia="仿宋_GB2312" w:hAnsiTheme="minorEastAsia"/>
        </w:rPr>
      </w:pPr>
      <w:r>
        <w:rPr>
          <w:rFonts w:hint="eastAsia" w:ascii="仿宋_GB2312" w:eastAsia="仿宋_GB2312" w:hAnsiTheme="minorEastAsia"/>
        </w:rPr>
        <w:t xml:space="preserve">（4）组织评标委员会推选评标组长，采购人代表不得担任组长；</w:t>
      </w:r>
      <w:r/>
    </w:p>
    <w:p>
      <w:pPr>
        <w:ind w:firstLine="0"/>
        <w:jc w:val="both"/>
        <w:rPr>
          <w:rFonts w:ascii="仿宋_GB2312" w:eastAsia="仿宋_GB2312" w:hAnsiTheme="minorEastAsia"/>
        </w:rPr>
      </w:pPr>
      <w:r>
        <w:rPr>
          <w:rFonts w:hint="eastAsia" w:ascii="仿宋_GB2312" w:eastAsia="仿宋_GB2312" w:hAnsiTheme="minorEastAsia"/>
        </w:rPr>
        <w:t xml:space="preserve">（5）在评标期间采取必要的通讯管理措施，保证评标活动不受外界干扰；</w:t>
      </w:r>
      <w:r/>
    </w:p>
    <w:p>
      <w:pPr>
        <w:ind w:firstLine="0"/>
        <w:jc w:val="both"/>
        <w:rPr>
          <w:rFonts w:ascii="仿宋_GB2312" w:eastAsia="仿宋_GB2312" w:hAnsiTheme="minorEastAsia"/>
        </w:rPr>
      </w:pPr>
      <w:r>
        <w:rPr>
          <w:rFonts w:hint="eastAsia" w:ascii="仿宋_GB2312" w:eastAsia="仿宋_GB2312" w:hAnsiTheme="minorEastAsia"/>
        </w:rPr>
        <w:t xml:space="preserve">（6）根据评标委员会的要求介绍政府采购相关政策法规、招标文件；</w:t>
      </w:r>
      <w:r/>
    </w:p>
    <w:p>
      <w:pPr>
        <w:ind w:firstLine="0"/>
        <w:jc w:val="both"/>
        <w:rPr>
          <w:rFonts w:ascii="仿宋_GB2312" w:eastAsia="仿宋_GB2312" w:hAnsiTheme="minorEastAsia"/>
        </w:rPr>
      </w:pPr>
      <w:r>
        <w:rPr>
          <w:rFonts w:hint="eastAsia" w:ascii="仿宋_GB2312" w:eastAsia="仿宋_GB2312" w:hAnsi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仿宋_GB2312" w:eastAsia="仿宋_GB2312" w:hAnsiTheme="minorEastAsia"/>
        </w:rPr>
      </w:pPr>
      <w:r>
        <w:rPr>
          <w:rFonts w:hint="eastAsia" w:ascii="仿宋_GB2312" w:eastAsia="仿宋_GB2312" w:hAnsi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（9）评审工作完成后，按照规定向评审专家支付劳务报酬和异地评审差旅费，不得向评审专家以外的其他人员支付评审劳务报酬；</w:t>
      </w:r>
      <w:r/>
    </w:p>
    <w:p>
      <w:pPr>
        <w:ind w:firstLine="0"/>
        <w:jc w:val="both"/>
        <w:rPr>
          <w:rFonts w:ascii="仿宋_GB2312" w:eastAsia="仿宋_GB2312" w:hAnsiTheme="minorEastAsia"/>
        </w:rPr>
      </w:pPr>
      <w:r>
        <w:rPr>
          <w:rFonts w:hint="eastAsia" w:ascii="仿宋_GB2312" w:eastAsia="仿宋_GB2312" w:hAnsiTheme="minorEastAsia"/>
        </w:rPr>
        <w:t xml:space="preserve">（10）处理与评标有关的其他事项。</w:t>
      </w:r>
      <w:r/>
    </w:p>
    <w:p>
      <w:pPr>
        <w:ind w:firstLine="0"/>
        <w:jc w:val="both"/>
        <w:rPr>
          <w:rFonts w:ascii="仿宋_GB2312" w:eastAsia="仿宋_GB2312" w:hAnsiTheme="minorEastAsia"/>
        </w:rPr>
      </w:pPr>
      <w:r>
        <w:rPr>
          <w:rFonts w:hint="eastAsia" w:ascii="仿宋_GB2312" w:eastAsia="仿宋_GB2312" w:hAnsiTheme="minorEastAsia"/>
        </w:rPr>
        <w:t xml:space="preserve">2.评标委员会职责</w:t>
      </w:r>
      <w:r/>
    </w:p>
    <w:p>
      <w:pPr>
        <w:ind w:firstLine="0"/>
        <w:jc w:val="both"/>
        <w:rPr>
          <w:rFonts w:ascii="仿宋_GB2312" w:eastAsia="仿宋_GB2312" w:hAnsiTheme="minorEastAsia"/>
        </w:rPr>
      </w:pPr>
      <w:r>
        <w:rPr>
          <w:rFonts w:hint="eastAsia" w:ascii="仿宋_GB2312" w:eastAsia="仿宋_GB2312" w:hAnsiTheme="minorEastAsia"/>
        </w:rPr>
        <w:t xml:space="preserve">2.1 评标委员会负责具体评标事务，并独立履行下列职责： </w:t>
      </w:r>
      <w:r/>
    </w:p>
    <w:p>
      <w:pPr>
        <w:ind w:firstLine="0"/>
        <w:jc w:val="both"/>
        <w:rPr>
          <w:rFonts w:ascii="仿宋_GB2312" w:eastAsia="仿宋_GB2312" w:hAnsiTheme="minorEastAsia"/>
        </w:rPr>
      </w:pPr>
      <w:r>
        <w:rPr>
          <w:rFonts w:hint="eastAsia" w:ascii="仿宋_GB2312" w:eastAsia="仿宋_GB2312" w:hAnsiTheme="minorEastAsia"/>
        </w:rPr>
        <w:t xml:space="preserve">（1）审查、评价投标文件是否符合招标文件的商务、技术等实质性要求；  </w:t>
      </w:r>
      <w:r/>
    </w:p>
    <w:p>
      <w:pPr>
        <w:ind w:firstLine="0"/>
        <w:jc w:val="both"/>
        <w:rPr>
          <w:rFonts w:ascii="仿宋_GB2312" w:eastAsia="仿宋_GB2312" w:hAnsiTheme="minorEastAsia"/>
        </w:rPr>
      </w:pPr>
      <w:r>
        <w:rPr>
          <w:rFonts w:hint="eastAsia" w:ascii="仿宋_GB2312" w:eastAsia="仿宋_GB2312" w:hAnsiTheme="minorEastAsia"/>
        </w:rPr>
        <w:t xml:space="preserve">（2）要求投标人对投标文件有关事项作出澄清或者说明；  </w:t>
      </w:r>
      <w:r/>
    </w:p>
    <w:p>
      <w:pPr>
        <w:ind w:firstLine="0"/>
        <w:jc w:val="both"/>
        <w:rPr>
          <w:rFonts w:ascii="仿宋_GB2312" w:eastAsia="仿宋_GB2312" w:hAnsiTheme="minorEastAsia"/>
        </w:rPr>
      </w:pPr>
      <w:r>
        <w:rPr>
          <w:rFonts w:hint="eastAsia" w:ascii="仿宋_GB2312" w:eastAsia="仿宋_GB2312" w:hAnsiTheme="minorEastAsia"/>
        </w:rPr>
        <w:t xml:space="preserve">（3）对投标文件进行比较和评价；  </w:t>
      </w:r>
      <w:r/>
    </w:p>
    <w:p>
      <w:pPr>
        <w:ind w:firstLine="0"/>
        <w:jc w:val="both"/>
        <w:rPr>
          <w:rFonts w:ascii="仿宋_GB2312" w:eastAsia="仿宋_GB2312" w:hAnsiTheme="minorEastAsia"/>
        </w:rPr>
      </w:pPr>
      <w:r>
        <w:rPr>
          <w:rFonts w:hint="eastAsia" w:ascii="仿宋_GB2312" w:eastAsia="仿宋_GB2312" w:hAnsiTheme="minorEastAsia"/>
        </w:rPr>
        <w:t xml:space="preserve">（4）确定中标候选人名单，以及根据采购人委托直接确定中标人；  </w:t>
      </w:r>
      <w:r/>
    </w:p>
    <w:p>
      <w:pPr>
        <w:ind w:firstLine="0"/>
        <w:jc w:val="both"/>
        <w:rPr>
          <w:rFonts w:ascii="仿宋_GB2312" w:eastAsia="仿宋_GB2312" w:hAnsiTheme="minorEastAsia"/>
        </w:rPr>
      </w:pPr>
      <w:r>
        <w:rPr>
          <w:rFonts w:hint="eastAsia" w:ascii="仿宋_GB2312" w:eastAsia="仿宋_GB2312" w:hAnsiTheme="minorEastAsia"/>
        </w:rPr>
        <w:t xml:space="preserve">（5）向采购人、采购代理机构或者有关部门报告评标中发现的违法行为。</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3.1评标时，评标委员会各成员应当独立对每个投标人的投标文件进行评价，并汇总每个投标人的得分。</w:t>
      </w:r>
      <w:r/>
    </w:p>
    <w:p>
      <w:pPr>
        <w:jc w:val="both"/>
        <w:spacing w:line="440" w:lineRule="exact"/>
        <w:rPr>
          <w:rFonts w:ascii="仿宋_GB2312" w:eastAsia="仿宋_GB2312" w:hAnsiTheme="minorEastAsia"/>
          <w:b/>
          <w:u w:val="single"/>
        </w:rPr>
      </w:pPr>
      <w:r>
        <w:rPr>
          <w:rFonts w:hint="eastAsia" w:ascii="仿宋_GB2312" w:eastAsia="仿宋_GB2312" w:hAnsiTheme="minorEastAsia"/>
        </w:rPr>
        <w:t xml:space="preserve">3.2</w:t>
      </w:r>
      <w:r>
        <w:rPr>
          <w:rFonts w:hint="eastAsia" w:ascii="仿宋_GB2312" w:eastAsia="仿宋_GB2312" w:hAnsi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评标委员会启动异常低价投标（响应）审查的情形和具体要求：</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line="440" w:lineRule="exact"/>
        <w:rPr>
          <w:rFonts w:ascii="仿宋_GB2312" w:eastAsia="仿宋_GB2312" w:hAnsiTheme="minorEastAsia"/>
          <w:b/>
          <w:u w:val="single"/>
        </w:rPr>
      </w:pPr>
      <w:r>
        <w:rPr>
          <w:rFonts w:hint="eastAsia" w:ascii="仿宋_GB2312" w:eastAsia="仿宋_GB2312" w:cs="宋体" w:hAnsiTheme="minorEastAsia"/>
          <w:b/>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w:t>
      </w:r>
      <w:r>
        <w:rPr>
          <w:rFonts w:hint="eastAsia" w:ascii="仿宋_GB2312" w:eastAsia="仿宋_GB2312" w:cs="宋体" w:hAnsiTheme="minorEastAsia"/>
          <w:b/>
          <w:u w:val="single"/>
        </w:rPr>
        <w:t xml:space="preserve">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w:t>
      </w:r>
      <w:r>
        <w:rPr>
          <w:rFonts w:hint="eastAsia" w:ascii="仿宋_GB2312" w:eastAsia="仿宋_GB2312" w:cs="宋体" w:hAnsiTheme="minorEastAsia"/>
          <w:b/>
          <w:u w:val="single"/>
        </w:rPr>
        <w:t xml:space="preserve">审报告中进行记录。</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3.3对于投标文件中含义不明确、同类问题表述不一致或者有明显文字和计算错误的内容，评标委员会应当以书面形式要求投标人作出必要的澄清、说明或者补正。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3.5评标委员会及其成员不得有下列行为：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（1）确定参与评标至评标结束前私自接触投标人；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（2）接受投标人提出的与投标文件不一致的澄清或者说明，《政府采购货物和服务招标投标管理办法》（财政部87号令）第五十一条规定的情形除外；</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（3）违反评标纪律发表倾向性意见或者征询采购人的倾向性意见；</w:t>
      </w:r>
      <w:r/>
    </w:p>
    <w:p>
      <w:pPr>
        <w:jc w:val="both"/>
        <w:spacing w:line="440" w:lineRule="exact"/>
        <w:rPr>
          <w:rFonts w:ascii="仿宋_GB2312" w:eastAsia="仿宋_GB2312" w:hAnsiTheme="minorEastAsia"/>
        </w:rPr>
      </w:pPr>
      <w:r>
        <w:rPr>
          <w:rFonts w:hint="eastAsia" w:ascii="仿宋_GB2312" w:eastAsia="仿宋_GB2312" w:hAnsiTheme="minorEastAsia"/>
        </w:rPr>
        <w:t xml:space="preserve">（4）对需要专业判断的主观评审因素协商评分；</w:t>
      </w:r>
      <w:r/>
    </w:p>
    <w:p>
      <w:pPr>
        <w:jc w:val="both"/>
        <w:spacing w:line="440" w:lineRule="exact"/>
        <w:rPr>
          <w:rFonts w:ascii="仿宋_GB2312" w:eastAsia="仿宋_GB2312" w:hAnsiTheme="minorEastAsia"/>
        </w:rPr>
      </w:pPr>
      <w:r>
        <w:rPr>
          <w:rFonts w:hint="eastAsia" w:ascii="仿宋_GB2312" w:eastAsia="仿宋_GB2312" w:hAnsiTheme="minorEastAsia"/>
        </w:rPr>
        <w:t xml:space="preserve">（5）在评标过程中擅离职守，影响评标程序正常进行；</w:t>
      </w:r>
      <w:r/>
    </w:p>
    <w:p>
      <w:pPr>
        <w:jc w:val="both"/>
        <w:spacing w:line="440" w:lineRule="exact"/>
        <w:rPr>
          <w:rFonts w:ascii="仿宋_GB2312" w:eastAsia="仿宋_GB2312" w:hAnsiTheme="minorEastAsia"/>
        </w:rPr>
      </w:pPr>
      <w:r>
        <w:rPr>
          <w:rFonts w:hint="eastAsia" w:ascii="仿宋_GB2312" w:eastAsia="仿宋_GB2312" w:hAnsiTheme="minorEastAsia"/>
        </w:rPr>
        <w:t xml:space="preserve">（6）记录、复制或者带走任何评标资料；</w:t>
      </w:r>
      <w:r/>
    </w:p>
    <w:p>
      <w:pPr>
        <w:jc w:val="both"/>
        <w:spacing w:line="440" w:lineRule="exact"/>
        <w:rPr>
          <w:rFonts w:ascii="仿宋_GB2312" w:eastAsia="仿宋_GB2312" w:hAnsiTheme="minorEastAsia"/>
        </w:rPr>
      </w:pPr>
      <w:r>
        <w:rPr>
          <w:rFonts w:hint="eastAsia" w:ascii="仿宋_GB2312" w:eastAsia="仿宋_GB2312" w:hAnsiTheme="minorEastAsia"/>
        </w:rPr>
        <w:t xml:space="preserve">（7）其他不遵守评标纪律的行为。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评标委员会成员有上述第一至五项行为之一的，其评审意见无效，并不得获取评审劳务报酬和报销异地评审差旅费。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仿宋_GB2312" w:eastAsia="仿宋_GB2312" w:hAnsiTheme="minorEastAsia"/>
        </w:rPr>
      </w:pPr>
      <w:r>
        <w:rPr>
          <w:rFonts w:hint="eastAsia" w:ascii="仿宋_GB2312" w:eastAsia="仿宋_GB2312" w:hAnsiTheme="minorEastAsia"/>
        </w:rPr>
        <w:t xml:space="preserve">4.1凡是与审查、澄清、评价和比较投标的有关资料以及授标建议等，采购人、</w:t>
      </w:r>
      <w:r>
        <w:rPr>
          <w:rFonts w:hint="eastAsia" w:ascii="仿宋_GB2312" w:eastAsia="仿宋_GB2312" w:hAnsiTheme="minorEastAsia"/>
        </w:rPr>
        <w:t xml:space="preserve">评委、采购代理机构均不得向投标人以及与评标无关的其他人员透露。</w:t>
      </w:r>
      <w:r/>
    </w:p>
    <w:p>
      <w:pPr>
        <w:ind w:firstLine="0"/>
        <w:jc w:val="both"/>
        <w:rPr>
          <w:rFonts w:ascii="仿宋_GB2312" w:eastAsia="仿宋_GB2312" w:hAnsiTheme="minorEastAsia"/>
        </w:rPr>
      </w:pPr>
      <w:r>
        <w:rPr>
          <w:rFonts w:hint="eastAsia" w:ascii="仿宋_GB2312" w:eastAsia="仿宋_GB2312" w:hAnsi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仿宋_GB2312" w:eastAsia="仿宋_GB2312" w:hAnsiTheme="minorEastAsia"/>
        </w:rPr>
      </w:pPr>
      <w:r>
        <w:rPr>
          <w:rFonts w:hint="eastAsia" w:ascii="仿宋_GB2312" w:eastAsia="仿宋_GB2312" w:hAnsiTheme="minorEastAsia"/>
        </w:rPr>
        <w:t xml:space="preserve">4.3</w:t>
      </w:r>
      <w:r>
        <w:rPr>
          <w:rFonts w:hint="eastAsia" w:ascii="仿宋_GB2312" w:eastAsia="仿宋_GB2312" w:hAnsi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5.报价前后不一致的处理原则</w:t>
      </w:r>
      <w:r/>
    </w:p>
    <w:p>
      <w:pPr>
        <w:ind w:firstLine="0"/>
        <w:jc w:val="both"/>
        <w:rPr>
          <w:rFonts w:ascii="仿宋_GB2312" w:eastAsia="仿宋_GB2312" w:hAnsiTheme="minorEastAsia"/>
        </w:rPr>
      </w:pPr>
      <w:r>
        <w:rPr>
          <w:rFonts w:hint="eastAsia" w:ascii="仿宋_GB2312" w:eastAsia="仿宋_GB2312" w:hAnsiTheme="minorEastAsia"/>
        </w:rPr>
        <w:t xml:space="preserve">5.1投标文件报价出现前后不一致的，按照下列规定修正：</w:t>
      </w:r>
      <w:r/>
    </w:p>
    <w:p>
      <w:pPr>
        <w:ind w:firstLine="0"/>
        <w:jc w:val="both"/>
        <w:rPr>
          <w:rFonts w:ascii="仿宋_GB2312" w:eastAsia="仿宋_GB2312" w:hAnsiTheme="minorEastAsia"/>
        </w:rPr>
      </w:pPr>
      <w:r>
        <w:rPr>
          <w:rFonts w:hint="eastAsia" w:ascii="仿宋_GB2312" w:eastAsia="仿宋_GB2312" w:hAnsiTheme="minorEastAsia"/>
        </w:rPr>
        <w:t xml:space="preserve">（1）投标文件中开标一览表内容与投标文件中相应内容不一致的，以开标一览表为准；</w:t>
      </w:r>
      <w:r/>
    </w:p>
    <w:p>
      <w:pPr>
        <w:ind w:firstLine="0"/>
        <w:jc w:val="both"/>
        <w:rPr>
          <w:rFonts w:ascii="仿宋_GB2312" w:eastAsia="仿宋_GB2312" w:hAnsiTheme="minorEastAsia"/>
        </w:rPr>
      </w:pPr>
      <w:r>
        <w:rPr>
          <w:rFonts w:hint="eastAsia" w:ascii="仿宋_GB2312" w:eastAsia="仿宋_GB2312" w:hAnsiTheme="minorEastAsia"/>
        </w:rPr>
        <w:t xml:space="preserve">（2）大写金额和小写金额不一致的，以大写金额为准；</w:t>
      </w:r>
      <w:r/>
    </w:p>
    <w:p>
      <w:pPr>
        <w:ind w:firstLine="0"/>
        <w:jc w:val="both"/>
        <w:rPr>
          <w:rFonts w:ascii="仿宋_GB2312" w:eastAsia="仿宋_GB2312" w:hAnsiTheme="minorEastAsia"/>
        </w:rPr>
      </w:pPr>
      <w:r>
        <w:rPr>
          <w:rFonts w:hint="eastAsia" w:ascii="仿宋_GB2312" w:eastAsia="仿宋_GB2312" w:hAnsiTheme="minorEastAsia"/>
        </w:rPr>
        <w:t xml:space="preserve">（3）单价金额小数点或者百分比有明显错位的，以开标一览表的总价为准，并修改单价；</w:t>
      </w:r>
      <w:r/>
    </w:p>
    <w:p>
      <w:pPr>
        <w:ind w:firstLine="0"/>
        <w:jc w:val="both"/>
        <w:rPr>
          <w:rFonts w:ascii="仿宋_GB2312" w:eastAsia="仿宋_GB2312" w:hAnsiTheme="minorEastAsia"/>
        </w:rPr>
      </w:pPr>
      <w:r>
        <w:rPr>
          <w:rFonts w:hint="eastAsia" w:ascii="仿宋_GB2312" w:eastAsia="仿宋_GB2312" w:hAnsiTheme="minorEastAsia"/>
        </w:rPr>
        <w:t xml:space="preserve">（4）总价金额与按单价汇总金额不一致的，以单价金额计算结果为准。</w:t>
      </w:r>
      <w:r/>
    </w:p>
    <w:p>
      <w:pPr>
        <w:ind w:firstLine="0"/>
        <w:jc w:val="both"/>
        <w:rPr>
          <w:rFonts w:ascii="仿宋_GB2312" w:eastAsia="仿宋_GB2312" w:hAnsiTheme="minorEastAsia"/>
        </w:rPr>
      </w:pPr>
      <w:r>
        <w:rPr>
          <w:rFonts w:hint="eastAsia" w:ascii="仿宋_GB2312" w:eastAsia="仿宋_GB2312" w:hAnsiTheme="minorEastAsia"/>
          <w:b/>
        </w:rPr>
        <w:t xml:space="preserve">同时出现两种以上不一致的，按上述规定排序在先的原则进行修正</w:t>
      </w:r>
      <w:r>
        <w:rPr>
          <w:rFonts w:hint="eastAsia" w:ascii="仿宋_GB2312" w:eastAsia="仿宋_GB2312" w:hAnsiTheme="minorEastAsia"/>
        </w:rPr>
        <w:t xml:space="preserve">，修正后的报价须经投标人确认后产生约束力，投标人确认应当以书面形式，并加盖公章，或者由法定代表人或其授权代表签字。投标人不确认的，其投标无效。</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6.投标人资格审查</w:t>
      </w:r>
      <w:r/>
    </w:p>
    <w:p>
      <w:pPr>
        <w:ind w:firstLine="0"/>
        <w:jc w:val="both"/>
        <w:rPr>
          <w:rFonts w:ascii="仿宋_GB2312" w:eastAsia="仿宋_GB2312" w:hAnsiTheme="minorEastAsia"/>
        </w:rPr>
      </w:pPr>
      <w:r>
        <w:rPr>
          <w:rFonts w:hint="eastAsia" w:ascii="仿宋_GB2312" w:eastAsia="仿宋_GB2312" w:hAnsiTheme="minorEastAsia"/>
        </w:rPr>
        <w:t xml:space="preserve">6.1 采用资格后审方式</w:t>
      </w:r>
      <w:r/>
    </w:p>
    <w:p>
      <w:pPr>
        <w:ind w:firstLine="0"/>
        <w:jc w:val="both"/>
        <w:rPr>
          <w:rFonts w:ascii="仿宋_GB2312" w:eastAsia="仿宋_GB2312" w:hAnsiTheme="minorEastAsia"/>
          <w:b/>
        </w:rPr>
      </w:pPr>
      <w:r>
        <w:rPr>
          <w:rFonts w:hint="eastAsia" w:ascii="仿宋_GB2312" w:eastAsia="仿宋_GB2312" w:hAnsi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454"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5016"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具有独立承担民事责任的能力</w:t>
            </w:r>
            <w:r/>
          </w:p>
        </w:tc>
        <w:tc>
          <w:tcPr>
            <w:tcW w:w="50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具有良好的商业信誉和健全的财务会计制度</w:t>
            </w:r>
            <w:r/>
          </w:p>
        </w:tc>
        <w:tc>
          <w:tcPr>
            <w:tcW w:w="5016" w:type="dxa"/>
            <w:vAlign w:val="center"/>
            <w:textDirection w:val="lrTb"/>
            <w:noWrap/>
          </w:tcPr>
          <w:p>
            <w:pPr>
              <w:ind w:firstLine="0"/>
              <w:jc w:val="both"/>
              <w:rPr>
                <w:rFonts w:ascii="仿宋_GB2312" w:eastAsia="仿宋_GB2312" w:hAnsiTheme="minorEastAsia"/>
              </w:rPr>
            </w:pPr>
            <w:r>
              <w:rPr>
                <w:rFonts w:hint="eastAsia" w:ascii="宋体" w:hAnsi="宋体" w:eastAsia="宋体" w:cs="宋体"/>
              </w:rPr>
              <w:t xml:space="preserve">提供</w:t>
            </w:r>
            <w:r>
              <w:rPr>
                <w:rFonts w:hint="eastAsia" w:ascii="仿宋_GB2312" w:eastAsia="仿宋_GB2312" w:hAnsiTheme="minorEastAsia"/>
              </w:rPr>
              <w:t xml:space="preserve">202</w:t>
            </w:r>
            <w:r>
              <w:rPr>
                <w:rFonts w:ascii="仿宋_GB2312" w:eastAsia="仿宋_GB2312" w:hAnsiTheme="minorEastAsia"/>
              </w:rPr>
              <w:t xml:space="preserve">5</w:t>
            </w:r>
            <w:r>
              <w:rPr>
                <w:rFonts w:hint="eastAsia" w:ascii="仿宋_GB2312" w:hAnsiTheme="minorEastAsia" w:eastAsiaTheme="minorEastAsia"/>
              </w:rPr>
              <w:t xml:space="preserve">年</w:t>
            </w:r>
            <w:r>
              <w:rPr>
                <w:rFonts w:hint="eastAsia" w:ascii="宋体" w:hAnsi="宋体" w:eastAsia="宋体" w:cs="宋体"/>
              </w:rPr>
              <w:t xml:space="preserve">度财务报告，成立不满一年的提供至少一个月财务报告，或银行出具的资信证明，或财政部门认可的政府采购专业担保机构出具的投标担保函等；或提供资格承诺函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3</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具有履行合同所必需的设备和专业技术能力</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提供投标人相关信息一览表；或提供资格承诺函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4</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有依法缴纳税收和社会保障资金的良好记录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5</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（1）投标函或资格承诺函。</w:t>
            </w:r>
            <w:r/>
          </w:p>
          <w:p>
            <w:pPr>
              <w:ind w:firstLine="0"/>
              <w:jc w:val="both"/>
              <w:rPr>
                <w:rFonts w:ascii="仿宋_GB2312" w:eastAsia="仿宋_GB2312" w:hAnsiTheme="minorEastAsia"/>
              </w:rPr>
            </w:pPr>
            <w:r>
              <w:rPr>
                <w:rFonts w:hint="eastAsia" w:ascii="仿宋_GB2312" w:eastAsia="仿宋_GB2312" w:hAnsi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6</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法律、行政法规规定的其他条件</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7</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落实政府采购政策需满足的资格要求</w:t>
            </w:r>
            <w:r/>
          </w:p>
        </w:tc>
        <w:tc>
          <w:tcPr>
            <w:tcW w:w="5016" w:type="dxa"/>
            <w:vAlign w:val="center"/>
            <w:textDirection w:val="lrTb"/>
            <w:noWrap/>
          </w:tcPr>
          <w:p>
            <w:pPr>
              <w:jc w:val="both"/>
            </w:pPr>
            <w:r>
              <w:rPr>
                <w:rFonts w:hint="eastAsia"/>
              </w:rPr>
              <w:t xml:space="preserve">无</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8</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本项目的特定资格要求</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bl>
    <w:p>
      <w:pPr>
        <w:ind w:firstLine="0"/>
        <w:jc w:val="both"/>
        <w:rPr>
          <w:rFonts w:ascii="仿宋_GB2312" w:eastAsia="仿宋_GB2312" w:hAnsiTheme="minorEastAsia"/>
        </w:rPr>
      </w:pPr>
      <w:r>
        <w:rPr>
          <w:rFonts w:hint="eastAsia" w:ascii="仿宋_GB2312" w:eastAsia="仿宋_GB2312" w:hAnsiTheme="minorEastAsia"/>
        </w:rPr>
        <w:t xml:space="preserve">7.投标人符合性审查</w:t>
      </w:r>
      <w:r/>
    </w:p>
    <w:p>
      <w:pPr>
        <w:ind w:firstLine="0"/>
        <w:jc w:val="both"/>
        <w:rPr>
          <w:rFonts w:ascii="仿宋_GB2312" w:eastAsia="仿宋_GB2312" w:hAnsiTheme="minorEastAsia"/>
        </w:rPr>
      </w:pPr>
      <w:r>
        <w:rPr>
          <w:rFonts w:hint="eastAsia" w:ascii="仿宋_GB2312" w:eastAsia="仿宋_GB2312" w:hAnsi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662"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cantSplit/>
        </w:trPr>
        <w:tc>
          <w:tcPr>
            <w:tcW w:w="936"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Borders>
              <w:right w:val="single" w:color="000000" w:sz="4" w:space="0"/>
            </w:tcBorders>
            <w:tcW w:w="3662"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投标报价。</w:t>
            </w:r>
            <w:r/>
          </w:p>
        </w:tc>
      </w:tr>
      <w:tr>
        <w:trPr>
          <w:cantSplit/>
          <w:trHeight w:val="602"/>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未发现属无效投标的情形。</w:t>
            </w:r>
            <w:r/>
          </w:p>
        </w:tc>
      </w:tr>
      <w:tr>
        <w:trPr>
          <w:trHeight w:val="1424"/>
        </w:trPr>
        <w:tc>
          <w:tcPr>
            <w:tcW w:w="93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662"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对招标文件响应程度</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b/>
        </w:rPr>
      </w:pPr>
      <w:r>
        <w:rPr>
          <w:rFonts w:hint="eastAsia" w:ascii="仿宋_GB2312" w:eastAsia="MS Mincho" w:cs="MS Mincho" w:hAnsiTheme="minorEastAsia"/>
          <w:b/>
        </w:rPr>
        <w:t xml:space="preserve">☑</w:t>
      </w:r>
      <w:r>
        <w:rPr>
          <w:rFonts w:hint="eastAsia" w:ascii="仿宋_GB2312" w:eastAsia="仿宋_GB2312" w:hAnsiTheme="minorEastAsia"/>
          <w:b/>
        </w:rPr>
        <w:t xml:space="preserve">8.1 本项目采用综合评分法。</w:t>
      </w:r>
      <w:bookmarkEnd w:id="86"/>
      <w:r/>
      <w:bookmarkEnd w:id="87"/>
      <w:r/>
      <w:bookmarkEnd w:id="88"/>
      <w:r/>
      <w:bookmarkEnd w:id="89"/>
      <w:r/>
      <w:bookmarkEnd w:id="90"/>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3</w:t>
            </w:r>
            <w:r>
              <w:rPr>
                <w:rFonts w:ascii="仿宋_GB2312" w:eastAsia="仿宋_GB2312" w:hAnsiTheme="minorEastAsia"/>
              </w:rPr>
              <w:t xml:space="preserve">5</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2</w:t>
            </w:r>
            <w:r>
              <w:rPr>
                <w:rFonts w:ascii="仿宋_GB2312" w:eastAsia="仿宋_GB2312" w:hAnsiTheme="minorEastAsia"/>
              </w:rPr>
              <w:t xml:space="preserve">5</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bookmarkStart w:id="91" w:name="EBb25e81e3b7d64d64942af6c0a230f60b"/>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1.1</w:t>
            </w:r>
            <w:r/>
          </w:p>
        </w:tc>
        <w:tc>
          <w:tcPr>
            <w:tcW w:w="1274" w:type="dxa"/>
            <w:vAlign w:val="center"/>
            <w:textDirection w:val="lrTb"/>
            <w:noWrap/>
          </w:tcPr>
          <w:p>
            <w:pPr>
              <w:ind w:firstLine="0"/>
              <w:jc w:val="both"/>
              <w:spacing w:line="320" w:lineRule="exact"/>
              <w:rPr>
                <w:rFonts w:cs="微软雅黑"/>
                <w:color w:val="000000"/>
              </w:rPr>
            </w:pPr>
            <w:r>
              <w:rPr>
                <w:rFonts w:hint="eastAsia" w:cs="宋体"/>
                <w:bCs/>
              </w:rPr>
              <w:t xml:space="preserve">整体服</w:t>
            </w:r>
            <w:r>
              <w:rPr>
                <w:rFonts w:hint="eastAsia" w:cs="微软雅黑"/>
                <w:bCs/>
              </w:rPr>
              <w:t xml:space="preserve">务</w:t>
            </w:r>
            <w:r>
              <w:rPr>
                <w:rFonts w:hint="eastAsia" w:cs="MS Gothic"/>
                <w:bCs/>
              </w:rPr>
              <w:t xml:space="preserve">方案</w:t>
            </w:r>
            <w:r>
              <w:rPr>
                <w:rFonts w:hint="eastAsia" w:cs="微软雅黑"/>
                <w:bCs/>
              </w:rPr>
              <w:t xml:space="preserve">评价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w:t>
            </w:r>
            <w:r>
              <w:rPr>
                <w:rFonts w:hint="eastAsia" w:cs="Times New Roman"/>
                <w:color w:val="000000"/>
              </w:rPr>
              <w:t xml:space="preserve">投标人提供的整体服务方案，考察其是否针对本项目招标文件中要求的物业服务内容及范围、服务质量及规范进行了响应，方案完全包括上述要点的得</w:t>
            </w:r>
            <w:r>
              <w:rPr>
                <w:rFonts w:cs="Times New Roman"/>
                <w:color w:val="000000"/>
              </w:rPr>
              <w:t xml:space="preserve"> </w:t>
            </w:r>
            <w:r>
              <w:rPr>
                <w:rFonts w:cs="Times New Roman"/>
                <w:color w:val="000000"/>
              </w:rPr>
              <w:t xml:space="preserve">3</w:t>
            </w:r>
            <w:r>
              <w:rPr>
                <w:rFonts w:cs="Times New Roman"/>
                <w:color w:val="000000"/>
              </w:rPr>
              <w:t xml:space="preserve">分，方案有缺项或无方案的不得分。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有服务承诺和管理目标的加</w:t>
            </w:r>
            <w:r>
              <w:rPr>
                <w:rFonts w:cs="Times New Roman"/>
                <w:color w:val="000000"/>
              </w:rPr>
              <w:t xml:space="preserve">1分；</w:t>
            </w:r>
            <w:r/>
          </w:p>
          <w:p>
            <w:pPr>
              <w:pStyle w:val="807"/>
              <w:ind w:left="0" w:firstLine="0"/>
              <w:jc w:val="both"/>
              <w:spacing w:line="320" w:lineRule="exact"/>
              <w:rPr>
                <w:rFonts w:cs="Times New Roman"/>
                <w:color w:val="000000"/>
              </w:rPr>
            </w:pPr>
            <w:r>
              <w:rPr>
                <w:rFonts w:hint="eastAsia" w:cs="Times New Roman"/>
                <w:color w:val="000000"/>
              </w:rPr>
              <w:t xml:space="preserve">整体服务方案能够切合采购人工作实际的加</w:t>
            </w:r>
            <w:r>
              <w:rPr>
                <w:rFonts w:cs="Times New Roman"/>
                <w:color w:val="000000"/>
              </w:rPr>
              <w:t xml:space="preserve">1分。</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5.0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.2</w:t>
            </w:r>
            <w:r/>
          </w:p>
        </w:tc>
        <w:tc>
          <w:tcPr>
            <w:tcW w:w="1274" w:type="dxa"/>
            <w:vAlign w:val="center"/>
            <w:textDirection w:val="lrTb"/>
            <w:noWrap/>
          </w:tcPr>
          <w:p>
            <w:pPr>
              <w:ind w:firstLine="0"/>
              <w:jc w:val="both"/>
              <w:spacing w:line="320" w:lineRule="exact"/>
              <w:rPr>
                <w:rFonts w:cs="宋体"/>
                <w:bCs/>
              </w:rPr>
            </w:pPr>
            <w:r>
              <w:rPr>
                <w:rFonts w:hint="eastAsia" w:cs="微软雅黑"/>
                <w:bCs/>
              </w:rPr>
              <w:t xml:space="preserve">项</w:t>
            </w:r>
            <w:r>
              <w:rPr>
                <w:rFonts w:hint="eastAsia" w:cs="MS Gothic"/>
                <w:bCs/>
              </w:rPr>
              <w:t xml:space="preserve">目</w:t>
            </w:r>
            <w:r>
              <w:rPr>
                <w:rFonts w:hint="eastAsia" w:cs="微软雅黑"/>
                <w:bCs/>
              </w:rPr>
              <w:t xml:space="preserve">组织</w:t>
            </w:r>
            <w:r>
              <w:rPr>
                <w:rFonts w:hint="eastAsia" w:cs="MS Gothic"/>
                <w:bCs/>
              </w:rPr>
              <w:t xml:space="preserve">管理体系及服</w:t>
            </w:r>
            <w:r>
              <w:rPr>
                <w:rFonts w:hint="eastAsia" w:cs="微软雅黑"/>
                <w:bCs/>
              </w:rPr>
              <w:t xml:space="preserve">务</w:t>
            </w:r>
            <w:r>
              <w:rPr>
                <w:rFonts w:hint="eastAsia" w:cs="MS Gothic"/>
                <w:bCs/>
              </w:rPr>
              <w:t xml:space="preserve">重</w:t>
            </w:r>
            <w:r>
              <w:rPr>
                <w:rFonts w:hint="eastAsia" w:cs="微软雅黑"/>
                <w:bCs/>
              </w:rPr>
              <w:t xml:space="preserve">难</w:t>
            </w:r>
            <w:r>
              <w:rPr>
                <w:rFonts w:hint="eastAsia" w:cs="MS Gothic"/>
                <w:bCs/>
              </w:rPr>
              <w:t xml:space="preserve">点</w:t>
            </w:r>
            <w:r>
              <w:rPr>
                <w:rFonts w:hint="eastAsia" w:cs="微软雅黑"/>
                <w:bCs/>
              </w:rPr>
              <w:t xml:space="preserve">评</w:t>
            </w:r>
            <w:r>
              <w:rPr>
                <w:rFonts w:hint="eastAsia" w:cs="MS Gothic"/>
                <w:bCs/>
              </w:rPr>
              <w:t xml:space="preserve">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组织</w:t>
            </w:r>
            <w:r>
              <w:rPr>
                <w:rFonts w:hint="eastAsia" w:cs="MS Gothic"/>
                <w:color w:val="000000"/>
              </w:rPr>
              <w:t xml:space="preserve">管理体系及服</w:t>
            </w:r>
            <w:r>
              <w:rPr>
                <w:rFonts w:hint="eastAsia" w:cs="微软雅黑"/>
                <w:color w:val="000000"/>
              </w:rPr>
              <w:t xml:space="preserve">务</w:t>
            </w:r>
            <w:r>
              <w:rPr>
                <w:rFonts w:hint="eastAsia" w:cs="MS Gothic"/>
                <w:color w:val="000000"/>
              </w:rPr>
              <w:t xml:space="preserve">重</w:t>
            </w:r>
            <w:r>
              <w:rPr>
                <w:rFonts w:hint="eastAsia" w:cs="微软雅黑"/>
                <w:color w:val="000000"/>
              </w:rPr>
              <w:t xml:space="preserve">难</w:t>
            </w:r>
            <w:r>
              <w:rPr>
                <w:rFonts w:hint="eastAsia" w:cs="MS Gothic"/>
                <w:color w:val="000000"/>
              </w:rPr>
              <w:t xml:space="preserve">点方案</w:t>
            </w:r>
            <w:r>
              <w:rPr>
                <w:rFonts w:cs="Times New Roman"/>
                <w:color w:val="000000"/>
              </w:rPr>
              <w:t xml:space="preserve">,包括但不限于： 本</w:t>
            </w:r>
            <w:r>
              <w:rPr>
                <w:rFonts w:hint="eastAsia" w:cs="微软雅黑"/>
                <w:color w:val="000000"/>
              </w:rPr>
              <w:t xml:space="preserve">项</w:t>
            </w:r>
            <w:r>
              <w:rPr>
                <w:rFonts w:hint="eastAsia" w:cs="MS Gothic"/>
                <w:color w:val="000000"/>
              </w:rPr>
              <w:t xml:space="preserve">目管理服</w:t>
            </w:r>
            <w:r>
              <w:rPr>
                <w:rFonts w:hint="eastAsia" w:cs="微软雅黑"/>
                <w:color w:val="000000"/>
              </w:rPr>
              <w:t xml:space="preserve">务</w:t>
            </w:r>
            <w:r>
              <w:rPr>
                <w:rFonts w:hint="eastAsia" w:cs="MS Gothic"/>
                <w:color w:val="000000"/>
              </w:rPr>
              <w:t xml:space="preserve">的重</w:t>
            </w:r>
            <w:r>
              <w:rPr>
                <w:rFonts w:hint="eastAsia" w:cs="微软雅黑"/>
                <w:color w:val="000000"/>
              </w:rPr>
              <w:t xml:space="preserve">难</w:t>
            </w:r>
            <w:r>
              <w:rPr>
                <w:rFonts w:hint="eastAsia" w:cs="MS Gothic"/>
                <w:color w:val="000000"/>
              </w:rPr>
              <w:t xml:space="preserve">点分析、</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组织</w:t>
            </w:r>
            <w:r>
              <w:rPr>
                <w:rFonts w:hint="eastAsia" w:cs="MS Gothic"/>
                <w:color w:val="000000"/>
              </w:rPr>
              <w:t xml:space="preserve">管理体系，方案完全包含上述要点且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3分，有</w:t>
            </w:r>
            <w:r>
              <w:rPr>
                <w:rFonts w:hint="eastAsia" w:cs="微软雅黑"/>
                <w:color w:val="000000"/>
              </w:rPr>
              <w:t xml:space="preserve">详细</w:t>
            </w:r>
            <w:r>
              <w:rPr>
                <w:rFonts w:hint="eastAsia" w:cs="MS Gothic"/>
                <w:color w:val="000000"/>
              </w:rPr>
              <w:t xml:space="preserve">完整的重</w:t>
            </w:r>
            <w:r>
              <w:rPr>
                <w:rFonts w:hint="eastAsia" w:cs="微软雅黑"/>
                <w:color w:val="000000"/>
              </w:rPr>
              <w:t xml:space="preserve">难</w:t>
            </w:r>
            <w:r>
              <w:rPr>
                <w:rFonts w:hint="eastAsia" w:cs="MS Gothic"/>
                <w:color w:val="000000"/>
              </w:rPr>
              <w:t xml:space="preserve">点分析加</w:t>
            </w:r>
            <w:r>
              <w:rPr>
                <w:rFonts w:cs="Times New Roman"/>
                <w:color w:val="000000"/>
              </w:rPr>
              <w:t xml:space="preserve">1 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4</w:t>
            </w:r>
            <w:r>
              <w:rPr>
                <w:rFonts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3</w:t>
            </w:r>
            <w:r/>
          </w:p>
        </w:tc>
        <w:tc>
          <w:tcPr>
            <w:tcW w:w="1274" w:type="dxa"/>
            <w:vAlign w:val="center"/>
            <w:textDirection w:val="lrTb"/>
            <w:noWrap/>
          </w:tcPr>
          <w:p>
            <w:pPr>
              <w:ind w:firstLine="0"/>
              <w:jc w:val="both"/>
              <w:spacing w:line="320" w:lineRule="exact"/>
              <w:rPr>
                <w:rFonts w:cs="微软雅黑"/>
                <w:color w:val="000000"/>
              </w:rPr>
            </w:pPr>
            <w:r>
              <w:rPr>
                <w:rFonts w:hint="eastAsia" w:cs="微软雅黑"/>
              </w:rPr>
              <w:t xml:space="preserve">卫</w:t>
            </w:r>
            <w:r>
              <w:rPr>
                <w:rFonts w:hint="eastAsia" w:cs="MS Gothic"/>
              </w:rPr>
              <w:t xml:space="preserve">生</w:t>
            </w:r>
            <w:r>
              <w:rPr>
                <w:rFonts w:hint="eastAsia" w:cstheme="minorEastAsia"/>
              </w:rPr>
              <w:t xml:space="preserve">保洁</w:t>
            </w:r>
            <w:r>
              <w:rPr>
                <w:rFonts w:hint="eastAsia" w:cstheme="minorEastAsia"/>
              </w:rPr>
              <w:t xml:space="preserve">方案</w:t>
            </w:r>
            <w:r>
              <w:rPr>
                <w:rFonts w:hint="eastAsia" w:cs="微软雅黑"/>
              </w:rPr>
              <w:t xml:space="preserve">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w:t>
            </w:r>
            <w:r>
              <w:rPr>
                <w:rFonts w:hint="eastAsia" w:cs="微软雅黑"/>
                <w:color w:val="000000"/>
              </w:rPr>
              <w:t xml:space="preserve">卫生</w:t>
            </w:r>
            <w:r>
              <w:rPr>
                <w:rFonts w:hint="eastAsia" w:cs="MS Gothic"/>
                <w:color w:val="000000"/>
              </w:rPr>
              <w:t xml:space="preserve">保</w:t>
            </w:r>
            <w:r>
              <w:rPr>
                <w:rFonts w:hint="eastAsia" w:cs="微软雅黑"/>
                <w:color w:val="000000"/>
              </w:rPr>
              <w:t xml:space="preserve">洁</w:t>
            </w:r>
            <w:r>
              <w:rPr>
                <w:rFonts w:hint="eastAsia" w:cs="MS Gothic"/>
                <w:color w:val="000000"/>
              </w:rPr>
              <w:t xml:space="preserve">及消毒服</w:t>
            </w:r>
            <w:r>
              <w:rPr>
                <w:rFonts w:hint="eastAsia" w:cs="微软雅黑"/>
                <w:color w:val="000000"/>
              </w:rPr>
              <w:t xml:space="preserve">务</w:t>
            </w:r>
            <w:r>
              <w:rPr>
                <w:rFonts w:hint="eastAsia" w:cs="MS Gothic"/>
                <w:color w:val="000000"/>
              </w:rPr>
              <w:t xml:space="preserve">方案，包括但不限于：</w:t>
            </w:r>
            <w:r>
              <w:rPr>
                <w:rFonts w:hint="eastAsia" w:cs="微软雅黑"/>
                <w:color w:val="000000"/>
              </w:rPr>
              <w:t xml:space="preserve">卫生</w:t>
            </w:r>
            <w:r>
              <w:rPr>
                <w:rFonts w:hint="eastAsia" w:cs="MS Gothic"/>
                <w:color w:val="000000"/>
              </w:rPr>
              <w:t xml:space="preserve">保</w:t>
            </w:r>
            <w:r>
              <w:rPr>
                <w:rFonts w:hint="eastAsia" w:cs="微软雅黑"/>
                <w:color w:val="000000"/>
              </w:rPr>
              <w:t xml:space="preserve">洁</w:t>
            </w:r>
            <w:r>
              <w:rPr>
                <w:rFonts w:hint="eastAsia" w:cs="MS Gothic"/>
                <w:color w:val="000000"/>
              </w:rPr>
              <w:t xml:space="preserve">服</w:t>
            </w:r>
            <w:r>
              <w:rPr>
                <w:rFonts w:hint="eastAsia" w:cs="微软雅黑"/>
                <w:color w:val="000000"/>
              </w:rPr>
              <w:t xml:space="preserve">务</w:t>
            </w:r>
            <w:r>
              <w:rPr>
                <w:rFonts w:hint="eastAsia" w:cs="MS Gothic"/>
                <w:color w:val="000000"/>
              </w:rPr>
              <w:t xml:space="preserve">方案、消毒服</w:t>
            </w:r>
            <w:r>
              <w:rPr>
                <w:rFonts w:hint="eastAsia" w:cs="微软雅黑"/>
                <w:color w:val="000000"/>
              </w:rPr>
              <w:t xml:space="preserve">务</w:t>
            </w:r>
            <w:r>
              <w:rPr>
                <w:rFonts w:hint="eastAsia" w:cs="MS Gothic"/>
                <w:color w:val="000000"/>
              </w:rPr>
              <w:t xml:space="preserve">方案，方案完全包含上述要点的得</w:t>
            </w:r>
            <w:r>
              <w:rPr>
                <w:rFonts w:cs="Times New Roman"/>
                <w:color w:val="000000"/>
              </w:rPr>
              <w:t xml:space="preserve">4分，方案有缺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有服</w:t>
            </w:r>
            <w:r>
              <w:rPr>
                <w:rFonts w:hint="eastAsia" w:cs="微软雅黑"/>
                <w:color w:val="000000"/>
              </w:rPr>
              <w:t xml:space="preserve">务</w:t>
            </w:r>
            <w:r>
              <w:rPr>
                <w:rFonts w:hint="eastAsia" w:cs="MS Gothic"/>
                <w:color w:val="000000"/>
              </w:rPr>
              <w:t xml:space="preserve">承</w:t>
            </w:r>
            <w:r>
              <w:rPr>
                <w:rFonts w:hint="eastAsia" w:cs="微软雅黑"/>
                <w:color w:val="000000"/>
              </w:rPr>
              <w:t xml:space="preserve">诺</w:t>
            </w:r>
            <w:r>
              <w:rPr>
                <w:rFonts w:hint="eastAsia" w:cs="MS Gothic"/>
                <w:color w:val="000000"/>
              </w:rPr>
              <w:t xml:space="preserve">和管理目</w:t>
            </w:r>
            <w:r>
              <w:rPr>
                <w:rFonts w:hint="eastAsia" w:cs="微软雅黑"/>
                <w:color w:val="000000"/>
              </w:rPr>
              <w:t xml:space="preserve">标</w:t>
            </w:r>
            <w:r>
              <w:rPr>
                <w:rFonts w:hint="eastAsia" w:cs="MS Gothic"/>
                <w:color w:val="000000"/>
              </w:rPr>
              <w:t xml:space="preserve">的加</w:t>
            </w:r>
            <w:r>
              <w:rPr>
                <w:rFonts w:cs="Times New Roman"/>
                <w:color w:val="000000"/>
              </w:rPr>
              <w:t xml:space="preserve">1分；</w:t>
            </w:r>
            <w:r/>
          </w:p>
          <w:p>
            <w:pPr>
              <w:pStyle w:val="807"/>
              <w:ind w:left="0" w:firstLine="0"/>
              <w:jc w:val="both"/>
              <w:spacing w:line="320" w:lineRule="exact"/>
              <w:rPr>
                <w:rFonts w:cs="Times New Roman"/>
                <w:color w:val="000000"/>
              </w:rPr>
            </w:pPr>
            <w:r>
              <w:rPr>
                <w:rFonts w:hint="eastAsia" w:cs="Times New Roman"/>
                <w:color w:val="000000"/>
              </w:rPr>
              <w:t xml:space="preserve">有服</w:t>
            </w:r>
            <w:r>
              <w:rPr>
                <w:rFonts w:hint="eastAsia" w:cs="微软雅黑"/>
                <w:color w:val="000000"/>
              </w:rPr>
              <w:t xml:space="preserve">务标</w:t>
            </w:r>
            <w:r>
              <w:rPr>
                <w:rFonts w:hint="eastAsia" w:cs="MS Gothic"/>
                <w:color w:val="000000"/>
              </w:rPr>
              <w:t xml:space="preserve">准和操作</w:t>
            </w:r>
            <w:r>
              <w:rPr>
                <w:rFonts w:hint="eastAsia" w:cs="微软雅黑"/>
                <w:color w:val="000000"/>
              </w:rPr>
              <w:t xml:space="preserve">规</w:t>
            </w:r>
            <w:r>
              <w:rPr>
                <w:rFonts w:hint="eastAsia" w:cs="MS Gothic"/>
                <w:color w:val="000000"/>
              </w:rPr>
              <w:t xml:space="preserve">范的加</w:t>
            </w:r>
            <w:r>
              <w:rPr>
                <w:rFonts w:cs="Times New Roman"/>
                <w:color w:val="000000"/>
              </w:rPr>
              <w:t xml:space="preserve">1分。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4</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医</w:t>
            </w:r>
            <w:r>
              <w:rPr>
                <w:rFonts w:hint="eastAsia" w:cs="微软雅黑"/>
                <w:color w:val="000000"/>
              </w:rPr>
              <w:t xml:space="preserve">疗</w:t>
            </w:r>
            <w:r>
              <w:rPr>
                <w:rFonts w:hint="eastAsia" w:cs="MS Gothic"/>
                <w:color w:val="000000"/>
              </w:rPr>
              <w:t xml:space="preserve">和生</w:t>
            </w:r>
            <w:r/>
          </w:p>
          <w:p>
            <w:pPr>
              <w:ind w:firstLine="0"/>
              <w:jc w:val="both"/>
              <w:spacing w:line="320" w:lineRule="exact"/>
              <w:rPr>
                <w:rFonts w:cs="Times New Roman"/>
                <w:color w:val="000000"/>
              </w:rPr>
            </w:pPr>
            <w:r>
              <w:rPr>
                <w:rFonts w:hint="eastAsia" w:cs="Times New Roman"/>
                <w:color w:val="000000"/>
              </w:rPr>
              <w:t xml:space="preserve">活垃圾清</w:t>
            </w:r>
            <w:r/>
          </w:p>
          <w:p>
            <w:pPr>
              <w:ind w:firstLine="0"/>
              <w:jc w:val="both"/>
              <w:spacing w:line="320" w:lineRule="exact"/>
              <w:rPr>
                <w:rFonts w:cs="Times New Roman"/>
                <w:color w:val="000000"/>
              </w:rPr>
            </w:pPr>
            <w:r>
              <w:rPr>
                <w:rFonts w:hint="eastAsia" w:cs="Times New Roman"/>
                <w:color w:val="000000"/>
              </w:rPr>
              <w:t xml:space="preserve">运管理方</w:t>
            </w:r>
            <w:r/>
          </w:p>
          <w:p>
            <w:pPr>
              <w:ind w:firstLine="0"/>
              <w:jc w:val="both"/>
              <w:spacing w:line="320" w:lineRule="exact"/>
              <w:rPr>
                <w:rFonts w:cs="Times New Roman"/>
                <w:color w:val="000000"/>
              </w:rPr>
            </w:pPr>
            <w:r>
              <w:rPr>
                <w:rFonts w:hint="eastAsia" w:cs="Times New Roman"/>
                <w:color w:val="000000"/>
              </w:rPr>
              <w:t xml:space="preserve">案</w:t>
            </w:r>
            <w:r>
              <w:rPr>
                <w:rFonts w:hint="eastAsia" w:cs="微软雅黑"/>
                <w:color w:val="000000"/>
              </w:rPr>
              <w:t xml:space="preserve">评</w:t>
            </w:r>
            <w:r>
              <w:rPr>
                <w:rFonts w:hint="eastAsia" w:cs="Times New Roman"/>
                <w:color w:val="000000"/>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人提供的医</w:t>
            </w:r>
            <w:r>
              <w:rPr>
                <w:rFonts w:hint="eastAsia" w:cs="微软雅黑"/>
                <w:color w:val="000000"/>
              </w:rPr>
              <w:t xml:space="preserve">疗</w:t>
            </w:r>
            <w:r>
              <w:rPr>
                <w:rFonts w:hint="eastAsia" w:cs="MS Gothic"/>
                <w:color w:val="000000"/>
              </w:rPr>
              <w:t xml:space="preserve">和生活垃圾清运管理方案，包括但不限于：医</w:t>
            </w:r>
            <w:r>
              <w:rPr>
                <w:rFonts w:hint="eastAsia" w:cs="微软雅黑"/>
                <w:color w:val="000000"/>
              </w:rPr>
              <w:t xml:space="preserve">疗废</w:t>
            </w:r>
            <w:r>
              <w:rPr>
                <w:rFonts w:hint="eastAsia" w:cs="MS Gothic"/>
                <w:color w:val="000000"/>
              </w:rPr>
              <w:t xml:space="preserve">弃物的分</w:t>
            </w:r>
            <w:r>
              <w:rPr>
                <w:rFonts w:hint="eastAsia" w:cs="微软雅黑"/>
                <w:color w:val="000000"/>
              </w:rPr>
              <w:t xml:space="preserve">类</w:t>
            </w:r>
            <w:r>
              <w:rPr>
                <w:rFonts w:hint="eastAsia" w:cs="MS Gothic"/>
                <w:color w:val="000000"/>
              </w:rPr>
              <w:t xml:space="preserve">、及</w:t>
            </w:r>
            <w:r>
              <w:rPr>
                <w:rFonts w:hint="eastAsia" w:cs="微软雅黑"/>
                <w:color w:val="000000"/>
              </w:rPr>
              <w:t xml:space="preserve">时</w:t>
            </w:r>
            <w:r>
              <w:rPr>
                <w:rFonts w:hint="eastAsia" w:cs="MS Gothic"/>
                <w:color w:val="000000"/>
              </w:rPr>
              <w:t xml:space="preserve">清理、</w:t>
            </w:r>
            <w:r>
              <w:rPr>
                <w:rFonts w:hint="eastAsia" w:cs="微软雅黑"/>
                <w:color w:val="000000"/>
              </w:rPr>
              <w:t xml:space="preserve">规</w:t>
            </w:r>
            <w:r>
              <w:rPr>
                <w:rFonts w:hint="eastAsia" w:cs="MS Gothic"/>
                <w:color w:val="000000"/>
              </w:rPr>
              <w:t xml:space="preserve">范运</w:t>
            </w:r>
            <w:r>
              <w:rPr>
                <w:rFonts w:hint="eastAsia" w:cs="微软雅黑"/>
                <w:color w:val="000000"/>
              </w:rPr>
              <w:t xml:space="preserve">输</w:t>
            </w:r>
            <w:r>
              <w:rPr>
                <w:rFonts w:hint="eastAsia" w:cs="MS Gothic"/>
                <w:color w:val="000000"/>
              </w:rPr>
              <w:t xml:space="preserve">，方案完全包含上述要点且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 2 分，有科学有效防止</w:t>
            </w:r>
            <w:r>
              <w:rPr>
                <w:rFonts w:hint="eastAsia" w:cs="微软雅黑"/>
                <w:color w:val="000000"/>
              </w:rPr>
              <w:t xml:space="preserve">污</w:t>
            </w:r>
            <w:r>
              <w:rPr>
                <w:rFonts w:hint="eastAsia" w:cs="MS Gothic"/>
                <w:color w:val="000000"/>
              </w:rPr>
              <w:t xml:space="preserve">染</w:t>
            </w:r>
            <w:r>
              <w:rPr>
                <w:rFonts w:hint="eastAsia" w:cs="微软雅黑"/>
                <w:color w:val="000000"/>
              </w:rPr>
              <w:t xml:space="preserve">扩</w:t>
            </w:r>
            <w:r>
              <w:rPr>
                <w:rFonts w:hint="eastAsia" w:cs="MS Gothic"/>
                <w:color w:val="000000"/>
              </w:rPr>
              <w:t xml:space="preserve">散的措施加</w:t>
            </w:r>
            <w:r>
              <w:rPr>
                <w:rFonts w:cs="Times New Roman"/>
                <w:color w:val="000000"/>
              </w:rPr>
              <w:t xml:space="preserve"> 1 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5</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运送服</w:t>
            </w:r>
            <w:r>
              <w:rPr>
                <w:rFonts w:hint="eastAsia" w:cs="微软雅黑"/>
                <w:color w:val="000000"/>
              </w:rPr>
              <w:t xml:space="preserve">务</w:t>
            </w:r>
            <w:r>
              <w:rPr>
                <w:rFonts w:hint="eastAsia" w:cs="MS Gothic"/>
                <w:color w:val="000000"/>
              </w:rPr>
              <w:t xml:space="preserve">方案</w:t>
            </w:r>
            <w:r>
              <w:rPr>
                <w:rFonts w:hint="eastAsia" w:cs="微软雅黑"/>
                <w:color w:val="000000"/>
              </w:rPr>
              <w:t xml:space="preserve">评</w:t>
            </w:r>
            <w:r>
              <w:rPr>
                <w:rFonts w:hint="eastAsia" w:cs="MS Gothic"/>
                <w:color w:val="000000"/>
              </w:rPr>
              <w:t xml:space="preserve">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人提供的运送服</w:t>
            </w:r>
            <w:r>
              <w:rPr>
                <w:rFonts w:hint="eastAsia" w:cs="微软雅黑"/>
                <w:color w:val="000000"/>
              </w:rPr>
              <w:t xml:space="preserve">务</w:t>
            </w:r>
            <w:r>
              <w:rPr>
                <w:rFonts w:hint="eastAsia" w:cs="MS Gothic"/>
                <w:color w:val="000000"/>
              </w:rPr>
              <w:t xml:space="preserve">方案，</w:t>
            </w:r>
            <w:r>
              <w:rPr>
                <w:rFonts w:cs="Times New Roman"/>
                <w:color w:val="000000"/>
              </w:rPr>
              <w:t xml:space="preserve"> 包含但不限于：</w:t>
            </w:r>
            <w:r>
              <w:rPr>
                <w:rFonts w:hint="eastAsia" w:cs="微软雅黑"/>
                <w:color w:val="000000"/>
              </w:rPr>
              <w:t xml:space="preserve">针对</w:t>
            </w:r>
            <w:r>
              <w:rPr>
                <w:rFonts w:hint="eastAsia" w:cs="MS Gothic"/>
                <w:color w:val="000000"/>
              </w:rPr>
              <w:t xml:space="preserve">本</w:t>
            </w:r>
            <w:r>
              <w:rPr>
                <w:rFonts w:hint="eastAsia" w:cs="微软雅黑"/>
                <w:color w:val="000000"/>
              </w:rPr>
              <w:t xml:space="preserve">项</w:t>
            </w:r>
            <w:r>
              <w:rPr>
                <w:rFonts w:hint="eastAsia" w:cs="MS Gothic"/>
                <w:color w:val="000000"/>
              </w:rPr>
              <w:t xml:space="preserve">目运送服</w:t>
            </w:r>
            <w:r>
              <w:rPr>
                <w:rFonts w:hint="eastAsia" w:cs="微软雅黑"/>
                <w:color w:val="000000"/>
              </w:rPr>
              <w:t xml:space="preserve">务</w:t>
            </w:r>
            <w:r>
              <w:rPr>
                <w:rFonts w:hint="eastAsia" w:cs="MS Gothic"/>
                <w:color w:val="000000"/>
              </w:rPr>
              <w:t xml:space="preserve">内容及服</w:t>
            </w:r>
            <w:r>
              <w:rPr>
                <w:rFonts w:hint="eastAsia" w:cs="微软雅黑"/>
                <w:color w:val="000000"/>
              </w:rPr>
              <w:t xml:space="preserve">务</w:t>
            </w:r>
            <w:r>
              <w:rPr>
                <w:rFonts w:hint="eastAsia" w:cs="MS Gothic"/>
                <w:color w:val="000000"/>
              </w:rPr>
              <w:t xml:space="preserve">工作要求</w:t>
            </w:r>
            <w:r>
              <w:rPr>
                <w:rFonts w:hint="eastAsia" w:cs="微软雅黑"/>
                <w:color w:val="000000"/>
              </w:rPr>
              <w:t xml:space="preserve">进</w:t>
            </w:r>
            <w:r>
              <w:rPr>
                <w:rFonts w:hint="eastAsia" w:cs="MS Gothic"/>
                <w:color w:val="000000"/>
              </w:rPr>
              <w:t xml:space="preserve">行响</w:t>
            </w:r>
            <w:r>
              <w:rPr>
                <w:rFonts w:hint="eastAsia" w:cs="微软雅黑"/>
                <w:color w:val="000000"/>
              </w:rPr>
              <w:t xml:space="preserve">应</w:t>
            </w:r>
            <w:r>
              <w:rPr>
                <w:rFonts w:hint="eastAsia" w:cs="MS Gothic"/>
                <w:color w:val="000000"/>
              </w:rPr>
              <w:t xml:space="preserve">、</w:t>
            </w:r>
            <w:r>
              <w:rPr>
                <w:rFonts w:cs="Times New Roman"/>
                <w:color w:val="000000"/>
              </w:rPr>
              <w:t xml:space="preserve"> 运送信息化运用方案、运送服</w:t>
            </w:r>
            <w:r>
              <w:rPr>
                <w:rFonts w:hint="eastAsia" w:cs="微软雅黑"/>
                <w:color w:val="000000"/>
              </w:rPr>
              <w:t xml:space="preserve">务标</w:t>
            </w:r>
            <w:r>
              <w:rPr>
                <w:rFonts w:hint="eastAsia" w:cs="MS Gothic"/>
                <w:color w:val="000000"/>
              </w:rPr>
              <w:t xml:space="preserve">准及流程，方案完全包含上述要点且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1</w:t>
            </w:r>
            <w:r>
              <w:rPr>
                <w:rFonts w:cs="Times New Roman"/>
                <w:color w:val="000000"/>
              </w:rPr>
              <w:t xml:space="preserve">分，有缺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w:t>
            </w:r>
            <w:r>
              <w:rPr>
                <w:rFonts w:hint="eastAsia" w:cs="微软雅黑"/>
                <w:color w:val="000000"/>
              </w:rPr>
              <w:t xml:space="preserve">贴</w:t>
            </w:r>
            <w:r>
              <w:rPr>
                <w:rFonts w:hint="eastAsia" w:cs="MS Gothic"/>
                <w:color w:val="000000"/>
              </w:rPr>
              <w:t xml:space="preserve">合采</w:t>
            </w:r>
            <w:r>
              <w:rPr>
                <w:rFonts w:hint="eastAsia" w:cs="微软雅黑"/>
                <w:color w:val="000000"/>
              </w:rPr>
              <w:t xml:space="preserve">购</w:t>
            </w:r>
            <w:r>
              <w:rPr>
                <w:rFonts w:hint="eastAsia" w:cs="MS Gothic"/>
                <w:color w:val="000000"/>
              </w:rPr>
              <w:t xml:space="preserve">人</w:t>
            </w:r>
            <w:r>
              <w:rPr>
                <w:rFonts w:hint="eastAsia" w:cs="微软雅黑"/>
                <w:color w:val="000000"/>
              </w:rPr>
              <w:t xml:space="preserve">实际</w:t>
            </w:r>
            <w:r>
              <w:rPr>
                <w:rFonts w:hint="eastAsia" w:cs="MS Gothic"/>
                <w:color w:val="000000"/>
              </w:rPr>
              <w:t xml:space="preserve">、切</w:t>
            </w:r>
            <w:r>
              <w:rPr>
                <w:rFonts w:hint="eastAsia" w:cs="微软雅黑"/>
                <w:color w:val="000000"/>
              </w:rPr>
              <w:t xml:space="preserve">实</w:t>
            </w:r>
            <w:r>
              <w:rPr>
                <w:rFonts w:hint="eastAsia" w:cs="MS Gothic"/>
                <w:color w:val="000000"/>
              </w:rPr>
              <w:t xml:space="preserve">可行的加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6</w:t>
            </w:r>
            <w:r/>
          </w:p>
        </w:tc>
        <w:tc>
          <w:tcPr>
            <w:tcW w:w="1274" w:type="dxa"/>
            <w:vAlign w:val="center"/>
            <w:textDirection w:val="lrTb"/>
            <w:noWrap/>
          </w:tcPr>
          <w:p>
            <w:pPr>
              <w:ind w:firstLine="0"/>
              <w:jc w:val="both"/>
              <w:spacing w:line="320" w:lineRule="exact"/>
              <w:rPr>
                <w:rFonts w:cs="Times New Roman"/>
                <w:color w:val="000000"/>
              </w:rPr>
            </w:pPr>
            <w:r>
              <w:rPr>
                <w:rFonts w:hint="eastAsia" w:cs="微软雅黑"/>
                <w:color w:val="000000"/>
              </w:rPr>
              <w:t xml:space="preserve">设备设</w:t>
            </w:r>
            <w:r>
              <w:rPr>
                <w:rFonts w:hint="eastAsia" w:cs="MS Gothic"/>
                <w:color w:val="000000"/>
              </w:rPr>
              <w:t xml:space="preserve">施</w:t>
            </w:r>
            <w:r/>
          </w:p>
          <w:p>
            <w:pPr>
              <w:ind w:firstLine="0"/>
              <w:jc w:val="both"/>
              <w:spacing w:line="320" w:lineRule="exact"/>
              <w:rPr>
                <w:rFonts w:cs="Times New Roman"/>
                <w:color w:val="000000"/>
              </w:rPr>
            </w:pPr>
            <w:r>
              <w:rPr>
                <w:rFonts w:hint="eastAsia" w:cs="Times New Roman"/>
                <w:color w:val="000000"/>
              </w:rPr>
              <w:t xml:space="preserve">运行、</w:t>
            </w:r>
            <w:r>
              <w:rPr>
                <w:rFonts w:hint="eastAsia" w:cs="微软雅黑"/>
                <w:color w:val="000000"/>
              </w:rPr>
              <w:t xml:space="preserve">维</w:t>
            </w:r>
            <w:r/>
          </w:p>
          <w:p>
            <w:pPr>
              <w:ind w:firstLine="0"/>
              <w:jc w:val="both"/>
              <w:spacing w:line="320" w:lineRule="exact"/>
              <w:rPr>
                <w:rFonts w:cs="Times New Roman"/>
                <w:color w:val="000000"/>
              </w:rPr>
            </w:pPr>
            <w:r>
              <w:rPr>
                <w:rFonts w:hint="eastAsia" w:cs="微软雅黑"/>
                <w:color w:val="000000"/>
              </w:rPr>
              <w:t xml:space="preserve">护</w:t>
            </w:r>
            <w:r>
              <w:rPr>
                <w:rFonts w:hint="eastAsia" w:cs="Times New Roman"/>
                <w:color w:val="000000"/>
              </w:rPr>
              <w:t xml:space="preserve">方案</w:t>
            </w:r>
            <w:r>
              <w:rPr>
                <w:rFonts w:hint="eastAsia" w:cs="微软雅黑"/>
                <w:color w:val="000000"/>
              </w:rPr>
              <w:t xml:space="preserve">评</w:t>
            </w:r>
            <w:r/>
          </w:p>
          <w:p>
            <w:pPr>
              <w:ind w:firstLine="0"/>
              <w:jc w:val="both"/>
              <w:spacing w:line="320" w:lineRule="exact"/>
              <w:rPr>
                <w:rFonts w:cs="Times New Roman"/>
                <w:color w:val="000000"/>
              </w:rPr>
            </w:pPr>
            <w:r>
              <w:rPr>
                <w:rFonts w:hint="eastAsia" w:cs="Times New Roman"/>
                <w:color w:val="000000"/>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w:t>
            </w:r>
            <w:r>
              <w:rPr>
                <w:rFonts w:hint="eastAsia" w:cs="微软雅黑"/>
                <w:color w:val="000000"/>
              </w:rPr>
              <w:t xml:space="preserve">设备设</w:t>
            </w:r>
            <w:r>
              <w:rPr>
                <w:rFonts w:hint="eastAsia" w:cs="MS Gothic"/>
                <w:color w:val="000000"/>
              </w:rPr>
              <w:t xml:space="preserve">施运行、</w:t>
            </w:r>
            <w:r>
              <w:rPr>
                <w:rFonts w:hint="eastAsia" w:cs="微软雅黑"/>
                <w:color w:val="000000"/>
              </w:rPr>
              <w:t xml:space="preserve">维护</w:t>
            </w:r>
            <w:r>
              <w:rPr>
                <w:rFonts w:hint="eastAsia" w:cs="MS Gothic"/>
                <w:color w:val="000000"/>
              </w:rPr>
              <w:t xml:space="preserve">方案，</w:t>
            </w:r>
            <w:r>
              <w:rPr>
                <w:rFonts w:hint="eastAsia" w:cs="Times New Roman"/>
                <w:color w:val="000000"/>
              </w:rPr>
              <w:t xml:space="preserve">包</w:t>
            </w:r>
            <w:r>
              <w:rPr>
                <w:rFonts w:cs="Times New Roman"/>
                <w:color w:val="000000"/>
              </w:rPr>
              <w:t xml:space="preserve">含但不限于：</w:t>
            </w:r>
            <w:r>
              <w:rPr>
                <w:rFonts w:hint="eastAsia" w:cs="Times New Roman"/>
                <w:color w:val="000000"/>
              </w:rPr>
              <w:t xml:space="preserve">消防</w:t>
            </w:r>
            <w:r>
              <w:rPr>
                <w:rFonts w:hint="eastAsia" w:cs="微软雅黑"/>
                <w:color w:val="000000"/>
              </w:rPr>
              <w:t xml:space="preserve">报</w:t>
            </w:r>
            <w:r>
              <w:rPr>
                <w:rFonts w:hint="eastAsia" w:cs="MS Gothic"/>
                <w:color w:val="000000"/>
              </w:rPr>
              <w:t xml:space="preserve">警及</w:t>
            </w:r>
            <w:r>
              <w:rPr>
                <w:rFonts w:hint="eastAsia" w:cs="微软雅黑"/>
                <w:color w:val="000000"/>
              </w:rPr>
              <w:t xml:space="preserve">灭</w:t>
            </w:r>
            <w:r>
              <w:rPr>
                <w:rFonts w:hint="eastAsia" w:cs="MS Gothic"/>
                <w:color w:val="000000"/>
              </w:rPr>
              <w:t xml:space="preserve">火系</w:t>
            </w:r>
            <w:r>
              <w:rPr>
                <w:rFonts w:hint="eastAsia" w:cs="微软雅黑"/>
                <w:color w:val="000000"/>
              </w:rPr>
              <w:t xml:space="preserve">统、强弱电系统、公共设施、房屋及给排水系统等管理与维护</w:t>
            </w:r>
            <w:r>
              <w:rPr>
                <w:rFonts w:hint="eastAsia" w:cs="MS Gothic"/>
                <w:color w:val="000000"/>
              </w:rPr>
              <w:t xml:space="preserve">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3分，有缺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w:t>
            </w:r>
            <w:r>
              <w:rPr>
                <w:rFonts w:hint="eastAsia" w:cs="微软雅黑"/>
                <w:color w:val="000000"/>
              </w:rPr>
              <w:t xml:space="preserve">贴</w:t>
            </w:r>
            <w:r>
              <w:rPr>
                <w:rFonts w:hint="eastAsia" w:cs="MS Gothic"/>
                <w:color w:val="000000"/>
              </w:rPr>
              <w:t xml:space="preserve">合采</w:t>
            </w:r>
            <w:r>
              <w:rPr>
                <w:rFonts w:hint="eastAsia" w:cs="微软雅黑"/>
                <w:color w:val="000000"/>
              </w:rPr>
              <w:t xml:space="preserve">购</w:t>
            </w:r>
            <w:r>
              <w:rPr>
                <w:rFonts w:hint="eastAsia" w:cs="MS Gothic"/>
                <w:color w:val="000000"/>
              </w:rPr>
              <w:t xml:space="preserve">人</w:t>
            </w:r>
            <w:r>
              <w:rPr>
                <w:rFonts w:hint="eastAsia" w:cs="微软雅黑"/>
                <w:color w:val="000000"/>
              </w:rPr>
              <w:t xml:space="preserve">实际</w:t>
            </w:r>
            <w:r>
              <w:rPr>
                <w:rFonts w:hint="eastAsia" w:cs="MS Gothic"/>
                <w:color w:val="000000"/>
              </w:rPr>
              <w:t xml:space="preserve">、切</w:t>
            </w:r>
            <w:r>
              <w:rPr>
                <w:rFonts w:hint="eastAsia" w:cs="微软雅黑"/>
                <w:color w:val="000000"/>
              </w:rPr>
              <w:t xml:space="preserve">实</w:t>
            </w:r>
            <w:r>
              <w:rPr>
                <w:rFonts w:hint="eastAsia" w:cs="MS Gothic"/>
                <w:color w:val="000000"/>
              </w:rPr>
              <w:t xml:space="preserve">可行的加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7</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处</w:t>
            </w:r>
            <w:r>
              <w:rPr>
                <w:rFonts w:hint="eastAsia" w:cs="MS Gothic"/>
                <w:color w:val="000000"/>
              </w:rPr>
              <w:t xml:space="preserve">理方案</w:t>
            </w:r>
            <w:r>
              <w:rPr>
                <w:rFonts w:hint="eastAsia" w:cs="微软雅黑"/>
                <w:color w:val="000000"/>
              </w:rPr>
              <w:t xml:space="preserve">评</w:t>
            </w:r>
            <w:r>
              <w:rPr>
                <w:rFonts w:hint="eastAsia" w:cs="MS Gothic"/>
                <w:color w:val="000000"/>
              </w:rPr>
              <w:t xml:space="preserve">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处</w:t>
            </w:r>
            <w:r>
              <w:rPr>
                <w:rFonts w:hint="eastAsia" w:cs="MS Gothic"/>
                <w:color w:val="000000"/>
              </w:rPr>
              <w:t xml:space="preserve">理方案，包括但不限于：突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应</w:t>
            </w:r>
            <w:r>
              <w:rPr>
                <w:rFonts w:hint="eastAsia" w:cs="MS Gothic"/>
                <w:color w:val="000000"/>
              </w:rPr>
              <w:t xml:space="preserve">急</w:t>
            </w:r>
            <w:r>
              <w:rPr>
                <w:rFonts w:hint="eastAsia" w:cs="微软雅黑"/>
                <w:color w:val="000000"/>
              </w:rPr>
              <w:t xml:space="preserve">预</w:t>
            </w:r>
            <w:r>
              <w:rPr>
                <w:rFonts w:hint="eastAsia" w:cs="MS Gothic"/>
                <w:color w:val="000000"/>
              </w:rPr>
              <w:t xml:space="preserve">案、</w:t>
            </w:r>
            <w:r>
              <w:rPr>
                <w:rFonts w:hint="eastAsia" w:cs="微软雅黑"/>
                <w:color w:val="000000"/>
              </w:rPr>
              <w:t xml:space="preserve">处</w:t>
            </w:r>
            <w:r>
              <w:rPr>
                <w:rFonts w:hint="eastAsia" w:cs="MS Gothic"/>
                <w:color w:val="000000"/>
              </w:rPr>
              <w:t xml:space="preserve">置流程。方案完全包含上述要点且</w:t>
            </w:r>
            <w:r>
              <w:rPr>
                <w:rFonts w:hint="eastAsia" w:cs="微软雅黑"/>
                <w:color w:val="000000"/>
              </w:rPr>
              <w:t xml:space="preserve">满</w:t>
            </w:r>
            <w:r>
              <w:rPr>
                <w:rFonts w:hint="eastAsia" w:cs="MS Gothic"/>
                <w:color w:val="000000"/>
              </w:rPr>
              <w:t xml:space="preserve">足招</w:t>
            </w:r>
            <w:r>
              <w:rPr>
                <w:rFonts w:hint="eastAsia" w:cs="微软雅黑"/>
                <w:color w:val="000000"/>
              </w:rPr>
              <w:t xml:space="preserve">标</w:t>
            </w:r>
            <w:r>
              <w:rPr>
                <w:rFonts w:hint="eastAsia" w:cs="MS Gothic"/>
                <w:color w:val="000000"/>
              </w:rPr>
              <w:t xml:space="preserve">文件要求的得</w:t>
            </w:r>
            <w:r>
              <w:rPr>
                <w:rFonts w:cs="Times New Roman"/>
                <w:color w:val="000000"/>
              </w:rPr>
              <w:t xml:space="preserve">1</w:t>
            </w:r>
            <w:r>
              <w:rPr>
                <w:rFonts w:cs="Times New Roman"/>
                <w:color w:val="000000"/>
              </w:rPr>
              <w:t xml:space="preserve">分，方案有缺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w:t>
            </w:r>
            <w:r>
              <w:rPr>
                <w:rFonts w:hint="eastAsia" w:cs="微软雅黑"/>
                <w:color w:val="000000"/>
              </w:rPr>
              <w:t xml:space="preserve">应</w:t>
            </w:r>
            <w:r>
              <w:rPr>
                <w:rFonts w:hint="eastAsia" w:cs="MS Gothic"/>
                <w:color w:val="000000"/>
              </w:rPr>
              <w:t xml:space="preserve">急流程的加</w:t>
            </w:r>
            <w:r>
              <w:rPr>
                <w:rFonts w:cs="Times New Roman"/>
                <w:color w:val="000000"/>
              </w:rPr>
              <w:t xml:space="preserve">1分</w:t>
            </w:r>
            <w:r>
              <w:rPr>
                <w:rFonts w:hint="eastAsia" w:cs="Times New Roman"/>
                <w:color w:val="000000"/>
              </w:rPr>
              <w:t xml:space="preserve">；</w:t>
            </w:r>
            <w:r/>
          </w:p>
          <w:p>
            <w:pPr>
              <w:pStyle w:val="807"/>
              <w:ind w:left="0" w:firstLine="0"/>
              <w:jc w:val="both"/>
              <w:spacing w:line="320" w:lineRule="exact"/>
              <w:rPr>
                <w:rFonts w:cs="Times New Roman"/>
                <w:color w:val="000000"/>
              </w:rPr>
            </w:pPr>
            <w:r>
              <w:rPr>
                <w:rFonts w:cs="Times New Roman"/>
                <w:color w:val="000000"/>
              </w:rPr>
              <w:t xml:space="preserve">有管理制度的加1分。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w:t>
            </w:r>
            <w:r>
              <w:rPr>
                <w:rFonts w:hint="eastAsia" w:cs="Times New Roman"/>
                <w:color w:val="000000"/>
              </w:rPr>
              <w:t xml:space="preserve">.0</w:t>
            </w:r>
            <w:bookmarkEnd w:id="91"/>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8</w:t>
            </w:r>
            <w:r/>
          </w:p>
        </w:tc>
        <w:tc>
          <w:tcPr>
            <w:tcW w:w="1274" w:type="dxa"/>
            <w:vAlign w:val="center"/>
            <w:textDirection w:val="lrTb"/>
            <w:noWrap/>
          </w:tcPr>
          <w:p>
            <w:pPr>
              <w:ind w:firstLine="0"/>
              <w:jc w:val="both"/>
              <w:spacing w:line="320" w:lineRule="exact"/>
              <w:rPr>
                <w:rFonts w:cs="微软雅黑"/>
              </w:rPr>
            </w:pPr>
            <w:r>
              <w:rPr>
                <w:rFonts w:hint="eastAsia" w:cstheme="minorEastAsia"/>
              </w:rPr>
              <w:t xml:space="preserve">人员管理方案</w:t>
            </w:r>
            <w:r>
              <w:rPr>
                <w:rFonts w:hint="eastAsia" w:cs="微软雅黑"/>
              </w:rPr>
              <w:t xml:space="preserve">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根据投标人提供的人员配备方案，内容包含但不限于：人员录用、解聘、培训及考核方案。方案完全包含上述要点的得</w:t>
            </w:r>
            <w:r>
              <w:rPr>
                <w:rFonts w:cs="Times New Roman"/>
                <w:color w:val="000000"/>
              </w:rPr>
              <w:t xml:space="preserve">1分，方案有缺项或无方案的不得分。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1</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.9</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物</w:t>
            </w:r>
            <w:r>
              <w:rPr>
                <w:rFonts w:hint="eastAsia" w:cs="微软雅黑"/>
              </w:rPr>
              <w:t xml:space="preserve">资</w:t>
            </w:r>
            <w:r>
              <w:rPr>
                <w:rFonts w:hint="eastAsia" w:cs="MS Gothic"/>
              </w:rPr>
              <w:t xml:space="preserve">装</w:t>
            </w:r>
            <w:r>
              <w:rPr>
                <w:rFonts w:hint="eastAsia" w:cs="微软雅黑"/>
              </w:rPr>
              <w:t xml:space="preserve">备</w:t>
            </w:r>
            <w:r>
              <w:rPr>
                <w:rFonts w:hint="eastAsia" w:cs="MS Gothic"/>
              </w:rPr>
              <w:t xml:space="preserve">投入</w:t>
            </w:r>
            <w:r>
              <w:rPr>
                <w:rFonts w:hint="eastAsia" w:cs="微软雅黑"/>
              </w:rPr>
              <w:t xml:space="preserve">评</w:t>
            </w:r>
            <w:r>
              <w:rPr>
                <w:rFonts w:hint="eastAsia" w:cs="MS Gothic"/>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w:t>
            </w:r>
            <w:r>
              <w:rPr>
                <w:rFonts w:hint="eastAsia" w:cs="微软雅黑"/>
                <w:color w:val="000000"/>
              </w:rPr>
              <w:t xml:space="preserve">针对</w:t>
            </w:r>
            <w:r>
              <w:rPr>
                <w:rFonts w:hint="eastAsia" w:cs="MS Gothic"/>
                <w:color w:val="000000"/>
              </w:rPr>
              <w:t xml:space="preserve">本</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拟</w:t>
            </w:r>
            <w:r>
              <w:rPr>
                <w:rFonts w:hint="eastAsia" w:cs="MS Gothic"/>
                <w:color w:val="000000"/>
              </w:rPr>
              <w:t xml:space="preserve">投入物</w:t>
            </w:r>
            <w:r>
              <w:rPr>
                <w:rFonts w:hint="eastAsia" w:cs="微软雅黑"/>
                <w:color w:val="000000"/>
              </w:rPr>
              <w:t xml:space="preserve">资</w:t>
            </w:r>
            <w:r>
              <w:rPr>
                <w:rFonts w:cs="Times New Roman"/>
                <w:color w:val="000000"/>
              </w:rPr>
              <w:t xml:space="preserve"> 装</w:t>
            </w:r>
            <w:r>
              <w:rPr>
                <w:rFonts w:hint="eastAsia" w:cs="微软雅黑"/>
                <w:color w:val="000000"/>
              </w:rPr>
              <w:t xml:space="preserve">备</w:t>
            </w:r>
            <w:r>
              <w:rPr>
                <w:rFonts w:hint="eastAsia" w:cs="MS Gothic"/>
                <w:color w:val="000000"/>
              </w:rPr>
              <w:t xml:space="preserve">投入等情况，根据其提供的</w:t>
            </w:r>
            <w:r>
              <w:rPr>
                <w:rFonts w:hint="eastAsia" w:cs="微软雅黑"/>
                <w:color w:val="000000"/>
              </w:rPr>
              <w:t xml:space="preserve">设</w:t>
            </w:r>
            <w:r>
              <w:rPr>
                <w:rFonts w:cs="Times New Roman"/>
                <w:color w:val="000000"/>
              </w:rPr>
              <w:t xml:space="preserve"> </w:t>
            </w:r>
            <w:r>
              <w:rPr>
                <w:rFonts w:hint="eastAsia" w:cs="微软雅黑"/>
                <w:color w:val="000000"/>
              </w:rPr>
              <w:t xml:space="preserve">备</w:t>
            </w:r>
            <w:r>
              <w:rPr>
                <w:rFonts w:hint="eastAsia" w:cs="MS Gothic"/>
                <w:color w:val="000000"/>
              </w:rPr>
              <w:t xml:space="preserve">、工具材料的清</w:t>
            </w:r>
            <w:r>
              <w:rPr>
                <w:rFonts w:hint="eastAsia" w:cs="微软雅黑"/>
                <w:color w:val="000000"/>
              </w:rPr>
              <w:t xml:space="preserve">单</w:t>
            </w:r>
            <w:r>
              <w:rPr>
                <w:rFonts w:hint="eastAsia" w:cs="MS Gothic"/>
                <w:color w:val="000000"/>
              </w:rPr>
              <w:t xml:space="preserve">（</w:t>
            </w:r>
            <w:r>
              <w:rPr>
                <w:rFonts w:hint="eastAsia" w:cs="微软雅黑"/>
                <w:color w:val="000000"/>
              </w:rPr>
              <w:t xml:space="preserve">扫</w:t>
            </w:r>
            <w:r>
              <w:rPr>
                <w:rFonts w:hint="eastAsia" w:cs="MS Gothic"/>
                <w:color w:val="000000"/>
              </w:rPr>
              <w:t xml:space="preserve">地</w:t>
            </w:r>
            <w:r>
              <w:rPr>
                <w:rFonts w:hint="eastAsia" w:cs="微软雅黑"/>
                <w:color w:val="000000"/>
              </w:rPr>
              <w:t xml:space="preserve">车</w:t>
            </w:r>
            <w:r>
              <w:rPr>
                <w:rFonts w:hint="eastAsia" w:cs="MS Gothic"/>
                <w:color w:val="000000"/>
              </w:rPr>
              <w:t xml:space="preserve">、洗地机、抛光机、吸水吸</w:t>
            </w:r>
            <w:r>
              <w:rPr>
                <w:rFonts w:hint="eastAsia" w:cs="微软雅黑"/>
                <w:color w:val="000000"/>
              </w:rPr>
              <w:t xml:space="preserve">尘</w:t>
            </w:r>
            <w:r>
              <w:rPr>
                <w:rFonts w:hint="eastAsia" w:cs="MS Gothic"/>
                <w:color w:val="000000"/>
              </w:rPr>
              <w:t xml:space="preserve">机、吸</w:t>
            </w:r>
            <w:r>
              <w:rPr>
                <w:rFonts w:hint="eastAsia" w:cs="微软雅黑"/>
                <w:color w:val="000000"/>
              </w:rPr>
              <w:t xml:space="preserve">尘</w:t>
            </w:r>
            <w:r>
              <w:rPr>
                <w:rFonts w:hint="eastAsia" w:cs="MS Gothic"/>
                <w:color w:val="000000"/>
              </w:rPr>
              <w:t xml:space="preserve">器、登高</w:t>
            </w:r>
            <w:r/>
          </w:p>
          <w:p>
            <w:pPr>
              <w:pStyle w:val="807"/>
              <w:ind w:left="0" w:firstLine="0"/>
              <w:jc w:val="both"/>
              <w:spacing w:line="320" w:lineRule="exact"/>
              <w:rPr>
                <w:rFonts w:cs="Times New Roman"/>
                <w:color w:val="000000"/>
              </w:rPr>
            </w:pPr>
            <w:r>
              <w:rPr>
                <w:rFonts w:hint="eastAsia" w:cs="微软雅黑"/>
                <w:color w:val="000000"/>
              </w:rPr>
              <w:t xml:space="preserve">车</w:t>
            </w:r>
            <w:r>
              <w:rPr>
                <w:rFonts w:hint="eastAsia" w:cs="MS Gothic"/>
                <w:color w:val="000000"/>
              </w:rPr>
              <w:t xml:space="preserve">、地坪</w:t>
            </w:r>
            <w:r>
              <w:rPr>
                <w:rFonts w:cs="MS Gothic"/>
                <w:color w:val="000000"/>
              </w:rPr>
              <w:t xml:space="preserve">/地毯吹干机、超</w:t>
            </w:r>
            <w:r>
              <w:rPr>
                <w:rFonts w:hint="eastAsia" w:cs="微软雅黑"/>
                <w:color w:val="000000"/>
              </w:rPr>
              <w:t xml:space="preserve">细纤维</w:t>
            </w:r>
            <w:r>
              <w:rPr>
                <w:rFonts w:hint="eastAsia" w:cs="MS Gothic"/>
                <w:color w:val="000000"/>
              </w:rPr>
              <w:t xml:space="preserve">清</w:t>
            </w:r>
            <w:r>
              <w:rPr>
                <w:rFonts w:hint="eastAsia" w:cs="微软雅黑"/>
                <w:color w:val="000000"/>
              </w:rPr>
              <w:t xml:space="preserve">洁</w:t>
            </w:r>
            <w:r>
              <w:rPr>
                <w:rFonts w:hint="eastAsia" w:cs="MS Gothic"/>
                <w:color w:val="000000"/>
              </w:rPr>
              <w:t xml:space="preserve">手推</w:t>
            </w:r>
            <w:r>
              <w:rPr>
                <w:rFonts w:hint="eastAsia" w:cs="微软雅黑"/>
                <w:color w:val="000000"/>
              </w:rPr>
              <w:t xml:space="preserve">车</w:t>
            </w:r>
            <w:r>
              <w:rPr>
                <w:rFonts w:hint="eastAsia" w:cs="MS Gothic"/>
                <w:color w:val="000000"/>
              </w:rPr>
              <w:t xml:space="preserve">），完全包含上述要点的得</w:t>
            </w:r>
            <w:r>
              <w:rPr>
                <w:rFonts w:cs="Times New Roman"/>
                <w:color w:val="000000"/>
              </w:rPr>
              <w:t xml:space="preserve">3分，有缺</w:t>
            </w:r>
            <w:r>
              <w:rPr>
                <w:rFonts w:hint="eastAsia" w:cs="微软雅黑"/>
                <w:color w:val="000000"/>
              </w:rPr>
              <w:t xml:space="preserve">项</w:t>
            </w:r>
            <w:r>
              <w:rPr>
                <w:rFonts w:hint="eastAsia" w:cs="MS Gothic"/>
                <w:color w:val="000000"/>
              </w:rPr>
              <w:t xml:space="preserve">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.10</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绿化服务评价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根据投标人提供的绿化服务方案内容详实、可操作性强、有季节修剪养护计划的，得</w:t>
            </w:r>
            <w:r>
              <w:rPr>
                <w:rFonts w:cs="Times New Roman"/>
                <w:color w:val="000000"/>
              </w:rPr>
              <w:t xml:space="preserve">1分，有缺项或无方案的不得分。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方案能贴合采购人实际、根据采购人不同苗木有针对性方案的加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2</w:t>
            </w:r>
            <w:r>
              <w:rPr>
                <w:rFonts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cs="Times New Roman"/>
                <w:color w:val="000000"/>
              </w:rPr>
              <w:t xml:space="preserve">1</w:t>
            </w:r>
            <w:r>
              <w:rPr>
                <w:rFonts w:hint="eastAsia" w:cs="Times New Roman"/>
                <w:color w:val="000000"/>
              </w:rPr>
              <w:t xml:space="preserve">.</w:t>
            </w:r>
            <w:r>
              <w:rPr>
                <w:rFonts w:cs="Times New Roman"/>
                <w:color w:val="000000"/>
              </w:rPr>
              <w:t xml:space="preserve">1</w:t>
            </w:r>
            <w:r>
              <w:rPr>
                <w:rFonts w:cs="Times New Roman"/>
                <w:color w:val="000000"/>
              </w:rPr>
              <w:t xml:space="preserve">1</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交接方案</w:t>
            </w:r>
            <w:r>
              <w:rPr>
                <w:rFonts w:hint="eastAsia" w:cs="微软雅黑"/>
              </w:rPr>
              <w:t xml:space="preserve">评</w:t>
            </w:r>
            <w:r>
              <w:rPr>
                <w:rFonts w:hint="eastAsia" w:cs="MS Gothic"/>
              </w:rPr>
              <w:t xml:space="preserve">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人提供的交接方案，包括但不限于：</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结</w:t>
            </w:r>
            <w:r>
              <w:rPr>
                <w:rFonts w:hint="eastAsia" w:cs="MS Gothic"/>
                <w:color w:val="000000"/>
              </w:rPr>
              <w:t xml:space="preserve">束人</w:t>
            </w:r>
            <w:r>
              <w:rPr>
                <w:rFonts w:hint="eastAsia" w:cs="微软雅黑"/>
                <w:color w:val="000000"/>
              </w:rPr>
              <w:t xml:space="preserve">员</w:t>
            </w:r>
            <w:r>
              <w:rPr>
                <w:rFonts w:hint="eastAsia" w:cs="MS Gothic"/>
                <w:color w:val="000000"/>
              </w:rPr>
              <w:t xml:space="preserve">解散安排、交接方案（与上一</w:t>
            </w:r>
            <w:r>
              <w:rPr>
                <w:rFonts w:hint="eastAsia" w:cs="微软雅黑"/>
                <w:color w:val="000000"/>
              </w:rPr>
              <w:t xml:space="preserve">轮</w:t>
            </w:r>
            <w:r>
              <w:rPr>
                <w:rFonts w:hint="eastAsia" w:cs="MS Gothic"/>
                <w:color w:val="000000"/>
              </w:rPr>
              <w:t xml:space="preserve">中</w:t>
            </w:r>
            <w:r>
              <w:rPr>
                <w:rFonts w:hint="eastAsia" w:cs="微软雅黑"/>
                <w:color w:val="000000"/>
              </w:rPr>
              <w:t xml:space="preserve">标</w:t>
            </w:r>
            <w:r>
              <w:rPr>
                <w:rFonts w:hint="eastAsia" w:cs="MS Gothic"/>
                <w:color w:val="000000"/>
              </w:rPr>
              <w:t xml:space="preserve">供</w:t>
            </w:r>
            <w:r>
              <w:rPr>
                <w:rFonts w:hint="eastAsia" w:cs="微软雅黑"/>
                <w:color w:val="000000"/>
              </w:rPr>
              <w:t xml:space="preserve">应</w:t>
            </w:r>
            <w:r>
              <w:rPr>
                <w:rFonts w:hint="eastAsia" w:cs="MS Gothic"/>
                <w:color w:val="000000"/>
              </w:rPr>
              <w:t xml:space="preserve">商交接、与下一</w:t>
            </w:r>
            <w:r>
              <w:rPr>
                <w:rFonts w:hint="eastAsia" w:cs="微软雅黑"/>
                <w:color w:val="000000"/>
              </w:rPr>
              <w:t xml:space="preserve">轮</w:t>
            </w:r>
            <w:r>
              <w:rPr>
                <w:rFonts w:hint="eastAsia" w:cs="MS Gothic"/>
                <w:color w:val="000000"/>
              </w:rPr>
              <w:t xml:space="preserve">中</w:t>
            </w:r>
            <w:r>
              <w:rPr>
                <w:rFonts w:hint="eastAsia" w:cs="微软雅黑"/>
                <w:color w:val="000000"/>
              </w:rPr>
              <w:t xml:space="preserve">标</w:t>
            </w:r>
            <w:r>
              <w:rPr>
                <w:rFonts w:hint="eastAsia" w:cs="MS Gothic"/>
                <w:color w:val="000000"/>
              </w:rPr>
              <w:t xml:space="preserve">供</w:t>
            </w:r>
            <w:r>
              <w:rPr>
                <w:rFonts w:hint="eastAsia" w:cs="微软雅黑"/>
                <w:color w:val="000000"/>
              </w:rPr>
              <w:t xml:space="preserve">应</w:t>
            </w:r>
            <w:r>
              <w:rPr>
                <w:rFonts w:hint="eastAsia" w:cs="MS Gothic"/>
                <w:color w:val="000000"/>
              </w:rPr>
              <w:t xml:space="preserve">商交接），方案完全包含上述要点且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目需求，方案完整具有可操作性的得</w:t>
            </w:r>
            <w:r>
              <w:rPr>
                <w:rFonts w:cs="Times New Roman"/>
                <w:color w:val="000000"/>
              </w:rPr>
              <w:t xml:space="preserve">2分。有缺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bl>
    <w:p>
      <w:pPr>
        <w:pStyle w:val="2370"/>
        <w:jc w:val="both"/>
        <w:rPr>
          <w:rFonts w:ascii="仿宋" w:hAnsi="仿宋" w:eastAsia="仿宋"/>
        </w:rPr>
      </w:pPr>
      <w:r>
        <w:rPr>
          <w:rFonts w:ascii="仿宋" w:hAnsi="仿宋" w:eastAsia="仿宋"/>
        </w:rPr>
      </w:r>
      <w:r/>
    </w:p>
    <w:p>
      <w:pPr>
        <w:pStyle w:val="2370"/>
        <w:jc w:val="both"/>
        <w:rPr>
          <w:rFonts w:ascii="仿宋" w:hAnsi="仿宋" w:eastAsia="仿宋"/>
        </w:rPr>
      </w:pPr>
      <w:r>
        <w:rPr>
          <w:rFonts w:hint="eastAsia" w:ascii="仿宋" w:hAnsi="仿宋" w:eastAsia="仿宋"/>
        </w:rPr>
        <w:t xml:space="preserve">（二）商务评估</w:t>
      </w:r>
      <w:bookmarkStart w:id="92"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cs="Times New Roman"/>
                <w:color w:val="000000"/>
              </w:rPr>
            </w:pPr>
            <w:r>
              <w:rPr>
                <w:rFonts w:hint="eastAsia" w:cs="Times New Roman"/>
                <w:color w:val="000000"/>
              </w:rPr>
              <w:t xml:space="preserve">序号</w:t>
            </w:r>
            <w:r/>
          </w:p>
        </w:tc>
        <w:tc>
          <w:tcPr>
            <w:tcW w:w="1276" w:type="dxa"/>
            <w:vAlign w:val="center"/>
            <w:textDirection w:val="lrTb"/>
            <w:noWrap/>
          </w:tcPr>
          <w:p>
            <w:pPr>
              <w:ind w:firstLine="0"/>
              <w:spacing w:line="320" w:lineRule="exact"/>
              <w:rPr>
                <w:rFonts w:cs="Times New Roman"/>
                <w:color w:val="000000"/>
              </w:rPr>
            </w:pPr>
            <w:r>
              <w:rPr>
                <w:rFonts w:hint="eastAsia" w:cs="Times New Roman"/>
                <w:color w:val="000000"/>
              </w:rPr>
              <w:t xml:space="preserve">评审因素</w:t>
            </w:r>
            <w:r/>
          </w:p>
        </w:tc>
        <w:tc>
          <w:tcPr>
            <w:tcW w:w="5812" w:type="dxa"/>
            <w:vAlign w:val="center"/>
            <w:textDirection w:val="lrTb"/>
            <w:noWrap/>
          </w:tcPr>
          <w:p>
            <w:pPr>
              <w:ind w:firstLine="0"/>
              <w:spacing w:line="320" w:lineRule="exact"/>
              <w:rPr>
                <w:rFonts w:cs="Times New Roman"/>
                <w:color w:val="000000"/>
              </w:rPr>
            </w:pPr>
            <w:r>
              <w:rPr>
                <w:rFonts w:hint="eastAsia" w:cs="Times New Roman"/>
                <w:color w:val="000000"/>
              </w:rPr>
              <w:t xml:space="preserve">评审细则</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分值</w:t>
            </w:r>
            <w:r/>
          </w:p>
        </w:tc>
      </w:tr>
      <w:tr>
        <w:trPr/>
        <w:tc>
          <w:tcPr>
            <w:gridSpan w:val="3"/>
            <w:tcW w:w="7763" w:type="dxa"/>
            <w:vAlign w:val="center"/>
            <w:textDirection w:val="lrTb"/>
            <w:noWrap/>
          </w:tcPr>
          <w:p>
            <w:pPr>
              <w:ind w:firstLine="0"/>
              <w:spacing w:line="320" w:lineRule="exact"/>
              <w:rPr>
                <w:rFonts w:cs="Times New Roman"/>
                <w:color w:val="000000"/>
              </w:rPr>
            </w:pPr>
            <w:r>
              <w:rPr>
                <w:rFonts w:hint="eastAsia" w:cs="Times New Roman"/>
                <w:color w:val="000000"/>
              </w:rPr>
              <w:t xml:space="preserve">综合实力评价</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2</w:t>
            </w:r>
            <w:r>
              <w:rPr>
                <w:rFonts w:cs="Times New Roman"/>
                <w:color w:val="000000"/>
              </w:rPr>
              <w:t xml:space="preserve">5</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.1</w:t>
            </w:r>
            <w:r/>
          </w:p>
        </w:tc>
        <w:tc>
          <w:tcPr>
            <w:tcW w:w="1276" w:type="dxa"/>
            <w:vAlign w:val="center"/>
            <w:textDirection w:val="lrTb"/>
            <w:noWrap/>
          </w:tcPr>
          <w:p>
            <w:pPr>
              <w:ind w:firstLine="0"/>
              <w:keepLines/>
              <w:spacing w:line="240" w:lineRule="auto"/>
              <w:widowControl/>
              <w:rPr>
                <w:rFonts w:cs="宋体"/>
                <w:color w:val="000000"/>
                <w:lang w:eastAsia="en-US"/>
              </w:rPr>
            </w:pPr>
            <w:r>
              <w:rPr>
                <w:rFonts w:hint="eastAsia" w:cs="宋体"/>
                <w:color w:val="000000"/>
                <w:lang w:eastAsia="en-US"/>
              </w:rPr>
              <w:t xml:space="preserve">投</w:t>
            </w:r>
            <w:r>
              <w:rPr>
                <w:rFonts w:hint="eastAsia" w:cs="微软雅黑"/>
                <w:color w:val="000000"/>
                <w:lang w:eastAsia="en-US"/>
              </w:rPr>
              <w:t xml:space="preserve">标</w:t>
            </w:r>
            <w:r>
              <w:rPr>
                <w:rFonts w:hint="eastAsia" w:cs="MS Gothic"/>
                <w:color w:val="000000"/>
                <w:lang w:eastAsia="en-US"/>
              </w:rPr>
              <w:t xml:space="preserve">人</w:t>
            </w:r>
            <w:r>
              <w:rPr>
                <w:rFonts w:hint="eastAsia" w:cs="微软雅黑"/>
                <w:color w:val="000000"/>
                <w:lang w:eastAsia="en-US"/>
              </w:rPr>
              <w:t xml:space="preserve">资质</w:t>
            </w:r>
            <w:r>
              <w:rPr>
                <w:rFonts w:hint="eastAsia" w:cs="MS Gothic"/>
                <w:color w:val="000000"/>
                <w:lang w:eastAsia="en-US"/>
              </w:rPr>
              <w:t xml:space="preserve">荣誉</w:t>
            </w:r>
            <w:r/>
          </w:p>
        </w:tc>
        <w:tc>
          <w:tcPr>
            <w:tcW w:w="5812" w:type="dxa"/>
            <w:textDirection w:val="lrTb"/>
            <w:noWrap/>
          </w:tcPr>
          <w:p>
            <w:pPr>
              <w:ind w:firstLine="0"/>
              <w:jc w:val="both"/>
              <w:spacing w:line="320" w:lineRule="exact"/>
              <w:rPr>
                <w:rFonts w:cs="Times New Roman"/>
                <w:color w:val="000000"/>
              </w:rPr>
            </w:pPr>
            <w:r>
              <w:rPr>
                <w:rFonts w:hint="eastAsia" w:cs="Times New Roman"/>
                <w:color w:val="000000"/>
              </w:rPr>
              <w:t xml:space="preserve">投</w:t>
            </w:r>
            <w:r>
              <w:rPr>
                <w:rFonts w:hint="eastAsia" w:cs="微软雅黑"/>
                <w:color w:val="000000"/>
              </w:rPr>
              <w:t xml:space="preserve">标</w:t>
            </w:r>
            <w:r>
              <w:rPr>
                <w:rFonts w:hint="eastAsia" w:cs="MS Gothic"/>
                <w:color w:val="000000"/>
              </w:rPr>
              <w:t xml:space="preserve">人具有有效的</w:t>
            </w:r>
            <w:r>
              <w:rPr>
                <w:rFonts w:hint="eastAsia" w:cs="微软雅黑"/>
                <w:color w:val="000000"/>
              </w:rPr>
              <w:t xml:space="preserve">质</w:t>
            </w:r>
            <w:r>
              <w:rPr>
                <w:rFonts w:hint="eastAsia" w:cs="MS Gothic"/>
                <w:color w:val="000000"/>
              </w:rPr>
              <w:t xml:space="preserve">量管理体系</w:t>
            </w:r>
            <w:r>
              <w:rPr>
                <w:rFonts w:hint="eastAsia" w:cs="微软雅黑"/>
                <w:color w:val="000000"/>
              </w:rPr>
              <w:t xml:space="preserve">认证</w:t>
            </w:r>
            <w:r>
              <w:rPr>
                <w:rFonts w:hint="eastAsia" w:cs="MS Gothic"/>
                <w:color w:val="000000"/>
              </w:rPr>
              <w:t xml:space="preserve">、</w:t>
            </w:r>
            <w:r>
              <w:rPr>
                <w:rFonts w:hint="eastAsia" w:cs="微软雅黑"/>
                <w:color w:val="000000"/>
              </w:rPr>
              <w:t xml:space="preserve">环</w:t>
            </w:r>
            <w:r>
              <w:rPr>
                <w:rFonts w:hint="eastAsia" w:cs="MS Gothic"/>
                <w:color w:val="000000"/>
              </w:rPr>
              <w:t xml:space="preserve">境管理体系</w:t>
            </w:r>
            <w:r>
              <w:rPr>
                <w:rFonts w:hint="eastAsia" w:cs="微软雅黑"/>
                <w:color w:val="000000"/>
              </w:rPr>
              <w:t xml:space="preserve">认证</w:t>
            </w:r>
            <w:r>
              <w:rPr>
                <w:rFonts w:hint="eastAsia" w:cs="MS Gothic"/>
                <w:color w:val="000000"/>
              </w:rPr>
              <w:t xml:space="preserve">、</w:t>
            </w:r>
            <w:r>
              <w:rPr>
                <w:rFonts w:hint="eastAsia" w:cs="微软雅黑"/>
                <w:color w:val="000000"/>
              </w:rPr>
              <w:t xml:space="preserve">职业</w:t>
            </w:r>
            <w:r>
              <w:rPr>
                <w:rFonts w:hint="eastAsia" w:cs="MS Gothic"/>
                <w:color w:val="000000"/>
              </w:rPr>
              <w:t xml:space="preserve">健康安全管理体系</w:t>
            </w:r>
            <w:r>
              <w:rPr>
                <w:rFonts w:hint="eastAsia" w:cs="微软雅黑"/>
                <w:color w:val="000000"/>
              </w:rPr>
              <w:t xml:space="preserve">认证</w:t>
            </w:r>
            <w:r>
              <w:rPr>
                <w:rFonts w:hint="eastAsia" w:cs="MS Gothic"/>
                <w:color w:val="000000"/>
              </w:rPr>
              <w:t xml:space="preserve">的，每有</w:t>
            </w:r>
            <w:r>
              <w:rPr>
                <w:rFonts w:cs="Times New Roman"/>
                <w:color w:val="000000"/>
              </w:rPr>
              <w:t xml:space="preserve">1个</w:t>
            </w:r>
            <w:r>
              <w:rPr>
                <w:rFonts w:hint="eastAsia" w:cs="微软雅黑"/>
                <w:color w:val="000000"/>
              </w:rPr>
              <w:t xml:space="preserve">证书</w:t>
            </w:r>
            <w:r>
              <w:rPr>
                <w:rFonts w:hint="eastAsia" w:cs="MS Gothic"/>
                <w:color w:val="000000"/>
              </w:rPr>
              <w:t xml:space="preserve">得</w:t>
            </w:r>
            <w:r>
              <w:rPr>
                <w:rFonts w:cs="Times New Roman"/>
                <w:color w:val="000000"/>
              </w:rPr>
              <w:t xml:space="preserve">1分，最高得3分。</w:t>
            </w:r>
            <w:r/>
          </w:p>
          <w:p>
            <w:pPr>
              <w:ind w:firstLine="0"/>
              <w:jc w:val="both"/>
              <w:spacing w:line="320" w:lineRule="exact"/>
              <w:rPr>
                <w:rFonts w:cs="Times New Roman"/>
                <w:color w:val="000000"/>
              </w:rPr>
            </w:pPr>
            <w:r>
              <w:rPr>
                <w:rFonts w:hint="eastAsia" w:cs="Times New Roman"/>
                <w:color w:val="000000"/>
              </w:rPr>
              <w:t xml:space="preserve">注：需提供有效的相关</w:t>
            </w:r>
            <w:r>
              <w:rPr>
                <w:rFonts w:hint="eastAsia" w:cs="微软雅黑"/>
                <w:color w:val="000000"/>
              </w:rPr>
              <w:t xml:space="preserve">证书扫</w:t>
            </w:r>
            <w:r>
              <w:rPr>
                <w:rFonts w:hint="eastAsia" w:cs="MS Gothic"/>
                <w:color w:val="000000"/>
              </w:rPr>
              <w:t xml:space="preserve">描件（或能</w:t>
            </w:r>
            <w:r>
              <w:rPr>
                <w:rFonts w:hint="eastAsia" w:cs="微软雅黑"/>
                <w:color w:val="000000"/>
              </w:rPr>
              <w:t xml:space="preserve">够</w:t>
            </w:r>
            <w:r>
              <w:rPr>
                <w:rFonts w:hint="eastAsia" w:cs="MS Gothic"/>
                <w:color w:val="000000"/>
              </w:rPr>
              <w:t xml:space="preserve">官网</w:t>
            </w:r>
            <w:r>
              <w:rPr>
                <w:rFonts w:hint="eastAsia" w:cs="微软雅黑"/>
                <w:color w:val="000000"/>
              </w:rPr>
              <w:t xml:space="preserve">查询</w:t>
            </w:r>
            <w:r>
              <w:rPr>
                <w:rFonts w:hint="eastAsia" w:cs="MS Gothic"/>
                <w:color w:val="000000"/>
              </w:rPr>
              <w:t xml:space="preserve">的，可提供官网</w:t>
            </w:r>
            <w:r>
              <w:rPr>
                <w:rFonts w:hint="eastAsia" w:cs="微软雅黑"/>
                <w:color w:val="000000"/>
              </w:rPr>
              <w:t xml:space="preserve">链</w:t>
            </w:r>
            <w:r>
              <w:rPr>
                <w:rFonts w:hint="eastAsia" w:cs="MS Gothic"/>
                <w:color w:val="000000"/>
              </w:rPr>
              <w:t xml:space="preserve">接及官网截</w:t>
            </w:r>
            <w:r>
              <w:rPr>
                <w:rFonts w:hint="eastAsia" w:cs="微软雅黑"/>
                <w:color w:val="000000"/>
              </w:rPr>
              <w:t xml:space="preserve">图</w:t>
            </w:r>
            <w:r>
              <w:rPr>
                <w:rFonts w:hint="eastAsia" w:cs="MS Gothic"/>
                <w:color w:val="000000"/>
              </w:rPr>
              <w:t xml:space="preserve">）</w:t>
            </w:r>
            <w:r>
              <w:rPr>
                <w:rFonts w:cs="Times New Roman"/>
                <w:color w:val="000000"/>
              </w:rPr>
              <w:t xml:space="preserve">,否</w:t>
            </w:r>
            <w:r>
              <w:rPr>
                <w:rFonts w:hint="eastAsia" w:cs="微软雅黑"/>
                <w:color w:val="000000"/>
              </w:rPr>
              <w:t xml:space="preserve">则</w:t>
            </w:r>
            <w:r>
              <w:rPr>
                <w:rFonts w:hint="eastAsia" w:cs="MS Gothic"/>
                <w:color w:val="000000"/>
              </w:rPr>
              <w:t xml:space="preserve">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3.0</w:t>
            </w:r>
            <w:bookmarkEnd w:id="92"/>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.2</w:t>
            </w:r>
            <w:r/>
          </w:p>
        </w:tc>
        <w:tc>
          <w:tcPr>
            <w:tcW w:w="1276"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经验评价</w:t>
            </w:r>
            <w:r/>
          </w:p>
        </w:tc>
        <w:tc>
          <w:tcPr>
            <w:tcW w:w="5812" w:type="dxa"/>
            <w:textDirection w:val="lrTb"/>
            <w:noWrap/>
          </w:tcPr>
          <w:p>
            <w:pPr>
              <w:ind w:firstLine="0"/>
              <w:jc w:val="both"/>
              <w:spacing w:line="320" w:lineRule="exact"/>
              <w:rPr>
                <w:rFonts w:cs="Times New Roman"/>
                <w:color w:val="000000"/>
              </w:rPr>
            </w:pPr>
            <w:r>
              <w:rPr>
                <w:rFonts w:hint="eastAsia" w:cs="Times New Roman"/>
                <w:color w:val="000000"/>
              </w:rPr>
              <w:t xml:space="preserve">根据投标人提供 2022年1月1</w:t>
            </w:r>
            <w:r>
              <w:rPr>
                <w:rFonts w:hint="eastAsia" w:cs="Times New Roman"/>
                <w:color w:val="000000"/>
              </w:rPr>
              <w:t xml:space="preserve">日以来（以合同签订时间为准）承担过承接的</w:t>
            </w:r>
            <w:r>
              <w:rPr>
                <w:rFonts w:hint="eastAsia" w:cs="微软雅黑"/>
                <w:color w:val="000000"/>
              </w:rPr>
              <w:t xml:space="preserve">类</w:t>
            </w:r>
            <w:r>
              <w:rPr>
                <w:rFonts w:hint="eastAsia" w:cs="MS Gothic"/>
                <w:color w:val="000000"/>
              </w:rPr>
              <w:t xml:space="preserve">似</w:t>
            </w:r>
            <w:r>
              <w:rPr>
                <w:rFonts w:hint="eastAsia" w:cs="微软雅黑"/>
                <w:color w:val="000000"/>
              </w:rPr>
              <w:t xml:space="preserve">项</w:t>
            </w:r>
            <w:r>
              <w:rPr>
                <w:rFonts w:hint="eastAsia" w:cs="MS Gothic"/>
                <w:color w:val="000000"/>
              </w:rPr>
              <w:t xml:space="preserve">目成功案例</w:t>
            </w:r>
            <w:r>
              <w:rPr>
                <w:rFonts w:hint="eastAsia" w:cs="Times New Roman"/>
                <w:color w:val="000000"/>
              </w:rPr>
              <w:t xml:space="preserve">，每提供一个完整</w:t>
            </w:r>
            <w:r>
              <w:rPr>
                <w:rFonts w:hint="eastAsia" w:cs="Times New Roman"/>
                <w:color w:val="000000"/>
              </w:rPr>
              <w:t xml:space="preserve">包</w:t>
            </w:r>
            <w:r>
              <w:rPr>
                <w:rFonts w:hint="eastAsia" w:cs="Times New Roman"/>
                <w:color w:val="000000"/>
              </w:rPr>
              <w:t xml:space="preserve">含上述项服务内容的成功案例得</w:t>
            </w:r>
            <w:r>
              <w:rPr>
                <w:rFonts w:cs="Times New Roman"/>
                <w:color w:val="000000"/>
              </w:rPr>
              <w:t xml:space="preserve">3</w:t>
            </w:r>
            <w:r>
              <w:rPr>
                <w:rFonts w:hint="eastAsia" w:cs="Times New Roman"/>
                <w:color w:val="000000"/>
              </w:rPr>
              <w:t xml:space="preserve">分。本项最高得</w:t>
            </w:r>
            <w:r>
              <w:rPr>
                <w:rFonts w:cs="Times New Roman"/>
                <w:color w:val="000000"/>
              </w:rPr>
              <w:t xml:space="preserve">6</w:t>
            </w:r>
            <w:r>
              <w:rPr>
                <w:rFonts w:hint="eastAsia" w:cs="Times New Roman"/>
                <w:color w:val="000000"/>
              </w:rPr>
              <w:t xml:space="preserve"> 分。</w:t>
            </w:r>
            <w:r/>
          </w:p>
          <w:p>
            <w:pPr>
              <w:ind w:firstLine="0"/>
              <w:jc w:val="both"/>
              <w:spacing w:line="320" w:lineRule="exact"/>
              <w:rPr>
                <w:rFonts w:cs="Times New Roman"/>
                <w:color w:val="000000"/>
              </w:rPr>
            </w:pPr>
            <w:r>
              <w:rPr>
                <w:rFonts w:hint="eastAsia" w:cs="Times New Roman"/>
                <w:color w:val="000000"/>
              </w:rPr>
              <w:t xml:space="preserve">注：</w:t>
            </w:r>
            <w:r>
              <w:rPr>
                <w:rFonts w:hint="eastAsia" w:cs="微软雅黑"/>
                <w:color w:val="000000"/>
              </w:rPr>
              <w:t xml:space="preserve">须</w:t>
            </w:r>
            <w:r>
              <w:rPr>
                <w:rFonts w:hint="eastAsia" w:cs="MS Gothic"/>
                <w:color w:val="000000"/>
              </w:rPr>
              <w:t xml:space="preserve">提供</w:t>
            </w:r>
            <w:r>
              <w:rPr>
                <w:rFonts w:hint="eastAsia" w:cstheme="minorEastAsia"/>
              </w:rPr>
              <w:t xml:space="preserve">中</w:t>
            </w:r>
            <w:r>
              <w:rPr>
                <w:rFonts w:hint="eastAsia" w:cs="微软雅黑"/>
              </w:rPr>
              <w:t xml:space="preserve">标</w:t>
            </w:r>
            <w:r>
              <w:rPr>
                <w:rFonts w:hint="eastAsia" w:cs="MS Gothic"/>
              </w:rPr>
              <w:t xml:space="preserve">通知</w:t>
            </w:r>
            <w:r>
              <w:rPr>
                <w:rFonts w:hint="eastAsia" w:cs="微软雅黑"/>
              </w:rPr>
              <w:t xml:space="preserve">书</w:t>
            </w:r>
            <w:r>
              <w:rPr>
                <w:rFonts w:hint="eastAsia" w:cs="MS Gothic"/>
              </w:rPr>
              <w:t xml:space="preserve">、合同和用</w:t>
            </w:r>
            <w:r>
              <w:rPr>
                <w:rFonts w:hint="eastAsia" w:cs="微软雅黑"/>
              </w:rPr>
              <w:t xml:space="preserve">户评</w:t>
            </w:r>
            <w:r>
              <w:rPr>
                <w:rFonts w:hint="eastAsia" w:cs="MS Gothic"/>
              </w:rPr>
              <w:t xml:space="preserve">价材料</w:t>
            </w:r>
            <w:r>
              <w:rPr>
                <w:rFonts w:hint="eastAsia" w:cs="微软雅黑"/>
                <w:color w:val="000000"/>
              </w:rPr>
              <w:t xml:space="preserve">扫</w:t>
            </w:r>
            <w:r>
              <w:rPr>
                <w:rFonts w:hint="eastAsia" w:cs="MS Gothic"/>
                <w:color w:val="000000"/>
              </w:rPr>
              <w:t xml:space="preserve">描件，有缺</w:t>
            </w:r>
            <w:r>
              <w:rPr>
                <w:rFonts w:hint="eastAsia" w:cs="微软雅黑"/>
                <w:color w:val="000000"/>
              </w:rPr>
              <w:t xml:space="preserve">项</w:t>
            </w:r>
            <w:r>
              <w:rPr>
                <w:rFonts w:hint="eastAsia" w:cs="MS Gothic"/>
                <w:color w:val="000000"/>
              </w:rPr>
              <w:t xml:space="preserve">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.3</w:t>
            </w:r>
            <w:r/>
          </w:p>
        </w:tc>
        <w:tc>
          <w:tcPr>
            <w:tcW w:w="1276" w:type="dxa"/>
            <w:vAlign w:val="center"/>
            <w:textDirection w:val="lrTb"/>
            <w:noWrap/>
          </w:tcPr>
          <w:p>
            <w:pPr>
              <w:ind w:firstLine="0"/>
              <w:spacing w:line="320" w:lineRule="exact"/>
              <w:rPr>
                <w:rFonts w:cs="Times New Roman"/>
                <w:color w:val="000000"/>
              </w:rPr>
            </w:pPr>
            <w:r>
              <w:rPr>
                <w:rFonts w:hint="eastAsia" w:cs="Times New Roman"/>
                <w:color w:val="000000"/>
              </w:rPr>
              <w:t xml:space="preserve">项目经理</w:t>
            </w:r>
            <w:r>
              <w:rPr>
                <w:rFonts w:hint="eastAsia" w:cs="Times New Roman"/>
                <w:color w:val="000000"/>
              </w:rPr>
              <w:t xml:space="preserve">评价</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1）男性年</w:t>
            </w:r>
            <w:r>
              <w:rPr>
                <w:rFonts w:hint="eastAsia" w:cs="微软雅黑"/>
                <w:color w:val="000000"/>
              </w:rPr>
              <w:t xml:space="preserve">龄</w:t>
            </w:r>
            <w:r>
              <w:rPr>
                <w:rFonts w:cs="Times New Roman"/>
                <w:color w:val="000000"/>
              </w:rPr>
              <w:t xml:space="preserve"> 5</w:t>
            </w:r>
            <w:r>
              <w:rPr>
                <w:rFonts w:cs="Times New Roman"/>
                <w:color w:val="000000"/>
              </w:rPr>
              <w:t xml:space="preserve">5</w:t>
            </w:r>
            <w:r>
              <w:rPr>
                <w:rFonts w:cs="Times New Roman"/>
                <w:color w:val="000000"/>
              </w:rPr>
              <w:t xml:space="preserve"> 周</w:t>
            </w:r>
            <w:r>
              <w:rPr>
                <w:rFonts w:hint="eastAsia" w:cs="微软雅黑"/>
                <w:color w:val="000000"/>
              </w:rPr>
              <w:t xml:space="preserve">岁</w:t>
            </w:r>
            <w:r>
              <w:rPr>
                <w:rFonts w:hint="eastAsia" w:cs="MS Gothic"/>
                <w:color w:val="000000"/>
              </w:rPr>
              <w:t xml:space="preserve">以下（含）或女性</w:t>
            </w:r>
            <w:r>
              <w:rPr>
                <w:rFonts w:cs="Times New Roman"/>
                <w:color w:val="000000"/>
              </w:rPr>
              <w:t xml:space="preserve">50</w:t>
            </w:r>
            <w:r>
              <w:rPr>
                <w:rFonts w:cs="Times New Roman"/>
                <w:color w:val="000000"/>
              </w:rPr>
              <w:t xml:space="preserve"> 周</w:t>
            </w:r>
            <w:r>
              <w:rPr>
                <w:rFonts w:hint="eastAsia" w:cs="微软雅黑"/>
                <w:color w:val="000000"/>
              </w:rPr>
              <w:t xml:space="preserve">岁</w:t>
            </w:r>
            <w:r>
              <w:rPr>
                <w:rFonts w:hint="eastAsia" w:cs="MS Gothic"/>
                <w:color w:val="000000"/>
              </w:rPr>
              <w:t xml:space="preserve">以</w:t>
            </w:r>
            <w:r>
              <w:rPr>
                <w:rFonts w:hint="eastAsia" w:cs="MS Gothic"/>
                <w:color w:val="000000"/>
              </w:rPr>
              <w:t xml:space="preserve">下（含），具有本科及以上学</w:t>
            </w:r>
            <w:r>
              <w:rPr>
                <w:rFonts w:hint="eastAsia" w:cs="微软雅黑"/>
                <w:color w:val="000000"/>
              </w:rPr>
              <w:t xml:space="preserve">历</w:t>
            </w:r>
            <w:r>
              <w:rPr>
                <w:rFonts w:hint="eastAsia" w:cs="MS Gothic"/>
                <w:color w:val="000000"/>
              </w:rPr>
              <w:t xml:space="preserve">的得</w:t>
            </w:r>
            <w:r>
              <w:rPr>
                <w:rFonts w:cs="Times New Roman"/>
                <w:color w:val="000000"/>
              </w:rPr>
              <w:t xml:space="preserve"> 1 分。 </w:t>
            </w:r>
            <w:r/>
          </w:p>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2）具有全国物</w:t>
            </w:r>
            <w:r>
              <w:rPr>
                <w:rFonts w:hint="eastAsia" w:cs="微软雅黑"/>
                <w:color w:val="000000"/>
              </w:rPr>
              <w:t xml:space="preserve">业</w:t>
            </w:r>
            <w:r>
              <w:rPr>
                <w:rFonts w:hint="eastAsia" w:cs="MS Gothic"/>
                <w:color w:val="000000"/>
              </w:rPr>
              <w:t xml:space="preserve">管理企</w:t>
            </w:r>
            <w:r>
              <w:rPr>
                <w:rFonts w:hint="eastAsia" w:cs="微软雅黑"/>
                <w:color w:val="000000"/>
              </w:rPr>
              <w:t xml:space="preserve">业经</w:t>
            </w:r>
            <w:r>
              <w:rPr>
                <w:rFonts w:hint="eastAsia" w:cs="MS Gothic"/>
                <w:color w:val="000000"/>
              </w:rPr>
              <w:t xml:space="preserve">理</w:t>
            </w:r>
            <w:r>
              <w:rPr>
                <w:rFonts w:hint="eastAsia" w:cs="微软雅黑"/>
                <w:color w:val="000000"/>
              </w:rPr>
              <w:t xml:space="preserve">证书</w:t>
            </w:r>
            <w:r>
              <w:rPr>
                <w:rFonts w:hint="eastAsia" w:cs="MS Gothic"/>
                <w:color w:val="000000"/>
              </w:rPr>
              <w:t xml:space="preserve">得</w:t>
            </w:r>
            <w:r>
              <w:rPr>
                <w:rFonts w:cs="Times New Roman"/>
                <w:color w:val="000000"/>
              </w:rPr>
              <w:t xml:space="preserve"> 1 分。</w:t>
            </w:r>
            <w:r/>
          </w:p>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3）具有三年以上（含三年）医院物</w:t>
            </w:r>
            <w:r>
              <w:rPr>
                <w:rFonts w:hint="eastAsia" w:cs="微软雅黑"/>
                <w:color w:val="000000"/>
              </w:rPr>
              <w:t xml:space="preserve">业</w:t>
            </w:r>
            <w:r>
              <w:rPr>
                <w:rFonts w:hint="eastAsia" w:cs="MS Gothic"/>
                <w:color w:val="000000"/>
              </w:rPr>
              <w:t xml:space="preserve">管理</w:t>
            </w:r>
            <w:r>
              <w:rPr>
                <w:rFonts w:hint="eastAsia" w:cs="微软雅黑"/>
                <w:color w:val="000000"/>
              </w:rPr>
              <w:t xml:space="preserve">岗</w:t>
            </w:r>
            <w:r>
              <w:rPr>
                <w:rFonts w:hint="eastAsia" w:cs="MS Gothic"/>
                <w:color w:val="000000"/>
              </w:rPr>
              <w:t xml:space="preserve">位</w:t>
            </w:r>
            <w:r>
              <w:rPr>
                <w:rFonts w:hint="eastAsia" w:cs="微软雅黑"/>
                <w:color w:val="000000"/>
              </w:rPr>
              <w:t xml:space="preserve">经验</w:t>
            </w:r>
            <w:r>
              <w:rPr>
                <w:rFonts w:hint="eastAsia" w:cs="MS Gothic"/>
                <w:color w:val="000000"/>
              </w:rPr>
              <w:t xml:space="preserve">的得</w:t>
            </w:r>
            <w:r>
              <w:rPr>
                <w:rFonts w:cs="Times New Roman"/>
                <w:color w:val="000000"/>
              </w:rPr>
              <w:t xml:space="preserve"> 2分。需提供有效</w:t>
            </w:r>
            <w:r>
              <w:rPr>
                <w:rFonts w:hint="eastAsia" w:cs="微软雅黑"/>
                <w:color w:val="000000"/>
              </w:rPr>
              <w:t xml:space="preserve">证</w:t>
            </w:r>
            <w:r>
              <w:rPr>
                <w:rFonts w:hint="eastAsia" w:cs="MS Gothic"/>
                <w:color w:val="000000"/>
              </w:rPr>
              <w:t xml:space="preserve">明材料，否</w:t>
            </w:r>
            <w:r>
              <w:rPr>
                <w:rFonts w:hint="eastAsia" w:cs="微软雅黑"/>
                <w:color w:val="000000"/>
              </w:rPr>
              <w:t xml:space="preserve">则</w:t>
            </w:r>
            <w:r>
              <w:rPr>
                <w:rFonts w:hint="eastAsia" w:cs="MS Gothic"/>
                <w:color w:val="000000"/>
              </w:rPr>
              <w:t xml:space="preserve">不得分。</w:t>
            </w:r>
            <w:r/>
          </w:p>
          <w:p>
            <w:pPr>
              <w:ind w:firstLine="0"/>
              <w:jc w:val="both"/>
              <w:spacing w:line="320" w:lineRule="exact"/>
              <w:rPr>
                <w:rFonts w:cs="Times New Roman"/>
                <w:color w:val="000000"/>
              </w:rPr>
            </w:pPr>
            <w:r>
              <w:rPr>
                <w:rFonts w:hint="eastAsia" w:cs="Times New Roman"/>
                <w:color w:val="000000"/>
              </w:rPr>
              <w:t xml:space="preserve">注：</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经</w:t>
            </w:r>
            <w:r>
              <w:rPr>
                <w:rFonts w:hint="eastAsia" w:cs="MS Gothic"/>
                <w:color w:val="000000"/>
              </w:rPr>
              <w:t xml:space="preserve">理必</w:t>
            </w:r>
            <w:r>
              <w:rPr>
                <w:rFonts w:hint="eastAsia" w:cs="微软雅黑"/>
                <w:color w:val="000000"/>
              </w:rPr>
              <w:t xml:space="preserve">须为</w:t>
            </w:r>
            <w:r>
              <w:rPr>
                <w:rFonts w:hint="eastAsia" w:cs="MS Gothic"/>
                <w:color w:val="000000"/>
              </w:rPr>
              <w:t xml:space="preserve">本公司</w:t>
            </w:r>
            <w:r>
              <w:rPr>
                <w:rFonts w:hint="eastAsia" w:cs="微软雅黑"/>
                <w:color w:val="000000"/>
              </w:rPr>
              <w:t xml:space="preserve">员</w:t>
            </w:r>
            <w:r>
              <w:rPr>
                <w:rFonts w:hint="eastAsia" w:cs="MS Gothic"/>
                <w:color w:val="000000"/>
              </w:rPr>
              <w:t xml:space="preserve">工，</w:t>
            </w:r>
            <w:r>
              <w:rPr>
                <w:rFonts w:hint="eastAsia" w:cs="MS Gothic"/>
                <w:color w:val="000000"/>
              </w:rPr>
              <w:t xml:space="preserve">需提供该人员</w:t>
            </w:r>
            <w:r>
              <w:rPr>
                <w:rFonts w:hint="eastAsia" w:cs="MS Gothic"/>
                <w:color w:val="000000"/>
              </w:rPr>
              <w:t xml:space="preserve">有效的劳动合同或近半年至少一个月的投标人为其缴纳的社保缴纳证明</w:t>
            </w:r>
            <w:r>
              <w:rPr>
                <w:rFonts w:hint="eastAsia" w:cs="MS Gothic"/>
                <w:color w:val="000000"/>
              </w:rPr>
              <w:t xml:space="preserve">，并且提供有效</w:t>
            </w:r>
            <w:r>
              <w:rPr>
                <w:rFonts w:hint="eastAsia" w:cs="微软雅黑"/>
                <w:color w:val="000000"/>
              </w:rPr>
              <w:t xml:space="preserve">证书扫</w:t>
            </w:r>
            <w:r>
              <w:rPr>
                <w:rFonts w:hint="eastAsia" w:cs="MS Gothic"/>
                <w:color w:val="000000"/>
              </w:rPr>
              <w:t xml:space="preserve">描件（或能</w:t>
            </w:r>
            <w:r>
              <w:rPr>
                <w:rFonts w:hint="eastAsia" w:cs="微软雅黑"/>
                <w:color w:val="000000"/>
              </w:rPr>
              <w:t xml:space="preserve">够</w:t>
            </w:r>
            <w:r>
              <w:rPr>
                <w:rFonts w:hint="eastAsia" w:cs="MS Gothic"/>
                <w:color w:val="000000"/>
              </w:rPr>
              <w:t xml:space="preserve">官网</w:t>
            </w:r>
            <w:r>
              <w:rPr>
                <w:rFonts w:hint="eastAsia" w:cs="微软雅黑"/>
                <w:color w:val="000000"/>
              </w:rPr>
              <w:t xml:space="preserve">查询</w:t>
            </w:r>
            <w:r>
              <w:rPr>
                <w:rFonts w:hint="eastAsia" w:cs="MS Gothic"/>
                <w:color w:val="000000"/>
              </w:rPr>
              <w:t xml:space="preserve">的，可提供官网</w:t>
            </w:r>
            <w:r>
              <w:rPr>
                <w:rFonts w:hint="eastAsia" w:cs="微软雅黑"/>
                <w:color w:val="000000"/>
              </w:rPr>
              <w:t xml:space="preserve">链</w:t>
            </w:r>
            <w:r>
              <w:rPr>
                <w:rFonts w:hint="eastAsia" w:cs="MS Gothic"/>
                <w:color w:val="000000"/>
              </w:rPr>
              <w:t xml:space="preserve">接及官网截</w:t>
            </w:r>
            <w:r>
              <w:rPr>
                <w:rFonts w:hint="eastAsia" w:cs="微软雅黑"/>
                <w:color w:val="000000"/>
              </w:rPr>
              <w:t xml:space="preserve">图</w:t>
            </w:r>
            <w:r>
              <w:rPr>
                <w:rFonts w:hint="eastAsia" w:cs="MS Gothic"/>
                <w:color w:val="000000"/>
              </w:rPr>
              <w:t xml:space="preserve">），否</w:t>
            </w:r>
            <w:r>
              <w:rPr>
                <w:rFonts w:hint="eastAsia" w:cs="微软雅黑"/>
                <w:color w:val="000000"/>
              </w:rPr>
              <w:t xml:space="preserve">则</w:t>
            </w:r>
            <w:r>
              <w:rPr>
                <w:rFonts w:hint="eastAsia" w:cs="MS Gothic"/>
                <w:color w:val="000000"/>
              </w:rPr>
              <w:t xml:space="preserve">不得分</w:t>
            </w:r>
            <w:r>
              <w:rPr>
                <w:rFonts w:hint="eastAsia"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.4</w:t>
            </w:r>
            <w:r/>
          </w:p>
        </w:tc>
        <w:tc>
          <w:tcPr>
            <w:tcW w:w="1276" w:type="dxa"/>
            <w:vAlign w:val="center"/>
            <w:textDirection w:val="lrTb"/>
            <w:noWrap/>
          </w:tcPr>
          <w:p>
            <w:pPr>
              <w:ind w:firstLine="0"/>
              <w:keepLines/>
              <w:spacing w:line="240" w:lineRule="auto"/>
              <w:widowControl/>
              <w:rPr>
                <w:rFonts w:cs="宋体"/>
                <w:color w:val="000000"/>
              </w:rPr>
            </w:pPr>
            <w:r>
              <w:rPr>
                <w:rFonts w:hint="eastAsia" w:cs="宋体"/>
                <w:color w:val="000000"/>
              </w:rPr>
              <w:t xml:space="preserve">信息化</w:t>
            </w:r>
            <w:r>
              <w:rPr>
                <w:rFonts w:hint="eastAsia" w:cs="微软雅黑"/>
                <w:color w:val="000000"/>
              </w:rPr>
              <w:t xml:space="preserve">软</w:t>
            </w:r>
            <w:r>
              <w:rPr>
                <w:rFonts w:hint="eastAsia" w:cs="MS Gothic"/>
                <w:color w:val="000000"/>
              </w:rPr>
              <w:t xml:space="preserve">件能力</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人提供的信息化</w:t>
            </w:r>
            <w:r>
              <w:rPr>
                <w:rFonts w:hint="eastAsia" w:cs="微软雅黑"/>
                <w:color w:val="000000"/>
              </w:rPr>
              <w:t xml:space="preserve">软</w:t>
            </w:r>
            <w:r>
              <w:rPr>
                <w:rFonts w:hint="eastAsia" w:cs="MS Gothic"/>
                <w:color w:val="000000"/>
              </w:rPr>
              <w:t xml:space="preserve">件操作系</w:t>
            </w:r>
            <w:r>
              <w:rPr>
                <w:rFonts w:hint="eastAsia" w:cs="微软雅黑"/>
                <w:color w:val="000000"/>
              </w:rPr>
              <w:t xml:space="preserve">统</w:t>
            </w:r>
            <w:r>
              <w:rPr>
                <w:rFonts w:hint="eastAsia" w:cs="MS Gothic"/>
                <w:color w:val="000000"/>
              </w:rPr>
              <w:t xml:space="preserve">截</w:t>
            </w:r>
            <w:r>
              <w:rPr>
                <w:rFonts w:hint="eastAsia" w:cs="微软雅黑"/>
                <w:color w:val="000000"/>
              </w:rPr>
              <w:t xml:space="preserve">图</w:t>
            </w:r>
            <w:r>
              <w:rPr>
                <w:rFonts w:hint="eastAsia" w:cs="MS Gothic"/>
                <w:color w:val="000000"/>
              </w:rPr>
              <w:t xml:space="preserve">信息化</w:t>
            </w:r>
            <w:r>
              <w:rPr>
                <w:rFonts w:hint="eastAsia" w:cs="微软雅黑"/>
                <w:color w:val="000000"/>
              </w:rPr>
              <w:t xml:space="preserve">软</w:t>
            </w:r>
            <w:r>
              <w:rPr>
                <w:rFonts w:hint="eastAsia" w:cs="MS Gothic"/>
                <w:color w:val="000000"/>
              </w:rPr>
              <w:t xml:space="preserve">件含有</w:t>
            </w:r>
            <w:r>
              <w:rPr>
                <w:rFonts w:hint="eastAsia" w:cs="微软雅黑"/>
                <w:color w:val="000000"/>
              </w:rPr>
              <w:t xml:space="preserve">设备</w:t>
            </w:r>
            <w:r>
              <w:rPr>
                <w:rFonts w:hint="eastAsia" w:cs="MS Gothic"/>
                <w:color w:val="000000"/>
              </w:rPr>
              <w:t xml:space="preserve">运</w:t>
            </w:r>
            <w:r>
              <w:rPr>
                <w:rFonts w:hint="eastAsia" w:cs="微软雅黑"/>
                <w:color w:val="000000"/>
              </w:rPr>
              <w:t xml:space="preserve">维</w:t>
            </w:r>
            <w:r>
              <w:rPr>
                <w:rFonts w:hint="eastAsia" w:cs="MS Gothic"/>
                <w:color w:val="000000"/>
              </w:rPr>
              <w:t xml:space="preserve">、品</w:t>
            </w:r>
            <w:r>
              <w:rPr>
                <w:rFonts w:hint="eastAsia" w:cs="微软雅黑"/>
                <w:color w:val="000000"/>
              </w:rPr>
              <w:t xml:space="preserve">质</w:t>
            </w:r>
            <w:r>
              <w:rPr>
                <w:rFonts w:hint="eastAsia" w:cs="MS Gothic"/>
                <w:color w:val="000000"/>
              </w:rPr>
              <w:t xml:space="preserve">核</w:t>
            </w:r>
            <w:r>
              <w:rPr>
                <w:rFonts w:hint="eastAsia" w:cs="微软雅黑"/>
                <w:color w:val="000000"/>
              </w:rPr>
              <w:t xml:space="preserve">查</w:t>
            </w:r>
            <w:r>
              <w:rPr>
                <w:rFonts w:hint="eastAsia" w:cs="MS Gothic"/>
                <w:color w:val="000000"/>
              </w:rPr>
              <w:t xml:space="preserve">、</w:t>
            </w:r>
            <w:r>
              <w:rPr>
                <w:rFonts w:hint="eastAsia" w:cs="微软雅黑"/>
                <w:color w:val="000000"/>
              </w:rPr>
              <w:t xml:space="preserve">库</w:t>
            </w:r>
            <w:r>
              <w:rPr>
                <w:rFonts w:hint="eastAsia" w:cs="MS Gothic"/>
                <w:color w:val="000000"/>
              </w:rPr>
              <w:t xml:space="preserve">存（物料）管理、服</w:t>
            </w:r>
            <w:r>
              <w:rPr>
                <w:rFonts w:hint="eastAsia" w:cs="微软雅黑"/>
                <w:color w:val="000000"/>
              </w:rPr>
              <w:t xml:space="preserve">务</w:t>
            </w:r>
            <w:r>
              <w:rPr>
                <w:rFonts w:hint="eastAsia" w:cs="MS Gothic"/>
                <w:color w:val="000000"/>
              </w:rPr>
              <w:t xml:space="preserve">人</w:t>
            </w:r>
            <w:r>
              <w:rPr>
                <w:rFonts w:hint="eastAsia" w:cs="微软雅黑"/>
                <w:color w:val="000000"/>
              </w:rPr>
              <w:t xml:space="preserve">员</w:t>
            </w:r>
            <w:r>
              <w:rPr>
                <w:rFonts w:hint="eastAsia" w:cs="MS Gothic"/>
                <w:color w:val="000000"/>
              </w:rPr>
              <w:t xml:space="preserve">考勤管理等功能，具体名</w:t>
            </w:r>
            <w:r>
              <w:rPr>
                <w:rFonts w:hint="eastAsia" w:cs="Times New Roman"/>
                <w:color w:val="000000"/>
              </w:rPr>
              <w:t xml:space="preserve">称可略有差异，每有一</w:t>
            </w:r>
            <w:r>
              <w:rPr>
                <w:rFonts w:hint="eastAsia" w:cs="微软雅黑"/>
                <w:color w:val="000000"/>
              </w:rPr>
              <w:t xml:space="preserve">项</w:t>
            </w:r>
            <w:r>
              <w:rPr>
                <w:rFonts w:hint="eastAsia" w:cs="MS Gothic"/>
                <w:color w:val="000000"/>
              </w:rPr>
              <w:t xml:space="preserve">得</w:t>
            </w:r>
            <w:r>
              <w:rPr>
                <w:rFonts w:cs="Times New Roman"/>
                <w:color w:val="000000"/>
              </w:rPr>
              <w:t xml:space="preserve"> 0.5 分，最高得 2 分。</w:t>
            </w:r>
            <w:r/>
          </w:p>
          <w:p>
            <w:pPr>
              <w:ind w:firstLine="0"/>
              <w:jc w:val="both"/>
              <w:spacing w:line="320" w:lineRule="exact"/>
              <w:rPr>
                <w:rFonts w:cs="MS Gothic"/>
                <w:color w:val="000000"/>
              </w:rPr>
            </w:pPr>
            <w:r>
              <w:rPr>
                <w:rFonts w:hint="eastAsia" w:cs="Times New Roman"/>
                <w:color w:val="000000"/>
              </w:rPr>
              <w:t xml:space="preserve">注：</w:t>
            </w:r>
            <w:r>
              <w:rPr>
                <w:rFonts w:cs="Times New Roman"/>
                <w:color w:val="000000"/>
              </w:rPr>
              <w:t xml:space="preserve">(1)</w:t>
            </w:r>
            <w:r>
              <w:rPr>
                <w:rFonts w:hint="eastAsia"/>
              </w:rPr>
              <w:t xml:space="preserve"> </w:t>
            </w:r>
            <w:r>
              <w:rPr>
                <w:rFonts w:hint="eastAsia" w:cs="Times New Roman"/>
                <w:color w:val="000000"/>
              </w:rPr>
              <w:t xml:space="preserve">向第三方</w:t>
            </w:r>
            <w:r>
              <w:rPr>
                <w:rFonts w:hint="eastAsia" w:cs="微软雅黑"/>
                <w:color w:val="000000"/>
              </w:rPr>
              <w:t xml:space="preserve">购买</w:t>
            </w:r>
            <w:r>
              <w:rPr>
                <w:rFonts w:hint="eastAsia" w:cs="MS Gothic"/>
                <w:color w:val="000000"/>
              </w:rPr>
              <w:t xml:space="preserve">的提供</w:t>
            </w:r>
            <w:r>
              <w:rPr>
                <w:rFonts w:hint="eastAsia" w:cs="微软雅黑"/>
                <w:color w:val="000000"/>
              </w:rPr>
              <w:t xml:space="preserve">软</w:t>
            </w:r>
            <w:r>
              <w:rPr>
                <w:rFonts w:hint="eastAsia" w:cs="MS Gothic"/>
                <w:color w:val="000000"/>
              </w:rPr>
              <w:t xml:space="preserve">件</w:t>
            </w:r>
            <w:r>
              <w:rPr>
                <w:rFonts w:hint="eastAsia" w:cs="微软雅黑"/>
                <w:color w:val="000000"/>
              </w:rPr>
              <w:t xml:space="preserve">购买发</w:t>
            </w:r>
            <w:r>
              <w:rPr>
                <w:rFonts w:hint="eastAsia" w:cs="MS Gothic"/>
                <w:color w:val="000000"/>
              </w:rPr>
              <w:t xml:space="preserve">票（若是自行研</w:t>
            </w:r>
            <w:r>
              <w:rPr>
                <w:rFonts w:hint="eastAsia" w:cs="微软雅黑"/>
                <w:color w:val="000000"/>
              </w:rPr>
              <w:t xml:space="preserve">发</w:t>
            </w:r>
            <w:r>
              <w:rPr>
                <w:rFonts w:hint="eastAsia" w:cs="MS Gothic"/>
                <w:color w:val="000000"/>
              </w:rPr>
              <w:t xml:space="preserve">的，提供</w:t>
            </w:r>
            <w:r>
              <w:rPr>
                <w:rFonts w:hint="eastAsia" w:cs="微软雅黑"/>
                <w:color w:val="000000"/>
              </w:rPr>
              <w:t xml:space="preserve">软</w:t>
            </w:r>
            <w:r>
              <w:rPr>
                <w:rFonts w:hint="eastAsia" w:cs="MS Gothic"/>
                <w:color w:val="000000"/>
              </w:rPr>
              <w:t xml:space="preserve">件著作</w:t>
            </w:r>
            <w:r>
              <w:rPr>
                <w:rFonts w:hint="eastAsia" w:cs="微软雅黑"/>
                <w:color w:val="000000"/>
              </w:rPr>
              <w:t xml:space="preserve">权</w:t>
            </w:r>
            <w:r>
              <w:rPr>
                <w:rFonts w:hint="eastAsia" w:cs="MS Gothic"/>
                <w:color w:val="000000"/>
              </w:rPr>
              <w:t xml:space="preserve">）；</w:t>
            </w:r>
            <w:r/>
          </w:p>
          <w:p>
            <w:pPr>
              <w:ind w:firstLine="0"/>
              <w:jc w:val="both"/>
              <w:spacing w:line="320" w:lineRule="exact"/>
              <w:rPr>
                <w:rFonts w:cs="MS Gothic"/>
                <w:color w:val="000000"/>
              </w:rPr>
            </w:pPr>
            <w:r>
              <w:rPr>
                <w:rFonts w:cs="Times New Roman"/>
                <w:color w:val="000000"/>
              </w:rPr>
              <w:t xml:space="preserve">(2)提供</w:t>
            </w:r>
            <w:r>
              <w:rPr>
                <w:rFonts w:hint="eastAsia" w:cs="微软雅黑"/>
                <w:color w:val="000000"/>
              </w:rPr>
              <w:t xml:space="preserve">软</w:t>
            </w:r>
            <w:r>
              <w:rPr>
                <w:rFonts w:hint="eastAsia" w:cs="MS Gothic"/>
                <w:color w:val="000000"/>
              </w:rPr>
              <w:t xml:space="preserve">件功能</w:t>
            </w:r>
            <w:r>
              <w:rPr>
                <w:rFonts w:hint="eastAsia" w:cs="Times New Roman"/>
                <w:color w:val="000000"/>
              </w:rPr>
              <w:t xml:space="preserve">截</w:t>
            </w:r>
            <w:r>
              <w:rPr>
                <w:rFonts w:hint="eastAsia" w:cs="微软雅黑"/>
                <w:color w:val="000000"/>
              </w:rPr>
              <w:t xml:space="preserve">图</w:t>
            </w:r>
            <w:r>
              <w:rPr>
                <w:rFonts w:hint="eastAsia" w:cs="MS Gothic"/>
                <w:color w:val="000000"/>
              </w:rPr>
              <w:t xml:space="preserve">；</w:t>
            </w:r>
            <w:r/>
          </w:p>
          <w:p>
            <w:pPr>
              <w:ind w:firstLine="0"/>
              <w:jc w:val="both"/>
              <w:spacing w:line="320" w:lineRule="exact"/>
              <w:rPr>
                <w:rFonts w:cs="Times New Roman"/>
                <w:color w:val="000000"/>
              </w:rPr>
            </w:pPr>
            <w:r>
              <w:rPr>
                <w:rFonts w:cs="Times New Roman"/>
                <w:color w:val="000000"/>
              </w:rPr>
              <w:t xml:space="preserve">(3)提供客</w:t>
            </w:r>
            <w:r>
              <w:rPr>
                <w:rFonts w:hint="eastAsia" w:cs="微软雅黑"/>
                <w:color w:val="000000"/>
              </w:rPr>
              <w:t xml:space="preserve">户单</w:t>
            </w:r>
            <w:r>
              <w:rPr>
                <w:rFonts w:hint="eastAsia" w:cs="MS Gothic"/>
                <w:color w:val="000000"/>
              </w:rPr>
              <w:t xml:space="preserve">位使用</w:t>
            </w:r>
            <w:r>
              <w:rPr>
                <w:rFonts w:hint="eastAsia" w:cs="微软雅黑"/>
                <w:color w:val="000000"/>
              </w:rPr>
              <w:t xml:space="preserve">证</w:t>
            </w:r>
            <w:r>
              <w:rPr>
                <w:rFonts w:hint="eastAsia" w:cs="MS Gothic"/>
                <w:color w:val="000000"/>
              </w:rPr>
              <w:t xml:space="preserve">明。三者缺一不可</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cs="Times New Roman"/>
                <w:color w:val="000000"/>
              </w:rPr>
              <w:t xml:space="preserve">.5</w:t>
            </w:r>
            <w:r/>
          </w:p>
        </w:tc>
        <w:tc>
          <w:tcPr>
            <w:tcW w:w="1276" w:type="dxa"/>
            <w:vAlign w:val="center"/>
            <w:textDirection w:val="lrTb"/>
            <w:noWrap/>
          </w:tcPr>
          <w:p>
            <w:pPr>
              <w:ind w:firstLine="0"/>
              <w:keepLines/>
              <w:spacing w:line="240" w:lineRule="auto"/>
              <w:widowControl/>
              <w:rPr>
                <w:rFonts w:cs="宋体"/>
                <w:color w:val="000000"/>
              </w:rPr>
            </w:pPr>
            <w:r>
              <w:rPr>
                <w:rFonts w:hint="eastAsia" w:cs="宋体"/>
                <w:color w:val="000000"/>
              </w:rPr>
              <w:t xml:space="preserve">项目实施成员评价</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消防值班员同时持有消防设施操作证、特种设备操作证（高压电工作业）双证的，得</w:t>
            </w:r>
            <w:r>
              <w:rPr>
                <w:rFonts w:cs="Times New Roman"/>
                <w:color w:val="000000"/>
              </w:rPr>
              <w:t xml:space="preserve">0.</w:t>
            </w:r>
            <w:r>
              <w:rPr>
                <w:rFonts w:cs="Times New Roman"/>
                <w:color w:val="000000"/>
              </w:rPr>
              <w:t xml:space="preserve">5</w:t>
            </w:r>
            <w:r>
              <w:rPr>
                <w:rFonts w:cs="Times New Roman"/>
                <w:color w:val="000000"/>
              </w:rPr>
              <w:t xml:space="preserve">分/人，最多得</w:t>
            </w:r>
            <w:r>
              <w:rPr>
                <w:rFonts w:cs="Times New Roman"/>
                <w:color w:val="000000"/>
              </w:rPr>
              <w:t xml:space="preserve">4</w:t>
            </w:r>
            <w:r>
              <w:rPr>
                <w:rFonts w:cs="Times New Roman"/>
                <w:color w:val="000000"/>
              </w:rPr>
              <w:t xml:space="preserve">分</w:t>
            </w:r>
            <w:r/>
          </w:p>
          <w:p>
            <w:pPr>
              <w:ind w:firstLine="0"/>
              <w:jc w:val="both"/>
              <w:spacing w:line="320" w:lineRule="exact"/>
              <w:rPr>
                <w:rFonts w:cs="Times New Roman"/>
                <w:color w:val="000000"/>
              </w:rPr>
            </w:pPr>
            <w:r>
              <w:rPr>
                <w:rFonts w:hint="eastAsia" w:cs="Times New Roman"/>
                <w:color w:val="000000"/>
              </w:rPr>
              <w:t xml:space="preserve">注：消防值班员必须为本公司员工，需提供该人员有效的劳动合同或近半年至少一个月的投标人为其缴纳的社保缴纳证明，并且提供有效证书扫描件（或能够官网查询的，可提供官网链接及官网截图）否则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cs="Times New Roman"/>
                <w:color w:val="000000"/>
              </w:rPr>
              <w:t xml:space="preserve">.0</w:t>
            </w:r>
            <w:r/>
          </w:p>
        </w:tc>
      </w:tr>
      <w:tr>
        <w:trPr>
          <w:trHeight w:val="274"/>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w:t>
            </w:r>
            <w:r>
              <w:rPr>
                <w:rFonts w:cs="Times New Roman"/>
                <w:color w:val="000000"/>
              </w:rPr>
              <w:t xml:space="preserve">6</w:t>
            </w:r>
            <w:r/>
          </w:p>
        </w:tc>
        <w:tc>
          <w:tcPr>
            <w:tcW w:w="1276" w:type="dxa"/>
            <w:vAlign w:val="center"/>
            <w:textDirection w:val="lrTb"/>
            <w:noWrap/>
          </w:tcPr>
          <w:p>
            <w:pPr>
              <w:ind w:firstLine="0"/>
              <w:jc w:val="both"/>
              <w:spacing w:line="320" w:lineRule="exact"/>
              <w:rPr>
                <w:rFonts w:cs="Times New Roman"/>
                <w:color w:val="000000"/>
              </w:rPr>
            </w:pPr>
            <w:r>
              <w:rPr>
                <w:rFonts w:hint="eastAsia" w:cs="微软雅黑"/>
                <w:color w:val="000000"/>
              </w:rPr>
              <w:t xml:space="preserve">项</w:t>
            </w:r>
            <w:r>
              <w:rPr>
                <w:rFonts w:hint="eastAsia" w:cs="Times New Roman"/>
                <w:color w:val="000000"/>
              </w:rPr>
              <w:t xml:space="preserve">目荣誉</w:t>
            </w:r>
            <w:r/>
          </w:p>
        </w:tc>
        <w:tc>
          <w:tcPr>
            <w:tcW w:w="5812" w:type="dxa"/>
            <w:vAlign w:val="center"/>
            <w:textDirection w:val="lrTb"/>
            <w:noWrap/>
          </w:tcPr>
          <w:p>
            <w:pPr>
              <w:ind w:firstLine="0"/>
              <w:jc w:val="both"/>
              <w:spacing w:line="400" w:lineRule="exact"/>
              <w:rPr>
                <w:rFonts w:cs="Times New Roman"/>
                <w:color w:val="000000"/>
              </w:rPr>
            </w:pPr>
            <w:r>
              <w:rPr>
                <w:rFonts w:hint="eastAsia" w:cs="Times New Roman"/>
                <w:color w:val="000000"/>
              </w:rPr>
              <w:t xml:space="preserve">服务项目荣誉评价:根据各投标人</w:t>
            </w:r>
            <w:r>
              <w:rPr>
                <w:rFonts w:hint="eastAsia" w:cs="Times New Roman"/>
                <w:color w:val="000000"/>
              </w:rPr>
              <w:t xml:space="preserve">提供的自</w:t>
            </w:r>
            <w:r>
              <w:rPr>
                <w:rFonts w:cs="Times New Roman"/>
                <w:color w:val="000000"/>
              </w:rPr>
              <w:t xml:space="preserve">2022年1月1日以来</w:t>
            </w:r>
            <w:r>
              <w:rPr>
                <w:rFonts w:hint="eastAsia" w:cs="Times New Roman"/>
                <w:color w:val="000000"/>
              </w:rPr>
              <w:t xml:space="preserve">在非住宅类物业管理服务项目上获得政府行政部门的荣誉奖项，有1个得</w:t>
            </w:r>
            <w:r>
              <w:rPr>
                <w:rFonts w:cs="Times New Roman"/>
                <w:color w:val="000000"/>
              </w:rPr>
              <w:t xml:space="preserve">1</w:t>
            </w:r>
            <w:r>
              <w:rPr>
                <w:rFonts w:hint="eastAsia" w:cs="Times New Roman"/>
                <w:color w:val="000000"/>
              </w:rPr>
              <w:t xml:space="preserve">分，本项最高得</w:t>
            </w:r>
            <w:r>
              <w:rPr>
                <w:rFonts w:cs="Times New Roman"/>
                <w:color w:val="000000"/>
              </w:rPr>
              <w:t xml:space="preserve">6</w:t>
            </w:r>
            <w:r>
              <w:rPr>
                <w:rFonts w:hint="eastAsia" w:cs="Times New Roman"/>
                <w:color w:val="000000"/>
              </w:rPr>
              <w:t xml:space="preserve">分。</w:t>
            </w:r>
            <w:r/>
          </w:p>
          <w:p>
            <w:pPr>
              <w:ind w:firstLine="0"/>
              <w:jc w:val="both"/>
              <w:keepLines/>
              <w:spacing w:line="400" w:lineRule="exact"/>
              <w:rPr>
                <w:rFonts w:cs="宋体"/>
              </w:rPr>
            </w:pPr>
            <w:r>
              <w:rPr>
                <w:rFonts w:hint="eastAsia" w:cs="Times New Roman"/>
                <w:color w:val="000000"/>
              </w:rPr>
              <w:t xml:space="preserve">注：同一</w:t>
            </w:r>
            <w:r>
              <w:rPr>
                <w:rFonts w:hint="eastAsia" w:cs="微软雅黑"/>
                <w:color w:val="000000"/>
              </w:rPr>
              <w:t xml:space="preserve">项</w:t>
            </w:r>
            <w:r>
              <w:rPr>
                <w:rFonts w:hint="eastAsia" w:cs="MS Gothic"/>
                <w:color w:val="000000"/>
              </w:rPr>
              <w:t xml:space="preserve">目</w:t>
            </w:r>
            <w:r>
              <w:rPr>
                <w:rFonts w:hint="eastAsia" w:cs="Times New Roman"/>
                <w:color w:val="000000"/>
              </w:rPr>
              <w:t xml:space="preserve">上同</w:t>
            </w:r>
            <w:r>
              <w:rPr>
                <w:rFonts w:hint="eastAsia" w:cs="微软雅黑"/>
                <w:color w:val="000000"/>
              </w:rPr>
              <w:t xml:space="preserve">时获</w:t>
            </w:r>
            <w:r>
              <w:rPr>
                <w:rFonts w:hint="eastAsia" w:cs="MS Gothic"/>
                <w:color w:val="000000"/>
              </w:rPr>
              <w:t xml:space="preserve">得不同名称或</w:t>
            </w:r>
            <w:r>
              <w:rPr>
                <w:rFonts w:hint="eastAsia" w:cs="微软雅黑"/>
                <w:color w:val="000000"/>
              </w:rPr>
              <w:t xml:space="preserve">级别</w:t>
            </w:r>
            <w:r>
              <w:rPr>
                <w:rFonts w:hint="eastAsia" w:cs="MS Gothic"/>
                <w:color w:val="000000"/>
              </w:rPr>
              <w:t xml:space="preserve">荣誉的</w:t>
            </w:r>
            <w:r>
              <w:rPr>
                <w:rFonts w:hint="eastAsia" w:cstheme="minorEastAsia"/>
              </w:rPr>
              <w:t xml:space="preserve">，</w:t>
            </w:r>
            <w:r>
              <w:rPr>
                <w:rFonts w:hint="eastAsia" w:cs="Times New Roman"/>
                <w:color w:val="000000"/>
              </w:rPr>
              <w:t xml:space="preserve">不重</w:t>
            </w:r>
            <w:r>
              <w:rPr>
                <w:rFonts w:hint="eastAsia" w:cs="Times New Roman"/>
                <w:color w:val="000000"/>
              </w:rPr>
              <w:t xml:space="preserve">复</w:t>
            </w:r>
            <w:r>
              <w:rPr>
                <w:rFonts w:hint="eastAsia" w:cs="微软雅黑"/>
                <w:color w:val="000000"/>
              </w:rPr>
              <w:t xml:space="preserve">计</w:t>
            </w:r>
            <w:r>
              <w:rPr>
                <w:rFonts w:hint="eastAsia" w:cs="MS Gothic"/>
                <w:color w:val="000000"/>
              </w:rPr>
              <w:t xml:space="preserve">分。</w:t>
            </w:r>
            <w:r>
              <w:rPr>
                <w:rFonts w:hint="eastAsia" w:cs="宋体"/>
              </w:rPr>
              <w:t xml:space="preserve">荣誉</w:t>
            </w:r>
            <w:r>
              <w:rPr>
                <w:rFonts w:hint="eastAsia" w:cs="微软雅黑"/>
              </w:rPr>
              <w:t xml:space="preserve">证</w:t>
            </w:r>
            <w:r>
              <w:rPr>
                <w:rFonts w:hint="eastAsia" w:cs="MS Gothic"/>
              </w:rPr>
              <w:t xml:space="preserve">明材料以</w:t>
            </w:r>
            <w:r>
              <w:rPr>
                <w:rFonts w:hint="eastAsia" w:cs="微软雅黑"/>
              </w:rPr>
              <w:t xml:space="preserve">证书</w:t>
            </w:r>
            <w:r>
              <w:rPr>
                <w:rFonts w:hint="eastAsia" w:cs="MS Gothic"/>
              </w:rPr>
              <w:t xml:space="preserve">或政府行政主管部</w:t>
            </w:r>
            <w:r>
              <w:rPr>
                <w:rFonts w:hint="eastAsia" w:cs="微软雅黑"/>
              </w:rPr>
              <w:t xml:space="preserve">门发</w:t>
            </w:r>
            <w:r>
              <w:rPr>
                <w:rFonts w:hint="eastAsia" w:cs="MS Gothic"/>
              </w:rPr>
              <w:t xml:space="preserve">布的文件</w:t>
            </w:r>
            <w:r>
              <w:rPr>
                <w:rFonts w:hint="eastAsia" w:cs="微软雅黑"/>
              </w:rPr>
              <w:t xml:space="preserve">为</w:t>
            </w:r>
            <w:r>
              <w:rPr>
                <w:rFonts w:hint="eastAsia" w:cs="MS Gothic"/>
              </w:rPr>
              <w:t xml:space="preserve">准，需要提供文件或</w:t>
            </w:r>
            <w:r>
              <w:rPr>
                <w:rFonts w:hint="eastAsia" w:cs="微软雅黑"/>
              </w:rPr>
              <w:t xml:space="preserve">证书扫</w:t>
            </w:r>
            <w:r>
              <w:rPr>
                <w:rFonts w:hint="eastAsia" w:cs="MS Gothic"/>
              </w:rPr>
              <w:t xml:space="preserve">描件，若</w:t>
            </w:r>
            <w:r>
              <w:rPr>
                <w:rFonts w:hint="eastAsia" w:cs="微软雅黑"/>
              </w:rPr>
              <w:t xml:space="preserve">证</w:t>
            </w:r>
            <w:r>
              <w:rPr>
                <w:rFonts w:hint="eastAsia" w:cs="MS Gothic"/>
              </w:rPr>
              <w:t xml:space="preserve">明材料上不</w:t>
            </w:r>
            <w:r>
              <w:rPr>
                <w:rFonts w:hint="eastAsia" w:cs="微软雅黑"/>
              </w:rPr>
              <w:t xml:space="preserve">显</w:t>
            </w:r>
            <w:r>
              <w:rPr>
                <w:rFonts w:hint="eastAsia" w:cs="MS Gothic"/>
              </w:rPr>
              <w:t xml:space="preserve">示投</w:t>
            </w:r>
            <w:r>
              <w:rPr>
                <w:rFonts w:hint="eastAsia" w:cs="微软雅黑"/>
              </w:rPr>
              <w:t xml:space="preserve">标</w:t>
            </w:r>
            <w:r>
              <w:rPr>
                <w:rFonts w:hint="eastAsia" w:cs="MS Gothic"/>
              </w:rPr>
              <w:t xml:space="preserve">人名称，</w:t>
            </w:r>
            <w:r>
              <w:rPr>
                <w:rFonts w:hint="eastAsia" w:cs="微软雅黑"/>
              </w:rPr>
              <w:t xml:space="preserve">则</w:t>
            </w:r>
            <w:r>
              <w:rPr>
                <w:rFonts w:hint="eastAsia" w:cs="MS Gothic"/>
              </w:rPr>
              <w:t xml:space="preserve">需提供</w:t>
            </w:r>
            <w:r>
              <w:rPr>
                <w:rFonts w:hint="eastAsia" w:cs="微软雅黑"/>
              </w:rPr>
              <w:t xml:space="preserve">补</w:t>
            </w:r>
            <w:r>
              <w:rPr>
                <w:rFonts w:hint="eastAsia" w:cs="MS Gothic"/>
              </w:rPr>
              <w:t xml:space="preserve">充</w:t>
            </w:r>
            <w:r>
              <w:rPr>
                <w:rFonts w:hint="eastAsia" w:cs="微软雅黑"/>
              </w:rPr>
              <w:t xml:space="preserve">证</w:t>
            </w:r>
            <w:r>
              <w:rPr>
                <w:rFonts w:hint="eastAsia" w:cs="MS Gothic"/>
              </w:rPr>
              <w:t xml:space="preserve">明材料。</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370"/>
        <w:jc w:val="both"/>
        <w:rPr>
          <w:rFonts w:ascii="仿宋" w:hAnsi="仿宋" w:eastAsia="仿宋"/>
        </w:rPr>
      </w:pPr>
      <w:r>
        <w:rPr>
          <w:rFonts w:hint="eastAsia" w:ascii="仿宋" w:hAnsi="仿宋" w:eastAsia="仿宋"/>
        </w:rPr>
        <w:t xml:space="preserve">（三）价格评估</w:t>
      </w:r>
      <w:bookmarkStart w:id="93"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370"/>
              <w:jc w:val="both"/>
              <w:rPr>
                <w:rFonts w:ascii="仿宋" w:hAnsi="仿宋" w:eastAsia="仿宋"/>
              </w:rPr>
            </w:pPr>
            <w:r>
              <w:rPr>
                <w:rFonts w:hint="eastAsia" w:ascii="仿宋" w:hAnsi="仿宋" w:eastAsia="仿宋"/>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370"/>
              <w:jc w:val="both"/>
              <w:rPr>
                <w:rFonts w:ascii="仿宋" w:hAnsi="仿宋" w:eastAsia="仿宋"/>
              </w:rPr>
            </w:pPr>
            <w:r>
              <w:rPr>
                <w:rFonts w:hint="eastAsia" w:ascii="仿宋" w:hAnsi="仿宋" w:eastAsia="仿宋"/>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370"/>
              <w:jc w:val="center"/>
              <w:rPr>
                <w:rFonts w:ascii="仿宋" w:hAnsi="仿宋" w:eastAsia="仿宋"/>
              </w:rPr>
            </w:pPr>
            <w:r>
              <w:rPr>
                <w:rFonts w:hint="eastAsia" w:ascii="仿宋" w:hAnsi="仿宋" w:eastAsia="仿宋"/>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 w:hAnsi="仿宋" w:eastAsia="仿宋"/>
              </w:rPr>
            </w:pPr>
            <w:r>
              <w:rPr>
                <w:rFonts w:hint="eastAsia" w:ascii="仿宋" w:hAnsi="仿宋" w:eastAsia="仿宋"/>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 </w:t>
            </w:r>
            <w:r>
              <w:rPr>
                <w:rFonts w:ascii="仿宋_GB2312" w:eastAsia="仿宋_GB2312" w:hAnsiTheme="minorEastAsia"/>
              </w:rPr>
              <w:t xml:space="preserve">  </w:t>
            </w: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370"/>
              <w:jc w:val="both"/>
              <w:rPr>
                <w:rFonts w:ascii="仿宋_GB2312" w:eastAsia="仿宋_GB2312" w:hAnsiTheme="minorEastAsia"/>
              </w:rPr>
            </w:pPr>
            <w:r>
              <w:rPr>
                <w:rFonts w:ascii="仿宋_GB2312" w:eastAsia="仿宋_GB2312" w:hAnsiTheme="minorEastAsia"/>
              </w:rPr>
              <w:t xml:space="preserve">3.</w:t>
            </w:r>
            <w:r>
              <w:rPr>
                <w:rFonts w:hint="eastAsia" w:ascii="仿宋_GB2312" w:eastAsia="仿宋_GB2312" w:hAnsiTheme="minorEastAsi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370"/>
              <w:jc w:val="both"/>
              <w:rPr>
                <w:rFonts w:ascii="仿宋" w:hAnsi="仿宋" w:eastAsia="仿宋"/>
              </w:rPr>
            </w:pPr>
            <w:r/>
            <w:bookmarkStart w:id="94" w:name="OLE_LINK15"/>
            <w:r>
              <w:rPr>
                <w:rFonts w:hint="eastAsia" w:ascii="仿宋" w:hAnsi="仿宋" w:eastAsia="仿宋"/>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bookmarkEnd w:id="94"/>
            <w:r/>
            <w:r/>
          </w:p>
          <w:p>
            <w:pPr>
              <w:ind w:firstLine="0"/>
              <w:jc w:val="left"/>
              <w:spacing w:line="240" w:lineRule="auto"/>
              <w:rPr>
                <w:rFonts w:cs="宋体"/>
              </w:rPr>
            </w:pPr>
            <w:r>
              <w:rPr>
                <w:rFonts w:hint="eastAsia" w:cs="宋体"/>
              </w:rPr>
              <w:t xml:space="preserve">注：根据财政部、工信部《政府采购促进中小企业发展管理办法》的规定，对小型和微型企业提供服务的，对其价格给予10%的调减，以调减后的价格计算价格分。《中小企业声明函》填写格式见第五部分投标文件格式。</w:t>
            </w:r>
            <w:r/>
          </w:p>
          <w:p>
            <w:pPr>
              <w:ind w:firstLine="0"/>
              <w:jc w:val="left"/>
              <w:spacing w:line="240" w:lineRule="auto"/>
              <w:rPr>
                <w:rFonts w:cs="宋体"/>
              </w:rPr>
            </w:pPr>
            <w:r>
              <w:rPr>
                <w:rFonts w:hint="eastAsia" w:cs="宋体"/>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70"/>
              <w:jc w:val="both"/>
              <w:rPr>
                <w:rFonts w:ascii="仿宋_GB2312" w:hAnsiTheme="minorEastAsia" w:eastAsiaTheme="minorEastAsia"/>
              </w:rPr>
            </w:pPr>
            <w:r>
              <w:rPr>
                <w:rFonts w:hint="eastAsia" w:ascii="仿宋" w:hAnsi="仿宋" w:eastAsia="仿宋" w:cs="宋体"/>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40.0</w:t>
            </w:r>
            <w:bookmarkEnd w:id="93"/>
            <w:r/>
            <w:r/>
          </w:p>
        </w:tc>
      </w:tr>
    </w:tbl>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9.相同品牌产品的处理原则</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仿宋_GB2312" w:eastAsia="仿宋_GB2312" w:hAnsiTheme="minorEastAsia"/>
        </w:rPr>
      </w:pPr>
      <w:r>
        <w:rPr>
          <w:rFonts w:hint="eastAsia" w:ascii="仿宋_GB2312" w:eastAsia="仿宋_GB2312" w:hAnsiTheme="minorEastAsia"/>
        </w:rPr>
        <w:t xml:space="preserve">9.2使用综合评分法的采购项目，核心产品提供相同品牌产品且通过资格审查、符合性审查的不同投标人参加同一合同项下投标的，按一家投标</w:t>
      </w:r>
      <w:r>
        <w:rPr>
          <w:rFonts w:hint="eastAsia" w:ascii="仿宋_GB2312" w:eastAsia="仿宋_GB2312" w:hAnsi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10.允许修改评标结果的情形</w:t>
      </w:r>
      <w:r/>
    </w:p>
    <w:p>
      <w:pPr>
        <w:jc w:val="both"/>
        <w:rPr>
          <w:rFonts w:ascii="仿宋_GB2312" w:eastAsia="仿宋_GB2312" w:hAnsiTheme="minorEastAsia"/>
        </w:rPr>
      </w:pPr>
      <w:r>
        <w:rPr>
          <w:rFonts w:hint="eastAsia" w:ascii="仿宋_GB2312" w:eastAsia="仿宋_GB2312" w:hAnsiTheme="minorEastAsia"/>
        </w:rPr>
        <w:t xml:space="preserve">10.1评标结果汇总完成后，除下列情形外，任何人不得修改评标结果：</w:t>
      </w:r>
      <w:r/>
    </w:p>
    <w:p>
      <w:pPr>
        <w:ind w:firstLine="0"/>
        <w:jc w:val="both"/>
        <w:rPr>
          <w:rFonts w:ascii="仿宋_GB2312" w:eastAsia="仿宋_GB2312" w:hAnsiTheme="minorEastAsia"/>
        </w:rPr>
      </w:pPr>
      <w:r>
        <w:rPr>
          <w:rFonts w:hint="eastAsia" w:ascii="仿宋_GB2312" w:eastAsia="仿宋_GB2312" w:hAnsiTheme="minorEastAsia"/>
        </w:rPr>
        <w:t xml:space="preserve">（1）分值汇总计算错误的；</w:t>
      </w:r>
      <w:r/>
    </w:p>
    <w:p>
      <w:pPr>
        <w:ind w:firstLine="0"/>
        <w:jc w:val="both"/>
        <w:rPr>
          <w:rFonts w:ascii="仿宋_GB2312" w:eastAsia="仿宋_GB2312" w:hAnsiTheme="minorEastAsia"/>
        </w:rPr>
      </w:pPr>
      <w:r>
        <w:rPr>
          <w:rFonts w:hint="eastAsia" w:ascii="仿宋_GB2312" w:eastAsia="仿宋_GB2312" w:hAnsiTheme="minorEastAsia"/>
        </w:rPr>
        <w:t xml:space="preserve">（2）分项评分超出评分标准范围的；</w:t>
      </w:r>
      <w:r/>
    </w:p>
    <w:p>
      <w:pPr>
        <w:ind w:firstLine="0"/>
        <w:jc w:val="both"/>
        <w:rPr>
          <w:rFonts w:ascii="仿宋_GB2312" w:eastAsia="仿宋_GB2312" w:hAnsiTheme="minorEastAsia"/>
        </w:rPr>
      </w:pPr>
      <w:r>
        <w:rPr>
          <w:rFonts w:hint="eastAsia" w:ascii="仿宋_GB2312" w:eastAsia="仿宋_GB2312" w:hAnsiTheme="minorEastAsia"/>
        </w:rPr>
        <w:t xml:space="preserve">（3）评标委员会成员对客观评审因素评分不一致的；</w:t>
      </w:r>
      <w:r/>
    </w:p>
    <w:p>
      <w:pPr>
        <w:ind w:firstLine="0"/>
        <w:jc w:val="both"/>
        <w:rPr>
          <w:rFonts w:ascii="仿宋_GB2312" w:eastAsia="仿宋_GB2312" w:hAnsiTheme="minorEastAsia"/>
        </w:rPr>
      </w:pPr>
      <w:r>
        <w:rPr>
          <w:rFonts w:hint="eastAsia" w:ascii="仿宋_GB2312" w:eastAsia="仿宋_GB2312" w:hAnsiTheme="minorEastAsia"/>
        </w:rPr>
        <w:t xml:space="preserve">（4）经评标委员会认定评分畸高、畸低的。</w:t>
      </w:r>
      <w:r/>
    </w:p>
    <w:p>
      <w:pPr>
        <w:ind w:firstLine="0"/>
        <w:jc w:val="both"/>
        <w:rPr>
          <w:rFonts w:ascii="仿宋_GB2312" w:eastAsia="仿宋_GB2312" w:hAnsiTheme="minorEastAsia"/>
        </w:rPr>
      </w:pPr>
      <w:r>
        <w:rPr>
          <w:rFonts w:hint="eastAsia" w:ascii="仿宋_GB2312" w:eastAsia="仿宋_GB2312" w:hAnsi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20732998"/>
      <w:r/>
      <w:bookmarkStart w:id="96" w:name="_Toc100386064"/>
      <w:r/>
      <w:bookmarkStart w:id="97" w:name="_Toc98669719"/>
      <w:r/>
      <w:bookmarkStart w:id="98" w:name="_Toc92168030"/>
      <w:r/>
      <w:bookmarkStart w:id="99" w:name="_Toc98669361"/>
      <w:r/>
      <w:bookmarkEnd w:id="95"/>
      <w:r/>
      <w:bookmarkEnd w:id="96"/>
      <w:r/>
      <w:bookmarkEnd w:id="97"/>
      <w:r/>
      <w:bookmarkEnd w:id="98"/>
      <w:r/>
      <w:bookmarkEnd w:id="99"/>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11.推荐中标候选人</w:t>
      </w:r>
      <w:r/>
    </w:p>
    <w:p>
      <w:pPr>
        <w:jc w:val="both"/>
        <w:rPr>
          <w:rFonts w:ascii="仿宋_GB2312" w:hAnsiTheme="minorEastAsia" w:eastAsiaTheme="minorEastAsia"/>
        </w:rPr>
      </w:pPr>
      <w:r>
        <w:rPr>
          <w:rFonts w:hint="eastAsia" w:ascii="仿宋_GB2312" w:eastAsia="仿宋_GB2312" w:hAnsi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3名中标候选人。</w:t>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jc w:val="both"/>
        <w:rPr>
          <w:rFonts w:ascii="仿宋_GB2312" w:eastAsia="仿宋_GB2312" w:hAnsiTheme="minorEastAsia"/>
          <w:sz w:val="36"/>
          <w:szCs w:val="36"/>
        </w:rPr>
      </w:pPr>
      <w:r>
        <w:rPr>
          <w:rFonts w:ascii="仿宋_GB2312" w:eastAsia="仿宋_GB2312" w:hAnsiTheme="minorEastAsia"/>
          <w:sz w:val="36"/>
          <w:szCs w:val="36"/>
        </w:rPr>
      </w:r>
      <w:r/>
    </w:p>
    <w:p>
      <w:pPr>
        <w:jc w:val="both"/>
        <w:rPr>
          <w:rFonts w:ascii="仿宋_GB2312" w:eastAsia="仿宋_GB2312" w:hAnsiTheme="minorEastAsia"/>
          <w:b/>
          <w:sz w:val="36"/>
          <w:szCs w:val="36"/>
        </w:rPr>
      </w:pPr>
      <w:r>
        <w:rPr>
          <w:rFonts w:hint="eastAsia" w:ascii="仿宋_GB2312" w:eastAsia="仿宋_GB2312" w:hAnsiTheme="minorEastAsia"/>
          <w:sz w:val="36"/>
          <w:szCs w:val="36"/>
        </w:rPr>
        <w:t xml:space="preserve">第六部分    投标文件（格式）</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文   件</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rPr>
          <w:rFonts w:ascii="仿宋_GB2312" w:eastAsia="仿宋_GB2312" w:hAnsiTheme="minorEastAsia"/>
        </w:rPr>
      </w:pPr>
      <w:r>
        <w:rPr>
          <w:rFonts w:ascii="仿宋_GB2312" w:eastAsia="仿宋_GB2312" w:hAnsiTheme="minorEastAsia"/>
        </w:rPr>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项目编号：</w:t>
      </w:r>
      <w:r>
        <w:rPr>
          <w:rFonts w:ascii="仿宋_GB2312" w:eastAsia="仿宋_GB2312" w:hAnsiTheme="minorEastAsia"/>
          <w:sz w:val="36"/>
          <w:szCs w:val="36"/>
        </w:rPr>
        <w:t xml:space="preserve">JSZC-321192-JZCG-G2026-0010</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项目名称：</w:t>
      </w:r>
      <w:r>
        <w:rPr>
          <w:rFonts w:hint="eastAsia" w:ascii="微软雅黑" w:hAnsi="微软雅黑" w:eastAsia="微软雅黑" w:cs="微软雅黑"/>
          <w:sz w:val="36"/>
          <w:szCs w:val="36"/>
        </w:rPr>
        <w:t xml:space="preserve">镇</w:t>
      </w:r>
      <w:r>
        <w:rPr>
          <w:rFonts w:hint="eastAsia" w:ascii="MS Gothic" w:hAnsi="MS Gothic" w:eastAsia="MS Gothic" w:cs="MS Gothic"/>
          <w:sz w:val="36"/>
          <w:szCs w:val="36"/>
        </w:rPr>
        <w:t xml:space="preserve">江市第一人民医院</w:t>
      </w:r>
      <w:r>
        <w:rPr>
          <w:rFonts w:hint="eastAsia" w:ascii="微软雅黑" w:hAnsi="微软雅黑" w:eastAsia="微软雅黑" w:cs="微软雅黑"/>
          <w:sz w:val="36"/>
          <w:szCs w:val="36"/>
        </w:rPr>
        <w:t xml:space="preserve">经</w:t>
      </w:r>
      <w:r>
        <w:rPr>
          <w:rFonts w:hint="eastAsia" w:ascii="MS Gothic" w:hAnsi="MS Gothic" w:eastAsia="MS Gothic" w:cs="MS Gothic"/>
          <w:sz w:val="36"/>
          <w:szCs w:val="36"/>
        </w:rPr>
        <w:t xml:space="preserve">开区分院物</w:t>
      </w:r>
      <w:r>
        <w:rPr>
          <w:rFonts w:hint="eastAsia" w:ascii="微软雅黑" w:hAnsi="微软雅黑" w:eastAsia="微软雅黑" w:cs="微软雅黑"/>
          <w:sz w:val="36"/>
          <w:szCs w:val="36"/>
        </w:rPr>
        <w:t xml:space="preserve">业</w:t>
      </w:r>
      <w:r>
        <w:rPr>
          <w:rFonts w:hint="eastAsia" w:ascii="MS Gothic" w:hAnsi="MS Gothic" w:eastAsia="MS Gothic" w:cs="MS Gothic"/>
          <w:sz w:val="36"/>
          <w:szCs w:val="36"/>
        </w:rPr>
        <w:t xml:space="preserve">服</w:t>
      </w:r>
      <w:r>
        <w:rPr>
          <w:rFonts w:hint="eastAsia" w:ascii="微软雅黑" w:hAnsi="微软雅黑" w:eastAsia="微软雅黑" w:cs="微软雅黑"/>
          <w:sz w:val="36"/>
          <w:szCs w:val="36"/>
        </w:rPr>
        <w:t xml:space="preserve">务项</w:t>
      </w:r>
      <w:r>
        <w:rPr>
          <w:rFonts w:hint="eastAsia" w:ascii="MS Gothic" w:hAnsi="MS Gothic" w:eastAsia="MS Gothic" w:cs="MS Gothic"/>
          <w:sz w:val="36"/>
          <w:szCs w:val="36"/>
        </w:rPr>
        <w:t xml:space="preserve">目</w:t>
      </w:r>
      <w:r/>
    </w:p>
    <w:p>
      <w:pPr>
        <w:pStyle w:val="1036"/>
        <w:ind w:firstLine="720"/>
        <w:rPr>
          <w:rFonts w:ascii="仿宋_GB2312" w:eastAsia="仿宋_GB2312" w:hAnsiTheme="minorEastAsia"/>
          <w:szCs w:val="36"/>
        </w:rPr>
      </w:pPr>
      <w:r>
        <w:rPr>
          <w:rFonts w:ascii="仿宋_GB2312" w:eastAsia="仿宋_GB2312" w:hAnsiTheme="minorEastAsia"/>
          <w:szCs w:val="36"/>
        </w:rPr>
      </w:r>
      <w:r/>
    </w:p>
    <w:p>
      <w:pPr>
        <w:pStyle w:val="1036"/>
        <w:ind w:firstLine="720"/>
        <w:rPr>
          <w:rFonts w:ascii="仿宋_GB2312" w:eastAsia="仿宋_GB2312" w:hAnsiTheme="minorEastAsia"/>
          <w:szCs w:val="36"/>
        </w:rPr>
      </w:pPr>
      <w:r>
        <w:rPr>
          <w:rFonts w:ascii="仿宋_GB2312" w:eastAsia="仿宋_GB2312" w:hAnsiTheme="minorEastAsia"/>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人（公章）：</w:t>
      </w:r>
      <w:r>
        <w:rPr>
          <w:rFonts w:hint="eastAsia" w:ascii="仿宋_GB2312" w:eastAsia="仿宋_GB2312" w:hAnsi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989"/>
        <w:rPr>
          <w:rFonts w:asciiTheme="minorEastAsia" w:hAnsiTheme="minorEastAsia" w:eastAsiaTheme="minorEastAsia"/>
        </w:rPr>
      </w:pPr>
      <w:r>
        <w:rPr>
          <w:rFonts w:asciiTheme="minorEastAsia" w:hAnsiTheme="minorEastAsia" w:eastAsiaTheme="minorEastAsia"/>
        </w:rPr>
      </w:r>
      <w:r/>
    </w:p>
    <w:p>
      <w:pPr>
        <w:pStyle w:val="989"/>
        <w:ind w:firstLine="0"/>
        <w:jc w:val="both"/>
        <w:rPr>
          <w:rFonts w:asciiTheme="minorEastAsia" w:hAnsiTheme="minorEastAsia" w:eastAsiaTheme="minorEastAsia"/>
        </w:rPr>
      </w:pPr>
      <w:r>
        <w:rPr>
          <w:rFonts w:asciiTheme="minorEastAsia" w:hAnsiTheme="minorEastAsia" w:eastAsiaTheme="minorEastAsia"/>
        </w:rPr>
      </w:r>
      <w:r/>
    </w:p>
    <w:p>
      <w:pPr>
        <w:pStyle w:val="989"/>
        <w:rPr>
          <w:rFonts w:ascii="仿宋_GB2312" w:eastAsia="仿宋_GB2312" w:hAnsiTheme="minorEastAsia"/>
        </w:rPr>
      </w:pPr>
      <w:r>
        <w:rPr>
          <w:rFonts w:hint="eastAsia" w:ascii="仿宋_GB2312" w:eastAsia="仿宋_GB2312" w:hAnsiTheme="minorEastAsia"/>
        </w:rPr>
        <w:t xml:space="preserve">一、开标一览表</w:t>
      </w:r>
      <w:r/>
    </w:p>
    <w:p>
      <w:pPr>
        <w:jc w:val="left"/>
        <w:rPr>
          <w:rFonts w:ascii="仿宋_GB2312" w:eastAsia="仿宋_GB2312" w:hAnsiTheme="minorEastAsia"/>
        </w:rPr>
      </w:pPr>
      <w:r>
        <w:rPr>
          <w:rFonts w:hint="eastAsia" w:ascii="仿宋_GB2312" w:eastAsia="仿宋_GB2312" w:hAnsiTheme="minorEastAsia"/>
        </w:rPr>
        <w:t xml:space="preserve">项目编号：</w:t>
      </w:r>
      <w:r/>
    </w:p>
    <w:p>
      <w:pPr>
        <w:jc w:val="left"/>
        <w:rPr>
          <w:rFonts w:ascii="仿宋_GB2312" w:eastAsia="仿宋_GB2312" w:hAnsiTheme="minorEastAsia"/>
        </w:rPr>
      </w:pPr>
      <w:r>
        <w:rPr>
          <w:rFonts w:hint="eastAsia" w:ascii="仿宋_GB2312" w:eastAsia="仿宋_GB2312" w:hAnsi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rPr>
                <w:rFonts w:hint="eastAsia" w:eastAsia="仿宋_GB2312" w:cs="宋体" w:asciiTheme="minorEastAsia" w:hAnsi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lang w:eastAsia="en-US"/>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元/年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总价（大写）：</w:t>
            </w:r>
            <w:bookmarkStart w:id="100" w:name="OLE_LINK8"/>
            <w:r>
              <w:rPr>
                <w:rFonts w:hint="eastAsia" w:ascii="仿宋_GB2312" w:eastAsia="仿宋_GB2312" w:hAnsiTheme="minorEastAsia"/>
              </w:rPr>
              <w:t xml:space="preserve">元/年</w:t>
            </w:r>
            <w:bookmarkEnd w:id="100"/>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金额大写：元/年</w:t>
            </w:r>
            <w:r/>
          </w:p>
        </w:tc>
      </w:tr>
    </w:tbl>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hint="eastAsia" w:ascii="仿宋_GB2312" w:eastAsia="仿宋_GB2312" w:hAnsiTheme="minorEastAsia"/>
        </w:rPr>
        <w:t xml:space="preserve">投标人盖章（公章）：</w:t>
      </w:r>
      <w:r/>
    </w:p>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年</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月</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日</w:t>
      </w:r>
      <w:r/>
    </w:p>
    <w:p>
      <w:pPr>
        <w:pStyle w:val="990"/>
        <w:rPr>
          <w:rFonts w:ascii="仿宋_GB2312" w:eastAsia="仿宋_GB2312" w:hAnsiTheme="minorEastAsia"/>
        </w:rPr>
      </w:pPr>
      <w:r>
        <w:rPr>
          <w:rFonts w:ascii="仿宋_GB2312" w:eastAsia="仿宋_GB2312" w:hAnsiTheme="minorEastAsia"/>
        </w:rPr>
      </w:r>
      <w:r/>
    </w:p>
    <w:p>
      <w:pPr>
        <w:pStyle w:val="1015"/>
        <w:rPr>
          <w:rFonts w:ascii="仿宋_GB2312" w:eastAsia="仿宋_GB2312" w:hAnsiTheme="minorEastAsia"/>
        </w:rPr>
      </w:pPr>
      <w:r>
        <w:rPr>
          <w:rFonts w:ascii="仿宋_GB2312" w:eastAsia="仿宋_GB2312" w:hAnsiTheme="minorEastAsia"/>
        </w:rPr>
      </w:r>
      <w:r/>
    </w:p>
    <w:p>
      <w:pPr>
        <w:ind w:firstLine="482"/>
        <w:jc w:val="left"/>
        <w:rPr>
          <w:rFonts w:ascii="仿宋_GB2312" w:eastAsia="仿宋_GB2312" w:hAnsiTheme="minorEastAsia"/>
          <w:u w:val="single"/>
        </w:rPr>
      </w:pPr>
      <w:r>
        <w:rPr>
          <w:rFonts w:hint="eastAsia" w:ascii="仿宋_GB2312" w:eastAsia="仿宋_GB2312" w:hAnsiTheme="minorEastAsia"/>
          <w:b/>
        </w:rPr>
        <w:t xml:space="preserve">注： </w:t>
      </w:r>
      <w:r>
        <w:rPr>
          <w:rFonts w:hint="eastAsia" w:ascii="仿宋_GB2312" w:eastAsia="仿宋_GB2312" w:hAnsiTheme="minorEastAsia"/>
        </w:rPr>
        <w:t xml:space="preserve">1、</w:t>
      </w:r>
      <w:r>
        <w:rPr>
          <w:rFonts w:hint="eastAsia" w:ascii="仿宋_GB2312" w:eastAsia="仿宋_GB2312" w:hAnsiTheme="minorEastAsia"/>
          <w:u w:val="single"/>
        </w:rPr>
        <w:t xml:space="preserve">“总价”包括本次招标要求提供的服务已支付或将支付的所有费用；</w:t>
      </w:r>
      <w:r/>
    </w:p>
    <w:p>
      <w:pPr>
        <w:ind w:firstLine="1080"/>
        <w:jc w:val="left"/>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投标人必须据实填写此表，报价所含与招标文件要求的内容致；</w:t>
      </w:r>
      <w:r/>
    </w:p>
    <w:p>
      <w:pPr>
        <w:ind w:firstLine="1080"/>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u w:val="single"/>
        </w:rPr>
        <w:t xml:space="preserve">报价保留至小数点后两位，四舍五入。</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二、投标函</w:t>
      </w:r>
      <w:r/>
    </w:p>
    <w:p>
      <w:pPr>
        <w:ind w:firstLine="0"/>
        <w:jc w:val="both"/>
        <w:rPr>
          <w:rFonts w:ascii="仿宋_GB2312" w:eastAsia="仿宋_GB2312" w:hAnsiTheme="minorEastAsia"/>
          <w:bCs/>
          <w:sz w:val="28"/>
          <w:szCs w:val="28"/>
        </w:rPr>
      </w:pPr>
      <w:r>
        <w:rPr>
          <w:rFonts w:hint="eastAsia" w:ascii="仿宋_GB2312" w:eastAsia="仿宋_GB2312" w:hAnsiTheme="minorEastAsia"/>
          <w:sz w:val="28"/>
          <w:szCs w:val="28"/>
        </w:rPr>
        <w:t xml:space="preserve">致镇江</w:t>
      </w:r>
      <w:r>
        <w:rPr>
          <w:rFonts w:hint="eastAsia" w:ascii="仿宋_GB2312" w:hAnsiTheme="minorEastAsia" w:eastAsiaTheme="minorEastAsia"/>
          <w:sz w:val="28"/>
          <w:szCs w:val="28"/>
        </w:rPr>
        <w:t xml:space="preserve">经济技术开发区公共资源交易中心</w:t>
      </w:r>
      <w:r>
        <w:rPr>
          <w:rFonts w:hint="eastAsia" w:ascii="仿宋_GB2312" w:eastAsia="仿宋_GB2312" w:hAnsiTheme="minorEastAsia"/>
          <w:bCs/>
          <w:sz w:val="28"/>
          <w:szCs w:val="28"/>
        </w:rPr>
        <w:t xml:space="preserve">：</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根据贵方关于</w:t>
      </w:r>
      <w:r>
        <w:rPr>
          <w:rFonts w:hint="eastAsia" w:ascii="仿宋_GB2312" w:hAnsiTheme="minorEastAsia" w:eastAsiaTheme="minorEastAsia"/>
          <w:sz w:val="28"/>
          <w:szCs w:val="28"/>
        </w:rPr>
        <w:t xml:space="preserve">镇江市第一人民医院经开区分院物业服务项目</w:t>
      </w:r>
      <w:r>
        <w:rPr>
          <w:rFonts w:hint="eastAsia" w:ascii="仿宋_GB2312" w:eastAsia="仿宋_GB2312" w:hAnsiTheme="minorEastAsia"/>
          <w:sz w:val="28"/>
          <w:szCs w:val="28"/>
          <w:u w:val="single"/>
        </w:rPr>
        <w:t xml:space="preserve">（</w:t>
      </w:r>
      <w:r>
        <w:rPr>
          <w:rFonts w:ascii="仿宋_GB2312" w:eastAsia="仿宋_GB2312" w:hAnsiTheme="minorEastAsia"/>
          <w:sz w:val="28"/>
          <w:szCs w:val="28"/>
          <w:u w:val="single"/>
        </w:rPr>
        <w:t xml:space="preserve">JSZC-321192-JZCG-G2026-0010</w:t>
      </w:r>
      <w:r>
        <w:rPr>
          <w:rFonts w:hint="eastAsia" w:ascii="仿宋_GB2312" w:eastAsia="仿宋_GB2312" w:hAnsiTheme="minorEastAsia"/>
          <w:sz w:val="28"/>
          <w:szCs w:val="28"/>
          <w:u w:val="single"/>
        </w:rPr>
        <w:t xml:space="preserve">）</w:t>
      </w:r>
      <w:r>
        <w:rPr>
          <w:rFonts w:hint="eastAsia" w:ascii="仿宋_GB2312" w:eastAsia="仿宋_GB2312" w:hAnsiTheme="minorEastAsia"/>
          <w:sz w:val="28"/>
          <w:szCs w:val="28"/>
        </w:rPr>
        <w:t xml:space="preserve">的投标邀请，我方已完全理解招标文件的所有内容。</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据此函，我方兹宣布同意如下：</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1．按招标文件规定提供货物（服务）的唯一投标报价见开标一览表。</w: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1168;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0;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仿宋_GB2312" w:eastAsia="仿宋_GB2312" w:hAnsiTheme="minorEastAsia"/>
          <w:sz w:val="28"/>
          <w:szCs w:val="28"/>
        </w:rPr>
      </w:pP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hint="eastAsia" w:ascii="仿宋_GB2312" w:eastAsia="仿宋_GB2312" w:hAnsiTheme="minorEastAsia"/>
          <w:sz w:val="28"/>
          <w:szCs w:val="28"/>
        </w:rPr>
        <w:t xml:space="preserve">2．我方承诺根据招标文件的规定，完成合同义务，并承担责任（如有偏离，在投标文件中另作说明）。</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5．我方同意从规定的招标日期起遵循本招标文件，并在规定的投标有效期期满之前均具有约束力。</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6．我方同意向贵方提供贵方可能要求的与本投标有关的任何证据或资料。</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8．我方承诺：参加政府采购活动前三年内，在经营活动中没有重大违法记录。</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9．本次投标文件内容与招标文件内容偏离情况见偏离说明（如果有）。</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10．遵守招标文件中要求的收费项目和标准。</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11．与本投标有关的一切正式往来通讯请寄：</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地址： ××                  电话：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传真：××                   邮政编码：××</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投标人（公章）：××</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法定代表人签字或盖章： ××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日期： ××××年××月××日</w:t>
      </w:r>
      <w:r/>
    </w:p>
    <w:p>
      <w:pPr>
        <w:rPr>
          <w:rFonts w:ascii="仿宋_GB2312" w:eastAsia="仿宋_GB2312" w:hAnsiTheme="minorEastAsia"/>
        </w:rPr>
      </w:pPr>
      <w:r>
        <w:rPr>
          <w:rFonts w:ascii="仿宋_GB2312" w:eastAsia="仿宋_GB2312" w:hAnsiTheme="minorEastAsia"/>
        </w:rPr>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三、</w:t>
      </w:r>
      <w:bookmarkStart w:id="101" w:name="OLE_LINK364"/>
      <w:r/>
      <w:bookmarkStart w:id="102" w:name="OLE_LINK365"/>
      <w:r>
        <w:rPr>
          <w:rFonts w:hint="eastAsia" w:ascii="仿宋_GB2312" w:eastAsia="仿宋_GB2312" w:hAnsiTheme="minorEastAsia"/>
        </w:rPr>
        <w:t xml:space="preserve">清单及明细报价表</w:t>
      </w:r>
      <w:bookmarkEnd w:id="101"/>
      <w:r/>
      <w:bookmarkEnd w:id="102"/>
      <w:r/>
      <w:r/>
    </w:p>
    <w:p>
      <w:pPr>
        <w:pStyle w:val="2541"/>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工程部主管</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Theme="minorEastAsia"/>
                <w:spacing w:val="8"/>
              </w:rPr>
              <w:t xml:space="preserve">卫生</w:t>
            </w:r>
            <w:r>
              <w:rPr>
                <w:rFonts w:hint="eastAsia" w:ascii="仿宋_GB2312" w:eastAsia="仿宋_GB2312"/>
                <w:spacing w:val="-3"/>
              </w:rPr>
              <w:t xml:space="preserve">主管</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工程部领班</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44</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消防、配</w:t>
            </w:r>
            <w:r>
              <w:rPr>
                <w:rFonts w:hint="eastAsia" w:ascii="微软雅黑" w:hAnsi="微软雅黑" w:eastAsia="微软雅黑" w:cs="微软雅黑"/>
              </w:rPr>
              <w:t xml:space="preserve">电</w:t>
            </w:r>
            <w:r/>
          </w:p>
          <w:p>
            <w:pPr>
              <w:ind w:firstLine="0"/>
              <w:jc w:val="left"/>
              <w:spacing w:line="440" w:lineRule="exact"/>
              <w:rPr>
                <w:rFonts w:ascii="仿宋_GB2312" w:eastAsia="仿宋_GB2312" w:cs="Times New Roman" w:hAnsiTheme="minorEastAsia"/>
              </w:rPr>
            </w:pPr>
            <w:r>
              <w:rPr>
                <w:rFonts w:hint="eastAsia" w:ascii="微软雅黑" w:hAnsi="微软雅黑" w:eastAsia="微软雅黑" w:cs="微软雅黑"/>
              </w:rPr>
              <w:t xml:space="preserve">值</w:t>
            </w:r>
            <w:r>
              <w:rPr>
                <w:rFonts w:hint="eastAsia" w:ascii="MS Gothic" w:hAnsi="MS Gothic" w:eastAsia="MS Gothic" w:cs="MS Gothic"/>
              </w:rPr>
              <w:t xml:space="preserve">班</w:t>
            </w:r>
            <w:r>
              <w:rPr>
                <w:rFonts w:hint="eastAsia" w:ascii="微软雅黑" w:hAnsi="微软雅黑" w:eastAsia="微软雅黑" w:cs="微软雅黑"/>
              </w:rPr>
              <w:t xml:space="preserve">员</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8</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微软雅黑" w:hAnsi="微软雅黑" w:eastAsia="微软雅黑" w:cs="微软雅黑"/>
              </w:rPr>
              <w:t xml:space="preserve">绿</w:t>
            </w:r>
            <w:r>
              <w:rPr>
                <w:rFonts w:hint="eastAsia" w:ascii="MS Gothic" w:hAnsi="MS Gothic" w:eastAsia="MS Gothic" w:cs="MS Gothic"/>
              </w:rPr>
              <w:t xml:space="preserve">化</w:t>
            </w:r>
            <w:r>
              <w:rPr>
                <w:rFonts w:hint="eastAsia" w:ascii="微软雅黑" w:hAnsi="微软雅黑" w:eastAsia="微软雅黑" w:cs="微软雅黑"/>
              </w:rPr>
              <w:t xml:space="preserve">维护</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仿宋_GB2312" w:eastAsia="仿宋_GB2312"/>
                <w:spacing w:val="-2"/>
              </w:rPr>
              <w:t xml:space="preserve">消毒</w:t>
            </w:r>
            <w:r>
              <w:rPr>
                <w:rFonts w:hint="eastAsia" w:ascii="微软雅黑" w:hAnsi="微软雅黑" w:eastAsia="微软雅黑" w:cs="微软雅黑"/>
                <w:spacing w:val="-2"/>
              </w:rPr>
              <w:t xml:space="preserve">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仿宋_GB2312" w:eastAsia="仿宋_GB2312"/>
                <w:spacing w:val="-2"/>
              </w:rPr>
              <w:t xml:space="preserve">水</w:t>
            </w:r>
            <w:r>
              <w:rPr>
                <w:rFonts w:hint="eastAsia" w:ascii="微软雅黑" w:hAnsi="微软雅黑" w:eastAsia="微软雅黑" w:cs="微软雅黑"/>
                <w:spacing w:val="-2"/>
              </w:rPr>
              <w:t xml:space="preserve">电维</w:t>
            </w:r>
            <w:r>
              <w:rPr>
                <w:rFonts w:hint="eastAsia" w:ascii="MS Gothic" w:hAnsi="MS Gothic" w:eastAsia="MS Gothic" w:cs="MS Gothic"/>
                <w:spacing w:val="-2"/>
              </w:rPr>
              <w:t xml:space="preserve">修工</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5</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微软雅黑" w:hAnsi="微软雅黑" w:eastAsia="微软雅黑" w:cs="微软雅黑"/>
                <w:spacing w:val="-2"/>
              </w:rPr>
              <w:t xml:space="preserve">资</w:t>
            </w:r>
            <w:r>
              <w:rPr>
                <w:rFonts w:hint="eastAsia" w:ascii="MS Gothic" w:hAnsi="MS Gothic" w:eastAsia="MS Gothic" w:cs="MS Gothic"/>
                <w:spacing w:val="-2"/>
              </w:rPr>
              <w:t xml:space="preserve">料</w:t>
            </w:r>
            <w:r>
              <w:rPr>
                <w:rFonts w:hint="eastAsia" w:ascii="微软雅黑" w:hAnsi="微软雅黑" w:eastAsia="微软雅黑" w:cs="微软雅黑"/>
                <w:spacing w:val="-2"/>
              </w:rPr>
              <w:t xml:space="preserve">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微软雅黑" w:hAnsi="微软雅黑" w:eastAsia="微软雅黑" w:cs="微软雅黑"/>
                <w:spacing w:val="-2"/>
              </w:rPr>
            </w:pPr>
            <w:r>
              <w:rPr>
                <w:rFonts w:hint="eastAsia" w:ascii="微软雅黑" w:hAnsi="微软雅黑" w:eastAsia="微软雅黑" w:cs="微软雅黑"/>
                <w:spacing w:val="-2"/>
              </w:rPr>
              <w:t xml:space="preserve">驾驶员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微软雅黑" w:hAnsi="微软雅黑" w:eastAsia="微软雅黑" w:cs="微软雅黑"/>
                <w:spacing w:val="-2"/>
              </w:rPr>
            </w:pPr>
            <w:r>
              <w:rPr>
                <w:rFonts w:hint="eastAsia" w:ascii="微软雅黑" w:hAnsi="微软雅黑" w:eastAsia="微软雅黑" w:cs="微软雅黑"/>
                <w:spacing w:val="-2"/>
              </w:rPr>
              <w:t xml:space="preserve">挂号收费员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4</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bookmarkStart w:id="103" w:name="_Hlk218093128"/>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bookmarkEnd w:id="103"/>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w:t>
            </w:r>
            <w:bookmarkStart w:id="104" w:name="OLE_LINK9"/>
            <w:r>
              <w:rPr>
                <w:rFonts w:hint="eastAsia" w:ascii="仿宋_GB2312" w:eastAsia="仿宋_GB2312" w:hAnsiTheme="minorEastAsia"/>
              </w:rPr>
              <w:t xml:space="preserve">“五险”要求以镇江市最新</w:t>
            </w:r>
            <w:r>
              <w:rPr>
                <w:rFonts w:hint="eastAsia" w:ascii="仿宋_GB2312" w:eastAsia="仿宋_GB2312" w:hAnsiTheme="minorEastAsia"/>
              </w:rPr>
              <w:t xml:space="preserve">规定缴费基数测算；住房公积金缴纳不低于镇江市现行相关规定</w:t>
            </w:r>
            <w:bookmarkEnd w:id="104"/>
            <w:r>
              <w:rPr>
                <w:rFonts w:hint="eastAsia" w:ascii="仿宋_GB2312" w:eastAsia="仿宋_GB2312" w:hAnsiTheme="minorEastAsia"/>
              </w:rPr>
              <w:t xml:space="preserve">。（不得低于</w:t>
            </w:r>
            <w:r>
              <w:rPr>
                <w:rFonts w:ascii="仿宋_GB2312" w:eastAsia="仿宋_GB2312" w:hAnsiTheme="minorEastAsia"/>
              </w:rPr>
              <w:t xml:space="preserve">69</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高温费发放人数不得低于</w:t>
            </w:r>
            <w:r>
              <w:rPr>
                <w:rFonts w:ascii="仿宋_GB2312" w:eastAsia="仿宋_GB2312" w:hAnsiTheme="minorEastAsia"/>
              </w:rPr>
              <w:t xml:space="preserve">69</w:t>
            </w:r>
            <w:r>
              <w:rPr>
                <w:rFonts w:hint="eastAsia" w:ascii="仿宋_GB2312" w:eastAsia="仿宋_GB2312"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节假日加班人员数不得低于</w:t>
            </w:r>
            <w:r>
              <w:rPr>
                <w:rFonts w:ascii="仿宋_GB2312" w:eastAsia="仿宋_GB2312" w:cs="Times New Roman" w:hAnsiTheme="minorEastAsia"/>
              </w:rPr>
              <w:t xml:space="preserve">69</w:t>
            </w:r>
            <w:r>
              <w:rPr>
                <w:rFonts w:hint="eastAsia" w:ascii="仿宋_GB2312" w:eastAsia="仿宋_GB2312" w:cs="Times New Roman" w:hAnsiTheme="minorEastAsia"/>
              </w:rPr>
              <w:t xml:space="preserve">人</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bookmarkStart w:id="105" w:name="OLE_LINK3"/>
            <w:r/>
            <w:bookmarkStart w:id="106" w:name="OLE_LINK4"/>
            <w:r>
              <w:rPr>
                <w:rFonts w:hint="eastAsia" w:ascii="仿宋_GB2312" w:eastAsia="仿宋_GB2312" w:cs="Times New Roman" w:hAnsiTheme="minorEastAsia"/>
              </w:rPr>
              <w:t xml:space="preserve">元/年</w:t>
            </w:r>
            <w:bookmarkEnd w:id="105"/>
            <w:r/>
            <w:bookmarkEnd w:id="106"/>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本次投标服务费用最高限价为人民币</w:t>
      </w:r>
      <w:r>
        <w:rPr>
          <w:rFonts w:ascii="仿宋_GB2312" w:eastAsia="仿宋_GB2312" w:cs="Times New Roman" w:hAnsiTheme="minorEastAsia"/>
          <w:b/>
          <w:u w:val="single"/>
        </w:rPr>
        <w:t xml:space="preserve">418</w:t>
      </w:r>
      <w:r>
        <w:rPr>
          <w:rFonts w:hint="eastAsia" w:ascii="仿宋_GB2312" w:eastAsia="仿宋_GB2312" w:cs="Times New Roman" w:hAnsiTheme="minorEastAsia"/>
          <w:b/>
          <w:u w:val="single"/>
        </w:rPr>
        <w:t xml:space="preserve">0000元/年，超过最高限价及预算</w:t>
      </w:r>
      <w:r>
        <w:rPr>
          <w:rFonts w:hint="eastAsia" w:ascii="仿宋_GB2312" w:eastAsia="仿宋_GB2312" w:cs="Times New Roman" w:hAnsiTheme="minorEastAsia"/>
          <w:b/>
          <w:u w:val="single"/>
        </w:rPr>
        <w:t xml:space="preserve">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所有人员工资不低于镇江市现行最低工资标准。“五险”要求以镇江市最新规定缴费基数测算，住房公积金缴纳不低于镇江市现行相关规定，人数均不得低于</w:t>
      </w:r>
      <w:r>
        <w:rPr>
          <w:rFonts w:ascii="仿宋_GB2312" w:eastAsia="仿宋_GB2312" w:cs="Times New Roman" w:hAnsiTheme="minorEastAsia"/>
          <w:u w:val="single"/>
        </w:rPr>
        <w:t xml:space="preserve">69</w:t>
      </w:r>
      <w:r>
        <w:rPr>
          <w:rFonts w:hint="eastAsia" w:ascii="仿宋_GB2312" w:eastAsia="仿宋_GB2312" w:cs="Times New Roman" w:hAnsiTheme="minorEastAsia"/>
          <w:u w:val="single"/>
        </w:rPr>
        <w:t xml:space="preserve">人；高温费及加班费以不低于国家相关规定测算，高温费发放人数不得低于</w:t>
      </w:r>
      <w:r>
        <w:rPr>
          <w:rFonts w:ascii="仿宋_GB2312" w:eastAsia="仿宋_GB2312" w:cs="Times New Roman" w:hAnsiTheme="minorEastAsia"/>
          <w:u w:val="single"/>
        </w:rPr>
        <w:t xml:space="preserve">69</w:t>
      </w:r>
      <w:r>
        <w:rPr>
          <w:rFonts w:hint="eastAsia" w:ascii="仿宋_GB2312" w:eastAsia="仿宋_GB2312" w:cs="Times New Roman" w:hAnsiTheme="minorEastAsia"/>
          <w:u w:val="single"/>
        </w:rPr>
        <w:t xml:space="preserve">人</w:t>
      </w:r>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投标人报价时应充分考虑服务期内项目实施所有可能影响到报价的因素（包括最低工资标准及社保基数等的政策性调整）</w:t>
      </w:r>
      <w:r>
        <w:rPr>
          <w:rFonts w:hint="eastAsia" w:ascii="仿宋_GB2312" w:eastAsia="仿宋_GB2312" w:cs="Times New Roman" w:hAnsiTheme="minorEastAsia"/>
        </w:rPr>
        <w:t xml:space="preserve">。</w:t>
      </w:r>
      <w:r/>
    </w:p>
    <w:p>
      <w:pPr>
        <w:pStyle w:val="2544"/>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544"/>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989"/>
        <w:rPr>
          <w:rFonts w:ascii="仿宋_GB2312" w:eastAsia="仿宋_GB2312" w:hAnsiTheme="minorEastAsia"/>
        </w:rPr>
      </w:pPr>
      <w:r>
        <w:rPr>
          <w:rFonts w:hint="eastAsia" w:ascii="仿宋_GB2312" w:eastAsia="仿宋_GB2312" w:hAnsiTheme="minorEastAsia"/>
        </w:rPr>
        <w:t xml:space="preserve">四、法定代表人身份证明书</w:t>
      </w:r>
      <w:r/>
    </w:p>
    <w:p>
      <w:pPr>
        <w:jc w:val="left"/>
        <w:rPr>
          <w:rFonts w:ascii="仿宋_GB2312" w:eastAsia="仿宋_GB2312" w:hAnsiTheme="minorEastAsia"/>
        </w:rPr>
      </w:pPr>
      <w:r>
        <w:rPr>
          <w:rFonts w:hint="eastAsia" w:ascii="仿宋_GB2312" w:eastAsia="仿宋_GB2312" w:hAnsiTheme="minorEastAsia"/>
        </w:rPr>
        <w:t xml:space="preserve">兹证明</w:t>
      </w:r>
      <w:r>
        <w:rPr>
          <w:rFonts w:hint="eastAsia" w:ascii="仿宋_GB2312" w:eastAsia="仿宋_GB2312" w:hAnsiTheme="minorEastAsia"/>
          <w:b/>
          <w:u w:val="single"/>
        </w:rPr>
        <w:t xml:space="preserve">  姓名 </w:t>
      </w:r>
      <w:r>
        <w:rPr>
          <w:rFonts w:hint="eastAsia" w:ascii="仿宋_GB2312" w:eastAsia="仿宋_GB2312" w:hAnsiTheme="minorEastAsia"/>
        </w:rPr>
        <w:t xml:space="preserve">同志，性别，居民身份证号，在我单位任职务，系我单位主要负责人即法定代表人。</w:t>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单位地址：</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电    话：</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单位全称：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公    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 年     月    日</w:t>
      </w:r>
      <w:r/>
    </w:p>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附：法定代表人居民身份证扫描件</w:t>
      </w:r>
      <w:r/>
    </w:p>
    <w:p>
      <w:pPr>
        <w:ind w:firstLine="0"/>
        <w:jc w:val="both"/>
        <w:rPr>
          <w:rFonts w:ascii="仿宋_GB2312" w:eastAsia="仿宋_GB2312" w:hAnsiTheme="minorEastAsia"/>
        </w:rPr>
      </w:pPr>
      <w:r>
        <w:rPr>
          <w:rFonts w:hint="eastAsia" w:ascii="仿宋_GB2312" w:eastAsia="仿宋_GB2312" w:hAnsiTheme="minorEastAsia"/>
        </w:rPr>
        <w:t xml:space="preserve">注：1、</w:t>
      </w:r>
      <w:r>
        <w:rPr>
          <w:rFonts w:hint="eastAsia" w:ascii="仿宋_GB2312" w:eastAsia="仿宋_GB2312" w:hAnsiTheme="minorEastAsia"/>
          <w:u w:val="single"/>
        </w:rPr>
        <w:t xml:space="preserve">“法定代表人”直接参加投标响应活动的仅需填写本身份证明。</w:t>
      </w:r>
      <w:r/>
    </w:p>
    <w:p>
      <w:pPr>
        <w:jc w:val="both"/>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投标人属于非法人组织的，按照法律、行政法规规定能够对外代表其从事民事活动的主要负责人，视同法定代表人。</w:t>
      </w:r>
      <w:r/>
    </w:p>
    <w:p>
      <w:pPr>
        <w:pStyle w:val="989"/>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五、法定代表人授权委托书</w:t>
      </w:r>
      <w:r/>
    </w:p>
    <w:p>
      <w:pPr>
        <w:jc w:val="left"/>
        <w:rPr>
          <w:rFonts w:ascii="仿宋_GB2312" w:eastAsia="仿宋_GB2312" w:hAnsiTheme="minorEastAsia"/>
        </w:rPr>
      </w:pPr>
      <w:r>
        <w:rPr>
          <w:rFonts w:hint="eastAsia" w:ascii="仿宋_GB2312" w:eastAsia="仿宋_GB2312" w:hAnsiTheme="minorEastAsia"/>
        </w:rPr>
        <w:t xml:space="preserve">本授权书声明：</w:t>
      </w:r>
      <w:r>
        <w:rPr>
          <w:rFonts w:hint="eastAsia" w:ascii="仿宋_GB2312" w:eastAsia="仿宋_GB2312" w:hAnsiTheme="minorEastAsia"/>
          <w:u w:val="single"/>
        </w:rPr>
        <w:t xml:space="preserve">（投标人名称）</w:t>
      </w:r>
      <w:r>
        <w:rPr>
          <w:rFonts w:hint="eastAsia" w:ascii="仿宋_GB2312" w:eastAsia="仿宋_GB2312" w:hAnsiTheme="minorEastAsia"/>
        </w:rPr>
        <w:t xml:space="preserve">法定代表人</w:t>
      </w:r>
      <w:r>
        <w:rPr>
          <w:rFonts w:hint="eastAsia" w:ascii="仿宋_GB2312" w:eastAsia="仿宋_GB2312" w:hAnsiTheme="minorEastAsia"/>
          <w:u w:val="single"/>
        </w:rPr>
        <w:t xml:space="preserve">（姓名） </w:t>
      </w:r>
      <w:r>
        <w:rPr>
          <w:rFonts w:hint="eastAsia" w:ascii="仿宋_GB2312" w:eastAsia="仿宋_GB2312" w:hAnsiTheme="minorEastAsia"/>
        </w:rPr>
        <w:t xml:space="preserve">授权（</w:t>
      </w:r>
      <w:r>
        <w:rPr>
          <w:rFonts w:hint="eastAsia" w:ascii="仿宋_GB2312" w:eastAsia="仿宋_GB2312" w:hAnsiTheme="minorEastAsia"/>
          <w:u w:val="single"/>
        </w:rPr>
        <w:t xml:space="preserve">委托代理人的姓名、身份证号）</w:t>
      </w:r>
      <w:r>
        <w:rPr>
          <w:rFonts w:hint="eastAsia" w:ascii="仿宋_GB2312" w:eastAsia="仿宋_GB2312" w:hAnsiTheme="minorEastAsia"/>
        </w:rPr>
        <w:t xml:space="preserve">为我方就</w:t>
      </w:r>
      <w:r>
        <w:rPr>
          <w:rFonts w:hint="eastAsia" w:ascii="仿宋_GB2312" w:eastAsia="仿宋_GB2312" w:hAnsiTheme="minorEastAsia"/>
          <w:u w:val="single"/>
        </w:rPr>
        <w:t xml:space="preserve"> （代理机构）</w:t>
      </w:r>
      <w:r>
        <w:rPr>
          <w:rFonts w:hint="eastAsia" w:ascii="仿宋_GB2312" w:eastAsia="仿宋_GB2312" w:hAnsiTheme="minorEastAsia"/>
        </w:rPr>
        <w:t xml:space="preserve">代理的</w:t>
      </w:r>
      <w:r>
        <w:rPr>
          <w:rFonts w:hint="eastAsia" w:ascii="仿宋_GB2312" w:eastAsia="仿宋_GB2312" w:hAnsiTheme="minorEastAsia"/>
          <w:u w:val="single"/>
        </w:rPr>
        <w:t xml:space="preserve"> （项目编号） </w:t>
      </w:r>
      <w:r>
        <w:rPr>
          <w:rFonts w:hint="eastAsia" w:ascii="仿宋_GB2312" w:eastAsia="仿宋_GB2312" w:hAnsiTheme="minorEastAsia"/>
        </w:rPr>
        <w:t xml:space="preserve">项目的投标活动的合法代理人，以本公司名义全权处理一切与该项目投标有关的事务（含合同签订）。</w:t>
      </w:r>
      <w:r/>
    </w:p>
    <w:p>
      <w:pPr>
        <w:rPr>
          <w:rFonts w:ascii="仿宋_GB2312" w:eastAsia="仿宋_GB2312" w:hAnsiTheme="minorEastAsia"/>
        </w:rPr>
      </w:pPr>
      <w:r>
        <w:rPr>
          <w:rFonts w:hint="eastAsia" w:ascii="仿宋_GB2312" w:eastAsia="仿宋_GB2312" w:hAnsiTheme="minorEastAsia"/>
        </w:rPr>
        <w:tab/>
      </w:r>
      <w:r/>
    </w:p>
    <w:p>
      <w:pPr>
        <w:ind w:firstLine="0"/>
        <w:jc w:val="both"/>
        <w:rPr>
          <w:rFonts w:ascii="仿宋_GB2312" w:eastAsia="仿宋_GB2312" w:hAnsiTheme="minorEastAsia"/>
        </w:rPr>
      </w:pPr>
      <w:r>
        <w:rPr>
          <w:rFonts w:hint="eastAsia" w:ascii="仿宋_GB2312" w:eastAsia="仿宋_GB2312" w:hAnsiTheme="minorEastAsia"/>
        </w:rPr>
        <w:t xml:space="preserve">本授权书于年月日生效，特此声明。</w:t>
      </w:r>
      <w:r/>
    </w:p>
    <w:p>
      <w:pPr>
        <w:ind w:firstLine="0"/>
        <w:jc w:val="both"/>
        <w:rPr>
          <w:rFonts w:ascii="仿宋_GB2312" w:eastAsia="仿宋_GB2312" w:hAnsiTheme="minorEastAsia"/>
        </w:rPr>
      </w:pPr>
      <w:r>
        <w:rPr>
          <w:rFonts w:hint="eastAsia" w:ascii="仿宋_GB2312" w:eastAsia="仿宋_GB2312" w:hAnsiTheme="minorEastAsia"/>
        </w:rPr>
        <w:t xml:space="preserve">委托代理人身份证号码：</w:t>
      </w:r>
      <w:r/>
    </w:p>
    <w:p>
      <w:pPr>
        <w:ind w:firstLine="0"/>
        <w:jc w:val="both"/>
        <w:rPr>
          <w:rFonts w:ascii="仿宋_GB2312" w:eastAsia="仿宋_GB2312" w:hAnsiTheme="minorEastAsia"/>
        </w:rPr>
      </w:pPr>
      <w:r>
        <w:rPr>
          <w:rFonts w:hint="eastAsia" w:ascii="仿宋_GB2312" w:eastAsia="仿宋_GB2312" w:hAnsiTheme="minorEastAsia"/>
        </w:rPr>
        <w:t xml:space="preserve">委托代理人联系电话：（手机）</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法定代表人签字或盖章：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投标人名称（公章）：</w:t>
      </w:r>
      <w:r/>
    </w:p>
    <w:p>
      <w:pPr>
        <w:ind w:firstLine="0"/>
        <w:jc w:val="both"/>
        <w:rPr>
          <w:rFonts w:ascii="仿宋_GB2312" w:eastAsia="仿宋_GB2312" w:hAnsiTheme="minorEastAsia"/>
        </w:rPr>
      </w:pPr>
      <w:r>
        <w:rPr>
          <w:rFonts w:hint="eastAsia" w:ascii="仿宋_GB2312" w:eastAsia="仿宋_GB2312" w:hAnsiTheme="minorEastAsia"/>
        </w:rPr>
        <w:t xml:space="preserve">日     期：</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附：委托代理人居民身份证扫描件</w:t>
      </w:r>
      <w:r/>
    </w:p>
    <w:p>
      <w:pPr>
        <w:ind w:firstLine="0"/>
        <w:jc w:val="both"/>
        <w:rPr>
          <w:rFonts w:ascii="仿宋_GB2312" w:eastAsia="仿宋_GB2312" w:hAnsiTheme="minorEastAsia"/>
          <w:u w:val="single"/>
        </w:rPr>
      </w:pPr>
      <w:r>
        <w:rPr>
          <w:rFonts w:hint="eastAsia" w:ascii="仿宋_GB2312" w:eastAsia="仿宋_GB2312" w:hAnsiTheme="minorEastAsia"/>
        </w:rPr>
        <w:t xml:space="preserve">注：</w:t>
      </w:r>
      <w:r>
        <w:rPr>
          <w:rFonts w:hint="eastAsia" w:ascii="仿宋_GB2312" w:eastAsia="仿宋_GB2312" w:hAnsiTheme="minorEastAsia"/>
          <w:u w:val="single"/>
        </w:rPr>
        <w:t xml:space="preserve">“法定代表人”授权其他人（必须为投标人正式员工，证明材料：提供有效劳动合同）投标的，须填写法定代表人身份证明书和本委托书。</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六、资格条件</w:t>
      </w:r>
      <w:r/>
    </w:p>
    <w:p>
      <w:pPr>
        <w:pStyle w:val="989"/>
        <w:ind w:firstLine="826"/>
        <w:rPr>
          <w:rFonts w:ascii="仿宋_GB2312" w:eastAsia="仿宋_GB2312" w:hAnsiTheme="minorEastAsia"/>
          <w:sz w:val="28"/>
          <w:szCs w:val="28"/>
        </w:rPr>
      </w:pPr>
      <w:r>
        <w:rPr>
          <w:rFonts w:hint="eastAsia" w:ascii="仿宋_GB2312" w:eastAsia="仿宋_GB2312" w:hAnsi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rPr>
          <w:rFonts w:hint="eastAsia" w:ascii="仿宋_GB2312" w:eastAsia="仿宋_GB2312" w:hAnsiTheme="minorEastAsia"/>
        </w:rPr>
        <w:br w:type="page" w:clear="all"/>
      </w:r>
      <w:r/>
    </w:p>
    <w:p>
      <w:pPr>
        <w:pStyle w:val="989"/>
        <w:rPr>
          <w:rFonts w:ascii="仿宋_GB2312" w:eastAsia="仿宋_GB2312" w:hAnsiTheme="minorEastAsia"/>
        </w:rPr>
      </w:pPr>
      <w:r>
        <w:rPr>
          <w:rFonts w:hint="eastAsia" w:ascii="仿宋_GB2312" w:eastAsia="仿宋_GB2312" w:hAnsiTheme="minorEastAsia"/>
        </w:rPr>
        <w:t xml:space="preserve">（二）良好的商业信誉和健全的财务会计制度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提供2024年度财务报告、成立不满一年的提供至少一个月财务报告，或银行出具的资信证明，或财政部门认可的政府采购专业担保机构出具的投标担保函等，或提供</w:t>
      </w:r>
      <w:bookmarkStart w:id="107" w:name="_Hlk131494070"/>
      <w:r>
        <w:rPr>
          <w:rFonts w:hint="eastAsia" w:ascii="仿宋_GB2312" w:eastAsia="仿宋_GB2312" w:hAnsiTheme="minorEastAsia"/>
        </w:rPr>
        <w:t xml:space="preserve">资格承诺函</w:t>
      </w:r>
      <w:bookmarkStart w:id="108" w:name="_Hlk131494108"/>
      <w:r/>
      <w:bookmarkEnd w:id="107"/>
      <w:r>
        <w:rPr>
          <w:rFonts w:hint="eastAsia" w:ascii="仿宋_GB2312" w:eastAsia="仿宋_GB2312" w:hAnsiTheme="minorEastAsia"/>
        </w:rPr>
        <w:t xml:space="preserve">（见本部分（五）资格承诺函）</w:t>
      </w:r>
      <w:bookmarkEnd w:id="108"/>
      <w:r>
        <w:rPr>
          <w:rFonts w:hint="eastAsia" w:ascii="仿宋_GB2312" w:eastAsia="仿宋_GB2312" w:hAnsi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989"/>
        <w:rPr>
          <w:rFonts w:ascii="仿宋_GB2312" w:eastAsia="仿宋_GB2312" w:hAnsiTheme="minorEastAsia"/>
        </w:rPr>
      </w:pPr>
      <w:r>
        <w:rPr>
          <w:rFonts w:hint="eastAsia" w:ascii="仿宋_GB2312" w:eastAsia="仿宋_GB2312" w:hAnsiTheme="minorEastAsia"/>
        </w:rPr>
        <w:t xml:space="preserve">（三）履行合同所必需的设备和专业技术能力</w:t>
      </w:r>
      <w:r/>
    </w:p>
    <w:p>
      <w:pPr>
        <w:rPr>
          <w:rFonts w:ascii="仿宋_GB2312" w:eastAsia="仿宋_GB2312" w:hAnsiTheme="minorEastAsia"/>
        </w:rPr>
      </w:pPr>
      <w:r>
        <w:rPr>
          <w:rFonts w:hint="eastAsia" w:ascii="仿宋_GB2312" w:eastAsia="仿宋_GB2312" w:hAnsi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lang w:eastAsia="zh-CN"/>
              </w:rPr>
              <w:br w:type="page" w:clear="all"/>
            </w:r>
            <w:r>
              <w:rPr>
                <w:rFonts w:hint="eastAsia" w:ascii="仿宋_GB2312" w:eastAsia="仿宋_GB2312" w:hAnsiTheme="minorEastAsia"/>
                <w:b w:val="0"/>
                <w:sz w:val="24"/>
                <w:szCs w:val="24"/>
              </w:rPr>
              <w:t xml:space="preserve">一</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公司基本信息</w:t>
            </w:r>
            <w:r/>
          </w:p>
        </w:tc>
      </w:tr>
      <w:tr>
        <w:trPr>
          <w:trHeight w:val="506"/>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公司名称</w:t>
            </w:r>
            <w:r/>
          </w:p>
        </w:tc>
        <w:tc>
          <w:tcPr>
            <w:gridSpan w:val="8"/>
            <w:tcW w:w="6782"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55"/>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注册资金</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公司地址</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0"/>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从业人数</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法定代表人</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开户银行</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账号</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Borders>
              <w:bottom w:val="single" w:color="000000" w:sz="4" w:space="0"/>
            </w:tcBorders>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Borders>
              <w:bottom w:val="single" w:color="000000" w:sz="4" w:space="0"/>
            </w:tcBorders>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公司财务状况</w:t>
            </w:r>
            <w:r/>
          </w:p>
        </w:tc>
      </w:tr>
      <w:tr>
        <w:trPr>
          <w:trHeight w:val="467"/>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gridSpan w:val="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u w:val="single"/>
              </w:rPr>
              <w:t xml:space="preserve">202</w:t>
            </w:r>
            <w:r>
              <w:rPr>
                <w:rFonts w:ascii="仿宋_GB2312" w:eastAsia="仿宋_GB2312" w:hAnsiTheme="minorEastAsia"/>
                <w:b w:val="0"/>
                <w:sz w:val="24"/>
                <w:szCs w:val="24"/>
                <w:u w:val="single"/>
              </w:rPr>
              <w:t xml:space="preserve">5</w:t>
            </w:r>
            <w:r>
              <w:rPr>
                <w:rFonts w:hint="eastAsia" w:ascii="仿宋_GB2312" w:eastAsia="仿宋_GB2312" w:hAnsiTheme="minorEastAsia"/>
                <w:b w:val="0"/>
                <w:sz w:val="24"/>
                <w:szCs w:val="24"/>
              </w:rPr>
              <w:t xml:space="preserve">年度</w:t>
            </w:r>
            <w:r>
              <w:rPr>
                <w:rFonts w:hint="eastAsia" w:ascii="微软雅黑" w:hAnsi="微软雅黑" w:eastAsia="微软雅黑" w:cs="微软雅黑"/>
                <w:b w:val="0"/>
                <w:sz w:val="24"/>
                <w:szCs w:val="24"/>
              </w:rPr>
              <w:t xml:space="preserve">财务</w:t>
            </w:r>
            <w:r>
              <w:rPr>
                <w:rFonts w:hint="eastAsia" w:ascii="MS Gothic" w:hAnsi="MS Gothic" w:eastAsia="MS Gothic" w:cs="MS Gothic"/>
                <w:b w:val="0"/>
                <w:sz w:val="24"/>
                <w:szCs w:val="24"/>
              </w:rPr>
              <w:t xml:space="preserve">状况</w:t>
            </w:r>
            <w:r/>
          </w:p>
        </w:tc>
      </w:tr>
      <w:tr>
        <w:trPr>
          <w:trHeight w:val="682"/>
        </w:trPr>
        <w:tc>
          <w:tcPr>
            <w:gridSpan w:val="2"/>
            <w:tcW w:w="1140" w:type="dxa"/>
            <w:vAlign w:val="center"/>
            <w:textDirection w:val="lrTb"/>
            <w:noWrap/>
          </w:tcPr>
          <w:p>
            <w:pPr>
              <w:pStyle w:val="994"/>
              <w:ind w:firstLine="480"/>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营业收入（万）：</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利润总额（万）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763"/>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年末“固定资产合计”（万）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年末“流动资产”余额（万）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72"/>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年末“短期负债”余额（万）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年末“长期负债”余额（万）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68"/>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年末“资产总计”余额（万）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年末“货币资金”余额（万）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三</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投标人其他信息</w:t>
            </w:r>
            <w:r/>
          </w:p>
        </w:tc>
      </w:tr>
      <w:tr>
        <w:trPr>
          <w:trHeight w:val="1015"/>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公司取得的相关资质及等级：</w:t>
            </w:r>
            <w:r/>
          </w:p>
        </w:tc>
        <w:tc>
          <w:tcPr>
            <w:gridSpan w:val="8"/>
            <w:tcW w:w="6782"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1086"/>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宋体" w:hAnsi="宋体" w:eastAsia="宋体" w:cs="宋体"/>
                <w:b w:val="0"/>
                <w:sz w:val="24"/>
                <w:szCs w:val="24"/>
                <w:lang w:eastAsia="zh-CN"/>
              </w:rPr>
              <w:t xml:space="preserve">公司</w:t>
            </w:r>
            <w:r>
              <w:rPr>
                <w:rFonts w:hint="eastAsia" w:ascii="仿宋_GB2312" w:eastAsia="仿宋_GB2312" w:hAnsiTheme="minorEastAsia"/>
                <w:b w:val="0"/>
                <w:sz w:val="24"/>
                <w:szCs w:val="24"/>
                <w:u w:val="single"/>
                <w:lang w:eastAsia="zh-CN"/>
              </w:rPr>
              <w:t xml:space="preserve">202</w:t>
            </w:r>
            <w:r>
              <w:rPr>
                <w:rFonts w:ascii="仿宋_GB2312" w:eastAsia="仿宋_GB2312" w:hAnsiTheme="minorEastAsia"/>
                <w:b w:val="0"/>
                <w:sz w:val="24"/>
                <w:szCs w:val="24"/>
                <w:u w:val="single"/>
                <w:lang w:eastAsia="zh-CN"/>
              </w:rPr>
              <w:t xml:space="preserve">1</w:t>
            </w:r>
            <w:r>
              <w:rPr>
                <w:rFonts w:hint="eastAsia" w:ascii="宋体" w:hAnsi="宋体" w:eastAsia="宋体" w:cs="宋体"/>
                <w:b w:val="0"/>
                <w:sz w:val="24"/>
                <w:szCs w:val="24"/>
                <w:lang w:eastAsia="zh-CN"/>
              </w:rPr>
              <w:t xml:space="preserve">年度后获得的荣誉及表彰情况</w:t>
            </w:r>
            <w:r/>
          </w:p>
        </w:tc>
        <w:tc>
          <w:tcPr>
            <w:gridSpan w:val="8"/>
            <w:tcW w:w="6782"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四</w:t>
            </w:r>
            <w:r/>
          </w:p>
        </w:tc>
        <w:tc>
          <w:tcPr>
            <w:gridSpan w:val="9"/>
            <w:shd w:val="clear" w:color="auto" w:fill="bfbfbf"/>
            <w:tcW w:w="8146" w:type="dxa"/>
            <w:vAlign w:val="center"/>
            <w:textDirection w:val="lrTb"/>
            <w:noWrap/>
          </w:tcPr>
          <w:p>
            <w:pPr>
              <w:pStyle w:val="994"/>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gridSpan w:val="4"/>
            <w:shd w:val="clear" w:color="auto" w:fill="ffffff"/>
            <w:tcW w:w="3592" w:type="dxa"/>
            <w:vAlign w:val="center"/>
            <w:textDirection w:val="lrTb"/>
            <w:noWrap/>
          </w:tcPr>
          <w:p>
            <w:pPr>
              <w:pStyle w:val="994"/>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购置年份</w:t>
            </w:r>
            <w:r/>
          </w:p>
        </w:tc>
        <w:tc>
          <w:tcPr>
            <w:shd w:val="clear" w:color="auto" w:fill="ffffff"/>
            <w:tcW w:w="93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价格</w:t>
            </w:r>
            <w:r/>
          </w:p>
        </w:tc>
        <w:tc>
          <w:tcPr>
            <w:gridSpan w:val="2"/>
            <w:shd w:val="clear" w:color="auto" w:fill="ffffff"/>
            <w:tcW w:w="1219"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数量</w:t>
            </w:r>
            <w:r/>
          </w:p>
        </w:tc>
        <w:tc>
          <w:tcPr>
            <w:shd w:val="clear" w:color="auto" w:fill="ffffff"/>
            <w:tcW w:w="137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1</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46"/>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2</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60"/>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3</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75"/>
        </w:trPr>
        <w:tc>
          <w:tcPr>
            <w:gridSpan w:val="2"/>
            <w:shd w:val="clear" w:color="auto" w:fill="bfbfbf"/>
            <w:tcW w:w="1140" w:type="dxa"/>
            <w:vAlign w:val="center"/>
            <w:textDirection w:val="lrTb"/>
            <w:noWrap/>
          </w:tcPr>
          <w:p>
            <w:pPr>
              <w:pStyle w:val="994"/>
              <w:ind w:firstLine="560"/>
              <w:rPr>
                <w:rFonts w:ascii="仿宋_GB2312" w:eastAsia="仿宋_GB2312" w:hAnsiTheme="minorEastAsia"/>
              </w:rPr>
            </w:pPr>
            <w:r>
              <w:rPr>
                <w:rFonts w:hint="eastAsia" w:ascii="仿宋_GB2312" w:eastAsia="仿宋_GB2312" w:hAnsiTheme="minorEastAsia"/>
              </w:rPr>
              <w:t xml:space="preserve">五</w:t>
            </w:r>
            <w:r/>
          </w:p>
        </w:tc>
        <w:tc>
          <w:tcPr>
            <w:gridSpan w:val="9"/>
            <w:shd w:val="clear" w:color="auto" w:fill="bfbfbf"/>
            <w:tcW w:w="8146" w:type="dxa"/>
            <w:vAlign w:val="center"/>
            <w:textDirection w:val="lrTb"/>
            <w:noWrap/>
          </w:tcPr>
          <w:p>
            <w:pPr>
              <w:pStyle w:val="994"/>
              <w:ind w:firstLine="560"/>
              <w:rPr>
                <w:rFonts w:ascii="仿宋_GB2312" w:eastAsia="仿宋_GB2312" w:hAnsiTheme="minorEastAsia"/>
                <w:lang w:eastAsia="zh-CN"/>
              </w:rPr>
            </w:pPr>
            <w:r>
              <w:rPr>
                <w:rFonts w:hint="eastAsia" w:ascii="仿宋_GB2312" w:eastAsia="仿宋_GB2312" w:hAnsi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994"/>
              <w:ind w:firstLine="560"/>
              <w:rPr>
                <w:rFonts w:ascii="仿宋_GB2312" w:eastAsia="仿宋_GB2312" w:hAnsiTheme="minorEastAsia"/>
                <w:lang w:eastAsia="zh-CN"/>
              </w:rPr>
            </w:pPr>
            <w:r>
              <w:rPr>
                <w:rFonts w:ascii="仿宋_GB2312" w:eastAsia="仿宋_GB2312" w:hAnsiTheme="minorEastAsia"/>
                <w:lang w:eastAsia="zh-CN"/>
              </w:rPr>
            </w:r>
            <w:r/>
          </w:p>
        </w:tc>
      </w:tr>
    </w:tbl>
    <w:p>
      <w:pPr>
        <w:rPr>
          <w:rFonts w:ascii="仿宋_GB2312" w:eastAsia="仿宋_GB2312" w:hAnsiTheme="minorEastAsia"/>
        </w:rPr>
      </w:pPr>
      <w:r>
        <w:rPr>
          <w:rFonts w:ascii="仿宋_GB2312" w:eastAsia="仿宋_GB2312" w:hAnsiTheme="minorEastAsia"/>
        </w:rPr>
      </w:r>
      <w:r/>
    </w:p>
    <w:p>
      <w:pPr>
        <w:pStyle w:val="989"/>
        <w:rPr>
          <w:rFonts w:ascii="仿宋_GB2312" w:eastAsia="仿宋_GB2312" w:hAnsiTheme="minorEastAsia"/>
          <w:sz w:val="36"/>
          <w:szCs w:val="36"/>
        </w:rPr>
      </w:pPr>
      <w:r>
        <w:rPr>
          <w:rFonts w:hint="eastAsia" w:asciiTheme="minorEastAsia" w:hAnsiTheme="minorEastAsia" w:eastAsiaTheme="minorEastAsia"/>
        </w:rPr>
        <w:br w:type="page" w:clear="all"/>
      </w:r>
      <w:r>
        <w:rPr>
          <w:rFonts w:hint="eastAsia" w:ascii="仿宋_GB2312" w:eastAsia="仿宋_GB2312" w:hAnsiTheme="minorEastAsia"/>
        </w:rPr>
        <w:t xml:space="preserve">（四）依法缴纳税收和社会保障资金的良好记录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提供参加本次政府采购活动前半年内至少一个月依法缴纳税收和社会保险的凭据，或提供资格承诺函（见本部分（五）资格承诺函）。</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（五）资格承诺函</w:t>
      </w:r>
      <w:r/>
    </w:p>
    <w:p>
      <w:pPr>
        <w:ind w:firstLine="0"/>
        <w:jc w:val="both"/>
        <w:rPr>
          <w:rFonts w:ascii="仿宋_GB2312" w:eastAsia="仿宋_GB2312" w:hAnsiTheme="minorEastAsia"/>
        </w:rPr>
      </w:pPr>
      <w:r>
        <w:rPr>
          <w:rFonts w:hint="eastAsia" w:ascii="仿宋_GB2312" w:eastAsia="仿宋_GB2312" w:hAnsiTheme="minorEastAsia"/>
        </w:rPr>
        <w:t xml:space="preserve">致：</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      （采购人、采购代理机构）</w:t>
      </w:r>
      <w:r>
        <w:rPr>
          <w:rFonts w:hint="eastAsia" w:eastAsia="仿宋_GB2312" w:cs="宋体"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我单位参与</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（项目名称）</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（项目编号：</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w:t>
      </w:r>
      <w:r>
        <w:rPr>
          <w:rFonts w:hint="eastAsia" w:ascii="仿宋_GB2312" w:eastAsia="仿宋_GB2312" w:hAnsiTheme="minorEastAsia"/>
        </w:rPr>
        <w:t xml:space="preserve">项目的政府</w:t>
      </w:r>
      <w:r/>
    </w:p>
    <w:p>
      <w:pPr>
        <w:ind w:firstLine="0"/>
        <w:jc w:val="both"/>
        <w:rPr>
          <w:rFonts w:ascii="仿宋_GB2312" w:eastAsia="仿宋_GB2312" w:hAnsiTheme="minorEastAsia"/>
        </w:rPr>
      </w:pPr>
      <w:r>
        <w:rPr>
          <w:rFonts w:hint="eastAsia" w:ascii="仿宋_GB2312" w:eastAsia="仿宋_GB2312" w:hAnsiTheme="minorEastAsia"/>
        </w:rPr>
        <w:t xml:space="preserve">采购活动，现承诺如下：</w:t>
      </w:r>
      <w:r/>
    </w:p>
    <w:p>
      <w:pPr>
        <w:ind w:firstLine="0"/>
        <w:jc w:val="both"/>
        <w:rPr>
          <w:rFonts w:ascii="仿宋_GB2312" w:eastAsia="仿宋_GB2312" w:hAnsiTheme="minorEastAsia"/>
        </w:rPr>
      </w:pPr>
      <w:r>
        <w:rPr>
          <w:rFonts w:hint="eastAsia" w:ascii="仿宋_GB2312" w:eastAsia="仿宋_GB2312" w:hAnsiTheme="minorEastAsia"/>
        </w:rPr>
        <w:t xml:space="preserve">1.我方具有良好的商业信誉和健全的财务会计制度。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2.我方具有履行合同所必需的设备和专业技术能力。</w:t>
      </w:r>
      <w:r/>
    </w:p>
    <w:p>
      <w:pPr>
        <w:ind w:firstLine="0"/>
        <w:jc w:val="both"/>
        <w:rPr>
          <w:rFonts w:ascii="仿宋_GB2312" w:eastAsia="仿宋_GB2312" w:hAnsiTheme="minorEastAsia"/>
        </w:rPr>
      </w:pPr>
      <w:r>
        <w:rPr>
          <w:rFonts w:hint="eastAsia" w:ascii="仿宋_GB2312" w:eastAsia="仿宋_GB2312" w:hAnsiTheme="minorEastAsia"/>
        </w:rPr>
        <w:t xml:space="preserve">3.我方具有依法缴纳税收和社会保障资金的良好记录。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4.我方参加本项目采购活动前三年内，在经营活动中没有重大违法记录。</w:t>
      </w:r>
      <w:r/>
    </w:p>
    <w:p>
      <w:pPr>
        <w:ind w:firstLine="0"/>
        <w:jc w:val="both"/>
        <w:rPr>
          <w:rFonts w:ascii="仿宋_GB2312" w:eastAsia="仿宋_GB2312" w:hAnsiTheme="minorEastAsia"/>
        </w:rPr>
      </w:pPr>
      <w:r>
        <w:rPr>
          <w:rFonts w:hint="eastAsia" w:ascii="仿宋_GB2312" w:eastAsia="仿宋_GB2312" w:hAnsiTheme="minorEastAsia"/>
        </w:rPr>
        <w:t xml:space="preserve">若我单位承诺不实，自愿承担提供虚假材料谋取中标、成交的法律责任。</w:t>
      </w:r>
      <w:r/>
    </w:p>
    <w:p>
      <w:pPr>
        <w:ind w:firstLine="0"/>
        <w:jc w:val="both"/>
        <w:rPr>
          <w:rFonts w:ascii="仿宋_GB2312" w:eastAsia="仿宋_GB2312" w:hAnsiTheme="minorEastAsia"/>
        </w:rPr>
      </w:pPr>
      <w:r>
        <w:rPr>
          <w:rFonts w:hint="eastAsia" w:ascii="仿宋_GB2312" w:eastAsia="仿宋_GB2312" w:hAnsiTheme="minorEastAsia"/>
        </w:rPr>
        <w:t xml:space="preserve">投标（响应）供应商（全称并盖章）：</w:t>
      </w:r>
      <w:r>
        <w:rPr>
          <w:rFonts w:hint="eastAsia" w:eastAsia="仿宋_GB2312"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供应商法定代表人或授权代表（签字或签章）：</w:t>
      </w:r>
      <w:r>
        <w:rPr>
          <w:rFonts w:hint="eastAsia" w:eastAsia="仿宋_GB2312" w:asciiTheme="minorEastAsia" w:hAnsiTheme="minorEastAsia"/>
        </w:rPr>
        <w:t xml:space="preserve">    </w:t>
      </w:r>
      <w:r/>
    </w:p>
    <w:p>
      <w:pPr>
        <w:ind w:firstLine="0"/>
        <w:jc w:val="both"/>
        <w:rPr>
          <w:rFonts w:ascii="仿宋_GB2312" w:eastAsia="仿宋_GB2312" w:hAnsiTheme="minorEastAsia"/>
          <w:b/>
        </w:rPr>
      </w:pPr>
      <w:r>
        <w:rPr>
          <w:rFonts w:hint="eastAsia" w:ascii="仿宋_GB2312" w:eastAsia="仿宋_GB2312" w:hAnsiTheme="minorEastAsia"/>
        </w:rPr>
        <w:t xml:space="preserve">日期：</w:t>
      </w:r>
      <w:r>
        <w:rPr>
          <w:rFonts w:hint="eastAsia" w:eastAsia="仿宋_GB2312" w:asciiTheme="minorEastAsia" w:hAnsiTheme="minorEastAsia"/>
          <w:b/>
        </w:rPr>
        <w:t xml:space="preserve">     </w:t>
      </w:r>
      <w:r/>
    </w:p>
    <w:p>
      <w:pPr>
        <w:pStyle w:val="989"/>
        <w:rPr>
          <w:rFonts w:ascii="仿宋_GB2312" w:eastAsia="仿宋_GB2312" w:hAnsiTheme="minorEastAsia"/>
        </w:rPr>
      </w:pPr>
      <w:r>
        <w:rPr>
          <w:rFonts w:hint="eastAsia" w:ascii="仿宋_GB2312" w:hAnsiTheme="minorEastAsia" w:eastAsiaTheme="minorEastAsia"/>
        </w:rPr>
        <w:t xml:space="preserve">﹍﹍﹍﹍﹍﹍﹍﹍﹍﹍﹍﹍﹍﹍﹍﹍﹍﹍﹍﹍﹍﹍﹍﹍</w:t>
      </w:r>
      <w:r/>
    </w:p>
    <w:p>
      <w:pPr>
        <w:ind w:firstLine="0"/>
        <w:jc w:val="both"/>
        <w:rPr>
          <w:rFonts w:ascii="仿宋_GB2312" w:eastAsia="仿宋_GB2312" w:hAnsiTheme="minorEastAsia"/>
        </w:rPr>
      </w:pPr>
      <w:r>
        <w:rPr>
          <w:rFonts w:hint="eastAsia" w:ascii="仿宋_GB2312" w:eastAsia="仿宋_GB2312" w:hAnsiTheme="minorEastAsia"/>
        </w:rPr>
        <w:t xml:space="preserve">说明：1.</w:t>
      </w:r>
      <w:r>
        <w:rPr>
          <w:rFonts w:hint="eastAsia" w:ascii="仿宋_GB2312" w:eastAsia="仿宋_GB2312" w:hAnsiTheme="minorEastAsia"/>
          <w:u w:val="single"/>
        </w:rPr>
        <w:t xml:space="preserve">供应商可自行选择是否提供本承诺函，若不提供本承诺函的，应按采购文件要求提供相应的证明材料。</w:t>
      </w:r>
      <w:r/>
    </w:p>
    <w:p>
      <w:pPr>
        <w:ind w:firstLine="0"/>
        <w:jc w:val="both"/>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89"/>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仿宋_GB2312" w:eastAsia="仿宋_GB2312" w:hAnsiTheme="minorEastAsia"/>
          <w:b/>
          <w:sz w:val="32"/>
          <w:szCs w:val="32"/>
        </w:rPr>
      </w:pPr>
      <w:r>
        <w:rPr>
          <w:rFonts w:hint="eastAsia" w:ascii="仿宋_GB2312" w:eastAsia="仿宋_GB2312" w:hAnsiTheme="minorEastAsia"/>
          <w:b/>
          <w:sz w:val="32"/>
          <w:szCs w:val="32"/>
        </w:rPr>
        <w:t xml:space="preserve">七、技术部分（与评分标准对应）</w:t>
      </w:r>
      <w:r/>
    </w:p>
    <w:p>
      <w:pPr>
        <w:pStyle w:val="2362"/>
        <w:rPr>
          <w:rFonts w:ascii="仿宋_GB2312" w:eastAsia="仿宋_GB2312" w:hAnsiTheme="minorEastAsia"/>
        </w:rPr>
      </w:pPr>
      <w:r/>
      <w:bookmarkStart w:id="109" w:name="_Toc100386081"/>
      <w:r/>
      <w:r/>
    </w:p>
    <w:p>
      <w:pPr>
        <w:pStyle w:val="2383"/>
        <w:jc w:val="center"/>
        <w:rPr>
          <w:rFonts w:ascii="仿宋_GB2312" w:eastAsia="仿宋_GB2312" w:cs="宋体" w:hAnsiTheme="minorEastAsia"/>
          <w:sz w:val="28"/>
        </w:rPr>
        <w:outlineLvl w:val="2"/>
      </w:pPr>
      <w:r/>
      <w:bookmarkStart w:id="110" w:name="_Toc256000081"/>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b/>
          <w:sz w:val="28"/>
        </w:rPr>
        <w:outlineLvl w:val="2"/>
      </w:pPr>
      <w:r>
        <w:rPr>
          <w:rFonts w:ascii="仿宋_GB2312" w:eastAsia="仿宋_GB2312" w:cs="宋体" w:hAnsiTheme="minorEastAsia"/>
          <w:b/>
          <w:sz w:val="28"/>
        </w:rPr>
      </w:r>
      <w:r/>
    </w:p>
    <w:p>
      <w:pPr>
        <w:ind w:firstLine="0"/>
        <w:jc w:val="left"/>
        <w:spacing w:line="240" w:lineRule="auto"/>
        <w:widowControl/>
        <w:rPr>
          <w:rFonts w:ascii="仿宋_GB2312" w:eastAsia="仿宋_GB2312" w:cs="宋体" w:hAnsiTheme="minorEastAsia"/>
          <w:b/>
          <w:sz w:val="28"/>
        </w:rPr>
      </w:pPr>
      <w:r>
        <w:rPr>
          <w:rFonts w:hint="eastAsia" w:ascii="仿宋_GB2312" w:eastAsia="仿宋_GB2312" w:cs="宋体" w:hAnsiTheme="minorEastAsia"/>
          <w:b/>
          <w:sz w:val="28"/>
        </w:rPr>
        <w:br w:type="page" w:clear="all"/>
      </w:r>
      <w:r/>
    </w:p>
    <w:p>
      <w:pPr>
        <w:pStyle w:val="989"/>
        <w:rPr>
          <w:rFonts w:ascii="仿宋_GB2312" w:eastAsia="仿宋_GB2312" w:hAnsiTheme="minorEastAsia"/>
        </w:rPr>
      </w:pPr>
      <w:r>
        <w:rPr>
          <w:rFonts w:hint="eastAsia" w:ascii="仿宋_GB2312" w:eastAsia="仿宋_GB2312" w:hAnsiTheme="minorEastAsia"/>
        </w:rPr>
        <w:t xml:space="preserve">八、商务部分（与评分标准对应）</w:t>
      </w:r>
      <w:bookmarkEnd w:id="110"/>
      <w:r/>
      <w:r/>
    </w:p>
    <w:p>
      <w:pPr>
        <w:pStyle w:val="2400"/>
        <w:ind w:firstLine="482"/>
        <w:jc w:val="center"/>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（一）</w:t>
      </w:r>
      <w:r>
        <w:rPr>
          <w:rFonts w:hint="eastAsia" w:ascii="仿宋_GB2312" w:hAnsi="宋体" w:eastAsia="仿宋_GB2312"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384"/>
              <w:ind w:firstLine="482"/>
              <w:spacing w:line="360" w:lineRule="auto"/>
              <w:rPr>
                <w:rFonts w:ascii="仿宋_GB2312" w:hAnsi="宋体" w:eastAsia="仿宋_GB2312"/>
                <w:bCs/>
                <w:color w:val="000000"/>
                <w:sz w:val="24"/>
                <w:szCs w:val="24"/>
              </w:rPr>
            </w:pPr>
            <w:r>
              <w:rPr>
                <w:rFonts w:hint="eastAsia" w:ascii="仿宋_GB2312" w:hAnsi="宋体" w:eastAsia="仿宋_GB2312"/>
                <w:b/>
                <w:color w:val="000000"/>
                <w:sz w:val="24"/>
                <w:szCs w:val="24"/>
              </w:rPr>
              <w:br w:type="page" w:clear="all"/>
            </w:r>
            <w:r>
              <w:rPr>
                <w:rFonts w:hint="eastAsia" w:ascii="仿宋_GB2312" w:hAnsi="宋体" w:eastAsia="仿宋_GB2312"/>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具有2年及以上非住宅类物业管理项目经验证明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bl>
    <w:p>
      <w:pPr>
        <w:pStyle w:val="2384"/>
        <w:spacing w:line="360" w:lineRule="auto"/>
        <w:rPr>
          <w:rFonts w:ascii="仿宋_GB2312" w:hAnsi="宋体" w:eastAsia="仿宋_GB2312"/>
          <w:b/>
          <w:color w:val="000000"/>
          <w:sz w:val="24"/>
          <w:szCs w:val="24"/>
        </w:rPr>
      </w:pPr>
      <w:r>
        <w:rPr>
          <w:rFonts w:hint="eastAsia" w:ascii="仿宋_GB2312" w:hAnsi="宋体" w:eastAsia="仿宋_GB2312"/>
          <w:b/>
          <w:bCs/>
          <w:color w:val="000000"/>
          <w:sz w:val="24"/>
          <w:szCs w:val="24"/>
        </w:rPr>
        <w:t xml:space="preserve">注：</w:t>
      </w:r>
      <w:r/>
    </w:p>
    <w:p>
      <w:pPr>
        <w:pStyle w:val="2384"/>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1、</w:t>
      </w:r>
      <w:r>
        <w:rPr>
          <w:rFonts w:hint="eastAsia" w:ascii="仿宋_GB2312" w:hAnsi="宋体" w:eastAsia="仿宋_GB2312"/>
          <w:bCs/>
          <w:color w:val="000000"/>
          <w:sz w:val="24"/>
          <w:szCs w:val="24"/>
          <w:u w:val="single"/>
        </w:rPr>
        <w:t xml:space="preserve">项目经理具有证书的，应在本栏目</w:t>
      </w:r>
      <w:r>
        <w:rPr>
          <w:rFonts w:hint="eastAsia" w:ascii="仿宋_GB2312" w:hAnsi="宋体" w:eastAsia="仿宋_GB2312"/>
          <w:color w:val="000000"/>
          <w:sz w:val="24"/>
          <w:szCs w:val="24"/>
          <w:u w:val="single"/>
        </w:rPr>
        <w:t xml:space="preserve">提交相关证书扫描件。具有相关工作经验的，提供工作经验证明材料扫描件。</w:t>
      </w:r>
      <w:r/>
    </w:p>
    <w:p>
      <w:pPr>
        <w:pStyle w:val="2384"/>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2、</w:t>
      </w:r>
      <w:r>
        <w:rPr>
          <w:rFonts w:hint="eastAsia" w:ascii="仿宋_GB2312" w:hAnsi="宋体" w:eastAsia="仿宋_GB2312"/>
          <w:bCs/>
          <w:color w:val="000000"/>
          <w:sz w:val="24"/>
          <w:szCs w:val="24"/>
          <w:u w:val="single"/>
        </w:rPr>
        <w:t xml:space="preserve">列入本表人员如要更换，需经采购人同意。擅自更换属违约行为。</w:t>
      </w:r>
      <w:r/>
    </w:p>
    <w:p>
      <w:pPr>
        <w:pStyle w:val="2384"/>
        <w:ind w:firstLine="480"/>
        <w:spacing w:line="360" w:lineRule="auto"/>
        <w:rPr>
          <w:rFonts w:ascii="仿宋_GB2312" w:eastAsia="仿宋_GB2312"/>
        </w:rPr>
      </w:pPr>
      <w:r>
        <w:rPr>
          <w:rFonts w:hint="eastAsia" w:ascii="仿宋_GB2312" w:hAnsi="宋体" w:eastAsia="仿宋_GB2312"/>
          <w:bCs/>
          <w:color w:val="000000"/>
          <w:sz w:val="24"/>
          <w:szCs w:val="24"/>
        </w:rPr>
        <w:t xml:space="preserve">3、</w:t>
      </w:r>
      <w:r>
        <w:rPr>
          <w:rFonts w:hint="eastAsia" w:ascii="仿宋_GB2312" w:hAnsi="宋体" w:eastAsia="仿宋_GB2312"/>
          <w:bCs/>
          <w:color w:val="000000"/>
          <w:sz w:val="24"/>
          <w:szCs w:val="24"/>
          <w:u w:val="single"/>
        </w:rPr>
        <w:t xml:space="preserve">项目经理</w:t>
      </w:r>
      <w:bookmarkStart w:id="111" w:name="OLE_LINK373"/>
      <w:r/>
      <w:bookmarkStart w:id="112" w:name="OLE_LINK374"/>
      <w:r>
        <w:rPr>
          <w:rFonts w:hint="eastAsia" w:ascii="仿宋_GB2312" w:hAnsi="宋体" w:eastAsia="仿宋_GB2312"/>
          <w:bCs/>
          <w:color w:val="000000"/>
          <w:sz w:val="24"/>
          <w:szCs w:val="24"/>
          <w:u w:val="single"/>
        </w:rPr>
        <w:t xml:space="preserve">需提供有效劳动合同扫描件或近半年（至少1个月）投标人为其缴纳社会保险的证明材料。</w:t>
      </w:r>
      <w:bookmarkEnd w:id="111"/>
      <w:r/>
      <w:bookmarkEnd w:id="112"/>
      <w:r/>
      <w:r/>
    </w:p>
    <w:p>
      <w:pPr>
        <w:pStyle w:val="990"/>
        <w:rPr>
          <w:rFonts w:ascii="仿宋_GB2312" w:eastAsia="仿宋_GB2312" w:hAnsiTheme="minorEastAsia"/>
        </w:rPr>
      </w:pPr>
      <w:r>
        <w:rPr>
          <w:rFonts w:ascii="仿宋_GB2312" w:eastAsia="仿宋_GB2312" w:hAnsiTheme="minorEastAsia"/>
        </w:rPr>
      </w:r>
      <w:r/>
    </w:p>
    <w:p>
      <w:pPr>
        <w:pStyle w:val="2400"/>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00"/>
        <w:ind w:firstLine="560"/>
        <w:jc w:val="center"/>
        <w:spacing w:before="0" w:beforeAutospacing="0" w:after="0" w:afterAutospacing="0"/>
        <w:rPr>
          <w:rFonts w:ascii="仿宋_GB2312" w:eastAsia="仿宋_GB2312" w:hAnsiTheme="minorEastAsia"/>
          <w:b/>
          <w:sz w:val="28"/>
          <w:szCs w:val="28"/>
          <w:lang w:eastAsia="zh-CN"/>
        </w:rPr>
      </w:pPr>
      <w:r>
        <w:rPr>
          <w:rFonts w:hint="eastAsia" w:ascii="仿宋_GB2312" w:eastAsia="仿宋_GB2312" w:hAnsiTheme="minorEastAsia"/>
          <w:b/>
          <w:sz w:val="28"/>
          <w:szCs w:val="28"/>
        </w:rPr>
        <w:t xml:space="preserve">(二)项目实施成员能力</w:t>
      </w:r>
      <w:r/>
    </w:p>
    <w:p>
      <w:pPr>
        <w:pStyle w:val="2400"/>
        <w:ind w:firstLine="560"/>
        <w:jc w:val="center"/>
        <w:spacing w:before="0" w:beforeAutospacing="0" w:after="0" w:afterAutospacing="0"/>
        <w:rPr>
          <w:rFonts w:ascii="仿宋_GB2312" w:eastAsia="仿宋_GB2312" w:hAnsiTheme="minorEastAsia"/>
          <w:sz w:val="28"/>
          <w:szCs w:val="28"/>
          <w:lang w:eastAsia="zh-CN"/>
        </w:rPr>
      </w:pPr>
      <w:r>
        <w:rPr>
          <w:rFonts w:ascii="仿宋_GB2312" w:eastAsia="仿宋_GB2312" w:hAnsi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0"/>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361"/>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bl>
    <w:p>
      <w:pPr>
        <w:pStyle w:val="2400"/>
        <w:jc w:val="both"/>
        <w:spacing w:before="156"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注：1、</w:t>
      </w:r>
      <w:r>
        <w:rPr>
          <w:rFonts w:hint="eastAsia" w:ascii="仿宋_GB2312" w:eastAsia="仿宋_GB2312" w:hAnsiTheme="minorEastAsia"/>
          <w:u w:val="single"/>
          <w:lang w:eastAsia="zh-CN"/>
        </w:rPr>
        <w:t xml:space="preserve">行数不够，请自行添加。</w:t>
      </w:r>
      <w:r/>
    </w:p>
    <w:p>
      <w:pPr>
        <w:pStyle w:val="2400"/>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u w:val="single"/>
          <w:lang w:eastAsia="zh-CN"/>
        </w:rPr>
        <w:t xml:space="preserve">列入本表人员如要更换，须经采购人同意，擅自更换属违约行为。</w:t>
      </w:r>
      <w:r/>
    </w:p>
    <w:p>
      <w:pPr>
        <w:pStyle w:val="2400"/>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u w:val="single"/>
          <w:lang w:eastAsia="zh-CN"/>
        </w:rPr>
        <w:t xml:space="preserve">列入上表人员必须为投标人员工，</w:t>
      </w:r>
      <w:r>
        <w:rPr>
          <w:rFonts w:hint="eastAsia" w:ascii="仿宋_GB2312" w:eastAsia="仿宋_GB2312" w:hAnsiTheme="minorEastAsia"/>
          <w:bCs/>
          <w:u w:val="single"/>
          <w:lang w:eastAsia="zh-CN"/>
        </w:rPr>
        <w:t xml:space="preserve">需提供有效劳动合同扫描件或近半年（至少1个月）投标人为其缴纳社会保险的证明材料</w:t>
      </w:r>
      <w:r>
        <w:rPr>
          <w:rFonts w:hint="eastAsia" w:ascii="仿宋_GB2312" w:eastAsia="仿宋_GB2312" w:hAnsiTheme="minorEastAsia"/>
          <w:u w:val="single"/>
          <w:lang w:eastAsia="zh-CN"/>
        </w:rPr>
        <w:t xml:space="preserve">。</w:t>
      </w:r>
      <w:r/>
    </w:p>
    <w:p>
      <w:pPr>
        <w:pStyle w:val="2384"/>
        <w:ind w:firstLine="420"/>
        <w:spacing w:line="360" w:lineRule="auto"/>
        <w:rPr>
          <w:rFonts w:ascii="仿宋_GB2312" w:hAnsi="宋体" w:eastAsia="仿宋_GB2312"/>
          <w:bCs/>
          <w:color w:val="000000"/>
          <w:sz w:val="24"/>
          <w:szCs w:val="24"/>
          <w:u w:val="single"/>
        </w:rPr>
      </w:pPr>
      <w:r>
        <w:rPr>
          <w:rFonts w:hint="eastAsia" w:ascii="仿宋_GB2312" w:eastAsia="仿宋_GB2312" w:hAnsiTheme="minorEastAsia"/>
        </w:rPr>
        <w:t xml:space="preserve">4、</w:t>
      </w:r>
      <w:r>
        <w:rPr>
          <w:rFonts w:hint="eastAsia" w:ascii="仿宋_GB2312" w:eastAsia="仿宋_GB2312" w:cs="楷体" w:hAnsiTheme="minorEastAsia"/>
          <w:bCs/>
          <w:sz w:val="24"/>
          <w:szCs w:val="24"/>
          <w:u w:val="single"/>
        </w:rPr>
        <w:t xml:space="preserve">列入上表人员具有相关证书的，应在本栏目提交相关证明材料扫描件。</w:t>
      </w:r>
      <w:r>
        <w:rPr>
          <w:rFonts w:hint="eastAsia" w:ascii="仿宋_GB2312" w:hAnsi="宋体" w:eastAsia="仿宋_GB2312"/>
          <w:color w:val="000000"/>
          <w:sz w:val="24"/>
          <w:szCs w:val="24"/>
          <w:u w:val="single"/>
        </w:rPr>
        <w:t xml:space="preserve">具有相关工作经验的，提供工作经验证明材料扫描件。</w:t>
      </w:r>
      <w:bookmarkEnd w:id="109"/>
      <w:r/>
      <w:r/>
    </w:p>
    <w:p>
      <w:pPr>
        <w:pStyle w:val="2400"/>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994"/>
        <w:rPr>
          <w:rFonts w:ascii="仿宋_GB2312" w:eastAsia="仿宋_GB2312" w:cs="宋体" w:hAnsiTheme="minorEastAsia"/>
          <w:lang w:eastAsia="zh-CN"/>
        </w:rPr>
      </w:pPr>
      <w:r>
        <w:rPr>
          <w:rFonts w:hint="eastAsia" w:ascii="仿宋_GB2312" w:eastAsia="仿宋_GB2312" w:cs="宋体" w:hAnsiTheme="minorEastAsia"/>
          <w:lang w:eastAsia="zh-CN"/>
        </w:rPr>
        <w:br w:type="page" w:clear="all"/>
      </w:r>
      <w:r/>
    </w:p>
    <w:p>
      <w:pPr>
        <w:pStyle w:val="994"/>
        <w:rPr>
          <w:rFonts w:ascii="仿宋_GB2312" w:eastAsia="仿宋_GB2312" w:hAnsiTheme="minorEastAsia"/>
          <w:sz w:val="32"/>
          <w:szCs w:val="32"/>
          <w:lang w:eastAsia="zh-CN"/>
        </w:rPr>
      </w:pPr>
      <w:r>
        <w:rPr>
          <w:rFonts w:hint="eastAsia" w:ascii="仿宋_GB2312" w:hAnsiTheme="minorEastAsia" w:eastAsiaTheme="minorEastAsia"/>
          <w:sz w:val="32"/>
          <w:szCs w:val="32"/>
          <w:lang w:eastAsia="zh-CN"/>
        </w:rPr>
        <w:t xml:space="preserve">九</w:t>
      </w:r>
      <w:r>
        <w:rPr>
          <w:rFonts w:hint="eastAsia" w:ascii="仿宋_GB2312" w:eastAsia="仿宋_GB2312" w:hAnsiTheme="minorEastAsia"/>
          <w:sz w:val="32"/>
          <w:szCs w:val="32"/>
          <w:lang w:eastAsia="zh-CN"/>
        </w:rPr>
        <w:t xml:space="preserve">、企业报价折扣证明</w:t>
      </w:r>
      <w:r/>
    </w:p>
    <w:p>
      <w:pPr>
        <w:pStyle w:val="994"/>
        <w:rPr>
          <w:rFonts w:ascii="仿宋_GB2312" w:eastAsia="仿宋_GB2312" w:hAnsiTheme="minorEastAsia"/>
          <w:b w:val="0"/>
          <w:lang w:eastAsia="zh-CN"/>
        </w:rPr>
      </w:pPr>
      <w:r>
        <w:rPr>
          <w:rFonts w:hint="eastAsia" w:ascii="仿宋_GB2312" w:eastAsia="仿宋_GB2312" w:hAnsiTheme="minorEastAsia"/>
          <w:b w:val="0"/>
          <w:lang w:eastAsia="zh-CN"/>
        </w:rPr>
        <w:t xml:space="preserve">中小企业声明函（服务类）</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本公司（联合体）郑重声明，根据《政府采购促进中小企业发展管理办法》（财库</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2020</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46 号）的规定，本公司（联合体）参加</w:t>
      </w:r>
      <w:r>
        <w:rPr>
          <w:rFonts w:hint="eastAsia" w:ascii="仿宋_GB2312" w:eastAsia="仿宋_GB2312" w:cs="宋体" w:hAnsiTheme="minorEastAsia"/>
          <w:spacing w:val="6"/>
          <w:sz w:val="28"/>
          <w:szCs w:val="28"/>
          <w:u w:val="single"/>
        </w:rPr>
        <w:t xml:space="preserve">（单位名称）</w:t>
      </w:r>
      <w:r>
        <w:rPr>
          <w:rFonts w:hint="eastAsia" w:ascii="仿宋_GB2312" w:eastAsia="仿宋_GB2312" w:cs="宋体" w:hAnsiTheme="minorEastAsia"/>
          <w:spacing w:val="6"/>
          <w:sz w:val="28"/>
          <w:szCs w:val="28"/>
        </w:rPr>
        <w:t xml:space="preserve">的</w:t>
      </w:r>
      <w:r>
        <w:rPr>
          <w:rFonts w:hint="eastAsia" w:ascii="仿宋_GB2312" w:eastAsia="仿宋_GB2312" w:cs="宋体" w:hAnsiTheme="minorEastAsia"/>
          <w:spacing w:val="6"/>
          <w:sz w:val="28"/>
          <w:szCs w:val="28"/>
          <w:u w:val="single"/>
        </w:rPr>
        <w:t xml:space="preserve">（项目名称）</w:t>
      </w:r>
      <w:r>
        <w:rPr>
          <w:rFonts w:hint="eastAsia" w:ascii="仿宋_GB2312" w:eastAsia="仿宋_GB2312" w:cs="宋体" w:hAnsi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1.</w:t>
      </w:r>
      <w:r>
        <w:rPr>
          <w:rFonts w:hint="eastAsia" w:ascii="仿宋_GB2312" w:eastAsia="仿宋_GB2312" w:cs="宋体" w:hAnsiTheme="minorEastAsia"/>
          <w:spacing w:val="6"/>
          <w:sz w:val="28"/>
          <w:szCs w:val="28"/>
          <w:u w:val="single"/>
        </w:rPr>
        <w:t xml:space="preserve">（标的名称）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w:t>
      </w:r>
      <w:r>
        <w:rPr>
          <w:rFonts w:hint="eastAsia" w:ascii="仿宋_GB2312" w:eastAsia="仿宋_GB2312" w:cs="宋体" w:hAnsiTheme="minorEastAsia"/>
          <w:spacing w:val="6"/>
          <w:sz w:val="28"/>
          <w:szCs w:val="28"/>
          <w:u w:val="single"/>
        </w:rPr>
        <w:t xml:space="preserve"> （标的名称）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  ……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以上企业，不属于大企业的分支机构，不存在控股股东为大企业的情形，也不存在与大企业的负责人为同一人的情形。</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本企业对上述声明内容的真实性负责。如有虚假，将依法承担相应责任。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企业名称（盖章）：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日 期：</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注：1.从业人员、营业收入、资产总额填报上一年度数据，无上一年度数据的新成立企业可不填报。</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2.本声明函中“属于（中型企业、小型企业、微型企业）”的内容，必须且只能选择其中之一填写。</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94"/>
        <w:rPr>
          <w:rFonts w:asciiTheme="minorEastAsia" w:hAnsiTheme="minorEastAsia" w:eastAsiaTheme="minorEastAsia"/>
          <w:b w:val="0"/>
          <w:lang w:eastAsia="zh-CN"/>
        </w:rPr>
      </w:pPr>
      <w:r>
        <w:rPr>
          <w:rFonts w:asciiTheme="minorEastAsia" w:hAnsiTheme="minorEastAsia" w:eastAsiaTheme="minorEastAsia"/>
          <w:b w:val="0"/>
          <w:lang w:eastAsia="zh-CN"/>
        </w:rPr>
      </w:r>
      <w:r/>
    </w:p>
    <w:p>
      <w:pPr>
        <w:ind w:firstLine="0"/>
        <w:jc w:val="left"/>
        <w:spacing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rPr>
          <w:rFonts w:ascii="仿宋_GB2312" w:eastAsia="仿宋_GB2312" w:hAnsiTheme="minorEastAsia"/>
          <w:b/>
          <w:sz w:val="32"/>
          <w:szCs w:val="32"/>
        </w:rPr>
      </w:pPr>
      <w:r>
        <w:rPr>
          <w:rFonts w:hint="eastAsia" w:ascii="仿宋_GB2312" w:eastAsia="仿宋_GB2312" w:hAnsiTheme="minorEastAsia"/>
          <w:b/>
          <w:sz w:val="32"/>
          <w:szCs w:val="32"/>
        </w:rPr>
        <w:t xml:space="preserve">告供应商书</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中标（成交）供应商：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如您需要帮助，请致电镇江市财政局政府采购管理处，电话：0511-80909958。我们将竭诚为您服务！</w:t>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right"/>
        <w:rPr>
          <w:rFonts w:ascii="仿宋_GB2312" w:eastAsia="仿宋_GB2312" w:hAnsiTheme="minorEastAsia"/>
          <w:sz w:val="28"/>
          <w:szCs w:val="28"/>
        </w:rPr>
      </w:pPr>
      <w:r>
        <w:rPr>
          <w:rFonts w:hint="eastAsia" w:ascii="仿宋_GB2312" w:eastAsia="仿宋_GB2312" w:hAnsiTheme="minorEastAsia"/>
          <w:sz w:val="28"/>
          <w:szCs w:val="28"/>
        </w:rPr>
        <w:t xml:space="preserve">镇江市财政局</w:t>
      </w:r>
      <w:r/>
    </w:p>
    <w:sectPr>
      <w:footerReference w:type="firs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Batang">
    <w:panose1 w:val="02010600040101010101"/>
  </w:font>
  <w:font w:name="Calibri">
    <w:panose1 w:val="020F050202020403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fldChar w:fldCharType="begin"/>
    </w:r>
    <w:r>
      <w:rPr>
        <w:rStyle w:val="1055"/>
      </w:rPr>
      <w:instrText xml:space="preserve"> PAGE </w:instrText>
    </w:r>
    <w:r>
      <w:fldChar w:fldCharType="separate"/>
    </w:r>
    <w:r>
      <w:rPr>
        <w:rStyle w:val="1055"/>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6"/>
  </w:num>
  <w:num w:numId="2">
    <w:abstractNumId w:val="4"/>
  </w:num>
  <w:num w:numId="3">
    <w:abstractNumId w:val="3"/>
  </w:num>
  <w:num w:numId="4">
    <w:abstractNumId w:val="10"/>
  </w:num>
  <w:num w:numId="5">
    <w:abstractNumId w:val="6"/>
  </w:num>
  <w:num w:numId="6">
    <w:abstractNumId w:val="8"/>
  </w:num>
  <w:num w:numId="7">
    <w:abstractNumId w:val="14"/>
  </w:num>
  <w:num w:numId="8">
    <w:abstractNumId w:val="9"/>
  </w:num>
  <w:num w:numId="9">
    <w:abstractNumId w:val="17"/>
  </w:num>
  <w:num w:numId="10">
    <w:abstractNumId w:val="12"/>
  </w:num>
  <w:num w:numId="11">
    <w:abstractNumId w:val="13"/>
  </w:num>
  <w:num w:numId="12">
    <w:abstractNumId w:val="15"/>
  </w:num>
  <w:num w:numId="13">
    <w:abstractNumId w:val="7"/>
  </w:num>
  <w:num w:numId="14">
    <w:abstractNumId w:val="1"/>
  </w:num>
  <w:num w:numId="15">
    <w:abstractNumId w:val="2"/>
  </w:num>
  <w:num w:numId="16">
    <w:abstractNumId w:val="11"/>
  </w:num>
  <w:num w:numId="17">
    <w:abstractNumId w:val="18"/>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832"/>
    <w:uiPriority w:val="9"/>
    <w:qFormat/>
    <w:pPr>
      <w:keepLines/>
      <w:keepNext/>
      <w:spacing w:before="480" w:after="200"/>
      <w:outlineLvl w:val="0"/>
    </w:pPr>
    <w:rPr>
      <w:rFonts w:ascii="Arial" w:hAnsi="Arial" w:eastAsia="Arial" w:cs="Arial"/>
      <w:sz w:val="40"/>
      <w:szCs w:val="40"/>
    </w:rPr>
  </w:style>
  <w:style w:type="paragraph" w:styleId="14">
    <w:name w:val="Heading 2"/>
    <w:basedOn w:val="794"/>
    <w:next w:val="794"/>
    <w:link w:val="834"/>
    <w:uiPriority w:val="9"/>
    <w:unhideWhenUsed/>
    <w:qFormat/>
    <w:pPr>
      <w:keepLines/>
      <w:keepNext/>
      <w:spacing w:before="360" w:after="200"/>
      <w:outlineLvl w:val="1"/>
    </w:pPr>
    <w:rPr>
      <w:rFonts w:ascii="Arial" w:hAnsi="Arial" w:eastAsia="Arial" w:cs="Arial"/>
      <w:sz w:val="34"/>
    </w:rPr>
  </w:style>
  <w:style w:type="paragraph" w:styleId="16">
    <w:name w:val="Heading 3"/>
    <w:basedOn w:val="794"/>
    <w:next w:val="794"/>
    <w:link w:val="8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4"/>
    <w:next w:val="794"/>
    <w:link w:val="83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4"/>
    <w:next w:val="794"/>
    <w:link w:val="83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4"/>
    <w:next w:val="794"/>
    <w:link w:val="84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4"/>
    <w:next w:val="79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4"/>
    <w:next w:val="794"/>
    <w:link w:val="8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4"/>
    <w:next w:val="794"/>
    <w:link w:val="845"/>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94" w:default="1">
    <w:name w:val="Normal"/>
    <w:qFormat/>
    <w:pPr>
      <w:ind w:firstLine="480"/>
      <w:jc w:val="center"/>
      <w:spacing w:line="360" w:lineRule="auto"/>
      <w:widowControl w:val="off"/>
    </w:pPr>
    <w:rPr>
      <w:rFonts w:ascii="仿宋" w:hAnsi="仿宋" w:eastAsia="仿宋" w:cs="楷体"/>
      <w:sz w:val="24"/>
      <w:szCs w:val="24"/>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paragraph" w:styleId="798" w:customStyle="1">
    <w:name w:val="标题 21"/>
    <w:basedOn w:val="794"/>
    <w:next w:val="794"/>
    <w:link w:val="2553"/>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799" w:customStyle="1">
    <w:name w:val="Title Char"/>
    <w:basedOn w:val="795"/>
    <w:uiPriority w:val="10"/>
    <w:rPr>
      <w:sz w:val="48"/>
      <w:szCs w:val="48"/>
    </w:rPr>
  </w:style>
  <w:style w:type="character" w:styleId="800" w:customStyle="1">
    <w:name w:val="Subtitle Char"/>
    <w:basedOn w:val="795"/>
    <w:uiPriority w:val="11"/>
    <w:rPr>
      <w:sz w:val="24"/>
      <w:szCs w:val="24"/>
    </w:rPr>
  </w:style>
  <w:style w:type="character" w:styleId="801" w:customStyle="1">
    <w:name w:val="Quote Char"/>
    <w:uiPriority w:val="29"/>
    <w:rPr>
      <w:i/>
    </w:rPr>
  </w:style>
  <w:style w:type="character" w:styleId="802" w:customStyle="1">
    <w:name w:val="Intense Quote Char"/>
    <w:uiPriority w:val="30"/>
    <w:rPr>
      <w:i/>
    </w:rPr>
  </w:style>
  <w:style w:type="character" w:styleId="803" w:customStyle="1">
    <w:name w:val="Footnote Text Char"/>
    <w:uiPriority w:val="99"/>
    <w:rPr>
      <w:sz w:val="18"/>
    </w:rPr>
  </w:style>
  <w:style w:type="character" w:styleId="804" w:customStyle="1">
    <w:name w:val="Endnote Text Char"/>
    <w:uiPriority w:val="99"/>
    <w:rPr>
      <w:sz w:val="20"/>
    </w:rPr>
  </w:style>
  <w:style w:type="paragraph" w:styleId="805" w:customStyle="1">
    <w:name w:val="标题 11"/>
    <w:basedOn w:val="794"/>
    <w:next w:val="794"/>
    <w:link w:val="1076"/>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06" w:customStyle="1">
    <w:name w:val="标题 22"/>
    <w:basedOn w:val="794"/>
    <w:next w:val="794"/>
    <w:uiPriority w:val="8"/>
    <w:qFormat/>
    <w:pPr>
      <w:outlineLvl w:val="1"/>
    </w:pPr>
  </w:style>
  <w:style w:type="paragraph" w:styleId="807" w:customStyle="1">
    <w:name w:val="索引 41"/>
    <w:basedOn w:val="794"/>
    <w:next w:val="794"/>
    <w:unhideWhenUsed/>
    <w:qFormat/>
    <w:pPr>
      <w:ind w:left="600"/>
    </w:pPr>
  </w:style>
  <w:style w:type="paragraph" w:styleId="808">
    <w:name w:val="toc 7"/>
    <w:basedOn w:val="794"/>
    <w:next w:val="794"/>
    <w:uiPriority w:val="39"/>
    <w:unhideWhenUsed/>
    <w:qFormat/>
    <w:pPr>
      <w:ind w:left="1701" w:firstLine="0"/>
      <w:spacing w:after="57"/>
    </w:pPr>
  </w:style>
  <w:style w:type="paragraph" w:styleId="809">
    <w:name w:val="Normal Indent"/>
    <w:basedOn w:val="794"/>
    <w:unhideWhenUsed/>
    <w:qFormat/>
    <w:pPr>
      <w:ind w:firstLine="420"/>
    </w:pPr>
  </w:style>
  <w:style w:type="paragraph" w:styleId="810">
    <w:name w:val="Body Text"/>
    <w:basedOn w:val="794"/>
    <w:link w:val="2580"/>
    <w:qFormat/>
    <w:rPr>
      <w:rFonts w:ascii="宋体" w:hAnsi="宋体" w:eastAsia="宋体" w:cs="宋体"/>
      <w:sz w:val="28"/>
      <w:szCs w:val="28"/>
    </w:rPr>
  </w:style>
  <w:style w:type="paragraph" w:styleId="811">
    <w:name w:val="toc 5"/>
    <w:basedOn w:val="794"/>
    <w:next w:val="794"/>
    <w:uiPriority w:val="39"/>
    <w:unhideWhenUsed/>
    <w:qFormat/>
    <w:pPr>
      <w:ind w:left="1134" w:firstLine="0"/>
      <w:spacing w:after="57"/>
    </w:pPr>
  </w:style>
  <w:style w:type="paragraph" w:styleId="812">
    <w:name w:val="toc 3"/>
    <w:basedOn w:val="794"/>
    <w:next w:val="794"/>
    <w:uiPriority w:val="39"/>
    <w:unhideWhenUsed/>
    <w:qFormat/>
    <w:pPr>
      <w:ind w:left="567" w:firstLine="0"/>
      <w:spacing w:after="57"/>
    </w:pPr>
  </w:style>
  <w:style w:type="paragraph" w:styleId="813">
    <w:name w:val="toc 8"/>
    <w:basedOn w:val="794"/>
    <w:next w:val="794"/>
    <w:uiPriority w:val="39"/>
    <w:unhideWhenUsed/>
    <w:qFormat/>
    <w:pPr>
      <w:ind w:left="1984" w:firstLine="0"/>
      <w:spacing w:after="57"/>
    </w:pPr>
  </w:style>
  <w:style w:type="paragraph" w:styleId="814">
    <w:name w:val="Body Text Indent 2"/>
    <w:basedOn w:val="794"/>
    <w:qFormat/>
    <w:pPr>
      <w:ind w:left="-720"/>
    </w:pPr>
    <w:rPr>
      <w:rFonts w:asciiTheme="minorHAnsi" w:hAnsiTheme="minorHAnsi" w:eastAsiaTheme="minorEastAsia" w:cstheme="minorBidi"/>
      <w:szCs w:val="22"/>
    </w:rPr>
  </w:style>
  <w:style w:type="paragraph" w:styleId="815">
    <w:name w:val="endnote text"/>
    <w:basedOn w:val="794"/>
    <w:link w:val="986"/>
    <w:uiPriority w:val="99"/>
    <w:semiHidden/>
    <w:unhideWhenUsed/>
    <w:qFormat/>
    <w:pPr>
      <w:spacing w:line="240" w:lineRule="auto"/>
    </w:pPr>
    <w:rPr>
      <w:sz w:val="20"/>
    </w:rPr>
  </w:style>
  <w:style w:type="paragraph" w:styleId="816">
    <w:name w:val="Balloon Text"/>
    <w:basedOn w:val="794"/>
    <w:link w:val="2404"/>
    <w:uiPriority w:val="99"/>
    <w:semiHidden/>
    <w:unhideWhenUsed/>
    <w:qFormat/>
    <w:pPr>
      <w:spacing w:line="240" w:lineRule="auto"/>
    </w:pPr>
    <w:rPr>
      <w:sz w:val="18"/>
      <w:szCs w:val="18"/>
    </w:rPr>
  </w:style>
  <w:style w:type="paragraph" w:styleId="817" w:customStyle="1">
    <w:name w:val="页脚1"/>
    <w:basedOn w:val="794"/>
    <w:qFormat/>
    <w:pPr>
      <w:tabs>
        <w:tab w:val="center" w:pos="4153" w:leader="none"/>
        <w:tab w:val="right" w:pos="8306" w:leader="none"/>
      </w:tabs>
    </w:pPr>
    <w:rPr>
      <w:sz w:val="18"/>
      <w:szCs w:val="18"/>
    </w:rPr>
  </w:style>
  <w:style w:type="paragraph" w:styleId="818" w:customStyle="1">
    <w:name w:val="页眉1"/>
    <w:basedOn w:val="794"/>
    <w:link w:val="2403"/>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19">
    <w:name w:val="toc 1"/>
    <w:basedOn w:val="794"/>
    <w:next w:val="794"/>
    <w:uiPriority w:val="39"/>
    <w:unhideWhenUsed/>
    <w:qFormat/>
    <w:pPr>
      <w:ind w:firstLine="0"/>
      <w:spacing w:after="57"/>
    </w:pPr>
  </w:style>
  <w:style w:type="paragraph" w:styleId="820">
    <w:name w:val="toc 4"/>
    <w:basedOn w:val="794"/>
    <w:next w:val="794"/>
    <w:uiPriority w:val="39"/>
    <w:unhideWhenUsed/>
    <w:qFormat/>
    <w:pPr>
      <w:ind w:left="850" w:firstLine="0"/>
      <w:spacing w:after="57"/>
    </w:pPr>
  </w:style>
  <w:style w:type="paragraph" w:styleId="821">
    <w:name w:val="Subtitle"/>
    <w:basedOn w:val="794"/>
    <w:next w:val="794"/>
    <w:link w:val="849"/>
    <w:uiPriority w:val="11"/>
    <w:qFormat/>
    <w:pPr>
      <w:spacing w:before="200" w:after="200"/>
    </w:pPr>
  </w:style>
  <w:style w:type="paragraph" w:styleId="822">
    <w:name w:val="footnote text"/>
    <w:basedOn w:val="794"/>
    <w:link w:val="985"/>
    <w:uiPriority w:val="99"/>
    <w:semiHidden/>
    <w:unhideWhenUsed/>
    <w:qFormat/>
    <w:pPr>
      <w:spacing w:after="40" w:line="240" w:lineRule="auto"/>
    </w:pPr>
    <w:rPr>
      <w:sz w:val="18"/>
    </w:rPr>
  </w:style>
  <w:style w:type="paragraph" w:styleId="823">
    <w:name w:val="toc 6"/>
    <w:basedOn w:val="794"/>
    <w:next w:val="794"/>
    <w:uiPriority w:val="39"/>
    <w:unhideWhenUsed/>
    <w:qFormat/>
    <w:pPr>
      <w:ind w:left="1417" w:firstLine="0"/>
      <w:spacing w:after="57"/>
    </w:pPr>
  </w:style>
  <w:style w:type="paragraph" w:styleId="824">
    <w:name w:val="table of figures"/>
    <w:basedOn w:val="794"/>
    <w:next w:val="794"/>
    <w:uiPriority w:val="99"/>
    <w:unhideWhenUsed/>
    <w:qFormat/>
  </w:style>
  <w:style w:type="paragraph" w:styleId="825">
    <w:name w:val="toc 2"/>
    <w:basedOn w:val="794"/>
    <w:next w:val="794"/>
    <w:uiPriority w:val="39"/>
    <w:unhideWhenUsed/>
    <w:qFormat/>
    <w:pPr>
      <w:ind w:left="283" w:firstLine="0"/>
      <w:spacing w:after="57"/>
    </w:pPr>
  </w:style>
  <w:style w:type="paragraph" w:styleId="826">
    <w:name w:val="toc 9"/>
    <w:basedOn w:val="794"/>
    <w:next w:val="794"/>
    <w:uiPriority w:val="39"/>
    <w:unhideWhenUsed/>
    <w:qFormat/>
    <w:pPr>
      <w:ind w:left="2268" w:firstLine="0"/>
      <w:spacing w:after="57"/>
    </w:pPr>
  </w:style>
  <w:style w:type="paragraph" w:styleId="827">
    <w:name w:val="Title"/>
    <w:basedOn w:val="794"/>
    <w:next w:val="794"/>
    <w:link w:val="848"/>
    <w:uiPriority w:val="10"/>
    <w:qFormat/>
    <w:pPr>
      <w:contextualSpacing/>
      <w:spacing w:before="300" w:after="200"/>
    </w:pPr>
    <w:rPr>
      <w:sz w:val="48"/>
      <w:szCs w:val="48"/>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u w:val="single"/>
    </w:rPr>
  </w:style>
  <w:style w:type="character" w:styleId="831">
    <w:name w:val="footnote reference"/>
    <w:uiPriority w:val="99"/>
    <w:unhideWhenUsed/>
    <w:qFormat/>
    <w:rPr>
      <w:vertAlign w:val="superscript"/>
    </w:rPr>
  </w:style>
  <w:style w:type="character" w:styleId="832" w:customStyle="1">
    <w:name w:val="Heading 1 Char"/>
    <w:uiPriority w:val="9"/>
    <w:qFormat/>
    <w:rPr>
      <w:rFonts w:ascii="Arial" w:hAnsi="Arial" w:eastAsia="Arial" w:cs="Arial"/>
      <w:sz w:val="40"/>
      <w:szCs w:val="40"/>
    </w:rPr>
  </w:style>
  <w:style w:type="paragraph" w:styleId="833" w:customStyle="1">
    <w:name w:val="标题 23"/>
    <w:basedOn w:val="794"/>
    <w:next w:val="794"/>
    <w:link w:val="834"/>
    <w:uiPriority w:val="9"/>
    <w:unhideWhenUsed/>
    <w:qFormat/>
    <w:pPr>
      <w:keepLines/>
      <w:keepNext/>
      <w:spacing w:before="360" w:after="200"/>
      <w:outlineLvl w:val="1"/>
    </w:pPr>
    <w:rPr>
      <w:rFonts w:ascii="Arial" w:hAnsi="Arial" w:eastAsia="Arial" w:cs="Arial"/>
      <w:sz w:val="34"/>
    </w:rPr>
  </w:style>
  <w:style w:type="character" w:styleId="834" w:customStyle="1">
    <w:name w:val="Heading 2 Char"/>
    <w:link w:val="833"/>
    <w:uiPriority w:val="9"/>
    <w:qFormat/>
    <w:rPr>
      <w:rFonts w:ascii="Arial" w:hAnsi="Arial" w:eastAsia="Arial" w:cs="Arial"/>
      <w:sz w:val="34"/>
    </w:rPr>
  </w:style>
  <w:style w:type="paragraph" w:styleId="835" w:customStyle="1">
    <w:name w:val="标题 31"/>
    <w:basedOn w:val="794"/>
    <w:next w:val="794"/>
    <w:link w:val="836"/>
    <w:uiPriority w:val="9"/>
    <w:unhideWhenUsed/>
    <w:qFormat/>
    <w:pPr>
      <w:keepLines/>
      <w:keepNext/>
      <w:spacing w:before="320" w:after="200"/>
      <w:outlineLvl w:val="2"/>
    </w:pPr>
    <w:rPr>
      <w:rFonts w:ascii="Arial" w:hAnsi="Arial" w:eastAsia="Arial" w:cs="Arial"/>
      <w:sz w:val="30"/>
      <w:szCs w:val="30"/>
    </w:rPr>
  </w:style>
  <w:style w:type="character" w:styleId="836" w:customStyle="1">
    <w:name w:val="Heading 3 Char"/>
    <w:link w:val="835"/>
    <w:uiPriority w:val="9"/>
    <w:qFormat/>
    <w:rPr>
      <w:rFonts w:ascii="Arial" w:hAnsi="Arial" w:eastAsia="Arial" w:cs="Arial"/>
      <w:sz w:val="30"/>
      <w:szCs w:val="30"/>
    </w:rPr>
  </w:style>
  <w:style w:type="paragraph" w:styleId="837" w:customStyle="1">
    <w:name w:val="标题 41"/>
    <w:basedOn w:val="794"/>
    <w:next w:val="794"/>
    <w:link w:val="838"/>
    <w:uiPriority w:val="9"/>
    <w:unhideWhenUsed/>
    <w:qFormat/>
    <w:pPr>
      <w:keepLines/>
      <w:keepNext/>
      <w:spacing w:before="320" w:after="200"/>
      <w:outlineLvl w:val="3"/>
    </w:pPr>
    <w:rPr>
      <w:rFonts w:ascii="Arial" w:hAnsi="Arial" w:eastAsia="Arial" w:cs="Arial"/>
      <w:b/>
      <w:bCs/>
      <w:sz w:val="26"/>
      <w:szCs w:val="26"/>
    </w:rPr>
  </w:style>
  <w:style w:type="character" w:styleId="838" w:customStyle="1">
    <w:name w:val="Heading 4 Char"/>
    <w:link w:val="837"/>
    <w:uiPriority w:val="9"/>
    <w:qFormat/>
    <w:rPr>
      <w:rFonts w:ascii="Arial" w:hAnsi="Arial" w:eastAsia="Arial" w:cs="Arial"/>
      <w:b/>
      <w:bCs/>
      <w:sz w:val="26"/>
      <w:szCs w:val="26"/>
    </w:rPr>
  </w:style>
  <w:style w:type="character" w:styleId="839" w:customStyle="1">
    <w:name w:val="Heading 5 Char"/>
    <w:uiPriority w:val="9"/>
    <w:qFormat/>
    <w:rPr>
      <w:rFonts w:ascii="Arial" w:hAnsi="Arial" w:eastAsia="Arial" w:cs="Arial"/>
      <w:b/>
      <w:bCs/>
      <w:sz w:val="24"/>
      <w:szCs w:val="24"/>
    </w:rPr>
  </w:style>
  <w:style w:type="character" w:styleId="840" w:customStyle="1">
    <w:name w:val="Heading 6 Char"/>
    <w:uiPriority w:val="9"/>
    <w:qFormat/>
    <w:rPr>
      <w:rFonts w:ascii="Arial" w:hAnsi="Arial" w:eastAsia="Arial" w:cs="Arial"/>
      <w:b/>
      <w:bCs/>
      <w:sz w:val="22"/>
      <w:szCs w:val="22"/>
    </w:rPr>
  </w:style>
  <w:style w:type="paragraph" w:styleId="841" w:customStyle="1">
    <w:name w:val="标题 71"/>
    <w:basedOn w:val="794"/>
    <w:next w:val="794"/>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customStyle="1">
    <w:name w:val="Heading 7 Char"/>
    <w:link w:val="841"/>
    <w:uiPriority w:val="9"/>
    <w:qFormat/>
    <w:rPr>
      <w:rFonts w:ascii="Arial" w:hAnsi="Arial" w:eastAsia="Arial" w:cs="Arial"/>
      <w:b/>
      <w:bCs/>
      <w:i/>
      <w:iCs/>
      <w:sz w:val="22"/>
      <w:szCs w:val="22"/>
    </w:rPr>
  </w:style>
  <w:style w:type="character" w:styleId="843" w:customStyle="1">
    <w:name w:val="Heading 8 Char"/>
    <w:uiPriority w:val="9"/>
    <w:qFormat/>
    <w:rPr>
      <w:rFonts w:ascii="Arial" w:hAnsi="Arial" w:eastAsia="Arial" w:cs="Arial"/>
      <w:i/>
      <w:iCs/>
      <w:sz w:val="22"/>
      <w:szCs w:val="22"/>
    </w:rPr>
  </w:style>
  <w:style w:type="paragraph" w:styleId="844" w:customStyle="1">
    <w:name w:val="标题 91"/>
    <w:basedOn w:val="794"/>
    <w:next w:val="794"/>
    <w:link w:val="845"/>
    <w:uiPriority w:val="9"/>
    <w:unhideWhenUsed/>
    <w:qFormat/>
    <w:pPr>
      <w:keepLines/>
      <w:keepNext/>
      <w:spacing w:before="320" w:after="200"/>
      <w:outlineLvl w:val="8"/>
    </w:pPr>
    <w:rPr>
      <w:rFonts w:ascii="Arial" w:hAnsi="Arial" w:eastAsia="Arial" w:cs="Arial"/>
      <w:i/>
      <w:iCs/>
      <w:sz w:val="21"/>
      <w:szCs w:val="21"/>
    </w:rPr>
  </w:style>
  <w:style w:type="character" w:styleId="845" w:customStyle="1">
    <w:name w:val="Heading 9 Char"/>
    <w:link w:val="844"/>
    <w:uiPriority w:val="9"/>
    <w:qFormat/>
    <w:rPr>
      <w:rFonts w:ascii="Arial" w:hAnsi="Arial" w:eastAsia="Arial" w:cs="Arial"/>
      <w:i/>
      <w:iCs/>
      <w:sz w:val="21"/>
      <w:szCs w:val="21"/>
    </w:rPr>
  </w:style>
  <w:style w:type="paragraph" w:styleId="846">
    <w:name w:val="List Paragraph"/>
    <w:basedOn w:val="794"/>
    <w:uiPriority w:val="34"/>
    <w:qFormat/>
    <w:pPr>
      <w:contextualSpacing/>
      <w:ind w:left="720"/>
    </w:pPr>
  </w:style>
  <w:style w:type="paragraph" w:styleId="847">
    <w:name w:val="No Spacing"/>
    <w:uiPriority w:val="1"/>
    <w:qFormat/>
  </w:style>
  <w:style w:type="character" w:styleId="848" w:customStyle="1">
    <w:name w:val="标题 字符"/>
    <w:link w:val="827"/>
    <w:uiPriority w:val="10"/>
    <w:qFormat/>
    <w:rPr>
      <w:sz w:val="48"/>
      <w:szCs w:val="48"/>
    </w:rPr>
  </w:style>
  <w:style w:type="character" w:styleId="849" w:customStyle="1">
    <w:name w:val="副标题 字符"/>
    <w:link w:val="821"/>
    <w:uiPriority w:val="11"/>
    <w:qFormat/>
    <w:rPr>
      <w:sz w:val="24"/>
      <w:szCs w:val="24"/>
    </w:rPr>
  </w:style>
  <w:style w:type="paragraph" w:styleId="850">
    <w:name w:val="Quote"/>
    <w:basedOn w:val="794"/>
    <w:next w:val="794"/>
    <w:link w:val="851"/>
    <w:uiPriority w:val="29"/>
    <w:qFormat/>
    <w:pPr>
      <w:ind w:left="720" w:right="720"/>
    </w:pPr>
    <w:rPr>
      <w:i/>
    </w:rPr>
  </w:style>
  <w:style w:type="character" w:styleId="851" w:customStyle="1">
    <w:name w:val="引用 字符2"/>
    <w:link w:val="850"/>
    <w:uiPriority w:val="29"/>
    <w:qFormat/>
    <w:rPr>
      <w:i/>
    </w:rPr>
  </w:style>
  <w:style w:type="paragraph" w:styleId="852">
    <w:name w:val="Intense Quote"/>
    <w:basedOn w:val="794"/>
    <w:next w:val="794"/>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2"/>
    <w:link w:val="852"/>
    <w:uiPriority w:val="30"/>
    <w:qFormat/>
    <w:rPr>
      <w:i/>
    </w:rPr>
  </w:style>
  <w:style w:type="paragraph" w:styleId="854" w:customStyle="1">
    <w:name w:val="页眉2"/>
    <w:basedOn w:val="794"/>
    <w:link w:val="855"/>
    <w:uiPriority w:val="99"/>
    <w:unhideWhenUsed/>
    <w:qFormat/>
    <w:pPr>
      <w:spacing w:line="240" w:lineRule="auto"/>
      <w:tabs>
        <w:tab w:val="center" w:pos="7143" w:leader="none"/>
        <w:tab w:val="right" w:pos="14287" w:leader="none"/>
      </w:tabs>
    </w:pPr>
  </w:style>
  <w:style w:type="character" w:styleId="855" w:customStyle="1">
    <w:name w:val="Header Char"/>
    <w:link w:val="854"/>
    <w:uiPriority w:val="99"/>
    <w:qFormat/>
  </w:style>
  <w:style w:type="paragraph" w:styleId="856" w:customStyle="1">
    <w:name w:val="页脚2"/>
    <w:basedOn w:val="794"/>
    <w:link w:val="859"/>
    <w:uiPriority w:val="99"/>
    <w:unhideWhenUsed/>
    <w:qFormat/>
    <w:pPr>
      <w:spacing w:line="240" w:lineRule="auto"/>
      <w:tabs>
        <w:tab w:val="center" w:pos="7143" w:leader="none"/>
        <w:tab w:val="right" w:pos="14287" w:leader="none"/>
      </w:tabs>
    </w:pPr>
  </w:style>
  <w:style w:type="character" w:styleId="857" w:customStyle="1">
    <w:name w:val="Footer Char"/>
    <w:uiPriority w:val="99"/>
    <w:qFormat/>
  </w:style>
  <w:style w:type="paragraph" w:styleId="858" w:customStyle="1">
    <w:name w:val="题注1"/>
    <w:basedOn w:val="794"/>
    <w:next w:val="794"/>
    <w:uiPriority w:val="35"/>
    <w:semiHidden/>
    <w:unhideWhenUsed/>
    <w:qFormat/>
    <w:pPr>
      <w:spacing w:line="276" w:lineRule="auto"/>
    </w:pPr>
    <w:rPr>
      <w:b/>
      <w:bCs/>
      <w:color w:val="4f81bd"/>
      <w:sz w:val="18"/>
      <w:szCs w:val="18"/>
    </w:rPr>
  </w:style>
  <w:style w:type="character" w:styleId="859" w:customStyle="1">
    <w:name w:val="Caption Char"/>
    <w:link w:val="856"/>
    <w:uiPriority w:val="99"/>
    <w:qFormat/>
  </w:style>
  <w:style w:type="table" w:styleId="86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62"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6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866"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3"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0"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4"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89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89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89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89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89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0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01"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0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0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0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0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0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0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08"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2"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9"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93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943"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0"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95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95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95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95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95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95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957"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7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7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7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7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7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7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7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7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7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985" w:customStyle="1">
    <w:name w:val="脚注文本 字符1"/>
    <w:link w:val="822"/>
    <w:uiPriority w:val="99"/>
    <w:qFormat/>
    <w:rPr>
      <w:sz w:val="18"/>
    </w:rPr>
  </w:style>
  <w:style w:type="character" w:styleId="986" w:customStyle="1">
    <w:name w:val="尾注文本 字符"/>
    <w:link w:val="815"/>
    <w:uiPriority w:val="99"/>
    <w:qFormat/>
    <w:rPr>
      <w:sz w:val="20"/>
    </w:rPr>
  </w:style>
  <w:style w:type="paragraph" w:styleId="987" w:customStyle="1">
    <w:name w:val="_Style 179"/>
    <w:uiPriority w:val="39"/>
    <w:unhideWhenUsed/>
    <w:qFormat/>
  </w:style>
  <w:style w:type="paragraph" w:styleId="988" w:customStyle="1">
    <w:name w:val="标题 111"/>
    <w:basedOn w:val="794"/>
    <w:next w:val="794"/>
    <w:link w:val="1100"/>
    <w:qFormat/>
    <w:pPr>
      <w:keepNext/>
      <w:outlineLvl w:val="0"/>
    </w:pPr>
    <w:rPr>
      <w:rFonts w:ascii="楷体_GB2312" w:hAnsi="Times New Roman" w:eastAsia="楷体_GB2312" w:cs="Times New Roman"/>
      <w:sz w:val="28"/>
      <w:szCs w:val="20"/>
      <w:lang w:eastAsia="en-US"/>
    </w:rPr>
  </w:style>
  <w:style w:type="paragraph" w:styleId="989" w:customStyle="1">
    <w:name w:val="标题 211"/>
    <w:basedOn w:val="794"/>
    <w:next w:val="990"/>
    <w:link w:val="1074"/>
    <w:uiPriority w:val="9"/>
    <w:qFormat/>
    <w:pPr>
      <w:ind w:firstLine="948"/>
      <w:spacing w:line="480" w:lineRule="auto"/>
      <w:tabs>
        <w:tab w:val="left" w:pos="764" w:leader="none"/>
      </w:tabs>
      <w:outlineLvl w:val="1"/>
    </w:pPr>
    <w:rPr>
      <w:b/>
      <w:sz w:val="32"/>
      <w:szCs w:val="32"/>
    </w:rPr>
  </w:style>
  <w:style w:type="paragraph" w:styleId="990" w:customStyle="1">
    <w:name w:val="正文缩进1"/>
    <w:basedOn w:val="794"/>
    <w:qFormat/>
    <w:pPr>
      <w:ind w:firstLine="560"/>
    </w:pPr>
    <w:rPr>
      <w:sz w:val="28"/>
      <w:szCs w:val="28"/>
    </w:rPr>
  </w:style>
  <w:style w:type="paragraph" w:styleId="991" w:customStyle="1">
    <w:name w:val="标题 311"/>
    <w:basedOn w:val="794"/>
    <w:next w:val="794"/>
    <w:link w:val="1103"/>
    <w:qFormat/>
    <w:pPr>
      <w:ind w:firstLine="482"/>
      <w:jc w:val="left"/>
      <w:keepLines/>
      <w:keepNext/>
      <w:outlineLvl w:val="2"/>
    </w:pPr>
    <w:rPr>
      <w:rFonts w:cs="Times New Roman"/>
      <w:b/>
      <w:lang w:eastAsia="en-US"/>
    </w:rPr>
  </w:style>
  <w:style w:type="paragraph" w:styleId="992" w:customStyle="1">
    <w:name w:val="标题 411"/>
    <w:basedOn w:val="794"/>
    <w:next w:val="794"/>
    <w:link w:val="1104"/>
    <w:qFormat/>
    <w:pPr>
      <w:keepLines/>
      <w:keepNext/>
      <w:spacing w:before="280" w:after="290" w:line="376" w:lineRule="auto"/>
      <w:outlineLvl w:val="3"/>
    </w:pPr>
    <w:rPr>
      <w:rFonts w:ascii="Arial" w:hAnsi="Arial" w:eastAsia="黑体" w:cs="Times New Roman"/>
      <w:b/>
      <w:bCs/>
      <w:sz w:val="28"/>
      <w:szCs w:val="28"/>
      <w:lang w:eastAsia="en-US"/>
    </w:rPr>
  </w:style>
  <w:style w:type="paragraph" w:styleId="993" w:customStyle="1">
    <w:name w:val="标题 511"/>
    <w:basedOn w:val="794"/>
    <w:next w:val="994"/>
    <w:link w:val="1105"/>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994" w:customStyle="1">
    <w:name w:val="正文缩进21"/>
    <w:basedOn w:val="794"/>
    <w:link w:val="1101"/>
    <w:unhideWhenUsed/>
    <w:qFormat/>
    <w:pPr>
      <w:ind w:firstLine="0"/>
    </w:pPr>
    <w:rPr>
      <w:rFonts w:cs="Times New Roman"/>
      <w:b/>
      <w:sz w:val="28"/>
      <w:szCs w:val="28"/>
      <w:lang w:eastAsia="en-US"/>
    </w:rPr>
  </w:style>
  <w:style w:type="paragraph" w:styleId="995" w:customStyle="1">
    <w:name w:val="标题 611"/>
    <w:basedOn w:val="794"/>
    <w:next w:val="994"/>
    <w:link w:val="109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996" w:customStyle="1">
    <w:name w:val="标题 711"/>
    <w:basedOn w:val="794"/>
    <w:next w:val="994"/>
    <w:link w:val="1099"/>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997" w:customStyle="1">
    <w:name w:val="标题 81"/>
    <w:basedOn w:val="794"/>
    <w:next w:val="994"/>
    <w:link w:val="1098"/>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998" w:customStyle="1">
    <w:name w:val="标题 91"/>
    <w:basedOn w:val="794"/>
    <w:next w:val="994"/>
    <w:link w:val="1093"/>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999" w:customStyle="1">
    <w:name w:val="默认段落字体11"/>
    <w:uiPriority w:val="1"/>
    <w:unhideWhenUsed/>
    <w:qFormat/>
  </w:style>
  <w:style w:type="table" w:styleId="1000" w:customStyle="1">
    <w:name w:val="普通表格1"/>
    <w:uiPriority w:val="99"/>
    <w:semiHidden/>
    <w:unhideWhenUsed/>
    <w:qFormat/>
    <w:tblPr>
      <w:tblCellMar>
        <w:left w:w="0" w:type="dxa"/>
        <w:top w:w="0" w:type="dxa"/>
        <w:right w:w="0" w:type="dxa"/>
        <w:bottom w:w="0" w:type="dxa"/>
      </w:tblCellMar>
    </w:tblPr>
  </w:style>
  <w:style w:type="paragraph" w:styleId="1001" w:customStyle="1">
    <w:name w:val="列表编号 21"/>
    <w:basedOn w:val="794"/>
    <w:unhideWhenUsed/>
    <w:qFormat/>
    <w:pPr>
      <w:ind w:left="425" w:hanging="425"/>
      <w:spacing w:line="300" w:lineRule="auto"/>
      <w:tabs>
        <w:tab w:val="left" w:pos="425" w:leader="none"/>
        <w:tab w:val="left" w:pos="567" w:leader="none"/>
      </w:tabs>
    </w:pPr>
    <w:rPr>
      <w:sz w:val="28"/>
      <w:szCs w:val="20"/>
    </w:rPr>
  </w:style>
  <w:style w:type="paragraph" w:styleId="1002" w:customStyle="1">
    <w:name w:val="注释标题1"/>
    <w:basedOn w:val="794"/>
    <w:next w:val="794"/>
    <w:link w:val="1640"/>
    <w:qFormat/>
    <w:rPr>
      <w:rFonts w:ascii="等线" w:hAnsi="等线" w:eastAsia="等线" w:cs="Times New Roman"/>
    </w:rPr>
  </w:style>
  <w:style w:type="paragraph" w:styleId="1003" w:customStyle="1">
    <w:name w:val="索引 81"/>
    <w:basedOn w:val="794"/>
    <w:next w:val="794"/>
    <w:qFormat/>
    <w:pPr>
      <w:ind w:left="1680" w:hanging="210"/>
      <w:jc w:val="left"/>
    </w:pPr>
    <w:rPr>
      <w:rFonts w:ascii="Calibri" w:hAnsi="Calibri"/>
      <w:sz w:val="20"/>
      <w:szCs w:val="20"/>
    </w:rPr>
  </w:style>
  <w:style w:type="paragraph" w:styleId="1004" w:customStyle="1">
    <w:name w:val="列表编号1"/>
    <w:basedOn w:val="1005"/>
    <w:qFormat/>
    <w:pPr>
      <w:ind w:left="720" w:right="720" w:firstLine="0"/>
      <w:spacing w:before="120" w:after="240" w:line="240" w:lineRule="atLeast"/>
      <w:widowControl/>
    </w:pPr>
    <w:rPr>
      <w:rFonts w:ascii="宋体" w:hAnsi="Garamond"/>
      <w:spacing w:val="-5"/>
      <w:szCs w:val="20"/>
    </w:rPr>
  </w:style>
  <w:style w:type="paragraph" w:styleId="1005" w:customStyle="1">
    <w:name w:val="列表11"/>
    <w:basedOn w:val="794"/>
    <w:qFormat/>
    <w:pPr>
      <w:ind w:left="200" w:hanging="200"/>
    </w:pPr>
  </w:style>
  <w:style w:type="paragraph" w:styleId="1006" w:customStyle="1">
    <w:name w:val="题注11"/>
    <w:basedOn w:val="794"/>
    <w:next w:val="794"/>
    <w:link w:val="1220"/>
    <w:qFormat/>
    <w:rPr>
      <w:rFonts w:ascii="Cambria" w:hAnsi="Cambria" w:eastAsia="黑体" w:cs="Times New Roman"/>
      <w:sz w:val="20"/>
      <w:szCs w:val="20"/>
      <w:lang w:eastAsia="en-US"/>
    </w:rPr>
  </w:style>
  <w:style w:type="paragraph" w:styleId="1007" w:customStyle="1">
    <w:name w:val="索引 51"/>
    <w:basedOn w:val="794"/>
    <w:next w:val="794"/>
    <w:qFormat/>
    <w:pPr>
      <w:ind w:left="1050" w:hanging="210"/>
      <w:jc w:val="left"/>
    </w:pPr>
    <w:rPr>
      <w:rFonts w:ascii="Calibri" w:hAnsi="Calibri"/>
      <w:sz w:val="20"/>
      <w:szCs w:val="20"/>
    </w:rPr>
  </w:style>
  <w:style w:type="paragraph" w:styleId="1008" w:customStyle="1">
    <w:name w:val="列表项目符号1"/>
    <w:basedOn w:val="794"/>
    <w:uiPriority w:val="99"/>
    <w:unhideWhenUsed/>
    <w:qFormat/>
    <w:pPr>
      <w:contextualSpacing/>
      <w:ind w:left="1236" w:hanging="1236"/>
      <w:tabs>
        <w:tab w:val="left" w:pos="360" w:leader="none"/>
      </w:tabs>
    </w:pPr>
    <w:rPr>
      <w:rFonts w:ascii="Calibri" w:hAnsi="Calibri"/>
      <w:szCs w:val="22"/>
    </w:rPr>
  </w:style>
  <w:style w:type="paragraph" w:styleId="1009" w:customStyle="1">
    <w:name w:val="文档结构图11"/>
    <w:basedOn w:val="794"/>
    <w:link w:val="1628"/>
    <w:uiPriority w:val="99"/>
    <w:qFormat/>
    <w:rPr>
      <w:rFonts w:ascii="宋体" w:hAnsi="等线" w:eastAsia="等线" w:cs="Times New Roman"/>
      <w:sz w:val="18"/>
      <w:szCs w:val="18"/>
    </w:rPr>
  </w:style>
  <w:style w:type="paragraph" w:styleId="1010" w:customStyle="1">
    <w:name w:val="批注文字1"/>
    <w:basedOn w:val="794"/>
    <w:link w:val="1634"/>
    <w:uiPriority w:val="99"/>
    <w:qFormat/>
    <w:pPr>
      <w:jc w:val="left"/>
    </w:pPr>
    <w:rPr>
      <w:rFonts w:ascii="Calibri" w:hAnsi="Calibri" w:eastAsia="等线" w:cs="Times New Roman"/>
      <w:szCs w:val="22"/>
    </w:rPr>
  </w:style>
  <w:style w:type="paragraph" w:styleId="1011" w:customStyle="1">
    <w:name w:val="索引 61"/>
    <w:basedOn w:val="794"/>
    <w:next w:val="794"/>
    <w:qFormat/>
    <w:pPr>
      <w:ind w:left="1260" w:hanging="210"/>
      <w:jc w:val="left"/>
    </w:pPr>
    <w:rPr>
      <w:rFonts w:ascii="Calibri" w:hAnsi="Calibri"/>
      <w:sz w:val="20"/>
      <w:szCs w:val="20"/>
    </w:rPr>
  </w:style>
  <w:style w:type="paragraph" w:styleId="1012" w:customStyle="1">
    <w:name w:val="称呼1"/>
    <w:basedOn w:val="794"/>
    <w:next w:val="794"/>
    <w:link w:val="1644"/>
    <w:unhideWhenUsed/>
    <w:qFormat/>
    <w:pPr>
      <w:ind w:firstLine="200"/>
      <w:spacing w:line="500" w:lineRule="exact"/>
    </w:pPr>
    <w:rPr>
      <w:rFonts w:ascii="Arial" w:hAnsi="Arial" w:eastAsia="方正仿宋_GBK" w:cs="Arial"/>
      <w:szCs w:val="22"/>
    </w:rPr>
  </w:style>
  <w:style w:type="paragraph" w:styleId="1013" w:customStyle="1">
    <w:name w:val="正文文本 311"/>
    <w:basedOn w:val="794"/>
    <w:link w:val="1638"/>
    <w:qFormat/>
    <w:rPr>
      <w:rFonts w:ascii="仿宋_GB2312" w:hAnsi="Arial" w:eastAsia="仿宋_GB2312" w:cs="Times New Roman"/>
      <w:sz w:val="32"/>
      <w:szCs w:val="22"/>
    </w:rPr>
  </w:style>
  <w:style w:type="paragraph" w:styleId="1014" w:customStyle="1">
    <w:name w:val="列表项目符号 31"/>
    <w:basedOn w:val="794"/>
    <w:uiPriority w:val="99"/>
    <w:unhideWhenUsed/>
    <w:qFormat/>
    <w:pPr>
      <w:contextualSpacing/>
      <w:ind w:left="1236" w:hanging="1236"/>
      <w:tabs>
        <w:tab w:val="left" w:pos="1200" w:leader="none"/>
      </w:tabs>
    </w:pPr>
  </w:style>
  <w:style w:type="paragraph" w:styleId="1015" w:customStyle="1">
    <w:name w:val="正文文本11"/>
    <w:basedOn w:val="794"/>
    <w:link w:val="1636"/>
    <w:uiPriority w:val="1"/>
    <w:qFormat/>
    <w:pPr>
      <w:ind w:right="3011"/>
    </w:pPr>
    <w:rPr>
      <w:rFonts w:ascii="宋体" w:hAnsi="宋体"/>
    </w:rPr>
  </w:style>
  <w:style w:type="paragraph" w:styleId="1016" w:customStyle="1">
    <w:name w:val="正文文本缩进11"/>
    <w:basedOn w:val="794"/>
    <w:link w:val="1635"/>
    <w:uiPriority w:val="99"/>
    <w:qFormat/>
    <w:rPr>
      <w:rFonts w:cs="Times New Roman"/>
    </w:rPr>
  </w:style>
  <w:style w:type="paragraph" w:styleId="1017" w:customStyle="1">
    <w:name w:val="列表编号 31"/>
    <w:basedOn w:val="794"/>
    <w:qFormat/>
    <w:pPr>
      <w:ind w:left="720" w:hanging="720"/>
      <w:tabs>
        <w:tab w:val="left" w:pos="1200" w:leader="none"/>
      </w:tabs>
    </w:pPr>
  </w:style>
  <w:style w:type="paragraph" w:styleId="1018" w:customStyle="1">
    <w:name w:val="列表 21"/>
    <w:basedOn w:val="794"/>
    <w:unhideWhenUsed/>
    <w:qFormat/>
    <w:pPr>
      <w:ind w:left="200" w:hanging="200"/>
      <w:spacing w:line="500" w:lineRule="exact"/>
    </w:pPr>
    <w:rPr>
      <w:rFonts w:ascii="Arial" w:hAnsi="Arial" w:cs="Arial"/>
      <w:sz w:val="28"/>
    </w:rPr>
  </w:style>
  <w:style w:type="paragraph" w:styleId="1019" w:customStyle="1">
    <w:name w:val="文本块11"/>
    <w:basedOn w:val="794"/>
    <w:qFormat/>
    <w:pPr>
      <w:ind w:left="300" w:right="300"/>
    </w:pPr>
    <w:rPr>
      <w:rFonts w:ascii="宋体"/>
      <w:b/>
      <w:sz w:val="32"/>
    </w:rPr>
  </w:style>
  <w:style w:type="paragraph" w:styleId="1020" w:customStyle="1">
    <w:name w:val="列表项目符号 21"/>
    <w:basedOn w:val="794"/>
    <w:uiPriority w:val="99"/>
    <w:qFormat/>
    <w:pPr>
      <w:ind w:left="1236" w:hanging="1236"/>
      <w:tabs>
        <w:tab w:val="left" w:pos="780" w:leader="none"/>
      </w:tabs>
    </w:pPr>
  </w:style>
  <w:style w:type="paragraph" w:styleId="1021" w:customStyle="1">
    <w:name w:val="HTML 地址1"/>
    <w:basedOn w:val="794"/>
    <w:link w:val="1630"/>
    <w:qFormat/>
    <w:rPr>
      <w:rFonts w:ascii="等线" w:hAnsi="等线" w:eastAsia="等线" w:cs="Times New Roman"/>
      <w:i/>
      <w:iCs/>
    </w:rPr>
  </w:style>
  <w:style w:type="paragraph" w:styleId="1022" w:customStyle="1">
    <w:name w:val="目录 31"/>
    <w:basedOn w:val="794"/>
    <w:next w:val="794"/>
    <w:uiPriority w:val="39"/>
    <w:semiHidden/>
    <w:unhideWhenUsed/>
    <w:qFormat/>
    <w:pPr>
      <w:ind w:left="400"/>
    </w:pPr>
  </w:style>
  <w:style w:type="paragraph" w:styleId="1023" w:customStyle="1">
    <w:name w:val="纯文本11"/>
    <w:basedOn w:val="794"/>
    <w:link w:val="1631"/>
    <w:qFormat/>
    <w:rPr>
      <w:rFonts w:ascii="宋体" w:hAnsi="Courier New" w:eastAsia="等线" w:cs="Courier New"/>
      <w:szCs w:val="21"/>
    </w:rPr>
  </w:style>
  <w:style w:type="paragraph" w:styleId="1024" w:customStyle="1">
    <w:name w:val="列表项目符号 51"/>
    <w:basedOn w:val="794"/>
    <w:qFormat/>
    <w:pPr>
      <w:spacing w:line="312" w:lineRule="atLeast"/>
    </w:pPr>
    <w:rPr>
      <w:szCs w:val="20"/>
    </w:rPr>
  </w:style>
  <w:style w:type="paragraph" w:styleId="1025" w:customStyle="1">
    <w:name w:val="索引 31"/>
    <w:basedOn w:val="794"/>
    <w:next w:val="794"/>
    <w:qFormat/>
    <w:pPr>
      <w:ind w:left="630" w:hanging="210"/>
      <w:jc w:val="left"/>
    </w:pPr>
    <w:rPr>
      <w:rFonts w:ascii="Calibri" w:hAnsi="Calibri"/>
      <w:sz w:val="20"/>
      <w:szCs w:val="20"/>
    </w:rPr>
  </w:style>
  <w:style w:type="paragraph" w:styleId="1026" w:customStyle="1">
    <w:name w:val="日期11"/>
    <w:basedOn w:val="794"/>
    <w:next w:val="794"/>
    <w:link w:val="1629"/>
    <w:qFormat/>
    <w:pPr>
      <w:ind w:left="2500"/>
    </w:pPr>
    <w:rPr>
      <w:rFonts w:ascii="仿宋_GB2312" w:hAnsi="等线" w:eastAsia="仿宋_GB2312" w:cs="Times New Roman"/>
      <w:b/>
      <w:sz w:val="36"/>
    </w:rPr>
  </w:style>
  <w:style w:type="paragraph" w:styleId="1027" w:customStyle="1">
    <w:name w:val="正文文本缩进 211"/>
    <w:basedOn w:val="794"/>
    <w:link w:val="1637"/>
    <w:qFormat/>
    <w:pPr>
      <w:ind w:firstLine="200"/>
      <w:spacing w:line="520" w:lineRule="exact"/>
    </w:pPr>
    <w:rPr>
      <w:rFonts w:ascii="楷体_GB2312" w:hAnsi="等线" w:eastAsia="楷体_GB2312" w:cs="Times New Roman"/>
      <w:sz w:val="28"/>
      <w:szCs w:val="28"/>
    </w:rPr>
  </w:style>
  <w:style w:type="paragraph" w:styleId="1028" w:customStyle="1">
    <w:name w:val="尾注文本1"/>
    <w:basedOn w:val="794"/>
    <w:link w:val="1646"/>
    <w:qFormat/>
    <w:pPr>
      <w:jc w:val="left"/>
    </w:pPr>
    <w:rPr>
      <w:rFonts w:ascii="等线" w:hAnsi="等线" w:eastAsia="等线" w:cs="Times New Roman"/>
      <w:lang w:val="zh-CN"/>
    </w:rPr>
  </w:style>
  <w:style w:type="paragraph" w:styleId="1029" w:customStyle="1">
    <w:name w:val="批注框文本1"/>
    <w:basedOn w:val="794"/>
    <w:link w:val="1642"/>
    <w:qFormat/>
    <w:rPr>
      <w:rFonts w:ascii="等线" w:hAnsi="等线" w:eastAsia="等线" w:cs="Times New Roman"/>
      <w:sz w:val="18"/>
      <w:szCs w:val="18"/>
    </w:rPr>
  </w:style>
  <w:style w:type="paragraph" w:styleId="1030" w:customStyle="1">
    <w:name w:val="页脚1"/>
    <w:basedOn w:val="794"/>
    <w:link w:val="1070"/>
    <w:uiPriority w:val="99"/>
    <w:unhideWhenUsed/>
    <w:qFormat/>
    <w:pPr>
      <w:ind w:firstLine="360"/>
      <w:tabs>
        <w:tab w:val="center" w:pos="4153" w:leader="none"/>
        <w:tab w:val="right" w:pos="8306" w:leader="none"/>
      </w:tabs>
    </w:pPr>
    <w:rPr>
      <w:sz w:val="18"/>
      <w:szCs w:val="18"/>
    </w:rPr>
  </w:style>
  <w:style w:type="paragraph" w:styleId="1031" w:customStyle="1">
    <w:name w:val="页眉1"/>
    <w:basedOn w:val="794"/>
    <w:link w:val="1069"/>
    <w:uiPriority w:val="99"/>
    <w:unhideWhenUsed/>
    <w:qFormat/>
    <w:pPr>
      <w:tabs>
        <w:tab w:val="center" w:pos="4153" w:leader="none"/>
        <w:tab w:val="right" w:pos="8306" w:leader="none"/>
      </w:tabs>
      <w:pBdr>
        <w:bottom w:val="single" w:color="000000" w:sz="6" w:space="1"/>
      </w:pBdr>
    </w:pPr>
    <w:rPr>
      <w:sz w:val="18"/>
      <w:szCs w:val="18"/>
    </w:rPr>
  </w:style>
  <w:style w:type="paragraph" w:styleId="1032" w:customStyle="1">
    <w:name w:val="索引标题1"/>
    <w:basedOn w:val="794"/>
    <w:next w:val="1033"/>
    <w:unhideWhenUsed/>
    <w:qFormat/>
    <w:pPr>
      <w:spacing w:line="300" w:lineRule="auto"/>
    </w:pPr>
    <w:rPr>
      <w:rFonts w:eastAsia="楷体_GB2312"/>
    </w:rPr>
  </w:style>
  <w:style w:type="paragraph" w:styleId="1033" w:customStyle="1">
    <w:name w:val="索引 111"/>
    <w:basedOn w:val="794"/>
    <w:next w:val="794"/>
    <w:unhideWhenUsed/>
    <w:qFormat/>
  </w:style>
  <w:style w:type="paragraph" w:styleId="1034" w:customStyle="1">
    <w:name w:val="副标题1"/>
    <w:basedOn w:val="794"/>
    <w:next w:val="794"/>
    <w:link w:val="1645"/>
    <w:qFormat/>
    <w:pPr>
      <w:spacing w:before="240" w:after="60" w:line="312" w:lineRule="auto"/>
      <w:outlineLvl w:val="1"/>
    </w:pPr>
    <w:rPr>
      <w:rFonts w:ascii="等线" w:hAnsi="等线" w:eastAsia="等线" w:cs="Times New Roman"/>
      <w:b/>
      <w:bCs/>
      <w:sz w:val="32"/>
      <w:szCs w:val="32"/>
    </w:rPr>
  </w:style>
  <w:style w:type="paragraph" w:styleId="1035" w:customStyle="1">
    <w:name w:val="脚注文本1"/>
    <w:basedOn w:val="794"/>
    <w:link w:val="1633"/>
    <w:unhideWhenUsed/>
    <w:qFormat/>
    <w:pPr>
      <w:jc w:val="left"/>
    </w:pPr>
    <w:rPr>
      <w:rFonts w:ascii="Calibri" w:hAnsi="Calibri" w:eastAsia="等线" w:cs="Times New Roman"/>
      <w:sz w:val="18"/>
      <w:szCs w:val="18"/>
    </w:rPr>
  </w:style>
  <w:style w:type="paragraph" w:styleId="1036" w:customStyle="1">
    <w:name w:val="正文文本缩进 311"/>
    <w:basedOn w:val="794"/>
    <w:link w:val="1639"/>
    <w:qFormat/>
    <w:pPr>
      <w:ind w:left="520" w:firstLine="425"/>
    </w:pPr>
    <w:rPr>
      <w:rFonts w:ascii="方正行楷简体" w:hAnsi="Arial" w:eastAsia="方正行楷简体" w:cs="Times New Roman"/>
      <w:sz w:val="36"/>
      <w:szCs w:val="22"/>
    </w:rPr>
  </w:style>
  <w:style w:type="paragraph" w:styleId="1037" w:customStyle="1">
    <w:name w:val="索引 71"/>
    <w:basedOn w:val="794"/>
    <w:next w:val="794"/>
    <w:qFormat/>
    <w:pPr>
      <w:ind w:left="1470" w:hanging="210"/>
      <w:jc w:val="left"/>
    </w:pPr>
    <w:rPr>
      <w:rFonts w:ascii="Calibri" w:hAnsi="Calibri"/>
      <w:sz w:val="20"/>
      <w:szCs w:val="20"/>
    </w:rPr>
  </w:style>
  <w:style w:type="paragraph" w:styleId="1038" w:customStyle="1">
    <w:name w:val="索引 91"/>
    <w:basedOn w:val="794"/>
    <w:next w:val="794"/>
    <w:qFormat/>
    <w:pPr>
      <w:ind w:left="1890" w:hanging="210"/>
      <w:jc w:val="left"/>
    </w:pPr>
    <w:rPr>
      <w:rFonts w:ascii="Calibri" w:hAnsi="Calibri"/>
      <w:sz w:val="20"/>
      <w:szCs w:val="20"/>
    </w:rPr>
  </w:style>
  <w:style w:type="paragraph" w:styleId="1039" w:customStyle="1">
    <w:name w:val="图表目录11"/>
    <w:basedOn w:val="794"/>
    <w:next w:val="794"/>
    <w:unhideWhenUsed/>
    <w:qFormat/>
    <w:pPr>
      <w:ind w:left="420" w:firstLine="200"/>
      <w:jc w:val="left"/>
      <w:spacing w:line="500" w:lineRule="exact"/>
    </w:pPr>
    <w:rPr>
      <w:rFonts w:ascii="Calibri" w:hAnsi="Calibri"/>
      <w:smallCaps/>
      <w:sz w:val="20"/>
      <w:szCs w:val="20"/>
    </w:rPr>
  </w:style>
  <w:style w:type="paragraph" w:styleId="1040" w:customStyle="1">
    <w:name w:val="目录 21"/>
    <w:basedOn w:val="794"/>
    <w:next w:val="794"/>
    <w:uiPriority w:val="39"/>
    <w:semiHidden/>
    <w:unhideWhenUsed/>
    <w:qFormat/>
    <w:pPr>
      <w:ind w:left="200"/>
    </w:pPr>
  </w:style>
  <w:style w:type="paragraph" w:styleId="1041" w:customStyle="1">
    <w:name w:val="目录 91"/>
    <w:basedOn w:val="794"/>
    <w:next w:val="794"/>
    <w:uiPriority w:val="39"/>
    <w:semiHidden/>
    <w:unhideWhenUsed/>
    <w:qFormat/>
    <w:pPr>
      <w:ind w:left="1600"/>
    </w:pPr>
  </w:style>
  <w:style w:type="paragraph" w:styleId="1042" w:customStyle="1">
    <w:name w:val="正文文本 211"/>
    <w:basedOn w:val="794"/>
    <w:link w:val="1643"/>
    <w:qFormat/>
    <w:pPr>
      <w:spacing w:after="120" w:line="480" w:lineRule="auto"/>
    </w:pPr>
    <w:rPr>
      <w:rFonts w:ascii="等线" w:hAnsi="等线" w:eastAsia="等线" w:cs="Times New Roman"/>
    </w:rPr>
  </w:style>
  <w:style w:type="paragraph" w:styleId="1043" w:customStyle="1">
    <w:name w:val="HTML 预设格式1"/>
    <w:basedOn w:val="794"/>
    <w:link w:val="1632"/>
    <w:qFormat/>
    <w:rPr>
      <w:rFonts w:ascii="Courier New" w:hAnsi="Courier New" w:eastAsia="等线" w:cs="Courier New"/>
      <w:szCs w:val="22"/>
    </w:rPr>
  </w:style>
  <w:style w:type="paragraph" w:styleId="1044" w:customStyle="1">
    <w:name w:val="普通(网站)11"/>
    <w:basedOn w:val="794"/>
    <w:link w:val="1226"/>
    <w:qFormat/>
    <w:pPr>
      <w:jc w:val="left"/>
      <w:spacing w:before="100" w:beforeAutospacing="1" w:after="100" w:afterAutospacing="1"/>
      <w:widowControl/>
    </w:pPr>
    <w:rPr>
      <w:rFonts w:ascii="宋体" w:hAnsi="宋体" w:eastAsia="宋体" w:cs="Times New Roman"/>
      <w:color w:val="000000"/>
      <w:lang w:eastAsia="en-US"/>
    </w:rPr>
  </w:style>
  <w:style w:type="paragraph" w:styleId="1045" w:customStyle="1">
    <w:name w:val="索引 21"/>
    <w:basedOn w:val="794"/>
    <w:next w:val="794"/>
    <w:qFormat/>
    <w:pPr>
      <w:ind w:left="420" w:hanging="210"/>
      <w:jc w:val="left"/>
    </w:pPr>
    <w:rPr>
      <w:rFonts w:ascii="Calibri" w:hAnsi="Calibri"/>
      <w:sz w:val="20"/>
      <w:szCs w:val="20"/>
    </w:rPr>
  </w:style>
  <w:style w:type="paragraph" w:styleId="1046" w:customStyle="1">
    <w:name w:val="标题111"/>
    <w:basedOn w:val="794"/>
    <w:next w:val="794"/>
    <w:link w:val="1627"/>
    <w:uiPriority w:val="10"/>
    <w:qFormat/>
    <w:pPr>
      <w:spacing w:before="240" w:after="60"/>
      <w:outlineLvl w:val="0"/>
    </w:pPr>
    <w:rPr>
      <w:rFonts w:ascii="Cambria" w:hAnsi="Cambria" w:eastAsia="等线" w:cs="Times New Roman"/>
      <w:b/>
      <w:bCs/>
      <w:sz w:val="32"/>
      <w:szCs w:val="32"/>
    </w:rPr>
  </w:style>
  <w:style w:type="paragraph" w:styleId="1047" w:customStyle="1">
    <w:name w:val="批注主题11"/>
    <w:basedOn w:val="1010"/>
    <w:next w:val="1010"/>
    <w:link w:val="1641"/>
    <w:uiPriority w:val="99"/>
    <w:qFormat/>
    <w:rPr>
      <w:b/>
      <w:bCs/>
    </w:rPr>
  </w:style>
  <w:style w:type="paragraph" w:styleId="1048" w:customStyle="1">
    <w:name w:val="正文首行缩进11"/>
    <w:basedOn w:val="1015"/>
    <w:link w:val="2356"/>
    <w:semiHidden/>
    <w:unhideWhenUsed/>
    <w:qFormat/>
    <w:pPr>
      <w:ind w:firstLine="100"/>
      <w:spacing w:after="120"/>
    </w:pPr>
    <w:rPr>
      <w:rFonts w:ascii="Arial" w:eastAsia="等线"/>
      <w:sz w:val="21"/>
      <w:szCs w:val="21"/>
    </w:rPr>
  </w:style>
  <w:style w:type="paragraph" w:styleId="1049" w:customStyle="1">
    <w:name w:val="正文首行缩进 21"/>
    <w:basedOn w:val="1016"/>
    <w:link w:val="2355"/>
    <w:semiHidden/>
    <w:unhideWhenUsed/>
    <w:qFormat/>
    <w:pPr>
      <w:ind w:left="200" w:firstLine="200"/>
      <w:spacing w:after="120"/>
    </w:pPr>
    <w:rPr>
      <w:rFonts w:ascii="Arial" w:hAnsi="Arial" w:eastAsia="方正仿宋_GBK" w:cs="Arial"/>
      <w:sz w:val="21"/>
    </w:rPr>
  </w:style>
  <w:style w:type="table" w:styleId="1050" w:customStyle="1">
    <w:name w:val="网格型111"/>
    <w:basedOn w:val="1000"/>
    <w:uiPriority w:val="59"/>
    <w:unhideWhenUsed/>
    <w:qFormat/>
    <w:tblPr/>
  </w:style>
  <w:style w:type="table" w:styleId="1051" w:customStyle="1">
    <w:name w:val="表格主题1"/>
    <w:basedOn w:val="1000"/>
    <w:qFormat/>
    <w:pPr>
      <w:jc w:val="both"/>
      <w:widowControl w:val="off"/>
    </w:pPr>
    <w:tblPr/>
  </w:style>
  <w:style w:type="table" w:styleId="1052" w:customStyle="1">
    <w:name w:val="典雅型1"/>
    <w:basedOn w:val="1000"/>
    <w:unhideWhenUsed/>
    <w:qFormat/>
    <w:pPr>
      <w:jc w:val="both"/>
      <w:widowControl w:val="off"/>
    </w:pPr>
    <w:tblPr/>
  </w:style>
  <w:style w:type="character" w:styleId="1053" w:customStyle="1">
    <w:name w:val="要点1"/>
    <w:qFormat/>
    <w:rPr>
      <w:b/>
      <w:bCs/>
    </w:rPr>
  </w:style>
  <w:style w:type="character" w:styleId="1054" w:customStyle="1">
    <w:name w:val="尾注引用1"/>
    <w:qFormat/>
    <w:rPr>
      <w:vertAlign w:val="superscript"/>
    </w:rPr>
  </w:style>
  <w:style w:type="character" w:styleId="1055" w:customStyle="1">
    <w:name w:val="页码11"/>
    <w:basedOn w:val="999"/>
    <w:qFormat/>
  </w:style>
  <w:style w:type="character" w:styleId="1056" w:customStyle="1">
    <w:name w:val="已访问的超链接1"/>
    <w:basedOn w:val="999"/>
    <w:uiPriority w:val="99"/>
    <w:semiHidden/>
    <w:unhideWhenUsed/>
    <w:qFormat/>
    <w:rPr>
      <w:color w:val="954f72"/>
      <w:u w:val="single"/>
    </w:rPr>
  </w:style>
  <w:style w:type="character" w:styleId="1057" w:customStyle="1">
    <w:name w:val="强调1"/>
    <w:uiPriority w:val="20"/>
    <w:qFormat/>
    <w:rPr>
      <w:color w:val="cc0000"/>
    </w:rPr>
  </w:style>
  <w:style w:type="character" w:styleId="1058" w:customStyle="1">
    <w:name w:val="HTML 定义1"/>
    <w:basedOn w:val="999"/>
    <w:unhideWhenUsed/>
    <w:qFormat/>
  </w:style>
  <w:style w:type="character" w:styleId="1059" w:customStyle="1">
    <w:name w:val="HTML 打字机1"/>
    <w:unhideWhenUsed/>
    <w:qFormat/>
    <w:rPr>
      <w:rFonts w:ascii="Courier New" w:hAnsi="Courier New" w:eastAsia="Courier New" w:cs="Courier New"/>
      <w:sz w:val="24"/>
      <w:szCs w:val="24"/>
    </w:rPr>
  </w:style>
  <w:style w:type="character" w:styleId="1060" w:customStyle="1">
    <w:name w:val="HTML 缩写1"/>
    <w:basedOn w:val="999"/>
    <w:qFormat/>
  </w:style>
  <w:style w:type="character" w:styleId="1061" w:customStyle="1">
    <w:name w:val="HTML 变量1"/>
    <w:basedOn w:val="999"/>
    <w:unhideWhenUsed/>
    <w:qFormat/>
  </w:style>
  <w:style w:type="character" w:styleId="1062" w:customStyle="1">
    <w:name w:val="超链接1"/>
    <w:basedOn w:val="999"/>
    <w:uiPriority w:val="99"/>
    <w:qFormat/>
    <w:rPr>
      <w:color w:val="0000ff"/>
      <w:u w:val="none"/>
    </w:rPr>
  </w:style>
  <w:style w:type="character" w:styleId="1063" w:customStyle="1">
    <w:name w:val="HTML 代码1"/>
    <w:unhideWhenUsed/>
    <w:qFormat/>
    <w:rPr>
      <w:rFonts w:ascii="Courier New" w:hAnsi="Courier New" w:eastAsia="Courier New" w:cs="Courier New"/>
      <w:sz w:val="24"/>
      <w:szCs w:val="24"/>
    </w:rPr>
  </w:style>
  <w:style w:type="character" w:styleId="1064" w:customStyle="1">
    <w:name w:val="批注引用11"/>
    <w:uiPriority w:val="99"/>
    <w:qFormat/>
    <w:rPr>
      <w:sz w:val="21"/>
      <w:szCs w:val="21"/>
    </w:rPr>
  </w:style>
  <w:style w:type="character" w:styleId="1065" w:customStyle="1">
    <w:name w:val="HTML 引文1"/>
    <w:basedOn w:val="999"/>
    <w:unhideWhenUsed/>
    <w:qFormat/>
  </w:style>
  <w:style w:type="character" w:styleId="1066" w:customStyle="1">
    <w:name w:val="脚注引用1"/>
    <w:unhideWhenUsed/>
    <w:qFormat/>
    <w:rPr>
      <w:vertAlign w:val="superscript"/>
    </w:rPr>
  </w:style>
  <w:style w:type="character" w:styleId="1067" w:customStyle="1">
    <w:name w:val="HTML 键盘1"/>
    <w:unhideWhenUsed/>
    <w:qFormat/>
    <w:rPr>
      <w:rFonts w:ascii="Courier New" w:hAnsi="Courier New" w:eastAsia="Courier New" w:cs="Courier New"/>
      <w:sz w:val="24"/>
      <w:szCs w:val="24"/>
    </w:rPr>
  </w:style>
  <w:style w:type="character" w:styleId="1068" w:customStyle="1">
    <w:name w:val="HTML 样本1"/>
    <w:unhideWhenUsed/>
    <w:qFormat/>
    <w:rPr>
      <w:rFonts w:ascii="Courier New" w:hAnsi="Courier New" w:eastAsia="Courier New" w:cs="Courier New"/>
    </w:rPr>
  </w:style>
  <w:style w:type="character" w:styleId="1069" w:customStyle="1">
    <w:name w:val="页眉 Char"/>
    <w:basedOn w:val="999"/>
    <w:link w:val="1031"/>
    <w:uiPriority w:val="99"/>
    <w:qFormat/>
    <w:rPr>
      <w:rFonts w:ascii="Times New Roman" w:hAnsi="Times New Roman" w:eastAsia="宋体" w:cs="Times New Roman"/>
      <w:sz w:val="18"/>
      <w:szCs w:val="18"/>
    </w:rPr>
  </w:style>
  <w:style w:type="character" w:styleId="1070" w:customStyle="1">
    <w:name w:val="页脚 Char"/>
    <w:basedOn w:val="999"/>
    <w:link w:val="1030"/>
    <w:uiPriority w:val="99"/>
    <w:qFormat/>
    <w:rPr>
      <w:rFonts w:ascii="仿宋" w:hAnsi="仿宋" w:eastAsia="仿宋" w:cs="楷体"/>
      <w:sz w:val="18"/>
      <w:szCs w:val="18"/>
    </w:rPr>
  </w:style>
  <w:style w:type="paragraph" w:styleId="1071" w:customStyle="1">
    <w:name w:val="列出段落1"/>
    <w:basedOn w:val="794"/>
    <w:link w:val="1072"/>
    <w:uiPriority w:val="1"/>
    <w:qFormat/>
    <w:pPr>
      <w:ind w:firstLine="200"/>
    </w:pPr>
    <w:rPr>
      <w:rFonts w:ascii="Times New Roman" w:hAnsi="Times New Roman" w:eastAsia="宋体" w:cs="Times New Roman"/>
      <w:sz w:val="20"/>
      <w:lang w:eastAsia="en-US"/>
    </w:rPr>
  </w:style>
  <w:style w:type="character" w:styleId="1072" w:customStyle="1">
    <w:name w:val="列出段落 Char"/>
    <w:link w:val="1071"/>
    <w:uiPriority w:val="1"/>
    <w:qFormat/>
    <w:rPr>
      <w:rFonts w:ascii="Times New Roman" w:hAnsi="Times New Roman" w:eastAsia="宋体" w:cs="Times New Roman"/>
      <w:szCs w:val="24"/>
    </w:rPr>
  </w:style>
  <w:style w:type="paragraph" w:styleId="1073" w:customStyle="1">
    <w:name w:val="_Style 18"/>
    <w:basedOn w:val="794"/>
    <w:next w:val="1071"/>
    <w:uiPriority w:val="34"/>
    <w:qFormat/>
    <w:pPr>
      <w:ind w:firstLine="200"/>
    </w:pPr>
    <w:rPr>
      <w:rFonts w:ascii="Calibri" w:hAnsi="Calibri"/>
      <w:szCs w:val="22"/>
    </w:rPr>
  </w:style>
  <w:style w:type="character" w:styleId="1074" w:customStyle="1">
    <w:name w:val="标题 2 Char"/>
    <w:basedOn w:val="999"/>
    <w:link w:val="989"/>
    <w:qFormat/>
    <w:rPr>
      <w:rFonts w:ascii="仿宋" w:hAnsi="仿宋" w:eastAsia="仿宋" w:cs="楷体"/>
      <w:b/>
      <w:sz w:val="32"/>
      <w:szCs w:val="32"/>
    </w:rPr>
  </w:style>
  <w:style w:type="character" w:styleId="1075" w:customStyle="1">
    <w:name w:val="htd0"/>
    <w:basedOn w:val="999"/>
    <w:qFormat/>
  </w:style>
  <w:style w:type="character" w:styleId="1076" w:customStyle="1">
    <w:name w:val="标题 1 Char"/>
    <w:basedOn w:val="999"/>
    <w:link w:val="805"/>
    <w:uiPriority w:val="9"/>
    <w:qFormat/>
    <w:rPr>
      <w:rFonts w:ascii="Times New Roman" w:hAnsi="Times New Roman" w:eastAsia="宋体" w:cs="Times New Roman"/>
      <w:b/>
      <w:bCs/>
      <w:sz w:val="44"/>
      <w:szCs w:val="44"/>
    </w:rPr>
  </w:style>
  <w:style w:type="character" w:styleId="1077" w:customStyle="1">
    <w:name w:val="标题 3 Char"/>
    <w:basedOn w:val="999"/>
    <w:uiPriority w:val="9"/>
    <w:qFormat/>
    <w:rPr>
      <w:rFonts w:ascii="Times New Roman" w:hAnsi="Times New Roman" w:eastAsia="宋体" w:cs="Times New Roman"/>
      <w:b/>
      <w:bCs/>
      <w:sz w:val="32"/>
      <w:szCs w:val="32"/>
    </w:rPr>
  </w:style>
  <w:style w:type="character" w:styleId="1078" w:customStyle="1">
    <w:name w:val="标题 4 Char"/>
    <w:basedOn w:val="999"/>
    <w:uiPriority w:val="9"/>
    <w:semiHidden/>
    <w:qFormat/>
    <w:rPr>
      <w:rFonts w:ascii="等线 Light" w:hAnsi="等线 Light" w:eastAsia="等线 Light" w:cs="Times New Roman"/>
      <w:b/>
      <w:bCs/>
      <w:sz w:val="28"/>
      <w:szCs w:val="28"/>
    </w:rPr>
  </w:style>
  <w:style w:type="character" w:styleId="1079" w:customStyle="1">
    <w:name w:val="标题 5 Char"/>
    <w:basedOn w:val="999"/>
    <w:uiPriority w:val="9"/>
    <w:semiHidden/>
    <w:qFormat/>
    <w:rPr>
      <w:rFonts w:ascii="Times New Roman" w:hAnsi="Times New Roman" w:eastAsia="宋体" w:cs="Times New Roman"/>
      <w:b/>
      <w:bCs/>
      <w:sz w:val="28"/>
      <w:szCs w:val="28"/>
    </w:rPr>
  </w:style>
  <w:style w:type="character" w:styleId="1080" w:customStyle="1">
    <w:name w:val="标题 6 Char"/>
    <w:basedOn w:val="999"/>
    <w:uiPriority w:val="9"/>
    <w:semiHidden/>
    <w:qFormat/>
    <w:rPr>
      <w:rFonts w:ascii="等线 Light" w:hAnsi="等线 Light" w:eastAsia="等线 Light" w:cs="Times New Roman"/>
      <w:b/>
      <w:bCs/>
      <w:sz w:val="24"/>
      <w:szCs w:val="24"/>
    </w:rPr>
  </w:style>
  <w:style w:type="character" w:styleId="1081" w:customStyle="1">
    <w:name w:val="标题 7 Char"/>
    <w:basedOn w:val="999"/>
    <w:uiPriority w:val="9"/>
    <w:semiHidden/>
    <w:qFormat/>
    <w:rPr>
      <w:rFonts w:ascii="Times New Roman" w:hAnsi="Times New Roman" w:eastAsia="宋体" w:cs="Times New Roman"/>
      <w:b/>
      <w:bCs/>
      <w:sz w:val="24"/>
      <w:szCs w:val="24"/>
    </w:rPr>
  </w:style>
  <w:style w:type="character" w:styleId="1082" w:customStyle="1">
    <w:name w:val="标题 8 Char"/>
    <w:basedOn w:val="999"/>
    <w:uiPriority w:val="9"/>
    <w:semiHidden/>
    <w:qFormat/>
    <w:rPr>
      <w:rFonts w:ascii="等线 Light" w:hAnsi="等线 Light" w:eastAsia="等线 Light" w:cs="Times New Roman"/>
      <w:sz w:val="24"/>
      <w:szCs w:val="24"/>
    </w:rPr>
  </w:style>
  <w:style w:type="character" w:styleId="1083" w:customStyle="1">
    <w:name w:val="标题 9 Char"/>
    <w:basedOn w:val="999"/>
    <w:uiPriority w:val="9"/>
    <w:semiHidden/>
    <w:qFormat/>
    <w:rPr>
      <w:rFonts w:ascii="等线 Light" w:hAnsi="等线 Light" w:eastAsia="等线 Light" w:cs="Times New Roman"/>
      <w:szCs w:val="21"/>
    </w:rPr>
  </w:style>
  <w:style w:type="paragraph" w:styleId="1084" w:customStyle="1">
    <w:name w:val="_Style 31"/>
    <w:basedOn w:val="794"/>
    <w:next w:val="1071"/>
    <w:uiPriority w:val="34"/>
    <w:qFormat/>
    <w:pPr>
      <w:ind w:firstLine="200"/>
    </w:pPr>
    <w:rPr>
      <w:rFonts w:ascii="Calibri" w:hAnsi="Calibri"/>
      <w:szCs w:val="22"/>
    </w:rPr>
  </w:style>
  <w:style w:type="character" w:styleId="1085" w:customStyle="1">
    <w:name w:val="style31"/>
    <w:qFormat/>
    <w:rPr>
      <w:sz w:val="21"/>
      <w:szCs w:val="21"/>
    </w:rPr>
  </w:style>
  <w:style w:type="character" w:styleId="1086" w:customStyle="1">
    <w:name w:val="页脚 字符"/>
    <w:uiPriority w:val="99"/>
    <w:qFormat/>
    <w:rPr>
      <w:sz w:val="18"/>
    </w:rPr>
  </w:style>
  <w:style w:type="character" w:styleId="1087" w:customStyle="1">
    <w:name w:val="正文文本缩进 Char4"/>
    <w:qFormat/>
    <w:rPr>
      <w:rFonts w:ascii="楷体_GB2312" w:eastAsia="楷体_GB2312"/>
      <w:sz w:val="32"/>
    </w:rPr>
  </w:style>
  <w:style w:type="character" w:styleId="1088" w:customStyle="1">
    <w:name w:val="普通文字 Char Char Char"/>
    <w:qFormat/>
    <w:rPr>
      <w:rFonts w:ascii="宋体" w:hAnsi="Courier New" w:eastAsia="宋体" w:cs="Courier New"/>
      <w:sz w:val="21"/>
      <w:szCs w:val="21"/>
      <w:lang w:val="en-US" w:eastAsia="zh-CN" w:bidi="ar-SA"/>
    </w:rPr>
  </w:style>
  <w:style w:type="character" w:styleId="1089" w:customStyle="1">
    <w:name w:val="段落 Char1"/>
    <w:link w:val="1090"/>
    <w:qFormat/>
    <w:rPr>
      <w:rFonts w:ascii="等线" w:hAnsi="等线" w:eastAsia="仿宋_GB2312"/>
      <w:sz w:val="24"/>
      <w:szCs w:val="24"/>
      <w:lang w:val="en-US" w:eastAsia="zh-CN" w:bidi="ar-SA"/>
    </w:rPr>
  </w:style>
  <w:style w:type="paragraph" w:styleId="1090" w:customStyle="1">
    <w:name w:val="段落"/>
    <w:link w:val="1089"/>
    <w:qFormat/>
    <w:pPr>
      <w:ind w:firstLine="420"/>
      <w:jc w:val="both"/>
      <w:spacing w:before="120" w:after="120" w:line="360" w:lineRule="auto"/>
    </w:pPr>
    <w:rPr>
      <w:rFonts w:ascii="等线" w:hAnsi="等线" w:eastAsia="仿宋_GB2312"/>
      <w:sz w:val="24"/>
      <w:szCs w:val="24"/>
    </w:rPr>
  </w:style>
  <w:style w:type="character" w:styleId="1091" w:customStyle="1">
    <w:name w:val="标题 6 Char3"/>
    <w:link w:val="995"/>
    <w:qFormat/>
    <w:rPr>
      <w:rFonts w:ascii="Arial" w:hAnsi="Arial" w:eastAsia="黑体" w:cs="Times New Roman"/>
      <w:b/>
      <w:spacing w:val="-2"/>
      <w:position w:val="-6"/>
      <w:sz w:val="24"/>
      <w:szCs w:val="20"/>
    </w:rPr>
  </w:style>
  <w:style w:type="character" w:styleId="1092" w:customStyle="1">
    <w:name w:val="批注框文本 Char4"/>
    <w:qFormat/>
    <w:rPr>
      <w:sz w:val="18"/>
      <w:szCs w:val="18"/>
    </w:rPr>
  </w:style>
  <w:style w:type="character" w:styleId="1093" w:customStyle="1">
    <w:name w:val="标题 9 Char3"/>
    <w:link w:val="998"/>
    <w:qFormat/>
    <w:rPr>
      <w:rFonts w:ascii="Arial" w:hAnsi="Arial" w:eastAsia="黑体" w:cs="Times New Roman"/>
      <w:spacing w:val="-2"/>
      <w:position w:val="-6"/>
      <w:sz w:val="28"/>
      <w:szCs w:val="20"/>
    </w:rPr>
  </w:style>
  <w:style w:type="character" w:styleId="1094" w:customStyle="1">
    <w:name w:val="纯文本 Char3"/>
    <w:qFormat/>
    <w:rPr>
      <w:rFonts w:ascii="宋体" w:hAnsi="Courier New" w:cs="Courier New"/>
      <w:szCs w:val="21"/>
    </w:rPr>
  </w:style>
  <w:style w:type="character" w:styleId="1095" w:customStyle="1">
    <w:name w:val="_正文段落 Char Char"/>
    <w:link w:val="1096"/>
    <w:qFormat/>
    <w:rPr>
      <w:rFonts w:ascii="宋体" w:hAnsi="宋体"/>
      <w:sz w:val="24"/>
      <w:szCs w:val="28"/>
    </w:rPr>
  </w:style>
  <w:style w:type="paragraph" w:styleId="1096" w:customStyle="1">
    <w:name w:val="_正文段落"/>
    <w:basedOn w:val="794"/>
    <w:link w:val="1095"/>
    <w:qFormat/>
    <w:pPr>
      <w:ind w:firstLine="200"/>
    </w:pPr>
    <w:rPr>
      <w:rFonts w:ascii="宋体" w:hAnsi="宋体" w:eastAsia="宋体" w:cs="Times New Roman"/>
      <w:szCs w:val="28"/>
      <w:lang w:eastAsia="en-US"/>
    </w:rPr>
  </w:style>
  <w:style w:type="character" w:styleId="1097" w:customStyle="1">
    <w:name w:val="正文文本 Char4"/>
    <w:qFormat/>
    <w:rPr>
      <w:rFonts w:ascii="楷体_GB2312" w:hAnsi="Arial" w:eastAsia="楷体_GB2312"/>
      <w:sz w:val="28"/>
    </w:rPr>
  </w:style>
  <w:style w:type="character" w:styleId="1098" w:customStyle="1">
    <w:name w:val="标题 8 Char2"/>
    <w:link w:val="997"/>
    <w:qFormat/>
    <w:rPr>
      <w:rFonts w:ascii="Arial" w:hAnsi="Arial" w:eastAsia="黑体" w:cs="Times New Roman"/>
      <w:spacing w:val="-2"/>
      <w:position w:val="-6"/>
      <w:sz w:val="24"/>
      <w:szCs w:val="20"/>
    </w:rPr>
  </w:style>
  <w:style w:type="character" w:styleId="1099" w:customStyle="1">
    <w:name w:val="标题 7 Char3"/>
    <w:link w:val="996"/>
    <w:qFormat/>
    <w:rPr>
      <w:rFonts w:ascii="宋体" w:hAnsi="Times New Roman" w:eastAsia="宋体" w:cs="Times New Roman"/>
      <w:b/>
      <w:spacing w:val="-2"/>
      <w:position w:val="-6"/>
      <w:sz w:val="24"/>
      <w:szCs w:val="20"/>
    </w:rPr>
  </w:style>
  <w:style w:type="character" w:styleId="1100" w:customStyle="1">
    <w:name w:val="标题 1 Char3"/>
    <w:link w:val="988"/>
    <w:qFormat/>
    <w:rPr>
      <w:rFonts w:ascii="楷体_GB2312" w:hAnsi="Times New Roman" w:eastAsia="楷体_GB2312" w:cs="Times New Roman"/>
      <w:sz w:val="28"/>
      <w:szCs w:val="20"/>
    </w:rPr>
  </w:style>
  <w:style w:type="character" w:styleId="1101" w:customStyle="1">
    <w:name w:val="正文缩进 Char1"/>
    <w:link w:val="994"/>
    <w:qFormat/>
    <w:rPr>
      <w:rFonts w:ascii="仿宋" w:hAnsi="仿宋" w:eastAsia="仿宋"/>
      <w:b/>
      <w:sz w:val="28"/>
      <w:szCs w:val="28"/>
      <w:lang w:val="en-US" w:eastAsia="en-US"/>
    </w:rPr>
  </w:style>
  <w:style w:type="character" w:styleId="1102" w:customStyle="1">
    <w:name w:val="标题 2 字符"/>
    <w:qFormat/>
    <w:rPr>
      <w:rFonts w:ascii="幼圆" w:hAnsi="Arial" w:eastAsia="楷体_GB2312"/>
      <w:b/>
      <w:sz w:val="44"/>
    </w:rPr>
  </w:style>
  <w:style w:type="character" w:styleId="1103" w:customStyle="1">
    <w:name w:val="标题 3 Char3"/>
    <w:link w:val="991"/>
    <w:qFormat/>
    <w:rPr>
      <w:rFonts w:ascii="仿宋" w:hAnsi="仿宋" w:eastAsia="仿宋"/>
      <w:b/>
      <w:sz w:val="24"/>
      <w:szCs w:val="24"/>
      <w:lang w:val="en-US" w:eastAsia="en-US"/>
    </w:rPr>
  </w:style>
  <w:style w:type="character" w:styleId="1104" w:customStyle="1">
    <w:name w:val="标题 4 Char3"/>
    <w:link w:val="992"/>
    <w:qFormat/>
    <w:rPr>
      <w:rFonts w:ascii="Arial" w:hAnsi="Arial" w:eastAsia="黑体" w:cs="Times New Roman"/>
      <w:b/>
      <w:bCs/>
      <w:sz w:val="28"/>
      <w:szCs w:val="28"/>
    </w:rPr>
  </w:style>
  <w:style w:type="character" w:styleId="1105" w:customStyle="1">
    <w:name w:val="标题 5 Char3"/>
    <w:link w:val="993"/>
    <w:qFormat/>
    <w:rPr>
      <w:rFonts w:ascii="宋体" w:hAnsi="Times New Roman" w:eastAsia="宋体" w:cs="Times New Roman"/>
      <w:b/>
      <w:spacing w:val="-2"/>
      <w:position w:val="-6"/>
      <w:sz w:val="28"/>
      <w:szCs w:val="20"/>
    </w:rPr>
  </w:style>
  <w:style w:type="character" w:styleId="1106" w:customStyle="1">
    <w:name w:val="font"/>
    <w:basedOn w:val="999"/>
    <w:qFormat/>
  </w:style>
  <w:style w:type="character" w:styleId="1107" w:customStyle="1">
    <w:name w:val="pt9-hui-line201"/>
    <w:qFormat/>
    <w:rPr>
      <w:color w:val="333333"/>
      <w:spacing w:val="300"/>
      <w:sz w:val="18"/>
      <w:szCs w:val="18"/>
      <w:u w:val="none"/>
    </w:rPr>
  </w:style>
  <w:style w:type="character" w:styleId="1108" w:customStyle="1">
    <w:name w:val="正文文本缩进 2 Char4"/>
    <w:qFormat/>
    <w:rPr>
      <w:rFonts w:ascii="楷体_GB2312" w:eastAsia="楷体_GB2312"/>
      <w:sz w:val="28"/>
      <w:szCs w:val="28"/>
    </w:rPr>
  </w:style>
  <w:style w:type="character" w:styleId="1109" w:customStyle="1">
    <w:name w:val="批注主题 Char4"/>
    <w:uiPriority w:val="99"/>
    <w:qFormat/>
    <w:rPr>
      <w:rFonts w:ascii="Calibri" w:hAnsi="Calibri"/>
      <w:b/>
      <w:bCs/>
    </w:rPr>
  </w:style>
  <w:style w:type="character" w:styleId="1110" w:customStyle="1">
    <w:name w:val="批注文字 Char4"/>
    <w:uiPriority w:val="99"/>
    <w:qFormat/>
    <w:rPr>
      <w:rFonts w:ascii="Calibri" w:hAnsi="Calibri"/>
    </w:rPr>
  </w:style>
  <w:style w:type="character" w:styleId="1111" w:customStyle="1">
    <w:name w:val="样式 正文文本缩进 + 左  0 字符 Char Char"/>
    <w:link w:val="1112"/>
    <w:qFormat/>
    <w:rPr>
      <w:rFonts w:cs="宋体"/>
      <w:sz w:val="24"/>
    </w:rPr>
  </w:style>
  <w:style w:type="paragraph" w:styleId="1112" w:customStyle="1">
    <w:name w:val="样式 正文文本缩进 + 左  0 字符"/>
    <w:basedOn w:val="1016"/>
    <w:link w:val="1111"/>
    <w:qFormat/>
    <w:pPr>
      <w:ind w:firstLine="250"/>
    </w:pPr>
    <w:rPr>
      <w:rFonts w:ascii="Times New Roman" w:hAnsi="Times New Roman" w:eastAsia="宋体"/>
      <w:szCs w:val="20"/>
      <w:lang w:eastAsia="en-US"/>
    </w:rPr>
  </w:style>
  <w:style w:type="character" w:styleId="1113" w:customStyle="1">
    <w:name w:val="带缩进的正文 Char Char"/>
    <w:link w:val="1114"/>
    <w:qFormat/>
    <w:rPr>
      <w:rFonts w:ascii="Calibri" w:hAnsi="Calibri"/>
      <w:sz w:val="24"/>
    </w:rPr>
  </w:style>
  <w:style w:type="paragraph" w:styleId="1114" w:customStyle="1">
    <w:name w:val="带缩进的正文"/>
    <w:basedOn w:val="794"/>
    <w:link w:val="1113"/>
    <w:qFormat/>
    <w:pPr>
      <w:ind w:firstLine="200"/>
    </w:pPr>
    <w:rPr>
      <w:rFonts w:ascii="Calibri" w:hAnsi="Calibri" w:eastAsia="宋体" w:cs="Times New Roman"/>
      <w:szCs w:val="20"/>
      <w:lang w:eastAsia="en-US"/>
    </w:rPr>
  </w:style>
  <w:style w:type="character" w:styleId="1115" w:customStyle="1">
    <w:name w:val="bodybold1"/>
    <w:qFormat/>
    <w:rPr>
      <w:rFonts w:ascii="Taipei" w:hAnsi="Taipei"/>
      <w:b/>
      <w:bCs/>
      <w:color w:val="0066ff"/>
      <w:sz w:val="26"/>
      <w:szCs w:val="26"/>
      <w:u w:val="none"/>
    </w:rPr>
  </w:style>
  <w:style w:type="character" w:styleId="1116" w:customStyle="1">
    <w:name w:val="flname8"/>
    <w:basedOn w:val="999"/>
    <w:qFormat/>
  </w:style>
  <w:style w:type="character" w:styleId="1117" w:customStyle="1">
    <w:name w:val="正文（首行缩进两字） Char Char"/>
    <w:qFormat/>
    <w:rPr>
      <w:rFonts w:eastAsia="宋体"/>
      <w:sz w:val="24"/>
      <w:lang w:val="en-US" w:eastAsia="zh-CN" w:bidi="ar-SA"/>
    </w:rPr>
  </w:style>
  <w:style w:type="character" w:styleId="1118" w:customStyle="1">
    <w:name w:val="标题 3 Char Char"/>
    <w:qFormat/>
    <w:rPr>
      <w:rFonts w:eastAsia="宋体"/>
      <w:b/>
      <w:sz w:val="32"/>
      <w:lang w:val="en-US" w:eastAsia="zh-CN" w:bidi="ar-SA"/>
    </w:rPr>
  </w:style>
  <w:style w:type="character" w:styleId="1119" w:customStyle="1">
    <w:name w:val="样式6 Char Char"/>
    <w:link w:val="1120"/>
    <w:qFormat/>
    <w:rPr>
      <w:rFonts w:ascii="宋体" w:hAnsi="宋体"/>
      <w:sz w:val="28"/>
      <w:szCs w:val="28"/>
    </w:rPr>
  </w:style>
  <w:style w:type="paragraph" w:styleId="1120" w:customStyle="1">
    <w:name w:val="样式6"/>
    <w:basedOn w:val="794"/>
    <w:link w:val="1119"/>
    <w:qFormat/>
    <w:pPr>
      <w:ind w:left="980" w:hanging="420"/>
    </w:pPr>
    <w:rPr>
      <w:rFonts w:ascii="宋体" w:hAnsi="宋体" w:eastAsia="宋体" w:cs="Times New Roman"/>
      <w:sz w:val="28"/>
      <w:szCs w:val="28"/>
      <w:lang w:eastAsia="en-US"/>
    </w:rPr>
  </w:style>
  <w:style w:type="character" w:styleId="1121" w:customStyle="1">
    <w:name w:val="页眉 字符"/>
    <w:uiPriority w:val="99"/>
    <w:qFormat/>
    <w:rPr>
      <w:sz w:val="18"/>
      <w:szCs w:val="18"/>
    </w:rPr>
  </w:style>
  <w:style w:type="character" w:styleId="1122" w:customStyle="1">
    <w:name w:val="WW8Num11z1"/>
    <w:qFormat/>
    <w:rPr>
      <w:rFonts w:ascii="Wingdings" w:hAnsi="Wingdings"/>
    </w:rPr>
  </w:style>
  <w:style w:type="character" w:styleId="1123" w:customStyle="1">
    <w:name w:val="样式 正文缩进 + 首行缩进:  2 字符 Char Char"/>
    <w:link w:val="1124"/>
    <w:qFormat/>
    <w:rPr>
      <w:rFonts w:cs="宋体"/>
      <w:sz w:val="24"/>
    </w:rPr>
  </w:style>
  <w:style w:type="paragraph" w:styleId="1124" w:customStyle="1">
    <w:name w:val="样式 正文缩进 + 首行缩进:  2 字符"/>
    <w:basedOn w:val="994"/>
    <w:link w:val="1123"/>
    <w:qFormat/>
    <w:pPr>
      <w:ind w:firstLine="200"/>
    </w:pPr>
    <w:rPr>
      <w:rFonts w:ascii="Times New Roman" w:hAnsi="Times New Roman" w:eastAsia="宋体"/>
      <w:b w:val="0"/>
      <w:sz w:val="24"/>
      <w:szCs w:val="20"/>
    </w:rPr>
  </w:style>
  <w:style w:type="character" w:styleId="1125" w:customStyle="1">
    <w:name w:val="彩色网格 - 强调文字颜色 1 Char"/>
    <w:link w:val="1126"/>
    <w:qFormat/>
    <w:rPr>
      <w:rFonts w:eastAsia="方正仿宋_GBK"/>
      <w:i/>
      <w:iCs/>
      <w:color w:val="000000"/>
      <w:szCs w:val="24"/>
    </w:rPr>
  </w:style>
  <w:style w:type="paragraph" w:styleId="1126" w:customStyle="1">
    <w:name w:val="彩色网格 - 强调文字颜色 11"/>
    <w:basedOn w:val="794"/>
    <w:next w:val="794"/>
    <w:link w:val="1125"/>
    <w:qFormat/>
    <w:pPr>
      <w:ind w:firstLine="200"/>
    </w:pPr>
    <w:rPr>
      <w:rFonts w:ascii="Times New Roman" w:hAnsi="Times New Roman" w:eastAsia="方正仿宋_GBK" w:cs="Times New Roman"/>
      <w:i/>
      <w:iCs/>
      <w:color w:val="000000"/>
      <w:sz w:val="20"/>
      <w:lang w:eastAsia="en-US"/>
    </w:rPr>
  </w:style>
  <w:style w:type="character" w:styleId="1127" w:customStyle="1">
    <w:name w:val="文档结构图 Char3"/>
    <w:uiPriority w:val="99"/>
    <w:qFormat/>
    <w:rPr>
      <w:rFonts w:ascii="宋体"/>
      <w:sz w:val="18"/>
      <w:szCs w:val="18"/>
    </w:rPr>
  </w:style>
  <w:style w:type="character" w:styleId="1128" w:customStyle="1">
    <w:name w:val="正文首行缩进 2 Char3"/>
    <w:semiHidden/>
    <w:qFormat/>
    <w:rPr>
      <w:rFonts w:ascii="Arial" w:hAnsi="Arial" w:eastAsia="方正仿宋_GBK" w:cs="Arial"/>
      <w:szCs w:val="24"/>
    </w:rPr>
  </w:style>
  <w:style w:type="character" w:styleId="1129" w:customStyle="1">
    <w:name w:val="样式7 Char Char"/>
    <w:link w:val="1130"/>
    <w:qFormat/>
    <w:rPr>
      <w:rFonts w:ascii="宋体" w:hAnsi="宋体"/>
      <w:sz w:val="28"/>
      <w:szCs w:val="28"/>
    </w:rPr>
  </w:style>
  <w:style w:type="paragraph" w:styleId="1130" w:customStyle="1">
    <w:name w:val="样式7"/>
    <w:basedOn w:val="794"/>
    <w:link w:val="1129"/>
    <w:qFormat/>
    <w:pPr>
      <w:ind w:left="980" w:hanging="420"/>
    </w:pPr>
    <w:rPr>
      <w:rFonts w:ascii="宋体" w:hAnsi="宋体" w:eastAsia="宋体" w:cs="Times New Roman"/>
      <w:sz w:val="28"/>
      <w:szCs w:val="28"/>
      <w:lang w:eastAsia="en-US"/>
    </w:rPr>
  </w:style>
  <w:style w:type="character" w:styleId="1131" w:customStyle="1">
    <w:name w:val="WW-Absatz-Standardschriftart11"/>
    <w:qFormat/>
  </w:style>
  <w:style w:type="character" w:styleId="1132" w:customStyle="1">
    <w:name w:val="正文文本 3 Char3"/>
    <w:qFormat/>
    <w:rPr>
      <w:rFonts w:ascii="仿宋_GB2312" w:hAnsi="Arial" w:eastAsia="仿宋_GB2312"/>
      <w:sz w:val="32"/>
    </w:rPr>
  </w:style>
  <w:style w:type="character" w:styleId="1133" w:customStyle="1">
    <w:name w:val="WW8Num34z2"/>
    <w:qFormat/>
    <w:rPr>
      <w:rFonts w:ascii="StarSymbol" w:hAnsi="StarSymbol" w:cs="StarSymbol"/>
      <w:sz w:val="18"/>
      <w:szCs w:val="18"/>
    </w:rPr>
  </w:style>
  <w:style w:type="character" w:styleId="1134" w:customStyle="1">
    <w:name w:val="日期 Char4"/>
    <w:qFormat/>
    <w:rPr>
      <w:rFonts w:ascii="仿宋_GB2312" w:eastAsia="仿宋_GB2312"/>
      <w:b/>
      <w:sz w:val="36"/>
      <w:szCs w:val="24"/>
    </w:rPr>
  </w:style>
  <w:style w:type="character" w:styleId="1135" w:customStyle="1">
    <w:name w:val="正文文本缩进 3 字符1"/>
    <w:uiPriority w:val="99"/>
    <w:qFormat/>
    <w:rPr>
      <w:rFonts w:ascii="宋体" w:hAnsi="Times New Roman" w:eastAsia="方正仿宋_GBK" w:cs="Times New Roman"/>
      <w:sz w:val="16"/>
      <w:szCs w:val="16"/>
    </w:rPr>
  </w:style>
  <w:style w:type="character" w:styleId="1136" w:customStyle="1">
    <w:name w:val="正文文本缩进 3 Char3"/>
    <w:qFormat/>
    <w:rPr>
      <w:rFonts w:ascii="方正行楷简体" w:hAnsi="Arial" w:eastAsia="方正行楷简体"/>
      <w:sz w:val="36"/>
    </w:rPr>
  </w:style>
  <w:style w:type="character" w:styleId="1137" w:customStyle="1">
    <w:name w:val="WW8Num6z1"/>
    <w:qFormat/>
    <w:rPr>
      <w:rFonts w:ascii="Wingdings" w:hAnsi="Wingdings"/>
    </w:rPr>
  </w:style>
  <w:style w:type="character" w:styleId="1138" w:customStyle="1">
    <w:name w:val="正文文本 2 Char3"/>
    <w:qFormat/>
    <w:rPr>
      <w:szCs w:val="24"/>
    </w:rPr>
  </w:style>
  <w:style w:type="character" w:styleId="1139" w:customStyle="1">
    <w:name w:val="WW8Num32z2"/>
    <w:qFormat/>
    <w:rPr>
      <w:rFonts w:ascii="StarSymbol" w:hAnsi="StarSymbol" w:cs="StarSymbol"/>
      <w:sz w:val="18"/>
      <w:szCs w:val="18"/>
    </w:rPr>
  </w:style>
  <w:style w:type="character" w:styleId="1140" w:customStyle="1">
    <w:name w:val="列表段落 字符1"/>
    <w:uiPriority w:val="34"/>
    <w:qFormat/>
    <w:rPr>
      <w:rFonts w:ascii="Calibri" w:hAnsi="Calibri"/>
      <w:sz w:val="21"/>
      <w:szCs w:val="22"/>
    </w:rPr>
  </w:style>
  <w:style w:type="character" w:styleId="1141" w:customStyle="1">
    <w:name w:val="WW8Num28z0"/>
    <w:qFormat/>
    <w:rPr>
      <w:rFonts w:ascii="Wingdings" w:hAnsi="Wingdings" w:cs="StarSymbol"/>
      <w:sz w:val="18"/>
      <w:szCs w:val="18"/>
    </w:rPr>
  </w:style>
  <w:style w:type="character" w:styleId="1142" w:customStyle="1">
    <w:name w:val="WW8Num2z2"/>
    <w:qFormat/>
    <w:rPr>
      <w:rFonts w:ascii="StarSymbol" w:hAnsi="StarSymbol" w:cs="StarSymbol"/>
      <w:sz w:val="18"/>
      <w:szCs w:val="18"/>
    </w:rPr>
  </w:style>
  <w:style w:type="character" w:styleId="1143" w:customStyle="1">
    <w:name w:val="apple-converted-space"/>
    <w:basedOn w:val="999"/>
    <w:qFormat/>
  </w:style>
  <w:style w:type="character" w:styleId="1144" w:customStyle="1">
    <w:name w:val="WW8Num35z2"/>
    <w:qFormat/>
    <w:rPr>
      <w:rFonts w:ascii="StarSymbol" w:hAnsi="StarSymbol" w:cs="StarSymbol"/>
      <w:sz w:val="18"/>
      <w:szCs w:val="18"/>
    </w:rPr>
  </w:style>
  <w:style w:type="character" w:styleId="1145" w:customStyle="1">
    <w:name w:val="标题 Char3"/>
    <w:uiPriority w:val="10"/>
    <w:qFormat/>
    <w:rPr>
      <w:rFonts w:ascii="Cambria" w:hAnsi="Cambria"/>
      <w:b/>
      <w:bCs/>
      <w:sz w:val="32"/>
      <w:szCs w:val="32"/>
    </w:rPr>
  </w:style>
  <w:style w:type="character" w:styleId="1146" w:customStyle="1">
    <w:name w:val="WW8Num10z0"/>
    <w:qFormat/>
    <w:rPr>
      <w:rFonts w:ascii="Wingdings" w:hAnsi="Wingdings" w:cs="StarSymbol"/>
      <w:sz w:val="18"/>
      <w:szCs w:val="18"/>
    </w:rPr>
  </w:style>
  <w:style w:type="character" w:styleId="1147" w:customStyle="1">
    <w:name w:val="正文首行缩进 Char5"/>
    <w:semiHidden/>
    <w:qFormat/>
    <w:rPr>
      <w:rFonts w:ascii="Arial" w:hAnsi="Arial"/>
      <w:szCs w:val="21"/>
    </w:rPr>
  </w:style>
  <w:style w:type="character" w:styleId="1148" w:customStyle="1">
    <w:name w:val="WW8Num32z0"/>
    <w:qFormat/>
    <w:rPr>
      <w:rFonts w:ascii="Wingdings" w:hAnsi="Wingdings" w:cs="StarSymbol"/>
      <w:sz w:val="18"/>
      <w:szCs w:val="18"/>
    </w:rPr>
  </w:style>
  <w:style w:type="character" w:styleId="1149" w:customStyle="1">
    <w:name w:val="正文首行缩进 Char1"/>
    <w:qFormat/>
    <w:rPr>
      <w:rFonts w:ascii="Times New Roman" w:hAnsi="Times New Roman" w:eastAsia="宋体" w:cs="Times New Roman"/>
      <w:szCs w:val="24"/>
    </w:rPr>
  </w:style>
  <w:style w:type="character" w:styleId="1150" w:customStyle="1">
    <w:name w:val="标题 3 字符1"/>
    <w:qFormat/>
    <w:rPr>
      <w:rFonts w:ascii="仿宋" w:eastAsia="仿宋"/>
      <w:b/>
      <w:sz w:val="32"/>
      <w:szCs w:val="32"/>
    </w:rPr>
  </w:style>
  <w:style w:type="character" w:styleId="1151" w:customStyle="1">
    <w:name w:val="正文首行缩进 Char2"/>
    <w:qFormat/>
    <w:rPr>
      <w:rFonts w:ascii="楷体_GB2312" w:hAnsi="Arial" w:eastAsia="楷体_GB2312"/>
      <w:sz w:val="21"/>
      <w:szCs w:val="24"/>
    </w:rPr>
  </w:style>
  <w:style w:type="character" w:styleId="1152" w:customStyle="1">
    <w:name w:val="正文文本 2 字符1"/>
    <w:uiPriority w:val="99"/>
    <w:semiHidden/>
    <w:qFormat/>
    <w:rPr>
      <w:rFonts w:ascii="Times New Roman" w:hAnsi="Times New Roman" w:eastAsia="方正仿宋_GBK" w:cs="Times New Roman"/>
      <w:sz w:val="24"/>
      <w:szCs w:val="24"/>
    </w:rPr>
  </w:style>
  <w:style w:type="character" w:styleId="1153" w:customStyle="1">
    <w:name w:val="Table Heading Char1"/>
    <w:link w:val="1154"/>
    <w:qFormat/>
    <w:rPr>
      <w:rFonts w:ascii="Book Antiqua" w:hAnsi="Book Antiqua" w:eastAsia="黑体" w:cs="Book Antiqua"/>
      <w:bCs/>
      <w:szCs w:val="21"/>
    </w:rPr>
  </w:style>
  <w:style w:type="paragraph" w:styleId="1154" w:customStyle="1">
    <w:name w:val="Table Heading"/>
    <w:basedOn w:val="794"/>
    <w:link w:val="1153"/>
    <w:qFormat/>
    <w:pPr>
      <w:jc w:val="left"/>
      <w:keepNext/>
      <w:spacing w:before="80" w:after="80" w:line="240" w:lineRule="atLeast"/>
    </w:pPr>
    <w:rPr>
      <w:rFonts w:ascii="Book Antiqua" w:hAnsi="Book Antiqua" w:eastAsia="黑体" w:cs="Times New Roman"/>
      <w:bCs/>
      <w:sz w:val="20"/>
      <w:szCs w:val="21"/>
      <w:lang w:eastAsia="en-US"/>
    </w:rPr>
  </w:style>
  <w:style w:type="character" w:styleId="1155" w:customStyle="1">
    <w:name w:val="二级采标题 字符"/>
    <w:link w:val="1156"/>
    <w:qFormat/>
    <w:rPr>
      <w:rFonts w:ascii="Calibri" w:hAnsi="Calibri" w:eastAsia="等线"/>
      <w:sz w:val="21"/>
      <w:szCs w:val="22"/>
      <w:lang w:val="en-US" w:eastAsia="zh-CN" w:bidi="ar-SA"/>
    </w:rPr>
  </w:style>
  <w:style w:type="paragraph" w:styleId="1156" w:customStyle="1">
    <w:name w:val="二级采标题"/>
    <w:next w:val="1157"/>
    <w:link w:val="1155"/>
    <w:qFormat/>
    <w:pPr>
      <w:ind w:left="1134" w:hanging="1134"/>
    </w:pPr>
    <w:rPr>
      <w:rFonts w:ascii="Calibri" w:hAnsi="Calibri" w:eastAsia="等线"/>
      <w:sz w:val="21"/>
      <w:szCs w:val="22"/>
    </w:rPr>
  </w:style>
  <w:style w:type="paragraph" w:styleId="1157" w:customStyle="1">
    <w:name w:val="段"/>
    <w:qFormat/>
    <w:pPr>
      <w:ind w:firstLine="200"/>
      <w:jc w:val="both"/>
    </w:pPr>
    <w:rPr>
      <w:rFonts w:ascii="宋体"/>
      <w:sz w:val="21"/>
    </w:rPr>
  </w:style>
  <w:style w:type="character" w:styleId="1158" w:customStyle="1">
    <w:name w:val="Table Text Char"/>
    <w:link w:val="1159"/>
    <w:qFormat/>
    <w:rPr>
      <w:rFonts w:cs="Arial"/>
      <w:szCs w:val="21"/>
    </w:rPr>
  </w:style>
  <w:style w:type="paragraph" w:styleId="1159" w:customStyle="1">
    <w:name w:val="Table Text"/>
    <w:basedOn w:val="794"/>
    <w:link w:val="1158"/>
    <w:qFormat/>
    <w:pPr>
      <w:jc w:val="left"/>
      <w:spacing w:before="80" w:after="80" w:line="240" w:lineRule="atLeast"/>
    </w:pPr>
    <w:rPr>
      <w:rFonts w:ascii="Times New Roman" w:hAnsi="Times New Roman" w:eastAsia="宋体" w:cs="Times New Roman"/>
      <w:sz w:val="20"/>
      <w:szCs w:val="21"/>
      <w:lang w:eastAsia="en-US"/>
    </w:rPr>
  </w:style>
  <w:style w:type="character" w:styleId="1160" w:customStyle="1">
    <w:name w:val="WW8Num28z2"/>
    <w:qFormat/>
    <w:rPr>
      <w:rFonts w:ascii="StarSymbol" w:hAnsi="StarSymbol" w:cs="StarSymbol"/>
      <w:sz w:val="18"/>
      <w:szCs w:val="18"/>
    </w:rPr>
  </w:style>
  <w:style w:type="character" w:styleId="1161" w:customStyle="1">
    <w:name w:val="标题2 Char"/>
    <w:link w:val="1162"/>
    <w:qFormat/>
    <w:rPr>
      <w:rFonts w:ascii="宋体" w:hAnsi="宋体"/>
      <w:b/>
      <w:bCs/>
      <w:sz w:val="28"/>
      <w:szCs w:val="28"/>
    </w:rPr>
  </w:style>
  <w:style w:type="paragraph" w:styleId="1162" w:customStyle="1">
    <w:name w:val="标题2"/>
    <w:basedOn w:val="989"/>
    <w:next w:val="794"/>
    <w:link w:val="1161"/>
    <w:qFormat/>
    <w:pPr>
      <w:ind w:left="425"/>
    </w:pPr>
    <w:rPr>
      <w:rFonts w:ascii="宋体" w:hAnsi="宋体" w:eastAsia="宋体" w:cs="Times New Roman"/>
      <w:bCs/>
      <w:sz w:val="28"/>
      <w:szCs w:val="28"/>
      <w:lang w:eastAsia="en-US"/>
    </w:rPr>
  </w:style>
  <w:style w:type="character" w:styleId="1163" w:customStyle="1">
    <w:name w:val="WW8Num17z1"/>
    <w:qFormat/>
    <w:rPr>
      <w:rFonts w:ascii="Wingdings 2" w:hAnsi="Wingdings 2" w:cs="StarSymbol"/>
      <w:sz w:val="18"/>
      <w:szCs w:val="18"/>
    </w:rPr>
  </w:style>
  <w:style w:type="character" w:styleId="1164" w:customStyle="1">
    <w:name w:val="font01"/>
    <w:basedOn w:val="999"/>
    <w:qFormat/>
    <w:rPr>
      <w:rFonts w:hint="eastAsia" w:ascii="楷体" w:hAnsi="楷体" w:eastAsia="楷体" w:cs="楷体"/>
      <w:color w:val="ff0000"/>
      <w:sz w:val="22"/>
      <w:szCs w:val="22"/>
      <w:u w:val="none"/>
    </w:rPr>
  </w:style>
  <w:style w:type="character" w:styleId="1165" w:customStyle="1">
    <w:name w:val="WW8Num23z0"/>
    <w:qFormat/>
    <w:rPr>
      <w:rFonts w:ascii="Wingdings" w:hAnsi="Wingdings" w:cs="StarSymbol"/>
      <w:sz w:val="18"/>
      <w:szCs w:val="18"/>
    </w:rPr>
  </w:style>
  <w:style w:type="character" w:styleId="1166" w:customStyle="1">
    <w:name w:val="font21"/>
    <w:basedOn w:val="999"/>
    <w:qFormat/>
    <w:rPr>
      <w:rFonts w:hint="eastAsia" w:ascii="楷体" w:hAnsi="楷体" w:eastAsia="楷体" w:cs="楷体"/>
      <w:color w:val="000000"/>
      <w:sz w:val="22"/>
      <w:szCs w:val="22"/>
      <w:u w:val="none"/>
    </w:rPr>
  </w:style>
  <w:style w:type="character" w:styleId="1167" w:customStyle="1">
    <w:name w:val="Absatz-Standardschriftart"/>
    <w:qFormat/>
  </w:style>
  <w:style w:type="character" w:styleId="1168" w:customStyle="1">
    <w:name w:val="批注文字 Char1"/>
    <w:qFormat/>
    <w:rPr>
      <w:rFonts w:ascii="Times New Roman" w:hAnsi="Times New Roman" w:eastAsia="宋体" w:cs="Times New Roman"/>
      <w:szCs w:val="24"/>
    </w:rPr>
  </w:style>
  <w:style w:type="character" w:styleId="1169" w:customStyle="1">
    <w:name w:val="WW8Num20z1"/>
    <w:qFormat/>
    <w:rPr>
      <w:rFonts w:ascii="Wingdings 2" w:hAnsi="Wingdings 2" w:cs="StarSymbol"/>
      <w:sz w:val="18"/>
      <w:szCs w:val="18"/>
    </w:rPr>
  </w:style>
  <w:style w:type="character" w:styleId="1170" w:customStyle="1">
    <w:name w:val="font31"/>
    <w:qFormat/>
    <w:rPr>
      <w:rFonts w:hint="eastAsia" w:ascii="宋体" w:hAnsi="宋体" w:eastAsia="宋体" w:cs="宋体"/>
      <w:b/>
      <w:color w:val="000000"/>
      <w:sz w:val="24"/>
      <w:szCs w:val="24"/>
      <w:u w:val="none"/>
    </w:rPr>
  </w:style>
  <w:style w:type="character" w:styleId="1171" w:customStyle="1">
    <w:name w:val="金宏发行正文 Char Char Char"/>
    <w:qFormat/>
    <w:rPr>
      <w:rFonts w:hint="eastAsia" w:ascii="仿宋_GB2312" w:eastAsia="仿宋_GB2312" w:cs="宋体"/>
      <w:sz w:val="28"/>
    </w:rPr>
  </w:style>
  <w:style w:type="character" w:styleId="1172" w:customStyle="1">
    <w:name w:val="se11"/>
    <w:qFormat/>
    <w:rPr>
      <w:rFonts w:ascii="Tahoma" w:hAnsi="Tahoma" w:cs="Times New Roman"/>
      <w:color w:val="000000"/>
      <w:sz w:val="24"/>
      <w:lang w:bidi="ar-SA"/>
    </w:rPr>
  </w:style>
  <w:style w:type="character" w:styleId="1173" w:customStyle="1">
    <w:name w:val="WW8Num6z2"/>
    <w:qFormat/>
    <w:rPr>
      <w:rFonts w:ascii="StarSymbol" w:hAnsi="StarSymbol" w:cs="StarSymbol"/>
      <w:sz w:val="18"/>
      <w:szCs w:val="18"/>
    </w:rPr>
  </w:style>
  <w:style w:type="character" w:styleId="1174" w:customStyle="1">
    <w:name w:val="模板正文 Char"/>
    <w:link w:val="1175"/>
    <w:qFormat/>
    <w:rPr>
      <w:rFonts w:ascii="Calibri" w:hAnsi="Calibri"/>
      <w:sz w:val="28"/>
      <w:szCs w:val="21"/>
    </w:rPr>
  </w:style>
  <w:style w:type="paragraph" w:styleId="1175" w:customStyle="1">
    <w:name w:val="模板正文"/>
    <w:basedOn w:val="794"/>
    <w:link w:val="1174"/>
    <w:qFormat/>
    <w:pPr>
      <w:ind w:firstLine="200"/>
    </w:pPr>
    <w:rPr>
      <w:rFonts w:ascii="Calibri" w:hAnsi="Calibri" w:eastAsia="宋体" w:cs="Times New Roman"/>
      <w:sz w:val="28"/>
      <w:szCs w:val="21"/>
      <w:lang w:eastAsia="en-US"/>
    </w:rPr>
  </w:style>
  <w:style w:type="character" w:styleId="1176" w:customStyle="1">
    <w:name w:val="批注框文本 字符1"/>
    <w:uiPriority w:val="99"/>
    <w:qFormat/>
    <w:rPr>
      <w:rFonts w:ascii="Times New Roman" w:hAnsi="Times New Roman" w:eastAsia="方正仿宋_GBK" w:cs="Times New Roman"/>
      <w:sz w:val="18"/>
      <w:szCs w:val="18"/>
    </w:rPr>
  </w:style>
  <w:style w:type="character" w:styleId="1177" w:customStyle="1">
    <w:name w:val="标书正文 Char"/>
    <w:link w:val="1178"/>
    <w:qFormat/>
    <w:rPr>
      <w:rFonts w:ascii="Calibri" w:hAnsi="Calibri"/>
    </w:rPr>
  </w:style>
  <w:style w:type="paragraph" w:styleId="1178" w:customStyle="1">
    <w:name w:val="标书正文"/>
    <w:basedOn w:val="794"/>
    <w:link w:val="1177"/>
    <w:qFormat/>
    <w:pPr>
      <w:ind w:firstLine="200"/>
      <w:spacing w:before="120"/>
    </w:pPr>
    <w:rPr>
      <w:rFonts w:ascii="Calibri" w:hAnsi="Calibri" w:eastAsia="宋体" w:cs="Times New Roman"/>
      <w:sz w:val="20"/>
      <w:szCs w:val="20"/>
      <w:lang w:eastAsia="en-US"/>
    </w:rPr>
  </w:style>
  <w:style w:type="character" w:styleId="1179" w:customStyle="1">
    <w:name w:val="二级条标题 字符"/>
    <w:link w:val="1180"/>
    <w:qFormat/>
    <w:rPr>
      <w:rFonts w:ascii="黑体" w:eastAsia="黑体"/>
    </w:rPr>
  </w:style>
  <w:style w:type="paragraph" w:styleId="1180" w:customStyle="1">
    <w:name w:val="二级条标题"/>
    <w:basedOn w:val="1181"/>
    <w:next w:val="1157"/>
    <w:link w:val="1179"/>
    <w:qFormat/>
    <w:pPr>
      <w:ind w:left="630"/>
      <w:outlineLvl w:val="3"/>
    </w:pPr>
  </w:style>
  <w:style w:type="paragraph" w:styleId="1181" w:customStyle="1">
    <w:name w:val="一级条标题"/>
    <w:basedOn w:val="1182"/>
    <w:next w:val="1157"/>
    <w:link w:val="1295"/>
    <w:qFormat/>
    <w:pPr>
      <w:ind w:left="420" w:hanging="420"/>
      <w:outlineLvl w:val="2"/>
    </w:pPr>
    <w:rPr>
      <w:lang w:eastAsia="en-US"/>
    </w:rPr>
  </w:style>
  <w:style w:type="paragraph" w:styleId="1182" w:customStyle="1">
    <w:name w:val="章标题"/>
    <w:next w:val="1157"/>
    <w:link w:val="1503"/>
    <w:qFormat/>
    <w:pPr>
      <w:ind w:left="780" w:hanging="360"/>
      <w:jc w:val="both"/>
      <w:tabs>
        <w:tab w:val="left" w:pos="567" w:leader="none"/>
        <w:tab w:val="left" w:pos="780" w:leader="none"/>
      </w:tabs>
      <w:outlineLvl w:val="1"/>
    </w:pPr>
    <w:rPr>
      <w:rFonts w:ascii="黑体" w:eastAsia="黑体"/>
    </w:rPr>
  </w:style>
  <w:style w:type="character" w:styleId="1183" w:customStyle="1">
    <w:name w:val="页脚 Char1"/>
    <w:qFormat/>
    <w:rPr>
      <w:sz w:val="18"/>
      <w:szCs w:val="18"/>
    </w:rPr>
  </w:style>
  <w:style w:type="character" w:styleId="1184" w:customStyle="1">
    <w:name w:val="WW8Num15z1"/>
    <w:qFormat/>
    <w:rPr>
      <w:rFonts w:ascii="Wingdings 2" w:hAnsi="Wingdings 2" w:cs="StarSymbol"/>
      <w:sz w:val="18"/>
      <w:szCs w:val="18"/>
    </w:rPr>
  </w:style>
  <w:style w:type="character" w:styleId="1185" w:customStyle="1">
    <w:name w:val="n正文 Char"/>
    <w:link w:val="1186"/>
    <w:qFormat/>
    <w:rPr>
      <w:rFonts w:ascii="等线" w:hAnsi="等线" w:eastAsia="仿宋_GB2312"/>
      <w:color w:val="000000"/>
      <w:sz w:val="28"/>
      <w:szCs w:val="28"/>
      <w:lang w:val="en-US" w:eastAsia="zh-CN" w:bidi="ar-SA"/>
    </w:rPr>
  </w:style>
  <w:style w:type="paragraph" w:styleId="1186" w:customStyle="1">
    <w:name w:val="n正文"/>
    <w:link w:val="1185"/>
    <w:qFormat/>
    <w:pPr>
      <w:ind w:firstLine="200"/>
      <w:spacing w:line="360" w:lineRule="auto"/>
    </w:pPr>
    <w:rPr>
      <w:rFonts w:ascii="等线" w:hAnsi="等线" w:eastAsia="仿宋_GB2312"/>
      <w:color w:val="000000"/>
      <w:sz w:val="28"/>
      <w:szCs w:val="28"/>
    </w:rPr>
  </w:style>
  <w:style w:type="character" w:styleId="1187" w:customStyle="1">
    <w:name w:val="Table Text Char1"/>
    <w:qFormat/>
    <w:rPr>
      <w:sz w:val="21"/>
      <w:szCs w:val="21"/>
    </w:rPr>
  </w:style>
  <w:style w:type="character" w:styleId="1188" w:customStyle="1">
    <w:name w:val="正文文本缩进 Char1"/>
    <w:qFormat/>
    <w:rPr>
      <w:rFonts w:ascii="Calibri" w:hAnsi="Calibri" w:eastAsia="宋体" w:cs="Times New Roman"/>
    </w:rPr>
  </w:style>
  <w:style w:type="character" w:styleId="1189" w:customStyle="1">
    <w:name w:val="文章正文 Char"/>
    <w:qFormat/>
    <w:rPr>
      <w:rFonts w:ascii="Calibri" w:hAnsi="Calibri"/>
      <w:sz w:val="21"/>
      <w:szCs w:val="24"/>
    </w:rPr>
  </w:style>
  <w:style w:type="character" w:styleId="1190" w:customStyle="1">
    <w:name w:val="GEO正文 Char"/>
    <w:link w:val="1191"/>
    <w:qFormat/>
    <w:rPr>
      <w:rFonts w:eastAsia="仿宋_GB2312"/>
      <w:sz w:val="28"/>
    </w:rPr>
  </w:style>
  <w:style w:type="paragraph" w:styleId="1191" w:customStyle="1">
    <w:name w:val="GEO正文"/>
    <w:basedOn w:val="794"/>
    <w:link w:val="1190"/>
    <w:qFormat/>
    <w:pPr>
      <w:ind w:firstLine="200"/>
    </w:pPr>
    <w:rPr>
      <w:rFonts w:ascii="Times New Roman" w:hAnsi="Times New Roman" w:eastAsia="仿宋_GB2312" w:cs="Times New Roman"/>
      <w:sz w:val="28"/>
      <w:szCs w:val="20"/>
      <w:lang w:eastAsia="en-US"/>
    </w:rPr>
  </w:style>
  <w:style w:type="character" w:styleId="1192" w:customStyle="1">
    <w:name w:val="WW8Num35z1"/>
    <w:qFormat/>
    <w:rPr>
      <w:rFonts w:ascii="Wingdings 2" w:hAnsi="Wingdings 2" w:cs="StarSymbol"/>
      <w:sz w:val="18"/>
      <w:szCs w:val="18"/>
    </w:rPr>
  </w:style>
  <w:style w:type="character" w:styleId="1193" w:customStyle="1">
    <w:name w:val="页眉 Char1"/>
    <w:qFormat/>
    <w:rPr>
      <w:sz w:val="18"/>
      <w:szCs w:val="18"/>
    </w:rPr>
  </w:style>
  <w:style w:type="character" w:styleId="1194" w:customStyle="1">
    <w:name w:val="WW8Num34z1"/>
    <w:qFormat/>
    <w:rPr>
      <w:rFonts w:ascii="Wingdings 2" w:hAnsi="Wingdings 2" w:cs="StarSymbol"/>
      <w:sz w:val="18"/>
      <w:szCs w:val="18"/>
    </w:rPr>
  </w:style>
  <w:style w:type="character" w:styleId="1195" w:customStyle="1">
    <w:name w:val="文档结构图 Char1"/>
    <w:uiPriority w:val="99"/>
    <w:qFormat/>
    <w:rPr>
      <w:rFonts w:ascii="宋体" w:hAnsi="Calibri" w:eastAsia="宋体" w:cs="Times New Roman"/>
      <w:sz w:val="18"/>
      <w:szCs w:val="18"/>
    </w:rPr>
  </w:style>
  <w:style w:type="character" w:styleId="1196" w:customStyle="1">
    <w:name w:val="WW8Num21z0"/>
    <w:qFormat/>
    <w:rPr>
      <w:rFonts w:ascii="Wingdings" w:hAnsi="Wingdings" w:cs="StarSymbol"/>
      <w:sz w:val="18"/>
      <w:szCs w:val="18"/>
    </w:rPr>
  </w:style>
  <w:style w:type="character" w:styleId="1197" w:customStyle="1">
    <w:name w:val="页脚 Char2"/>
    <w:uiPriority w:val="99"/>
    <w:qFormat/>
    <w:rPr>
      <w:sz w:val="18"/>
      <w:szCs w:val="18"/>
    </w:rPr>
  </w:style>
  <w:style w:type="character" w:styleId="1198" w:customStyle="1">
    <w:name w:val="WW8Num1z1"/>
    <w:qFormat/>
    <w:rPr>
      <w:rFonts w:ascii="Wingdings" w:hAnsi="Wingdings"/>
    </w:rPr>
  </w:style>
  <w:style w:type="character" w:styleId="1199" w:customStyle="1">
    <w:name w:val="批注主题 Char1"/>
    <w:qFormat/>
    <w:rPr>
      <w:rFonts w:ascii="Calibri" w:hAnsi="Calibri" w:eastAsia="宋体" w:cs="Times New Roman"/>
      <w:b/>
      <w:bCs/>
      <w:sz w:val="21"/>
      <w:szCs w:val="22"/>
    </w:rPr>
  </w:style>
  <w:style w:type="character" w:styleId="1200" w:customStyle="1">
    <w:name w:val="我的图表标题 Char"/>
    <w:qFormat/>
    <w:rPr>
      <w:rFonts w:ascii="Cambria" w:hAnsi="Cambria" w:eastAsia="黑体" w:cs="宋体"/>
      <w:sz w:val="24"/>
    </w:rPr>
  </w:style>
  <w:style w:type="character" w:styleId="1201" w:customStyle="1">
    <w:name w:val="页眉 Char2"/>
    <w:uiPriority w:val="99"/>
    <w:qFormat/>
    <w:rPr>
      <w:sz w:val="18"/>
      <w:szCs w:val="18"/>
    </w:rPr>
  </w:style>
  <w:style w:type="character" w:styleId="1202" w:customStyle="1">
    <w:name w:val="WW8Num14z2"/>
    <w:qFormat/>
    <w:rPr>
      <w:rFonts w:ascii="StarSymbol" w:hAnsi="StarSymbol" w:cs="StarSymbol"/>
      <w:sz w:val="18"/>
      <w:szCs w:val="18"/>
    </w:rPr>
  </w:style>
  <w:style w:type="character" w:styleId="1203" w:customStyle="1">
    <w:name w:val="正文文本缩进 2 Char1"/>
    <w:qFormat/>
    <w:rPr>
      <w:rFonts w:ascii="Calibri" w:hAnsi="Calibri" w:eastAsia="宋体" w:cs="Times New Roman"/>
    </w:rPr>
  </w:style>
  <w:style w:type="character" w:styleId="1204" w:customStyle="1">
    <w:name w:val="不明显强调1"/>
    <w:qFormat/>
    <w:rPr>
      <w:i/>
      <w:iCs/>
      <w:color w:val="808080"/>
    </w:rPr>
  </w:style>
  <w:style w:type="character" w:styleId="1205" w:customStyle="1">
    <w:name w:val="正文文本缩进 3 Char1"/>
    <w:qFormat/>
    <w:rPr>
      <w:rFonts w:ascii="Calibri" w:hAnsi="Calibri" w:eastAsia="宋体" w:cs="Times New Roman"/>
      <w:sz w:val="16"/>
      <w:szCs w:val="16"/>
    </w:rPr>
  </w:style>
  <w:style w:type="character" w:styleId="1206" w:customStyle="1">
    <w:name w:val="批注文字 字符1"/>
    <w:qFormat/>
    <w:rPr>
      <w:rFonts w:ascii="Times New Roman" w:hAnsi="Times New Roman" w:eastAsia="方正仿宋_GBK" w:cs="Times New Roman"/>
      <w:sz w:val="24"/>
      <w:szCs w:val="24"/>
    </w:rPr>
  </w:style>
  <w:style w:type="character" w:styleId="1207" w:customStyle="1">
    <w:name w:val="纯文本 Char2"/>
    <w:qFormat/>
    <w:rPr>
      <w:rFonts w:ascii="宋体" w:hAnsi="Courier New" w:eastAsia="宋体" w:cs="Courier New"/>
      <w:szCs w:val="21"/>
    </w:rPr>
  </w:style>
  <w:style w:type="character" w:styleId="1208" w:customStyle="1">
    <w:name w:val="WW8Num19z1"/>
    <w:qFormat/>
    <w:rPr>
      <w:rFonts w:ascii="Wingdings" w:hAnsi="Wingdings"/>
    </w:rPr>
  </w:style>
  <w:style w:type="character" w:styleId="1209" w:customStyle="1">
    <w:name w:val="正文文本缩进 Char2"/>
    <w:uiPriority w:val="99"/>
    <w:semiHidden/>
    <w:qFormat/>
    <w:rPr>
      <w:sz w:val="21"/>
      <w:szCs w:val="22"/>
    </w:rPr>
  </w:style>
  <w:style w:type="character" w:styleId="1210" w:customStyle="1">
    <w:name w:val="WW8Num14z7"/>
    <w:qFormat/>
    <w:rPr>
      <w:rFonts w:ascii="Wingdings" w:hAnsi="Wingdings"/>
    </w:rPr>
  </w:style>
  <w:style w:type="character" w:styleId="1211" w:customStyle="1">
    <w:name w:val="正文文本缩进 2 Char2"/>
    <w:uiPriority w:val="99"/>
    <w:semiHidden/>
    <w:qFormat/>
    <w:rPr>
      <w:sz w:val="21"/>
      <w:szCs w:val="22"/>
    </w:rPr>
  </w:style>
  <w:style w:type="character" w:styleId="1212" w:customStyle="1">
    <w:name w:val="WW8Num23z1"/>
    <w:qFormat/>
    <w:rPr>
      <w:rFonts w:ascii="Wingdings 2" w:hAnsi="Wingdings 2" w:cs="StarSymbol"/>
      <w:sz w:val="18"/>
      <w:szCs w:val="18"/>
    </w:rPr>
  </w:style>
  <w:style w:type="character" w:styleId="1213" w:customStyle="1">
    <w:name w:val="批注框文本 Char1"/>
    <w:qFormat/>
    <w:rPr>
      <w:sz w:val="18"/>
      <w:szCs w:val="18"/>
    </w:rPr>
  </w:style>
  <w:style w:type="character" w:styleId="1214" w:customStyle="1">
    <w:name w:val="WW8Num3z2"/>
    <w:qFormat/>
    <w:rPr>
      <w:rFonts w:ascii="StarSymbol" w:hAnsi="StarSymbol" w:cs="StarSymbol"/>
      <w:sz w:val="18"/>
      <w:szCs w:val="18"/>
    </w:rPr>
  </w:style>
  <w:style w:type="character" w:styleId="1215" w:customStyle="1">
    <w:name w:val="文档结构图 Char2"/>
    <w:uiPriority w:val="99"/>
    <w:qFormat/>
    <w:rPr>
      <w:rFonts w:ascii="宋体"/>
      <w:sz w:val="18"/>
      <w:szCs w:val="18"/>
    </w:rPr>
  </w:style>
  <w:style w:type="character" w:styleId="1216" w:customStyle="1">
    <w:name w:val="样式 InfoBlue + 倾斜 Char"/>
    <w:qFormat/>
    <w:rPr>
      <w:color w:val="0000ff"/>
      <w:sz w:val="21"/>
    </w:rPr>
  </w:style>
  <w:style w:type="character" w:styleId="1217" w:customStyle="1">
    <w:name w:val="批注文字 Char2"/>
    <w:qFormat/>
    <w:rPr>
      <w:sz w:val="21"/>
      <w:szCs w:val="22"/>
    </w:rPr>
  </w:style>
  <w:style w:type="character" w:styleId="1218" w:customStyle="1">
    <w:name w:val="批注主题 Char2"/>
    <w:qFormat/>
    <w:rPr>
      <w:b/>
      <w:bCs/>
      <w:sz w:val="21"/>
      <w:szCs w:val="22"/>
    </w:rPr>
  </w:style>
  <w:style w:type="character" w:styleId="1219" w:customStyle="1">
    <w:name w:val="Char Char6"/>
    <w:qFormat/>
    <w:rPr>
      <w:b/>
      <w:bCs/>
      <w:sz w:val="44"/>
      <w:szCs w:val="44"/>
    </w:rPr>
  </w:style>
  <w:style w:type="character" w:styleId="1220" w:customStyle="1">
    <w:name w:val="题注 Char"/>
    <w:link w:val="1006"/>
    <w:qFormat/>
    <w:rPr>
      <w:rFonts w:ascii="Cambria" w:hAnsi="Cambria" w:eastAsia="黑体"/>
    </w:rPr>
  </w:style>
  <w:style w:type="character" w:styleId="1221" w:customStyle="1">
    <w:name w:val="p0 Char"/>
    <w:link w:val="1222"/>
    <w:qFormat/>
    <w:rPr>
      <w:szCs w:val="21"/>
    </w:rPr>
  </w:style>
  <w:style w:type="paragraph" w:styleId="1222" w:customStyle="1">
    <w:name w:val="p0"/>
    <w:basedOn w:val="794"/>
    <w:link w:val="1221"/>
    <w:qFormat/>
    <w:pPr>
      <w:widowControl/>
    </w:pPr>
    <w:rPr>
      <w:rFonts w:ascii="Times New Roman" w:hAnsi="Times New Roman" w:eastAsia="宋体" w:cs="Times New Roman"/>
      <w:sz w:val="20"/>
      <w:szCs w:val="21"/>
      <w:lang w:eastAsia="en-US"/>
    </w:rPr>
  </w:style>
  <w:style w:type="character" w:styleId="1223" w:customStyle="1">
    <w:name w:val="脚注文本 Char3"/>
    <w:qFormat/>
    <w:rPr>
      <w:rFonts w:ascii="Calibri" w:hAnsi="Calibri"/>
      <w:sz w:val="18"/>
      <w:szCs w:val="18"/>
    </w:rPr>
  </w:style>
  <w:style w:type="character" w:styleId="1224" w:customStyle="1">
    <w:name w:val="标准文本 Char"/>
    <w:link w:val="1225"/>
    <w:qFormat/>
    <w:rPr>
      <w:rFonts w:cs="宋体"/>
      <w:szCs w:val="21"/>
    </w:rPr>
  </w:style>
  <w:style w:type="paragraph" w:styleId="1225" w:customStyle="1">
    <w:name w:val="标准文本"/>
    <w:basedOn w:val="794"/>
    <w:link w:val="1224"/>
    <w:qFormat/>
    <w:pPr>
      <w:ind w:firstLine="200"/>
    </w:pPr>
    <w:rPr>
      <w:rFonts w:ascii="Times New Roman" w:hAnsi="Times New Roman" w:eastAsia="宋体" w:cs="Times New Roman"/>
      <w:sz w:val="20"/>
      <w:szCs w:val="21"/>
      <w:lang w:eastAsia="en-US"/>
    </w:rPr>
  </w:style>
  <w:style w:type="character" w:styleId="1226" w:customStyle="1">
    <w:name w:val="普通(网站) Char1"/>
    <w:link w:val="1044"/>
    <w:qFormat/>
    <w:rPr>
      <w:rFonts w:ascii="宋体" w:hAnsi="宋体" w:cs="宋体"/>
      <w:color w:val="000000"/>
      <w:sz w:val="24"/>
      <w:szCs w:val="24"/>
    </w:rPr>
  </w:style>
  <w:style w:type="character" w:styleId="1227" w:customStyle="1">
    <w:name w:val="无间隔 Char"/>
    <w:link w:val="1228"/>
    <w:qFormat/>
    <w:rPr>
      <w:rFonts w:ascii="Calibri" w:hAnsi="Calibri" w:eastAsia="等线"/>
      <w:sz w:val="21"/>
      <w:szCs w:val="22"/>
      <w:lang w:val="en-US" w:eastAsia="zh-CN" w:bidi="ar-SA"/>
    </w:rPr>
  </w:style>
  <w:style w:type="paragraph" w:styleId="1228" w:customStyle="1">
    <w:name w:val="无间隔1"/>
    <w:link w:val="1227"/>
    <w:qFormat/>
    <w:pPr>
      <w:jc w:val="both"/>
      <w:widowControl w:val="off"/>
    </w:pPr>
    <w:rPr>
      <w:rFonts w:ascii="Calibri" w:hAnsi="Calibri" w:eastAsia="等线"/>
      <w:sz w:val="21"/>
      <w:szCs w:val="22"/>
    </w:rPr>
  </w:style>
  <w:style w:type="character" w:styleId="1229" w:customStyle="1">
    <w:name w:val="页码1"/>
    <w:basedOn w:val="999"/>
    <w:qFormat/>
  </w:style>
  <w:style w:type="character" w:styleId="1230" w:customStyle="1">
    <w:name w:val="11111 Char"/>
    <w:qFormat/>
    <w:rPr>
      <w:rFonts w:hint="eastAsia" w:ascii="宋体" w:hAnsi="宋体" w:eastAsia="宋体" w:cs="宋体"/>
      <w:color w:val="000000"/>
      <w:sz w:val="24"/>
      <w:szCs w:val="24"/>
      <w:lang w:val="zh-CN"/>
    </w:rPr>
  </w:style>
  <w:style w:type="character" w:styleId="1231" w:customStyle="1">
    <w:name w:val="正文文本 Char1"/>
    <w:qFormat/>
    <w:rPr>
      <w:rFonts w:ascii="Times New Roman" w:hAnsi="Times New Roman" w:eastAsia="宋体" w:cs="Times New Roman"/>
      <w:szCs w:val="24"/>
    </w:rPr>
  </w:style>
  <w:style w:type="character" w:styleId="1232" w:customStyle="1">
    <w:name w:val="WW8Num26z1"/>
    <w:qFormat/>
    <w:rPr>
      <w:rFonts w:ascii="Wingdings 2" w:hAnsi="Wingdings 2" w:cs="StarSymbol"/>
      <w:sz w:val="18"/>
      <w:szCs w:val="18"/>
    </w:rPr>
  </w:style>
  <w:style w:type="character" w:styleId="1233" w:customStyle="1">
    <w:name w:val="font51"/>
    <w:qFormat/>
    <w:rPr>
      <w:rFonts w:ascii="Arial" w:hAnsi="Arial" w:cs="Arial"/>
      <w:color w:val="000000"/>
      <w:sz w:val="20"/>
      <w:szCs w:val="20"/>
      <w:u w:val="none"/>
    </w:rPr>
  </w:style>
  <w:style w:type="character" w:styleId="1234" w:customStyle="1">
    <w:name w:val="WW8Num25z0"/>
    <w:qFormat/>
    <w:rPr>
      <w:rFonts w:ascii="Wingdings" w:hAnsi="Wingdings" w:cs="StarSymbol"/>
      <w:sz w:val="18"/>
      <w:szCs w:val="18"/>
    </w:rPr>
  </w:style>
  <w:style w:type="character" w:styleId="1235" w:customStyle="1">
    <w:name w:val="paramlista1"/>
    <w:qFormat/>
    <w:rPr>
      <w:rFonts w:ascii="Calibri" w:hAnsi="Calibri" w:eastAsia="宋体" w:cs="Times New Roman"/>
      <w:sz w:val="18"/>
      <w:szCs w:val="18"/>
    </w:rPr>
  </w:style>
  <w:style w:type="character" w:styleId="1236" w:customStyle="1">
    <w:name w:val="high-light-bg4"/>
    <w:qFormat/>
  </w:style>
  <w:style w:type="character" w:styleId="1237" w:customStyle="1">
    <w:name w:val="Char Char201"/>
    <w:qFormat/>
    <w:rPr>
      <w:rFonts w:ascii="楷体_GB2312" w:eastAsia="楷体_GB2312"/>
      <w:sz w:val="28"/>
    </w:rPr>
  </w:style>
  <w:style w:type="character" w:styleId="1238" w:customStyle="1">
    <w:name w:val="页脚 字符1"/>
    <w:uiPriority w:val="99"/>
    <w:qFormat/>
    <w:rPr>
      <w:rFonts w:ascii="Times New Roman" w:hAnsi="Times New Roman" w:eastAsia="方正仿宋_GBK" w:cs="Times New Roman"/>
      <w:sz w:val="18"/>
      <w:szCs w:val="18"/>
    </w:rPr>
  </w:style>
  <w:style w:type="character" w:styleId="1239" w:customStyle="1">
    <w:name w:val="font41"/>
    <w:qFormat/>
    <w:rPr>
      <w:rFonts w:hint="eastAsia" w:ascii="宋体" w:hAnsi="宋体" w:eastAsia="宋体" w:cs="宋体"/>
      <w:color w:val="000000"/>
      <w:sz w:val="20"/>
      <w:szCs w:val="20"/>
      <w:u w:val="none"/>
    </w:rPr>
  </w:style>
  <w:style w:type="character" w:styleId="1240" w:customStyle="1">
    <w:name w:val="WW8Num38z0"/>
    <w:qFormat/>
    <w:rPr>
      <w:rFonts w:ascii="Wingdings" w:hAnsi="Wingdings" w:cs="StarSymbol"/>
      <w:sz w:val="18"/>
      <w:szCs w:val="18"/>
    </w:rPr>
  </w:style>
  <w:style w:type="character" w:styleId="1241" w:customStyle="1">
    <w:name w:val="+正文 Char3"/>
    <w:link w:val="1242"/>
    <w:qFormat/>
    <w:rPr>
      <w:sz w:val="28"/>
    </w:rPr>
  </w:style>
  <w:style w:type="paragraph" w:styleId="1242" w:customStyle="1">
    <w:name w:val="+正文"/>
    <w:basedOn w:val="794"/>
    <w:link w:val="1241"/>
    <w:qFormat/>
    <w:pPr>
      <w:ind w:firstLine="200"/>
    </w:pPr>
    <w:rPr>
      <w:rFonts w:ascii="Times New Roman" w:hAnsi="Times New Roman" w:eastAsia="宋体" w:cs="Times New Roman"/>
      <w:sz w:val="28"/>
      <w:szCs w:val="20"/>
      <w:lang w:eastAsia="en-US"/>
    </w:rPr>
  </w:style>
  <w:style w:type="character" w:styleId="1243" w:customStyle="1">
    <w:name w:val="正文文本 3 字符1"/>
    <w:uiPriority w:val="99"/>
    <w:qFormat/>
    <w:rPr>
      <w:rFonts w:ascii="Times New Roman" w:hAnsi="Times New Roman" w:eastAsia="方正仿宋_GBK" w:cs="Times New Roman"/>
      <w:sz w:val="16"/>
      <w:szCs w:val="16"/>
    </w:rPr>
  </w:style>
  <w:style w:type="character" w:styleId="1244" w:customStyle="1">
    <w:name w:val="Char Char171"/>
    <w:qFormat/>
    <w:rPr>
      <w:rFonts w:ascii="Arial" w:hAnsi="Arial" w:eastAsia="黑体"/>
      <w:b/>
      <w:spacing w:val="-2"/>
      <w:position w:val="-6"/>
      <w:sz w:val="24"/>
    </w:rPr>
  </w:style>
  <w:style w:type="character" w:styleId="1245" w:customStyle="1">
    <w:name w:val="style241"/>
    <w:qFormat/>
    <w:rPr>
      <w:rFonts w:hint="eastAsia" w:ascii="宋体" w:hAnsi="宋体" w:eastAsia="宋体"/>
      <w:color w:val="333333"/>
      <w:lang w:val="en-US" w:eastAsia="zh-CN" w:bidi="ar-SA"/>
    </w:rPr>
  </w:style>
  <w:style w:type="character" w:styleId="1246" w:customStyle="1">
    <w:name w:val="fontstyle01"/>
    <w:qFormat/>
    <w:rPr>
      <w:rFonts w:ascii="楷体" w:hAnsi="楷体"/>
      <w:color w:val="000000"/>
      <w:sz w:val="24"/>
      <w:szCs w:val="24"/>
    </w:rPr>
  </w:style>
  <w:style w:type="character" w:styleId="1247" w:customStyle="1">
    <w:name w:val="Numbering Symbols"/>
    <w:qFormat/>
  </w:style>
  <w:style w:type="character" w:styleId="1248" w:customStyle="1">
    <w:name w:val="标题 1 Char1"/>
    <w:qFormat/>
    <w:rPr>
      <w:b/>
      <w:sz w:val="44"/>
    </w:rPr>
  </w:style>
  <w:style w:type="character" w:styleId="1249" w:customStyle="1">
    <w:name w:val="引用 Char1"/>
    <w:uiPriority w:val="29"/>
    <w:qFormat/>
    <w:rPr>
      <w:i/>
      <w:iCs/>
      <w:color w:val="404040"/>
      <w:sz w:val="21"/>
    </w:rPr>
  </w:style>
  <w:style w:type="character" w:styleId="1250" w:customStyle="1">
    <w:name w:val="Char Char181"/>
    <w:qFormat/>
    <w:rPr>
      <w:rFonts w:ascii="宋体"/>
      <w:b/>
      <w:spacing w:val="-2"/>
      <w:position w:val="-6"/>
      <w:sz w:val="28"/>
    </w:rPr>
  </w:style>
  <w:style w:type="character" w:styleId="1251" w:customStyle="1">
    <w:name w:val="Table Heading Char"/>
    <w:qFormat/>
    <w:rPr>
      <w:rFonts w:ascii="Book Antiqua" w:hAnsi="Book Antiqua" w:eastAsia="黑体"/>
      <w:bCs/>
      <w:sz w:val="21"/>
      <w:szCs w:val="21"/>
    </w:rPr>
  </w:style>
  <w:style w:type="character" w:styleId="1252" w:customStyle="1">
    <w:name w:val="Char Char151"/>
    <w:qFormat/>
    <w:rPr>
      <w:rFonts w:ascii="Arial" w:hAnsi="Arial" w:eastAsia="黑体"/>
      <w:spacing w:val="-2"/>
      <w:position w:val="-6"/>
      <w:sz w:val="24"/>
    </w:rPr>
  </w:style>
  <w:style w:type="character" w:styleId="1253" w:customStyle="1">
    <w:name w:val="WW8Num14z1"/>
    <w:qFormat/>
    <w:rPr>
      <w:rFonts w:ascii="Wingdings 2" w:hAnsi="Wingdings 2" w:cs="StarSymbol"/>
      <w:sz w:val="18"/>
      <w:szCs w:val="18"/>
    </w:rPr>
  </w:style>
  <w:style w:type="character" w:styleId="1254" w:customStyle="1">
    <w:name w:val="font111"/>
    <w:qFormat/>
    <w:rPr>
      <w:rFonts w:hint="eastAsia" w:ascii="宋体" w:hAnsi="宋体" w:eastAsia="宋体" w:cs="宋体"/>
      <w:color w:val="000000"/>
      <w:sz w:val="21"/>
      <w:szCs w:val="21"/>
      <w:u w:val="none"/>
    </w:rPr>
  </w:style>
  <w:style w:type="character" w:styleId="1255" w:customStyle="1">
    <w:name w:val="样式2 Char"/>
    <w:qFormat/>
    <w:rPr>
      <w:rFonts w:hint="eastAsia" w:ascii="方正仿宋_GBK" w:eastAsia="方正仿宋_GBK"/>
      <w:bCs/>
      <w:sz w:val="32"/>
      <w:szCs w:val="24"/>
    </w:rPr>
  </w:style>
  <w:style w:type="character" w:styleId="1256" w:customStyle="1">
    <w:name w:val="Char Char18"/>
    <w:qFormat/>
    <w:rPr>
      <w:rFonts w:ascii="宋体"/>
      <w:b/>
      <w:spacing w:val="-2"/>
      <w:position w:val="-6"/>
      <w:sz w:val="28"/>
    </w:rPr>
  </w:style>
  <w:style w:type="character" w:styleId="1257" w:customStyle="1">
    <w:name w:val="WW8Num25z7"/>
    <w:qFormat/>
    <w:rPr>
      <w:rFonts w:ascii="Wingdings" w:hAnsi="Wingdings"/>
    </w:rPr>
  </w:style>
  <w:style w:type="character" w:styleId="1258" w:customStyle="1">
    <w:name w:val="font71"/>
    <w:qFormat/>
    <w:rPr>
      <w:rFonts w:ascii="Arial" w:hAnsi="Arial" w:cs="Arial"/>
      <w:color w:val="000000"/>
      <w:sz w:val="20"/>
      <w:szCs w:val="20"/>
      <w:u w:val="none"/>
    </w:rPr>
  </w:style>
  <w:style w:type="character" w:styleId="1259" w:customStyle="1">
    <w:name w:val="WW8Num8z0"/>
    <w:qFormat/>
    <w:rPr>
      <w:rFonts w:ascii="Wingdings" w:hAnsi="Wingdings" w:cs="StarSymbol"/>
      <w:sz w:val="18"/>
      <w:szCs w:val="18"/>
    </w:rPr>
  </w:style>
  <w:style w:type="character" w:styleId="1260" w:customStyle="1">
    <w:name w:val="页码2"/>
    <w:basedOn w:val="999"/>
    <w:qFormat/>
  </w:style>
  <w:style w:type="character" w:styleId="1261" w:customStyle="1">
    <w:name w:val="WW8Num12z0"/>
    <w:qFormat/>
    <w:rPr>
      <w:rFonts w:ascii="Wingdings" w:hAnsi="Wingdings" w:cs="StarSymbol"/>
      <w:sz w:val="18"/>
      <w:szCs w:val="18"/>
    </w:rPr>
  </w:style>
  <w:style w:type="character" w:styleId="1262" w:customStyle="1">
    <w:name w:val="方案文档 Char"/>
    <w:link w:val="1263"/>
    <w:qFormat/>
    <w:rPr>
      <w:rFonts w:ascii="等线" w:hAnsi="等线" w:eastAsia="等线"/>
      <w:sz w:val="24"/>
      <w:szCs w:val="24"/>
      <w:lang w:val="en-US" w:eastAsia="zh-CN" w:bidi="ar-SA"/>
    </w:rPr>
  </w:style>
  <w:style w:type="paragraph" w:styleId="1263" w:customStyle="1">
    <w:name w:val="方案文档"/>
    <w:link w:val="1262"/>
    <w:qFormat/>
    <w:pPr>
      <w:ind w:firstLine="200"/>
      <w:spacing w:line="360" w:lineRule="auto"/>
    </w:pPr>
    <w:rPr>
      <w:rFonts w:ascii="等线" w:hAnsi="等线" w:eastAsia="等线"/>
      <w:sz w:val="24"/>
      <w:szCs w:val="24"/>
    </w:rPr>
  </w:style>
  <w:style w:type="character" w:styleId="1264" w:customStyle="1">
    <w:name w:val="称呼 Char3"/>
    <w:qFormat/>
    <w:rPr>
      <w:rFonts w:ascii="Arial" w:hAnsi="Arial" w:eastAsia="方正仿宋_GBK" w:cs="Arial"/>
    </w:rPr>
  </w:style>
  <w:style w:type="character" w:styleId="1265" w:customStyle="1">
    <w:name w:val="font141"/>
    <w:qFormat/>
    <w:rPr>
      <w:rFonts w:hint="eastAsia" w:ascii="宋体" w:hAnsi="宋体" w:eastAsia="宋体" w:cs="宋体"/>
      <w:color w:val="000000"/>
      <w:sz w:val="20"/>
      <w:szCs w:val="20"/>
      <w:u w:val="none"/>
    </w:rPr>
  </w:style>
  <w:style w:type="character" w:styleId="1266" w:customStyle="1">
    <w:name w:val="WW8Num13z2"/>
    <w:qFormat/>
    <w:rPr>
      <w:rFonts w:ascii="StarSymbol" w:hAnsi="StarSymbol" w:cs="StarSymbol"/>
      <w:sz w:val="18"/>
      <w:szCs w:val="18"/>
    </w:rPr>
  </w:style>
  <w:style w:type="character" w:styleId="1267" w:customStyle="1">
    <w:name w:val="项目编号B Char"/>
    <w:link w:val="1268"/>
    <w:qFormat/>
    <w:rPr>
      <w:rFonts w:ascii="等线" w:hAnsi="等线" w:eastAsia="等线"/>
      <w:sz w:val="24"/>
      <w:szCs w:val="24"/>
      <w:lang w:val="en-US" w:eastAsia="zh-CN" w:bidi="ar-SA"/>
    </w:rPr>
  </w:style>
  <w:style w:type="paragraph" w:styleId="1268" w:customStyle="1">
    <w:name w:val="项目编号B"/>
    <w:link w:val="1267"/>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269" w:customStyle="1">
    <w:name w:val="WW8Num33z1"/>
    <w:qFormat/>
    <w:rPr>
      <w:rFonts w:ascii="Wingdings 2" w:hAnsi="Wingdings 2" w:cs="StarSymbol"/>
      <w:sz w:val="18"/>
      <w:szCs w:val="18"/>
    </w:rPr>
  </w:style>
  <w:style w:type="character" w:styleId="1270" w:customStyle="1">
    <w:name w:val="项目编号A Char Char"/>
    <w:link w:val="1271"/>
    <w:qFormat/>
    <w:rPr>
      <w:rFonts w:ascii="等线" w:hAnsi="等线" w:eastAsia="等线"/>
      <w:sz w:val="24"/>
      <w:szCs w:val="24"/>
      <w:lang w:val="en-US" w:eastAsia="zh-CN" w:bidi="ar-SA"/>
    </w:rPr>
  </w:style>
  <w:style w:type="paragraph" w:styleId="1271" w:customStyle="1">
    <w:name w:val="项目编号A"/>
    <w:link w:val="1270"/>
    <w:qFormat/>
    <w:pPr>
      <w:spacing w:line="360" w:lineRule="auto"/>
      <w:tabs>
        <w:tab w:val="left" w:pos="840" w:leader="none"/>
      </w:tabs>
    </w:pPr>
    <w:rPr>
      <w:rFonts w:ascii="等线" w:hAnsi="等线" w:eastAsia="等线"/>
      <w:sz w:val="24"/>
      <w:szCs w:val="24"/>
    </w:rPr>
  </w:style>
  <w:style w:type="character" w:styleId="1272" w:customStyle="1">
    <w:name w:val="style11"/>
    <w:qFormat/>
    <w:rPr>
      <w:color w:val="ff0000"/>
    </w:rPr>
  </w:style>
  <w:style w:type="character" w:styleId="1273" w:customStyle="1">
    <w:name w:val="Char Char15"/>
    <w:qFormat/>
    <w:rPr>
      <w:rFonts w:ascii="Arial" w:hAnsi="Arial" w:eastAsia="黑体"/>
      <w:spacing w:val="-2"/>
      <w:position w:val="-6"/>
      <w:sz w:val="24"/>
    </w:rPr>
  </w:style>
  <w:style w:type="character" w:styleId="1274" w:customStyle="1">
    <w:name w:val="WW8Num14z0"/>
    <w:qFormat/>
    <w:rPr>
      <w:rFonts w:ascii="Wingdings" w:hAnsi="Wingdings" w:cs="StarSymbol"/>
      <w:sz w:val="18"/>
      <w:szCs w:val="18"/>
    </w:rPr>
  </w:style>
  <w:style w:type="character" w:styleId="1275" w:customStyle="1">
    <w:name w:val="Char Char17"/>
    <w:qFormat/>
    <w:rPr>
      <w:rFonts w:ascii="Arial" w:hAnsi="Arial" w:eastAsia="黑体"/>
      <w:b/>
      <w:spacing w:val="-2"/>
      <w:position w:val="-6"/>
      <w:sz w:val="24"/>
    </w:rPr>
  </w:style>
  <w:style w:type="character" w:styleId="1276" w:customStyle="1">
    <w:name w:val="表格内容 Char"/>
    <w:qFormat/>
    <w:rPr>
      <w:rFonts w:hint="eastAsia" w:ascii="微软雅黑" w:hAnsi="微软雅黑" w:eastAsia="微软雅黑"/>
      <w:sz w:val="18"/>
      <w:szCs w:val="24"/>
      <w:lang w:val="en-GB"/>
    </w:rPr>
  </w:style>
  <w:style w:type="character" w:styleId="1277" w:customStyle="1">
    <w:name w:val="武汉表格 Char"/>
    <w:link w:val="1278"/>
    <w:qFormat/>
    <w:rPr>
      <w:rFonts w:eastAsia="黑体"/>
      <w:szCs w:val="21"/>
    </w:rPr>
  </w:style>
  <w:style w:type="paragraph" w:styleId="1278" w:customStyle="1">
    <w:name w:val="武汉表格"/>
    <w:basedOn w:val="794"/>
    <w:link w:val="1277"/>
    <w:qFormat/>
    <w:rPr>
      <w:rFonts w:ascii="Times New Roman" w:hAnsi="Times New Roman" w:eastAsia="黑体" w:cs="Times New Roman"/>
      <w:sz w:val="20"/>
      <w:szCs w:val="21"/>
      <w:lang w:eastAsia="en-US"/>
    </w:rPr>
  </w:style>
  <w:style w:type="character" w:styleId="1279" w:customStyle="1">
    <w:name w:val="WW8Num12z1"/>
    <w:qFormat/>
    <w:rPr>
      <w:rFonts w:ascii="Wingdings 2" w:hAnsi="Wingdings 2" w:cs="StarSymbol"/>
      <w:sz w:val="18"/>
      <w:szCs w:val="18"/>
    </w:rPr>
  </w:style>
  <w:style w:type="character" w:styleId="1280" w:customStyle="1">
    <w:name w:val="Char Char20"/>
    <w:qFormat/>
    <w:rPr>
      <w:rFonts w:ascii="楷体_GB2312" w:eastAsia="楷体_GB2312"/>
      <w:sz w:val="28"/>
    </w:rPr>
  </w:style>
  <w:style w:type="character" w:styleId="1281" w:customStyle="1">
    <w:name w:val="con_text1"/>
    <w:qFormat/>
  </w:style>
  <w:style w:type="character" w:styleId="1282" w:customStyle="1">
    <w:name w:val="批注引用2"/>
    <w:qFormat/>
    <w:rPr>
      <w:sz w:val="21"/>
      <w:szCs w:val="21"/>
    </w:rPr>
  </w:style>
  <w:style w:type="character" w:styleId="1283" w:customStyle="1">
    <w:name w:val="WW8Num5z2"/>
    <w:qFormat/>
    <w:rPr>
      <w:rFonts w:ascii="StarSymbol" w:hAnsi="StarSymbol" w:cs="StarSymbol"/>
      <w:sz w:val="18"/>
      <w:szCs w:val="18"/>
    </w:rPr>
  </w:style>
  <w:style w:type="character" w:styleId="1284" w:customStyle="1">
    <w:name w:val="正文缩进 Char2"/>
    <w:qFormat/>
    <w:rPr>
      <w:rFonts w:eastAsia="宋体"/>
      <w:sz w:val="21"/>
      <w:lang w:val="en-US" w:eastAsia="zh-CN" w:bidi="ar-SA"/>
    </w:rPr>
  </w:style>
  <w:style w:type="character" w:styleId="128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286" w:customStyle="1">
    <w:name w:val="Char Char16"/>
    <w:qFormat/>
    <w:rPr>
      <w:rFonts w:ascii="宋体"/>
      <w:b/>
      <w:spacing w:val="-2"/>
      <w:position w:val="-6"/>
      <w:sz w:val="24"/>
    </w:rPr>
  </w:style>
  <w:style w:type="character" w:styleId="1287" w:customStyle="1">
    <w:name w:val="批注主题 字符1"/>
    <w:uiPriority w:val="99"/>
    <w:qFormat/>
    <w:rPr>
      <w:rFonts w:ascii="Times New Roman" w:hAnsi="Times New Roman" w:eastAsia="方正仿宋_GBK" w:cs="Times New Roman"/>
      <w:b/>
      <w:bCs/>
      <w:sz w:val="24"/>
      <w:szCs w:val="24"/>
    </w:rPr>
  </w:style>
  <w:style w:type="character" w:styleId="1288" w:customStyle="1">
    <w:name w:val="Char Char161"/>
    <w:qFormat/>
    <w:rPr>
      <w:rFonts w:ascii="宋体"/>
      <w:b/>
      <w:spacing w:val="-2"/>
      <w:position w:val="-6"/>
      <w:sz w:val="24"/>
    </w:rPr>
  </w:style>
  <w:style w:type="character" w:styleId="1289" w:customStyle="1">
    <w:name w:val="引用 Char"/>
    <w:uiPriority w:val="29"/>
    <w:qFormat/>
    <w:rPr>
      <w:rFonts w:ascii="Times New Roman" w:hAnsi="Times New Roman" w:eastAsia="方正仿宋_GBK" w:cs="Times New Roman"/>
      <w:i/>
      <w:iCs/>
      <w:color w:val="000000"/>
      <w:sz w:val="24"/>
      <w:szCs w:val="20"/>
    </w:rPr>
  </w:style>
  <w:style w:type="character" w:styleId="1290" w:customStyle="1">
    <w:name w:val="标题 3 Char1"/>
    <w:qFormat/>
    <w:rPr>
      <w:b/>
      <w:sz w:val="32"/>
    </w:rPr>
  </w:style>
  <w:style w:type="character" w:styleId="1291" w:customStyle="1">
    <w:name w:val="InfoBlue Char"/>
    <w:qFormat/>
    <w:rPr>
      <w:color w:val="0000ff"/>
      <w:sz w:val="21"/>
    </w:rPr>
  </w:style>
  <w:style w:type="character" w:styleId="1292" w:customStyle="1">
    <w:name w:val="副标题 Char3"/>
    <w:qFormat/>
    <w:rPr>
      <w:b/>
      <w:bCs/>
      <w:sz w:val="32"/>
      <w:szCs w:val="32"/>
    </w:rPr>
  </w:style>
  <w:style w:type="character" w:styleId="1293" w:customStyle="1">
    <w:name w:val="title_orange1"/>
    <w:qFormat/>
    <w:rPr>
      <w:b/>
      <w:bCs/>
      <w:color w:val="cc6600"/>
      <w:sz w:val="33"/>
      <w:szCs w:val="33"/>
      <w:u w:val="none"/>
    </w:rPr>
  </w:style>
  <w:style w:type="character" w:styleId="1294" w:customStyle="1">
    <w:name w:val="font61"/>
    <w:qFormat/>
    <w:rPr>
      <w:rFonts w:ascii="Arial" w:hAnsi="Arial" w:cs="Arial"/>
      <w:b/>
      <w:color w:val="000000"/>
      <w:sz w:val="20"/>
      <w:szCs w:val="20"/>
      <w:u w:val="none"/>
    </w:rPr>
  </w:style>
  <w:style w:type="character" w:styleId="1295" w:customStyle="1">
    <w:name w:val="一级条标题 Char Char"/>
    <w:link w:val="1181"/>
    <w:qFormat/>
    <w:rPr>
      <w:rFonts w:ascii="黑体" w:eastAsia="黑体"/>
    </w:rPr>
  </w:style>
  <w:style w:type="character" w:styleId="1296" w:customStyle="1">
    <w:name w:val="Char Char191"/>
    <w:qFormat/>
    <w:rPr>
      <w:rFonts w:ascii="Arial" w:hAnsi="Arial" w:eastAsia="黑体"/>
      <w:b/>
      <w:bCs/>
      <w:sz w:val="28"/>
      <w:szCs w:val="28"/>
    </w:rPr>
  </w:style>
  <w:style w:type="character" w:styleId="1297" w:customStyle="1">
    <w:name w:val="WW8Num33z0"/>
    <w:qFormat/>
    <w:rPr>
      <w:rFonts w:ascii="Wingdings" w:hAnsi="Wingdings" w:cs="StarSymbol"/>
      <w:sz w:val="18"/>
      <w:szCs w:val="18"/>
    </w:rPr>
  </w:style>
  <w:style w:type="character" w:styleId="1298" w:customStyle="1">
    <w:name w:val="font91"/>
    <w:qFormat/>
    <w:rPr>
      <w:rFonts w:hint="eastAsia" w:ascii="宋体" w:hAnsi="宋体" w:eastAsia="宋体" w:cs="宋体"/>
      <w:color w:val="000000"/>
      <w:sz w:val="20"/>
      <w:szCs w:val="20"/>
      <w:u w:val="none"/>
    </w:rPr>
  </w:style>
  <w:style w:type="character" w:styleId="1299" w:customStyle="1">
    <w:name w:val="op_dict_text21"/>
    <w:qFormat/>
  </w:style>
  <w:style w:type="character" w:styleId="1300" w:customStyle="1">
    <w:name w:val="normal91"/>
    <w:qFormat/>
    <w:rPr>
      <w:rFonts w:ascii="Calibri" w:hAnsi="Calibri" w:eastAsia="宋体" w:cs="Times New Roman"/>
      <w:sz w:val="20"/>
      <w:szCs w:val="20"/>
    </w:rPr>
  </w:style>
  <w:style w:type="character" w:styleId="1301" w:customStyle="1">
    <w:name w:val="WW8Num18z1"/>
    <w:qFormat/>
    <w:rPr>
      <w:rFonts w:ascii="Wingdings 2" w:hAnsi="Wingdings 2" w:cs="StarSymbol"/>
      <w:sz w:val="18"/>
      <w:szCs w:val="18"/>
    </w:rPr>
  </w:style>
  <w:style w:type="character" w:styleId="1302" w:customStyle="1">
    <w:name w:val="font121"/>
    <w:qFormat/>
    <w:rPr>
      <w:rFonts w:hint="eastAsia" w:ascii="宋体" w:hAnsi="宋体" w:eastAsia="宋体" w:cs="宋体"/>
      <w:b/>
      <w:color w:val="000000"/>
      <w:sz w:val="20"/>
      <w:szCs w:val="20"/>
      <w:u w:val="none"/>
    </w:rPr>
  </w:style>
  <w:style w:type="character" w:styleId="1303" w:customStyle="1">
    <w:name w:val="标题 4 Char1"/>
    <w:qFormat/>
    <w:rPr>
      <w:rFonts w:ascii="Cambria" w:hAnsi="Cambria" w:eastAsia="宋体" w:cs="Times New Roman"/>
      <w:b/>
      <w:bCs/>
      <w:sz w:val="28"/>
      <w:szCs w:val="28"/>
    </w:rPr>
  </w:style>
  <w:style w:type="character" w:styleId="1304" w:customStyle="1">
    <w:name w:val="Char Char19"/>
    <w:qFormat/>
    <w:rPr>
      <w:rFonts w:ascii="Arial" w:hAnsi="Arial" w:eastAsia="黑体"/>
      <w:b/>
      <w:bCs/>
      <w:sz w:val="28"/>
      <w:szCs w:val="28"/>
    </w:rPr>
  </w:style>
  <w:style w:type="character" w:styleId="1305" w:customStyle="1">
    <w:name w:val="标题 9 字符1"/>
    <w:uiPriority w:val="9"/>
    <w:qFormat/>
    <w:rPr>
      <w:rFonts w:ascii="Arial" w:hAnsi="Arial" w:eastAsia="黑体" w:cs="Times New Roman"/>
      <w:sz w:val="24"/>
      <w:szCs w:val="21"/>
    </w:rPr>
  </w:style>
  <w:style w:type="character" w:styleId="1306" w:customStyle="1">
    <w:name w:val="font131"/>
    <w:qFormat/>
    <w:rPr>
      <w:rFonts w:hint="eastAsia" w:ascii="宋体" w:hAnsi="宋体" w:eastAsia="宋体" w:cs="宋体"/>
      <w:color w:val="000000"/>
      <w:sz w:val="18"/>
      <w:szCs w:val="18"/>
      <w:u w:val="none"/>
    </w:rPr>
  </w:style>
  <w:style w:type="character" w:styleId="1307" w:customStyle="1">
    <w:name w:val="标题G Char"/>
    <w:qFormat/>
    <w:rPr>
      <w:rFonts w:hint="eastAsia" w:ascii="方正小标宋_GBK" w:hAnsi="方正小标宋_GBK" w:eastAsia="方正小标宋_GBK"/>
      <w:color w:val="000000"/>
      <w:spacing w:val="-20"/>
      <w:sz w:val="44"/>
      <w:szCs w:val="52"/>
    </w:rPr>
  </w:style>
  <w:style w:type="character" w:styleId="1308" w:customStyle="1">
    <w:name w:val="批注引用1"/>
    <w:qFormat/>
    <w:rPr>
      <w:sz w:val="21"/>
      <w:szCs w:val="21"/>
    </w:rPr>
  </w:style>
  <w:style w:type="character" w:styleId="1309" w:customStyle="1">
    <w:name w:val="WW-Absatz-Standardschriftart111"/>
    <w:qFormat/>
  </w:style>
  <w:style w:type="character" w:styleId="1310" w:customStyle="1">
    <w:name w:val="font81"/>
    <w:qFormat/>
    <w:rPr>
      <w:rFonts w:hint="eastAsia" w:ascii="宋体" w:hAnsi="宋体" w:eastAsia="宋体" w:cs="宋体"/>
      <w:b/>
      <w:color w:val="000000"/>
      <w:sz w:val="20"/>
      <w:szCs w:val="20"/>
      <w:u w:val="none"/>
    </w:rPr>
  </w:style>
  <w:style w:type="character" w:styleId="1311" w:customStyle="1">
    <w:name w:val="m1"/>
    <w:qFormat/>
    <w:rPr>
      <w:rFonts w:hint="eastAsia" w:ascii="宋体" w:hAnsi="宋体" w:eastAsia="宋体"/>
      <w:color w:val="0000ff"/>
      <w:lang w:val="en-US" w:eastAsia="zh-CN" w:bidi="ar-SA"/>
    </w:rPr>
  </w:style>
  <w:style w:type="character" w:styleId="1312" w:customStyle="1">
    <w:name w:val="表格 Char Char"/>
    <w:link w:val="1313"/>
    <w:qFormat/>
    <w:rPr>
      <w:rFonts w:ascii="Arial" w:hAnsi="Arial"/>
      <w:sz w:val="24"/>
      <w:szCs w:val="24"/>
    </w:rPr>
  </w:style>
  <w:style w:type="paragraph" w:styleId="1313" w:customStyle="1">
    <w:name w:val="表格"/>
    <w:basedOn w:val="794"/>
    <w:link w:val="1312"/>
    <w:qFormat/>
    <w:rPr>
      <w:rFonts w:ascii="Arial" w:hAnsi="Arial" w:eastAsia="宋体" w:cs="Times New Roman"/>
      <w:lang w:eastAsia="en-US"/>
    </w:rPr>
  </w:style>
  <w:style w:type="character" w:styleId="1314" w:customStyle="1">
    <w:name w:val="WW8Num21z2"/>
    <w:qFormat/>
    <w:rPr>
      <w:rFonts w:ascii="StarSymbol" w:hAnsi="StarSymbol" w:cs="StarSymbol"/>
      <w:sz w:val="18"/>
      <w:szCs w:val="18"/>
    </w:rPr>
  </w:style>
  <w:style w:type="character" w:styleId="1315" w:customStyle="1">
    <w:name w:val="副标题 Char1"/>
    <w:qFormat/>
    <w:rPr>
      <w:rFonts w:ascii="Cambria" w:hAnsi="Cambria" w:cs="Times New Roman"/>
      <w:b/>
      <w:bCs/>
      <w:sz w:val="32"/>
      <w:szCs w:val="32"/>
    </w:rPr>
  </w:style>
  <w:style w:type="character" w:styleId="1316" w:customStyle="1">
    <w:name w:val="atitle31"/>
    <w:qFormat/>
    <w:rPr>
      <w:rFonts w:ascii="Arial" w:hAnsi="Arial" w:cs="Arial"/>
      <w:b/>
      <w:bCs/>
      <w:sz w:val="29"/>
      <w:szCs w:val="29"/>
    </w:rPr>
  </w:style>
  <w:style w:type="character" w:styleId="1317" w:customStyle="1">
    <w:name w:val="副标题 Char2"/>
    <w:qFormat/>
    <w:rPr>
      <w:rFonts w:ascii="Cambria" w:hAnsi="Cambria" w:cs="Times New Roman"/>
      <w:b/>
      <w:bCs/>
      <w:sz w:val="32"/>
      <w:szCs w:val="32"/>
    </w:rPr>
  </w:style>
  <w:style w:type="character" w:styleId="1318" w:customStyle="1">
    <w:name w:val="WW8Num21z1"/>
    <w:qFormat/>
    <w:rPr>
      <w:rFonts w:ascii="Wingdings" w:hAnsi="Wingdings"/>
    </w:rPr>
  </w:style>
  <w:style w:type="character" w:styleId="1319" w:customStyle="1">
    <w:name w:val="font191"/>
    <w:qFormat/>
    <w:rPr>
      <w:rFonts w:ascii="Arial" w:hAnsi="Arial" w:cs="Arial"/>
      <w:b/>
      <w:color w:val="000000"/>
      <w:sz w:val="20"/>
      <w:szCs w:val="20"/>
      <w:u w:val="none"/>
    </w:rPr>
  </w:style>
  <w:style w:type="character" w:styleId="1320" w:customStyle="1">
    <w:name w:val="MM Topic 2 Char"/>
    <w:link w:val="1321"/>
    <w:qFormat/>
    <w:rPr>
      <w:rFonts w:ascii="Cambria" w:hAnsi="Cambria"/>
      <w:b/>
      <w:bCs/>
      <w:sz w:val="32"/>
      <w:szCs w:val="32"/>
      <w:lang w:val="zh-CN"/>
    </w:rPr>
  </w:style>
  <w:style w:type="paragraph" w:styleId="1321" w:customStyle="1">
    <w:name w:val="MM Topic 2"/>
    <w:basedOn w:val="989"/>
    <w:link w:val="132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22" w:customStyle="1">
    <w:name w:val="注释标题 Char"/>
    <w:qFormat/>
    <w:rPr>
      <w:sz w:val="21"/>
      <w:szCs w:val="24"/>
    </w:rPr>
  </w:style>
  <w:style w:type="character" w:styleId="1323" w:customStyle="1">
    <w:name w:val="页眉 字符1"/>
    <w:qFormat/>
    <w:rPr>
      <w:rFonts w:ascii="Times New Roman" w:hAnsi="Times New Roman" w:eastAsia="方正仿宋_GBK" w:cs="Times New Roman"/>
      <w:sz w:val="18"/>
      <w:szCs w:val="18"/>
    </w:rPr>
  </w:style>
  <w:style w:type="character" w:styleId="1324" w:customStyle="1">
    <w:name w:val="称呼 Char"/>
    <w:qFormat/>
    <w:rPr>
      <w:sz w:val="21"/>
      <w:szCs w:val="24"/>
    </w:rPr>
  </w:style>
  <w:style w:type="character" w:styleId="1325" w:customStyle="1">
    <w:name w:val="WW8Num16z2"/>
    <w:qFormat/>
    <w:rPr>
      <w:rFonts w:ascii="StarSymbol" w:hAnsi="StarSymbol" w:cs="StarSymbol"/>
      <w:sz w:val="18"/>
      <w:szCs w:val="18"/>
    </w:rPr>
  </w:style>
  <w:style w:type="character" w:styleId="1326" w:customStyle="1">
    <w:name w:val="HTML 地址 Char"/>
    <w:qFormat/>
    <w:rPr>
      <w:i/>
      <w:iCs/>
      <w:sz w:val="21"/>
      <w:szCs w:val="24"/>
    </w:rPr>
  </w:style>
  <w:style w:type="character" w:styleId="1327" w:customStyle="1">
    <w:name w:val="WW8Num22z0"/>
    <w:qFormat/>
    <w:rPr>
      <w:rFonts w:ascii="Wingdings" w:hAnsi="Wingdings" w:cs="StarSymbol"/>
      <w:sz w:val="18"/>
      <w:szCs w:val="18"/>
    </w:rPr>
  </w:style>
  <w:style w:type="character" w:styleId="1328" w:customStyle="1">
    <w:name w:val="尾注文本 Char1"/>
    <w:qFormat/>
    <w:rPr>
      <w:szCs w:val="24"/>
      <w:lang w:val="zh-CN"/>
    </w:rPr>
  </w:style>
  <w:style w:type="character" w:styleId="1329" w:customStyle="1">
    <w:name w:val="WW8Num18z0"/>
    <w:qFormat/>
    <w:rPr>
      <w:rFonts w:ascii="Wingdings" w:hAnsi="Wingdings" w:cs="StarSymbol"/>
      <w:sz w:val="18"/>
      <w:szCs w:val="18"/>
    </w:rPr>
  </w:style>
  <w:style w:type="character" w:styleId="1330" w:customStyle="1">
    <w:name w:val="HTML 预设格式 Char"/>
    <w:uiPriority w:val="99"/>
    <w:qFormat/>
    <w:rPr>
      <w:rFonts w:ascii="Courier New" w:hAnsi="Courier New" w:cs="Courier New"/>
    </w:rPr>
  </w:style>
  <w:style w:type="character" w:styleId="1331" w:customStyle="1">
    <w:name w:val="WW8Num27z2"/>
    <w:qFormat/>
    <w:rPr>
      <w:rFonts w:ascii="StarSymbol" w:hAnsi="StarSymbol" w:cs="StarSymbol"/>
      <w:sz w:val="18"/>
      <w:szCs w:val="18"/>
    </w:rPr>
  </w:style>
  <w:style w:type="character" w:styleId="1332" w:customStyle="1">
    <w:name w:val="正文首行缩进 2 Char"/>
    <w:qFormat/>
    <w:rPr>
      <w:rFonts w:ascii="楷体_GB2312" w:eastAsia="楷体_GB2312"/>
      <w:sz w:val="21"/>
      <w:szCs w:val="24"/>
    </w:rPr>
  </w:style>
  <w:style w:type="character" w:styleId="1333" w:customStyle="1">
    <w:name w:val="atitle21"/>
    <w:qFormat/>
    <w:rPr>
      <w:rFonts w:ascii="Arial" w:hAnsi="Arial" w:cs="Arial"/>
      <w:b/>
      <w:bCs/>
      <w:sz w:val="35"/>
      <w:szCs w:val="35"/>
    </w:rPr>
  </w:style>
  <w:style w:type="character" w:styleId="1334" w:customStyle="1">
    <w:name w:val="标题 1 Char2"/>
    <w:qFormat/>
    <w:rPr>
      <w:rFonts w:ascii="Times New Roman" w:hAnsi="Times New Roman" w:eastAsia="宋体" w:cs="Times New Roman"/>
      <w:b/>
      <w:bCs/>
      <w:sz w:val="32"/>
      <w:szCs w:val="28"/>
    </w:rPr>
  </w:style>
  <w:style w:type="character" w:styleId="1335" w:customStyle="1">
    <w:name w:val="op_dict3_lineone_result_tip"/>
    <w:qFormat/>
    <w:rPr>
      <w:color w:val="999999"/>
    </w:rPr>
  </w:style>
  <w:style w:type="character" w:styleId="1336" w:customStyle="1">
    <w:name w:val="标题 2 Char2"/>
    <w:qFormat/>
    <w:rPr>
      <w:rFonts w:ascii="Times New Roman" w:hAnsi="Times New Roman" w:eastAsia="宋体" w:cs="Times New Roman"/>
      <w:b/>
      <w:bCs/>
      <w:sz w:val="30"/>
      <w:szCs w:val="32"/>
    </w:rPr>
  </w:style>
  <w:style w:type="character" w:styleId="1337" w:customStyle="1">
    <w:name w:val="标题 3 Char2"/>
    <w:qFormat/>
    <w:rPr>
      <w:rFonts w:ascii="Times New Roman" w:hAnsi="Times New Roman" w:eastAsia="宋体" w:cs="Times New Roman"/>
      <w:b/>
      <w:bCs/>
      <w:sz w:val="28"/>
      <w:szCs w:val="18"/>
    </w:rPr>
  </w:style>
  <w:style w:type="character" w:styleId="1338" w:customStyle="1">
    <w:name w:val="WW8Num9z2"/>
    <w:qFormat/>
    <w:rPr>
      <w:rFonts w:ascii="StarSymbol" w:hAnsi="StarSymbol" w:cs="StarSymbol"/>
      <w:sz w:val="18"/>
      <w:szCs w:val="18"/>
    </w:rPr>
  </w:style>
  <w:style w:type="character" w:styleId="1339" w:customStyle="1">
    <w:name w:val="标题 4 Char2"/>
    <w:qFormat/>
    <w:rPr>
      <w:rFonts w:ascii="Times New Roman" w:hAnsi="Times New Roman" w:eastAsia="宋体" w:cs="Times New Roman"/>
      <w:b/>
      <w:bCs/>
      <w:sz w:val="24"/>
      <w:szCs w:val="28"/>
    </w:rPr>
  </w:style>
  <w:style w:type="character" w:styleId="1340" w:customStyle="1">
    <w:name w:val="WW8Num13z1"/>
    <w:qFormat/>
    <w:rPr>
      <w:rFonts w:ascii="Wingdings 2" w:hAnsi="Wingdings 2" w:cs="StarSymbol"/>
      <w:sz w:val="18"/>
      <w:szCs w:val="18"/>
    </w:rPr>
  </w:style>
  <w:style w:type="character" w:styleId="1341" w:customStyle="1">
    <w:name w:val="标题 5 Char2"/>
    <w:qFormat/>
    <w:rPr>
      <w:rFonts w:ascii="Times New Roman" w:hAnsi="Times New Roman" w:eastAsia="宋体" w:cs="Times New Roman"/>
      <w:b/>
      <w:bCs/>
      <w:sz w:val="21"/>
      <w:szCs w:val="28"/>
      <w:lang w:val="zh-CN"/>
    </w:rPr>
  </w:style>
  <w:style w:type="character" w:styleId="1342" w:customStyle="1">
    <w:name w:val="WW8Num15z7"/>
    <w:qFormat/>
    <w:rPr>
      <w:rFonts w:ascii="Wingdings" w:hAnsi="Wingdings"/>
    </w:rPr>
  </w:style>
  <w:style w:type="character" w:styleId="1343" w:customStyle="1">
    <w:name w:val="标题 6 Char2"/>
    <w:qFormat/>
    <w:rPr>
      <w:rFonts w:ascii="Cambria" w:hAnsi="Cambria" w:eastAsia="宋体" w:cs="Times New Roman"/>
      <w:b/>
      <w:bCs/>
      <w:sz w:val="24"/>
      <w:szCs w:val="24"/>
      <w:lang w:val="zh-CN"/>
    </w:rPr>
  </w:style>
  <w:style w:type="character" w:styleId="1344" w:customStyle="1">
    <w:name w:val="WW8Num26z0"/>
    <w:qFormat/>
    <w:rPr>
      <w:rFonts w:ascii="Wingdings" w:hAnsi="Wingdings" w:cs="StarSymbol"/>
      <w:sz w:val="18"/>
      <w:szCs w:val="18"/>
    </w:rPr>
  </w:style>
  <w:style w:type="character" w:styleId="1345" w:customStyle="1">
    <w:name w:val="正文文本缩进 Char3"/>
    <w:qFormat/>
    <w:rPr>
      <w:rFonts w:ascii="Times New Roman" w:hAnsi="Times New Roman" w:eastAsia="宋体" w:cs="Times New Roman"/>
      <w:szCs w:val="24"/>
      <w:lang w:val="zh-CN" w:eastAsia="zh-CN"/>
    </w:rPr>
  </w:style>
  <w:style w:type="character" w:styleId="1346" w:customStyle="1">
    <w:name w:val="WW8Num26z2"/>
    <w:qFormat/>
    <w:rPr>
      <w:rFonts w:ascii="StarSymbol" w:hAnsi="StarSymbol" w:cs="StarSymbol"/>
      <w:sz w:val="18"/>
      <w:szCs w:val="18"/>
    </w:rPr>
  </w:style>
  <w:style w:type="character" w:styleId="1347" w:customStyle="1">
    <w:name w:val="批注框文本 Char3"/>
    <w:uiPriority w:val="99"/>
    <w:qFormat/>
    <w:rPr>
      <w:rFonts w:ascii="Times New Roman" w:hAnsi="Times New Roman" w:eastAsia="宋体" w:cs="Times New Roman"/>
      <w:sz w:val="18"/>
      <w:szCs w:val="18"/>
    </w:rPr>
  </w:style>
  <w:style w:type="character" w:styleId="1348" w:customStyle="1">
    <w:name w:val="bz-content"/>
    <w:qFormat/>
  </w:style>
  <w:style w:type="character" w:styleId="1349" w:customStyle="1">
    <w:name w:val="标题 Char2"/>
    <w:qFormat/>
    <w:rPr>
      <w:rFonts w:ascii="Cambria" w:hAnsi="Cambria" w:eastAsia="黑体" w:cs="Times New Roman"/>
      <w:b/>
      <w:bCs/>
      <w:sz w:val="52"/>
      <w:szCs w:val="32"/>
    </w:rPr>
  </w:style>
  <w:style w:type="character" w:styleId="1350" w:customStyle="1">
    <w:name w:val="标题 字符1"/>
    <w:qFormat/>
    <w:rPr>
      <w:rFonts w:ascii="宋体" w:hAnsi="宋体" w:eastAsia="方正小标宋_GBK" w:cs="Times New Roman"/>
      <w:color w:val="000000"/>
      <w:sz w:val="52"/>
      <w:szCs w:val="52"/>
    </w:rPr>
  </w:style>
  <w:style w:type="character" w:styleId="1351" w:customStyle="1">
    <w:name w:val="正文2 字符"/>
    <w:link w:val="1352"/>
    <w:qFormat/>
    <w:rPr>
      <w:szCs w:val="24"/>
    </w:rPr>
  </w:style>
  <w:style w:type="paragraph" w:styleId="1352" w:customStyle="1">
    <w:name w:val="正文2"/>
    <w:basedOn w:val="794"/>
    <w:link w:val="1351"/>
    <w:qFormat/>
    <w:pPr>
      <w:ind w:firstLine="200"/>
    </w:pPr>
    <w:rPr>
      <w:rFonts w:ascii="Times New Roman" w:hAnsi="Times New Roman" w:eastAsia="宋体" w:cs="Times New Roman"/>
      <w:sz w:val="20"/>
      <w:lang w:eastAsia="en-US"/>
    </w:rPr>
  </w:style>
  <w:style w:type="character" w:styleId="1353" w:customStyle="1">
    <w:name w:val="WW8Num4z2"/>
    <w:qFormat/>
    <w:rPr>
      <w:rFonts w:ascii="StarSymbol" w:hAnsi="StarSymbol" w:cs="StarSymbol"/>
      <w:sz w:val="18"/>
      <w:szCs w:val="18"/>
    </w:rPr>
  </w:style>
  <w:style w:type="character" w:styleId="1354" w:customStyle="1">
    <w:name w:val="标题 7 Char2"/>
    <w:qFormat/>
    <w:rPr>
      <w:rFonts w:ascii="Times New Roman" w:hAnsi="Times New Roman" w:eastAsia="宋体" w:cs="Times New Roman"/>
      <w:b/>
      <w:bCs/>
      <w:sz w:val="24"/>
      <w:szCs w:val="24"/>
    </w:rPr>
  </w:style>
  <w:style w:type="character" w:styleId="1355" w:customStyle="1">
    <w:name w:val="WW-Absatz-Standardschriftart1"/>
    <w:qFormat/>
  </w:style>
  <w:style w:type="character" w:styleId="1356" w:customStyle="1">
    <w:name w:val="标题 9 Char2"/>
    <w:qFormat/>
    <w:rPr>
      <w:rFonts w:ascii="Times New Roman" w:hAnsi="Times New Roman" w:eastAsia="宋体" w:cs="Times New Roman"/>
      <w:b/>
      <w:bCs/>
      <w:sz w:val="30"/>
      <w:szCs w:val="18"/>
    </w:rPr>
  </w:style>
  <w:style w:type="character" w:styleId="1357" w:customStyle="1">
    <w:name w:val="WW8Num3z1"/>
    <w:qFormat/>
    <w:rPr>
      <w:rFonts w:ascii="Wingdings 2" w:hAnsi="Wingdings 2" w:cs="StarSymbol"/>
      <w:sz w:val="18"/>
      <w:szCs w:val="18"/>
    </w:rPr>
  </w:style>
  <w:style w:type="character" w:styleId="1358" w:customStyle="1">
    <w:name w:val="批注文字 Char3"/>
    <w:uiPriority w:val="99"/>
    <w:qFormat/>
    <w:rPr>
      <w:rFonts w:ascii="Times New Roman" w:hAnsi="Times New Roman" w:eastAsia="宋体" w:cs="Times New Roman"/>
      <w:szCs w:val="24"/>
      <w:lang w:val="zh-CN"/>
    </w:rPr>
  </w:style>
  <w:style w:type="character" w:styleId="1359" w:customStyle="1">
    <w:name w:val="WW8Num29z1"/>
    <w:qFormat/>
    <w:rPr>
      <w:rFonts w:ascii="Wingdings 2" w:hAnsi="Wingdings 2" w:cs="StarSymbol"/>
      <w:sz w:val="18"/>
      <w:szCs w:val="18"/>
    </w:rPr>
  </w:style>
  <w:style w:type="character" w:styleId="1360" w:customStyle="1">
    <w:name w:val="正文文本 Char3"/>
    <w:qFormat/>
    <w:rPr>
      <w:rFonts w:ascii="Times New Roman" w:hAnsi="Times New Roman" w:eastAsia="宋体" w:cs="Times New Roman"/>
      <w:szCs w:val="24"/>
    </w:rPr>
  </w:style>
  <w:style w:type="character" w:styleId="1361" w:customStyle="1">
    <w:name w:val="WW8Num9z1"/>
    <w:qFormat/>
    <w:rPr>
      <w:rFonts w:ascii="Wingdings 2" w:hAnsi="Wingdings 2" w:cs="StarSymbol"/>
      <w:sz w:val="18"/>
      <w:szCs w:val="18"/>
    </w:rPr>
  </w:style>
  <w:style w:type="character" w:styleId="1362" w:customStyle="1">
    <w:name w:val="日期 Char3"/>
    <w:qFormat/>
    <w:rPr>
      <w:rFonts w:ascii="Times New Roman" w:hAnsi="Times New Roman" w:eastAsia="宋体" w:cs="Times New Roman"/>
      <w:szCs w:val="24"/>
    </w:rPr>
  </w:style>
  <w:style w:type="character" w:styleId="1363" w:customStyle="1">
    <w:name w:val="WW8Num5z1"/>
    <w:qFormat/>
    <w:rPr>
      <w:rFonts w:ascii="Wingdings 2" w:hAnsi="Wingdings 2" w:cs="StarSymbol"/>
      <w:sz w:val="18"/>
      <w:szCs w:val="18"/>
    </w:rPr>
  </w:style>
  <w:style w:type="character" w:styleId="1364" w:customStyle="1">
    <w:name w:val="正文首行缩进 Char4"/>
    <w:basedOn w:val="1360"/>
    <w:qFormat/>
    <w:rPr>
      <w:rFonts w:ascii="Times New Roman" w:hAnsi="Times New Roman" w:eastAsia="宋体" w:cs="Times New Roman"/>
      <w:szCs w:val="24"/>
    </w:rPr>
  </w:style>
  <w:style w:type="character" w:styleId="1365" w:customStyle="1">
    <w:name w:val="标题 4 字符1"/>
    <w:uiPriority w:val="9"/>
    <w:qFormat/>
    <w:rPr>
      <w:rFonts w:ascii="仿宋" w:hAnsi="仿宋" w:eastAsia="仿宋"/>
      <w:b/>
      <w:bCs/>
      <w:sz w:val="32"/>
      <w:szCs w:val="32"/>
    </w:rPr>
  </w:style>
  <w:style w:type="character" w:styleId="1366" w:customStyle="1">
    <w:name w:val="正文文本 2 Char2"/>
    <w:qFormat/>
    <w:rPr>
      <w:rFonts w:ascii="Times New Roman" w:hAnsi="Times New Roman" w:eastAsia="宋体" w:cs="Times New Roman"/>
      <w:szCs w:val="24"/>
    </w:rPr>
  </w:style>
  <w:style w:type="character" w:styleId="1367" w:customStyle="1">
    <w:name w:val="Bullets"/>
    <w:qFormat/>
    <w:rPr>
      <w:rFonts w:ascii="StarSymbol" w:hAnsi="StarSymbol" w:eastAsia="StarSymbol" w:cs="StarSymbol"/>
      <w:sz w:val="18"/>
      <w:szCs w:val="18"/>
    </w:rPr>
  </w:style>
  <w:style w:type="character" w:styleId="1368" w:customStyle="1">
    <w:name w:val="正文文本 3 Char2"/>
    <w:qFormat/>
    <w:rPr>
      <w:rFonts w:ascii="Times New Roman" w:hAnsi="Times New Roman" w:eastAsia="宋体" w:cs="Times New Roman"/>
      <w:sz w:val="16"/>
      <w:szCs w:val="16"/>
    </w:rPr>
  </w:style>
  <w:style w:type="character" w:styleId="1369" w:customStyle="1">
    <w:name w:val="WW8Num39z2"/>
    <w:qFormat/>
    <w:rPr>
      <w:rFonts w:ascii="StarSymbol" w:hAnsi="StarSymbol" w:cs="StarSymbol"/>
      <w:sz w:val="18"/>
      <w:szCs w:val="18"/>
    </w:rPr>
  </w:style>
  <w:style w:type="character" w:styleId="1370" w:customStyle="1">
    <w:name w:val="正文文本缩进 2 Char3"/>
    <w:qFormat/>
    <w:rPr>
      <w:rFonts w:ascii="Times New Roman" w:hAnsi="Times New Roman" w:eastAsia="楷体_GB2312" w:cs="Times New Roman"/>
      <w:sz w:val="24"/>
      <w:szCs w:val="24"/>
    </w:rPr>
  </w:style>
  <w:style w:type="character" w:styleId="1371" w:customStyle="1">
    <w:name w:val="WW8Num11z2"/>
    <w:qFormat/>
    <w:rPr>
      <w:rFonts w:ascii="StarSymbol" w:hAnsi="StarSymbol" w:cs="StarSymbol"/>
      <w:sz w:val="18"/>
      <w:szCs w:val="18"/>
    </w:rPr>
  </w:style>
  <w:style w:type="character" w:styleId="1372" w:customStyle="1">
    <w:name w:val="正文文本缩进 3 Char2"/>
    <w:qFormat/>
    <w:rPr>
      <w:rFonts w:ascii="Times New Roman" w:hAnsi="Times New Roman" w:eastAsia="宋体" w:cs="Times New Roman"/>
      <w:sz w:val="16"/>
      <w:szCs w:val="16"/>
    </w:rPr>
  </w:style>
  <w:style w:type="character" w:styleId="1373" w:customStyle="1">
    <w:name w:val="WW8Num4z1"/>
    <w:qFormat/>
    <w:rPr>
      <w:rFonts w:ascii="Wingdings" w:hAnsi="Wingdings"/>
    </w:rPr>
  </w:style>
  <w:style w:type="character" w:styleId="1374" w:customStyle="1">
    <w:name w:val="方案正文 Char1"/>
    <w:link w:val="1375"/>
    <w:qFormat/>
    <w:rPr>
      <w:rFonts w:ascii="宋体" w:hAnsi="宋体" w:cs="宋体"/>
      <w:szCs w:val="28"/>
    </w:rPr>
  </w:style>
  <w:style w:type="paragraph" w:styleId="1375" w:customStyle="1">
    <w:name w:val="方案正文"/>
    <w:basedOn w:val="794"/>
    <w:next w:val="794"/>
    <w:link w:val="1374"/>
    <w:qFormat/>
    <w:pPr>
      <w:ind w:firstLine="200"/>
      <w:jc w:val="left"/>
      <w:spacing w:line="440" w:lineRule="exact"/>
    </w:pPr>
    <w:rPr>
      <w:rFonts w:ascii="宋体" w:hAnsi="宋体" w:eastAsia="宋体" w:cs="Times New Roman"/>
      <w:sz w:val="20"/>
      <w:szCs w:val="28"/>
      <w:lang w:eastAsia="en-US"/>
    </w:rPr>
  </w:style>
  <w:style w:type="character" w:styleId="1376" w:customStyle="1">
    <w:name w:val="标题 8 字符1"/>
    <w:uiPriority w:val="9"/>
    <w:qFormat/>
    <w:rPr>
      <w:rFonts w:ascii="Arial" w:hAnsi="Arial" w:eastAsia="黑体" w:cs="Times New Roman"/>
      <w:sz w:val="24"/>
      <w:szCs w:val="24"/>
    </w:rPr>
  </w:style>
  <w:style w:type="character" w:styleId="1377" w:customStyle="1">
    <w:name w:val="FA正文 Char"/>
    <w:link w:val="1378"/>
    <w:qFormat/>
    <w:rPr>
      <w:rFonts w:ascii="宋体" w:hAnsi="宋体"/>
      <w:spacing w:val="10"/>
      <w:sz w:val="24"/>
      <w:szCs w:val="24"/>
    </w:rPr>
  </w:style>
  <w:style w:type="paragraph" w:styleId="1378" w:customStyle="1">
    <w:name w:val="FA正文"/>
    <w:basedOn w:val="794"/>
    <w:link w:val="1377"/>
    <w:qFormat/>
    <w:pPr>
      <w:ind w:firstLine="200"/>
      <w:tabs>
        <w:tab w:val="left" w:pos="3375" w:leader="none"/>
      </w:tabs>
    </w:pPr>
    <w:rPr>
      <w:rFonts w:ascii="宋体" w:hAnsi="宋体" w:eastAsia="宋体" w:cs="Times New Roman"/>
      <w:spacing w:val="10"/>
      <w:lang w:eastAsia="en-US"/>
    </w:rPr>
  </w:style>
  <w:style w:type="character" w:styleId="1379" w:customStyle="1">
    <w:name w:val="WW8Num18z7"/>
    <w:qFormat/>
    <w:rPr>
      <w:rFonts w:ascii="Wingdings" w:hAnsi="Wingdings"/>
    </w:rPr>
  </w:style>
  <w:style w:type="character" w:styleId="1380" w:customStyle="1">
    <w:name w:val="方案正文-样式 小四 行距: 1.5 倍行距 Char"/>
    <w:link w:val="1381"/>
    <w:qFormat/>
    <w:rPr>
      <w:sz w:val="24"/>
      <w:lang w:val="zh-CN"/>
    </w:rPr>
  </w:style>
  <w:style w:type="paragraph" w:styleId="1381" w:customStyle="1">
    <w:name w:val="方案正文-样式 小四 行距: 1.5 倍行距"/>
    <w:basedOn w:val="794"/>
    <w:link w:val="1380"/>
    <w:qFormat/>
    <w:pPr>
      <w:ind w:left="1134" w:firstLine="200"/>
      <w:spacing w:before="260" w:after="260"/>
    </w:pPr>
    <w:rPr>
      <w:rFonts w:ascii="Times New Roman" w:hAnsi="Times New Roman" w:eastAsia="宋体" w:cs="Times New Roman"/>
      <w:szCs w:val="20"/>
      <w:lang w:val="zh-CN" w:eastAsia="en-US"/>
    </w:rPr>
  </w:style>
  <w:style w:type="character" w:styleId="1382" w:customStyle="1">
    <w:name w:val="WW8Num36z2"/>
    <w:qFormat/>
    <w:rPr>
      <w:rFonts w:ascii="StarSymbol" w:hAnsi="StarSymbol" w:cs="StarSymbol"/>
      <w:sz w:val="18"/>
      <w:szCs w:val="18"/>
    </w:rPr>
  </w:style>
  <w:style w:type="character" w:styleId="1383" w:customStyle="1">
    <w:name w:val="label_list1"/>
    <w:qFormat/>
  </w:style>
  <w:style w:type="character" w:styleId="1384" w:customStyle="1">
    <w:name w:val="WW8Num9z0"/>
    <w:qFormat/>
    <w:rPr>
      <w:rFonts w:ascii="Wingdings" w:hAnsi="Wingdings" w:cs="StarSymbol"/>
      <w:sz w:val="18"/>
      <w:szCs w:val="18"/>
    </w:rPr>
  </w:style>
  <w:style w:type="character" w:styleId="1385" w:customStyle="1">
    <w:name w:val="p11b1"/>
    <w:qFormat/>
    <w:rPr>
      <w:color w:val="000000"/>
      <w:spacing w:val="320"/>
      <w:sz w:val="20"/>
      <w:szCs w:val="20"/>
      <w:u w:val="none"/>
    </w:rPr>
  </w:style>
  <w:style w:type="character" w:styleId="1386" w:customStyle="1">
    <w:name w:val="WW8Num8z1"/>
    <w:qFormat/>
    <w:rPr>
      <w:rFonts w:ascii="Wingdings 2" w:hAnsi="Wingdings 2" w:cs="StarSymbol"/>
      <w:sz w:val="18"/>
      <w:szCs w:val="18"/>
    </w:rPr>
  </w:style>
  <w:style w:type="character" w:styleId="1387" w:customStyle="1">
    <w:name w:val="Indent Normal Char"/>
    <w:qFormat/>
    <w:rPr>
      <w:rFonts w:hint="eastAsia" w:ascii="宋体" w:hAnsi="宋体" w:eastAsia="宋体"/>
      <w:sz w:val="21"/>
      <w:szCs w:val="24"/>
      <w:lang w:val="en-US" w:eastAsia="zh-CN" w:bidi="ar-SA"/>
    </w:rPr>
  </w:style>
  <w:style w:type="character" w:styleId="1388" w:customStyle="1">
    <w:name w:val="标题 2 字符1"/>
    <w:qFormat/>
    <w:rPr>
      <w:rFonts w:ascii="楷体" w:eastAsia="楷体"/>
      <w:b/>
      <w:bCs/>
      <w:color w:val="000000"/>
      <w:sz w:val="32"/>
      <w:szCs w:val="28"/>
    </w:rPr>
  </w:style>
  <w:style w:type="character" w:styleId="1389" w:customStyle="1">
    <w:name w:val="large1"/>
    <w:qFormat/>
    <w:rPr>
      <w:rFonts w:hint="eastAsia" w:ascii="宋体" w:hAnsi="宋体" w:eastAsia="宋体"/>
      <w:sz w:val="22"/>
      <w:szCs w:val="22"/>
    </w:rPr>
  </w:style>
  <w:style w:type="character" w:styleId="1390" w:customStyle="1">
    <w:name w:val="WW8Num32z1"/>
    <w:qFormat/>
    <w:rPr>
      <w:rFonts w:ascii="Wingdings 2" w:hAnsi="Wingdings 2" w:cs="StarSymbol"/>
      <w:sz w:val="18"/>
      <w:szCs w:val="18"/>
    </w:rPr>
  </w:style>
  <w:style w:type="character" w:styleId="1391" w:customStyle="1">
    <w:name w:val="f141"/>
    <w:qFormat/>
    <w:rPr>
      <w:sz w:val="21"/>
      <w:szCs w:val="21"/>
    </w:rPr>
  </w:style>
  <w:style w:type="character" w:styleId="1392" w:customStyle="1">
    <w:name w:val="WW8Num25z2"/>
    <w:qFormat/>
    <w:rPr>
      <w:rFonts w:ascii="StarSymbol" w:hAnsi="StarSymbol" w:cs="StarSymbol"/>
      <w:sz w:val="18"/>
      <w:szCs w:val="18"/>
    </w:rPr>
  </w:style>
  <w:style w:type="character" w:styleId="1393" w:customStyle="1">
    <w:name w:val="14_black1"/>
    <w:qFormat/>
    <w:rPr>
      <w:color w:val="000000"/>
      <w:sz w:val="23"/>
      <w:szCs w:val="23"/>
    </w:rPr>
  </w:style>
  <w:style w:type="character" w:styleId="1394" w:customStyle="1">
    <w:name w:val="WW8Num20z0"/>
    <w:qFormat/>
    <w:rPr>
      <w:rFonts w:ascii="Wingdings" w:hAnsi="Wingdings"/>
    </w:rPr>
  </w:style>
  <w:style w:type="character" w:styleId="1395" w:customStyle="1">
    <w:name w:val="正文2 Char Char"/>
    <w:qFormat/>
    <w:rPr>
      <w:rFonts w:hint="eastAsia" w:ascii="仿宋_GB2312" w:eastAsia="仿宋_GB2312"/>
      <w:sz w:val="24"/>
    </w:rPr>
  </w:style>
  <w:style w:type="character" w:styleId="1396" w:customStyle="1">
    <w:name w:val="WW8Num2z0"/>
    <w:qFormat/>
    <w:rPr>
      <w:rFonts w:ascii="Wingdings" w:hAnsi="Wingdings" w:cs="StarSymbol"/>
      <w:sz w:val="18"/>
      <w:szCs w:val="18"/>
    </w:rPr>
  </w:style>
  <w:style w:type="character" w:styleId="1397" w:customStyle="1">
    <w:name w:val="mini-tree-nodetext2"/>
    <w:basedOn w:val="999"/>
    <w:qFormat/>
  </w:style>
  <w:style w:type="character" w:styleId="1398" w:customStyle="1">
    <w:name w:val="WW8Num8z2"/>
    <w:qFormat/>
    <w:rPr>
      <w:rFonts w:ascii="StarSymbol" w:hAnsi="StarSymbol" w:cs="StarSymbol"/>
      <w:sz w:val="18"/>
      <w:szCs w:val="18"/>
    </w:rPr>
  </w:style>
  <w:style w:type="character" w:styleId="1399" w:customStyle="1">
    <w:name w:val="before"/>
    <w:basedOn w:val="999"/>
    <w:qFormat/>
  </w:style>
  <w:style w:type="character" w:styleId="1400" w:customStyle="1">
    <w:name w:val="WW8Num39z0"/>
    <w:qFormat/>
    <w:rPr>
      <w:rFonts w:ascii="Wingdings" w:hAnsi="Wingdings" w:cs="StarSymbol"/>
      <w:sz w:val="18"/>
      <w:szCs w:val="18"/>
    </w:rPr>
  </w:style>
  <w:style w:type="character" w:styleId="1401" w:customStyle="1">
    <w:name w:val="first-child"/>
    <w:basedOn w:val="999"/>
    <w:qFormat/>
  </w:style>
  <w:style w:type="character" w:styleId="1402" w:customStyle="1">
    <w:name w:val="WW8Num6z0"/>
    <w:qFormat/>
    <w:rPr>
      <w:rFonts w:ascii="Wingdings" w:hAnsi="Wingdings" w:cs="StarSymbol"/>
      <w:sz w:val="18"/>
      <w:szCs w:val="18"/>
    </w:rPr>
  </w:style>
  <w:style w:type="character" w:styleId="1403" w:customStyle="1">
    <w:name w:val="icon501"/>
    <w:qFormat/>
    <w:rPr>
      <w:color w:val="a6a6a6"/>
      <w:sz w:val="27"/>
      <w:szCs w:val="27"/>
    </w:rPr>
  </w:style>
  <w:style w:type="character" w:styleId="1404" w:customStyle="1">
    <w:name w:val="WW8Num36z0"/>
    <w:qFormat/>
    <w:rPr>
      <w:rFonts w:ascii="Wingdings" w:hAnsi="Wingdings" w:cs="StarSymbol"/>
      <w:sz w:val="18"/>
      <w:szCs w:val="18"/>
    </w:rPr>
  </w:style>
  <w:style w:type="character" w:styleId="1405" w:customStyle="1">
    <w:name w:val="range-menu-item-main-content"/>
    <w:basedOn w:val="999"/>
    <w:qFormat/>
  </w:style>
  <w:style w:type="character" w:styleId="1406" w:customStyle="1">
    <w:name w:val="WW8Num37z2"/>
    <w:qFormat/>
    <w:rPr>
      <w:rFonts w:ascii="StarSymbol" w:hAnsi="StarSymbol" w:cs="StarSymbol"/>
      <w:sz w:val="18"/>
      <w:szCs w:val="18"/>
    </w:rPr>
  </w:style>
  <w:style w:type="character" w:styleId="1407" w:customStyle="1">
    <w:name w:val="first-child1"/>
    <w:basedOn w:val="999"/>
    <w:qFormat/>
  </w:style>
  <w:style w:type="character" w:styleId="1408" w:customStyle="1">
    <w:name w:val="默认段落字体1"/>
    <w:qFormat/>
  </w:style>
  <w:style w:type="character" w:styleId="1409" w:customStyle="1">
    <w:name w:val="active__1oyv"/>
    <w:qFormat/>
    <w:rPr>
      <w:color w:val="383838"/>
    </w:rPr>
  </w:style>
  <w:style w:type="character" w:styleId="1410" w:customStyle="1">
    <w:name w:val="WW8Num36z1"/>
    <w:qFormat/>
    <w:rPr>
      <w:rFonts w:ascii="Wingdings 2" w:hAnsi="Wingdings 2" w:cs="StarSymbol"/>
      <w:sz w:val="18"/>
      <w:szCs w:val="18"/>
    </w:rPr>
  </w:style>
  <w:style w:type="character" w:styleId="1411" w:customStyle="1">
    <w:name w:val="icon499"/>
    <w:qFormat/>
    <w:rPr>
      <w:color w:val="a6a6a6"/>
      <w:sz w:val="27"/>
      <w:szCs w:val="27"/>
    </w:rPr>
  </w:style>
  <w:style w:type="character" w:styleId="1412" w:customStyle="1">
    <w:name w:val="main1"/>
    <w:qFormat/>
    <w:rPr>
      <w:rFonts w:ascii="ˎ̥" w:hAnsi="ˎ̥" w:eastAsia="宋体"/>
      <w:b/>
      <w:sz w:val="21"/>
      <w:szCs w:val="21"/>
      <w:lang w:val="en-US" w:eastAsia="zh-CN" w:bidi="ar-SA"/>
    </w:rPr>
  </w:style>
  <w:style w:type="character" w:styleId="1413" w:customStyle="1">
    <w:name w:val="first-child2"/>
    <w:basedOn w:val="999"/>
    <w:qFormat/>
  </w:style>
  <w:style w:type="character" w:styleId="141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5" w:customStyle="1">
    <w:name w:val="icon500"/>
    <w:basedOn w:val="999"/>
    <w:qFormat/>
  </w:style>
  <w:style w:type="character" w:styleId="1416" w:customStyle="1">
    <w:name w:val="WW8Num15z2"/>
    <w:qFormat/>
    <w:rPr>
      <w:rFonts w:ascii="StarSymbol" w:hAnsi="StarSymbol" w:cs="StarSymbol"/>
      <w:sz w:val="18"/>
      <w:szCs w:val="18"/>
    </w:rPr>
  </w:style>
  <w:style w:type="character" w:styleId="1417" w:customStyle="1">
    <w:name w:val="range-menu-item-main-content1"/>
    <w:basedOn w:val="999"/>
    <w:qFormat/>
  </w:style>
  <w:style w:type="character" w:styleId="1418" w:customStyle="1">
    <w:name w:val="WW8Num3z0"/>
    <w:qFormat/>
    <w:rPr>
      <w:rFonts w:ascii="Wingdings" w:hAnsi="Wingdings" w:cs="StarSymbol"/>
      <w:sz w:val="18"/>
      <w:szCs w:val="18"/>
    </w:rPr>
  </w:style>
  <w:style w:type="character" w:styleId="1419" w:customStyle="1">
    <w:name w:val="overdue"/>
    <w:basedOn w:val="999"/>
    <w:qFormat/>
  </w:style>
  <w:style w:type="character" w:styleId="1420" w:customStyle="1">
    <w:name w:val="正文文本 字符1"/>
    <w:semiHidden/>
    <w:qFormat/>
    <w:rPr>
      <w:rFonts w:ascii="Times New Roman" w:hAnsi="Times New Roman" w:eastAsia="方正仿宋_GBK" w:cs="Times New Roman"/>
      <w:sz w:val="24"/>
      <w:szCs w:val="20"/>
    </w:rPr>
  </w:style>
  <w:style w:type="character" w:styleId="1421" w:customStyle="1">
    <w:name w:val="overdue2"/>
    <w:basedOn w:val="999"/>
    <w:qFormat/>
  </w:style>
  <w:style w:type="character" w:styleId="1422" w:customStyle="1">
    <w:name w:val="表头样式 Char"/>
    <w:qFormat/>
    <w:rPr>
      <w:rFonts w:ascii="Arial" w:hAnsi="Arial" w:cs="Arial"/>
      <w:b/>
      <w:sz w:val="21"/>
      <w:szCs w:val="21"/>
    </w:rPr>
  </w:style>
  <w:style w:type="character" w:styleId="1423" w:customStyle="1">
    <w:name w:val="dls-icon[data-role=icon]"/>
    <w:qFormat/>
    <w:rPr>
      <w:sz w:val="24"/>
      <w:szCs w:val="24"/>
    </w:rPr>
  </w:style>
  <w:style w:type="character" w:styleId="1424" w:customStyle="1">
    <w:name w:val="maintext1"/>
    <w:qFormat/>
    <w:rPr>
      <w:rFonts w:ascii="Arial" w:hAnsi="Arial" w:cs="Arial"/>
      <w:color w:val="000000"/>
      <w:sz w:val="18"/>
      <w:szCs w:val="18"/>
    </w:rPr>
  </w:style>
  <w:style w:type="character" w:styleId="1425" w:customStyle="1">
    <w:name w:val="icon502"/>
    <w:qFormat/>
    <w:rPr>
      <w:color w:val="a6a6a6"/>
      <w:sz w:val="27"/>
      <w:szCs w:val="27"/>
    </w:rPr>
  </w:style>
  <w:style w:type="character" w:styleId="1426" w:customStyle="1">
    <w:name w:val="tw4winMark"/>
    <w:qFormat/>
    <w:rPr>
      <w:rFonts w:ascii="Courier New" w:hAnsi="Courier New" w:cs="Courier New"/>
      <w:vanish/>
      <w:color w:val="800080"/>
      <w:vertAlign w:val="subscript"/>
    </w:rPr>
  </w:style>
  <w:style w:type="character" w:styleId="1427" w:customStyle="1">
    <w:name w:val="列表段落 字符"/>
    <w:link w:val="1428"/>
    <w:qFormat/>
    <w:rPr>
      <w:szCs w:val="24"/>
    </w:rPr>
  </w:style>
  <w:style w:type="paragraph" w:styleId="1428" w:customStyle="1">
    <w:name w:val="列表段落1"/>
    <w:basedOn w:val="794"/>
    <w:link w:val="1427"/>
    <w:qFormat/>
    <w:pPr>
      <w:ind w:firstLine="200"/>
    </w:pPr>
    <w:rPr>
      <w:rFonts w:ascii="Times New Roman" w:hAnsi="Times New Roman" w:eastAsia="宋体" w:cs="Times New Roman"/>
      <w:sz w:val="20"/>
      <w:lang w:eastAsia="en-US"/>
    </w:rPr>
  </w:style>
  <w:style w:type="character" w:styleId="1429" w:customStyle="1">
    <w:name w:val="称呼 Char1"/>
    <w:qFormat/>
    <w:rPr>
      <w:sz w:val="21"/>
    </w:rPr>
  </w:style>
  <w:style w:type="character" w:styleId="1430" w:customStyle="1">
    <w:name w:val="批注主题 Char3"/>
    <w:uiPriority w:val="99"/>
    <w:qFormat/>
    <w:rPr>
      <w:rFonts w:ascii="Times New Roman" w:hAnsi="Times New Roman" w:eastAsia="宋体" w:cs="Times New Roman"/>
      <w:b/>
      <w:bCs/>
      <w:szCs w:val="24"/>
      <w:lang w:val="zh-CN"/>
    </w:rPr>
  </w:style>
  <w:style w:type="character" w:styleId="1431" w:customStyle="1">
    <w:name w:val="正文Normal Char"/>
    <w:qFormat/>
    <w:rPr>
      <w:rFonts w:ascii="Arial" w:hAnsi="Arial" w:cs="Arial"/>
      <w:sz w:val="24"/>
      <w:szCs w:val="24"/>
    </w:rPr>
  </w:style>
  <w:style w:type="character" w:styleId="1432" w:customStyle="1">
    <w:name w:val="定制正文 Arial 小四 首行缩进:  0.74 厘米 行距: 1.5 倍行距1 + 宋体 Char"/>
    <w:link w:val="1433"/>
    <w:qFormat/>
    <w:rPr>
      <w:rFonts w:ascii="Arial" w:hAnsi="Arial" w:cs="宋体"/>
      <w:bCs/>
      <w:szCs w:val="21"/>
    </w:rPr>
  </w:style>
  <w:style w:type="paragraph" w:styleId="1433" w:customStyle="1">
    <w:name w:val="定制正文 Arial 小四 首行缩进:  0.74 厘米 行距: 1.5 倍行距1 + 宋体"/>
    <w:basedOn w:val="794"/>
    <w:link w:val="1432"/>
    <w:qFormat/>
    <w:pPr>
      <w:ind w:firstLine="420"/>
    </w:pPr>
    <w:rPr>
      <w:rFonts w:ascii="Arial" w:hAnsi="Arial" w:eastAsia="宋体" w:cs="Times New Roman"/>
      <w:bCs/>
      <w:sz w:val="20"/>
      <w:szCs w:val="21"/>
      <w:lang w:eastAsia="en-US"/>
    </w:rPr>
  </w:style>
  <w:style w:type="character" w:styleId="1434" w:customStyle="1">
    <w:name w:val="WW8Num16z1"/>
    <w:qFormat/>
    <w:rPr>
      <w:rFonts w:ascii="Wingdings" w:hAnsi="Wingdings"/>
    </w:rPr>
  </w:style>
  <w:style w:type="character" w:styleId="1435" w:customStyle="1">
    <w:name w:val="Indent Normal Char1"/>
    <w:link w:val="1436"/>
    <w:qFormat/>
    <w:rPr>
      <w:sz w:val="24"/>
      <w:szCs w:val="24"/>
    </w:rPr>
  </w:style>
  <w:style w:type="paragraph" w:styleId="1436" w:customStyle="1">
    <w:name w:val="Indent Normal"/>
    <w:basedOn w:val="794"/>
    <w:link w:val="1435"/>
    <w:qFormat/>
    <w:pPr>
      <w:ind w:firstLine="150"/>
    </w:pPr>
    <w:rPr>
      <w:rFonts w:ascii="Times New Roman" w:hAnsi="Times New Roman" w:eastAsia="宋体" w:cs="Times New Roman"/>
      <w:lang w:eastAsia="en-US"/>
    </w:rPr>
  </w:style>
  <w:style w:type="character" w:styleId="1437" w:customStyle="1">
    <w:name w:val="WW8Num7z2"/>
    <w:qFormat/>
    <w:rPr>
      <w:rFonts w:ascii="StarSymbol" w:hAnsi="StarSymbol" w:cs="StarSymbol"/>
      <w:sz w:val="18"/>
      <w:szCs w:val="18"/>
    </w:rPr>
  </w:style>
  <w:style w:type="character" w:styleId="1438" w:customStyle="1">
    <w:name w:val="正文-new Char"/>
    <w:link w:val="1439"/>
    <w:qFormat/>
    <w:rPr>
      <w:rFonts w:ascii="宋体" w:hAnsi="宋体" w:cs="宋体"/>
      <w:szCs w:val="21"/>
    </w:rPr>
  </w:style>
  <w:style w:type="paragraph" w:styleId="1439" w:customStyle="1">
    <w:name w:val="正文-new"/>
    <w:basedOn w:val="794"/>
    <w:link w:val="1438"/>
    <w:qFormat/>
    <w:pPr>
      <w:ind w:firstLine="425"/>
    </w:pPr>
    <w:rPr>
      <w:rFonts w:ascii="宋体" w:hAnsi="宋体" w:eastAsia="宋体" w:cs="Times New Roman"/>
      <w:sz w:val="20"/>
      <w:szCs w:val="21"/>
      <w:lang w:eastAsia="en-US"/>
    </w:rPr>
  </w:style>
  <w:style w:type="character" w:styleId="1440" w:customStyle="1">
    <w:name w:val="WW8Num24z0"/>
    <w:qFormat/>
    <w:rPr>
      <w:rFonts w:ascii="Wingdings" w:hAnsi="Wingdings" w:cs="StarSymbol"/>
      <w:sz w:val="18"/>
      <w:szCs w:val="18"/>
    </w:rPr>
  </w:style>
  <w:style w:type="character" w:styleId="1441" w:customStyle="1">
    <w:name w:val="_正文段落 Char"/>
    <w:qFormat/>
    <w:rPr>
      <w:sz w:val="24"/>
      <w:szCs w:val="24"/>
    </w:rPr>
  </w:style>
  <w:style w:type="character" w:styleId="1442" w:customStyle="1">
    <w:name w:val="WW8Num33z2"/>
    <w:qFormat/>
    <w:rPr>
      <w:rFonts w:ascii="StarSymbol" w:hAnsi="StarSymbol" w:cs="StarSymbol"/>
      <w:sz w:val="18"/>
      <w:szCs w:val="18"/>
    </w:rPr>
  </w:style>
  <w:style w:type="character" w:styleId="1443" w:customStyle="1">
    <w:name w:val="样式 宋体 小四 段前: 7.8 磅 行距: 1.5 倍行距 Char"/>
    <w:link w:val="1444"/>
    <w:qFormat/>
    <w:rPr>
      <w:rFonts w:ascii="宋体" w:hAnsi="宋体"/>
      <w:szCs w:val="21"/>
    </w:rPr>
  </w:style>
  <w:style w:type="paragraph" w:styleId="1444" w:customStyle="1">
    <w:name w:val="样式 宋体 小四 段前: 7.8 磅 行距: 1.5 倍行距"/>
    <w:basedOn w:val="794"/>
    <w:link w:val="1443"/>
    <w:qFormat/>
    <w:pPr>
      <w:ind w:firstLine="200"/>
      <w:jc w:val="left"/>
    </w:pPr>
    <w:rPr>
      <w:rFonts w:ascii="宋体" w:hAnsi="宋体" w:eastAsia="宋体" w:cs="Times New Roman"/>
      <w:sz w:val="20"/>
      <w:szCs w:val="21"/>
      <w:lang w:eastAsia="en-US"/>
    </w:rPr>
  </w:style>
  <w:style w:type="character" w:styleId="1445" w:customStyle="1">
    <w:name w:val="WW8Num38z1"/>
    <w:qFormat/>
    <w:rPr>
      <w:rFonts w:ascii="Wingdings 2" w:hAnsi="Wingdings 2" w:cs="StarSymbol"/>
      <w:sz w:val="18"/>
      <w:szCs w:val="18"/>
    </w:rPr>
  </w:style>
  <w:style w:type="character" w:styleId="1446" w:customStyle="1">
    <w:name w:val="表格样式 宋体 5号 Char"/>
    <w:link w:val="1447"/>
    <w:qFormat/>
    <w:rPr>
      <w:rFonts w:ascii="宋体" w:hAnsi="宋体"/>
      <w:szCs w:val="21"/>
      <w:lang w:val="zh-CN"/>
    </w:rPr>
  </w:style>
  <w:style w:type="paragraph" w:styleId="1447" w:customStyle="1">
    <w:name w:val="表格样式 宋体 5号"/>
    <w:basedOn w:val="794"/>
    <w:link w:val="1446"/>
    <w:qFormat/>
    <w:pPr>
      <w:jc w:val="left"/>
    </w:pPr>
    <w:rPr>
      <w:rFonts w:ascii="宋体" w:hAnsi="宋体" w:eastAsia="宋体" w:cs="Times New Roman"/>
      <w:sz w:val="20"/>
      <w:szCs w:val="21"/>
      <w:lang w:val="zh-CN" w:eastAsia="en-US"/>
    </w:rPr>
  </w:style>
  <w:style w:type="character" w:styleId="1448" w:customStyle="1">
    <w:name w:val="WW8Num7z1"/>
    <w:qFormat/>
    <w:rPr>
      <w:rFonts w:ascii="Wingdings 2" w:hAnsi="Wingdings 2" w:cs="StarSymbol"/>
      <w:sz w:val="18"/>
      <w:szCs w:val="18"/>
    </w:rPr>
  </w:style>
  <w:style w:type="character" w:styleId="1449" w:customStyle="1">
    <w:name w:val="样式 宋体 四号"/>
    <w:qFormat/>
    <w:rPr>
      <w:rFonts w:ascii="宋体" w:hAnsi="宋体" w:eastAsia="仿宋_GB2312"/>
      <w:sz w:val="28"/>
    </w:rPr>
  </w:style>
  <w:style w:type="character" w:styleId="1450" w:customStyle="1">
    <w:name w:val="WW8Num17z2"/>
    <w:qFormat/>
    <w:rPr>
      <w:rFonts w:ascii="StarSymbol" w:hAnsi="StarSymbol" w:cs="StarSymbol"/>
      <w:sz w:val="18"/>
      <w:szCs w:val="18"/>
    </w:rPr>
  </w:style>
  <w:style w:type="character" w:styleId="1451" w:customStyle="1">
    <w:name w:val="我的正文 Char"/>
    <w:link w:val="1452"/>
    <w:qFormat/>
    <w:rPr>
      <w:rFonts w:ascii="Arial" w:hAnsi="Arial"/>
      <w:sz w:val="24"/>
      <w:szCs w:val="18"/>
    </w:rPr>
  </w:style>
  <w:style w:type="paragraph" w:styleId="1452" w:customStyle="1">
    <w:name w:val="我的正文"/>
    <w:basedOn w:val="794"/>
    <w:link w:val="1451"/>
    <w:qFormat/>
    <w:pPr>
      <w:ind w:firstLine="200"/>
      <w:widowControl/>
    </w:pPr>
    <w:rPr>
      <w:rFonts w:ascii="Arial" w:hAnsi="Arial" w:eastAsia="宋体" w:cs="Times New Roman"/>
      <w:szCs w:val="18"/>
      <w:lang w:eastAsia="en-US"/>
    </w:rPr>
  </w:style>
  <w:style w:type="character" w:styleId="1453" w:customStyle="1">
    <w:name w:val="WW8Num10z1"/>
    <w:qFormat/>
    <w:rPr>
      <w:rFonts w:ascii="Wingdings 2" w:hAnsi="Wingdings 2" w:cs="StarSymbol"/>
      <w:sz w:val="18"/>
      <w:szCs w:val="18"/>
    </w:rPr>
  </w:style>
  <w:style w:type="character" w:styleId="1454" w:customStyle="1">
    <w:name w:val="脚注文本 字符"/>
    <w:qFormat/>
    <w:rPr>
      <w:rFonts w:ascii="Times New Roman" w:hAnsi="Times New Roman" w:eastAsia="宋体" w:cs="Times New Roman"/>
      <w:sz w:val="18"/>
      <w:szCs w:val="18"/>
    </w:rPr>
  </w:style>
  <w:style w:type="character" w:styleId="1455" w:customStyle="1">
    <w:name w:val="WW8Num27z0"/>
    <w:qFormat/>
    <w:rPr>
      <w:rFonts w:ascii="Wingdings" w:hAnsi="Wingdings" w:cs="StarSymbol"/>
      <w:sz w:val="18"/>
      <w:szCs w:val="18"/>
    </w:rPr>
  </w:style>
  <w:style w:type="character" w:styleId="1456" w:customStyle="1">
    <w:name w:val="脚注文本 Char2"/>
    <w:qFormat/>
    <w:rPr>
      <w:rFonts w:ascii="Times New Roman" w:hAnsi="Times New Roman" w:eastAsia="宋体" w:cs="Times New Roman"/>
      <w:sz w:val="18"/>
      <w:szCs w:val="18"/>
    </w:rPr>
  </w:style>
  <w:style w:type="character" w:styleId="1457" w:customStyle="1">
    <w:name w:val="WW8Num10z2"/>
    <w:qFormat/>
    <w:rPr>
      <w:rFonts w:ascii="StarSymbol" w:hAnsi="StarSymbol" w:cs="StarSymbol"/>
      <w:sz w:val="18"/>
      <w:szCs w:val="18"/>
    </w:rPr>
  </w:style>
  <w:style w:type="character" w:styleId="1458" w:customStyle="1">
    <w:name w:val="HTML 地址 字符"/>
    <w:qFormat/>
    <w:rPr>
      <w:rFonts w:ascii="Times New Roman" w:hAnsi="Times New Roman" w:eastAsia="宋体" w:cs="Times New Roman"/>
      <w:i/>
      <w:iCs/>
      <w:szCs w:val="24"/>
    </w:rPr>
  </w:style>
  <w:style w:type="character" w:styleId="1459" w:customStyle="1">
    <w:name w:val="pi1"/>
    <w:qFormat/>
    <w:rPr>
      <w:color w:val="0000ff"/>
    </w:rPr>
  </w:style>
  <w:style w:type="character" w:styleId="1460" w:customStyle="1">
    <w:name w:val="HTML 地址 Char2"/>
    <w:qFormat/>
    <w:rPr>
      <w:i/>
      <w:iCs/>
      <w:szCs w:val="24"/>
    </w:rPr>
  </w:style>
  <w:style w:type="character" w:styleId="1461" w:customStyle="1">
    <w:name w:val="WW-Absatz-Standardschriftart"/>
    <w:qFormat/>
  </w:style>
  <w:style w:type="character" w:styleId="1462" w:customStyle="1">
    <w:name w:val="HTML 预设格式 字符"/>
    <w:qFormat/>
    <w:rPr>
      <w:rFonts w:ascii="Courier New" w:hAnsi="Courier New" w:eastAsia="宋体" w:cs="Courier New"/>
      <w:sz w:val="20"/>
      <w:szCs w:val="20"/>
    </w:rPr>
  </w:style>
  <w:style w:type="character" w:styleId="1463" w:customStyle="1">
    <w:name w:val="WW8Num27z1"/>
    <w:qFormat/>
    <w:rPr>
      <w:rFonts w:ascii="Wingdings 2" w:hAnsi="Wingdings 2" w:cs="StarSymbol"/>
      <w:sz w:val="18"/>
      <w:szCs w:val="18"/>
    </w:rPr>
  </w:style>
  <w:style w:type="character" w:styleId="1464" w:customStyle="1">
    <w:name w:val="HTML 预设格式 Char2"/>
    <w:qFormat/>
    <w:rPr>
      <w:rFonts w:ascii="Courier New" w:hAnsi="Courier New" w:cs="Courier New"/>
    </w:rPr>
  </w:style>
  <w:style w:type="character" w:styleId="1465" w:customStyle="1">
    <w:name w:val="WW8Num20z2"/>
    <w:qFormat/>
    <w:rPr>
      <w:rFonts w:ascii="StarSymbol" w:hAnsi="StarSymbol" w:cs="StarSymbol"/>
      <w:sz w:val="18"/>
      <w:szCs w:val="18"/>
    </w:rPr>
  </w:style>
  <w:style w:type="character" w:styleId="1466" w:customStyle="1">
    <w:name w:val="发布"/>
    <w:qFormat/>
    <w:rPr>
      <w:rFonts w:ascii="黑体" w:eastAsia="黑体"/>
      <w:spacing w:val="22"/>
      <w:position w:val="3"/>
      <w:sz w:val="28"/>
    </w:rPr>
  </w:style>
  <w:style w:type="character" w:styleId="1467" w:customStyle="1">
    <w:name w:val="WW8Num29z0"/>
    <w:qFormat/>
    <w:rPr>
      <w:rFonts w:ascii="Wingdings" w:hAnsi="Wingdings" w:cs="StarSymbol"/>
      <w:sz w:val="18"/>
      <w:szCs w:val="18"/>
    </w:rPr>
  </w:style>
  <w:style w:type="character" w:styleId="1468" w:customStyle="1">
    <w:name w:val="EmailStyle87"/>
    <w:qFormat/>
    <w:rPr>
      <w:rFonts w:ascii="Arial" w:hAnsi="Arial" w:eastAsia="宋体" w:cs="Arial"/>
      <w:color w:val="000000"/>
      <w:sz w:val="20"/>
    </w:rPr>
  </w:style>
  <w:style w:type="character" w:styleId="1469" w:customStyle="1">
    <w:name w:val="WW8Num24z2"/>
    <w:qFormat/>
    <w:rPr>
      <w:rFonts w:ascii="StarSymbol" w:hAnsi="StarSymbol" w:cs="StarSymbol"/>
      <w:sz w:val="18"/>
      <w:szCs w:val="18"/>
    </w:rPr>
  </w:style>
  <w:style w:type="character" w:styleId="1470" w:customStyle="1">
    <w:name w:val="EmailStyle88"/>
    <w:qFormat/>
    <w:rPr>
      <w:rFonts w:ascii="Arial" w:hAnsi="Arial" w:eastAsia="宋体" w:cs="Arial"/>
      <w:color w:val="000000"/>
      <w:sz w:val="20"/>
    </w:rPr>
  </w:style>
  <w:style w:type="character" w:styleId="1471" w:customStyle="1">
    <w:name w:val="称呼 字符1"/>
    <w:qFormat/>
    <w:rPr>
      <w:rFonts w:ascii="Times New Roman" w:hAnsi="Times New Roman" w:eastAsia="宋体" w:cs="Times New Roman"/>
      <w:szCs w:val="24"/>
    </w:rPr>
  </w:style>
  <w:style w:type="character" w:styleId="1472" w:customStyle="1">
    <w:name w:val="FA正文 Char Char"/>
    <w:qFormat/>
    <w:rPr>
      <w:rFonts w:hAnsi="宋体" w:cs="宋体"/>
      <w:sz w:val="24"/>
      <w:szCs w:val="21"/>
    </w:rPr>
  </w:style>
  <w:style w:type="character" w:styleId="1473" w:customStyle="1">
    <w:name w:val="副标题 字符1"/>
    <w:qFormat/>
    <w:rPr>
      <w:b/>
      <w:bCs/>
      <w:sz w:val="32"/>
      <w:szCs w:val="32"/>
    </w:rPr>
  </w:style>
  <w:style w:type="character" w:styleId="1474" w:customStyle="1">
    <w:name w:val="注释标题 字符"/>
    <w:qFormat/>
    <w:rPr>
      <w:rFonts w:ascii="Times New Roman" w:hAnsi="Times New Roman" w:eastAsia="宋体" w:cs="Times New Roman"/>
      <w:szCs w:val="24"/>
    </w:rPr>
  </w:style>
  <w:style w:type="character" w:styleId="1475" w:customStyle="1">
    <w:name w:val="正文文本首行缩进 2 字符1"/>
    <w:basedOn w:val="1345"/>
    <w:qFormat/>
    <w:rPr>
      <w:rFonts w:ascii="Times New Roman" w:hAnsi="Times New Roman" w:eastAsia="宋体" w:cs="Times New Roman"/>
      <w:szCs w:val="24"/>
      <w:lang w:val="zh-CN" w:eastAsia="zh-CN"/>
    </w:rPr>
  </w:style>
  <w:style w:type="character" w:styleId="1476" w:customStyle="1">
    <w:name w:val="注释标题 Char3"/>
    <w:qFormat/>
    <w:rPr>
      <w:szCs w:val="24"/>
    </w:rPr>
  </w:style>
  <w:style w:type="character" w:styleId="1477" w:customStyle="1">
    <w:name w:val="Char Char312"/>
    <w:qFormat/>
    <w:rPr>
      <w:rFonts w:eastAsia="宋体"/>
      <w:sz w:val="21"/>
      <w:szCs w:val="24"/>
      <w:lang w:val="en-US" w:eastAsia="zh-CN" w:bidi="ar-SA"/>
    </w:rPr>
  </w:style>
  <w:style w:type="character" w:styleId="1478" w:customStyle="1">
    <w:name w:val="EmailStyle127"/>
    <w:qFormat/>
    <w:rPr>
      <w:rFonts w:ascii="Arial" w:hAnsi="Arial" w:eastAsia="宋体" w:cs="Arial"/>
      <w:color w:val="000000"/>
      <w:sz w:val="20"/>
    </w:rPr>
  </w:style>
  <w:style w:type="character" w:styleId="1479" w:customStyle="1">
    <w:name w:val="!BECC正文 Char"/>
    <w:link w:val="1480"/>
    <w:qFormat/>
    <w:rPr>
      <w:sz w:val="24"/>
      <w:szCs w:val="24"/>
    </w:rPr>
  </w:style>
  <w:style w:type="paragraph" w:styleId="1480" w:customStyle="1">
    <w:name w:val="!BECC正文"/>
    <w:basedOn w:val="794"/>
    <w:link w:val="1479"/>
    <w:qFormat/>
    <w:pPr>
      <w:contextualSpacing/>
      <w:ind w:firstLine="200"/>
      <w:tabs>
        <w:tab w:val="left" w:pos="0" w:leader="none"/>
      </w:tabs>
    </w:pPr>
    <w:rPr>
      <w:rFonts w:ascii="Times New Roman" w:hAnsi="Times New Roman" w:eastAsia="宋体" w:cs="Times New Roman"/>
      <w:lang w:eastAsia="en-US"/>
    </w:rPr>
  </w:style>
  <w:style w:type="character" w:styleId="1481" w:customStyle="1">
    <w:name w:val="EmailStyle128"/>
    <w:qFormat/>
    <w:rPr>
      <w:rFonts w:ascii="Arial" w:hAnsi="Arial" w:eastAsia="宋体" w:cs="Arial"/>
      <w:color w:val="000000"/>
      <w:sz w:val="20"/>
    </w:rPr>
  </w:style>
  <w:style w:type="character" w:styleId="1482" w:customStyle="1">
    <w:name w:val="ordinary-span-edit2"/>
    <w:qFormat/>
  </w:style>
  <w:style w:type="character" w:styleId="1483" w:customStyle="1">
    <w:name w:val="标题 2 Char1"/>
    <w:qFormat/>
    <w:rPr>
      <w:b/>
      <w:bCs/>
      <w:sz w:val="30"/>
      <w:szCs w:val="32"/>
    </w:rPr>
  </w:style>
  <w:style w:type="character" w:styleId="1484" w:customStyle="1">
    <w:name w:val="!RepPar_alt+p Char"/>
    <w:link w:val="1485"/>
    <w:qFormat/>
    <w:rPr>
      <w:sz w:val="24"/>
      <w:szCs w:val="24"/>
      <w:lang w:val="zh-CN"/>
    </w:rPr>
  </w:style>
  <w:style w:type="paragraph" w:styleId="1485" w:customStyle="1">
    <w:name w:val="!RepPar_alt+p"/>
    <w:basedOn w:val="794"/>
    <w:link w:val="1484"/>
    <w:qFormat/>
    <w:pPr>
      <w:ind w:firstLine="200"/>
    </w:pPr>
    <w:rPr>
      <w:rFonts w:ascii="Times New Roman" w:hAnsi="Times New Roman" w:eastAsia="宋体" w:cs="Times New Roman"/>
      <w:lang w:val="zh-CN" w:eastAsia="en-US"/>
    </w:rPr>
  </w:style>
  <w:style w:type="character" w:styleId="1486" w:customStyle="1">
    <w:name w:val="bz-content1"/>
    <w:qFormat/>
    <w:rPr>
      <w:sz w:val="20"/>
      <w:szCs w:val="20"/>
      <w:u w:val="none"/>
    </w:rPr>
  </w:style>
  <w:style w:type="character" w:styleId="1487" w:customStyle="1">
    <w:name w:val="highlight1"/>
    <w:qFormat/>
    <w:rPr>
      <w:shd w:val="clear" w:color="auto" w:fill="ffff00"/>
    </w:rPr>
  </w:style>
  <w:style w:type="character" w:styleId="1488" w:customStyle="1">
    <w:name w:val="Char Char3"/>
    <w:qFormat/>
    <w:rPr>
      <w:rFonts w:eastAsia="宋体"/>
      <w:sz w:val="21"/>
      <w:szCs w:val="24"/>
      <w:lang w:val="en-US" w:eastAsia="zh-CN" w:bidi="ar-SA"/>
    </w:rPr>
  </w:style>
  <w:style w:type="character" w:styleId="1489" w:customStyle="1">
    <w:name w:val="highlight"/>
    <w:qFormat/>
  </w:style>
  <w:style w:type="character" w:styleId="1490" w:customStyle="1">
    <w:name w:val="style12"/>
    <w:qFormat/>
  </w:style>
  <w:style w:type="character" w:styleId="1491" w:customStyle="1">
    <w:name w:val="样式1 Char"/>
    <w:link w:val="1492"/>
    <w:qFormat/>
    <w:rPr>
      <w:sz w:val="24"/>
      <w:szCs w:val="24"/>
    </w:rPr>
  </w:style>
  <w:style w:type="paragraph" w:styleId="1492" w:customStyle="1">
    <w:name w:val="样式1"/>
    <w:basedOn w:val="794"/>
    <w:link w:val="1491"/>
    <w:qFormat/>
    <w:pPr>
      <w:ind w:firstLine="200"/>
      <w:spacing w:line="300" w:lineRule="auto"/>
    </w:pPr>
    <w:rPr>
      <w:rFonts w:ascii="Times New Roman" w:hAnsi="Times New Roman" w:eastAsia="宋体" w:cs="Times New Roman"/>
      <w:lang w:eastAsia="en-US"/>
    </w:rPr>
  </w:style>
  <w:style w:type="character" w:styleId="1493" w:customStyle="1">
    <w:name w:val="font201"/>
    <w:qFormat/>
    <w:rPr>
      <w:spacing w:val="300"/>
    </w:rPr>
  </w:style>
  <w:style w:type="character" w:styleId="1494" w:customStyle="1">
    <w:name w:val="明显强调1"/>
    <w:qFormat/>
    <w:rPr>
      <w:i/>
      <w:iCs/>
      <w:color w:val="5b9bd5"/>
    </w:rPr>
  </w:style>
  <w:style w:type="character" w:styleId="1495" w:customStyle="1">
    <w:name w:val="lawsitemtext1"/>
    <w:qFormat/>
    <w:rPr>
      <w:color w:val="696969"/>
      <w:spacing w:val="280"/>
      <w:sz w:val="21"/>
      <w:szCs w:val="21"/>
    </w:rPr>
  </w:style>
  <w:style w:type="character" w:styleId="1496" w:customStyle="1">
    <w:name w:val="文字 Char Char"/>
    <w:link w:val="1497"/>
    <w:qFormat/>
    <w:rPr>
      <w:rFonts w:ascii="楷体_GB2312" w:eastAsia="楷体_GB2312"/>
      <w:sz w:val="28"/>
    </w:rPr>
  </w:style>
  <w:style w:type="paragraph" w:styleId="1497" w:customStyle="1">
    <w:name w:val="文字"/>
    <w:basedOn w:val="794"/>
    <w:link w:val="1496"/>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498" w:customStyle="1">
    <w:name w:val="l151"/>
    <w:qFormat/>
  </w:style>
  <w:style w:type="character" w:styleId="1499" w:customStyle="1">
    <w:name w:val="Char Char31"/>
    <w:qFormat/>
    <w:rPr>
      <w:rFonts w:eastAsia="宋体"/>
      <w:sz w:val="21"/>
      <w:szCs w:val="24"/>
      <w:lang w:val="en-US" w:eastAsia="zh-CN" w:bidi="ar-SA"/>
    </w:rPr>
  </w:style>
  <w:style w:type="character" w:styleId="1500" w:customStyle="1">
    <w:name w:val="EmailStyle891"/>
    <w:qFormat/>
    <w:rPr>
      <w:rFonts w:ascii="Arial" w:hAnsi="Arial" w:eastAsia="宋体" w:cs="Arial"/>
      <w:color w:val="000000"/>
      <w:sz w:val="20"/>
    </w:rPr>
  </w:style>
  <w:style w:type="character" w:styleId="1501" w:customStyle="1">
    <w:name w:val="一级条标题 Char"/>
    <w:qFormat/>
    <w:rPr>
      <w:rFonts w:ascii="黑体" w:hAnsi="Times New Roman" w:eastAsia="黑体" w:cs="Times New Roman"/>
      <w:szCs w:val="20"/>
    </w:rPr>
  </w:style>
  <w:style w:type="character" w:styleId="1502" w:customStyle="1">
    <w:name w:val="EmailStyle901"/>
    <w:qFormat/>
    <w:rPr>
      <w:rFonts w:ascii="Arial" w:hAnsi="Arial" w:eastAsia="宋体" w:cs="Arial"/>
      <w:color w:val="000000"/>
      <w:sz w:val="20"/>
    </w:rPr>
  </w:style>
  <w:style w:type="character" w:styleId="1503" w:customStyle="1">
    <w:name w:val="章标题 Char"/>
    <w:link w:val="1182"/>
    <w:qFormat/>
    <w:rPr>
      <w:rFonts w:ascii="黑体" w:eastAsia="黑体"/>
      <w:lang w:val="en-US" w:eastAsia="zh-CN" w:bidi="ar-SA"/>
    </w:rPr>
  </w:style>
  <w:style w:type="character" w:styleId="1504" w:customStyle="1">
    <w:name w:val="small1"/>
    <w:qFormat/>
    <w:rPr>
      <w:rFonts w:ascii="Verdana" w:hAnsi="Verdana"/>
      <w:sz w:val="18"/>
      <w:szCs w:val="18"/>
    </w:rPr>
  </w:style>
  <w:style w:type="character" w:styleId="1505" w:customStyle="1">
    <w:name w:val="二级条标题 Char"/>
    <w:qFormat/>
    <w:rPr>
      <w:rFonts w:ascii="黑体" w:hAnsi="Times New Roman" w:eastAsia="黑体" w:cs="Times New Roman"/>
      <w:szCs w:val="20"/>
    </w:rPr>
  </w:style>
  <w:style w:type="character" w:styleId="1506" w:customStyle="1">
    <w:name w:val="fnt1"/>
    <w:qFormat/>
    <w:rPr>
      <w:rFonts w:ascii="Verdana" w:hAnsi="Verdana"/>
      <w:color w:val="666666"/>
      <w:sz w:val="18"/>
      <w:szCs w:val="18"/>
    </w:rPr>
  </w:style>
  <w:style w:type="character" w:styleId="1507" w:customStyle="1">
    <w:name w:val="三级条标题 Char"/>
    <w:link w:val="1508"/>
    <w:qFormat/>
    <w:rPr>
      <w:rFonts w:ascii="黑体" w:eastAsia="黑体"/>
    </w:rPr>
  </w:style>
  <w:style w:type="paragraph" w:styleId="1508" w:customStyle="1">
    <w:name w:val="三级条标题"/>
    <w:basedOn w:val="1180"/>
    <w:next w:val="1157"/>
    <w:link w:val="1507"/>
    <w:qFormat/>
    <w:pPr>
      <w:ind w:left="780" w:hanging="360"/>
      <w:tabs>
        <w:tab w:val="left" w:pos="1440" w:leader="none"/>
      </w:tabs>
      <w:outlineLvl w:val="4"/>
    </w:pPr>
  </w:style>
  <w:style w:type="character" w:styleId="1509" w:customStyle="1">
    <w:name w:val="paragraph1 Char"/>
    <w:link w:val="1510"/>
    <w:qFormat/>
    <w:rPr>
      <w:rFonts w:ascii="仿宋_GB2312" w:eastAsia="仿宋_GB2312"/>
      <w:sz w:val="28"/>
      <w:szCs w:val="24"/>
    </w:rPr>
  </w:style>
  <w:style w:type="paragraph" w:styleId="1510" w:customStyle="1">
    <w:name w:val="paragraph1"/>
    <w:basedOn w:val="794"/>
    <w:link w:val="1509"/>
    <w:qFormat/>
    <w:pPr>
      <w:ind w:firstLine="200"/>
    </w:pPr>
    <w:rPr>
      <w:rFonts w:ascii="仿宋_GB2312" w:hAnsi="Times New Roman" w:eastAsia="仿宋_GB2312" w:cs="Times New Roman"/>
      <w:sz w:val="28"/>
      <w:lang w:eastAsia="en-US"/>
    </w:rPr>
  </w:style>
  <w:style w:type="character" w:styleId="1511" w:customStyle="1">
    <w:name w:val="注： Char"/>
    <w:link w:val="1512"/>
    <w:qFormat/>
    <w:rPr>
      <w:rFonts w:ascii="宋体" w:hAnsi="等线" w:eastAsia="等线"/>
      <w:sz w:val="18"/>
      <w:szCs w:val="22"/>
      <w:lang w:val="en-US" w:eastAsia="zh-CN" w:bidi="ar-SA"/>
    </w:rPr>
  </w:style>
  <w:style w:type="paragraph" w:styleId="1512" w:customStyle="1">
    <w:name w:val="注："/>
    <w:next w:val="1157"/>
    <w:link w:val="1511"/>
    <w:qFormat/>
    <w:pPr>
      <w:ind w:left="840" w:hanging="420"/>
      <w:jc w:val="both"/>
      <w:widowControl w:val="off"/>
      <w:tabs>
        <w:tab w:val="left" w:pos="1200" w:leader="none"/>
      </w:tabs>
    </w:pPr>
    <w:rPr>
      <w:rFonts w:ascii="宋体" w:hAnsi="等线" w:eastAsia="等线"/>
      <w:sz w:val="18"/>
      <w:szCs w:val="22"/>
    </w:rPr>
  </w:style>
  <w:style w:type="character" w:styleId="1513" w:customStyle="1">
    <w:name w:val="EmailStyle1271"/>
    <w:qFormat/>
    <w:rPr>
      <w:rFonts w:ascii="Arial" w:hAnsi="Arial" w:eastAsia="宋体" w:cs="Arial"/>
      <w:color w:val="000000"/>
      <w:sz w:val="20"/>
    </w:rPr>
  </w:style>
  <w:style w:type="character" w:styleId="1514" w:customStyle="1">
    <w:name w:val="WW-Absatz-Standardschriftart1111"/>
    <w:qFormat/>
  </w:style>
  <w:style w:type="character" w:styleId="1515" w:customStyle="1">
    <w:name w:val="EmailStyle1281"/>
    <w:qFormat/>
    <w:rPr>
      <w:rFonts w:ascii="Arial" w:hAnsi="Arial" w:eastAsia="宋体" w:cs="Arial"/>
      <w:color w:val="000000"/>
      <w:sz w:val="20"/>
    </w:rPr>
  </w:style>
  <w:style w:type="character" w:styleId="1516" w:customStyle="1">
    <w:name w:val="WW8Num1z7"/>
    <w:qFormat/>
    <w:rPr>
      <w:rFonts w:ascii="Wingdings" w:hAnsi="Wingdings"/>
    </w:rPr>
  </w:style>
  <w:style w:type="character" w:styleId="1517" w:customStyle="1">
    <w:name w:val="EmailStyle170"/>
    <w:qFormat/>
    <w:rPr>
      <w:rFonts w:ascii="Arial" w:hAnsi="Arial" w:eastAsia="宋体" w:cs="Arial"/>
      <w:color w:val="000000"/>
      <w:sz w:val="20"/>
    </w:rPr>
  </w:style>
  <w:style w:type="character" w:styleId="1518" w:customStyle="1">
    <w:name w:val="WW8Num19z2"/>
    <w:qFormat/>
    <w:rPr>
      <w:rFonts w:ascii="StarSymbol" w:hAnsi="StarSymbol" w:cs="StarSymbol"/>
      <w:sz w:val="18"/>
      <w:szCs w:val="18"/>
    </w:rPr>
  </w:style>
  <w:style w:type="character" w:styleId="1519" w:customStyle="1">
    <w:name w:val="EmailStyle171"/>
    <w:qFormat/>
    <w:rPr>
      <w:rFonts w:ascii="Arial" w:hAnsi="Arial" w:eastAsia="宋体" w:cs="Arial"/>
      <w:color w:val="000000"/>
      <w:sz w:val="20"/>
    </w:rPr>
  </w:style>
  <w:style w:type="character" w:styleId="1520" w:customStyle="1">
    <w:name w:val="WW8Num7z0"/>
    <w:qFormat/>
    <w:rPr>
      <w:rFonts w:ascii="Wingdings" w:hAnsi="Wingdings"/>
    </w:rPr>
  </w:style>
  <w:style w:type="character" w:styleId="1521" w:customStyle="1">
    <w:name w:val="Char Char311"/>
    <w:qFormat/>
    <w:rPr>
      <w:rFonts w:eastAsia="宋体"/>
      <w:sz w:val="21"/>
      <w:szCs w:val="24"/>
      <w:lang w:val="en-US" w:eastAsia="zh-CN" w:bidi="ar-SA"/>
    </w:rPr>
  </w:style>
  <w:style w:type="character" w:styleId="1522" w:customStyle="1">
    <w:name w:val="WW8Num25z1"/>
    <w:qFormat/>
    <w:rPr>
      <w:rFonts w:ascii="Wingdings 2" w:hAnsi="Wingdings 2" w:cs="StarSymbol"/>
      <w:sz w:val="18"/>
      <w:szCs w:val="18"/>
    </w:rPr>
  </w:style>
  <w:style w:type="character" w:styleId="1523" w:customStyle="1">
    <w:name w:val="EmailStyle200"/>
    <w:qFormat/>
    <w:rPr>
      <w:rFonts w:ascii="Arial" w:hAnsi="Arial" w:eastAsia="宋体" w:cs="Arial"/>
      <w:color w:val="000000"/>
      <w:sz w:val="20"/>
    </w:rPr>
  </w:style>
  <w:style w:type="character" w:styleId="1524" w:customStyle="1">
    <w:name w:val="WW8Num11z0"/>
    <w:qFormat/>
    <w:rPr>
      <w:rFonts w:ascii="Wingdings" w:hAnsi="Wingdings" w:cs="StarSymbol"/>
      <w:sz w:val="18"/>
      <w:szCs w:val="18"/>
    </w:rPr>
  </w:style>
  <w:style w:type="character" w:styleId="1525" w:customStyle="1">
    <w:name w:val="EmailStyle201"/>
    <w:qFormat/>
    <w:rPr>
      <w:rFonts w:ascii="Arial" w:hAnsi="Arial" w:eastAsia="宋体" w:cs="Arial"/>
      <w:color w:val="000000"/>
      <w:sz w:val="20"/>
    </w:rPr>
  </w:style>
  <w:style w:type="character" w:styleId="1526" w:customStyle="1">
    <w:name w:val="个人撰写风格"/>
    <w:qFormat/>
    <w:rPr>
      <w:rFonts w:ascii="Arial" w:hAnsi="Arial" w:eastAsia="宋体" w:cs="Arial"/>
      <w:color w:val="000000"/>
      <w:sz w:val="20"/>
    </w:rPr>
  </w:style>
  <w:style w:type="character" w:styleId="1527" w:customStyle="1">
    <w:name w:val="zn2 Char"/>
    <w:link w:val="1528"/>
    <w:qFormat/>
    <w:rPr>
      <w:rFonts w:ascii="华文楷体" w:hAnsi="Cambria" w:eastAsia="仿宋_GB2312"/>
      <w:b/>
      <w:bCs/>
      <w:sz w:val="32"/>
      <w:szCs w:val="32"/>
    </w:rPr>
  </w:style>
  <w:style w:type="paragraph" w:styleId="1528" w:customStyle="1">
    <w:name w:val="zn2"/>
    <w:basedOn w:val="989"/>
    <w:link w:val="152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29" w:customStyle="1">
    <w:name w:val="引用 字符1"/>
    <w:uiPriority w:val="99"/>
    <w:qFormat/>
    <w:rPr>
      <w:rFonts w:ascii="Times New Roman" w:hAnsi="Times New Roman" w:eastAsia="宋体" w:cs="Times New Roman"/>
      <w:i/>
      <w:iCs/>
      <w:color w:val="404040"/>
      <w:szCs w:val="24"/>
    </w:rPr>
  </w:style>
  <w:style w:type="character" w:styleId="1530" w:customStyle="1">
    <w:name w:val="zn3 Char"/>
    <w:link w:val="1531"/>
    <w:qFormat/>
    <w:rPr>
      <w:rFonts w:ascii="仿宋_GB2312" w:hAnsi="仿宋_GB2312" w:eastAsia="仿宋_GB2312"/>
      <w:b/>
      <w:bCs/>
      <w:sz w:val="32"/>
      <w:szCs w:val="32"/>
    </w:rPr>
  </w:style>
  <w:style w:type="paragraph" w:styleId="1531" w:customStyle="1">
    <w:name w:val="zn3"/>
    <w:basedOn w:val="991"/>
    <w:next w:val="794"/>
    <w:link w:val="153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532" w:customStyle="1">
    <w:name w:val="明显引用 字符"/>
    <w:link w:val="1533"/>
    <w:qFormat/>
    <w:rPr>
      <w:b/>
      <w:bCs/>
      <w:i/>
      <w:iCs/>
      <w:color w:val="4f81bd"/>
      <w:sz w:val="22"/>
      <w:lang w:eastAsia="en-US" w:bidi="en-US"/>
    </w:rPr>
  </w:style>
  <w:style w:type="paragraph" w:styleId="1533" w:customStyle="1">
    <w:name w:val="明显引用1"/>
    <w:basedOn w:val="794"/>
    <w:next w:val="794"/>
    <w:link w:val="1532"/>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534" w:customStyle="1">
    <w:name w:val="标题 5 Char1"/>
    <w:qFormat/>
    <w:rPr>
      <w:b/>
      <w:bCs/>
      <w:sz w:val="28"/>
      <w:szCs w:val="28"/>
    </w:rPr>
  </w:style>
  <w:style w:type="character" w:styleId="1535" w:customStyle="1">
    <w:name w:val="明显引用 字符1"/>
    <w:uiPriority w:val="99"/>
    <w:qFormat/>
    <w:rPr>
      <w:rFonts w:ascii="Times New Roman" w:hAnsi="Times New Roman" w:eastAsia="宋体" w:cs="Times New Roman"/>
      <w:i/>
      <w:iCs/>
      <w:color w:val="4f81bd"/>
      <w:szCs w:val="24"/>
    </w:rPr>
  </w:style>
  <w:style w:type="character" w:styleId="1536" w:customStyle="1">
    <w:name w:val="标题 6 Char1"/>
    <w:qFormat/>
    <w:rPr>
      <w:rFonts w:ascii="Calibri Light" w:hAnsi="Calibri Light" w:eastAsia="宋体" w:cs="Times New Roman"/>
      <w:b/>
      <w:bCs/>
      <w:sz w:val="24"/>
      <w:szCs w:val="24"/>
    </w:rPr>
  </w:style>
  <w:style w:type="character" w:styleId="1537" w:customStyle="1">
    <w:name w:val="明显引用 Char1"/>
    <w:uiPriority w:val="30"/>
    <w:qFormat/>
    <w:rPr>
      <w:i/>
      <w:iCs/>
      <w:color w:val="5b9bd5"/>
      <w:sz w:val="24"/>
    </w:rPr>
  </w:style>
  <w:style w:type="character" w:styleId="1538" w:customStyle="1">
    <w:name w:val="标题 7 Char1"/>
    <w:qFormat/>
    <w:rPr>
      <w:b/>
      <w:bCs/>
      <w:sz w:val="24"/>
      <w:szCs w:val="24"/>
    </w:rPr>
  </w:style>
  <w:style w:type="character" w:styleId="1539" w:customStyle="1">
    <w:name w:val="引用 字符"/>
    <w:link w:val="1540"/>
    <w:qFormat/>
    <w:rPr>
      <w:i/>
      <w:iCs/>
      <w:color w:val="000000"/>
      <w:sz w:val="22"/>
      <w:lang w:eastAsia="en-US" w:bidi="en-US"/>
    </w:rPr>
  </w:style>
  <w:style w:type="paragraph" w:styleId="1540" w:customStyle="1">
    <w:name w:val="引用1"/>
    <w:basedOn w:val="794"/>
    <w:next w:val="794"/>
    <w:link w:val="1539"/>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541" w:customStyle="1">
    <w:name w:val="标题 8 Char1"/>
    <w:qFormat/>
    <w:rPr>
      <w:rFonts w:ascii="Calibri Light" w:hAnsi="Calibri Light" w:eastAsia="宋体" w:cs="Times New Roman"/>
      <w:sz w:val="24"/>
      <w:szCs w:val="24"/>
    </w:rPr>
  </w:style>
  <w:style w:type="character" w:styleId="1542" w:customStyle="1">
    <w:name w:val="不明显参考1"/>
    <w:qFormat/>
    <w:rPr>
      <w:smallCaps/>
      <w:color w:val="c0504d"/>
      <w:u w:val="single"/>
    </w:rPr>
  </w:style>
  <w:style w:type="character" w:styleId="1543" w:customStyle="1">
    <w:name w:val="标题 9 Char1"/>
    <w:qFormat/>
    <w:rPr>
      <w:rFonts w:ascii="Calibri Light" w:hAnsi="Calibri Light" w:eastAsia="宋体" w:cs="Times New Roman"/>
      <w:sz w:val="21"/>
      <w:szCs w:val="21"/>
    </w:rPr>
  </w:style>
  <w:style w:type="character" w:styleId="1544" w:customStyle="1">
    <w:name w:val="明显参考1"/>
    <w:qFormat/>
    <w:rPr>
      <w:b/>
      <w:bCs/>
      <w:smallCaps/>
      <w:color w:val="c0504d"/>
      <w:spacing w:val="5"/>
      <w:u w:val="single"/>
    </w:rPr>
  </w:style>
  <w:style w:type="character" w:styleId="1545" w:customStyle="1">
    <w:name w:val="脚注文本 Char1"/>
    <w:semiHidden/>
    <w:qFormat/>
    <w:rPr>
      <w:sz w:val="18"/>
      <w:szCs w:val="18"/>
    </w:rPr>
  </w:style>
  <w:style w:type="character" w:styleId="1546" w:customStyle="1">
    <w:name w:val="tpc_content1"/>
    <w:qFormat/>
    <w:rPr>
      <w:sz w:val="19"/>
      <w:szCs w:val="19"/>
    </w:rPr>
  </w:style>
  <w:style w:type="character" w:styleId="1547" w:customStyle="1">
    <w:name w:val="日期 Char1"/>
    <w:qFormat/>
    <w:rPr>
      <w:sz w:val="21"/>
      <w:szCs w:val="24"/>
    </w:rPr>
  </w:style>
  <w:style w:type="character" w:styleId="1548" w:customStyle="1">
    <w:name w:val="书籍标题1"/>
    <w:qFormat/>
    <w:rPr>
      <w:b/>
      <w:bCs/>
      <w:smallCaps/>
      <w:spacing w:val="5"/>
    </w:rPr>
  </w:style>
  <w:style w:type="character" w:styleId="1549" w:customStyle="1">
    <w:name w:val="正文文本 2 Char1"/>
    <w:uiPriority w:val="99"/>
    <w:qFormat/>
    <w:rPr>
      <w:sz w:val="21"/>
      <w:szCs w:val="24"/>
    </w:rPr>
  </w:style>
  <w:style w:type="character" w:styleId="1550" w:customStyle="1">
    <w:name w:val="short_text1"/>
    <w:qFormat/>
    <w:rPr>
      <w:sz w:val="26"/>
      <w:szCs w:val="26"/>
    </w:rPr>
  </w:style>
  <w:style w:type="character" w:styleId="1551" w:customStyle="1">
    <w:name w:val="正文文本 3 Char1"/>
    <w:qFormat/>
    <w:rPr>
      <w:sz w:val="16"/>
      <w:szCs w:val="16"/>
    </w:rPr>
  </w:style>
  <w:style w:type="character" w:styleId="1552" w:customStyle="1">
    <w:name w:val="ABC标题下的小点 Char"/>
    <w:link w:val="1553"/>
    <w:qFormat/>
    <w:rPr>
      <w:rFonts w:ascii="宋体" w:hAnsi="宋体"/>
    </w:rPr>
  </w:style>
  <w:style w:type="paragraph" w:styleId="1553" w:customStyle="1">
    <w:name w:val="ABC标题下的小点"/>
    <w:basedOn w:val="794"/>
    <w:link w:val="1552"/>
    <w:qFormat/>
    <w:pPr>
      <w:ind w:left="1190" w:hanging="567"/>
      <w:tabs>
        <w:tab w:val="left" w:pos="1260" w:leader="none"/>
      </w:tabs>
    </w:pPr>
    <w:rPr>
      <w:rFonts w:ascii="宋体" w:hAnsi="宋体" w:eastAsia="宋体" w:cs="Times New Roman"/>
      <w:sz w:val="20"/>
      <w:szCs w:val="20"/>
      <w:lang w:eastAsia="en-US"/>
    </w:rPr>
  </w:style>
  <w:style w:type="character" w:styleId="1554" w:customStyle="1">
    <w:name w:val="标题 Char1"/>
    <w:qFormat/>
    <w:rPr>
      <w:rFonts w:ascii="Calibri Light" w:hAnsi="Calibri Light" w:cs="Times New Roman"/>
      <w:b/>
      <w:bCs/>
      <w:sz w:val="32"/>
      <w:szCs w:val="32"/>
    </w:rPr>
  </w:style>
  <w:style w:type="character" w:styleId="1555" w:customStyle="1">
    <w:name w:val="style21"/>
    <w:qFormat/>
    <w:rPr>
      <w:color w:val="000080"/>
    </w:rPr>
  </w:style>
  <w:style w:type="character" w:styleId="1556" w:customStyle="1">
    <w:name w:val="注释标题 Char1"/>
    <w:qFormat/>
    <w:rPr>
      <w:sz w:val="21"/>
      <w:szCs w:val="24"/>
    </w:rPr>
  </w:style>
  <w:style w:type="character" w:styleId="1557" w:customStyle="1">
    <w:name w:val="ns1"/>
    <w:qFormat/>
    <w:rPr>
      <w:color w:val="ff0000"/>
    </w:rPr>
  </w:style>
  <w:style w:type="character" w:styleId="1558" w:customStyle="1">
    <w:name w:val="zn1 Char"/>
    <w:link w:val="1559"/>
    <w:qFormat/>
    <w:rPr>
      <w:rFonts w:ascii="黑体" w:hAnsi="仿宋_GB2312" w:eastAsia="黑体"/>
      <w:bCs/>
      <w:sz w:val="36"/>
      <w:szCs w:val="32"/>
      <w:lang w:val="zh-CN"/>
    </w:rPr>
  </w:style>
  <w:style w:type="paragraph" w:styleId="1559" w:customStyle="1">
    <w:name w:val="zn1"/>
    <w:basedOn w:val="988"/>
    <w:link w:val="1558"/>
    <w:qFormat/>
    <w:pPr>
      <w:jc w:val="left"/>
      <w:keepLines/>
      <w:spacing w:line="560" w:lineRule="exact"/>
      <w:tabs>
        <w:tab w:val="left" w:pos="0" w:leader="none"/>
      </w:tabs>
    </w:pPr>
    <w:rPr>
      <w:rFonts w:ascii="黑体" w:hAnsi="仿宋_GB2312" w:eastAsia="黑体"/>
      <w:bCs/>
      <w:sz w:val="36"/>
      <w:szCs w:val="32"/>
      <w:lang w:val="zh-CN"/>
    </w:rPr>
  </w:style>
  <w:style w:type="character" w:styleId="1560" w:customStyle="1">
    <w:name w:val="hilite2"/>
    <w:qFormat/>
  </w:style>
  <w:style w:type="character" w:styleId="1561" w:customStyle="1">
    <w:name w:val="WC三级 Char"/>
    <w:link w:val="1562"/>
    <w:qFormat/>
    <w:rPr>
      <w:b/>
      <w:sz w:val="32"/>
      <w:lang w:val="zh-CN"/>
    </w:rPr>
  </w:style>
  <w:style w:type="paragraph" w:styleId="1562" w:customStyle="1">
    <w:name w:val="WC三级"/>
    <w:basedOn w:val="991"/>
    <w:link w:val="156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563" w:customStyle="1">
    <w:name w:val="个人答复风格"/>
    <w:qFormat/>
    <w:rPr>
      <w:rFonts w:ascii="Arial" w:hAnsi="Arial" w:eastAsia="宋体" w:cs="Arial"/>
      <w:color w:val="000000"/>
      <w:sz w:val="20"/>
    </w:rPr>
  </w:style>
  <w:style w:type="character" w:styleId="1564" w:customStyle="1">
    <w:name w:val="WC二级 Char"/>
    <w:link w:val="1565"/>
    <w:qFormat/>
    <w:rPr>
      <w:rFonts w:ascii="Arial" w:hAnsi="Arial" w:eastAsia="黑体"/>
      <w:b/>
      <w:sz w:val="32"/>
      <w:lang w:val="zh-CN"/>
    </w:rPr>
  </w:style>
  <w:style w:type="paragraph" w:styleId="1565" w:customStyle="1">
    <w:name w:val="WC二级"/>
    <w:basedOn w:val="989"/>
    <w:link w:val="1564"/>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566" w:customStyle="1">
    <w:name w:val="b1"/>
    <w:qFormat/>
    <w:rPr>
      <w:rFonts w:ascii="Courier New" w:hAnsi="Courier New" w:cs="Courier New"/>
      <w:b/>
      <w:bCs/>
      <w:color w:val="ff0000"/>
      <w:u w:val="none"/>
    </w:rPr>
  </w:style>
  <w:style w:type="character" w:styleId="1567" w:customStyle="1">
    <w:name w:val="样式sjw Char"/>
    <w:link w:val="1568"/>
    <w:qFormat/>
    <w:rPr>
      <w:rFonts w:ascii="宋体" w:hAnsi="宋体"/>
      <w:caps/>
      <w:color w:val="000000"/>
      <w:sz w:val="18"/>
      <w:szCs w:val="18"/>
      <w:shd w:val="pct10" w:color="auto" w:fill="auto"/>
      <w:lang w:val="zh-CN"/>
    </w:rPr>
  </w:style>
  <w:style w:type="paragraph" w:styleId="1568" w:customStyle="1">
    <w:name w:val="样式sjw"/>
    <w:basedOn w:val="794"/>
    <w:link w:val="1567"/>
    <w:qFormat/>
    <w:pPr>
      <w:jc w:val="left"/>
      <w:shd w:val="pct10" w:color="auto" w:fill="auto"/>
      <w:widowControl/>
    </w:pPr>
    <w:rPr>
      <w:rFonts w:ascii="宋体" w:hAnsi="宋体" w:eastAsia="宋体" w:cs="Times New Roman"/>
      <w:caps/>
      <w:color w:val="000000"/>
      <w:sz w:val="18"/>
      <w:szCs w:val="18"/>
      <w:lang w:val="zh-CN" w:eastAsia="en-US"/>
    </w:rPr>
  </w:style>
  <w:style w:type="character" w:styleId="1569" w:customStyle="1">
    <w:name w:val="myp1111"/>
    <w:qFormat/>
    <w:rPr>
      <w:rFonts w:ascii="ˎ̥" w:hAnsi="ˎ̥"/>
      <w:color w:val="000000"/>
      <w:sz w:val="20"/>
      <w:szCs w:val="20"/>
      <w:u w:val="none"/>
    </w:rPr>
  </w:style>
  <w:style w:type="character" w:styleId="1570" w:customStyle="1">
    <w:name w:val="faqa1"/>
    <w:qFormat/>
    <w:rPr>
      <w:rFonts w:hint="eastAsia" w:ascii="微软雅黑" w:hAnsi="微软雅黑" w:eastAsia="微软雅黑"/>
      <w:b/>
      <w:bCs/>
      <w:sz w:val="27"/>
      <w:szCs w:val="27"/>
    </w:rPr>
  </w:style>
  <w:style w:type="character" w:styleId="1571" w:customStyle="1">
    <w:name w:val="表头文字(同正文大小) Char"/>
    <w:link w:val="1572"/>
    <w:qFormat/>
    <w:rPr>
      <w:rFonts w:eastAsia="黑体"/>
      <w:lang w:eastAsia="en-US"/>
    </w:rPr>
  </w:style>
  <w:style w:type="paragraph" w:styleId="1572" w:customStyle="1">
    <w:name w:val="表头文字(同正文大小)"/>
    <w:basedOn w:val="794"/>
    <w:link w:val="1571"/>
    <w:qFormat/>
    <w:pPr>
      <w:spacing w:line="264" w:lineRule="auto"/>
    </w:pPr>
    <w:rPr>
      <w:rFonts w:ascii="Times New Roman" w:hAnsi="Times New Roman" w:eastAsia="黑体" w:cs="Times New Roman"/>
      <w:sz w:val="20"/>
      <w:szCs w:val="20"/>
      <w:lang w:eastAsia="en-US"/>
    </w:rPr>
  </w:style>
  <w:style w:type="character" w:styleId="1573" w:customStyle="1">
    <w:name w:val="faqq1"/>
    <w:qFormat/>
    <w:rPr>
      <w:rFonts w:hint="eastAsia" w:ascii="微软雅黑" w:hAnsi="微软雅黑" w:eastAsia="微软雅黑"/>
      <w:sz w:val="24"/>
      <w:szCs w:val="24"/>
    </w:rPr>
  </w:style>
  <w:style w:type="character" w:styleId="1574" w:customStyle="1">
    <w:name w:val="表格 Char"/>
    <w:qFormat/>
    <w:rPr>
      <w:rFonts w:ascii="Times New Roman" w:hAnsi="Times New Roman" w:eastAsia="宋体" w:cs="Times New Roman"/>
      <w:sz w:val="24"/>
      <w:szCs w:val="24"/>
    </w:rPr>
  </w:style>
  <w:style w:type="character" w:styleId="1575" w:customStyle="1">
    <w:name w:val="题注 Char1"/>
    <w:qFormat/>
    <w:rPr>
      <w:rFonts w:ascii="Arial" w:hAnsi="Arial" w:eastAsia="黑体" w:cs="Arial"/>
      <w:sz w:val="20"/>
      <w:szCs w:val="20"/>
    </w:rPr>
  </w:style>
  <w:style w:type="character" w:styleId="1576" w:customStyle="1">
    <w:name w:val="未处理的提及1"/>
    <w:uiPriority w:val="99"/>
    <w:unhideWhenUsed/>
    <w:qFormat/>
    <w:rPr>
      <w:color w:val="605e5c"/>
      <w:shd w:val="clear" w:color="auto" w:fill="e1dfdd"/>
    </w:rPr>
  </w:style>
  <w:style w:type="character" w:styleId="1577" w:customStyle="1">
    <w:name w:val="Char Char32"/>
    <w:qFormat/>
    <w:rPr>
      <w:rFonts w:eastAsia="宋体"/>
      <w:sz w:val="21"/>
      <w:szCs w:val="24"/>
      <w:lang w:val="en-US" w:eastAsia="zh-CN" w:bidi="ar-SA"/>
    </w:rPr>
  </w:style>
  <w:style w:type="character" w:styleId="1578" w:customStyle="1">
    <w:name w:val="WW8Num22z1"/>
    <w:qFormat/>
    <w:rPr>
      <w:rFonts w:ascii="Wingdings 2" w:hAnsi="Wingdings 2" w:cs="StarSymbol"/>
      <w:sz w:val="18"/>
      <w:szCs w:val="18"/>
    </w:rPr>
  </w:style>
  <w:style w:type="character" w:styleId="1579" w:customStyle="1">
    <w:name w:val="正文文本缩进 字符1"/>
    <w:semiHidden/>
    <w:qFormat/>
    <w:rPr>
      <w:rFonts w:ascii="方正仿宋_GBK" w:hAnsi="Times New Roman" w:eastAsia="方正仿宋_GBK" w:cs="Times New Roman"/>
      <w:sz w:val="32"/>
      <w:szCs w:val="20"/>
    </w:rPr>
  </w:style>
  <w:style w:type="character" w:styleId="1580" w:customStyle="1">
    <w:name w:val="WW8Num38z2"/>
    <w:qFormat/>
    <w:rPr>
      <w:rFonts w:ascii="StarSymbol" w:hAnsi="StarSymbol" w:cs="StarSymbol"/>
      <w:sz w:val="18"/>
      <w:szCs w:val="18"/>
    </w:rPr>
  </w:style>
  <w:style w:type="character" w:styleId="1581" w:customStyle="1">
    <w:name w:val="样式 加粗"/>
    <w:qFormat/>
    <w:rPr>
      <w:rFonts w:hint="eastAsia" w:ascii="宋体" w:hAnsi="宋体" w:eastAsia="宋体"/>
      <w:b/>
      <w:bCs/>
      <w:lang w:val="en-US" w:eastAsia="zh-CN" w:bidi="ar-SA"/>
    </w:rPr>
  </w:style>
  <w:style w:type="character" w:styleId="1582" w:customStyle="1">
    <w:name w:val="WW8Num18z2"/>
    <w:qFormat/>
    <w:rPr>
      <w:rFonts w:ascii="StarSymbol" w:hAnsi="StarSymbol" w:cs="StarSymbol"/>
      <w:sz w:val="18"/>
      <w:szCs w:val="18"/>
    </w:rPr>
  </w:style>
  <w:style w:type="character" w:styleId="1583" w:customStyle="1">
    <w:name w:val="myp112"/>
    <w:qFormat/>
    <w:rPr>
      <w:color w:val="000000"/>
      <w:sz w:val="22"/>
      <w:szCs w:val="22"/>
      <w:u w:val="none"/>
    </w:rPr>
  </w:style>
  <w:style w:type="character" w:styleId="1584" w:customStyle="1">
    <w:name w:val="fontstyle21"/>
    <w:qFormat/>
    <w:rPr>
      <w:rFonts w:ascii="Arial" w:hAnsi="Arial" w:cs="Arial"/>
      <w:color w:val="000000"/>
      <w:sz w:val="24"/>
      <w:szCs w:val="24"/>
    </w:rPr>
  </w:style>
  <w:style w:type="character" w:styleId="1585" w:customStyle="1">
    <w:name w:val="WW8Num2z1"/>
    <w:qFormat/>
    <w:rPr>
      <w:rFonts w:ascii="Wingdings 2" w:hAnsi="Wingdings 2" w:cs="StarSymbol"/>
      <w:sz w:val="18"/>
      <w:szCs w:val="18"/>
    </w:rPr>
  </w:style>
  <w:style w:type="character" w:styleId="1586" w:customStyle="1">
    <w:name w:val="日期 字符1"/>
    <w:semiHidden/>
    <w:qFormat/>
    <w:rPr>
      <w:rFonts w:ascii="Times New Roman" w:hAnsi="Times New Roman" w:eastAsia="方正仿宋_GBK" w:cs="Times New Roman"/>
      <w:szCs w:val="20"/>
    </w:rPr>
  </w:style>
  <w:style w:type="character" w:styleId="1587" w:customStyle="1">
    <w:name w:val="正文首行缩进 2 Char1"/>
    <w:qFormat/>
    <w:rPr>
      <w:rFonts w:hint="eastAsia" w:ascii="方正仿宋_GBK" w:eastAsia="方正仿宋_GBK"/>
      <w:sz w:val="32"/>
      <w:szCs w:val="28"/>
    </w:rPr>
  </w:style>
  <w:style w:type="character" w:styleId="1588" w:customStyle="1">
    <w:name w:val="WW8Num35z0"/>
    <w:qFormat/>
    <w:rPr>
      <w:rFonts w:ascii="Wingdings" w:hAnsi="Wingdings" w:cs="StarSymbol"/>
      <w:sz w:val="18"/>
      <w:szCs w:val="18"/>
    </w:rPr>
  </w:style>
  <w:style w:type="character" w:styleId="1589" w:customStyle="1">
    <w:name w:val="WW8Num12z2"/>
    <w:qFormat/>
    <w:rPr>
      <w:rFonts w:ascii="StarSymbol" w:hAnsi="StarSymbol" w:cs="StarSymbol"/>
      <w:sz w:val="18"/>
      <w:szCs w:val="18"/>
    </w:rPr>
  </w:style>
  <w:style w:type="character" w:styleId="1590" w:customStyle="1">
    <w:name w:val="WW8Num16z0"/>
    <w:qFormat/>
    <w:rPr>
      <w:rFonts w:ascii="Wingdings" w:hAnsi="Wingdings" w:cs="StarSymbol"/>
      <w:sz w:val="18"/>
      <w:szCs w:val="18"/>
    </w:rPr>
  </w:style>
  <w:style w:type="character" w:styleId="1591" w:customStyle="1">
    <w:name w:val="Bid_正文 Char"/>
    <w:qFormat/>
    <w:rPr>
      <w:sz w:val="24"/>
    </w:rPr>
  </w:style>
  <w:style w:type="character" w:styleId="1592" w:customStyle="1">
    <w:name w:val="WW8Num13z0"/>
    <w:qFormat/>
    <w:rPr>
      <w:rFonts w:ascii="Wingdings" w:hAnsi="Wingdings" w:cs="StarSymbol"/>
      <w:sz w:val="18"/>
      <w:szCs w:val="18"/>
    </w:rPr>
  </w:style>
  <w:style w:type="character" w:styleId="1593" w:customStyle="1">
    <w:name w:val="WW8Num37z0"/>
    <w:qFormat/>
    <w:rPr>
      <w:rFonts w:ascii="Wingdings" w:hAnsi="Wingdings" w:cs="StarSymbol"/>
      <w:sz w:val="18"/>
      <w:szCs w:val="18"/>
    </w:rPr>
  </w:style>
  <w:style w:type="character" w:styleId="1594" w:customStyle="1">
    <w:name w:val="WW8Num37z1"/>
    <w:qFormat/>
    <w:rPr>
      <w:rFonts w:ascii="Wingdings 2" w:hAnsi="Wingdings 2" w:cs="StarSymbol"/>
      <w:sz w:val="18"/>
      <w:szCs w:val="18"/>
    </w:rPr>
  </w:style>
  <w:style w:type="character" w:styleId="1595" w:customStyle="1">
    <w:name w:val="WW8Num34z0"/>
    <w:qFormat/>
    <w:rPr>
      <w:rFonts w:ascii="Wingdings" w:hAnsi="Wingdings" w:cs="StarSymbol"/>
      <w:sz w:val="18"/>
      <w:szCs w:val="18"/>
    </w:rPr>
  </w:style>
  <w:style w:type="character" w:styleId="1596" w:customStyle="1">
    <w:name w:val="WW8Num17z0"/>
    <w:qFormat/>
    <w:rPr>
      <w:rFonts w:ascii="Wingdings" w:hAnsi="Wingdings"/>
    </w:rPr>
  </w:style>
  <w:style w:type="character" w:styleId="1597" w:customStyle="1">
    <w:name w:val="WW8Num15z0"/>
    <w:qFormat/>
    <w:rPr>
      <w:rFonts w:ascii="Wingdings" w:hAnsi="Wingdings" w:cs="StarSymbol"/>
      <w:sz w:val="18"/>
      <w:szCs w:val="18"/>
    </w:rPr>
  </w:style>
  <w:style w:type="character" w:styleId="1598" w:customStyle="1">
    <w:name w:val="WW8Num28z1"/>
    <w:qFormat/>
    <w:rPr>
      <w:rFonts w:ascii="Wingdings 2" w:hAnsi="Wingdings 2" w:cs="StarSymbol"/>
      <w:sz w:val="18"/>
      <w:szCs w:val="18"/>
    </w:rPr>
  </w:style>
  <w:style w:type="character" w:styleId="1599" w:customStyle="1">
    <w:name w:val="WW8Num4z0"/>
    <w:qFormat/>
    <w:rPr>
      <w:rFonts w:ascii="Wingdings" w:hAnsi="Wingdings" w:cs="StarSymbol"/>
      <w:sz w:val="18"/>
      <w:szCs w:val="18"/>
    </w:rPr>
  </w:style>
  <w:style w:type="character" w:styleId="1600" w:customStyle="1">
    <w:name w:val="style101"/>
    <w:qFormat/>
    <w:rPr>
      <w:rFonts w:hint="eastAsia" w:ascii="宋体" w:hAnsi="宋体" w:eastAsia="宋体"/>
      <w:b/>
      <w:bCs/>
      <w:color w:val="ffffff"/>
      <w:sz w:val="21"/>
      <w:szCs w:val="21"/>
      <w:lang w:val="en-US" w:eastAsia="zh-CN" w:bidi="ar-SA"/>
    </w:rPr>
  </w:style>
  <w:style w:type="character" w:styleId="1601" w:customStyle="1">
    <w:name w:val="WW8Num5z0"/>
    <w:qFormat/>
    <w:rPr>
      <w:rFonts w:ascii="Wingdings" w:hAnsi="Wingdings" w:cs="StarSymbol"/>
      <w:sz w:val="18"/>
      <w:szCs w:val="18"/>
    </w:rPr>
  </w:style>
  <w:style w:type="character" w:styleId="1602" w:customStyle="1">
    <w:name w:val="无首行缩进正文 Char"/>
    <w:qFormat/>
  </w:style>
  <w:style w:type="character" w:styleId="1603" w:customStyle="1">
    <w:name w:val="批注框文本 Char2"/>
    <w:qFormat/>
    <w:rPr>
      <w:rFonts w:ascii="Times New Roman" w:hAnsi="Times New Roman" w:eastAsia="方正仿宋_GBK" w:cs="Times New Roman"/>
      <w:sz w:val="18"/>
      <w:szCs w:val="18"/>
    </w:rPr>
  </w:style>
  <w:style w:type="character" w:styleId="1604" w:customStyle="1">
    <w:name w:val="WW8Num29z2"/>
    <w:qFormat/>
    <w:rPr>
      <w:rFonts w:ascii="StarSymbol" w:hAnsi="StarSymbol" w:cs="StarSymbol"/>
      <w:sz w:val="18"/>
      <w:szCs w:val="18"/>
    </w:rPr>
  </w:style>
  <w:style w:type="character" w:styleId="1605" w:customStyle="1">
    <w:name w:val="WW8Num23z2"/>
    <w:qFormat/>
    <w:rPr>
      <w:rFonts w:ascii="StarSymbol" w:hAnsi="StarSymbol" w:cs="StarSymbol"/>
      <w:sz w:val="18"/>
      <w:szCs w:val="18"/>
    </w:rPr>
  </w:style>
  <w:style w:type="character" w:styleId="1606" w:customStyle="1">
    <w:name w:val="WW8Num19z0"/>
    <w:qFormat/>
    <w:rPr>
      <w:rFonts w:ascii="Wingdings" w:hAnsi="Wingdings" w:cs="StarSymbol"/>
      <w:sz w:val="18"/>
      <w:szCs w:val="18"/>
    </w:rPr>
  </w:style>
  <w:style w:type="character" w:styleId="1607" w:customStyle="1">
    <w:name w:val="WW8Num22z2"/>
    <w:qFormat/>
    <w:rPr>
      <w:rFonts w:ascii="StarSymbol" w:hAnsi="StarSymbol" w:cs="StarSymbol"/>
      <w:sz w:val="18"/>
      <w:szCs w:val="18"/>
    </w:rPr>
  </w:style>
  <w:style w:type="character" w:styleId="1608" w:customStyle="1">
    <w:name w:val="WW8Num24z1"/>
    <w:qFormat/>
    <w:rPr>
      <w:rFonts w:ascii="Wingdings 2" w:hAnsi="Wingdings 2" w:cs="StarSymbol"/>
      <w:sz w:val="18"/>
      <w:szCs w:val="18"/>
    </w:rPr>
  </w:style>
  <w:style w:type="character" w:styleId="1609" w:customStyle="1">
    <w:name w:val="标题 7 字符1"/>
    <w:uiPriority w:val="9"/>
    <w:qFormat/>
    <w:rPr>
      <w:rFonts w:ascii="Times New Roman" w:hAnsi="Times New Roman" w:eastAsia="方正仿宋_GBK" w:cs="Times New Roman"/>
      <w:b/>
      <w:bCs/>
      <w:sz w:val="24"/>
      <w:szCs w:val="24"/>
    </w:rPr>
  </w:style>
  <w:style w:type="character" w:styleId="1610" w:customStyle="1">
    <w:name w:val="标题 6 字符1"/>
    <w:uiPriority w:val="9"/>
    <w:qFormat/>
    <w:rPr>
      <w:rFonts w:ascii="仿宋" w:hAnsi="仿宋" w:eastAsia="仿宋"/>
      <w:bCs/>
      <w:sz w:val="32"/>
      <w:szCs w:val="32"/>
    </w:rPr>
  </w:style>
  <w:style w:type="character" w:styleId="1611" w:customStyle="1">
    <w:name w:val="WW8Num39z1"/>
    <w:qFormat/>
    <w:rPr>
      <w:rFonts w:ascii="Wingdings 2" w:hAnsi="Wingdings 2" w:cs="StarSymbol"/>
      <w:sz w:val="18"/>
      <w:szCs w:val="18"/>
    </w:rPr>
  </w:style>
  <w:style w:type="character" w:styleId="1612" w:customStyle="1">
    <w:name w:val="apple-style-span"/>
    <w:qFormat/>
  </w:style>
  <w:style w:type="character" w:styleId="1613" w:customStyle="1">
    <w:name w:val="注×： Char"/>
    <w:link w:val="1614"/>
    <w:qFormat/>
    <w:rPr>
      <w:rFonts w:ascii="宋体" w:hAnsi="等线" w:eastAsia="等线"/>
      <w:sz w:val="18"/>
      <w:szCs w:val="22"/>
      <w:lang w:val="en-US" w:eastAsia="zh-CN" w:bidi="ar-SA"/>
    </w:rPr>
  </w:style>
  <w:style w:type="paragraph" w:styleId="1614" w:customStyle="1">
    <w:name w:val="注×："/>
    <w:link w:val="1613"/>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15" w:customStyle="1">
    <w:name w:val="附录公式 Char"/>
    <w:link w:val="1616"/>
    <w:qFormat/>
    <w:rPr>
      <w:rFonts w:ascii="宋体"/>
    </w:rPr>
  </w:style>
  <w:style w:type="paragraph" w:styleId="1616" w:customStyle="1">
    <w:name w:val="附录公式"/>
    <w:basedOn w:val="1157"/>
    <w:next w:val="1157"/>
    <w:link w:val="1615"/>
    <w:qFormat/>
    <w:pPr>
      <w:ind w:firstLine="420"/>
      <w:tabs>
        <w:tab w:val="center" w:pos="4201" w:leader="none"/>
        <w:tab w:val="right" w:pos="9298" w:leader="dot"/>
      </w:tabs>
    </w:pPr>
    <w:rPr>
      <w:sz w:val="20"/>
      <w:lang w:eastAsia="en-US"/>
    </w:rPr>
  </w:style>
  <w:style w:type="character" w:styleId="1617" w:customStyle="1">
    <w:name w:val="附录图标题 Char"/>
    <w:link w:val="1618"/>
    <w:qFormat/>
    <w:rPr>
      <w:rFonts w:ascii="黑体" w:hAnsi="等线" w:eastAsia="黑体"/>
      <w:sz w:val="21"/>
      <w:szCs w:val="22"/>
      <w:lang w:val="en-US" w:eastAsia="zh-CN" w:bidi="ar-SA"/>
    </w:rPr>
  </w:style>
  <w:style w:type="paragraph" w:styleId="1618" w:customStyle="1">
    <w:name w:val="附录图标题"/>
    <w:next w:val="1157"/>
    <w:link w:val="1617"/>
    <w:qFormat/>
    <w:pPr>
      <w:jc w:val="center"/>
    </w:pPr>
    <w:rPr>
      <w:rFonts w:ascii="黑体" w:hAnsi="等线" w:eastAsia="黑体"/>
      <w:sz w:val="21"/>
      <w:szCs w:val="22"/>
    </w:rPr>
  </w:style>
  <w:style w:type="character" w:styleId="1619" w:customStyle="1">
    <w:name w:val="附录章标题 Char"/>
    <w:link w:val="1620"/>
    <w:qFormat/>
    <w:rPr>
      <w:rFonts w:ascii="黑体" w:hAnsi="等线" w:eastAsia="黑体"/>
      <w:sz w:val="21"/>
      <w:szCs w:val="22"/>
      <w:lang w:val="en-US" w:eastAsia="zh-CN" w:bidi="ar-SA"/>
    </w:rPr>
  </w:style>
  <w:style w:type="paragraph" w:styleId="1620" w:customStyle="1">
    <w:name w:val="附录章标题"/>
    <w:next w:val="1157"/>
    <w:link w:val="1619"/>
    <w:qFormat/>
    <w:pPr>
      <w:ind w:left="567" w:hanging="567"/>
      <w:jc w:val="both"/>
      <w:tabs>
        <w:tab w:val="left" w:pos="567" w:leader="none"/>
      </w:tabs>
      <w:outlineLvl w:val="1"/>
    </w:pPr>
    <w:rPr>
      <w:rFonts w:ascii="黑体" w:hAnsi="等线" w:eastAsia="黑体"/>
      <w:sz w:val="21"/>
      <w:szCs w:val="22"/>
    </w:rPr>
  </w:style>
  <w:style w:type="character" w:styleId="1621" w:customStyle="1">
    <w:name w:val="附录一级条标题 Char"/>
    <w:link w:val="1622"/>
    <w:qFormat/>
    <w:rPr>
      <w:rFonts w:ascii="黑体" w:eastAsia="黑体"/>
    </w:rPr>
  </w:style>
  <w:style w:type="paragraph" w:styleId="1622" w:customStyle="1">
    <w:name w:val="附录一级条标题"/>
    <w:basedOn w:val="1620"/>
    <w:next w:val="1157"/>
    <w:link w:val="1621"/>
    <w:qFormat/>
    <w:pPr>
      <w:ind w:left="0" w:firstLine="0"/>
      <w:outlineLvl w:val="2"/>
    </w:pPr>
    <w:rPr>
      <w:rFonts w:hAnsi="Times New Roman"/>
      <w:sz w:val="20"/>
      <w:szCs w:val="20"/>
      <w:lang w:eastAsia="en-US"/>
    </w:rPr>
  </w:style>
  <w:style w:type="character" w:styleId="1623" w:customStyle="1">
    <w:name w:val="首示例 Char"/>
    <w:link w:val="1624"/>
    <w:qFormat/>
    <w:rPr>
      <w:rFonts w:ascii="宋体" w:hAnsi="宋体" w:eastAsia="等线"/>
      <w:sz w:val="18"/>
      <w:szCs w:val="18"/>
      <w:lang w:val="en-US" w:eastAsia="zh-CN" w:bidi="ar-SA"/>
    </w:rPr>
  </w:style>
  <w:style w:type="paragraph" w:styleId="1624" w:customStyle="1">
    <w:name w:val="首示例"/>
    <w:next w:val="1157"/>
    <w:link w:val="1623"/>
    <w:qFormat/>
    <w:pPr>
      <w:ind w:left="900"/>
      <w:tabs>
        <w:tab w:val="left" w:pos="360" w:leader="none"/>
      </w:tabs>
    </w:pPr>
    <w:rPr>
      <w:rFonts w:ascii="宋体" w:hAnsi="宋体" w:eastAsia="等线"/>
      <w:sz w:val="18"/>
      <w:szCs w:val="18"/>
    </w:rPr>
  </w:style>
  <w:style w:type="character" w:styleId="1625" w:customStyle="1">
    <w:name w:val="无间隔 字符"/>
    <w:link w:val="1626"/>
    <w:qFormat/>
    <w:rPr>
      <w:rFonts w:ascii="Calibri" w:hAnsi="Calibri" w:eastAsia="等线"/>
      <w:sz w:val="21"/>
      <w:szCs w:val="22"/>
      <w:lang w:val="en-US" w:eastAsia="zh-CN" w:bidi="ar-SA"/>
    </w:rPr>
  </w:style>
  <w:style w:type="paragraph" w:styleId="1626" w:customStyle="1">
    <w:name w:val="无间隔111"/>
    <w:link w:val="1625"/>
    <w:qFormat/>
    <w:pPr>
      <w:jc w:val="both"/>
      <w:widowControl w:val="off"/>
    </w:pPr>
    <w:rPr>
      <w:rFonts w:ascii="Calibri" w:hAnsi="Calibri" w:eastAsia="等线"/>
      <w:sz w:val="21"/>
      <w:szCs w:val="22"/>
    </w:rPr>
  </w:style>
  <w:style w:type="character" w:styleId="1627" w:customStyle="1">
    <w:name w:val="标题 Char"/>
    <w:basedOn w:val="999"/>
    <w:link w:val="1046"/>
    <w:uiPriority w:val="10"/>
    <w:qFormat/>
    <w:rPr>
      <w:rFonts w:ascii="等线 Light" w:hAnsi="等线 Light" w:eastAsia="宋体" w:cs="Times New Roman"/>
      <w:b/>
      <w:bCs/>
      <w:sz w:val="32"/>
      <w:szCs w:val="32"/>
    </w:rPr>
  </w:style>
  <w:style w:type="character" w:styleId="1628" w:customStyle="1">
    <w:name w:val="文档结构图 Char"/>
    <w:basedOn w:val="999"/>
    <w:link w:val="1009"/>
    <w:uiPriority w:val="99"/>
    <w:qFormat/>
    <w:rPr>
      <w:rFonts w:ascii="宋体" w:hAnsi="Times New Roman" w:eastAsia="宋体" w:cs="Times New Roman"/>
      <w:sz w:val="18"/>
      <w:szCs w:val="18"/>
    </w:rPr>
  </w:style>
  <w:style w:type="character" w:styleId="1629" w:customStyle="1">
    <w:name w:val="日期 Char"/>
    <w:basedOn w:val="999"/>
    <w:link w:val="1026"/>
    <w:uiPriority w:val="99"/>
    <w:semiHidden/>
    <w:qFormat/>
    <w:rPr>
      <w:rFonts w:ascii="Times New Roman" w:hAnsi="Times New Roman" w:eastAsia="宋体" w:cs="Times New Roman"/>
      <w:szCs w:val="24"/>
    </w:rPr>
  </w:style>
  <w:style w:type="character" w:styleId="1630" w:customStyle="1">
    <w:name w:val="HTML 地址 Char1"/>
    <w:basedOn w:val="999"/>
    <w:link w:val="1021"/>
    <w:uiPriority w:val="99"/>
    <w:semiHidden/>
    <w:qFormat/>
    <w:rPr>
      <w:rFonts w:ascii="Times New Roman" w:hAnsi="Times New Roman" w:eastAsia="宋体" w:cs="Times New Roman"/>
      <w:i/>
      <w:iCs/>
      <w:szCs w:val="24"/>
    </w:rPr>
  </w:style>
  <w:style w:type="character" w:styleId="1631" w:customStyle="1">
    <w:name w:val="纯文本 Char"/>
    <w:basedOn w:val="999"/>
    <w:link w:val="1023"/>
    <w:uiPriority w:val="99"/>
    <w:qFormat/>
    <w:rPr>
      <w:rFonts w:ascii="宋体" w:hAnsi="Courier New" w:eastAsia="宋体" w:cs="Courier New"/>
      <w:szCs w:val="21"/>
    </w:rPr>
  </w:style>
  <w:style w:type="character" w:styleId="1632" w:customStyle="1">
    <w:name w:val="HTML 预设格式 Char1"/>
    <w:basedOn w:val="999"/>
    <w:link w:val="1043"/>
    <w:uiPriority w:val="99"/>
    <w:semiHidden/>
    <w:qFormat/>
    <w:rPr>
      <w:rFonts w:ascii="Courier New" w:hAnsi="Courier New" w:eastAsia="宋体" w:cs="Courier New"/>
      <w:sz w:val="20"/>
      <w:szCs w:val="20"/>
    </w:rPr>
  </w:style>
  <w:style w:type="character" w:styleId="1633" w:customStyle="1">
    <w:name w:val="脚注文本 Char"/>
    <w:basedOn w:val="999"/>
    <w:link w:val="1035"/>
    <w:uiPriority w:val="99"/>
    <w:semiHidden/>
    <w:qFormat/>
    <w:rPr>
      <w:rFonts w:ascii="Times New Roman" w:hAnsi="Times New Roman" w:eastAsia="宋体" w:cs="Times New Roman"/>
      <w:sz w:val="18"/>
      <w:szCs w:val="18"/>
    </w:rPr>
  </w:style>
  <w:style w:type="character" w:styleId="1634" w:customStyle="1">
    <w:name w:val="批注文字 Char"/>
    <w:basedOn w:val="999"/>
    <w:link w:val="1010"/>
    <w:qFormat/>
    <w:rPr>
      <w:rFonts w:ascii="Times New Roman" w:hAnsi="Times New Roman" w:eastAsia="宋体" w:cs="Times New Roman"/>
      <w:szCs w:val="24"/>
    </w:rPr>
  </w:style>
  <w:style w:type="character" w:styleId="1635" w:customStyle="1">
    <w:name w:val="正文文本缩进 Char"/>
    <w:basedOn w:val="999"/>
    <w:link w:val="1016"/>
    <w:qFormat/>
    <w:rPr>
      <w:rFonts w:ascii="仿宋" w:hAnsi="仿宋" w:eastAsia="仿宋"/>
      <w:sz w:val="24"/>
      <w:szCs w:val="24"/>
    </w:rPr>
  </w:style>
  <w:style w:type="character" w:styleId="1636" w:customStyle="1">
    <w:name w:val="正文文本 Char"/>
    <w:basedOn w:val="999"/>
    <w:link w:val="1015"/>
    <w:qFormat/>
    <w:rPr>
      <w:rFonts w:ascii="宋体" w:hAnsi="宋体" w:cs="楷体"/>
      <w:sz w:val="24"/>
      <w:szCs w:val="24"/>
    </w:rPr>
  </w:style>
  <w:style w:type="character" w:styleId="1637" w:customStyle="1">
    <w:name w:val="正文文本缩进 2 Char"/>
    <w:basedOn w:val="999"/>
    <w:link w:val="1027"/>
    <w:uiPriority w:val="99"/>
    <w:semiHidden/>
    <w:qFormat/>
    <w:rPr>
      <w:rFonts w:ascii="Times New Roman" w:hAnsi="Times New Roman" w:eastAsia="宋体" w:cs="Times New Roman"/>
      <w:szCs w:val="24"/>
    </w:rPr>
  </w:style>
  <w:style w:type="character" w:styleId="1638" w:customStyle="1">
    <w:name w:val="正文文本 3 Char"/>
    <w:basedOn w:val="999"/>
    <w:link w:val="1013"/>
    <w:uiPriority w:val="99"/>
    <w:semiHidden/>
    <w:qFormat/>
    <w:rPr>
      <w:rFonts w:ascii="Times New Roman" w:hAnsi="Times New Roman" w:eastAsia="宋体" w:cs="Times New Roman"/>
      <w:sz w:val="16"/>
      <w:szCs w:val="16"/>
    </w:rPr>
  </w:style>
  <w:style w:type="character" w:styleId="1639" w:customStyle="1">
    <w:name w:val="正文文本缩进 3 Char"/>
    <w:basedOn w:val="999"/>
    <w:link w:val="1036"/>
    <w:uiPriority w:val="99"/>
    <w:semiHidden/>
    <w:qFormat/>
    <w:rPr>
      <w:rFonts w:ascii="Times New Roman" w:hAnsi="Times New Roman" w:eastAsia="宋体" w:cs="Times New Roman"/>
      <w:sz w:val="16"/>
      <w:szCs w:val="16"/>
    </w:rPr>
  </w:style>
  <w:style w:type="character" w:styleId="1640" w:customStyle="1">
    <w:name w:val="注释标题 Char2"/>
    <w:basedOn w:val="999"/>
    <w:link w:val="1002"/>
    <w:uiPriority w:val="99"/>
    <w:semiHidden/>
    <w:qFormat/>
    <w:rPr>
      <w:rFonts w:ascii="Times New Roman" w:hAnsi="Times New Roman" w:eastAsia="宋体" w:cs="Times New Roman"/>
      <w:szCs w:val="24"/>
    </w:rPr>
  </w:style>
  <w:style w:type="character" w:styleId="1641" w:customStyle="1">
    <w:name w:val="批注主题 Char"/>
    <w:basedOn w:val="1634"/>
    <w:link w:val="1047"/>
    <w:uiPriority w:val="99"/>
    <w:semiHidden/>
    <w:qFormat/>
    <w:rPr>
      <w:rFonts w:ascii="Times New Roman" w:hAnsi="Times New Roman" w:eastAsia="宋体" w:cs="Times New Roman"/>
      <w:b/>
      <w:bCs/>
      <w:szCs w:val="24"/>
    </w:rPr>
  </w:style>
  <w:style w:type="character" w:styleId="1642" w:customStyle="1">
    <w:name w:val="批注框文本 Char"/>
    <w:basedOn w:val="999"/>
    <w:link w:val="1029"/>
    <w:uiPriority w:val="99"/>
    <w:semiHidden/>
    <w:qFormat/>
    <w:rPr>
      <w:rFonts w:ascii="Times New Roman" w:hAnsi="Times New Roman" w:eastAsia="宋体" w:cs="Times New Roman"/>
      <w:sz w:val="18"/>
      <w:szCs w:val="18"/>
    </w:rPr>
  </w:style>
  <w:style w:type="character" w:styleId="1643" w:customStyle="1">
    <w:name w:val="正文文本 2 Char"/>
    <w:basedOn w:val="999"/>
    <w:link w:val="1042"/>
    <w:uiPriority w:val="99"/>
    <w:semiHidden/>
    <w:qFormat/>
    <w:rPr>
      <w:rFonts w:ascii="Times New Roman" w:hAnsi="Times New Roman" w:eastAsia="宋体" w:cs="Times New Roman"/>
      <w:szCs w:val="24"/>
    </w:rPr>
  </w:style>
  <w:style w:type="character" w:styleId="1644" w:customStyle="1">
    <w:name w:val="称呼 Char2"/>
    <w:basedOn w:val="999"/>
    <w:link w:val="1012"/>
    <w:uiPriority w:val="99"/>
    <w:semiHidden/>
    <w:qFormat/>
    <w:rPr>
      <w:rFonts w:ascii="Times New Roman" w:hAnsi="Times New Roman" w:eastAsia="宋体" w:cs="Times New Roman"/>
      <w:szCs w:val="24"/>
    </w:rPr>
  </w:style>
  <w:style w:type="character" w:styleId="1645" w:customStyle="1">
    <w:name w:val="副标题 Char"/>
    <w:basedOn w:val="999"/>
    <w:link w:val="1034"/>
    <w:uiPriority w:val="11"/>
    <w:qFormat/>
    <w:rPr>
      <w:rFonts w:ascii="等线 Light" w:hAnsi="等线 Light" w:eastAsia="宋体" w:cs="Times New Roman"/>
      <w:b/>
      <w:bCs/>
      <w:sz w:val="32"/>
      <w:szCs w:val="32"/>
    </w:rPr>
  </w:style>
  <w:style w:type="character" w:styleId="1646" w:customStyle="1">
    <w:name w:val="尾注文本 Char"/>
    <w:basedOn w:val="999"/>
    <w:link w:val="1028"/>
    <w:uiPriority w:val="99"/>
    <w:semiHidden/>
    <w:qFormat/>
    <w:rPr>
      <w:rFonts w:ascii="Times New Roman" w:hAnsi="Times New Roman" w:eastAsia="宋体" w:cs="Times New Roman"/>
      <w:szCs w:val="24"/>
    </w:rPr>
  </w:style>
  <w:style w:type="paragraph" w:styleId="1647" w:customStyle="1">
    <w:name w:val="xl19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xl19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标准书眉一"/>
    <w:qFormat/>
    <w:pPr>
      <w:jc w:val="both"/>
    </w:pPr>
  </w:style>
  <w:style w:type="paragraph" w:styleId="1650" w:customStyle="1">
    <w:name w:val="xl25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hands-on正文"/>
    <w:basedOn w:val="794"/>
    <w:qFormat/>
    <w:pPr>
      <w:ind w:firstLine="420"/>
      <w:jc w:val="left"/>
      <w:spacing w:before="40" w:after="80" w:line="320" w:lineRule="exact"/>
    </w:pPr>
    <w:rPr>
      <w:rFonts w:ascii="宋体" w:hAnsi="宋体" w:cs="宋体"/>
      <w:color w:val="000000"/>
      <w:szCs w:val="20"/>
    </w:rPr>
  </w:style>
  <w:style w:type="paragraph" w:styleId="1652" w:customStyle="1">
    <w:name w:val="标题3"/>
    <w:basedOn w:val="991"/>
    <w:qFormat/>
    <w:pPr>
      <w:keepLines w:val="0"/>
      <w:keepNext w:val="0"/>
    </w:pPr>
    <w:rPr>
      <w:rFonts w:eastAsia="仿宋_GB2312"/>
      <w:b w:val="0"/>
      <w:bCs/>
      <w:sz w:val="30"/>
      <w:szCs w:val="32"/>
    </w:rPr>
  </w:style>
  <w:style w:type="paragraph" w:styleId="1653" w:customStyle="1">
    <w:name w:val="xl19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三级无标题条"/>
    <w:basedOn w:val="794"/>
    <w:qFormat/>
    <w:pPr>
      <w:ind w:hanging="420"/>
    </w:pPr>
  </w:style>
  <w:style w:type="paragraph" w:styleId="1655" w:customStyle="1">
    <w:name w:val="列出段落3"/>
    <w:basedOn w:val="794"/>
    <w:uiPriority w:val="99"/>
    <w:qFormat/>
    <w:pPr>
      <w:ind w:firstLine="200"/>
    </w:pPr>
    <w:rPr>
      <w:rFonts w:ascii="Calibri" w:hAnsi="Calibri"/>
      <w:szCs w:val="22"/>
    </w:rPr>
  </w:style>
  <w:style w:type="paragraph" w:styleId="1656" w:customStyle="1">
    <w:name w:val="参考文献、索引标题"/>
    <w:basedOn w:val="1657"/>
    <w:next w:val="794"/>
    <w:qFormat/>
    <w:pPr>
      <w:spacing w:after="200"/>
    </w:pPr>
    <w:rPr>
      <w:sz w:val="21"/>
    </w:rPr>
  </w:style>
  <w:style w:type="paragraph" w:styleId="1657" w:customStyle="1">
    <w:name w:val="前言、引言标题"/>
    <w:next w:val="794"/>
    <w:qFormat/>
    <w:pPr>
      <w:jc w:val="center"/>
      <w:spacing w:before="640" w:after="560"/>
      <w:shd w:val="clear" w:color="ffffff" w:fill="ffffff"/>
      <w:tabs>
        <w:tab w:val="left" w:pos="425" w:leader="none"/>
      </w:tabs>
      <w:outlineLvl w:val="0"/>
    </w:pPr>
    <w:rPr>
      <w:rFonts w:ascii="黑体" w:eastAsia="黑体"/>
      <w:sz w:val="32"/>
    </w:rPr>
  </w:style>
  <w:style w:type="paragraph" w:styleId="1658" w:customStyle="1">
    <w:name w:val="xl28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小四缩进"/>
    <w:basedOn w:val="794"/>
    <w:qFormat/>
    <w:pPr>
      <w:ind w:firstLine="200"/>
    </w:pPr>
  </w:style>
  <w:style w:type="paragraph" w:styleId="1660" w:customStyle="1">
    <w:name w:val="xl15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示例"/>
    <w:next w:val="1157"/>
    <w:qFormat/>
    <w:pPr>
      <w:ind w:left="425" w:firstLine="419"/>
      <w:jc w:val="both"/>
      <w:tabs>
        <w:tab w:val="left" w:pos="425" w:leader="none"/>
        <w:tab w:val="left" w:pos="816" w:leader="none"/>
      </w:tabs>
    </w:pPr>
    <w:rPr>
      <w:rFonts w:ascii="宋体"/>
      <w:sz w:val="18"/>
    </w:rPr>
  </w:style>
  <w:style w:type="paragraph" w:styleId="1662" w:customStyle="1">
    <w:name w:val="xl47"/>
    <w:basedOn w:val="794"/>
    <w:qFormat/>
    <w:pPr>
      <w:spacing w:before="100" w:beforeAutospacing="1" w:after="100" w:afterAutospacing="1"/>
      <w:widowControl/>
    </w:pPr>
    <w:rPr>
      <w:rFonts w:hint="eastAsia" w:ascii="黑体" w:hAnsi="Arial Unicode MS" w:eastAsia="黑体"/>
      <w:b/>
      <w:bCs/>
    </w:rPr>
  </w:style>
  <w:style w:type="paragraph" w:styleId="1663" w:customStyle="1">
    <w:name w:val="xl16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xl18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xl5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6" w:customStyle="1">
    <w:name w:val="xl21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可研正文"/>
    <w:basedOn w:val="794"/>
    <w:qFormat/>
    <w:pPr>
      <w:ind w:left="750" w:hanging="750"/>
      <w:tabs>
        <w:tab w:val="left" w:pos="987" w:leader="none"/>
      </w:tabs>
    </w:pPr>
    <w:rPr>
      <w:rFonts w:ascii="仿宋_GB2312" w:hAnsi="宋体" w:eastAsia="仿宋_GB2312"/>
      <w:bCs/>
      <w:sz w:val="28"/>
      <w:szCs w:val="28"/>
      <w:lang w:eastAsia="en-US"/>
    </w:rPr>
  </w:style>
  <w:style w:type="paragraph" w:styleId="1668" w:customStyle="1">
    <w:name w:val="正文文本 31"/>
    <w:basedOn w:val="794"/>
    <w:qFormat/>
    <w:rPr>
      <w:rFonts w:ascii="仿宋_GB2312" w:hAnsi="Arial" w:eastAsia="仿宋_GB2312"/>
      <w:sz w:val="32"/>
      <w:szCs w:val="20"/>
    </w:rPr>
  </w:style>
  <w:style w:type="paragraph" w:styleId="1669" w:customStyle="1">
    <w:name w:val="xl17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实施日期"/>
    <w:basedOn w:val="1671"/>
    <w:qFormat/>
    <w:pPr>
      <w:ind w:left="2580" w:hanging="420"/>
      <w:jc w:val="right"/>
      <w:framePr w:hSpace="0" w:wrap="around" w:xAlign="right"/>
    </w:pPr>
  </w:style>
  <w:style w:type="paragraph" w:styleId="1671" w:customStyle="1">
    <w:name w:val="发布日期"/>
    <w:qFormat/>
    <w:pPr>
      <w:framePr w:w="4000" w:h="473" w:vSpace="180" w:hSpace="180" w:wrap="around" w:hAnchor="margin" w:y="13511" w:hRule="exact"/>
    </w:pPr>
    <w:rPr>
      <w:rFonts w:eastAsia="黑体"/>
      <w:sz w:val="28"/>
    </w:rPr>
  </w:style>
  <w:style w:type="paragraph" w:styleId="1672" w:customStyle="1">
    <w:name w:val="xl30"/>
    <w:basedOn w:val="794"/>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xl309"/>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28"/>
    <w:basedOn w:val="794"/>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xl28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我的标题1"/>
    <w:basedOn w:val="794"/>
    <w:uiPriority w:val="99"/>
    <w:qFormat/>
    <w:pPr>
      <w:ind w:left="425" w:right="80" w:hanging="425"/>
      <w:jc w:val="left"/>
      <w:spacing w:before="20" w:after="20"/>
      <w:tabs>
        <w:tab w:val="left" w:pos="425" w:leader="none"/>
      </w:tabs>
    </w:pPr>
    <w:rPr>
      <w:rFonts w:ascii="宋体" w:hAnsi="宋体" w:cs="Microsoft Sans Serif"/>
      <w:b/>
      <w:bCs/>
    </w:rPr>
  </w:style>
  <w:style w:type="paragraph" w:styleId="1677" w:customStyle="1">
    <w:name w:val="无间隔11"/>
    <w:next w:val="1626"/>
    <w:uiPriority w:val="1"/>
    <w:qFormat/>
    <w:rPr>
      <w:rFonts w:ascii="Calibri" w:hAnsi="Calibri"/>
      <w:sz w:val="22"/>
      <w:szCs w:val="22"/>
    </w:rPr>
  </w:style>
  <w:style w:type="paragraph" w:styleId="1678" w:customStyle="1">
    <w:name w:val="标准"/>
    <w:basedOn w:val="794"/>
    <w:qFormat/>
    <w:pPr>
      <w:spacing w:line="240" w:lineRule="atLeast"/>
    </w:pPr>
    <w:rPr>
      <w:rFonts w:eastAsia="楷体_GB2312"/>
      <w:szCs w:val="20"/>
    </w:rPr>
  </w:style>
  <w:style w:type="paragraph" w:styleId="1679" w:customStyle="1">
    <w:name w:val="xl18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四级条标题"/>
    <w:basedOn w:val="1508"/>
    <w:next w:val="1157"/>
    <w:qFormat/>
    <w:pPr>
      <w:ind w:left="2520" w:hanging="420"/>
      <w:outlineLvl w:val="5"/>
    </w:pPr>
  </w:style>
  <w:style w:type="paragraph" w:styleId="1681" w:customStyle="1">
    <w:name w:val="正文首行缩进两字"/>
    <w:qFormat/>
    <w:pPr>
      <w:ind w:left="710"/>
      <w:jc w:val="both"/>
      <w:spacing w:line="300" w:lineRule="auto"/>
    </w:pPr>
    <w:rPr>
      <w:szCs w:val="21"/>
    </w:rPr>
  </w:style>
  <w:style w:type="paragraph" w:styleId="1682" w:customStyle="1">
    <w:name w:val="xl27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xl31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customStyle="1">
    <w:name w:val="xl7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5" w:customStyle="1">
    <w:name w:val="xl24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customStyle="1">
    <w:name w:val="xl4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7" w:customStyle="1">
    <w:name w:val="数字编号列项（二级）"/>
    <w:qFormat/>
    <w:pPr>
      <w:ind w:left="1260" w:hanging="420"/>
      <w:jc w:val="both"/>
      <w:tabs>
        <w:tab w:val="left" w:pos="360" w:leader="none"/>
      </w:tabs>
    </w:pPr>
    <w:rPr>
      <w:rFonts w:ascii="宋体"/>
      <w:sz w:val="21"/>
    </w:rPr>
  </w:style>
  <w:style w:type="paragraph" w:styleId="1688" w:customStyle="1">
    <w:name w:val="正文(首行缩进)"/>
    <w:basedOn w:val="794"/>
    <w:qFormat/>
    <w:pPr>
      <w:ind w:firstLine="200"/>
      <w:jc w:val="left"/>
    </w:pPr>
    <w:rPr>
      <w:rFonts w:ascii="楷体_GB2312" w:hAnsi="宋体" w:eastAsia="楷体_GB2312"/>
      <w:color w:val="000000"/>
    </w:rPr>
  </w:style>
  <w:style w:type="paragraph" w:styleId="1689" w:customStyle="1">
    <w:name w:val="批注主题2"/>
    <w:basedOn w:val="1010"/>
    <w:next w:val="1010"/>
    <w:qFormat/>
    <w:rPr>
      <w:b/>
      <w:bCs/>
    </w:rPr>
  </w:style>
  <w:style w:type="paragraph" w:styleId="1690" w:customStyle="1">
    <w:name w:val="xl32"/>
    <w:basedOn w:val="794"/>
    <w:qFormat/>
    <w:pPr>
      <w:jc w:val="left"/>
      <w:spacing w:before="100" w:beforeAutospacing="1" w:after="100" w:afterAutospacing="1"/>
      <w:widowControl/>
    </w:pPr>
    <w:rPr>
      <w:rFonts w:ascii="Tahoma" w:hAnsi="Tahoma" w:eastAsia="Arial Unicode MS" w:cs="Tahoma"/>
      <w:sz w:val="16"/>
      <w:szCs w:val="16"/>
    </w:rPr>
  </w:style>
  <w:style w:type="paragraph" w:styleId="1691" w:customStyle="1">
    <w:name w:val="普通(网站)2"/>
    <w:basedOn w:val="794"/>
    <w:qFormat/>
    <w:pPr>
      <w:jc w:val="left"/>
      <w:spacing w:before="100" w:beforeAutospacing="1" w:after="100" w:afterAutospacing="1"/>
      <w:widowControl/>
    </w:pPr>
    <w:rPr>
      <w:rFonts w:ascii="宋体" w:hAnsi="宋体" w:cs="宋体"/>
      <w:color w:val="000000"/>
    </w:rPr>
  </w:style>
  <w:style w:type="paragraph" w:styleId="1692" w:customStyle="1">
    <w:name w:val="xl22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条文脚注"/>
    <w:basedOn w:val="1035"/>
    <w:qFormat/>
    <w:pPr>
      <w:ind w:left="200" w:hanging="200"/>
      <w:jc w:val="both"/>
    </w:pPr>
    <w:rPr>
      <w:rFonts w:ascii="宋体" w:hAnsi="Times New Roman"/>
    </w:rPr>
  </w:style>
  <w:style w:type="paragraph" w:styleId="1694" w:customStyle="1">
    <w:name w:val="22h222heading2hiddenhead"/>
    <w:basedOn w:val="794"/>
    <w:qFormat/>
    <w:pPr>
      <w:jc w:val="left"/>
      <w:spacing w:before="100" w:beforeAutospacing="1" w:after="100" w:afterAutospacing="1"/>
      <w:widowControl/>
    </w:pPr>
    <w:rPr>
      <w:rFonts w:ascii="宋体" w:hAnsi="宋体" w:cs="宋体"/>
    </w:rPr>
  </w:style>
  <w:style w:type="paragraph" w:styleId="1695" w:customStyle="1">
    <w:name w:val="xl24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6" w:customStyle="1">
    <w:name w:val="xl28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23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正文·"/>
    <w:basedOn w:val="794"/>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699" w:customStyle="1">
    <w:name w:val="标题4"/>
    <w:basedOn w:val="991"/>
    <w:qFormat/>
    <w:pPr>
      <w:jc w:val="center"/>
      <w:spacing w:before="120" w:after="120" w:line="415" w:lineRule="auto"/>
    </w:pPr>
    <w:rPr>
      <w:rFonts w:eastAsia="仿宋_GB2312"/>
    </w:rPr>
  </w:style>
  <w:style w:type="paragraph" w:styleId="1700" w:customStyle="1">
    <w:name w:val="xl16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font0"/>
    <w:basedOn w:val="794"/>
    <w:qFormat/>
    <w:pPr>
      <w:jc w:val="left"/>
      <w:spacing w:before="100" w:beforeAutospacing="1" w:after="100" w:afterAutospacing="1"/>
      <w:widowControl/>
    </w:pPr>
    <w:rPr>
      <w:rFonts w:hint="eastAsia" w:ascii="宋体" w:hAnsi="宋体"/>
    </w:rPr>
  </w:style>
  <w:style w:type="paragraph" w:styleId="1702" w:customStyle="1">
    <w:name w:val="文献分类号"/>
    <w:qFormat/>
    <w:pPr>
      <w:widowControl w:val="off"/>
      <w:framePr w:vSpace="180" w:hSpace="180" w:wrap="around" w:hAnchor="margin" w:y="1"/>
    </w:pPr>
    <w:rPr>
      <w:rFonts w:eastAsia="黑体"/>
      <w:sz w:val="21"/>
    </w:rPr>
  </w:style>
  <w:style w:type="paragraph" w:styleId="1703" w:customStyle="1">
    <w:name w:val="xl23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4" w:customStyle="1">
    <w:name w:val="xl16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封面标准号1"/>
    <w:qFormat/>
    <w:pPr>
      <w:jc w:val="right"/>
      <w:spacing w:before="308"/>
      <w:widowControl w:val="off"/>
    </w:pPr>
    <w:rPr>
      <w:sz w:val="28"/>
    </w:rPr>
  </w:style>
  <w:style w:type="paragraph" w:styleId="1706" w:customStyle="1">
    <w:name w:val="font13"/>
    <w:basedOn w:val="794"/>
    <w:qFormat/>
    <w:pPr>
      <w:jc w:val="left"/>
      <w:spacing w:before="100" w:beforeAutospacing="1" w:after="100" w:afterAutospacing="1"/>
      <w:widowControl/>
    </w:pPr>
    <w:rPr>
      <w:rFonts w:hint="eastAsia" w:ascii="宋体" w:hAnsi="宋体"/>
      <w:b/>
      <w:bCs/>
      <w:sz w:val="20"/>
      <w:szCs w:val="20"/>
    </w:rPr>
  </w:style>
  <w:style w:type="paragraph" w:styleId="1707" w:customStyle="1">
    <w:name w:val="样式4"/>
    <w:basedOn w:val="794"/>
    <w:qFormat/>
    <w:pPr>
      <w:ind w:left="-1"/>
      <w:spacing w:line="440" w:lineRule="exact"/>
    </w:pPr>
    <w:rPr>
      <w:rFonts w:ascii="宋体" w:hAnsi="宋体"/>
      <w:sz w:val="28"/>
    </w:rPr>
  </w:style>
  <w:style w:type="paragraph" w:styleId="1708" w:customStyle="1">
    <w:name w:val="Char2"/>
    <w:basedOn w:val="794"/>
    <w:qFormat/>
    <w:pPr>
      <w:tabs>
        <w:tab w:val="left" w:pos="360" w:leader="none"/>
      </w:tabs>
    </w:pPr>
  </w:style>
  <w:style w:type="paragraph" w:styleId="1709" w:customStyle="1">
    <w:name w:val="正文文本缩进1"/>
    <w:basedOn w:val="794"/>
    <w:qFormat/>
    <w:pPr>
      <w:ind w:firstLine="645"/>
    </w:pPr>
    <w:rPr>
      <w:rFonts w:ascii="楷体_GB2312" w:eastAsia="楷体_GB2312"/>
      <w:sz w:val="32"/>
      <w:szCs w:val="20"/>
    </w:rPr>
  </w:style>
  <w:style w:type="paragraph" w:styleId="1710" w:customStyle="1">
    <w:name w:val="xl25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24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列表2"/>
    <w:basedOn w:val="794"/>
    <w:qFormat/>
    <w:pPr>
      <w:ind w:left="200" w:hanging="200"/>
    </w:pPr>
  </w:style>
  <w:style w:type="paragraph" w:styleId="1713" w:customStyle="1">
    <w:name w:val="Char Char1 Char Char Char Char Char Char Char Char"/>
    <w:basedOn w:val="794"/>
    <w:qFormat/>
  </w:style>
  <w:style w:type="paragraph" w:styleId="1714" w:customStyle="1">
    <w:name w:val="正文4"/>
    <w:basedOn w:val="794"/>
    <w:qFormat/>
    <w:pPr>
      <w:ind w:firstLine="200"/>
    </w:pPr>
    <w:rPr>
      <w:rFonts w:ascii="楷体_GB2312" w:hAnsi="宋体" w:eastAsia="楷体_GB2312"/>
      <w:szCs w:val="20"/>
    </w:rPr>
  </w:style>
  <w:style w:type="paragraph" w:styleId="1715" w:customStyle="1">
    <w:name w:val="封面标准号2"/>
    <w:basedOn w:val="1705"/>
    <w:qFormat/>
    <w:pPr>
      <w:spacing w:before="357" w:line="280" w:lineRule="exact"/>
      <w:framePr w:w="9138" w:h="1244" w:wrap="around" w:vAnchor="page" w:hAnchor="margin" w:y="2908" w:hRule="exact"/>
    </w:pPr>
  </w:style>
  <w:style w:type="paragraph" w:styleId="1716" w:customStyle="1">
    <w:name w:val="xl26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日期3"/>
    <w:basedOn w:val="794"/>
    <w:next w:val="794"/>
    <w:qFormat/>
    <w:pPr>
      <w:ind w:left="2500"/>
    </w:pPr>
    <w:rPr>
      <w:rFonts w:ascii="仿宋_GB2312" w:eastAsia="仿宋_GB2312"/>
      <w:b/>
      <w:sz w:val="36"/>
    </w:rPr>
  </w:style>
  <w:style w:type="paragraph" w:styleId="1718" w:customStyle="1">
    <w:name w:val="xl21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customStyle="1">
    <w:name w:val="xl26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批注主题1"/>
    <w:basedOn w:val="1010"/>
    <w:next w:val="1010"/>
    <w:qFormat/>
    <w:rPr>
      <w:b/>
      <w:bCs/>
    </w:rPr>
  </w:style>
  <w:style w:type="paragraph" w:styleId="1721" w:customStyle="1">
    <w:name w:val="xl77"/>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2" w:customStyle="1">
    <w:name w:val="封面标准英文名称"/>
    <w:qFormat/>
    <w:pPr>
      <w:jc w:val="center"/>
      <w:spacing w:before="370" w:line="400" w:lineRule="exact"/>
      <w:widowControl w:val="off"/>
    </w:pPr>
    <w:rPr>
      <w:sz w:val="28"/>
    </w:rPr>
  </w:style>
  <w:style w:type="paragraph" w:styleId="1723" w:customStyle="1">
    <w:name w:val="xl64"/>
    <w:basedOn w:val="79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4" w:customStyle="1">
    <w:name w:val="xl22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列出段落11"/>
    <w:basedOn w:val="794"/>
    <w:qFormat/>
    <w:pPr>
      <w:ind w:firstLine="200"/>
    </w:pPr>
  </w:style>
  <w:style w:type="paragraph" w:styleId="1726" w:customStyle="1">
    <w:name w:val="Style Heading 2 节 + Before:  0.35 line After:  0.35 line"/>
    <w:basedOn w:val="1727"/>
    <w:qFormat/>
    <w:pPr>
      <w:ind w:left="0" w:firstLine="0"/>
    </w:pPr>
    <w:rPr>
      <w:szCs w:val="20"/>
    </w:rPr>
  </w:style>
  <w:style w:type="paragraph" w:styleId="1727" w:customStyle="1">
    <w:name w:val="Heading 2 节"/>
    <w:next w:val="794"/>
    <w:qFormat/>
    <w:pPr>
      <w:ind w:left="576" w:hanging="576"/>
      <w:jc w:val="center"/>
      <w:spacing w:line="440" w:lineRule="exact"/>
      <w:tabs>
        <w:tab w:val="left" w:pos="576" w:leader="none"/>
      </w:tabs>
    </w:pPr>
    <w:rPr>
      <w:rFonts w:eastAsia="黑体"/>
      <w:b/>
      <w:bCs/>
      <w:sz w:val="28"/>
      <w:szCs w:val="28"/>
    </w:rPr>
  </w:style>
  <w:style w:type="paragraph" w:styleId="1728" w:customStyle="1">
    <w:name w:val="正文文本 32"/>
    <w:basedOn w:val="794"/>
    <w:qFormat/>
    <w:rPr>
      <w:rFonts w:ascii="仿宋_GB2312" w:hAnsi="Arial" w:eastAsia="仿宋_GB2312"/>
      <w:sz w:val="32"/>
      <w:szCs w:val="20"/>
    </w:rPr>
  </w:style>
  <w:style w:type="paragraph" w:styleId="1729" w:customStyle="1">
    <w:name w:val="xl18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7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5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2" w:customStyle="1">
    <w:name w:val="xl16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TOC 标题11"/>
    <w:basedOn w:val="988"/>
    <w:next w:val="7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4" w:customStyle="1">
    <w:name w:val="xl14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20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GP正文(首行缩进)"/>
    <w:basedOn w:val="794"/>
    <w:qFormat/>
    <w:pPr>
      <w:ind w:firstLine="200"/>
      <w:jc w:val="left"/>
    </w:pPr>
    <w:rPr>
      <w:szCs w:val="21"/>
    </w:rPr>
  </w:style>
  <w:style w:type="paragraph" w:styleId="1737" w:customStyle="1">
    <w:name w:val="xl26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xl5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9" w:customStyle="1">
    <w:name w:val="xl21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9"/>
    <w:basedOn w:val="794"/>
    <w:qFormat/>
    <w:pPr>
      <w:jc w:val="left"/>
      <w:spacing w:before="100" w:beforeAutospacing="1" w:after="100" w:afterAutospacing="1"/>
      <w:widowControl/>
    </w:pPr>
    <w:rPr>
      <w:rFonts w:eastAsia="Arial Unicode MS"/>
      <w:sz w:val="20"/>
      <w:szCs w:val="20"/>
    </w:rPr>
  </w:style>
  <w:style w:type="paragraph" w:styleId="1741" w:customStyle="1">
    <w:name w:val="xl3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2" w:customStyle="1">
    <w:name w:val="正文文本 21"/>
    <w:basedOn w:val="794"/>
    <w:qFormat/>
    <w:pPr>
      <w:spacing w:after="120" w:line="480" w:lineRule="auto"/>
    </w:pPr>
  </w:style>
  <w:style w:type="paragraph" w:styleId="1743" w:customStyle="1">
    <w:name w:val="五级条标题"/>
    <w:basedOn w:val="1680"/>
    <w:next w:val="1157"/>
    <w:qFormat/>
    <w:pPr>
      <w:ind w:left="1276" w:hanging="1276"/>
      <w:tabs>
        <w:tab w:val="clear" w:pos="780" w:leader="none"/>
        <w:tab w:val="left" w:pos="1800" w:leader="none"/>
      </w:tabs>
      <w:outlineLvl w:val="6"/>
    </w:pPr>
  </w:style>
  <w:style w:type="paragraph" w:styleId="1744" w:customStyle="1">
    <w:name w:val="xl303"/>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5" w:customStyle="1">
    <w:name w:val="xl27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正文编号"/>
    <w:basedOn w:val="794"/>
    <w:qFormat/>
    <w:pPr>
      <w:ind w:left="195" w:hanging="51"/>
      <w:tabs>
        <w:tab w:val="left" w:pos="0" w:leader="none"/>
        <w:tab w:val="left" w:pos="1380" w:leader="none"/>
      </w:tabs>
    </w:pPr>
    <w:rPr>
      <w:rFonts w:ascii="Book Antiqua" w:hAnsi="Book Antiqua"/>
      <w:szCs w:val="20"/>
    </w:rPr>
  </w:style>
  <w:style w:type="paragraph" w:styleId="1747" w:customStyle="1">
    <w:name w:val="xl301"/>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xl61"/>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28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xl28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封面正文"/>
    <w:qFormat/>
    <w:pPr>
      <w:jc w:val="both"/>
    </w:pPr>
  </w:style>
  <w:style w:type="paragraph" w:styleId="1752" w:customStyle="1">
    <w:name w:val="xl21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制作人文字"/>
    <w:basedOn w:val="794"/>
    <w:qFormat/>
    <w:rPr>
      <w:rFonts w:ascii="Arial" w:hAnsi="Arial" w:eastAsia="仿宋_GB2312"/>
      <w:bCs/>
      <w:sz w:val="28"/>
      <w:szCs w:val="20"/>
    </w:rPr>
  </w:style>
  <w:style w:type="paragraph" w:styleId="1754" w:customStyle="1">
    <w:name w:val="xl5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5" w:customStyle="1">
    <w:name w:val="xl25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6" w:customStyle="1">
    <w:name w:val="xl3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7" w:customStyle="1">
    <w:name w:val="font10"/>
    <w:basedOn w:val="794"/>
    <w:qFormat/>
    <w:pPr>
      <w:jc w:val="left"/>
      <w:spacing w:before="100" w:beforeAutospacing="1" w:after="100" w:afterAutospacing="1"/>
      <w:widowControl/>
    </w:pPr>
    <w:rPr>
      <w:rFonts w:eastAsia="Arial Unicode MS"/>
      <w:color w:val="000000"/>
      <w:sz w:val="20"/>
      <w:szCs w:val="20"/>
    </w:rPr>
  </w:style>
  <w:style w:type="paragraph" w:styleId="1758" w:customStyle="1">
    <w:name w:val="纯文本2"/>
    <w:basedOn w:val="794"/>
    <w:qFormat/>
    <w:rPr>
      <w:rFonts w:ascii="宋体" w:hAnsi="Courier New"/>
      <w:szCs w:val="21"/>
    </w:rPr>
  </w:style>
  <w:style w:type="paragraph" w:styleId="1759" w:customStyle="1">
    <w:name w:val="font12"/>
    <w:basedOn w:val="794"/>
    <w:qFormat/>
    <w:pPr>
      <w:jc w:val="left"/>
      <w:spacing w:before="100" w:beforeAutospacing="1" w:after="100" w:afterAutospacing="1"/>
      <w:widowControl/>
    </w:pPr>
    <w:rPr>
      <w:rFonts w:eastAsia="Arial Unicode MS"/>
      <w:b/>
      <w:bCs/>
      <w:sz w:val="20"/>
      <w:szCs w:val="20"/>
    </w:rPr>
  </w:style>
  <w:style w:type="paragraph" w:styleId="1760" w:customStyle="1">
    <w:name w:val="xl31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customStyle="1">
    <w:name w:val="xl6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customStyle="1">
    <w:name w:val="xl31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xl6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customStyle="1">
    <w:name w:val="xl29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附录标识"/>
    <w:basedOn w:val="1657"/>
    <w:qFormat/>
    <w:pPr>
      <w:ind w:left="780" w:hanging="360"/>
      <w:spacing w:after="200"/>
      <w:tabs>
        <w:tab w:val="left" w:pos="780" w:leader="none"/>
        <w:tab w:val="left" w:pos="6405" w:leader="none"/>
      </w:tabs>
    </w:pPr>
    <w:rPr>
      <w:sz w:val="21"/>
    </w:rPr>
  </w:style>
  <w:style w:type="paragraph" w:styleId="1766" w:customStyle="1">
    <w:name w:val="xl3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7" w:customStyle="1">
    <w:name w:val="xl22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正文文本1"/>
    <w:basedOn w:val="794"/>
    <w:qFormat/>
    <w:pPr>
      <w:jc w:val="left"/>
      <w:spacing w:after="120" w:line="288" w:lineRule="auto"/>
      <w:widowControl/>
    </w:pPr>
    <w:rPr>
      <w:rFonts w:ascii="Verdana" w:hAnsi="Verdana"/>
      <w:szCs w:val="20"/>
      <w:lang w:eastAsia="en-US"/>
    </w:rPr>
  </w:style>
  <w:style w:type="paragraph" w:styleId="1769" w:customStyle="1">
    <w:name w:val="font5"/>
    <w:basedOn w:val="794"/>
    <w:qFormat/>
    <w:pPr>
      <w:jc w:val="left"/>
      <w:spacing w:before="100" w:beforeAutospacing="1" w:after="100" w:afterAutospacing="1"/>
      <w:widowControl/>
    </w:pPr>
    <w:rPr>
      <w:rFonts w:ascii="Tahoma" w:hAnsi="Tahoma" w:eastAsia="Arial Unicode MS" w:cs="Tahoma"/>
      <w:sz w:val="20"/>
      <w:szCs w:val="20"/>
    </w:rPr>
  </w:style>
  <w:style w:type="paragraph" w:styleId="1770" w:customStyle="1">
    <w:name w:val="xl19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7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2" w:customStyle="1">
    <w:name w:val="_Style 5"/>
    <w:basedOn w:val="794"/>
    <w:uiPriority w:val="34"/>
    <w:qFormat/>
  </w:style>
  <w:style w:type="paragraph" w:styleId="1773" w:customStyle="1">
    <w:name w:val="xl21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font6"/>
    <w:basedOn w:val="794"/>
    <w:qFormat/>
    <w:pPr>
      <w:jc w:val="left"/>
      <w:spacing w:before="100" w:beforeAutospacing="1" w:after="100" w:afterAutospacing="1"/>
      <w:widowControl/>
    </w:pPr>
    <w:rPr>
      <w:rFonts w:hint="eastAsia" w:ascii="黑体" w:hAnsi="Arial Unicode MS" w:eastAsia="黑体"/>
      <w:b/>
      <w:bCs/>
      <w:sz w:val="20"/>
      <w:szCs w:val="20"/>
    </w:rPr>
  </w:style>
  <w:style w:type="paragraph" w:styleId="1775" w:customStyle="1">
    <w:name w:val="xl300"/>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6" w:customStyle="1">
    <w:name w:val="样式1111"/>
    <w:basedOn w:val="794"/>
    <w:qFormat/>
    <w:pPr>
      <w:ind w:firstLine="200"/>
      <w:jc w:val="left"/>
    </w:pPr>
  </w:style>
  <w:style w:type="paragraph" w:styleId="1777" w:customStyle="1">
    <w:name w:val="xl7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8" w:customStyle="1">
    <w:name w:val="xl31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9" w:customStyle="1">
    <w:name w:val="xl24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3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1" w:customStyle="1">
    <w:name w:val="TOC 标题2"/>
    <w:basedOn w:val="988"/>
    <w:next w:val="7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2" w:customStyle="1">
    <w:name w:val="样式 样式 标题 3H3Heading 3 - oldh3sect1.2.3BOD 0level_3PIM 3Leve... +..."/>
    <w:basedOn w:val="794"/>
    <w:qFormat/>
    <w:pPr>
      <w:ind w:left="709" w:hanging="709"/>
      <w:spacing w:line="300" w:lineRule="auto"/>
      <w:tabs>
        <w:tab w:val="left" w:pos="709" w:leader="none"/>
      </w:tabs>
    </w:pPr>
  </w:style>
  <w:style w:type="paragraph" w:styleId="1783" w:customStyle="1">
    <w:name w:val="Char11"/>
    <w:basedOn w:val="794"/>
    <w:qFormat/>
    <w:rPr>
      <w:rFonts w:ascii="Tahoma" w:hAnsi="Tahoma"/>
      <w:szCs w:val="20"/>
    </w:rPr>
  </w:style>
  <w:style w:type="paragraph" w:styleId="1784" w:customStyle="1">
    <w:name w:val="xl17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0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我的表格文字"/>
    <w:basedOn w:val="794"/>
    <w:qFormat/>
    <w:pPr>
      <w:jc w:val="left"/>
      <w:widowControl/>
    </w:pPr>
    <w:rPr>
      <w:rFonts w:ascii="Arial" w:hAnsi="Arial" w:cs="Microsoft Sans Serif"/>
      <w:szCs w:val="18"/>
    </w:rPr>
  </w:style>
  <w:style w:type="paragraph" w:styleId="1787" w:customStyle="1">
    <w:name w:val="xl24"/>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8" w:customStyle="1">
    <w:name w:val="正文文本 22"/>
    <w:basedOn w:val="794"/>
    <w:qFormat/>
    <w:pPr>
      <w:spacing w:after="120" w:line="480" w:lineRule="auto"/>
    </w:pPr>
  </w:style>
  <w:style w:type="paragraph" w:styleId="1789" w:customStyle="1">
    <w:name w:val="xl3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0" w:customStyle="1">
    <w:name w:val="xl29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9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2" w:customStyle="1">
    <w:name w:val="附录二级条标题"/>
    <w:basedOn w:val="1622"/>
    <w:next w:val="1157"/>
    <w:qFormat/>
    <w:pPr>
      <w:ind w:left="1779" w:hanging="1069"/>
      <w:outlineLvl w:val="3"/>
    </w:pPr>
  </w:style>
  <w:style w:type="paragraph" w:styleId="1793" w:customStyle="1">
    <w:name w:val="xl6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4" w:customStyle="1">
    <w:name w:val="xl18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FA正文+标号"/>
    <w:basedOn w:val="794"/>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796" w:customStyle="1">
    <w:name w:val="xl6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7" w:customStyle="1">
    <w:name w:val="xl15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附录三级条标题"/>
    <w:basedOn w:val="1792"/>
    <w:next w:val="1157"/>
    <w:qFormat/>
    <w:pPr>
      <w:ind w:left="851" w:hanging="851"/>
      <w:outlineLvl w:val="4"/>
    </w:pPr>
  </w:style>
  <w:style w:type="paragraph" w:styleId="1799" w:customStyle="1">
    <w:name w:val="xl29"/>
    <w:basedOn w:val="794"/>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文档结构图2"/>
    <w:basedOn w:val="794"/>
    <w:qFormat/>
    <w:rPr>
      <w:rFonts w:ascii="宋体"/>
      <w:sz w:val="18"/>
      <w:szCs w:val="18"/>
    </w:rPr>
  </w:style>
  <w:style w:type="paragraph" w:styleId="1801" w:customStyle="1">
    <w:name w:val="xl5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2" w:customStyle="1">
    <w:name w:val="xl206"/>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1803" w:customStyle="1">
    <w:name w:val="xl32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4" w:customStyle="1">
    <w:name w:val="xl3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5" w:customStyle="1">
    <w:name w:val="附录四级条标题"/>
    <w:basedOn w:val="1798"/>
    <w:next w:val="1157"/>
    <w:qFormat/>
    <w:pPr>
      <w:ind w:left="992" w:hanging="992"/>
      <w:outlineLvl w:val="5"/>
    </w:pPr>
  </w:style>
  <w:style w:type="paragraph" w:styleId="1806" w:customStyle="1">
    <w:name w:val="font8"/>
    <w:basedOn w:val="794"/>
    <w:qFormat/>
    <w:pPr>
      <w:jc w:val="left"/>
      <w:spacing w:before="100" w:beforeAutospacing="1" w:after="100" w:afterAutospacing="1"/>
      <w:widowControl/>
    </w:pPr>
    <w:rPr>
      <w:rFonts w:hint="eastAsia" w:ascii="宋体" w:hAnsi="宋体"/>
      <w:color w:val="000000"/>
      <w:sz w:val="20"/>
      <w:szCs w:val="20"/>
    </w:rPr>
  </w:style>
  <w:style w:type="paragraph" w:styleId="1807" w:customStyle="1">
    <w:name w:val="xl18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28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正文符号编号"/>
    <w:basedOn w:val="794"/>
    <w:qFormat/>
    <w:pPr>
      <w:ind w:left="1395" w:hanging="600"/>
      <w:tabs>
        <w:tab w:val="left" w:pos="1395" w:leader="none"/>
      </w:tabs>
    </w:pPr>
    <w:rPr>
      <w:szCs w:val="20"/>
    </w:rPr>
  </w:style>
  <w:style w:type="paragraph" w:styleId="1810" w:customStyle="1">
    <w:name w:val="xl31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xl25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 + 四号"/>
    <w:basedOn w:val="794"/>
    <w:qFormat/>
    <w:pPr>
      <w:spacing w:line="480" w:lineRule="exact"/>
    </w:pPr>
    <w:rPr>
      <w:sz w:val="28"/>
      <w:szCs w:val="20"/>
    </w:rPr>
  </w:style>
  <w:style w:type="paragraph" w:styleId="1813" w:customStyle="1">
    <w:name w:val="xl15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Char1 Char Char Char"/>
    <w:basedOn w:val="794"/>
    <w:uiPriority w:val="99"/>
    <w:qFormat/>
    <w:rPr>
      <w:rFonts w:ascii="Tahoma" w:hAnsi="Tahoma"/>
      <w:szCs w:val="20"/>
    </w:rPr>
  </w:style>
  <w:style w:type="paragraph" w:styleId="1815" w:customStyle="1">
    <w:name w:val="xl51"/>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6" w:customStyle="1">
    <w:name w:val="xl29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附录五级条标题"/>
    <w:basedOn w:val="1805"/>
    <w:next w:val="1157"/>
    <w:qFormat/>
    <w:pPr>
      <w:ind w:left="2940" w:hanging="420"/>
      <w:tabs>
        <w:tab w:val="left" w:pos="780" w:leader="none"/>
        <w:tab w:val="left" w:pos="1800" w:leader="none"/>
      </w:tabs>
      <w:outlineLvl w:val="6"/>
    </w:pPr>
  </w:style>
  <w:style w:type="paragraph" w:styleId="1818" w:customStyle="1">
    <w:name w:val="font11"/>
    <w:basedOn w:val="794"/>
    <w:qFormat/>
    <w:pPr>
      <w:jc w:val="left"/>
      <w:spacing w:before="100" w:beforeAutospacing="1" w:after="100" w:afterAutospacing="1"/>
      <w:widowControl/>
    </w:pPr>
    <w:rPr>
      <w:rFonts w:hint="eastAsia" w:ascii="宋体" w:hAnsi="宋体"/>
      <w:sz w:val="20"/>
      <w:szCs w:val="20"/>
    </w:rPr>
  </w:style>
  <w:style w:type="paragraph" w:styleId="1819" w:customStyle="1">
    <w:name w:val="xl17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正文首行缩进1"/>
    <w:basedOn w:val="794"/>
    <w:qFormat/>
    <w:pPr>
      <w:ind w:firstLine="200"/>
    </w:pPr>
    <w:rPr>
      <w:rFonts w:ascii="Arial" w:hAnsi="Arial"/>
      <w:sz w:val="20"/>
      <w:szCs w:val="21"/>
    </w:rPr>
  </w:style>
  <w:style w:type="paragraph" w:styleId="1821" w:customStyle="1">
    <w:name w:val="图表目录1"/>
    <w:basedOn w:val="1024"/>
    <w:qFormat/>
    <w:pPr>
      <w:spacing w:after="120" w:line="360" w:lineRule="auto"/>
    </w:pPr>
    <w:rPr>
      <w:rFonts w:ascii="楷体"/>
      <w:sz w:val="28"/>
    </w:rPr>
  </w:style>
  <w:style w:type="paragraph" w:styleId="1822" w:customStyle="1">
    <w:name w:val="xl29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customStyle="1">
    <w:name w:val="xl25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46"/>
    <w:basedOn w:val="794"/>
    <w:qFormat/>
    <w:pPr>
      <w:jc w:val="left"/>
      <w:spacing w:before="100" w:beforeAutospacing="1" w:after="100" w:afterAutospacing="1"/>
      <w:widowControl/>
    </w:pPr>
    <w:rPr>
      <w:rFonts w:ascii="Arial Unicode MS" w:hAnsi="Arial Unicode MS" w:eastAsia="Arial Unicode MS"/>
    </w:rPr>
  </w:style>
  <w:style w:type="paragraph" w:styleId="1825" w:customStyle="1">
    <w:name w:val="xl7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6" w:customStyle="1">
    <w:name w:val="xl22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21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表格1"/>
    <w:basedOn w:val="794"/>
    <w:qFormat/>
    <w:rPr>
      <w:rFonts w:ascii="宋体"/>
      <w:szCs w:val="21"/>
    </w:rPr>
  </w:style>
  <w:style w:type="paragraph" w:styleId="1829" w:customStyle="1">
    <w:name w:val="TOC 51"/>
    <w:basedOn w:val="794"/>
    <w:next w:val="794"/>
    <w:uiPriority w:val="39"/>
    <w:qFormat/>
    <w:pPr>
      <w:ind w:left="800"/>
    </w:pPr>
    <w:rPr>
      <w:rFonts w:ascii="Calibri" w:hAnsi="Calibri"/>
      <w:szCs w:val="22"/>
    </w:rPr>
  </w:style>
  <w:style w:type="paragraph" w:styleId="1830" w:customStyle="1">
    <w:name w:val="xl17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Style Heading 3H31.1.1标题 3Level 3 Headlevel_3PIM 3h3sect1.2...."/>
    <w:basedOn w:val="991"/>
    <w:qFormat/>
    <w:pPr>
      <w:ind w:left="720" w:hanging="720"/>
      <w:spacing w:before="120" w:after="120"/>
    </w:pPr>
    <w:rPr>
      <w:rFonts w:eastAsia="黑体"/>
      <w:bCs/>
    </w:rPr>
  </w:style>
  <w:style w:type="paragraph" w:styleId="1832" w:customStyle="1">
    <w:name w:val="xl25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26"/>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4" w:customStyle="1">
    <w:name w:val="xl30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5" w:customStyle="1">
    <w:name w:val="列项——"/>
    <w:qFormat/>
    <w:pPr>
      <w:ind w:left="840" w:hanging="420"/>
      <w:jc w:val="both"/>
      <w:widowControl w:val="off"/>
      <w:tabs>
        <w:tab w:val="left" w:pos="1140" w:leader="none"/>
      </w:tabs>
    </w:pPr>
    <w:rPr>
      <w:rFonts w:ascii="宋体"/>
      <w:sz w:val="21"/>
    </w:rPr>
  </w:style>
  <w:style w:type="paragraph" w:styleId="1836" w:customStyle="1">
    <w:name w:val="Char1"/>
    <w:basedOn w:val="794"/>
    <w:qFormat/>
    <w:pPr>
      <w:ind w:left="840" w:hanging="420"/>
      <w:tabs>
        <w:tab w:val="left" w:pos="840" w:leader="none"/>
      </w:tabs>
    </w:pPr>
  </w:style>
  <w:style w:type="paragraph" w:styleId="1837" w:customStyle="1">
    <w:name w:val="xl25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font14"/>
    <w:basedOn w:val="794"/>
    <w:qFormat/>
    <w:pPr>
      <w:jc w:val="left"/>
      <w:spacing w:before="100" w:beforeAutospacing="1" w:after="100" w:afterAutospacing="1"/>
      <w:widowControl/>
    </w:pPr>
    <w:rPr>
      <w:rFonts w:ascii="宋体" w:hAnsi="宋体" w:cs="宋体"/>
      <w:sz w:val="20"/>
      <w:szCs w:val="20"/>
    </w:rPr>
  </w:style>
  <w:style w:type="paragraph" w:styleId="1839" w:customStyle="1">
    <w:name w:val="font7"/>
    <w:basedOn w:val="794"/>
    <w:qFormat/>
    <w:pPr>
      <w:jc w:val="left"/>
      <w:spacing w:before="100" w:beforeAutospacing="1" w:after="100" w:afterAutospacing="1"/>
      <w:widowControl/>
    </w:pPr>
    <w:rPr>
      <w:rFonts w:eastAsia="Arial Unicode MS"/>
      <w:b/>
      <w:bCs/>
      <w:color w:val="000000"/>
      <w:sz w:val="20"/>
      <w:szCs w:val="20"/>
    </w:rPr>
  </w:style>
  <w:style w:type="paragraph" w:styleId="1840" w:customStyle="1">
    <w:name w:val="xl22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23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TOC 81"/>
    <w:basedOn w:val="794"/>
    <w:next w:val="794"/>
    <w:uiPriority w:val="39"/>
    <w:qFormat/>
    <w:pPr>
      <w:ind w:left="1400"/>
    </w:pPr>
    <w:rPr>
      <w:rFonts w:ascii="Calibri" w:hAnsi="Calibri"/>
      <w:szCs w:val="22"/>
    </w:rPr>
  </w:style>
  <w:style w:type="paragraph" w:styleId="1843" w:customStyle="1">
    <w:name w:val="xl29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标准标志"/>
    <w:next w:val="794"/>
    <w:qFormat/>
    <w:pPr>
      <w:jc w:val="right"/>
      <w:spacing w:line="0" w:lineRule="atLeast"/>
      <w:shd w:val="solid" w:color="ffffff" w:fill="ffffff"/>
      <w:framePr w:w="2268" w:h="1392" w:wrap="around" w:hAnchor="margin" w:x="6748" w:y="171" w:hRule="exact"/>
    </w:pPr>
    <w:rPr>
      <w:b/>
      <w:sz w:val="96"/>
    </w:rPr>
  </w:style>
  <w:style w:type="paragraph" w:styleId="1845" w:customStyle="1">
    <w:name w:val="xl45"/>
    <w:basedOn w:val="794"/>
    <w:qFormat/>
    <w:pPr>
      <w:jc w:val="left"/>
      <w:spacing w:before="100" w:beforeAutospacing="1" w:after="100" w:afterAutospacing="1"/>
      <w:widowControl/>
    </w:pPr>
    <w:rPr>
      <w:rFonts w:hint="eastAsia" w:ascii="黑体" w:hAnsi="Arial Unicode MS" w:eastAsia="黑体"/>
      <w:b/>
      <w:bCs/>
    </w:rPr>
  </w:style>
  <w:style w:type="paragraph" w:styleId="1846" w:customStyle="1">
    <w:name w:val="xl19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列项·"/>
    <w:qFormat/>
    <w:pPr>
      <w:ind w:left="840" w:hanging="425"/>
      <w:jc w:val="both"/>
      <w:tabs>
        <w:tab w:val="left" w:pos="425" w:leader="none"/>
        <w:tab w:val="left" w:pos="840" w:leader="none"/>
      </w:tabs>
    </w:pPr>
    <w:rPr>
      <w:rFonts w:ascii="宋体"/>
      <w:sz w:val="21"/>
    </w:rPr>
  </w:style>
  <w:style w:type="paragraph" w:styleId="1848" w:customStyle="1">
    <w:name w:val="xl15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TOC 标题1"/>
    <w:basedOn w:val="988"/>
    <w:next w:val="79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0" w:customStyle="1">
    <w:name w:val="标准称谓"/>
    <w:next w:val="79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1" w:customStyle="1">
    <w:name w:val="xl17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文本块2"/>
    <w:basedOn w:val="794"/>
    <w:qFormat/>
    <w:pPr>
      <w:ind w:left="300" w:right="300"/>
    </w:pPr>
    <w:rPr>
      <w:rFonts w:ascii="宋体"/>
      <w:b/>
      <w:sz w:val="32"/>
    </w:rPr>
  </w:style>
  <w:style w:type="paragraph" w:styleId="1853" w:customStyle="1">
    <w:name w:val="正文格式"/>
    <w:basedOn w:val="794"/>
    <w:qFormat/>
    <w:pPr>
      <w:ind w:firstLine="482"/>
      <w:spacing w:line="400" w:lineRule="exact"/>
      <w:widowControl/>
    </w:pPr>
    <w:rPr>
      <w:rFonts w:ascii="Arial" w:hAnsi="Arial" w:eastAsia="新宋体"/>
      <w:szCs w:val="20"/>
    </w:rPr>
  </w:style>
  <w:style w:type="paragraph" w:styleId="1854" w:customStyle="1">
    <w:name w:val="xl19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19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TOC 41"/>
    <w:basedOn w:val="794"/>
    <w:next w:val="794"/>
    <w:uiPriority w:val="39"/>
    <w:qFormat/>
    <w:pPr>
      <w:ind w:left="600"/>
    </w:pPr>
    <w:rPr>
      <w:rFonts w:ascii="Calibri" w:hAnsi="Calibri"/>
      <w:szCs w:val="22"/>
    </w:rPr>
  </w:style>
  <w:style w:type="paragraph" w:styleId="1857" w:customStyle="1">
    <w:name w:val="xl26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目次、标准名称标题"/>
    <w:basedOn w:val="1657"/>
    <w:next w:val="1157"/>
    <w:qFormat/>
    <w:pPr>
      <w:spacing w:line="460" w:lineRule="exact"/>
    </w:pPr>
  </w:style>
  <w:style w:type="paragraph" w:styleId="1859" w:customStyle="1">
    <w:name w:val="xl6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customStyle="1">
    <w:name w:val="xl16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18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段 Char"/>
    <w:qFormat/>
    <w:pPr>
      <w:ind w:firstLine="200"/>
      <w:jc w:val="both"/>
    </w:pPr>
    <w:rPr>
      <w:rFonts w:ascii="宋体"/>
      <w:sz w:val="21"/>
    </w:rPr>
  </w:style>
  <w:style w:type="paragraph" w:styleId="1863" w:customStyle="1">
    <w:name w:val="xl4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4" w:customStyle="1">
    <w:name w:val="xl298"/>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xl22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普通正文"/>
    <w:basedOn w:val="794"/>
    <w:qFormat/>
    <w:pPr>
      <w:jc w:val="left"/>
      <w:spacing w:before="120" w:after="120"/>
    </w:pPr>
    <w:rPr>
      <w:rFonts w:ascii="Arial" w:hAnsi="Arial"/>
    </w:rPr>
  </w:style>
  <w:style w:type="paragraph" w:styleId="1867" w:customStyle="1">
    <w:name w:val="TOC 61"/>
    <w:basedOn w:val="794"/>
    <w:next w:val="794"/>
    <w:uiPriority w:val="39"/>
    <w:qFormat/>
    <w:pPr>
      <w:ind w:left="1000"/>
    </w:pPr>
    <w:rPr>
      <w:rFonts w:ascii="Calibri" w:hAnsi="Calibri"/>
      <w:szCs w:val="22"/>
    </w:rPr>
  </w:style>
  <w:style w:type="paragraph" w:styleId="1868" w:customStyle="1">
    <w:name w:val="xl23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customStyle="1">
    <w:name w:val="标准书脚_偶数页"/>
    <w:qFormat/>
    <w:pPr>
      <w:spacing w:before="120"/>
    </w:pPr>
    <w:rPr>
      <w:sz w:val="18"/>
    </w:rPr>
  </w:style>
  <w:style w:type="paragraph" w:styleId="1870" w:customStyle="1">
    <w:name w:val="样式 标题 2市检方案标题2第一层条h22章标题节标题第一章 标题 2Heading 2 HiddenHead..."/>
    <w:basedOn w:val="989"/>
    <w:qFormat/>
    <w:pPr>
      <w:spacing w:before="120" w:after="120" w:line="264" w:lineRule="auto"/>
    </w:pPr>
    <w:rPr>
      <w:rFonts w:ascii="楷体_GB2312" w:hAnsi="楷体" w:cs="宋体"/>
      <w:color w:val="000000"/>
      <w:sz w:val="28"/>
      <w:szCs w:val="28"/>
    </w:rPr>
  </w:style>
  <w:style w:type="paragraph" w:styleId="1871" w:customStyle="1">
    <w:name w:val="xl28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Item List in Table"/>
    <w:basedOn w:val="79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3" w:customStyle="1">
    <w:name w:val="Char Char1"/>
    <w:basedOn w:val="794"/>
    <w:uiPriority w:val="99"/>
    <w:semiHidden/>
    <w:qFormat/>
    <w:pPr>
      <w:jc w:val="left"/>
      <w:spacing w:after="160" w:line="240" w:lineRule="exact"/>
      <w:widowControl/>
    </w:pPr>
    <w:rPr>
      <w:rFonts w:ascii="Verdana" w:hAnsi="Verdana"/>
      <w:sz w:val="20"/>
      <w:lang w:eastAsia="en-US"/>
    </w:rPr>
  </w:style>
  <w:style w:type="paragraph" w:styleId="1874" w:customStyle="1">
    <w:name w:val="xl6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5" w:customStyle="1">
    <w:name w:val="日期2"/>
    <w:basedOn w:val="794"/>
    <w:next w:val="794"/>
    <w:qFormat/>
    <w:pPr>
      <w:ind w:left="2500"/>
    </w:pPr>
    <w:rPr>
      <w:rFonts w:ascii="仿宋_GB2312" w:eastAsia="仿宋_GB2312"/>
      <w:b/>
      <w:sz w:val="36"/>
    </w:rPr>
  </w:style>
  <w:style w:type="paragraph" w:styleId="1876" w:customStyle="1">
    <w:name w:val="xl3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7" w:customStyle="1">
    <w:name w:val="xl20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7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9" w:customStyle="1">
    <w:name w:val="样式4 Char"/>
    <w:basedOn w:val="794"/>
    <w:qFormat/>
    <w:pPr>
      <w:jc w:val="left"/>
      <w:widowControl/>
    </w:pPr>
    <w:rPr>
      <w:color w:val="000000"/>
    </w:rPr>
  </w:style>
  <w:style w:type="paragraph" w:styleId="1880" w:customStyle="1">
    <w:name w:val="xl5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1" w:customStyle="1">
    <w:name w:val="xl20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31"/>
    <w:basedOn w:val="794"/>
    <w:qFormat/>
    <w:pPr>
      <w:jc w:val="left"/>
      <w:spacing w:before="100" w:beforeAutospacing="1" w:after="100" w:afterAutospacing="1"/>
      <w:widowControl/>
    </w:pPr>
    <w:rPr>
      <w:rFonts w:ascii="Tahoma" w:hAnsi="Tahoma" w:eastAsia="Arial Unicode MS" w:cs="Tahoma"/>
      <w:sz w:val="16"/>
      <w:szCs w:val="16"/>
    </w:rPr>
  </w:style>
  <w:style w:type="paragraph" w:styleId="1883" w:customStyle="1">
    <w:name w:val="xl297"/>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4" w:customStyle="1">
    <w:name w:val="xl15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22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6" w:customStyle="1">
    <w:name w:val="xl27"/>
    <w:basedOn w:val="794"/>
    <w:qFormat/>
    <w:pPr>
      <w:jc w:val="left"/>
      <w:spacing w:before="100" w:beforeAutospacing="1" w:after="100" w:afterAutospacing="1"/>
      <w:widowControl/>
    </w:pPr>
    <w:rPr>
      <w:rFonts w:ascii="Tahoma" w:hAnsi="Tahoma" w:eastAsia="Arial Unicode MS" w:cs="Tahoma"/>
      <w:sz w:val="16"/>
      <w:szCs w:val="16"/>
    </w:rPr>
  </w:style>
  <w:style w:type="paragraph" w:styleId="1887" w:customStyle="1">
    <w:name w:val="xl26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306"/>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标准书眉_偶数页"/>
    <w:basedOn w:val="1890"/>
    <w:next w:val="794"/>
    <w:qFormat/>
    <w:pPr>
      <w:jc w:val="left"/>
    </w:pPr>
  </w:style>
  <w:style w:type="paragraph" w:styleId="1890" w:customStyle="1">
    <w:name w:val="标准书眉_奇数页"/>
    <w:next w:val="794"/>
    <w:qFormat/>
    <w:pPr>
      <w:jc w:val="right"/>
      <w:spacing w:after="120"/>
      <w:tabs>
        <w:tab w:val="center" w:pos="4154" w:leader="none"/>
        <w:tab w:val="right" w:pos="8306" w:leader="none"/>
      </w:tabs>
    </w:pPr>
    <w:rPr>
      <w:sz w:val="21"/>
    </w:rPr>
  </w:style>
  <w:style w:type="paragraph" w:styleId="1891" w:customStyle="1">
    <w:name w:val="xl5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2" w:customStyle="1">
    <w:name w:val="xl19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5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内容标题"/>
    <w:basedOn w:val="794"/>
    <w:qFormat/>
    <w:pPr>
      <w:shd w:val="clear" w:color="auto" w:fill="000080"/>
    </w:pPr>
    <w:rPr>
      <w:rFonts w:ascii="Tahoma" w:hAnsi="Tahoma"/>
      <w:shd w:val="clear" w:color="auto" w:fill="000080"/>
    </w:rPr>
  </w:style>
  <w:style w:type="paragraph" w:styleId="1895" w:customStyle="1">
    <w:name w:val="xl19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23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样式2"/>
    <w:basedOn w:val="794"/>
    <w:qFormat/>
    <w:pPr>
      <w:ind w:left="624" w:hanging="720"/>
    </w:pPr>
    <w:rPr>
      <w:rFonts w:ascii="黑体" w:eastAsia="黑体"/>
      <w:b/>
      <w:sz w:val="30"/>
    </w:rPr>
  </w:style>
  <w:style w:type="paragraph" w:styleId="1898" w:customStyle="1">
    <w:name w:val="xl16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4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默认段落字体 Para Char Char Char Char Char Char Char"/>
    <w:basedOn w:val="794"/>
    <w:qFormat/>
    <w:pPr>
      <w:ind w:left="200"/>
      <w:jc w:val="left"/>
    </w:pPr>
    <w:rPr>
      <w:rFonts w:ascii="宋体" w:hAnsi="宋体"/>
      <w:color w:val="000000"/>
      <w:szCs w:val="20"/>
    </w:rPr>
  </w:style>
  <w:style w:type="paragraph" w:styleId="1901" w:customStyle="1">
    <w:name w:val="xl14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2" w:customStyle="1">
    <w:name w:val="xl76"/>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3" w:customStyle="1">
    <w:name w:val="xl18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表格文字"/>
    <w:basedOn w:val="794"/>
    <w:qFormat/>
    <w:pPr>
      <w:tabs>
        <w:tab w:val="left" w:pos="7740" w:leader="none"/>
      </w:tabs>
    </w:pPr>
    <w:rPr>
      <w:rFonts w:ascii="宋体" w:hAnsi="宋体"/>
      <w:szCs w:val="20"/>
    </w:rPr>
  </w:style>
  <w:style w:type="paragraph" w:styleId="1905" w:customStyle="1">
    <w:name w:val="xl21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19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表格文本"/>
    <w:basedOn w:val="794"/>
    <w:qFormat/>
    <w:pPr>
      <w:jc w:val="left"/>
      <w:tabs>
        <w:tab w:val="decimal" w:pos="0" w:leader="none"/>
      </w:tabs>
    </w:pPr>
    <w:rPr>
      <w:rFonts w:ascii="Arial" w:hAnsi="Arial"/>
      <w:szCs w:val="21"/>
    </w:rPr>
  </w:style>
  <w:style w:type="paragraph" w:styleId="1908" w:customStyle="1">
    <w:name w:val="xl30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9" w:customStyle="1">
    <w:name w:val="Default"/>
    <w:qFormat/>
    <w:pPr>
      <w:widowControl w:val="off"/>
    </w:pPr>
    <w:rPr>
      <w:rFonts w:ascii="宋体"/>
      <w:color w:val="000000"/>
      <w:sz w:val="24"/>
      <w:szCs w:val="24"/>
    </w:rPr>
  </w:style>
  <w:style w:type="paragraph" w:styleId="1910" w:customStyle="1">
    <w:name w:val="xl17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tabletext"/>
    <w:basedOn w:val="794"/>
    <w:qFormat/>
    <w:pPr>
      <w:jc w:val="left"/>
      <w:spacing w:before="100" w:beforeAutospacing="1" w:after="100" w:afterAutospacing="1" w:line="284" w:lineRule="atLeast"/>
      <w:widowControl/>
    </w:pPr>
    <w:rPr>
      <w:rFonts w:ascii="宋体" w:hAnsi="宋体" w:cs="宋体"/>
      <w:szCs w:val="21"/>
    </w:rPr>
  </w:style>
  <w:style w:type="paragraph" w:styleId="1912" w:customStyle="1">
    <w:name w:val="xl24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Style First line:  2 ch"/>
    <w:basedOn w:val="794"/>
    <w:qFormat/>
    <w:pPr>
      <w:ind w:firstLine="200"/>
      <w:spacing w:line="440" w:lineRule="exact"/>
    </w:pPr>
  </w:style>
  <w:style w:type="paragraph" w:styleId="1914" w:customStyle="1">
    <w:name w:val="xl16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正文４"/>
    <w:basedOn w:val="794"/>
    <w:qFormat/>
    <w:rPr>
      <w:szCs w:val="20"/>
    </w:rPr>
  </w:style>
  <w:style w:type="paragraph" w:styleId="1916" w:customStyle="1">
    <w:name w:val="普通(网站)1"/>
    <w:basedOn w:val="794"/>
    <w:qFormat/>
    <w:pPr>
      <w:jc w:val="left"/>
      <w:spacing w:before="100" w:beforeAutospacing="1" w:after="100" w:afterAutospacing="1"/>
      <w:widowControl/>
    </w:pPr>
    <w:rPr>
      <w:rFonts w:ascii="宋体" w:hAnsi="宋体" w:cs="宋体"/>
      <w:color w:val="000000"/>
    </w:rPr>
  </w:style>
  <w:style w:type="paragraph" w:styleId="1917" w:customStyle="1">
    <w:name w:val="图表脚注"/>
    <w:next w:val="1157"/>
    <w:qFormat/>
    <w:pPr>
      <w:ind w:left="300" w:hanging="100"/>
      <w:jc w:val="both"/>
    </w:pPr>
    <w:rPr>
      <w:rFonts w:ascii="宋体"/>
      <w:sz w:val="18"/>
    </w:rPr>
  </w:style>
  <w:style w:type="paragraph" w:styleId="1918" w:customStyle="1">
    <w:name w:val="列出段落121"/>
    <w:basedOn w:val="794"/>
    <w:qFormat/>
    <w:pPr>
      <w:ind w:firstLine="200"/>
    </w:pPr>
  </w:style>
  <w:style w:type="paragraph" w:styleId="1919" w:customStyle="1">
    <w:name w:val="无标题条"/>
    <w:next w:val="1157"/>
    <w:qFormat/>
    <w:pPr>
      <w:jc w:val="both"/>
    </w:pPr>
    <w:rPr>
      <w:sz w:val="21"/>
    </w:rPr>
  </w:style>
  <w:style w:type="paragraph" w:styleId="1920" w:customStyle="1">
    <w:name w:val="xl17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注示头"/>
    <w:basedOn w:val="794"/>
    <w:qFormat/>
    <w:pPr>
      <w:pBdr>
        <w:top w:val="single" w:color="000000" w:sz="4" w:space="1"/>
      </w:pBdr>
    </w:pPr>
    <w:rPr>
      <w:rFonts w:ascii="Arial" w:hAnsi="Arial" w:eastAsia="黑体"/>
      <w:sz w:val="18"/>
      <w:szCs w:val="20"/>
    </w:rPr>
  </w:style>
  <w:style w:type="paragraph" w:styleId="1922" w:customStyle="1">
    <w:name w:val="xl20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4" w:customStyle="1">
    <w:name w:val="xl25"/>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5" w:customStyle="1">
    <w:name w:val="xl23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5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7" w:customStyle="1">
    <w:name w:val="DLP3.4.4"/>
    <w:basedOn w:val="794"/>
    <w:qFormat/>
    <w:pPr>
      <w:ind w:left="1069" w:hanging="709"/>
      <w:keepLines/>
      <w:keepNext/>
      <w:spacing w:before="260" w:after="260" w:line="416" w:lineRule="auto"/>
      <w:tabs>
        <w:tab w:val="left" w:pos="1069" w:leader="none"/>
      </w:tabs>
      <w:outlineLvl w:val="2"/>
    </w:pPr>
    <w:rPr>
      <w:b/>
      <w:sz w:val="30"/>
    </w:rPr>
  </w:style>
  <w:style w:type="paragraph" w:styleId="1928" w:customStyle="1">
    <w:name w:val="标准书脚_奇数页"/>
    <w:qFormat/>
    <w:pPr>
      <w:jc w:val="right"/>
      <w:spacing w:before="120"/>
    </w:pPr>
    <w:rPr>
      <w:sz w:val="18"/>
    </w:rPr>
  </w:style>
  <w:style w:type="paragraph" w:styleId="1929" w:customStyle="1">
    <w:name w:val="纯文本1"/>
    <w:basedOn w:val="794"/>
    <w:link w:val="2367"/>
    <w:qFormat/>
    <w:rPr>
      <w:rFonts w:ascii="宋体" w:hAnsi="Courier New" w:eastAsia="宋体" w:cs="Times New Roman"/>
      <w:sz w:val="21"/>
      <w:szCs w:val="21"/>
      <w:lang w:eastAsia="en-US"/>
    </w:rPr>
  </w:style>
  <w:style w:type="paragraph" w:styleId="1930" w:customStyle="1">
    <w:name w:val="列出段落2"/>
    <w:basedOn w:val="794"/>
    <w:qFormat/>
    <w:pPr>
      <w:ind w:firstLine="200"/>
    </w:pPr>
    <w:rPr>
      <w:rFonts w:ascii="Calibri" w:hAnsi="Calibri" w:eastAsia="仿宋_GB2312"/>
      <w:szCs w:val="22"/>
    </w:rPr>
  </w:style>
  <w:style w:type="paragraph" w:styleId="1931" w:customStyle="1">
    <w:name w:val="图5"/>
    <w:basedOn w:val="794"/>
    <w:qFormat/>
    <w:pPr>
      <w:spacing w:line="220" w:lineRule="exact"/>
    </w:pPr>
    <w:rPr>
      <w:rFonts w:ascii="仿宋_GB2312" w:eastAsia="仿宋_GB2312"/>
      <w:szCs w:val="20"/>
    </w:rPr>
  </w:style>
  <w:style w:type="paragraph" w:styleId="1932" w:customStyle="1">
    <w:name w:val="无间隔2"/>
    <w:qFormat/>
    <w:pPr>
      <w:jc w:val="both"/>
      <w:widowControl w:val="off"/>
    </w:pPr>
    <w:rPr>
      <w:rFonts w:ascii="Calibri" w:hAnsi="Calibri" w:cs="黑体"/>
      <w:sz w:val="21"/>
      <w:szCs w:val="22"/>
    </w:rPr>
  </w:style>
  <w:style w:type="paragraph" w:styleId="1933" w:customStyle="1">
    <w:name w:val="xl70"/>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6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正文缩进2"/>
    <w:basedOn w:val="794"/>
    <w:qFormat/>
    <w:pPr>
      <w:ind w:firstLine="420"/>
    </w:pPr>
    <w:rPr>
      <w:szCs w:val="20"/>
    </w:rPr>
  </w:style>
  <w:style w:type="paragraph" w:styleId="1936" w:customStyle="1">
    <w:name w:val="xl17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15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xl15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6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0" w:customStyle="1">
    <w:name w:val="xl23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26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Heading 1 前言"/>
    <w:next w:val="794"/>
    <w:qFormat/>
    <w:pPr>
      <w:jc w:val="center"/>
    </w:pPr>
    <w:rPr>
      <w:rFonts w:ascii="黑体" w:hAnsi="黑体" w:eastAsia="黑体"/>
      <w:b/>
      <w:bCs/>
      <w:sz w:val="32"/>
    </w:rPr>
  </w:style>
  <w:style w:type="paragraph" w:styleId="1943" w:customStyle="1">
    <w:name w:val="xl28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xl74"/>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5" w:customStyle="1">
    <w:name w:val="列表1"/>
    <w:basedOn w:val="794"/>
    <w:qFormat/>
    <w:pPr>
      <w:ind w:left="200" w:hanging="200"/>
    </w:pPr>
  </w:style>
  <w:style w:type="paragraph" w:styleId="1946" w:customStyle="1">
    <w:name w:val="xl28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26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Char1 Char Char Char11"/>
    <w:basedOn w:val="794"/>
    <w:qFormat/>
    <w:rPr>
      <w:rFonts w:ascii="Tahoma" w:hAnsi="Tahoma"/>
      <w:szCs w:val="20"/>
    </w:rPr>
  </w:style>
  <w:style w:type="paragraph" w:styleId="1949" w:customStyle="1">
    <w:name w:val="xl308"/>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0" w:customStyle="1">
    <w:name w:val="日期1"/>
    <w:basedOn w:val="794"/>
    <w:next w:val="794"/>
    <w:qFormat/>
    <w:pPr>
      <w:jc w:val="right"/>
      <w:spacing w:line="312" w:lineRule="atLeast"/>
    </w:pPr>
    <w:rPr>
      <w:rFonts w:ascii="黑体" w:eastAsia="黑体"/>
      <w:b/>
      <w:sz w:val="32"/>
      <w:szCs w:val="20"/>
    </w:rPr>
  </w:style>
  <w:style w:type="paragraph" w:styleId="1951" w:customStyle="1">
    <w:name w:val="xl31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Char"/>
    <w:basedOn w:val="794"/>
    <w:uiPriority w:val="99"/>
    <w:qFormat/>
    <w:rPr>
      <w:szCs w:val="20"/>
    </w:rPr>
  </w:style>
  <w:style w:type="paragraph" w:styleId="1953" w:customStyle="1">
    <w:name w:val="文档结构图1"/>
    <w:basedOn w:val="794"/>
    <w:qFormat/>
    <w:rPr>
      <w:rFonts w:ascii="宋体"/>
      <w:sz w:val="18"/>
      <w:szCs w:val="18"/>
    </w:rPr>
  </w:style>
  <w:style w:type="paragraph" w:styleId="1954" w:customStyle="1">
    <w:name w:val="表格正文"/>
    <w:basedOn w:val="794"/>
    <w:qFormat/>
    <w:rPr>
      <w:rFonts w:eastAsia="仿宋_GB2312"/>
    </w:rPr>
  </w:style>
  <w:style w:type="paragraph" w:styleId="1955" w:customStyle="1">
    <w:name w:val="xl5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5"/>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1957" w:customStyle="1">
    <w:name w:val="xl30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8" w:customStyle="1">
    <w:name w:val="Birdseed"/>
    <w:basedOn w:val="794"/>
    <w:qFormat/>
    <w:pPr>
      <w:jc w:val="left"/>
      <w:widowControl/>
    </w:pPr>
    <w:rPr>
      <w:rFonts w:ascii="Palatino Linotype" w:hAnsi="Palatino Linotype"/>
      <w:sz w:val="18"/>
      <w:szCs w:val="20"/>
    </w:rPr>
  </w:style>
  <w:style w:type="paragraph" w:styleId="1959" w:customStyle="1">
    <w:name w:val="TOC 91"/>
    <w:basedOn w:val="794"/>
    <w:next w:val="794"/>
    <w:uiPriority w:val="39"/>
    <w:qFormat/>
    <w:pPr>
      <w:ind w:left="1600"/>
    </w:pPr>
    <w:rPr>
      <w:rFonts w:ascii="Calibri" w:hAnsi="Calibri"/>
      <w:szCs w:val="22"/>
    </w:rPr>
  </w:style>
  <w:style w:type="paragraph" w:styleId="1960" w:customStyle="1">
    <w:name w:val="xl24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xl65"/>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customStyle="1">
    <w:name w:val="xl15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正文--表格内正文"/>
    <w:basedOn w:val="794"/>
    <w:qFormat/>
    <w:pPr>
      <w:spacing w:line="0" w:lineRule="atLeast"/>
    </w:pPr>
    <w:rPr>
      <w:rFonts w:ascii="宋体" w:hAnsi="宋体"/>
    </w:rPr>
  </w:style>
  <w:style w:type="paragraph" w:styleId="1964" w:customStyle="1">
    <w:name w:val="xl26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样式 行距: 1.5 倍行距"/>
    <w:basedOn w:val="794"/>
    <w:qFormat/>
    <w:rPr>
      <w:rFonts w:ascii="宋体" w:hAnsi="宋体"/>
      <w:bCs/>
      <w:sz w:val="28"/>
      <w:szCs w:val="20"/>
    </w:rPr>
  </w:style>
  <w:style w:type="paragraph" w:styleId="1966" w:customStyle="1">
    <w:name w:val="正文首行缩进2"/>
    <w:basedOn w:val="794"/>
    <w:qFormat/>
    <w:pPr>
      <w:ind w:firstLine="200"/>
    </w:pPr>
    <w:rPr>
      <w:rFonts w:ascii="Arial" w:hAnsi="Arial"/>
      <w:sz w:val="20"/>
      <w:szCs w:val="21"/>
    </w:rPr>
  </w:style>
  <w:style w:type="paragraph" w:styleId="1967" w:customStyle="1">
    <w:name w:val="Table Paragraph"/>
    <w:basedOn w:val="794"/>
    <w:qFormat/>
    <w:pPr>
      <w:jc w:val="left"/>
    </w:pPr>
    <w:rPr>
      <w:rFonts w:ascii="Calibri" w:hAnsi="Calibri" w:cs="黑体"/>
      <w:sz w:val="22"/>
      <w:szCs w:val="22"/>
      <w:lang w:eastAsia="en-US"/>
    </w:rPr>
  </w:style>
  <w:style w:type="paragraph" w:styleId="1968" w:customStyle="1">
    <w:name w:val="列出段落4"/>
    <w:basedOn w:val="794"/>
    <w:qFormat/>
    <w:pPr>
      <w:ind w:firstLine="200"/>
    </w:pPr>
    <w:rPr>
      <w:rFonts w:ascii="Calibri" w:hAnsi="Calibri"/>
      <w:szCs w:val="22"/>
    </w:rPr>
  </w:style>
  <w:style w:type="paragraph" w:styleId="1969" w:customStyle="1">
    <w:name w:val="其他发布部门"/>
    <w:basedOn w:val="1970"/>
    <w:qFormat/>
    <w:pPr>
      <w:spacing w:line="0" w:lineRule="atLeast"/>
      <w:framePr w:wrap="around"/>
    </w:pPr>
    <w:rPr>
      <w:rFonts w:ascii="黑体" w:eastAsia="黑体"/>
      <w:b w:val="0"/>
    </w:rPr>
  </w:style>
  <w:style w:type="paragraph" w:styleId="1970" w:customStyle="1">
    <w:name w:val="发布部门"/>
    <w:next w:val="1157"/>
    <w:qFormat/>
    <w:pPr>
      <w:jc w:val="center"/>
      <w:framePr w:w="7433" w:h="585" w:vSpace="180" w:hSpace="180" w:wrap="around" w:hAnchor="margin" w:xAlign="center" w:y="14401" w:hRule="exact"/>
    </w:pPr>
    <w:rPr>
      <w:rFonts w:ascii="宋体"/>
      <w:b/>
      <w:spacing w:val="20"/>
      <w:sz w:val="36"/>
    </w:rPr>
  </w:style>
  <w:style w:type="paragraph" w:styleId="1971" w:customStyle="1">
    <w:name w:val="xl103"/>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customStyle="1">
    <w:name w:val="二级无标题条"/>
    <w:basedOn w:val="794"/>
    <w:qFormat/>
    <w:pPr>
      <w:ind w:hanging="420"/>
    </w:pPr>
  </w:style>
  <w:style w:type="paragraph" w:styleId="1973" w:customStyle="1">
    <w:name w:val="表格文字1"/>
    <w:basedOn w:val="794"/>
    <w:qFormat/>
    <w:rPr>
      <w:rFonts w:ascii="宋体" w:hAnsi="宋体"/>
      <w:szCs w:val="21"/>
      <w:shd w:val="clear" w:color="auto" w:fill="ffffff"/>
    </w:rPr>
  </w:style>
  <w:style w:type="paragraph" w:styleId="1974" w:customStyle="1">
    <w:name w:val="xl16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31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正文文本缩进2"/>
    <w:basedOn w:val="794"/>
    <w:qFormat/>
    <w:pPr>
      <w:ind w:firstLine="645"/>
    </w:pPr>
    <w:rPr>
      <w:rFonts w:ascii="楷体_GB2312" w:eastAsia="楷体_GB2312"/>
      <w:sz w:val="32"/>
      <w:szCs w:val="20"/>
    </w:rPr>
  </w:style>
  <w:style w:type="paragraph" w:styleId="1977" w:customStyle="1">
    <w:name w:val="xl22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封面标准文稿类别"/>
    <w:qFormat/>
    <w:pPr>
      <w:jc w:val="center"/>
      <w:spacing w:before="440" w:line="400" w:lineRule="exact"/>
    </w:pPr>
    <w:rPr>
      <w:rFonts w:ascii="宋体"/>
      <w:sz w:val="24"/>
    </w:rPr>
  </w:style>
  <w:style w:type="paragraph" w:styleId="1979" w:customStyle="1">
    <w:name w:val="xl31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14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一级无标题条"/>
    <w:basedOn w:val="794"/>
    <w:qFormat/>
    <w:pPr>
      <w:ind w:left="3420" w:hanging="420"/>
    </w:pPr>
  </w:style>
  <w:style w:type="paragraph" w:styleId="1982" w:customStyle="1">
    <w:name w:val="xl27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_Style 6"/>
    <w:basedOn w:val="794"/>
    <w:uiPriority w:val="34"/>
    <w:qFormat/>
    <w:pPr>
      <w:ind w:firstLine="200"/>
    </w:pPr>
  </w:style>
  <w:style w:type="paragraph" w:styleId="1984" w:customStyle="1">
    <w:name w:val="列出段落12"/>
    <w:basedOn w:val="794"/>
    <w:qFormat/>
    <w:pPr>
      <w:ind w:firstLine="200"/>
    </w:pPr>
  </w:style>
  <w:style w:type="paragraph" w:styleId="1985" w:customStyle="1">
    <w:name w:val="样式 首行缩进:  0 字符"/>
    <w:basedOn w:val="794"/>
    <w:qFormat/>
    <w:pPr>
      <w:ind w:firstLine="200"/>
    </w:pPr>
    <w:rPr>
      <w:rFonts w:cs="宋体"/>
      <w:szCs w:val="20"/>
    </w:rPr>
  </w:style>
  <w:style w:type="paragraph" w:styleId="1986" w:customStyle="1">
    <w:name w:val="xl137"/>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7" w:customStyle="1">
    <w:name w:val="xl105"/>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customStyle="1">
    <w:name w:val="xl17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39"/>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0" w:customStyle="1">
    <w:name w:val="xl10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1" w:customStyle="1">
    <w:name w:val="正文段"/>
    <w:basedOn w:val="794"/>
    <w:qFormat/>
    <w:pPr>
      <w:ind w:firstLine="454"/>
      <w:spacing w:after="240" w:line="360" w:lineRule="atLeast"/>
      <w:widowControl/>
    </w:pPr>
    <w:rPr>
      <w:rFonts w:ascii="宋体"/>
      <w:szCs w:val="20"/>
    </w:rPr>
  </w:style>
  <w:style w:type="paragraph" w:styleId="1992" w:customStyle="1">
    <w:name w:val="xl22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14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4" w:customStyle="1">
    <w:name w:val="xl10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5" w:customStyle="1">
    <w:name w:val="文档正文"/>
    <w:basedOn w:val="794"/>
    <w:uiPriority w:val="99"/>
    <w:qFormat/>
    <w:pPr>
      <w:ind w:firstLine="567"/>
      <w:spacing w:line="312" w:lineRule="atLeast"/>
    </w:pPr>
    <w:rPr>
      <w:rFonts w:ascii="长城仿宋" w:eastAsia="长城仿宋"/>
      <w:sz w:val="28"/>
      <w:szCs w:val="20"/>
    </w:rPr>
  </w:style>
  <w:style w:type="paragraph" w:styleId="1996" w:customStyle="1">
    <w:name w:val="Char Char 字元 字元 字元 Char Char Char Char"/>
    <w:basedOn w:val="794"/>
    <w:uiPriority w:val="99"/>
    <w:unhideWhenUsed/>
    <w:qFormat/>
    <w:rPr>
      <w:rFonts w:hint="eastAsia"/>
    </w:rPr>
  </w:style>
  <w:style w:type="paragraph" w:styleId="1997" w:customStyle="1">
    <w:name w:val="xl21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41"/>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9" w:customStyle="1">
    <w:name w:val="xl109"/>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0" w:customStyle="1">
    <w:name w:val="xl7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1" w:customStyle="1">
    <w:name w:val="xl11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7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11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80"/>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xl11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1"/>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xl20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技术方案正文样式"/>
    <w:basedOn w:val="794"/>
    <w:qFormat/>
    <w:pPr>
      <w:ind w:firstLine="200"/>
      <w:spacing w:line="400" w:lineRule="exact"/>
    </w:pPr>
    <w:rPr>
      <w:rFonts w:ascii="宋体" w:hAnsi="宋体" w:cs="宋体"/>
      <w:szCs w:val="21"/>
    </w:rPr>
  </w:style>
  <w:style w:type="paragraph" w:styleId="2009" w:customStyle="1">
    <w:name w:val="xl114"/>
    <w:basedOn w:val="794"/>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8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customStyle="1">
    <w:name w:val="xl231"/>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2012" w:customStyle="1">
    <w:name w:val="xl11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83"/>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4" w:customStyle="1">
    <w:name w:val="xl24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11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84"/>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23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11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8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0" w:customStyle="1">
    <w:name w:val="xl18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Char Char2 Char"/>
    <w:basedOn w:val="794"/>
    <w:qFormat/>
    <w:pPr>
      <w:ind w:left="390" w:hanging="390"/>
      <w:keepLines/>
      <w:keepNext/>
      <w:pageBreakBefore/>
      <w:tabs>
        <w:tab w:val="left" w:pos="390" w:leader="none"/>
      </w:tabs>
    </w:pPr>
    <w:rPr>
      <w:szCs w:val="20"/>
    </w:rPr>
  </w:style>
  <w:style w:type="paragraph" w:styleId="2022" w:customStyle="1">
    <w:name w:val="xl118"/>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8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4" w:customStyle="1">
    <w:name w:val="xl27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11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87"/>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7" w:customStyle="1">
    <w:name w:val="xl21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样式 首行缩进:  2.25 字符"/>
    <w:basedOn w:val="794"/>
    <w:qFormat/>
    <w:pPr>
      <w:ind w:firstLine="225"/>
    </w:pPr>
    <w:rPr>
      <w:rFonts w:cs="宋体"/>
      <w:szCs w:val="20"/>
    </w:rPr>
  </w:style>
  <w:style w:type="paragraph" w:styleId="2029" w:customStyle="1">
    <w:name w:val="xl12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88"/>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25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2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3" w:customStyle="1">
    <w:name w:val="xl8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一级标题"/>
    <w:basedOn w:val="988"/>
    <w:qFormat/>
    <w:pPr>
      <w:keepNext w:val="0"/>
    </w:pPr>
    <w:rPr>
      <w:rFonts w:ascii="宋体" w:hAnsi="宋体" w:eastAsia="宋体"/>
      <w:b/>
      <w:sz w:val="32"/>
      <w:szCs w:val="28"/>
    </w:rPr>
  </w:style>
  <w:style w:type="paragraph" w:styleId="2035" w:customStyle="1">
    <w:name w:val="xl12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90"/>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7" w:customStyle="1">
    <w:name w:val="二级标题"/>
    <w:basedOn w:val="989"/>
    <w:qFormat/>
    <w:pPr>
      <w:ind w:left="1140" w:hanging="720"/>
      <w:tabs>
        <w:tab w:val="left" w:pos="0" w:leader="none"/>
        <w:tab w:val="left" w:pos="1140" w:leader="none"/>
      </w:tabs>
    </w:pPr>
    <w:rPr>
      <w:rFonts w:ascii="宋体" w:hAnsi="宋体" w:eastAsia="宋体"/>
      <w:szCs w:val="21"/>
    </w:rPr>
  </w:style>
  <w:style w:type="paragraph" w:styleId="2038" w:customStyle="1">
    <w:name w:val="xl12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customStyle="1">
    <w:name w:val="xl9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04-标书-标题4"/>
    <w:basedOn w:val="794"/>
    <w:qFormat/>
    <w:pPr>
      <w:ind w:left="851"/>
      <w:widowControl/>
      <w:tabs>
        <w:tab w:val="left" w:pos="360" w:leader="none"/>
        <w:tab w:val="left" w:pos="1080" w:leader="none"/>
      </w:tabs>
    </w:pPr>
    <w:rPr>
      <w:rFonts w:ascii="宋体" w:hAnsi="宋体" w:eastAsia="黑体"/>
      <w:color w:val="000000"/>
      <w:szCs w:val="21"/>
    </w:rPr>
  </w:style>
  <w:style w:type="paragraph" w:styleId="2041" w:customStyle="1">
    <w:name w:val="xl12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9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customStyle="1">
    <w:name w:val="xl12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xl9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12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6" w:customStyle="1">
    <w:name w:val="xl94"/>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customStyle="1">
    <w:name w:val="xl12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customStyle="1">
    <w:name w:val="xl9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9" w:customStyle="1">
    <w:name w:val="xl128"/>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9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xl12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9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缺省文本"/>
    <w:basedOn w:val="794"/>
    <w:qFormat/>
    <w:pPr>
      <w:ind w:firstLine="200"/>
      <w:jc w:val="left"/>
    </w:pPr>
  </w:style>
  <w:style w:type="paragraph" w:styleId="2054" w:customStyle="1">
    <w:name w:val="xl13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5" w:customStyle="1">
    <w:name w:val="xl9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reader-word-layer"/>
    <w:basedOn w:val="794"/>
    <w:qFormat/>
    <w:pPr>
      <w:jc w:val="left"/>
      <w:spacing w:before="100" w:beforeAutospacing="1" w:after="100" w:afterAutospacing="1"/>
      <w:widowControl/>
    </w:pPr>
    <w:rPr>
      <w:rFonts w:ascii="宋体" w:hAnsi="宋体" w:cs="宋体"/>
    </w:rPr>
  </w:style>
  <w:style w:type="paragraph" w:styleId="2057" w:customStyle="1">
    <w:name w:val="xl131"/>
    <w:basedOn w:val="794"/>
    <w:qFormat/>
    <w:pPr>
      <w:jc w:val="left"/>
      <w:spacing w:before="100" w:beforeAutospacing="1" w:after="100" w:afterAutospacing="1"/>
      <w:widowControl/>
    </w:pPr>
    <w:rPr>
      <w:rFonts w:ascii="宋体" w:hAnsi="宋体" w:cs="宋体"/>
    </w:rPr>
  </w:style>
  <w:style w:type="paragraph" w:styleId="2058" w:customStyle="1">
    <w:name w:val="xl9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13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100"/>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1" w:customStyle="1">
    <w:name w:val="xl133"/>
    <w:basedOn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10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正文 首行缩进:  2 字符 Char"/>
    <w:basedOn w:val="794"/>
    <w:qFormat/>
    <w:rPr>
      <w:rFonts w:cs="宋体"/>
      <w:szCs w:val="20"/>
    </w:rPr>
  </w:style>
  <w:style w:type="paragraph" w:styleId="2064" w:customStyle="1">
    <w:name w:val="xl134"/>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5" w:customStyle="1">
    <w:name w:val="xl102"/>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136"/>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7" w:customStyle="1">
    <w:name w:val="xl104"/>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8" w:customStyle="1">
    <w:name w:val="xl24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138"/>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0" w:customStyle="1">
    <w:name w:val="xl10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17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_Style 1"/>
    <w:basedOn w:val="794"/>
    <w:qFormat/>
    <w:pPr>
      <w:ind w:firstLine="200"/>
      <w:jc w:val="left"/>
      <w:spacing w:line="400" w:lineRule="exact"/>
    </w:pPr>
    <w:rPr>
      <w:rFonts w:ascii="Calibri" w:hAnsi="Calibri" w:eastAsia="仿宋_GB2312"/>
      <w:szCs w:val="22"/>
    </w:rPr>
  </w:style>
  <w:style w:type="paragraph" w:styleId="2073" w:customStyle="1">
    <w:name w:val="xl11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xl28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135"/>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6" w:customStyle="1">
    <w:name w:val="xl18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中等深浅网格 21"/>
    <w:qFormat/>
    <w:pPr>
      <w:jc w:val="both"/>
      <w:widowControl w:val="off"/>
    </w:pPr>
    <w:rPr>
      <w:rFonts w:ascii="Calibri" w:hAnsi="Calibri"/>
      <w:sz w:val="21"/>
      <w:szCs w:val="22"/>
    </w:rPr>
  </w:style>
  <w:style w:type="paragraph" w:styleId="2078" w:customStyle="1">
    <w:name w:val="表头"/>
    <w:basedOn w:val="794"/>
    <w:qFormat/>
    <w:rPr>
      <w:rFonts w:ascii="Calibri" w:hAnsi="Calibri" w:cs="宋体"/>
      <w:b/>
      <w:bCs/>
      <w:color w:val="000000"/>
      <w:szCs w:val="20"/>
    </w:rPr>
  </w:style>
  <w:style w:type="paragraph" w:styleId="2079" w:customStyle="1">
    <w:name w:val="样式 标题 2标题 2 Char Char子子系统子系统1子系统2子系统3子系统4子系统11子系统21子系统..."/>
    <w:basedOn w:val="989"/>
    <w:qFormat/>
    <w:pPr>
      <w:ind w:left="786" w:hanging="360"/>
      <w:jc w:val="both"/>
      <w:spacing w:line="240" w:lineRule="auto"/>
      <w:tabs>
        <w:tab w:val="left" w:pos="360" w:leader="none"/>
      </w:tabs>
    </w:pPr>
    <w:rPr>
      <w:rFonts w:ascii="Arial" w:eastAsia="黑体"/>
      <w:sz w:val="30"/>
    </w:rPr>
  </w:style>
  <w:style w:type="paragraph" w:styleId="2080" w:customStyle="1">
    <w:name w:val="居中图片"/>
    <w:basedOn w:val="794"/>
    <w:qFormat/>
    <w:rPr>
      <w:rFonts w:ascii="Calibri" w:hAnsi="Calibri"/>
      <w:sz w:val="28"/>
      <w:szCs w:val="21"/>
    </w:rPr>
  </w:style>
  <w:style w:type="paragraph" w:styleId="2081" w:customStyle="1">
    <w:name w:val="01-标书-标题1"/>
    <w:next w:val="794"/>
    <w:qFormat/>
    <w:pPr>
      <w:ind w:left="425" w:hanging="425"/>
      <w:spacing w:line="360" w:lineRule="auto"/>
      <w:tabs>
        <w:tab w:val="left" w:pos="425" w:leader="none"/>
      </w:tabs>
      <w:outlineLvl w:val="0"/>
    </w:pPr>
    <w:rPr>
      <w:rFonts w:ascii="黑体" w:hAnsi="宋体" w:eastAsia="黑体"/>
      <w:sz w:val="44"/>
      <w:szCs w:val="32"/>
    </w:rPr>
  </w:style>
  <w:style w:type="paragraph" w:styleId="208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4" w:customStyle="1">
    <w:name w:val="xl304"/>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5" w:customStyle="1">
    <w:name w:val="正文文本缩进 32"/>
    <w:basedOn w:val="794"/>
    <w:qFormat/>
    <w:pPr>
      <w:ind w:left="520" w:firstLine="425"/>
    </w:pPr>
    <w:rPr>
      <w:rFonts w:ascii="方正行楷简体" w:hAnsi="Arial" w:eastAsia="方正行楷简体"/>
      <w:sz w:val="36"/>
      <w:szCs w:val="20"/>
    </w:rPr>
  </w:style>
  <w:style w:type="paragraph" w:styleId="2086" w:customStyle="1">
    <w:name w:val="xl20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正文文本缩进 21"/>
    <w:basedOn w:val="794"/>
    <w:qFormat/>
    <w:pPr>
      <w:ind w:firstLine="200"/>
      <w:spacing w:line="520" w:lineRule="exact"/>
    </w:pPr>
    <w:rPr>
      <w:rFonts w:ascii="楷体_GB2312" w:eastAsia="楷体_GB2312"/>
      <w:sz w:val="28"/>
      <w:szCs w:val="28"/>
    </w:rPr>
  </w:style>
  <w:style w:type="paragraph" w:styleId="2088" w:customStyle="1">
    <w:name w:val="Char Char3 Char Char Char Char"/>
    <w:basedOn w:val="794"/>
    <w:qFormat/>
    <w:pPr>
      <w:jc w:val="left"/>
      <w:spacing w:after="160" w:line="240" w:lineRule="exact"/>
      <w:widowControl/>
    </w:pPr>
    <w:rPr>
      <w:rFonts w:ascii="Verdana" w:hAnsi="Verdana"/>
      <w:sz w:val="20"/>
      <w:szCs w:val="20"/>
      <w:lang w:eastAsia="en-US"/>
    </w:rPr>
  </w:style>
  <w:style w:type="paragraph" w:styleId="2089" w:customStyle="1">
    <w:name w:val="目录标题"/>
    <w:next w:val="1263"/>
    <w:qFormat/>
    <w:pPr>
      <w:jc w:val="center"/>
      <w:spacing w:before="240" w:after="120"/>
    </w:pPr>
    <w:rPr>
      <w:rFonts w:ascii="Calibri" w:hAnsi="Calibri" w:eastAsia="华文新魏"/>
      <w:sz w:val="44"/>
      <w:szCs w:val="24"/>
    </w:rPr>
  </w:style>
  <w:style w:type="paragraph" w:styleId="2090" w:customStyle="1">
    <w:name w:val="xl16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封面标准代替信息"/>
    <w:basedOn w:val="1715"/>
    <w:qFormat/>
    <w:pPr>
      <w:spacing w:before="57"/>
      <w:framePr w:wrap="around"/>
    </w:pPr>
    <w:rPr>
      <w:rFonts w:ascii="宋体"/>
      <w:sz w:val="21"/>
    </w:rPr>
  </w:style>
  <w:style w:type="paragraph" w:styleId="2092" w:customStyle="1">
    <w:name w:val="xl24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DT T-Body"/>
    <w:qFormat/>
    <w:pPr>
      <w:spacing w:before="60" w:after="60" w:line="300" w:lineRule="auto"/>
    </w:pPr>
    <w:rPr>
      <w:rFonts w:ascii="Trebuchet MS" w:hAnsi="Trebuchet MS"/>
      <w:szCs w:val="18"/>
      <w:lang w:val="en-GB"/>
    </w:rPr>
  </w:style>
  <w:style w:type="paragraph" w:styleId="2094" w:customStyle="1">
    <w:name w:val="xl25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8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xl29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样式 小四 首行缩进:  0.74 厘米"/>
    <w:basedOn w:val="794"/>
    <w:qFormat/>
    <w:pPr>
      <w:ind w:firstLine="420"/>
    </w:pPr>
    <w:rPr>
      <w:rFonts w:cs="宋体"/>
      <w:szCs w:val="20"/>
    </w:rPr>
  </w:style>
  <w:style w:type="paragraph" w:styleId="2098" w:customStyle="1">
    <w:name w:val="正文文本缩进 22"/>
    <w:basedOn w:val="794"/>
    <w:qFormat/>
    <w:pPr>
      <w:ind w:firstLine="200"/>
      <w:spacing w:line="520" w:lineRule="exact"/>
    </w:pPr>
    <w:rPr>
      <w:rFonts w:ascii="楷体_GB2312" w:eastAsia="楷体_GB2312"/>
      <w:sz w:val="28"/>
      <w:szCs w:val="28"/>
    </w:rPr>
  </w:style>
  <w:style w:type="paragraph" w:styleId="2099" w:customStyle="1">
    <w:name w:val="xl26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正文文本缩进 31"/>
    <w:basedOn w:val="794"/>
    <w:qFormat/>
    <w:pPr>
      <w:ind w:left="520" w:firstLine="425"/>
    </w:pPr>
    <w:rPr>
      <w:rFonts w:ascii="方正行楷简体" w:hAnsi="Arial" w:eastAsia="方正行楷简体"/>
      <w:sz w:val="36"/>
      <w:szCs w:val="20"/>
    </w:rPr>
  </w:style>
  <w:style w:type="paragraph" w:styleId="2101" w:customStyle="1">
    <w:name w:val="DLP正文"/>
    <w:basedOn w:val="794"/>
    <w:qFormat/>
    <w:pPr>
      <w:ind w:firstLine="473"/>
    </w:pPr>
    <w:rPr>
      <w:rFonts w:hAnsi="宋体"/>
      <w:szCs w:val="22"/>
    </w:rPr>
  </w:style>
  <w:style w:type="paragraph" w:styleId="2102" w:customStyle="1">
    <w:name w:val="xl14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14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封面一致性程度标识"/>
    <w:qFormat/>
    <w:pPr>
      <w:jc w:val="center"/>
      <w:spacing w:before="440" w:line="400" w:lineRule="exact"/>
    </w:pPr>
    <w:rPr>
      <w:rFonts w:ascii="宋体"/>
      <w:sz w:val="28"/>
    </w:rPr>
  </w:style>
  <w:style w:type="paragraph" w:styleId="2105" w:customStyle="1">
    <w:name w:val="xl29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xl25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正文图标题"/>
    <w:next w:val="1157"/>
    <w:qFormat/>
    <w:pPr>
      <w:jc w:val="center"/>
    </w:pPr>
    <w:rPr>
      <w:rFonts w:ascii="黑体" w:eastAsia="黑体"/>
      <w:sz w:val="21"/>
    </w:rPr>
  </w:style>
  <w:style w:type="paragraph" w:styleId="2108" w:customStyle="1">
    <w:name w:val="文本块1"/>
    <w:basedOn w:val="794"/>
    <w:qFormat/>
    <w:pPr>
      <w:ind w:left="300" w:right="300"/>
    </w:pPr>
    <w:rPr>
      <w:rFonts w:ascii="宋体"/>
      <w:b/>
      <w:sz w:val="32"/>
    </w:rPr>
  </w:style>
  <w:style w:type="paragraph" w:styleId="2109" w:customStyle="1">
    <w:name w:val="xl27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customStyle="1">
    <w:name w:val="xl26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xl24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22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_Style 2"/>
    <w:basedOn w:val="794"/>
    <w:uiPriority w:val="34"/>
    <w:qFormat/>
    <w:pPr>
      <w:ind w:firstLine="200"/>
    </w:pPr>
    <w:rPr>
      <w:rFonts w:ascii="Calibri" w:hAnsi="Calibri"/>
      <w:szCs w:val="22"/>
    </w:rPr>
  </w:style>
  <w:style w:type="paragraph" w:styleId="2114" w:customStyle="1">
    <w:name w:val="xl31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li_正文"/>
    <w:basedOn w:val="794"/>
    <w:qFormat/>
    <w:pPr>
      <w:ind w:firstLine="200"/>
    </w:pPr>
    <w:rPr>
      <w:rFonts w:ascii="仿宋_GB2312" w:eastAsia="仿宋_GB2312"/>
      <w:sz w:val="28"/>
      <w:szCs w:val="28"/>
    </w:rPr>
  </w:style>
  <w:style w:type="paragraph" w:styleId="2116" w:customStyle="1">
    <w:name w:val="xl20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27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7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附录表标题"/>
    <w:next w:val="1157"/>
    <w:qFormat/>
    <w:pPr>
      <w:jc w:val="center"/>
    </w:pPr>
    <w:rPr>
      <w:rFonts w:ascii="黑体" w:eastAsia="黑体"/>
      <w:sz w:val="21"/>
    </w:rPr>
  </w:style>
  <w:style w:type="paragraph" w:styleId="2120" w:customStyle="1">
    <w:name w:val="xl14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15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210"/>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2123" w:customStyle="1">
    <w:name w:val="xl27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TOC 标题12"/>
    <w:basedOn w:val="988"/>
    <w:next w:val="7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5" w:customStyle="1">
    <w:name w:val="xl14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314"/>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Char Char Char"/>
    <w:basedOn w:val="794"/>
    <w:qFormat/>
    <w:pPr>
      <w:ind w:hanging="425"/>
      <w:keepNext/>
      <w:spacing w:before="80" w:after="80"/>
      <w:widowControl/>
      <w:tabs>
        <w:tab w:val="left" w:pos="425" w:leader="none"/>
      </w:tabs>
    </w:pPr>
    <w:rPr>
      <w:rFonts w:ascii="Arial" w:hAnsi="Arial" w:cs="Arial"/>
      <w:sz w:val="20"/>
      <w:szCs w:val="20"/>
    </w:rPr>
  </w:style>
  <w:style w:type="paragraph" w:styleId="2128" w:customStyle="1">
    <w:name w:val="xl23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四号正文"/>
    <w:basedOn w:val="794"/>
    <w:qFormat/>
    <w:pPr>
      <w:ind w:firstLine="200"/>
    </w:pPr>
    <w:rPr>
      <w:sz w:val="28"/>
      <w:szCs w:val="28"/>
    </w:rPr>
  </w:style>
  <w:style w:type="paragraph" w:styleId="2130" w:customStyle="1">
    <w:name w:val="标题1"/>
    <w:basedOn w:val="794"/>
    <w:next w:val="794"/>
    <w:qFormat/>
    <w:pPr>
      <w:spacing w:line="700" w:lineRule="atLeast"/>
      <w:tabs>
        <w:tab w:val="left" w:pos="9193" w:leader="none"/>
        <w:tab w:val="left" w:pos="9827" w:leader="none"/>
      </w:tabs>
    </w:pPr>
    <w:rPr>
      <w:rFonts w:ascii="方正小标宋_GBK" w:eastAsia="方正小标宋_GBK"/>
      <w:sz w:val="44"/>
      <w:szCs w:val="20"/>
    </w:rPr>
  </w:style>
  <w:style w:type="paragraph" w:styleId="2131" w:customStyle="1">
    <w:name w:val="五号字体"/>
    <w:basedOn w:val="794"/>
    <w:qFormat/>
  </w:style>
  <w:style w:type="paragraph" w:styleId="2132" w:customStyle="1">
    <w:name w:val="字母编号列项（一级）"/>
    <w:qFormat/>
    <w:pPr>
      <w:ind w:left="840" w:hanging="420"/>
      <w:jc w:val="both"/>
    </w:pPr>
    <w:rPr>
      <w:rFonts w:ascii="宋体"/>
      <w:sz w:val="21"/>
    </w:rPr>
  </w:style>
  <w:style w:type="paragraph" w:styleId="2133" w:customStyle="1">
    <w:name w:val="msonormal"/>
    <w:basedOn w:val="794"/>
    <w:qFormat/>
    <w:pPr>
      <w:jc w:val="left"/>
      <w:spacing w:before="100" w:beforeAutospacing="1" w:after="100" w:afterAutospacing="1"/>
      <w:widowControl/>
    </w:pPr>
    <w:rPr>
      <w:rFonts w:ascii="宋体" w:hAnsi="宋体" w:cs="宋体"/>
    </w:rPr>
  </w:style>
  <w:style w:type="paragraph" w:styleId="2134" w:customStyle="1">
    <w:name w:val="简单回函地址"/>
    <w:basedOn w:val="794"/>
    <w:qFormat/>
    <w:pPr>
      <w:tabs>
        <w:tab w:val="left" w:pos="1140" w:leader="none"/>
      </w:tabs>
    </w:pPr>
  </w:style>
  <w:style w:type="paragraph" w:styleId="2135" w:customStyle="1">
    <w:name w:val="TOC 标题111"/>
    <w:basedOn w:val="988"/>
    <w:next w:val="7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6" w:customStyle="1">
    <w:name w:val="Char Char111"/>
    <w:basedOn w:val="794"/>
    <w:uiPriority w:val="99"/>
    <w:semiHidden/>
    <w:qFormat/>
    <w:pPr>
      <w:jc w:val="left"/>
      <w:spacing w:after="160" w:line="240" w:lineRule="exact"/>
      <w:widowControl/>
    </w:pPr>
    <w:rPr>
      <w:rFonts w:ascii="Verdana" w:hAnsi="Verdana"/>
      <w:sz w:val="20"/>
      <w:lang w:eastAsia="en-US"/>
    </w:rPr>
  </w:style>
  <w:style w:type="paragraph" w:styleId="2137" w:customStyle="1">
    <w:name w:val="TOC 71"/>
    <w:basedOn w:val="794"/>
    <w:next w:val="794"/>
    <w:uiPriority w:val="39"/>
    <w:qFormat/>
    <w:pPr>
      <w:ind w:left="1200"/>
    </w:pPr>
    <w:rPr>
      <w:rFonts w:ascii="Calibri" w:hAnsi="Calibri"/>
      <w:szCs w:val="22"/>
    </w:rPr>
  </w:style>
  <w:style w:type="paragraph" w:styleId="2138" w:customStyle="1">
    <w:name w:val="paragraphindent"/>
    <w:basedOn w:val="794"/>
    <w:qFormat/>
    <w:pPr>
      <w:jc w:val="left"/>
      <w:spacing w:before="100" w:beforeAutospacing="1" w:after="100" w:afterAutospacing="1"/>
      <w:widowControl/>
    </w:pPr>
    <w:rPr>
      <w:rFonts w:ascii="宋体" w:hAnsi="宋体" w:cs="宋体"/>
    </w:rPr>
  </w:style>
  <w:style w:type="paragraph" w:styleId="2139" w:customStyle="1">
    <w:name w:val="助手文本"/>
    <w:basedOn w:val="794"/>
    <w:qFormat/>
    <w:pPr>
      <w:ind w:left="14" w:firstLine="434"/>
    </w:pPr>
    <w:rPr>
      <w:rFonts w:ascii="楷体_GB2312" w:eastAsia="楷体_GB2312"/>
      <w:szCs w:val="20"/>
      <w:u w:val="single"/>
    </w:rPr>
  </w:style>
  <w:style w:type="paragraph" w:styleId="2140" w:customStyle="1">
    <w:name w:val="正文无缩进"/>
    <w:basedOn w:val="794"/>
    <w:qFormat/>
    <w:pPr>
      <w:spacing w:line="300" w:lineRule="auto"/>
    </w:pPr>
    <w:rPr>
      <w:rFonts w:ascii="宋体" w:hAnsi="宋体"/>
    </w:rPr>
  </w:style>
  <w:style w:type="paragraph" w:styleId="2141" w:customStyle="1">
    <w:name w:val="Char Char1 Char Char Char Char Char Char"/>
    <w:basedOn w:val="794"/>
    <w:qFormat/>
    <w:pPr>
      <w:jc w:val="left"/>
      <w:spacing w:after="160" w:line="240" w:lineRule="exact"/>
      <w:widowControl/>
    </w:pPr>
    <w:rPr>
      <w:rFonts w:ascii="Verdana" w:hAnsi="Verdana" w:eastAsia="仿宋_GB2312"/>
      <w:szCs w:val="20"/>
      <w:lang w:eastAsia="en-US"/>
    </w:rPr>
  </w:style>
  <w:style w:type="paragraph" w:styleId="2142" w:customStyle="1">
    <w:name w:val="È±Ê¡ÎÄ±¾"/>
    <w:basedOn w:val="794"/>
    <w:qFormat/>
    <w:pPr>
      <w:jc w:val="left"/>
      <w:widowControl/>
    </w:pPr>
    <w:rPr>
      <w:szCs w:val="20"/>
    </w:rPr>
  </w:style>
  <w:style w:type="paragraph" w:styleId="2143" w:customStyle="1">
    <w:name w:val="14_black"/>
    <w:basedOn w:val="794"/>
    <w:qFormat/>
    <w:pPr>
      <w:jc w:val="left"/>
      <w:spacing w:before="100" w:beforeAutospacing="1" w:after="100" w:afterAutospacing="1"/>
      <w:widowControl/>
    </w:pPr>
    <w:rPr>
      <w:rFonts w:ascii="宋体" w:hAnsi="宋体" w:cs="宋体"/>
      <w:color w:val="000000"/>
      <w:sz w:val="23"/>
      <w:szCs w:val="23"/>
    </w:rPr>
  </w:style>
  <w:style w:type="paragraph" w:styleId="2144" w:customStyle="1">
    <w:name w:val="Char Char Char Char"/>
    <w:basedOn w:val="1009"/>
    <w:qFormat/>
    <w:pPr>
      <w:ind w:firstLine="454"/>
      <w:jc w:val="left"/>
      <w:shd w:val="clear" w:color="auto" w:fill="000080"/>
      <w:widowControl/>
    </w:pPr>
    <w:rPr>
      <w:rFonts w:ascii="Tahoma" w:hAnsi="Tahoma" w:cs="宋体"/>
      <w:sz w:val="21"/>
      <w:szCs w:val="20"/>
    </w:rPr>
  </w:style>
  <w:style w:type="paragraph" w:styleId="2145" w:customStyle="1">
    <w:name w:val="封面标准文稿编辑信息"/>
    <w:qFormat/>
    <w:pPr>
      <w:jc w:val="center"/>
      <w:spacing w:before="180" w:line="180" w:lineRule="exact"/>
    </w:pPr>
    <w:rPr>
      <w:rFonts w:ascii="宋体"/>
      <w:sz w:val="21"/>
    </w:rPr>
  </w:style>
  <w:style w:type="paragraph" w:styleId="2146" w:customStyle="1">
    <w:name w:val="目次、索引正文"/>
    <w:qFormat/>
    <w:pPr>
      <w:jc w:val="both"/>
      <w:spacing w:line="320" w:lineRule="exact"/>
    </w:pPr>
    <w:rPr>
      <w:rFonts w:ascii="宋体"/>
      <w:sz w:val="21"/>
    </w:rPr>
  </w:style>
  <w:style w:type="paragraph" w:styleId="2147" w:customStyle="1">
    <w:name w:val="其他标准称谓"/>
    <w:qFormat/>
    <w:pPr>
      <w:jc w:val="both"/>
      <w:spacing w:line="0" w:lineRule="atLeast"/>
    </w:pPr>
    <w:rPr>
      <w:rFonts w:ascii="黑体" w:hAnsi="宋体" w:eastAsia="黑体"/>
      <w:sz w:val="52"/>
    </w:rPr>
  </w:style>
  <w:style w:type="paragraph" w:styleId="2148" w:customStyle="1">
    <w:name w:val="四级无标题条"/>
    <w:basedOn w:val="794"/>
    <w:qFormat/>
    <w:pPr>
      <w:ind w:left="2520" w:hanging="420"/>
    </w:pPr>
  </w:style>
  <w:style w:type="paragraph" w:styleId="2149" w:customStyle="1">
    <w:name w:val="五级无标题条"/>
    <w:basedOn w:val="794"/>
    <w:qFormat/>
    <w:pPr>
      <w:ind w:left="2940" w:hanging="420"/>
    </w:pPr>
  </w:style>
  <w:style w:type="paragraph" w:styleId="2150" w:customStyle="1">
    <w:name w:val="正文表标题"/>
    <w:next w:val="1157"/>
    <w:qFormat/>
    <w:pPr>
      <w:ind w:left="1740" w:hanging="420"/>
      <w:jc w:val="center"/>
    </w:pPr>
    <w:rPr>
      <w:rFonts w:ascii="黑体" w:eastAsia="黑体"/>
      <w:sz w:val="21"/>
    </w:rPr>
  </w:style>
  <w:style w:type="paragraph" w:styleId="2151" w:customStyle="1">
    <w:name w:val="我的图片"/>
    <w:basedOn w:val="794"/>
    <w:next w:val="1452"/>
    <w:qFormat/>
    <w:pPr>
      <w:widowControl/>
    </w:pPr>
    <w:rPr>
      <w:rFonts w:ascii="Arial" w:hAnsi="Arial" w:eastAsia="楷体_GB2312"/>
    </w:rPr>
  </w:style>
  <w:style w:type="paragraph" w:styleId="2152" w:customStyle="1">
    <w:name w:val="1 Char Char Char Char"/>
    <w:basedOn w:val="794"/>
    <w:qFormat/>
    <w:rPr>
      <w:rFonts w:ascii="Tahoma" w:hAnsi="Tahoma"/>
      <w:szCs w:val="20"/>
    </w:rPr>
  </w:style>
  <w:style w:type="paragraph" w:styleId="2153" w:customStyle="1">
    <w:name w:val="NAP Normal"/>
    <w:basedOn w:val="794"/>
    <w:qFormat/>
    <w:pPr>
      <w:spacing w:line="240" w:lineRule="exact"/>
    </w:pPr>
    <w:rPr>
      <w:sz w:val="22"/>
      <w:szCs w:val="20"/>
    </w:rPr>
  </w:style>
  <w:style w:type="paragraph" w:styleId="2154" w:customStyle="1">
    <w:name w:val="样式 标题 2第一章 标题 2Heading 2 HiddenHeading 2 CCBSH2h22nd level..."/>
    <w:basedOn w:val="98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5" w:customStyle="1">
    <w:name w:val="Char Char Char Char Char Char Char Char Char Char"/>
    <w:basedOn w:val="99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56" w:customStyle="1">
    <w:name w:val="zn4"/>
    <w:basedOn w:val="1531"/>
    <w:next w:val="992"/>
    <w:qFormat/>
    <w:pPr>
      <w:ind w:left="851" w:hanging="851"/>
      <w:tabs>
        <w:tab w:val="clear" w:pos="780" w:leader="none"/>
        <w:tab w:val="clear" w:pos="1069" w:leader="none"/>
        <w:tab w:val="left" w:pos="1080" w:leader="none"/>
      </w:tabs>
      <w:outlineLvl w:val="3"/>
    </w:pPr>
    <w:rPr>
      <w:lang w:val="zh-CN"/>
    </w:rPr>
  </w:style>
  <w:style w:type="paragraph" w:styleId="2157" w:customStyle="1">
    <w:name w:val="图表"/>
    <w:basedOn w:val="794"/>
    <w:uiPriority w:val="99"/>
    <w:qFormat/>
    <w:pPr>
      <w:ind w:firstLine="200"/>
    </w:pPr>
    <w:rPr>
      <w:rFonts w:ascii="方正仿宋_GBK" w:hAnsi="方正仿宋_GBK" w:eastAsia="方正仿宋_GBK"/>
      <w:sz w:val="32"/>
      <w:szCs w:val="22"/>
    </w:rPr>
  </w:style>
  <w:style w:type="paragraph" w:styleId="2158" w:customStyle="1">
    <w:name w:val="图释"/>
    <w:basedOn w:val="794"/>
    <w:uiPriority w:val="99"/>
    <w:qFormat/>
    <w:pPr>
      <w:ind w:firstLine="200"/>
      <w:spacing w:line="560" w:lineRule="exact"/>
    </w:pPr>
    <w:rPr>
      <w:rFonts w:ascii="方正仿宋_GBK" w:hAnsi="方正仿宋_GBK" w:eastAsia="方正楷体_GBK"/>
      <w:sz w:val="28"/>
      <w:szCs w:val="22"/>
    </w:rPr>
  </w:style>
  <w:style w:type="paragraph" w:styleId="2159" w:customStyle="1">
    <w:name w:val="修订1"/>
    <w:uiPriority w:val="99"/>
    <w:semiHidden/>
    <w:qFormat/>
    <w:rPr>
      <w:rFonts w:eastAsia="仿宋"/>
      <w:sz w:val="28"/>
      <w:szCs w:val="24"/>
    </w:rPr>
  </w:style>
  <w:style w:type="paragraph" w:styleId="2160" w:customStyle="1">
    <w:name w:val="五号正文项目（标准）"/>
    <w:basedOn w:val="79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1" w:customStyle="1">
    <w:name w:val="序列1"/>
    <w:basedOn w:val="794"/>
    <w:qFormat/>
    <w:pPr>
      <w:ind w:left="432" w:hanging="432"/>
      <w:spacing w:line="440" w:lineRule="atLeast"/>
      <w:tabs>
        <w:tab w:val="left" w:pos="432" w:leader="none"/>
        <w:tab w:val="left" w:pos="960" w:leader="none"/>
        <w:tab w:val="left" w:pos="1260" w:leader="none"/>
      </w:tabs>
    </w:pPr>
    <w:rPr>
      <w:rFonts w:eastAsia="楷体_GB2312"/>
    </w:rPr>
  </w:style>
  <w:style w:type="paragraph" w:styleId="2162" w:customStyle="1">
    <w:name w:val="标题8"/>
    <w:basedOn w:val="99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63" w:customStyle="1">
    <w:name w:val="wx正文+标号"/>
    <w:basedOn w:val="794"/>
    <w:semiHidden/>
    <w:qFormat/>
    <w:pPr>
      <w:ind w:left="510" w:hanging="340"/>
      <w:tabs>
        <w:tab w:val="left" w:pos="510" w:leader="none"/>
      </w:tabs>
    </w:pPr>
    <w:rPr>
      <w:rFonts w:cs="宋体"/>
      <w:szCs w:val="20"/>
    </w:rPr>
  </w:style>
  <w:style w:type="paragraph" w:styleId="2164" w:customStyle="1">
    <w:name w:val="text-center"/>
    <w:basedOn w:val="794"/>
    <w:qFormat/>
    <w:pPr>
      <w:spacing w:after="150"/>
      <w:widowControl/>
    </w:pPr>
    <w:rPr>
      <w:rFonts w:ascii="宋体" w:hAnsi="宋体" w:cs="宋体"/>
    </w:rPr>
  </w:style>
  <w:style w:type="paragraph" w:styleId="2165" w:customStyle="1">
    <w:name w:val="faqa"/>
    <w:basedOn w:val="794"/>
    <w:qFormat/>
    <w:pPr>
      <w:jc w:val="left"/>
      <w:spacing w:after="150"/>
      <w:widowControl/>
    </w:pPr>
    <w:rPr>
      <w:rFonts w:ascii="微软雅黑" w:hAnsi="微软雅黑" w:eastAsia="微软雅黑" w:cs="宋体"/>
      <w:b/>
      <w:bCs/>
      <w:sz w:val="27"/>
      <w:szCs w:val="27"/>
    </w:rPr>
  </w:style>
  <w:style w:type="paragraph" w:styleId="2166" w:customStyle="1">
    <w:name w:val="样式 标题 55l4H5h5Second Subheading + 段前: 0.5 行 段后: 0.5 行 行距:..."/>
    <w:basedOn w:val="99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7" w:customStyle="1">
    <w:name w:val="Test2"/>
    <w:basedOn w:val="989"/>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168" w:customStyle="1">
    <w:name w:val="正文编号项"/>
    <w:basedOn w:val="1015"/>
    <w:qFormat/>
    <w:pPr>
      <w:ind w:left="200" w:firstLine="200"/>
      <w:tabs>
        <w:tab w:val="left" w:pos="360" w:leader="none"/>
      </w:tabs>
    </w:pPr>
    <w:rPr>
      <w:rFonts w:ascii="Times New Roman" w:hAnsi="Times New Roman"/>
      <w:color w:val="000000"/>
    </w:rPr>
  </w:style>
  <w:style w:type="paragraph" w:styleId="2169" w:customStyle="1">
    <w:name w:val="正文文本2"/>
    <w:basedOn w:val="794"/>
    <w:uiPriority w:val="99"/>
    <w:qFormat/>
    <w:pPr>
      <w:jc w:val="left"/>
      <w:spacing w:after="120" w:line="288" w:lineRule="auto"/>
      <w:widowControl/>
    </w:pPr>
    <w:rPr>
      <w:rFonts w:ascii="Verdana" w:hAnsi="Verdana"/>
      <w:szCs w:val="20"/>
      <w:lang w:eastAsia="en-US"/>
    </w:rPr>
  </w:style>
  <w:style w:type="paragraph" w:styleId="2170" w:customStyle="1">
    <w:name w:val="Char21"/>
    <w:basedOn w:val="794"/>
    <w:qFormat/>
    <w:rPr>
      <w:rFonts w:ascii="仿宋_GB2312" w:eastAsia="仿宋_GB2312"/>
      <w:b/>
      <w:sz w:val="32"/>
      <w:szCs w:val="32"/>
    </w:rPr>
  </w:style>
  <w:style w:type="paragraph" w:styleId="2171" w:customStyle="1">
    <w:name w:val="Char1 Char Char Char21"/>
    <w:basedOn w:val="794"/>
    <w:qFormat/>
    <w:rPr>
      <w:rFonts w:ascii="Tahoma" w:hAnsi="Tahoma"/>
      <w:szCs w:val="20"/>
    </w:rPr>
  </w:style>
  <w:style w:type="paragraph" w:styleId="2172" w:customStyle="1">
    <w:name w:val="Char Char12"/>
    <w:basedOn w:val="794"/>
    <w:qFormat/>
    <w:pPr>
      <w:jc w:val="left"/>
      <w:spacing w:after="160" w:line="240" w:lineRule="exact"/>
      <w:widowControl/>
    </w:pPr>
    <w:rPr>
      <w:rFonts w:ascii="Verdana" w:hAnsi="Verdana"/>
      <w:sz w:val="20"/>
      <w:lang w:eastAsia="en-US"/>
    </w:rPr>
  </w:style>
  <w:style w:type="paragraph" w:styleId="2173" w:customStyle="1">
    <w:name w:val="Normal (Web)1"/>
    <w:basedOn w:val="794"/>
    <w:qFormat/>
    <w:pPr>
      <w:jc w:val="left"/>
      <w:spacing w:before="100" w:beforeAutospacing="1" w:after="100" w:afterAutospacing="1"/>
      <w:widowControl/>
    </w:pPr>
    <w:rPr>
      <w:rFonts w:ascii="宋体" w:hAnsi="宋体" w:cs="宋体"/>
    </w:rPr>
  </w:style>
  <w:style w:type="paragraph" w:styleId="2174" w:customStyle="1">
    <w:name w:val="_Style 171"/>
    <w:basedOn w:val="794"/>
    <w:next w:val="794"/>
    <w:qFormat/>
    <w:pPr>
      <w:ind w:firstLine="200"/>
      <w:spacing w:line="500" w:lineRule="exact"/>
    </w:pPr>
    <w:rPr>
      <w:rFonts w:ascii="Cambria" w:hAnsi="Cambria"/>
      <w:color w:val="000000"/>
      <w:sz w:val="28"/>
      <w:szCs w:val="20"/>
    </w:rPr>
  </w:style>
  <w:style w:type="paragraph" w:styleId="2175" w:customStyle="1">
    <w:name w:val="中等深浅底纹 1 - 着色 11"/>
    <w:next w:val="2176"/>
    <w:qFormat/>
    <w:pPr>
      <w:widowControl w:val="off"/>
    </w:pPr>
    <w:rPr>
      <w:rFonts w:ascii="宋体" w:hAnsi="Calibri"/>
      <w:sz w:val="21"/>
      <w:szCs w:val="22"/>
    </w:rPr>
  </w:style>
  <w:style w:type="paragraph" w:styleId="2176" w:customStyle="1">
    <w:name w:val="D表"/>
    <w:basedOn w:val="794"/>
    <w:next w:val="1009"/>
    <w:qFormat/>
    <w:pPr>
      <w:ind w:firstLine="200"/>
      <w:spacing w:line="500" w:lineRule="exact"/>
    </w:pPr>
    <w:rPr>
      <w:rFonts w:ascii="Calibri" w:hAnsi="Calibri"/>
      <w:sz w:val="18"/>
      <w:szCs w:val="18"/>
    </w:rPr>
  </w:style>
  <w:style w:type="paragraph" w:styleId="2177" w:customStyle="1">
    <w:name w:val="金宏发行正文 Char Char"/>
    <w:basedOn w:val="794"/>
    <w:next w:val="2148"/>
    <w:qFormat/>
    <w:pPr>
      <w:ind w:firstLine="200"/>
      <w:spacing w:line="500" w:lineRule="exact"/>
    </w:pPr>
    <w:rPr>
      <w:rFonts w:ascii="Calibri" w:hAnsi="Calibri" w:eastAsia="仿宋_GB2312" w:cs="宋体"/>
      <w:sz w:val="28"/>
      <w:szCs w:val="20"/>
    </w:rPr>
  </w:style>
  <w:style w:type="paragraph" w:styleId="2178" w:customStyle="1">
    <w:name w:val="Char1 Char Char Char2"/>
    <w:basedOn w:val="794"/>
    <w:qFormat/>
    <w:pPr>
      <w:ind w:firstLine="200"/>
      <w:spacing w:line="500" w:lineRule="exact"/>
    </w:pPr>
    <w:rPr>
      <w:rFonts w:ascii="Tahoma" w:hAnsi="Tahoma"/>
      <w:sz w:val="28"/>
      <w:szCs w:val="20"/>
    </w:rPr>
  </w:style>
  <w:style w:type="paragraph" w:styleId="2179" w:customStyle="1">
    <w:name w:val="Char Char Char Char2"/>
    <w:basedOn w:val="794"/>
    <w:qFormat/>
    <w:pPr>
      <w:ind w:firstLine="200"/>
      <w:spacing w:line="500" w:lineRule="exact"/>
    </w:pPr>
    <w:rPr>
      <w:rFonts w:ascii="Calibri" w:hAnsi="Calibri"/>
      <w:sz w:val="28"/>
    </w:rPr>
  </w:style>
  <w:style w:type="paragraph" w:styleId="2180" w:customStyle="1">
    <w:name w:val="Heading"/>
    <w:basedOn w:val="794"/>
    <w:next w:val="1015"/>
    <w:qFormat/>
    <w:pPr>
      <w:ind w:firstLine="720"/>
      <w:keepNext/>
      <w:spacing w:before="240" w:after="120"/>
    </w:pPr>
    <w:rPr>
      <w:rFonts w:ascii="华文黑体" w:hAnsi="华文黑体" w:eastAsia="华文黑体" w:cs="华文黑体"/>
      <w:sz w:val="28"/>
      <w:szCs w:val="28"/>
      <w:lang w:eastAsia="ar-SA"/>
    </w:rPr>
  </w:style>
  <w:style w:type="paragraph" w:styleId="2181" w:customStyle="1">
    <w:name w:val="Char Char Char Char1"/>
    <w:basedOn w:val="794"/>
    <w:qFormat/>
    <w:pPr>
      <w:ind w:firstLine="200"/>
      <w:spacing w:line="500" w:lineRule="exact"/>
    </w:pPr>
    <w:rPr>
      <w:rFonts w:ascii="Calibri" w:hAnsi="Calibri"/>
      <w:sz w:val="28"/>
    </w:rPr>
  </w:style>
  <w:style w:type="paragraph" w:styleId="2182" w:customStyle="1">
    <w:name w:val="Char Char Char Char Char Char Char Char Char Char Char Char Char Char Char Char Char Char Char Char"/>
    <w:basedOn w:val="794"/>
    <w:next w:val="794"/>
    <w:qFormat/>
    <w:pPr>
      <w:ind w:left="420" w:firstLine="200"/>
      <w:tabs>
        <w:tab w:val="left" w:pos="851" w:leader="none"/>
      </w:tabs>
    </w:pPr>
    <w:rPr>
      <w:rFonts w:ascii="Calibri" w:hAnsi="Calibri"/>
      <w:sz w:val="28"/>
    </w:rPr>
  </w:style>
  <w:style w:type="paragraph" w:styleId="2183" w:customStyle="1">
    <w:name w:val="中等深浅网格 1 - 着色 21"/>
    <w:basedOn w:val="794"/>
    <w:uiPriority w:val="34"/>
    <w:qFormat/>
    <w:pPr>
      <w:ind w:firstLine="200"/>
    </w:pPr>
    <w:rPr>
      <w:rFonts w:ascii="Calibri" w:hAnsi="Calibri"/>
      <w:sz w:val="28"/>
      <w:szCs w:val="22"/>
    </w:rPr>
  </w:style>
  <w:style w:type="paragraph" w:styleId="2184" w:customStyle="1">
    <w:name w:val="注意事项"/>
    <w:basedOn w:val="794"/>
    <w:qFormat/>
    <w:pPr>
      <w:ind w:firstLine="200"/>
      <w:spacing w:before="60" w:after="60"/>
    </w:pPr>
    <w:rPr>
      <w:b/>
      <w:bCs/>
      <w:sz w:val="28"/>
      <w:lang w:eastAsia="ar-SA"/>
    </w:rPr>
  </w:style>
  <w:style w:type="paragraph" w:styleId="2185" w:customStyle="1">
    <w:name w:val="正常"/>
    <w:qFormat/>
    <w:pPr>
      <w:jc w:val="both"/>
      <w:widowControl w:val="off"/>
    </w:pPr>
    <w:rPr>
      <w:rFonts w:ascii="Calibri" w:hAnsi="Calibri"/>
      <w:sz w:val="21"/>
      <w:szCs w:val="22"/>
    </w:rPr>
  </w:style>
  <w:style w:type="paragraph" w:styleId="2186" w:customStyle="1">
    <w:name w:val="无编号标题"/>
    <w:basedOn w:val="794"/>
    <w:next w:val="1705"/>
    <w:qFormat/>
    <w:pPr>
      <w:ind w:firstLine="200"/>
      <w:pageBreakBefore/>
      <w:spacing w:line="480" w:lineRule="auto"/>
      <w:suppressLineNumbers/>
    </w:pPr>
    <w:rPr>
      <w:rFonts w:ascii="宋体" w:hAnsi="宋体"/>
      <w:b/>
      <w:sz w:val="36"/>
      <w:szCs w:val="44"/>
    </w:rPr>
  </w:style>
  <w:style w:type="paragraph" w:styleId="2187" w:customStyle="1">
    <w:name w:val="Bid_正文"/>
    <w:basedOn w:val="994"/>
    <w:next w:val="2188"/>
    <w:qFormat/>
    <w:pPr>
      <w:ind w:firstLine="200"/>
      <w:jc w:val="left"/>
      <w:spacing w:line="590" w:lineRule="atLeast"/>
      <w:widowControl/>
    </w:pPr>
    <w:rPr>
      <w:rFonts w:ascii="方正仿宋_GBK" w:hAnsi="Calibri"/>
      <w:spacing w:val="-25"/>
      <w:sz w:val="32"/>
      <w:szCs w:val="20"/>
    </w:rPr>
  </w:style>
  <w:style w:type="paragraph" w:styleId="2188" w:customStyle="1">
    <w:name w:val="p1"/>
    <w:basedOn w:val="794"/>
    <w:next w:val="1001"/>
    <w:qFormat/>
    <w:pPr>
      <w:ind w:firstLine="200"/>
      <w:jc w:val="left"/>
      <w:spacing w:line="500" w:lineRule="exact"/>
      <w:widowControl/>
    </w:pPr>
    <w:rPr>
      <w:rFonts w:ascii="Lucida Grande" w:hAnsi="Lucida Grande" w:cs="Lucida Grande"/>
      <w:color w:val="000000"/>
      <w:sz w:val="20"/>
      <w:szCs w:val="20"/>
    </w:rPr>
  </w:style>
  <w:style w:type="paragraph" w:styleId="2189" w:customStyle="1">
    <w:name w:val="正文首行缩进 Char3"/>
    <w:basedOn w:val="794"/>
    <w:qFormat/>
    <w:pPr>
      <w:ind w:firstLine="200"/>
      <w:spacing w:line="500" w:lineRule="exact"/>
    </w:pPr>
    <w:rPr>
      <w:rFonts w:ascii="Calibri" w:hAnsi="Calibri"/>
      <w:sz w:val="28"/>
      <w:szCs w:val="20"/>
    </w:rPr>
  </w:style>
  <w:style w:type="paragraph" w:styleId="2190" w:customStyle="1">
    <w:name w:val="表格内容"/>
    <w:basedOn w:val="794"/>
    <w:next w:val="1970"/>
    <w:qFormat/>
    <w:pPr>
      <w:ind w:firstLine="200"/>
      <w:jc w:val="left"/>
    </w:pPr>
    <w:rPr>
      <w:rFonts w:ascii="微软雅黑" w:hAnsi="微软雅黑" w:eastAsia="微软雅黑"/>
      <w:sz w:val="18"/>
      <w:lang w:val="en-GB"/>
    </w:rPr>
  </w:style>
  <w:style w:type="paragraph" w:styleId="2191" w:customStyle="1">
    <w:name w:val="文章正文"/>
    <w:basedOn w:val="794"/>
    <w:next w:val="2192"/>
    <w:qFormat/>
    <w:pPr>
      <w:ind w:firstLine="200"/>
    </w:pPr>
    <w:rPr>
      <w:rFonts w:ascii="Calibri" w:hAnsi="Calibri"/>
    </w:rPr>
  </w:style>
  <w:style w:type="paragraph" w:styleId="2192" w:customStyle="1">
    <w:name w:val="我的图表标题"/>
    <w:basedOn w:val="794"/>
    <w:next w:val="1159"/>
    <w:qFormat/>
    <w:pPr>
      <w:ind w:firstLine="200"/>
    </w:pPr>
    <w:rPr>
      <w:rFonts w:ascii="Cambria" w:hAnsi="Cambria" w:eastAsia="黑体" w:cs="宋体"/>
      <w:sz w:val="28"/>
      <w:szCs w:val="20"/>
    </w:rPr>
  </w:style>
  <w:style w:type="paragraph" w:styleId="2193" w:customStyle="1">
    <w:name w:val="11111"/>
    <w:basedOn w:val="794"/>
    <w:next w:val="2194"/>
    <w:qFormat/>
    <w:pPr>
      <w:ind w:firstLine="200"/>
      <w:spacing w:after="120"/>
    </w:pPr>
    <w:rPr>
      <w:rFonts w:ascii="宋体" w:hAnsi="Calibri" w:cs="宋体"/>
      <w:color w:val="000000"/>
      <w:sz w:val="28"/>
      <w:lang w:val="zh-CN"/>
    </w:rPr>
  </w:style>
  <w:style w:type="paragraph" w:styleId="2194" w:customStyle="1">
    <w:name w:val="Char Char Char Char Char Char Char Char Char Char Char Char Char"/>
    <w:basedOn w:val="794"/>
    <w:next w:val="994"/>
    <w:qFormat/>
    <w:pPr>
      <w:jc w:val="left"/>
      <w:spacing w:after="160" w:line="240" w:lineRule="exact"/>
      <w:widowControl/>
    </w:pPr>
    <w:rPr>
      <w:rFonts w:ascii="Verdana" w:hAnsi="Verdana" w:eastAsia="仿宋_GB2312"/>
      <w:sz w:val="28"/>
      <w:szCs w:val="20"/>
      <w:lang w:eastAsia="en-US"/>
    </w:rPr>
  </w:style>
  <w:style w:type="paragraph" w:styleId="2195" w:customStyle="1">
    <w:name w:val="标题 41"/>
    <w:basedOn w:val="991"/>
    <w:next w:val="1015"/>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196" w:customStyle="1">
    <w:name w:val="Char Char Char Char Char Char Char Char Char1 Char Char Char Char Char Char Char Char Char Char"/>
    <w:basedOn w:val="794"/>
    <w:next w:val="2197"/>
    <w:qFormat/>
    <w:pPr>
      <w:ind w:firstLine="200"/>
      <w:jc w:val="left"/>
      <w:spacing w:after="160" w:line="240" w:lineRule="exact"/>
      <w:widowControl/>
    </w:pPr>
    <w:rPr>
      <w:rFonts w:ascii="Verdana" w:hAnsi="Verdana" w:eastAsia="仿宋_GB2312"/>
      <w:sz w:val="28"/>
      <w:szCs w:val="20"/>
      <w:lang w:eastAsia="en-US"/>
    </w:rPr>
  </w:style>
  <w:style w:type="paragraph" w:styleId="2197" w:customStyle="1">
    <w:name w:val="样式3"/>
    <w:basedOn w:val="794"/>
    <w:qFormat/>
    <w:pPr>
      <w:ind w:firstLine="200"/>
      <w:tabs>
        <w:tab w:val="left" w:pos="695" w:leader="none"/>
      </w:tabs>
    </w:pPr>
    <w:rPr>
      <w:rFonts w:ascii="Calibri" w:hAnsi="Calibri"/>
      <w:sz w:val="28"/>
    </w:rPr>
  </w:style>
  <w:style w:type="paragraph" w:styleId="2198" w:customStyle="1">
    <w:name w:val="正文Normal"/>
    <w:basedOn w:val="794"/>
    <w:next w:val="1071"/>
    <w:qFormat/>
    <w:pPr>
      <w:ind w:firstLine="200"/>
      <w:spacing w:after="120"/>
    </w:pPr>
    <w:rPr>
      <w:rFonts w:ascii="Arial" w:hAnsi="Arial" w:cs="Arial"/>
      <w:sz w:val="28"/>
    </w:rPr>
  </w:style>
  <w:style w:type="paragraph" w:styleId="2199" w:customStyle="1">
    <w:name w:val="标准正文"/>
    <w:basedOn w:val="794"/>
    <w:next w:val="998"/>
    <w:qFormat/>
    <w:pPr>
      <w:ind w:firstLine="200"/>
      <w:spacing w:line="500" w:lineRule="exact"/>
    </w:pPr>
    <w:rPr>
      <w:rFonts w:ascii="Calibri" w:hAnsi="Calibri"/>
      <w:sz w:val="28"/>
      <w:lang w:val="en-GB"/>
    </w:rPr>
  </w:style>
  <w:style w:type="paragraph" w:styleId="2200" w:customStyle="1">
    <w:name w:val="_Style 62"/>
    <w:next w:val="1041"/>
    <w:qFormat/>
    <w:pPr>
      <w:jc w:val="both"/>
      <w:widowControl w:val="off"/>
    </w:pPr>
    <w:rPr>
      <w:rFonts w:ascii="Calibri" w:hAnsi="Calibri"/>
      <w:sz w:val="21"/>
      <w:szCs w:val="22"/>
    </w:rPr>
  </w:style>
  <w:style w:type="paragraph" w:styleId="2201" w:customStyle="1">
    <w:name w:val="样式 标题 2 + 行距: 最小值 12 磅"/>
    <w:basedOn w:val="989"/>
    <w:next w:val="998"/>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02" w:customStyle="1">
    <w:name w:val="ABC_正文"/>
    <w:basedOn w:val="794"/>
    <w:qFormat/>
    <w:pPr>
      <w:ind w:firstLine="200"/>
      <w:widowControl/>
    </w:pPr>
    <w:rPr>
      <w:rFonts w:ascii="Calibri" w:hAnsi="宋体" w:eastAsia="Times New Roman"/>
      <w:sz w:val="20"/>
      <w:szCs w:val="20"/>
    </w:rPr>
  </w:style>
  <w:style w:type="paragraph" w:styleId="2203" w:customStyle="1">
    <w:name w:val="InfoBlue"/>
    <w:basedOn w:val="794"/>
    <w:qFormat/>
    <w:pPr>
      <w:ind w:left="720" w:firstLine="200"/>
      <w:jc w:val="left"/>
      <w:spacing w:after="120"/>
    </w:pPr>
    <w:rPr>
      <w:rFonts w:ascii="Calibri" w:hAnsi="Calibri"/>
      <w:color w:val="0000ff"/>
      <w:szCs w:val="20"/>
    </w:rPr>
  </w:style>
  <w:style w:type="paragraph" w:styleId="2204" w:customStyle="1">
    <w:name w:val="样式 标题 3"/>
    <w:basedOn w:val="991"/>
    <w:next w:val="101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05" w:customStyle="1">
    <w:name w:val="正文文本21"/>
    <w:qFormat/>
    <w:pPr>
      <w:keepLines/>
      <w:spacing w:after="120" w:line="220" w:lineRule="atLeast"/>
    </w:pPr>
    <w:rPr>
      <w:rFonts w:ascii="宋体" w:hAnsi="Calibri"/>
      <w:lang w:val="en-GB"/>
    </w:rPr>
  </w:style>
  <w:style w:type="paragraph" w:styleId="2206" w:customStyle="1">
    <w:name w:val="Char Char Char Char Char Char Char Char Char Char Char Char Char Char Char1 Char"/>
    <w:basedOn w:val="794"/>
    <w:next w:val="1016"/>
    <w:qFormat/>
    <w:pPr>
      <w:ind w:firstLine="200"/>
      <w:jc w:val="left"/>
      <w:spacing w:after="160" w:line="240" w:lineRule="exact"/>
      <w:widowControl/>
    </w:pPr>
    <w:rPr>
      <w:rFonts w:ascii="Verdana" w:hAnsi="Verdana"/>
      <w:sz w:val="20"/>
      <w:szCs w:val="20"/>
      <w:lang w:eastAsia="en-US"/>
    </w:rPr>
  </w:style>
  <w:style w:type="paragraph" w:styleId="2207" w:customStyle="1">
    <w:name w:val="无首行缩进正文"/>
    <w:basedOn w:val="2192"/>
    <w:next w:val="2144"/>
    <w:qFormat/>
    <w:pPr>
      <w:ind w:firstLine="0"/>
      <w:jc w:val="both"/>
    </w:pPr>
    <w:rPr>
      <w:rFonts w:ascii="Calibri" w:hAnsi="Calibri" w:eastAsia="方正仿宋_GBK" w:cs="Times New Roman"/>
      <w:sz w:val="21"/>
      <w:szCs w:val="24"/>
    </w:rPr>
  </w:style>
  <w:style w:type="paragraph" w:styleId="2208" w:customStyle="1">
    <w:name w:val="Plain Text1"/>
    <w:basedOn w:val="794"/>
    <w:next w:val="1002"/>
    <w:qFormat/>
    <w:pPr>
      <w:ind w:firstLine="200"/>
    </w:pPr>
    <w:rPr>
      <w:rFonts w:ascii="宋体" w:hAnsi="宋体"/>
      <w:sz w:val="28"/>
      <w:szCs w:val="20"/>
    </w:rPr>
  </w:style>
  <w:style w:type="paragraph" w:styleId="2209" w:customStyle="1">
    <w:name w:val="Char Char Char Char Char Char Char Char Char Char Char Char Char1"/>
    <w:basedOn w:val="794"/>
    <w:qFormat/>
    <w:pPr>
      <w:ind w:firstLine="200"/>
      <w:jc w:val="left"/>
      <w:spacing w:after="160" w:line="240" w:lineRule="exact"/>
      <w:widowControl/>
    </w:pPr>
    <w:rPr>
      <w:rFonts w:ascii="Verdana" w:hAnsi="Verdana" w:eastAsia="仿宋_GB2312"/>
      <w:sz w:val="28"/>
      <w:szCs w:val="20"/>
      <w:lang w:eastAsia="en-US"/>
    </w:rPr>
  </w:style>
  <w:style w:type="paragraph" w:styleId="2210" w:customStyle="1">
    <w:name w:val="样式 Tabletext + 五号 加粗 居中 段后: 0 磅 行距: 1.5 倍行距"/>
    <w:basedOn w:val="794"/>
    <w:qFormat/>
    <w:pPr>
      <w:ind w:firstLine="200"/>
      <w:spacing w:line="500" w:lineRule="exact"/>
    </w:pPr>
    <w:rPr>
      <w:rFonts w:ascii="Calibri" w:hAnsi="Calibri"/>
      <w:sz w:val="28"/>
      <w:szCs w:val="20"/>
    </w:rPr>
  </w:style>
  <w:style w:type="paragraph" w:styleId="2211" w:customStyle="1">
    <w:name w:val="Subject"/>
    <w:basedOn w:val="794"/>
    <w:qFormat/>
    <w:pPr>
      <w:widowControl/>
    </w:pPr>
    <w:rPr>
      <w:rFonts w:ascii="Calibri" w:hAnsi="Calibri" w:eastAsia="黑体"/>
      <w:b/>
      <w:sz w:val="48"/>
    </w:rPr>
  </w:style>
  <w:style w:type="paragraph" w:styleId="2212" w:customStyle="1">
    <w:name w:val="题注1"/>
    <w:basedOn w:val="794"/>
    <w:qFormat/>
    <w:pPr>
      <w:ind w:firstLine="720"/>
      <w:spacing w:before="120" w:after="120"/>
      <w:suppressLineNumbers/>
    </w:pPr>
    <w:rPr>
      <w:i/>
      <w:iCs/>
      <w:sz w:val="28"/>
      <w:lang w:eastAsia="ar-SA"/>
    </w:rPr>
  </w:style>
  <w:style w:type="paragraph" w:styleId="2213" w:customStyle="1">
    <w:name w:val="默认段落字体 Para Char Char Char Char"/>
    <w:basedOn w:val="794"/>
    <w:next w:val="1022"/>
    <w:qFormat/>
    <w:pPr>
      <w:ind w:firstLine="200"/>
    </w:pPr>
    <w:rPr>
      <w:rFonts w:ascii="Calibri" w:hAnsi="Calibri"/>
      <w:sz w:val="28"/>
      <w:szCs w:val="20"/>
    </w:rPr>
  </w:style>
  <w:style w:type="paragraph" w:styleId="2214" w:customStyle="1">
    <w:name w:val="样式 标题 1 + 行距: 最小值 12 磅"/>
    <w:basedOn w:val="988"/>
    <w:next w:val="220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5" w:customStyle="1">
    <w:name w:val="_Style 224"/>
    <w:basedOn w:val="794"/>
    <w:next w:val="794"/>
    <w:uiPriority w:val="39"/>
    <w:unhideWhenUsed/>
    <w:qFormat/>
    <w:pPr>
      <w:ind w:left="1000"/>
      <w:jc w:val="left"/>
      <w:widowControl/>
    </w:pPr>
    <w:rPr>
      <w:rFonts w:ascii="Calibri" w:hAnsi="Calibri"/>
      <w:szCs w:val="22"/>
    </w:rPr>
  </w:style>
  <w:style w:type="paragraph" w:styleId="2216" w:customStyle="1">
    <w:name w:val="图中文字"/>
    <w:basedOn w:val="794"/>
    <w:next w:val="1620"/>
    <w:qFormat/>
    <w:pPr>
      <w:ind w:firstLine="200"/>
      <w:spacing w:line="500" w:lineRule="exact"/>
      <w:widowControl/>
    </w:pPr>
    <w:rPr>
      <w:rFonts w:ascii="Calibri" w:hAnsi="Calibri" w:eastAsia="仿宋_GB2312"/>
      <w:sz w:val="28"/>
      <w:szCs w:val="20"/>
    </w:rPr>
  </w:style>
  <w:style w:type="paragraph" w:styleId="2217" w:customStyle="1">
    <w:name w:val="标题 11"/>
    <w:basedOn w:val="794"/>
    <w:next w:val="794"/>
    <w:uiPriority w:val="1"/>
    <w:qFormat/>
    <w:pPr>
      <w:keepLines/>
      <w:keepNext/>
      <w:spacing w:line="590" w:lineRule="exact"/>
      <w:outlineLvl w:val="0"/>
    </w:pPr>
    <w:rPr>
      <w:rFonts w:ascii="Calibri" w:hAnsi="Calibri" w:eastAsia="方正黑体_GBK"/>
      <w:bCs/>
      <w:sz w:val="32"/>
      <w:szCs w:val="44"/>
    </w:rPr>
  </w:style>
  <w:style w:type="paragraph" w:styleId="2218" w:customStyle="1">
    <w:name w:val="样式 标题 + 右"/>
    <w:basedOn w:val="1005"/>
    <w:next w:val="2107"/>
    <w:qFormat/>
    <w:pPr>
      <w:ind w:left="0" w:firstLine="200"/>
      <w:jc w:val="right"/>
      <w:spacing w:line="500" w:lineRule="exact"/>
    </w:pPr>
    <w:rPr>
      <w:rFonts w:ascii="宋体" w:hAnsi="Calibri" w:eastAsia="方正小标宋_GBK" w:cs="宋体"/>
      <w:color w:val="000000"/>
      <w:sz w:val="28"/>
      <w:szCs w:val="20"/>
    </w:rPr>
  </w:style>
  <w:style w:type="paragraph" w:styleId="2219" w:customStyle="1">
    <w:name w:val="表号"/>
    <w:basedOn w:val="794"/>
    <w:next w:val="1154"/>
    <w:qFormat/>
    <w:pPr>
      <w:ind w:left="5102" w:firstLine="200"/>
      <w:keepLines/>
      <w:keepNext/>
      <w:tabs>
        <w:tab w:val="left" w:pos="5102" w:leader="none"/>
      </w:tabs>
    </w:pPr>
    <w:rPr>
      <w:rFonts w:ascii="Arial" w:hAnsi="Arial"/>
      <w:b/>
      <w:sz w:val="18"/>
      <w:szCs w:val="18"/>
    </w:rPr>
  </w:style>
  <w:style w:type="paragraph" w:styleId="2220" w:customStyle="1">
    <w:name w:val="表头样式"/>
    <w:basedOn w:val="794"/>
    <w:qFormat/>
    <w:pPr>
      <w:ind w:firstLine="200"/>
      <w:keepNext/>
      <w:spacing w:line="500" w:lineRule="exact"/>
    </w:pPr>
    <w:rPr>
      <w:rFonts w:ascii="Arial" w:hAnsi="Arial"/>
      <w:b/>
      <w:szCs w:val="21"/>
    </w:rPr>
  </w:style>
  <w:style w:type="paragraph" w:styleId="2221" w:customStyle="1">
    <w:name w:val="评估表"/>
    <w:basedOn w:val="794"/>
    <w:qFormat/>
    <w:pPr>
      <w:spacing w:line="240" w:lineRule="exact"/>
    </w:pPr>
    <w:rPr>
      <w:rFonts w:ascii="方正仿宋_GBK" w:hAnsi="方正仿宋_GBK" w:eastAsia="方正仿宋_GBK"/>
      <w:sz w:val="18"/>
      <w:szCs w:val="18"/>
    </w:rPr>
  </w:style>
  <w:style w:type="paragraph" w:styleId="2222" w:customStyle="1">
    <w:name w:val="Table Contents"/>
    <w:basedOn w:val="794"/>
    <w:qFormat/>
    <w:pPr>
      <w:ind w:firstLine="720"/>
      <w:suppressLineNumbers/>
    </w:pPr>
    <w:rPr>
      <w:sz w:val="28"/>
      <w:lang w:eastAsia="ar-SA"/>
    </w:rPr>
  </w:style>
  <w:style w:type="paragraph" w:styleId="2223" w:customStyle="1">
    <w:name w:val="Paragraph1"/>
    <w:basedOn w:val="794"/>
    <w:next w:val="1869"/>
    <w:qFormat/>
    <w:pPr>
      <w:ind w:firstLine="200"/>
      <w:spacing w:before="80" w:line="500" w:lineRule="exact"/>
    </w:pPr>
    <w:rPr>
      <w:rFonts w:ascii="宋体" w:hAnsi="Calibri"/>
      <w:sz w:val="20"/>
      <w:szCs w:val="20"/>
    </w:rPr>
  </w:style>
  <w:style w:type="paragraph" w:styleId="2224" w:customStyle="1">
    <w:name w:val="Tabletext"/>
    <w:basedOn w:val="794"/>
    <w:next w:val="1783"/>
    <w:qFormat/>
    <w:pPr>
      <w:ind w:firstLine="200"/>
      <w:jc w:val="left"/>
      <w:keepLines/>
      <w:spacing w:after="120" w:line="240" w:lineRule="atLeast"/>
    </w:pPr>
    <w:rPr>
      <w:rFonts w:ascii="Calibri" w:hAnsi="Calibri"/>
      <w:sz w:val="28"/>
      <w:szCs w:val="20"/>
      <w:lang w:eastAsia="en-US"/>
    </w:rPr>
  </w:style>
  <w:style w:type="paragraph" w:styleId="2225" w:customStyle="1">
    <w:name w:val="编写建议"/>
    <w:basedOn w:val="794"/>
    <w:next w:val="1015"/>
    <w:qFormat/>
    <w:pPr>
      <w:ind w:firstLine="420"/>
      <w:jc w:val="left"/>
    </w:pPr>
    <w:rPr>
      <w:rFonts w:ascii="Arial" w:hAnsi="Arial" w:cs="宋体"/>
      <w:i/>
      <w:iCs/>
      <w:color w:val="0000ff"/>
      <w:sz w:val="28"/>
      <w:lang w:eastAsia="ar-SA"/>
    </w:rPr>
  </w:style>
  <w:style w:type="paragraph" w:styleId="2226" w:customStyle="1">
    <w:name w:val="引用 Char2"/>
    <w:basedOn w:val="794"/>
    <w:qFormat/>
    <w:pPr>
      <w:ind w:firstLine="200"/>
      <w:spacing w:line="500" w:lineRule="exact"/>
    </w:pPr>
    <w:rPr>
      <w:rFonts w:ascii="Calibri" w:hAnsi="Calibri"/>
      <w:sz w:val="28"/>
      <w:szCs w:val="20"/>
    </w:rPr>
  </w:style>
  <w:style w:type="paragraph" w:styleId="2227" w:customStyle="1">
    <w:name w:val="文档名称"/>
    <w:basedOn w:val="794"/>
    <w:qFormat/>
    <w:pPr>
      <w:ind w:firstLine="720"/>
    </w:pPr>
    <w:rPr>
      <w:rFonts w:eastAsia="黑体"/>
      <w:b/>
      <w:sz w:val="48"/>
      <w:szCs w:val="48"/>
      <w:lang w:eastAsia="ar-SA"/>
    </w:rPr>
  </w:style>
  <w:style w:type="paragraph" w:styleId="2228" w:customStyle="1">
    <w:name w:val="explanation"/>
    <w:basedOn w:val="794"/>
    <w:next w:val="1839"/>
    <w:qFormat/>
    <w:pPr>
      <w:ind w:firstLine="200"/>
      <w:spacing w:line="500" w:lineRule="exact"/>
    </w:pPr>
    <w:rPr>
      <w:rFonts w:ascii="Calibri" w:hAnsi="Calibri"/>
      <w:sz w:val="28"/>
    </w:rPr>
  </w:style>
  <w:style w:type="paragraph" w:styleId="2229" w:customStyle="1">
    <w:name w:val="左对齐的表内文字"/>
    <w:basedOn w:val="794"/>
    <w:next w:val="1040"/>
    <w:qFormat/>
    <w:pPr>
      <w:ind w:firstLine="200"/>
      <w:spacing w:line="500" w:lineRule="exact"/>
    </w:pPr>
    <w:rPr>
      <w:rFonts w:ascii="Calibri" w:hAnsi="Calibri" w:eastAsia="仿宋_GB2312" w:cs="宋体"/>
      <w:sz w:val="28"/>
      <w:szCs w:val="20"/>
    </w:rPr>
  </w:style>
  <w:style w:type="paragraph" w:styleId="2230" w:customStyle="1">
    <w:name w:val="_Style 44"/>
    <w:next w:val="794"/>
    <w:qFormat/>
    <w:pPr>
      <w:jc w:val="both"/>
      <w:widowControl w:val="off"/>
    </w:pPr>
    <w:rPr>
      <w:rFonts w:ascii="Calibri" w:hAnsi="Calibri"/>
      <w:sz w:val="24"/>
      <w:szCs w:val="24"/>
    </w:rPr>
  </w:style>
  <w:style w:type="paragraph" w:styleId="2231" w:customStyle="1">
    <w:name w:val="样式 标题 3 + 非加粗 倾斜"/>
    <w:basedOn w:val="991"/>
    <w:next w:val="2232"/>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232" w:customStyle="1">
    <w:name w:val="样式 标题 2 + 五号"/>
    <w:basedOn w:val="989"/>
    <w:next w:val="1048"/>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233" w:customStyle="1">
    <w:name w:val="版权申明"/>
    <w:basedOn w:val="794"/>
    <w:qFormat/>
    <w:pPr>
      <w:ind w:firstLine="720"/>
    </w:pPr>
    <w:rPr>
      <w:rFonts w:ascii="宋体" w:hAnsi="宋体" w:cs="宋体"/>
      <w:b/>
      <w:bCs/>
      <w:color w:val="000000"/>
      <w:sz w:val="28"/>
      <w:szCs w:val="20"/>
      <w:lang w:eastAsia="ar-SA"/>
    </w:rPr>
  </w:style>
  <w:style w:type="paragraph" w:styleId="2234" w:customStyle="1">
    <w:name w:val="标题G"/>
    <w:basedOn w:val="1005"/>
    <w:next w:val="2214"/>
    <w:qFormat/>
    <w:pPr>
      <w:ind w:left="0" w:firstLine="0"/>
      <w:spacing w:line="580" w:lineRule="exact"/>
      <w:outlineLvl w:val="0"/>
    </w:pPr>
    <w:rPr>
      <w:rFonts w:ascii="宋体" w:hAnsi="宋体" w:eastAsia="方正小标宋_GBK"/>
      <w:color w:val="000000"/>
      <w:spacing w:val="-20"/>
      <w:sz w:val="44"/>
      <w:szCs w:val="52"/>
    </w:rPr>
  </w:style>
  <w:style w:type="paragraph" w:styleId="2235" w:customStyle="1">
    <w:name w:val="标题5"/>
    <w:basedOn w:val="794"/>
    <w:qFormat/>
    <w:pPr>
      <w:ind w:firstLine="200"/>
      <w:spacing w:line="500" w:lineRule="exact"/>
    </w:pPr>
    <w:rPr>
      <w:rFonts w:ascii="宋体" w:hAnsi="宋体"/>
      <w:b/>
      <w:sz w:val="52"/>
      <w:szCs w:val="22"/>
    </w:rPr>
  </w:style>
  <w:style w:type="paragraph" w:styleId="2236" w:customStyle="1">
    <w:name w:val="修订11"/>
    <w:uiPriority w:val="99"/>
    <w:qFormat/>
    <w:rPr>
      <w:rFonts w:ascii="宋体" w:hAnsi="Calibri"/>
      <w:sz w:val="21"/>
    </w:rPr>
  </w:style>
  <w:style w:type="paragraph" w:styleId="2237" w:customStyle="1">
    <w:name w:val="正文文本3"/>
    <w:qFormat/>
    <w:pPr>
      <w:keepLines/>
      <w:spacing w:after="120" w:line="220" w:lineRule="atLeast"/>
    </w:pPr>
    <w:rPr>
      <w:rFonts w:ascii="宋体" w:hAnsi="Calibri"/>
      <w:lang w:val="en-GB"/>
    </w:rPr>
  </w:style>
  <w:style w:type="paragraph" w:styleId="2238" w:customStyle="1">
    <w:name w:val="目录标题2"/>
    <w:basedOn w:val="988"/>
    <w:next w:val="79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9" w:customStyle="1">
    <w:name w:val="Char1 Char Char Char1"/>
    <w:basedOn w:val="794"/>
    <w:qFormat/>
    <w:pPr>
      <w:ind w:firstLine="200"/>
      <w:spacing w:line="500" w:lineRule="exact"/>
    </w:pPr>
    <w:rPr>
      <w:rFonts w:ascii="Tahoma" w:hAnsi="Tahoma"/>
      <w:sz w:val="28"/>
      <w:szCs w:val="20"/>
    </w:rPr>
  </w:style>
  <w:style w:type="paragraph" w:styleId="2240" w:customStyle="1">
    <w:name w:val="Bullet Text"/>
    <w:basedOn w:val="794"/>
    <w:next w:val="2204"/>
    <w:qFormat/>
    <w:pPr>
      <w:ind w:left="360" w:firstLine="200"/>
      <w:jc w:val="left"/>
      <w:spacing w:after="60" w:line="500" w:lineRule="exact"/>
    </w:pPr>
    <w:rPr>
      <w:rFonts w:ascii="Arial" w:hAnsi="Arial"/>
      <w:sz w:val="20"/>
      <w:szCs w:val="20"/>
    </w:rPr>
  </w:style>
  <w:style w:type="paragraph" w:styleId="2241" w:customStyle="1">
    <w:name w:val="_Style 47"/>
    <w:basedOn w:val="794"/>
    <w:next w:val="1126"/>
    <w:qFormat/>
    <w:pPr>
      <w:ind w:firstLine="200"/>
      <w:jc w:val="left"/>
    </w:pPr>
    <w:rPr>
      <w:rFonts w:ascii="宋体" w:hAnsi="Calibri"/>
      <w:szCs w:val="20"/>
    </w:rPr>
  </w:style>
  <w:style w:type="paragraph" w:styleId="2242" w:customStyle="1">
    <w:name w:val="_Style 196"/>
    <w:basedOn w:val="794"/>
    <w:next w:val="794"/>
    <w:qFormat/>
    <w:pPr>
      <w:ind w:firstLine="200"/>
      <w:spacing w:line="500" w:lineRule="exact"/>
    </w:pPr>
    <w:rPr>
      <w:rFonts w:ascii="Calibri Light" w:hAnsi="Calibri Light"/>
      <w:color w:val="000000"/>
      <w:sz w:val="28"/>
      <w:szCs w:val="20"/>
    </w:rPr>
  </w:style>
  <w:style w:type="paragraph" w:styleId="2243" w:customStyle="1">
    <w:name w:val="Contents 10"/>
    <w:basedOn w:val="2244"/>
    <w:qFormat/>
    <w:pPr>
      <w:ind w:left="2547"/>
      <w:tabs>
        <w:tab w:val="right" w:pos="24919" w:leader="dot"/>
      </w:tabs>
    </w:pPr>
  </w:style>
  <w:style w:type="paragraph" w:styleId="2244" w:customStyle="1">
    <w:name w:val="Index"/>
    <w:basedOn w:val="794"/>
    <w:qFormat/>
    <w:pPr>
      <w:ind w:firstLine="720"/>
      <w:suppressLineNumbers/>
    </w:pPr>
    <w:rPr>
      <w:sz w:val="28"/>
      <w:lang w:eastAsia="ar-SA"/>
    </w:rPr>
  </w:style>
  <w:style w:type="paragraph" w:styleId="2245" w:customStyle="1">
    <w:name w:val="subhead1"/>
    <w:basedOn w:val="794"/>
    <w:next w:val="1027"/>
    <w:qFormat/>
    <w:pPr>
      <w:ind w:firstLine="200"/>
      <w:jc w:val="left"/>
      <w:spacing w:line="500" w:lineRule="exact"/>
    </w:pPr>
    <w:rPr>
      <w:rFonts w:ascii="Arial" w:hAnsi="Arial"/>
      <w:b/>
      <w:sz w:val="28"/>
      <w:szCs w:val="20"/>
    </w:rPr>
  </w:style>
  <w:style w:type="paragraph" w:styleId="2246" w:customStyle="1">
    <w:name w:val="txt"/>
    <w:basedOn w:val="794"/>
    <w:next w:val="1751"/>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247" w:customStyle="1">
    <w:name w:val="目录标题1"/>
    <w:basedOn w:val="988"/>
    <w:next w:val="79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8" w:customStyle="1">
    <w:name w:val="Header Odd"/>
    <w:basedOn w:val="2249"/>
    <w:next w:val="1805"/>
    <w:qFormat/>
    <w:pPr>
      <w:jc w:val="right"/>
      <w:widowControl/>
      <w:pBdr>
        <w:bottom w:val="single" w:color="4F81BD" w:sz="4" w:space="1"/>
      </w:pBdr>
    </w:pPr>
    <w:rPr>
      <w:b/>
      <w:bCs/>
      <w:color w:val="1f497d"/>
      <w:sz w:val="20"/>
      <w:szCs w:val="23"/>
    </w:rPr>
  </w:style>
  <w:style w:type="paragraph" w:styleId="2249" w:customStyle="1">
    <w:name w:val="中等深浅网格 2 - 着色 11"/>
    <w:uiPriority w:val="99"/>
    <w:qFormat/>
    <w:pPr>
      <w:widowControl w:val="off"/>
    </w:pPr>
    <w:rPr>
      <w:rFonts w:ascii="宋体" w:hAnsi="Calibri"/>
      <w:sz w:val="21"/>
    </w:rPr>
  </w:style>
  <w:style w:type="paragraph" w:styleId="2250" w:customStyle="1">
    <w:name w:val="样式 两端对齐"/>
    <w:basedOn w:val="794"/>
    <w:next w:val="2210"/>
    <w:qFormat/>
    <w:pPr>
      <w:ind w:firstLine="200"/>
    </w:pPr>
    <w:rPr>
      <w:rFonts w:ascii="宋体" w:hAnsi="Calibri" w:cs="宋体"/>
      <w:sz w:val="28"/>
      <w:szCs w:val="20"/>
    </w:rPr>
  </w:style>
  <w:style w:type="paragraph" w:styleId="2251" w:customStyle="1">
    <w:name w:val="样式 行距: 固定值 20 磅 首行缩进:  2 字符"/>
    <w:basedOn w:val="794"/>
    <w:next w:val="2186"/>
    <w:qFormat/>
    <w:pPr>
      <w:ind w:firstLine="200"/>
      <w:jc w:val="left"/>
    </w:pPr>
    <w:rPr>
      <w:rFonts w:ascii="宋体" w:hAnsi="Calibri" w:cs="宋体"/>
      <w:sz w:val="28"/>
      <w:szCs w:val="20"/>
    </w:rPr>
  </w:style>
  <w:style w:type="paragraph" w:styleId="2252" w:customStyle="1">
    <w:name w:val="_Style 3"/>
    <w:basedOn w:val="794"/>
    <w:uiPriority w:val="34"/>
    <w:qFormat/>
    <w:pPr>
      <w:jc w:val="left"/>
      <w:spacing w:before="100" w:beforeAutospacing="1" w:after="100" w:afterAutospacing="1"/>
      <w:widowControl/>
    </w:pPr>
    <w:rPr>
      <w:rFonts w:ascii="宋体" w:hAnsi="宋体" w:cs="宋体"/>
      <w:sz w:val="28"/>
    </w:rPr>
  </w:style>
  <w:style w:type="paragraph" w:styleId="2253" w:customStyle="1">
    <w:name w:val="文头"/>
    <w:basedOn w:val="79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54" w:customStyle="1">
    <w:name w:val="日期 Char2"/>
    <w:basedOn w:val="794"/>
    <w:qFormat/>
    <w:pPr>
      <w:ind w:firstLine="200"/>
      <w:spacing w:line="500" w:lineRule="exact"/>
    </w:pPr>
    <w:rPr>
      <w:rFonts w:ascii="Calibri" w:hAnsi="Calibri"/>
      <w:sz w:val="28"/>
      <w:szCs w:val="20"/>
    </w:rPr>
  </w:style>
  <w:style w:type="paragraph" w:styleId="2255" w:customStyle="1">
    <w:name w:val="样式 正文内容 + 左侧:  0.74 厘米 首行缩进:  0.85 厘米"/>
    <w:basedOn w:val="794"/>
    <w:qFormat/>
    <w:pPr>
      <w:ind w:left="420"/>
      <w:spacing w:line="380" w:lineRule="exact"/>
    </w:pPr>
    <w:rPr>
      <w:rFonts w:ascii="宋体" w:hAnsi="宋体" w:cs="宋体"/>
      <w:sz w:val="28"/>
      <w:szCs w:val="20"/>
      <w:lang w:eastAsia="ar-SA"/>
    </w:rPr>
  </w:style>
  <w:style w:type="paragraph" w:styleId="2256" w:customStyle="1">
    <w:name w:val="标题11"/>
    <w:basedOn w:val="794"/>
    <w:next w:val="794"/>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257" w:customStyle="1">
    <w:name w:val="正文3"/>
    <w:basedOn w:val="794"/>
    <w:qFormat/>
    <w:pPr>
      <w:ind w:firstLine="200"/>
      <w:spacing w:line="500" w:lineRule="exact"/>
      <w:widowControl/>
    </w:pPr>
    <w:rPr>
      <w:rFonts w:ascii="Calibri" w:hAnsi="Calibri"/>
      <w:sz w:val="28"/>
      <w:szCs w:val="20"/>
    </w:rPr>
  </w:style>
  <w:style w:type="paragraph" w:styleId="2258" w:customStyle="1">
    <w:name w:val="正文文本 Char2"/>
    <w:basedOn w:val="794"/>
    <w:qFormat/>
    <w:pPr>
      <w:ind w:firstLine="200"/>
      <w:spacing w:line="500" w:lineRule="exact"/>
    </w:pPr>
    <w:rPr>
      <w:rFonts w:ascii="Calibri" w:hAnsi="Calibri"/>
      <w:sz w:val="28"/>
      <w:szCs w:val="20"/>
    </w:rPr>
  </w:style>
  <w:style w:type="paragraph" w:styleId="2259" w:customStyle="1">
    <w:name w:val="彩色底纹 - 强调文字颜色 11"/>
    <w:uiPriority w:val="99"/>
    <w:semiHidden/>
    <w:qFormat/>
    <w:rPr>
      <w:rFonts w:ascii="Calibri" w:hAnsi="Calibri"/>
      <w:sz w:val="21"/>
      <w:szCs w:val="22"/>
    </w:rPr>
  </w:style>
  <w:style w:type="paragraph" w:styleId="2260" w:customStyle="1">
    <w:name w:val="样式 InfoBlue + 倾斜"/>
    <w:basedOn w:val="2231"/>
    <w:next w:val="219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61" w:customStyle="1">
    <w:name w:val="Char Char Char Char Char Char Char Char Char Char Char Char Char2"/>
    <w:basedOn w:val="794"/>
    <w:qFormat/>
    <w:pPr>
      <w:ind w:firstLine="200"/>
      <w:jc w:val="left"/>
      <w:spacing w:after="160" w:line="240" w:lineRule="exact"/>
      <w:widowControl/>
    </w:pPr>
    <w:rPr>
      <w:rFonts w:ascii="Verdana" w:hAnsi="Verdana" w:eastAsia="仿宋_GB2312"/>
      <w:sz w:val="28"/>
      <w:szCs w:val="20"/>
      <w:lang w:eastAsia="en-US"/>
    </w:rPr>
  </w:style>
  <w:style w:type="paragraph" w:styleId="2262" w:customStyle="1">
    <w:name w:val="样式 正文文本缩进 + 左侧:  2 字符 行距: 固定值 20 磅 首行缩进:  2 字符"/>
    <w:basedOn w:val="1010"/>
    <w:next w:val="1649"/>
    <w:qFormat/>
    <w:pPr>
      <w:ind w:left="200" w:firstLine="200"/>
      <w:jc w:val="both"/>
    </w:pPr>
    <w:rPr>
      <w:rFonts w:cs="宋体"/>
      <w:szCs w:val="20"/>
    </w:rPr>
  </w:style>
  <w:style w:type="paragraph" w:styleId="2263" w:customStyle="1">
    <w:name w:val="正文文本4"/>
    <w:basedOn w:val="794"/>
    <w:uiPriority w:val="99"/>
    <w:qFormat/>
    <w:pPr>
      <w:jc w:val="left"/>
      <w:spacing w:after="120" w:line="288" w:lineRule="auto"/>
      <w:widowControl/>
    </w:pPr>
    <w:rPr>
      <w:rFonts w:ascii="Verdana" w:hAnsi="Verdana"/>
      <w:szCs w:val="20"/>
      <w:lang w:eastAsia="en-US"/>
    </w:rPr>
  </w:style>
  <w:style w:type="paragraph" w:styleId="2264" w:customStyle="1">
    <w:name w:val="Char1 Char Char Char3"/>
    <w:basedOn w:val="794"/>
    <w:qFormat/>
    <w:rPr>
      <w:rFonts w:ascii="Tahoma" w:hAnsi="Tahoma"/>
      <w:szCs w:val="20"/>
    </w:rPr>
  </w:style>
  <w:style w:type="paragraph" w:styleId="2265" w:customStyle="1">
    <w:name w:val="Char Char112"/>
    <w:basedOn w:val="794"/>
    <w:semiHidden/>
    <w:qFormat/>
    <w:pPr>
      <w:jc w:val="left"/>
      <w:spacing w:after="160" w:line="240" w:lineRule="exact"/>
      <w:widowControl/>
    </w:pPr>
    <w:rPr>
      <w:rFonts w:ascii="Verdana" w:hAnsi="Verdana"/>
      <w:sz w:val="20"/>
      <w:lang w:eastAsia="en-US"/>
    </w:rPr>
  </w:style>
  <w:style w:type="paragraph" w:styleId="2266" w:customStyle="1">
    <w:name w:val="TOC Heading1"/>
    <w:basedOn w:val="988"/>
    <w:next w:val="79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7" w:customStyle="1">
    <w:name w:val="一级项目符号"/>
    <w:basedOn w:val="794"/>
    <w:next w:val="79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8" w:customStyle="1">
    <w:name w:val="正文排列"/>
    <w:basedOn w:val="794"/>
    <w:qFormat/>
    <w:pPr>
      <w:ind w:left="902"/>
      <w:tabs>
        <w:tab w:val="left" w:pos="902" w:leader="none"/>
      </w:tabs>
    </w:pPr>
    <w:rPr>
      <w:sz w:val="28"/>
      <w:szCs w:val="20"/>
    </w:rPr>
  </w:style>
  <w:style w:type="paragraph" w:styleId="2269" w:customStyle="1">
    <w:name w:val="H2 List Num cont"/>
    <w:basedOn w:val="79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0" w:customStyle="1">
    <w:name w:val="number0"/>
    <w:basedOn w:val="1015"/>
    <w:qFormat/>
    <w:pPr>
      <w:ind w:left="1259"/>
      <w:widowControl/>
      <w:tabs>
        <w:tab w:val="left" w:pos="1320" w:leader="none"/>
        <w:tab w:val="left" w:pos="1440" w:leader="none"/>
      </w:tabs>
    </w:pPr>
    <w:rPr>
      <w:rFonts w:ascii="Times New Roman" w:hAnsi="Times New Roman"/>
    </w:rPr>
  </w:style>
  <w:style w:type="paragraph" w:styleId="2271" w:customStyle="1">
    <w:name w:val="文件标题1.1"/>
    <w:basedOn w:val="794"/>
    <w:qFormat/>
    <w:pPr>
      <w:ind w:left="1680"/>
      <w:jc w:val="left"/>
      <w:tabs>
        <w:tab w:val="left" w:pos="840" w:leader="none"/>
        <w:tab w:val="left" w:pos="1680" w:leader="none"/>
      </w:tabs>
      <w:outlineLvl w:val="1"/>
    </w:pPr>
    <w:rPr>
      <w:rFonts w:ascii="等线" w:hAnsi="等线" w:eastAsia="仿宋_GB2312"/>
      <w:b/>
    </w:rPr>
  </w:style>
  <w:style w:type="paragraph" w:styleId="2272" w:customStyle="1">
    <w:name w:val="编号1-2"/>
    <w:basedOn w:val="794"/>
    <w:next w:val="794"/>
    <w:qFormat/>
    <w:pPr>
      <w:ind w:left="1260" w:firstLine="200"/>
      <w:widowControl/>
      <w:tabs>
        <w:tab w:val="left" w:pos="720" w:leader="none"/>
        <w:tab w:val="left" w:pos="1260" w:leader="none"/>
      </w:tabs>
    </w:pPr>
    <w:rPr>
      <w:rFonts w:eastAsia="仿宋_GB2312" w:cs="宋体"/>
      <w:sz w:val="28"/>
      <w:szCs w:val="20"/>
    </w:rPr>
  </w:style>
  <w:style w:type="paragraph" w:styleId="2273" w:customStyle="1">
    <w:name w:val="章正文 Char"/>
    <w:basedOn w:val="794"/>
    <w:qFormat/>
    <w:pPr>
      <w:ind w:firstLine="200"/>
      <w:spacing w:line="380" w:lineRule="exact"/>
      <w:widowControl/>
      <w:tabs>
        <w:tab w:val="left" w:pos="780" w:leader="none"/>
      </w:tabs>
    </w:pPr>
    <w:rPr>
      <w:rFonts w:ascii="宋体" w:hAnsi="宋体" w:eastAsia="仿宋_GB2312"/>
      <w:spacing w:val="6"/>
    </w:rPr>
  </w:style>
  <w:style w:type="paragraph" w:styleId="2274" w:customStyle="1">
    <w:name w:val="ordinary-output"/>
    <w:basedOn w:val="794"/>
    <w:qFormat/>
    <w:pPr>
      <w:jc w:val="left"/>
      <w:spacing w:before="100" w:beforeAutospacing="1" w:after="100" w:afterAutospacing="1" w:line="330" w:lineRule="atLeast"/>
      <w:widowControl/>
    </w:pPr>
    <w:rPr>
      <w:rFonts w:ascii="宋体" w:hAnsi="宋体" w:cs="宋体"/>
      <w:color w:val="333333"/>
    </w:rPr>
  </w:style>
  <w:style w:type="paragraph" w:styleId="2275" w:customStyle="1">
    <w:name w:val="正文 New New"/>
    <w:qFormat/>
    <w:pPr>
      <w:jc w:val="both"/>
      <w:widowControl w:val="off"/>
    </w:pPr>
    <w:rPr>
      <w:sz w:val="21"/>
      <w:szCs w:val="24"/>
    </w:rPr>
  </w:style>
  <w:style w:type="paragraph" w:styleId="2276" w:customStyle="1">
    <w:name w:val="Char Char11"/>
    <w:basedOn w:val="794"/>
    <w:semiHidden/>
    <w:qFormat/>
    <w:pPr>
      <w:jc w:val="left"/>
      <w:spacing w:after="160" w:line="240" w:lineRule="exact"/>
      <w:widowControl/>
    </w:pPr>
    <w:rPr>
      <w:rFonts w:ascii="Verdana" w:hAnsi="Verdana"/>
      <w:sz w:val="20"/>
      <w:lang w:eastAsia="en-US"/>
    </w:rPr>
  </w:style>
  <w:style w:type="paragraph" w:styleId="2277" w:customStyle="1">
    <w:name w:val="列项——（一级）"/>
    <w:qFormat/>
    <w:pPr>
      <w:ind w:left="833" w:hanging="408"/>
      <w:jc w:val="both"/>
      <w:widowControl w:val="off"/>
    </w:pPr>
    <w:rPr>
      <w:rFonts w:ascii="宋体"/>
      <w:sz w:val="21"/>
    </w:rPr>
  </w:style>
  <w:style w:type="paragraph" w:styleId="2278" w:customStyle="1">
    <w:name w:val="列项●（二级）"/>
    <w:qFormat/>
    <w:pPr>
      <w:ind w:left="1264" w:hanging="413"/>
      <w:jc w:val="both"/>
      <w:tabs>
        <w:tab w:val="left" w:pos="760" w:leader="none"/>
        <w:tab w:val="left" w:pos="840" w:leader="none"/>
      </w:tabs>
    </w:pPr>
    <w:rPr>
      <w:rFonts w:ascii="宋体"/>
      <w:sz w:val="21"/>
    </w:rPr>
  </w:style>
  <w:style w:type="paragraph" w:styleId="2279" w:customStyle="1">
    <w:name w:val="示例内容"/>
    <w:qFormat/>
    <w:pPr>
      <w:ind w:firstLine="200"/>
      <w:tabs>
        <w:tab w:val="left" w:pos="1620" w:leader="none"/>
      </w:tabs>
    </w:pPr>
    <w:rPr>
      <w:rFonts w:ascii="宋体"/>
      <w:sz w:val="18"/>
      <w:szCs w:val="18"/>
    </w:rPr>
  </w:style>
  <w:style w:type="paragraph" w:styleId="2280" w:customStyle="1">
    <w:name w:val="列项◆（三级）"/>
    <w:basedOn w:val="794"/>
    <w:qFormat/>
    <w:pPr>
      <w:ind w:left="1680" w:hanging="420"/>
    </w:pPr>
    <w:rPr>
      <w:rFonts w:ascii="宋体"/>
      <w:szCs w:val="21"/>
    </w:rPr>
  </w:style>
  <w:style w:type="paragraph" w:styleId="2281" w:customStyle="1">
    <w:name w:val="编号列项（三级）"/>
    <w:qFormat/>
    <w:pPr>
      <w:ind w:left="1260" w:hanging="420"/>
    </w:pPr>
    <w:rPr>
      <w:rFonts w:ascii="宋体"/>
      <w:sz w:val="21"/>
    </w:rPr>
  </w:style>
  <w:style w:type="paragraph" w:styleId="2282" w:customStyle="1">
    <w:name w:val="示例×："/>
    <w:basedOn w:val="1182"/>
    <w:qFormat/>
    <w:pPr>
      <w:ind w:left="842" w:hanging="420"/>
      <w:tabs>
        <w:tab w:val="left" w:pos="360" w:leader="none"/>
        <w:tab w:val="clear" w:pos="780" w:leader="none"/>
      </w:tabs>
      <w:outlineLvl w:val="9"/>
    </w:pPr>
    <w:rPr>
      <w:rFonts w:ascii="宋体" w:eastAsia="宋体"/>
      <w:sz w:val="18"/>
      <w:szCs w:val="18"/>
    </w:rPr>
  </w:style>
  <w:style w:type="paragraph" w:styleId="2283" w:customStyle="1">
    <w:name w:val="二级无"/>
    <w:basedOn w:val="1180"/>
    <w:qFormat/>
    <w:pPr>
      <w:ind w:left="0" w:firstLine="0"/>
      <w:jc w:val="left"/>
    </w:pPr>
    <w:rPr>
      <w:rFonts w:ascii="宋体" w:eastAsia="宋体"/>
      <w:szCs w:val="21"/>
      <w:lang w:val="zh-CN"/>
    </w:rPr>
  </w:style>
  <w:style w:type="paragraph" w:styleId="2284" w:customStyle="1">
    <w:name w:val="注：（正文）"/>
    <w:basedOn w:val="1512"/>
    <w:next w:val="1157"/>
    <w:qFormat/>
    <w:pPr>
      <w:ind w:left="425" w:hanging="425"/>
      <w:tabs>
        <w:tab w:val="left" w:pos="425" w:leader="none"/>
        <w:tab w:val="clear" w:pos="1200" w:leader="none"/>
      </w:tabs>
    </w:pPr>
    <w:rPr>
      <w:szCs w:val="18"/>
    </w:rPr>
  </w:style>
  <w:style w:type="paragraph" w:styleId="2285" w:customStyle="1">
    <w:name w:val="注×：（正文）"/>
    <w:qFormat/>
    <w:pPr>
      <w:ind w:left="360" w:hanging="360"/>
      <w:jc w:val="both"/>
      <w:tabs>
        <w:tab w:val="left" w:pos="0" w:leader="none"/>
      </w:tabs>
    </w:pPr>
    <w:rPr>
      <w:rFonts w:ascii="宋体"/>
      <w:sz w:val="18"/>
      <w:szCs w:val="18"/>
    </w:rPr>
  </w:style>
  <w:style w:type="paragraph" w:styleId="2286" w:customStyle="1">
    <w:name w:val="参考文献"/>
    <w:basedOn w:val="794"/>
    <w:next w:val="1157"/>
    <w:qFormat/>
    <w:pPr>
      <w:keepNext/>
      <w:pageBreakBefore/>
      <w:spacing w:before="640" w:after="200"/>
      <w:shd w:val="clear" w:color="ffffff" w:fill="ffffff"/>
      <w:widowControl/>
      <w:outlineLvl w:val="0"/>
    </w:pPr>
    <w:rPr>
      <w:rFonts w:ascii="黑体" w:eastAsia="黑体"/>
      <w:szCs w:val="20"/>
    </w:rPr>
  </w:style>
  <w:style w:type="paragraph" w:styleId="2287" w:customStyle="1">
    <w:name w:val="附录标题"/>
    <w:basedOn w:val="1157"/>
    <w:next w:val="1157"/>
    <w:qFormat/>
    <w:pPr>
      <w:ind w:firstLine="0"/>
      <w:jc w:val="center"/>
      <w:tabs>
        <w:tab w:val="center" w:pos="4201" w:leader="none"/>
        <w:tab w:val="right" w:pos="9298" w:leader="dot"/>
      </w:tabs>
    </w:pPr>
    <w:rPr>
      <w:rFonts w:ascii="黑体" w:eastAsia="黑体"/>
    </w:rPr>
  </w:style>
  <w:style w:type="paragraph" w:styleId="2288" w:customStyle="1">
    <w:name w:val="附录表标号"/>
    <w:basedOn w:val="794"/>
    <w:next w:val="1157"/>
    <w:qFormat/>
    <w:pPr>
      <w:ind w:left="811" w:hanging="448"/>
      <w:spacing w:line="14" w:lineRule="exact"/>
      <w:outlineLvl w:val="0"/>
    </w:pPr>
    <w:rPr>
      <w:color w:val="ffffff"/>
    </w:rPr>
  </w:style>
  <w:style w:type="paragraph" w:styleId="2289" w:customStyle="1">
    <w:name w:val="附录二级无"/>
    <w:basedOn w:val="1792"/>
    <w:qFormat/>
    <w:pPr>
      <w:ind w:left="851" w:hanging="851"/>
      <w:tabs>
        <w:tab w:val="left" w:pos="360" w:leader="none"/>
      </w:tabs>
    </w:pPr>
    <w:rPr>
      <w:rFonts w:ascii="宋体" w:eastAsia="宋体"/>
      <w:szCs w:val="21"/>
    </w:rPr>
  </w:style>
  <w:style w:type="paragraph" w:styleId="2290" w:customStyle="1">
    <w:name w:val="附录公式编号制表符"/>
    <w:basedOn w:val="794"/>
    <w:next w:val="1157"/>
    <w:qFormat/>
    <w:pPr>
      <w:widowControl/>
      <w:tabs>
        <w:tab w:val="center" w:pos="4201" w:leader="none"/>
        <w:tab w:val="right" w:pos="9298" w:leader="dot"/>
      </w:tabs>
    </w:pPr>
    <w:rPr>
      <w:rFonts w:ascii="宋体"/>
      <w:szCs w:val="20"/>
    </w:rPr>
  </w:style>
  <w:style w:type="paragraph" w:styleId="2291" w:customStyle="1">
    <w:name w:val="附录三级无"/>
    <w:basedOn w:val="1798"/>
    <w:qFormat/>
    <w:pPr>
      <w:ind w:left="992" w:hanging="992"/>
      <w:tabs>
        <w:tab w:val="left" w:pos="360" w:leader="none"/>
      </w:tabs>
    </w:pPr>
    <w:rPr>
      <w:rFonts w:ascii="宋体" w:eastAsia="宋体"/>
      <w:szCs w:val="21"/>
    </w:rPr>
  </w:style>
  <w:style w:type="paragraph" w:styleId="2292" w:customStyle="1">
    <w:name w:val="附录数字编号列项（二级）"/>
    <w:qFormat/>
    <w:pPr>
      <w:ind w:left="1320" w:hanging="420"/>
    </w:pPr>
    <w:rPr>
      <w:rFonts w:ascii="宋体"/>
      <w:sz w:val="21"/>
    </w:rPr>
  </w:style>
  <w:style w:type="paragraph" w:styleId="2293" w:customStyle="1">
    <w:name w:val="附录四级无"/>
    <w:basedOn w:val="1805"/>
    <w:qFormat/>
    <w:pPr>
      <w:ind w:left="1134" w:hanging="1134"/>
      <w:tabs>
        <w:tab w:val="left" w:pos="360" w:leader="none"/>
      </w:tabs>
    </w:pPr>
    <w:rPr>
      <w:rFonts w:ascii="宋体" w:eastAsia="宋体"/>
      <w:szCs w:val="21"/>
    </w:rPr>
  </w:style>
  <w:style w:type="paragraph" w:styleId="2294" w:customStyle="1">
    <w:name w:val="附录图标号"/>
    <w:basedOn w:val="794"/>
    <w:qFormat/>
    <w:pPr>
      <w:ind w:firstLine="363"/>
      <w:keepNext/>
      <w:pageBreakBefore/>
      <w:spacing w:line="14" w:lineRule="exact"/>
      <w:widowControl/>
      <w:outlineLvl w:val="0"/>
    </w:pPr>
    <w:rPr>
      <w:color w:val="ffffff"/>
    </w:rPr>
  </w:style>
  <w:style w:type="paragraph" w:styleId="2295" w:customStyle="1">
    <w:name w:val="附录五级无"/>
    <w:basedOn w:val="1817"/>
    <w:qFormat/>
    <w:pPr>
      <w:ind w:left="980"/>
      <w:tabs>
        <w:tab w:val="left" w:pos="360" w:leader="none"/>
        <w:tab w:val="clear" w:pos="780" w:leader="none"/>
      </w:tabs>
    </w:pPr>
    <w:rPr>
      <w:rFonts w:ascii="宋体" w:eastAsia="宋体"/>
      <w:szCs w:val="21"/>
    </w:rPr>
  </w:style>
  <w:style w:type="paragraph" w:styleId="2296" w:customStyle="1">
    <w:name w:val="附录一级无"/>
    <w:basedOn w:val="1622"/>
    <w:qFormat/>
    <w:pPr>
      <w:ind w:left="1779" w:hanging="1069"/>
      <w:tabs>
        <w:tab w:val="left" w:pos="360" w:leader="none"/>
      </w:tabs>
    </w:pPr>
    <w:rPr>
      <w:rFonts w:ascii="宋体" w:eastAsia="宋体"/>
      <w:szCs w:val="21"/>
    </w:rPr>
  </w:style>
  <w:style w:type="paragraph" w:styleId="2297" w:customStyle="1">
    <w:name w:val="附录字母编号列项（一级）"/>
    <w:qFormat/>
    <w:pPr>
      <w:ind w:left="900" w:hanging="420"/>
    </w:pPr>
    <w:rPr>
      <w:rFonts w:ascii="宋体"/>
      <w:sz w:val="21"/>
    </w:rPr>
  </w:style>
  <w:style w:type="paragraph" w:styleId="2298" w:customStyle="1">
    <w:name w:val="列项说明"/>
    <w:basedOn w:val="794"/>
    <w:qFormat/>
    <w:pPr>
      <w:ind w:left="200" w:hanging="200"/>
      <w:jc w:val="left"/>
      <w:spacing w:line="320" w:lineRule="exact"/>
    </w:pPr>
    <w:rPr>
      <w:rFonts w:ascii="宋体"/>
      <w:szCs w:val="20"/>
    </w:rPr>
  </w:style>
  <w:style w:type="paragraph" w:styleId="2299" w:customStyle="1">
    <w:name w:val="列项说明数字编号"/>
    <w:qFormat/>
    <w:pPr>
      <w:ind w:left="600" w:hanging="200"/>
    </w:pPr>
    <w:rPr>
      <w:rFonts w:ascii="宋体"/>
      <w:sz w:val="21"/>
    </w:rPr>
  </w:style>
  <w:style w:type="paragraph" w:styleId="2300" w:customStyle="1">
    <w:name w:val="其他标准标志"/>
    <w:basedOn w:val="1844"/>
    <w:qFormat/>
    <w:pPr>
      <w:framePr w:w="6101" w:h="1389" w:vSpace="181" w:hSpace="181" w:wrap="around" w:vAnchor="page" w:hAnchor="page" w:x="4673" w:y="942" w:hRule="exact"/>
    </w:pPr>
    <w:rPr>
      <w:szCs w:val="96"/>
    </w:rPr>
  </w:style>
  <w:style w:type="paragraph" w:styleId="2301" w:customStyle="1">
    <w:name w:val="三级无"/>
    <w:basedOn w:val="1508"/>
    <w:qFormat/>
    <w:pPr>
      <w:jc w:val="left"/>
    </w:pPr>
    <w:rPr>
      <w:rFonts w:ascii="宋体" w:eastAsia="宋体"/>
      <w:szCs w:val="21"/>
      <w:lang w:val="zh-CN"/>
    </w:rPr>
  </w:style>
  <w:style w:type="paragraph" w:styleId="2302" w:customStyle="1">
    <w:name w:val="示例后文字"/>
    <w:basedOn w:val="1157"/>
    <w:next w:val="1157"/>
    <w:qFormat/>
    <w:pPr>
      <w:ind w:firstLine="360"/>
      <w:tabs>
        <w:tab w:val="center" w:pos="4201" w:leader="none"/>
        <w:tab w:val="right" w:pos="9298" w:leader="dot"/>
      </w:tabs>
    </w:pPr>
    <w:rPr>
      <w:sz w:val="18"/>
    </w:rPr>
  </w:style>
  <w:style w:type="paragraph" w:styleId="2303" w:customStyle="1">
    <w:name w:val="四级无"/>
    <w:basedOn w:val="1680"/>
    <w:qFormat/>
    <w:pPr>
      <w:jc w:val="left"/>
    </w:pPr>
    <w:rPr>
      <w:rFonts w:ascii="宋体" w:eastAsia="宋体"/>
      <w:szCs w:val="21"/>
      <w:lang w:val="zh-CN"/>
    </w:rPr>
  </w:style>
  <w:style w:type="paragraph" w:styleId="2304" w:customStyle="1">
    <w:name w:val="图标脚注说明"/>
    <w:basedOn w:val="1157"/>
    <w:qFormat/>
    <w:pPr>
      <w:ind w:left="840" w:firstLine="0"/>
      <w:tabs>
        <w:tab w:val="center" w:pos="4201" w:leader="none"/>
        <w:tab w:val="right" w:pos="9298" w:leader="dot"/>
      </w:tabs>
    </w:pPr>
    <w:rPr>
      <w:sz w:val="18"/>
      <w:szCs w:val="18"/>
    </w:rPr>
  </w:style>
  <w:style w:type="paragraph" w:styleId="2305" w:customStyle="1">
    <w:name w:val="图表脚注说明"/>
    <w:basedOn w:val="794"/>
    <w:qFormat/>
    <w:pPr>
      <w:ind w:left="811" w:hanging="448"/>
    </w:pPr>
    <w:rPr>
      <w:rFonts w:ascii="宋体"/>
      <w:sz w:val="18"/>
      <w:szCs w:val="18"/>
    </w:rPr>
  </w:style>
  <w:style w:type="paragraph" w:styleId="2306" w:customStyle="1">
    <w:name w:val="图的脚注"/>
    <w:next w:val="1157"/>
    <w:qFormat/>
    <w:pPr>
      <w:ind w:left="840" w:hanging="420"/>
      <w:jc w:val="both"/>
      <w:widowControl w:val="off"/>
    </w:pPr>
    <w:rPr>
      <w:rFonts w:ascii="宋体"/>
      <w:sz w:val="18"/>
    </w:rPr>
  </w:style>
  <w:style w:type="paragraph" w:styleId="2307" w:customStyle="1">
    <w:name w:val="五级无"/>
    <w:basedOn w:val="1743"/>
    <w:qFormat/>
    <w:pPr>
      <w:jc w:val="left"/>
    </w:pPr>
    <w:rPr>
      <w:rFonts w:ascii="宋体" w:eastAsia="宋体"/>
      <w:szCs w:val="21"/>
      <w:lang w:val="zh-CN"/>
    </w:rPr>
  </w:style>
  <w:style w:type="paragraph" w:styleId="2308" w:customStyle="1">
    <w:name w:val="一级无"/>
    <w:basedOn w:val="1181"/>
    <w:qFormat/>
    <w:pPr>
      <w:ind w:left="0" w:firstLine="0"/>
      <w:jc w:val="left"/>
    </w:pPr>
    <w:rPr>
      <w:rFonts w:ascii="宋体" w:eastAsia="宋体"/>
      <w:szCs w:val="21"/>
    </w:rPr>
  </w:style>
  <w:style w:type="paragraph" w:styleId="2309" w:customStyle="1">
    <w:name w:val="正文公式编号制表符"/>
    <w:basedOn w:val="1157"/>
    <w:next w:val="1157"/>
    <w:qFormat/>
    <w:pPr>
      <w:ind w:firstLine="0"/>
      <w:tabs>
        <w:tab w:val="center" w:pos="4201" w:leader="none"/>
        <w:tab w:val="right" w:pos="9298" w:leader="dot"/>
      </w:tabs>
    </w:pPr>
  </w:style>
  <w:style w:type="paragraph" w:styleId="2310" w:customStyle="1">
    <w:name w:val="终结线"/>
    <w:basedOn w:val="794"/>
    <w:qFormat/>
    <w:pPr>
      <w:framePr w:vSpace="181" w:hSpace="181" w:wrap="around" w:vAnchor="text" w:hAnchor="margin" w:xAlign="center" w:y="285"/>
    </w:pPr>
  </w:style>
  <w:style w:type="paragraph" w:styleId="2311" w:customStyle="1">
    <w:name w:val="其他发布日期"/>
    <w:basedOn w:val="1671"/>
    <w:qFormat/>
    <w:pPr>
      <w:framePr w:w="3997" w:h="471" w:vSpace="181" w:hSpace="0" w:wrap="around" w:vAnchor="page" w:hAnchor="page" w:x="1419" w:y="14097" w:hRule="exact"/>
    </w:pPr>
  </w:style>
  <w:style w:type="paragraph" w:styleId="2312" w:customStyle="1">
    <w:name w:val="其他实施日期"/>
    <w:basedOn w:val="1670"/>
    <w:qFormat/>
    <w:pPr>
      <w:ind w:left="0" w:firstLine="0"/>
      <w:framePr w:w="3997" w:h="471" w:vSpace="181" w:wrap="around" w:vAnchor="page" w:hAnchor="page" w:x="7089" w:y="14097" w:hRule="exact"/>
    </w:pPr>
  </w:style>
  <w:style w:type="paragraph" w:styleId="2313" w:customStyle="1">
    <w:name w:val="封面标准名称2"/>
    <w:basedOn w:val="1923"/>
    <w:qFormat/>
    <w:pPr>
      <w:framePr w:w="9639" w:wrap="around" w:vAnchor="page" w:hAnchor="page" w:y="4469"/>
    </w:pPr>
  </w:style>
  <w:style w:type="paragraph" w:styleId="2314" w:customStyle="1">
    <w:name w:val="封面标准英文名称2"/>
    <w:basedOn w:val="1722"/>
    <w:qFormat/>
    <w:pPr>
      <w:framePr w:w="9639" w:h="6917" w:wrap="around" w:vAnchor="page" w:hAnchor="page" w:xAlign="center" w:y="4469" w:hRule="exact"/>
    </w:pPr>
    <w:rPr>
      <w:rFonts w:eastAsia="黑体"/>
      <w:szCs w:val="28"/>
    </w:rPr>
  </w:style>
  <w:style w:type="paragraph" w:styleId="2315" w:customStyle="1">
    <w:name w:val="封面一致性程度标识2"/>
    <w:basedOn w:val="2104"/>
    <w:qFormat/>
    <w:pPr>
      <w:widowControl w:val="off"/>
      <w:framePr w:w="9639" w:h="6917" w:wrap="around" w:vAnchor="page" w:hAnchor="page" w:xAlign="center" w:y="4469" w:hRule="exact"/>
    </w:pPr>
    <w:rPr>
      <w:szCs w:val="28"/>
    </w:rPr>
  </w:style>
  <w:style w:type="paragraph" w:styleId="2316" w:customStyle="1">
    <w:name w:val="封面标准文稿类别2"/>
    <w:basedOn w:val="1978"/>
    <w:qFormat/>
    <w:pPr>
      <w:spacing w:after="160" w:line="240" w:lineRule="auto"/>
      <w:widowControl w:val="off"/>
      <w:framePr w:w="9639" w:h="6917" w:wrap="around" w:vAnchor="page" w:hAnchor="page" w:xAlign="center" w:y="4469" w:hRule="exact"/>
    </w:pPr>
    <w:rPr>
      <w:szCs w:val="28"/>
    </w:rPr>
  </w:style>
  <w:style w:type="paragraph" w:styleId="2317" w:customStyle="1">
    <w:name w:val="封面标准文稿编辑信息2"/>
    <w:basedOn w:val="2145"/>
    <w:qFormat/>
    <w:pPr>
      <w:spacing w:after="160"/>
      <w:widowControl w:val="off"/>
      <w:framePr w:w="9639" w:h="6917" w:wrap="around" w:vAnchor="page" w:hAnchor="page" w:xAlign="center" w:y="4469" w:hRule="exact"/>
    </w:pPr>
    <w:rPr>
      <w:szCs w:val="28"/>
    </w:rPr>
  </w:style>
  <w:style w:type="paragraph" w:styleId="2318" w:customStyle="1">
    <w:name w:val="标准文件_段"/>
    <w:qFormat/>
    <w:pPr>
      <w:ind w:left="-50" w:right="-50" w:firstLine="428"/>
      <w:jc w:val="both"/>
      <w:spacing w:line="276" w:lineRule="auto"/>
    </w:pPr>
    <w:rPr>
      <w:rFonts w:ascii="宋体"/>
      <w:color w:val="000000"/>
      <w:spacing w:val="2"/>
      <w:sz w:val="21"/>
      <w:lang w:val="en-GB"/>
    </w:rPr>
  </w:style>
  <w:style w:type="paragraph" w:styleId="2319" w:customStyle="1">
    <w:name w:val="封面正文内容"/>
    <w:basedOn w:val="794"/>
    <w:next w:val="794"/>
    <w:qFormat/>
    <w:rPr>
      <w:rFonts w:ascii="宋体" w:hAnsi="宋体" w:cs="宋体"/>
      <w:sz w:val="30"/>
      <w:szCs w:val="30"/>
    </w:rPr>
  </w:style>
  <w:style w:type="paragraph" w:styleId="2320" w:customStyle="1">
    <w:name w:val="a"/>
    <w:basedOn w:val="794"/>
    <w:qFormat/>
    <w:pPr>
      <w:jc w:val="left"/>
      <w:spacing w:before="100" w:beforeAutospacing="1" w:after="100" w:afterAutospacing="1"/>
      <w:widowControl/>
    </w:pPr>
    <w:rPr>
      <w:rFonts w:ascii="宋体" w:hAnsi="宋体" w:cs="宋体"/>
    </w:rPr>
  </w:style>
  <w:style w:type="paragraph" w:styleId="2321" w:customStyle="1">
    <w:name w:val="方框下的ABC标题"/>
    <w:basedOn w:val="794"/>
    <w:qFormat/>
    <w:rPr>
      <w:rFonts w:hAnsi="宋体"/>
    </w:rPr>
  </w:style>
  <w:style w:type="paragraph" w:styleId="2322" w:customStyle="1">
    <w:name w:val="SUR-方框下的ABC标题"/>
    <w:basedOn w:val="794"/>
    <w:qFormat/>
    <w:pPr>
      <w:ind w:left="726" w:hanging="363"/>
      <w:jc w:val="left"/>
      <w:tabs>
        <w:tab w:val="left" w:pos="1140" w:leader="none"/>
      </w:tabs>
    </w:pPr>
    <w:rPr>
      <w:szCs w:val="20"/>
      <w:lang w:eastAsia="en-US"/>
    </w:rPr>
  </w:style>
  <w:style w:type="paragraph" w:styleId="2323" w:customStyle="1">
    <w:name w:val="D正文"/>
    <w:qFormat/>
    <w:pPr>
      <w:ind w:firstLine="200"/>
      <w:spacing w:line="360" w:lineRule="auto"/>
    </w:pPr>
    <w:rPr>
      <w:rFonts w:eastAsia="楷体_GB2312"/>
      <w:sz w:val="24"/>
      <w:szCs w:val="24"/>
    </w:rPr>
  </w:style>
  <w:style w:type="paragraph" w:styleId="2324" w:customStyle="1">
    <w:name w:val="D标题二"/>
    <w:basedOn w:val="2323"/>
    <w:next w:val="2323"/>
    <w:qFormat/>
    <w:rPr>
      <w:rFonts w:eastAsia="黑体"/>
    </w:rPr>
  </w:style>
  <w:style w:type="paragraph" w:styleId="2325" w:customStyle="1">
    <w:name w:val="点对点应答文字"/>
    <w:basedOn w:val="794"/>
    <w:qFormat/>
    <w:pPr>
      <w:jc w:val="left"/>
    </w:pPr>
    <w:rPr>
      <w:i/>
      <w:color w:val="0000ff"/>
      <w:szCs w:val="20"/>
      <w:lang w:eastAsia="en-US"/>
    </w:rPr>
  </w:style>
  <w:style w:type="paragraph" w:styleId="2326" w:customStyle="1">
    <w:name w:val="SUR-方框标题"/>
    <w:basedOn w:val="794"/>
    <w:qFormat/>
    <w:pPr>
      <w:jc w:val="left"/>
    </w:pPr>
    <w:rPr>
      <w:szCs w:val="20"/>
      <w:lang w:eastAsia="en-US"/>
    </w:rPr>
  </w:style>
  <w:style w:type="paragraph" w:styleId="2327" w:customStyle="1">
    <w:name w:val="表内文字"/>
    <w:qFormat/>
    <w:rPr>
      <w:sz w:val="21"/>
    </w:rPr>
  </w:style>
  <w:style w:type="paragraph" w:styleId="2328" w:customStyle="1">
    <w:name w:val="示意图说明"/>
    <w:basedOn w:val="794"/>
    <w:next w:val="994"/>
    <w:qFormat/>
    <w:rPr>
      <w:rFonts w:eastAsia="黑体"/>
      <w:szCs w:val="20"/>
      <w:lang w:eastAsia="en-US"/>
    </w:rPr>
  </w:style>
  <w:style w:type="paragraph" w:styleId="2329" w:customStyle="1">
    <w:name w:val="方框标题"/>
    <w:basedOn w:val="794"/>
    <w:next w:val="794"/>
    <w:qFormat/>
    <w:pPr>
      <w:ind w:firstLine="397"/>
      <w:tabs>
        <w:tab w:val="left" w:pos="420" w:leader="none"/>
      </w:tabs>
    </w:pPr>
    <w:rPr>
      <w:rFonts w:eastAsia="黑体"/>
    </w:rPr>
  </w:style>
  <w:style w:type="paragraph" w:styleId="2330" w:customStyle="1">
    <w:name w:val="封面"/>
    <w:qFormat/>
    <w:pPr>
      <w:jc w:val="both"/>
      <w:spacing w:line="412" w:lineRule="atLeast"/>
      <w:widowControl w:val="off"/>
    </w:pPr>
    <w:rPr>
      <w:sz w:val="21"/>
    </w:rPr>
  </w:style>
  <w:style w:type="paragraph" w:styleId="2331" w:customStyle="1">
    <w:name w:val="MM Topic 1"/>
    <w:basedOn w:val="98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2" w:customStyle="1">
    <w:name w:val="MM Topic 3"/>
    <w:basedOn w:val="991"/>
    <w:qFormat/>
    <w:pPr>
      <w:ind w:left="420" w:hanging="420"/>
      <w:tabs>
        <w:tab w:val="left" w:pos="0" w:leader="none"/>
      </w:tabs>
    </w:pPr>
    <w:rPr>
      <w:rFonts w:ascii="Calibri" w:hAnsi="Calibri"/>
      <w:bCs/>
      <w:szCs w:val="32"/>
      <w:lang w:val="zh-CN"/>
    </w:rPr>
  </w:style>
  <w:style w:type="paragraph" w:styleId="2333" w:customStyle="1">
    <w:name w:val="p15"/>
    <w:basedOn w:val="794"/>
    <w:qFormat/>
    <w:pPr>
      <w:jc w:val="left"/>
      <w:spacing w:before="156" w:after="156"/>
      <w:widowControl/>
    </w:pPr>
    <w:rPr>
      <w:rFonts w:ascii="黑体" w:hAnsi="黑体" w:eastAsia="黑体" w:cs="宋体"/>
      <w:szCs w:val="21"/>
    </w:rPr>
  </w:style>
  <w:style w:type="paragraph" w:styleId="2334" w:customStyle="1">
    <w:name w:val="p16"/>
    <w:basedOn w:val="794"/>
    <w:qFormat/>
    <w:pPr>
      <w:ind w:firstLine="420"/>
      <w:widowControl/>
    </w:pPr>
    <w:rPr>
      <w:rFonts w:ascii="宋体" w:hAnsi="宋体" w:cs="宋体"/>
      <w:sz w:val="20"/>
      <w:szCs w:val="20"/>
    </w:rPr>
  </w:style>
  <w:style w:type="paragraph" w:styleId="2335" w:customStyle="1">
    <w:name w:val="p17"/>
    <w:basedOn w:val="794"/>
    <w:qFormat/>
    <w:pPr>
      <w:spacing w:before="156" w:after="156"/>
      <w:widowControl/>
    </w:pPr>
    <w:rPr>
      <w:rFonts w:ascii="黑体" w:hAnsi="黑体" w:eastAsia="黑体" w:cs="宋体"/>
      <w:szCs w:val="21"/>
    </w:rPr>
  </w:style>
  <w:style w:type="paragraph" w:styleId="2336" w:customStyle="1">
    <w:name w:val="0-投标正文"/>
    <w:basedOn w:val="988"/>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337" w:customStyle="1">
    <w:name w:val="网格型1"/>
    <w:basedOn w:val="1000"/>
    <w:uiPriority w:val="39"/>
    <w:qFormat/>
    <w:tblPr/>
  </w:style>
  <w:style w:type="table" w:styleId="2338" w:customStyle="1">
    <w:name w:val="网格型2"/>
    <w:basedOn w:val="1000"/>
    <w:uiPriority w:val="39"/>
    <w:qFormat/>
    <w:tblPr/>
  </w:style>
  <w:style w:type="table" w:styleId="2339" w:customStyle="1">
    <w:name w:val="网格型11"/>
    <w:basedOn w:val="1000"/>
    <w:uiPriority w:val="39"/>
    <w:qFormat/>
    <w:pPr>
      <w:jc w:val="both"/>
      <w:widowControl w:val="off"/>
    </w:pPr>
    <w:tblPr/>
  </w:style>
  <w:style w:type="table" w:styleId="2340" w:customStyle="1">
    <w:name w:val="网格型21"/>
    <w:basedOn w:val="1000"/>
    <w:uiPriority w:val="39"/>
    <w:qFormat/>
    <w:pPr>
      <w:jc w:val="both"/>
      <w:widowControl w:val="off"/>
    </w:pPr>
    <w:tblPr/>
  </w:style>
  <w:style w:type="table" w:styleId="2341" w:customStyle="1">
    <w:name w:val="网格型3"/>
    <w:basedOn w:val="1000"/>
    <w:uiPriority w:val="59"/>
    <w:qFormat/>
    <w:tblPr/>
  </w:style>
  <w:style w:type="table" w:styleId="2342" w:customStyle="1">
    <w:name w:val="网格型12"/>
    <w:basedOn w:val="1000"/>
    <w:uiPriority w:val="39"/>
    <w:qFormat/>
    <w:pPr>
      <w:jc w:val="both"/>
      <w:widowControl w:val="off"/>
    </w:pPr>
    <w:tblPr/>
  </w:style>
  <w:style w:type="table" w:styleId="2343" w:customStyle="1">
    <w:name w:val="网格型22"/>
    <w:basedOn w:val="1000"/>
    <w:uiPriority w:val="39"/>
    <w:qFormat/>
    <w:pPr>
      <w:jc w:val="both"/>
      <w:widowControl w:val="off"/>
    </w:pPr>
    <w:tblPr/>
  </w:style>
  <w:style w:type="table" w:styleId="2344" w:customStyle="1">
    <w:name w:val="网格型4"/>
    <w:basedOn w:val="1000"/>
    <w:uiPriority w:val="59"/>
    <w:qFormat/>
    <w:tblPr/>
  </w:style>
  <w:style w:type="table" w:styleId="2345" w:customStyle="1">
    <w:name w:val="网格型13"/>
    <w:basedOn w:val="1000"/>
    <w:uiPriority w:val="39"/>
    <w:qFormat/>
    <w:pPr>
      <w:jc w:val="both"/>
      <w:widowControl w:val="off"/>
    </w:pPr>
    <w:tblPr/>
  </w:style>
  <w:style w:type="table" w:styleId="2346" w:customStyle="1">
    <w:name w:val="网格型23"/>
    <w:basedOn w:val="1000"/>
    <w:uiPriority w:val="39"/>
    <w:qFormat/>
    <w:pPr>
      <w:jc w:val="both"/>
      <w:widowControl w:val="off"/>
    </w:pPr>
    <w:tblPr/>
  </w:style>
  <w:style w:type="table" w:styleId="2347" w:customStyle="1">
    <w:name w:val="网格型5"/>
    <w:basedOn w:val="1000"/>
    <w:uiPriority w:val="59"/>
    <w:qFormat/>
    <w:tblPr/>
  </w:style>
  <w:style w:type="table" w:styleId="2348" w:customStyle="1">
    <w:name w:val="网格型6"/>
    <w:basedOn w:val="1000"/>
    <w:uiPriority w:val="59"/>
    <w:qFormat/>
    <w:tblPr/>
  </w:style>
  <w:style w:type="table" w:styleId="2349" w:customStyle="1">
    <w:name w:val="网格型14"/>
    <w:basedOn w:val="1000"/>
    <w:uiPriority w:val="39"/>
    <w:qFormat/>
    <w:pPr>
      <w:jc w:val="both"/>
      <w:widowControl w:val="off"/>
    </w:pPr>
    <w:tblPr/>
  </w:style>
  <w:style w:type="table" w:styleId="2350" w:customStyle="1">
    <w:name w:val="网格型24"/>
    <w:basedOn w:val="1000"/>
    <w:uiPriority w:val="39"/>
    <w:qFormat/>
    <w:pPr>
      <w:jc w:val="both"/>
      <w:widowControl w:val="off"/>
    </w:pPr>
    <w:tblPr/>
  </w:style>
  <w:style w:type="table" w:styleId="2351" w:customStyle="1">
    <w:name w:val="网格型7"/>
    <w:basedOn w:val="1000"/>
    <w:uiPriority w:val="59"/>
    <w:qFormat/>
    <w:tblPr/>
  </w:style>
  <w:style w:type="table" w:styleId="2352" w:customStyle="1">
    <w:name w:val="网格型8"/>
    <w:basedOn w:val="1000"/>
    <w:uiPriority w:val="59"/>
    <w:qFormat/>
    <w:rPr>
      <w:rFonts w:ascii="Calibri" w:hAnsi="Calibri"/>
    </w:rPr>
    <w:tblPr/>
  </w:style>
  <w:style w:type="character" w:styleId="2353" w:customStyle="1">
    <w:name w:val="普通(网站) Char"/>
    <w:qFormat/>
    <w:rPr>
      <w:rFonts w:ascii="宋体" w:hAnsi="宋体" w:cs="宋体"/>
      <w:color w:val="000000"/>
      <w:sz w:val="24"/>
      <w:szCs w:val="24"/>
    </w:rPr>
  </w:style>
  <w:style w:type="character" w:styleId="2354" w:customStyle="1">
    <w:name w:val="正文缩进 Char"/>
    <w:qFormat/>
    <w:rPr>
      <w:rFonts w:eastAsia="宋体"/>
      <w:sz w:val="21"/>
      <w:lang w:val="en-US" w:eastAsia="zh-CN" w:bidi="ar-SA"/>
    </w:rPr>
  </w:style>
  <w:style w:type="character" w:styleId="2355" w:customStyle="1">
    <w:name w:val="正文首行缩进 2 Char2"/>
    <w:basedOn w:val="1635"/>
    <w:link w:val="1049"/>
    <w:uiPriority w:val="99"/>
    <w:semiHidden/>
    <w:qFormat/>
    <w:rPr>
      <w:rFonts w:ascii="Times New Roman" w:hAnsi="Times New Roman" w:eastAsia="宋体" w:cs="Times New Roman"/>
      <w:sz w:val="24"/>
      <w:szCs w:val="24"/>
    </w:rPr>
  </w:style>
  <w:style w:type="character" w:styleId="2356" w:customStyle="1">
    <w:name w:val="正文首行缩进 Char"/>
    <w:basedOn w:val="1636"/>
    <w:link w:val="1048"/>
    <w:uiPriority w:val="99"/>
    <w:semiHidden/>
    <w:qFormat/>
    <w:rPr>
      <w:rFonts w:ascii="Times New Roman" w:hAnsi="Times New Roman" w:eastAsia="宋体" w:cs="Times New Roman"/>
      <w:sz w:val="24"/>
      <w:szCs w:val="24"/>
    </w:rPr>
  </w:style>
  <w:style w:type="paragraph" w:styleId="2357" w:customStyle="1">
    <w:name w:val="Andy_正文格式"/>
    <w:basedOn w:val="794"/>
    <w:qFormat/>
    <w:pPr>
      <w:ind w:firstLine="200"/>
      <w:jc w:val="left"/>
    </w:pPr>
    <w:rPr>
      <w:rFonts w:ascii="仿宋_GB2312" w:eastAsia="仿宋_GB2312"/>
      <w:sz w:val="28"/>
      <w:szCs w:val="28"/>
    </w:rPr>
  </w:style>
  <w:style w:type="character" w:styleId="2358" w:customStyle="1">
    <w:name w:val="p141"/>
    <w:qFormat/>
    <w:rPr>
      <w:sz w:val="21"/>
      <w:szCs w:val="21"/>
    </w:rPr>
  </w:style>
  <w:style w:type="character" w:styleId="2359" w:customStyle="1">
    <w:name w:val="标题 3 字符"/>
    <w:qFormat/>
    <w:rPr>
      <w:b/>
      <w:sz w:val="32"/>
    </w:rPr>
  </w:style>
  <w:style w:type="paragraph" w:styleId="2360" w:customStyle="1">
    <w:name w:val="正文_4"/>
    <w:qFormat/>
    <w:pPr>
      <w:jc w:val="both"/>
      <w:widowControl w:val="off"/>
    </w:pPr>
    <w:rPr>
      <w:sz w:val="21"/>
      <w:szCs w:val="24"/>
    </w:rPr>
  </w:style>
  <w:style w:type="character" w:styleId="2361" w:customStyle="1">
    <w:name w:val="px_10"/>
    <w:basedOn w:val="999"/>
    <w:qFormat/>
  </w:style>
  <w:style w:type="paragraph" w:styleId="2362" w:customStyle="1">
    <w:name w:val="正文_8"/>
    <w:qFormat/>
    <w:pPr>
      <w:jc w:val="both"/>
      <w:widowControl w:val="off"/>
    </w:pPr>
    <w:rPr>
      <w:rFonts w:ascii="Calibri" w:hAnsi="Calibri"/>
      <w:sz w:val="21"/>
      <w:szCs w:val="22"/>
    </w:rPr>
  </w:style>
  <w:style w:type="paragraph" w:styleId="2363" w:customStyle="1">
    <w:name w:val="text-tag"/>
    <w:basedOn w:val="794"/>
    <w:uiPriority w:val="99"/>
    <w:semiHidden/>
    <w:qFormat/>
    <w:pPr>
      <w:jc w:val="left"/>
      <w:spacing w:before="100" w:beforeAutospacing="1" w:after="100" w:afterAutospacing="1"/>
      <w:widowControl/>
    </w:pPr>
    <w:rPr>
      <w:rFonts w:ascii="宋体" w:hAnsi="宋体" w:cs="宋体"/>
    </w:rPr>
  </w:style>
  <w:style w:type="paragraph" w:styleId="2364" w:customStyle="1">
    <w:name w:val="_Style 1379"/>
    <w:basedOn w:val="794"/>
    <w:next w:val="794"/>
    <w:qFormat/>
    <w:pPr>
      <w:pBdr>
        <w:bottom w:val="single" w:color="000000" w:sz="6" w:space="1"/>
      </w:pBdr>
    </w:pPr>
    <w:rPr>
      <w:rFonts w:ascii="Arial"/>
      <w:vanish/>
      <w:sz w:val="16"/>
    </w:rPr>
  </w:style>
  <w:style w:type="paragraph" w:styleId="2365" w:customStyle="1">
    <w:name w:val="_Style 1380"/>
    <w:basedOn w:val="794"/>
    <w:next w:val="794"/>
    <w:qFormat/>
    <w:pPr>
      <w:pBdr>
        <w:top w:val="single" w:color="000000" w:sz="6" w:space="1"/>
      </w:pBdr>
    </w:pPr>
    <w:rPr>
      <w:rFonts w:ascii="Arial"/>
      <w:vanish/>
      <w:sz w:val="16"/>
    </w:rPr>
  </w:style>
  <w:style w:type="paragraph" w:styleId="2366" w:customStyle="1">
    <w:name w:val="Normal_19"/>
    <w:qFormat/>
    <w:pPr>
      <w:jc w:val="both"/>
      <w:widowControl w:val="off"/>
    </w:pPr>
    <w:rPr>
      <w:sz w:val="21"/>
      <w:szCs w:val="24"/>
    </w:rPr>
  </w:style>
  <w:style w:type="character" w:styleId="2367" w:customStyle="1">
    <w:name w:val="纯文本 Char1"/>
    <w:link w:val="1929"/>
    <w:qFormat/>
    <w:rPr>
      <w:rFonts w:ascii="宋体" w:hAnsi="Courier New"/>
      <w:sz w:val="21"/>
      <w:szCs w:val="21"/>
    </w:rPr>
  </w:style>
  <w:style w:type="paragraph" w:styleId="2368" w:customStyle="1">
    <w:name w:val="索引 11"/>
    <w:basedOn w:val="794"/>
    <w:next w:val="794"/>
    <w:uiPriority w:val="99"/>
    <w:qFormat/>
    <w:rPr>
      <w:rFonts w:ascii="仿宋_GB2312" w:eastAsia="仿宋_GB2312"/>
      <w:szCs w:val="20"/>
    </w:rPr>
  </w:style>
  <w:style w:type="paragraph" w:styleId="2369" w:customStyle="1">
    <w:name w:val="修订2"/>
    <w:hidden/>
    <w:uiPriority w:val="99"/>
    <w:unhideWhenUsed/>
    <w:qFormat/>
    <w:rPr>
      <w:sz w:val="21"/>
      <w:szCs w:val="24"/>
    </w:rPr>
  </w:style>
  <w:style w:type="paragraph" w:styleId="2370" w:customStyle="1">
    <w:name w:val="Normal_6"/>
    <w:qFormat/>
    <w:rPr>
      <w:rFonts w:eastAsia="Times New Roman"/>
      <w:sz w:val="24"/>
      <w:szCs w:val="24"/>
    </w:rPr>
  </w:style>
  <w:style w:type="paragraph" w:styleId="2371" w:customStyle="1">
    <w:name w:val="Normal_4"/>
    <w:qFormat/>
    <w:rPr>
      <w:rFonts w:eastAsia="Times New Roman"/>
      <w:sz w:val="24"/>
      <w:szCs w:val="24"/>
    </w:rPr>
  </w:style>
  <w:style w:type="paragraph" w:styleId="2372" w:customStyle="1">
    <w:name w:val="Normal_5"/>
    <w:qFormat/>
    <w:rPr>
      <w:rFonts w:eastAsia="Times New Roman"/>
      <w:sz w:val="24"/>
      <w:szCs w:val="24"/>
    </w:rPr>
  </w:style>
  <w:style w:type="paragraph" w:styleId="2373" w:customStyle="1">
    <w:name w:val="Normal_1"/>
    <w:qFormat/>
    <w:rPr>
      <w:rFonts w:eastAsia="Times New Roman"/>
      <w:sz w:val="24"/>
      <w:szCs w:val="24"/>
    </w:rPr>
  </w:style>
  <w:style w:type="paragraph" w:styleId="2374" w:customStyle="1">
    <w:name w:val="正文_10"/>
    <w:qFormat/>
    <w:pPr>
      <w:spacing w:line="440" w:lineRule="exact"/>
      <w:widowControl w:val="off"/>
    </w:pPr>
    <w:rPr>
      <w:rFonts w:ascii="Calibri" w:hAnsi="Calibri"/>
      <w:sz w:val="21"/>
      <w:szCs w:val="22"/>
    </w:rPr>
  </w:style>
  <w:style w:type="paragraph" w:styleId="2375" w:customStyle="1">
    <w:name w:val="正文_0"/>
    <w:qFormat/>
    <w:pPr>
      <w:jc w:val="both"/>
      <w:widowControl w:val="off"/>
    </w:pPr>
    <w:rPr>
      <w:sz w:val="21"/>
      <w:szCs w:val="24"/>
    </w:rPr>
  </w:style>
  <w:style w:type="paragraph" w:styleId="2376" w:customStyle="1">
    <w:name w:val="正文_1"/>
    <w:qFormat/>
    <w:pPr>
      <w:jc w:val="both"/>
      <w:widowControl w:val="off"/>
    </w:pPr>
    <w:rPr>
      <w:rFonts w:ascii="Calibri" w:hAnsi="Calibri"/>
      <w:sz w:val="21"/>
      <w:szCs w:val="22"/>
    </w:rPr>
  </w:style>
  <w:style w:type="paragraph" w:styleId="2377" w:customStyle="1">
    <w:name w:val="Normal_0"/>
    <w:qFormat/>
    <w:rPr>
      <w:rFonts w:eastAsia="Times New Roman"/>
      <w:sz w:val="24"/>
      <w:szCs w:val="24"/>
    </w:rPr>
  </w:style>
  <w:style w:type="paragraph" w:styleId="2378" w:customStyle="1">
    <w:name w:val="正文_11"/>
    <w:qFormat/>
    <w:pPr>
      <w:jc w:val="both"/>
      <w:widowControl w:val="off"/>
    </w:pPr>
    <w:rPr>
      <w:rFonts w:ascii="Calibri" w:hAnsi="Calibri"/>
      <w:sz w:val="21"/>
      <w:szCs w:val="22"/>
    </w:rPr>
  </w:style>
  <w:style w:type="paragraph" w:styleId="2379" w:customStyle="1">
    <w:name w:val="正文_11_0"/>
    <w:qFormat/>
    <w:pPr>
      <w:jc w:val="both"/>
      <w:widowControl w:val="off"/>
    </w:pPr>
    <w:rPr>
      <w:sz w:val="21"/>
      <w:szCs w:val="24"/>
    </w:rPr>
  </w:style>
  <w:style w:type="character" w:styleId="2380" w:customStyle="1">
    <w:name w:val="mini-textbox-border11"/>
    <w:basedOn w:val="999"/>
    <w:qFormat/>
    <w:rPr>
      <w:rFonts w:ascii="Times New Roman" w:hAnsi="Times New Roman" w:eastAsia="宋体"/>
      <w:shd w:val="clear" w:color="auto" w:fill="e6f0f9"/>
    </w:rPr>
  </w:style>
  <w:style w:type="paragraph" w:styleId="2381" w:customStyle="1">
    <w:name w:val="正文_0_0"/>
    <w:qFormat/>
    <w:pPr>
      <w:jc w:val="both"/>
      <w:widowControl w:val="off"/>
    </w:pPr>
    <w:rPr>
      <w:rFonts w:ascii="Calibri" w:hAnsi="Calibri"/>
      <w:sz w:val="21"/>
      <w:szCs w:val="22"/>
    </w:rPr>
  </w:style>
  <w:style w:type="paragraph" w:styleId="2382" w:customStyle="1">
    <w:name w:val="正文文本_0"/>
    <w:basedOn w:val="2375"/>
    <w:uiPriority w:val="99"/>
    <w:qFormat/>
    <w:rPr>
      <w:sz w:val="20"/>
    </w:rPr>
  </w:style>
  <w:style w:type="paragraph" w:styleId="2383" w:customStyle="1">
    <w:name w:val="Normal_17"/>
    <w:qFormat/>
    <w:rPr>
      <w:rFonts w:eastAsia="Times New Roman"/>
      <w:sz w:val="24"/>
      <w:szCs w:val="24"/>
    </w:rPr>
  </w:style>
  <w:style w:type="paragraph" w:styleId="2384" w:customStyle="1">
    <w:name w:val="正文_9"/>
    <w:qFormat/>
    <w:pPr>
      <w:jc w:val="both"/>
      <w:widowControl w:val="off"/>
    </w:pPr>
    <w:rPr>
      <w:rFonts w:ascii="Calibri" w:hAnsi="Calibri"/>
      <w:sz w:val="21"/>
      <w:szCs w:val="22"/>
    </w:rPr>
  </w:style>
  <w:style w:type="paragraph" w:styleId="2385" w:customStyle="1">
    <w:name w:val="标题 51"/>
    <w:basedOn w:val="794"/>
    <w:uiPriority w:val="1"/>
    <w:qFormat/>
    <w:pPr>
      <w:ind w:left="121"/>
      <w:spacing w:before="148"/>
      <w:outlineLvl w:val="5"/>
    </w:pPr>
    <w:rPr>
      <w:rFonts w:ascii="楷体" w:hAnsi="楷体" w:eastAsia="楷体"/>
      <w:b/>
      <w:bCs/>
      <w:sz w:val="28"/>
      <w:szCs w:val="28"/>
    </w:rPr>
  </w:style>
  <w:style w:type="paragraph" w:styleId="2386" w:customStyle="1">
    <w:name w:val="标题 71"/>
    <w:basedOn w:val="794"/>
    <w:uiPriority w:val="1"/>
    <w:qFormat/>
    <w:pPr>
      <w:ind w:left="121"/>
      <w:spacing w:before="154"/>
      <w:outlineLvl w:val="7"/>
    </w:pPr>
    <w:rPr>
      <w:rFonts w:ascii="楷体" w:hAnsi="楷体" w:eastAsia="楷体"/>
      <w:b/>
      <w:bCs/>
    </w:rPr>
  </w:style>
  <w:style w:type="paragraph" w:styleId="2387" w:customStyle="1">
    <w:name w:val="首行缩进"/>
    <w:basedOn w:val="794"/>
    <w:qFormat/>
    <w:rPr>
      <w:rFonts w:ascii="Calibri" w:hAnsi="Calibri"/>
      <w:szCs w:val="22"/>
      <w:lang w:val="zh-CN"/>
    </w:rPr>
  </w:style>
  <w:style w:type="table" w:styleId="2388" w:customStyle="1">
    <w:name w:val="Table Normal"/>
    <w:semiHidden/>
    <w:unhideWhenUsed/>
    <w:qFormat/>
    <w:tblPr>
      <w:tblCellMar>
        <w:left w:w="0" w:type="dxa"/>
        <w:top w:w="0" w:type="dxa"/>
        <w:right w:w="0" w:type="dxa"/>
        <w:bottom w:w="0" w:type="dxa"/>
      </w:tblCellMar>
    </w:tblPr>
  </w:style>
  <w:style w:type="table" w:styleId="2389" w:customStyle="1">
    <w:name w:val="网格型9"/>
    <w:basedOn w:val="1000"/>
    <w:qFormat/>
    <w:pPr>
      <w:jc w:val="both"/>
      <w:widowControl w:val="off"/>
    </w:pPr>
    <w:tblPr/>
  </w:style>
  <w:style w:type="paragraph" w:styleId="2390" w:customStyle="1">
    <w:name w:val="标题 21"/>
    <w:basedOn w:val="794"/>
    <w:uiPriority w:val="1"/>
    <w:qFormat/>
    <w:pPr>
      <w:ind w:left="2"/>
      <w:jc w:val="left"/>
      <w:outlineLvl w:val="2"/>
    </w:pPr>
    <w:rPr>
      <w:rFonts w:ascii="楷体" w:hAnsi="楷体" w:eastAsia="楷体"/>
      <w:b/>
      <w:bCs/>
      <w:sz w:val="36"/>
      <w:szCs w:val="36"/>
      <w:lang w:eastAsia="en-US"/>
    </w:rPr>
  </w:style>
  <w:style w:type="paragraph" w:styleId="2391" w:customStyle="1">
    <w:name w:val="标题 31"/>
    <w:basedOn w:val="794"/>
    <w:qFormat/>
    <w:pPr>
      <w:ind w:left="2"/>
      <w:jc w:val="left"/>
      <w:outlineLvl w:val="3"/>
    </w:pPr>
    <w:rPr>
      <w:rFonts w:ascii="楷体" w:hAnsi="楷体" w:eastAsia="楷体"/>
      <w:b/>
      <w:bCs/>
      <w:sz w:val="32"/>
      <w:szCs w:val="32"/>
      <w:lang w:eastAsia="en-US"/>
    </w:rPr>
  </w:style>
  <w:style w:type="paragraph" w:styleId="2392" w:customStyle="1">
    <w:name w:val="标题 61"/>
    <w:basedOn w:val="794"/>
    <w:uiPriority w:val="1"/>
    <w:qFormat/>
    <w:pPr>
      <w:ind w:left="121"/>
      <w:jc w:val="left"/>
      <w:outlineLvl w:val="6"/>
    </w:pPr>
    <w:rPr>
      <w:rFonts w:ascii="楷体" w:hAnsi="楷体" w:eastAsia="楷体"/>
      <w:sz w:val="28"/>
      <w:szCs w:val="28"/>
      <w:lang w:eastAsia="en-US"/>
    </w:rPr>
  </w:style>
  <w:style w:type="character" w:styleId="2393" w:customStyle="1">
    <w:name w:val="正文2 Char"/>
    <w:uiPriority w:val="99"/>
    <w:qFormat/>
    <w:rPr>
      <w:sz w:val="24"/>
      <w:szCs w:val="24"/>
    </w:rPr>
  </w:style>
  <w:style w:type="character" w:styleId="2394" w:customStyle="1">
    <w:name w:val="NormalCharacter1"/>
    <w:qFormat/>
  </w:style>
  <w:style w:type="table" w:styleId="2395" w:customStyle="1">
    <w:name w:val="网格型15"/>
    <w:basedOn w:val="1000"/>
    <w:qFormat/>
    <w:pPr>
      <w:jc w:val="both"/>
      <w:widowControl w:val="off"/>
    </w:pPr>
    <w:tblPr/>
  </w:style>
  <w:style w:type="paragraph" w:styleId="2396" w:customStyle="1">
    <w:name w:val="标题 12"/>
    <w:basedOn w:val="794"/>
    <w:uiPriority w:val="9"/>
    <w:qFormat/>
    <w:pPr>
      <w:jc w:val="left"/>
      <w:outlineLvl w:val="0"/>
    </w:pPr>
    <w:rPr>
      <w:rFonts w:ascii="宋体" w:cs="宋体"/>
      <w:sz w:val="44"/>
      <w:szCs w:val="44"/>
    </w:rPr>
  </w:style>
  <w:style w:type="paragraph" w:styleId="2397" w:customStyle="1">
    <w:name w:val="标题 82"/>
    <w:basedOn w:val="794"/>
    <w:uiPriority w:val="9"/>
    <w:qFormat/>
    <w:pPr>
      <w:ind w:left="120"/>
      <w:jc w:val="left"/>
      <w:outlineLvl w:val="7"/>
    </w:pPr>
    <w:rPr>
      <w:rFonts w:ascii="Microsoft JhengHei" w:eastAsia="Microsoft JhengHei" w:cs="Microsoft JhengHei"/>
      <w:b/>
      <w:bCs/>
    </w:rPr>
  </w:style>
  <w:style w:type="paragraph" w:styleId="2398" w:customStyle="1">
    <w:name w:val="标题 62"/>
    <w:basedOn w:val="794"/>
    <w:uiPriority w:val="9"/>
    <w:qFormat/>
    <w:pPr>
      <w:ind w:left="120"/>
      <w:jc w:val="left"/>
      <w:outlineLvl w:val="5"/>
    </w:pPr>
    <w:rPr>
      <w:rFonts w:ascii="Microsoft JhengHei" w:eastAsia="Microsoft JhengHei" w:cs="Microsoft JhengHei"/>
      <w:b/>
      <w:bCs/>
      <w:sz w:val="28"/>
      <w:szCs w:val="28"/>
    </w:rPr>
  </w:style>
  <w:style w:type="paragraph" w:styleId="2399" w:customStyle="1">
    <w:name w:val="标题 52"/>
    <w:basedOn w:val="794"/>
    <w:uiPriority w:val="9"/>
    <w:qFormat/>
    <w:pPr>
      <w:ind w:left="566"/>
      <w:jc w:val="left"/>
      <w:outlineLvl w:val="4"/>
    </w:pPr>
    <w:rPr>
      <w:rFonts w:ascii="Microsoft JhengHei" w:eastAsia="Microsoft JhengHei" w:cs="Microsoft JhengHei"/>
      <w:b/>
      <w:bCs/>
      <w:sz w:val="30"/>
      <w:szCs w:val="30"/>
    </w:rPr>
  </w:style>
  <w:style w:type="paragraph" w:styleId="2400" w:customStyle="1">
    <w:name w:val="paragraph"/>
    <w:basedOn w:val="794"/>
    <w:semiHidden/>
    <w:qFormat/>
    <w:pPr>
      <w:jc w:val="left"/>
      <w:spacing w:before="100" w:beforeAutospacing="1" w:after="100" w:afterAutospacing="1"/>
      <w:widowControl/>
    </w:pPr>
    <w:rPr>
      <w:rFonts w:ascii="等线" w:hAnsi="等线" w:eastAsia="等线"/>
      <w:lang w:eastAsia="en-US"/>
    </w:rPr>
  </w:style>
  <w:style w:type="character" w:styleId="2401" w:customStyle="1">
    <w:name w:val="titlebody"/>
    <w:basedOn w:val="795"/>
    <w:qFormat/>
    <w:rPr>
      <w:rFonts w:ascii="宋体" w:hAnsi="宋体" w:eastAsia="宋体" w:cs="宋体"/>
      <w:b/>
      <w:bCs/>
      <w:color w:val="000000"/>
      <w:sz w:val="24"/>
      <w:szCs w:val="24"/>
    </w:rPr>
  </w:style>
  <w:style w:type="paragraph" w:styleId="2402" w:customStyle="1">
    <w:name w:val="正文_13"/>
    <w:qFormat/>
    <w:pPr>
      <w:jc w:val="both"/>
      <w:widowControl w:val="off"/>
    </w:pPr>
    <w:rPr>
      <w:rFonts w:ascii="Calibri" w:hAnsi="Calibri"/>
      <w:sz w:val="21"/>
      <w:szCs w:val="22"/>
    </w:rPr>
  </w:style>
  <w:style w:type="character" w:styleId="2403" w:customStyle="1">
    <w:name w:val="页眉 Char3"/>
    <w:basedOn w:val="795"/>
    <w:link w:val="818"/>
    <w:uiPriority w:val="99"/>
    <w:semiHidden/>
    <w:rPr>
      <w:rFonts w:ascii="仿宋" w:hAnsi="仿宋" w:eastAsia="仿宋" w:cs="楷体"/>
      <w:sz w:val="18"/>
      <w:szCs w:val="18"/>
    </w:rPr>
  </w:style>
  <w:style w:type="character" w:styleId="2404" w:customStyle="1">
    <w:name w:val="批注框文本 字符"/>
    <w:basedOn w:val="795"/>
    <w:link w:val="816"/>
    <w:uiPriority w:val="99"/>
    <w:semiHidden/>
    <w:qFormat/>
    <w:rPr>
      <w:rFonts w:ascii="仿宋" w:hAnsi="仿宋" w:eastAsia="仿宋" w:cs="楷体"/>
      <w:sz w:val="18"/>
      <w:szCs w:val="18"/>
    </w:rPr>
  </w:style>
  <w:style w:type="character" w:styleId="2405" w:customStyle="1">
    <w:name w:val="标题 1 Char4"/>
    <w:basedOn w:val="795"/>
    <w:uiPriority w:val="9"/>
    <w:rPr>
      <w:rFonts w:ascii="仿宋" w:hAnsi="仿宋" w:eastAsia="仿宋" w:cs="楷体"/>
      <w:b/>
      <w:bCs/>
      <w:sz w:val="44"/>
      <w:szCs w:val="44"/>
    </w:rPr>
  </w:style>
  <w:style w:type="numbering" w:styleId="2406" w:customStyle="1">
    <w:name w:val="无列表1"/>
    <w:next w:val="797"/>
    <w:uiPriority w:val="99"/>
    <w:semiHidden/>
    <w:unhideWhenUsed/>
  </w:style>
  <w:style w:type="character" w:styleId="2407" w:customStyle="1">
    <w:name w:val="已访问的超链接2"/>
    <w:basedOn w:val="795"/>
    <w:uiPriority w:val="99"/>
    <w:semiHidden/>
    <w:unhideWhenUsed/>
    <w:rPr>
      <w:color w:val="800080"/>
      <w:u w:val="single"/>
    </w:rPr>
  </w:style>
  <w:style w:type="paragraph" w:styleId="2408">
    <w:name w:val="Body Text Indent"/>
    <w:basedOn w:val="794"/>
    <w:link w:val="2409"/>
    <w:semiHidden/>
    <w:unhideWhenUsed/>
    <w:pPr>
      <w:ind w:firstLine="200"/>
      <w:jc w:val="both"/>
      <w:spacing w:line="240" w:lineRule="auto"/>
    </w:pPr>
    <w:rPr>
      <w:rFonts w:ascii="Times New Roman" w:hAnsi="Times New Roman" w:eastAsia="宋体" w:cs="Times New Roman"/>
      <w:sz w:val="28"/>
    </w:rPr>
  </w:style>
  <w:style w:type="character" w:styleId="2409" w:customStyle="1">
    <w:name w:val="正文文本缩进 字符"/>
    <w:basedOn w:val="795"/>
    <w:link w:val="2408"/>
    <w:uiPriority w:val="99"/>
    <w:semiHidden/>
    <w:rPr>
      <w:rFonts w:ascii="仿宋" w:hAnsi="仿宋" w:eastAsia="仿宋" w:cs="楷体"/>
      <w:sz w:val="24"/>
      <w:szCs w:val="24"/>
    </w:rPr>
  </w:style>
  <w:style w:type="paragraph" w:styleId="2410">
    <w:name w:val="TOC Heading"/>
    <w:uiPriority w:val="39"/>
    <w:semiHidden/>
    <w:unhideWhenUsed/>
    <w:qFormat/>
    <w:rPr>
      <w:rFonts w:ascii="Calibri" w:hAnsi="Calibri"/>
    </w:rPr>
  </w:style>
  <w:style w:type="table" w:styleId="2411" w:customStyle="1">
    <w:name w:val="网格型10"/>
    <w:basedOn w:val="796"/>
    <w:next w:val="828"/>
    <w:rPr>
      <w:rFonts w:ascii="Calibri" w:hAnsi="Calibri" w:eastAsia="Times New Roman"/>
      <w:sz w:val="21"/>
      <w:szCs w:val="22"/>
    </w:rPr>
    <w:tblPr/>
  </w:style>
  <w:style w:type="table" w:styleId="2412"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13" w:customStyle="1">
    <w:name w:val="无格式表格 1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14" w:customStyle="1">
    <w:name w:val="无格式表格 21"/>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15" w:customStyle="1">
    <w:name w:val="无格式表格 3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16" w:customStyle="1">
    <w:name w:val="无格式表格 4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17" w:customStyle="1">
    <w:name w:val="无格式表格 5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18" w:customStyle="1">
    <w:name w:val="网格表 1 浅色1"/>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19"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20"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21"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22"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23"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24"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25" w:customStyle="1">
    <w:name w:val="网格表 2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26"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27"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28"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29"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430"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431"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432" w:customStyle="1">
    <w:name w:val="网格表 3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3"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4"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5"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6"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7"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8"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9" w:customStyle="1">
    <w:name w:val="网格表 41"/>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440"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441"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442"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443"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444"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445"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446" w:customStyle="1">
    <w:name w:val="网格表 5 深色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447"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448"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449"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450"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451"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452"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453" w:customStyle="1">
    <w:name w:val="网格表 6 彩色1"/>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454"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455"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456"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457"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458"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459"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460" w:customStyle="1">
    <w:name w:val="网格表 7 彩色1"/>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461"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462"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463"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464"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465"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466"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467" w:customStyle="1">
    <w:name w:val="清单表 1 浅色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468"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469"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470"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471"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472"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473"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474" w:customStyle="1">
    <w:name w:val="清单表 21"/>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475"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476"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477"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478"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479"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480"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481" w:customStyle="1">
    <w:name w:val="清单表 3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82"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83"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484"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485"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486"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487"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488" w:customStyle="1">
    <w:name w:val="清单表 4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89"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90"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491"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492"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493"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494"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495" w:customStyle="1">
    <w:name w:val="清单表 5 深色1"/>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496"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497"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498"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499"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00"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01"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02" w:customStyle="1">
    <w:name w:val="清单表 6 彩色1"/>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03"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04"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05"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06"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07"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08"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09" w:customStyle="1">
    <w:name w:val="清单表 7 彩色1"/>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10"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11"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12"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13"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14"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15"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16"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17"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18"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19"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20"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21"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22"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23"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24"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25"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26"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27"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28"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29"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30"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531"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532"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533"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534"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535"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536"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537" w:customStyle="1">
    <w:name w:val="Table Normal1"/>
    <w:semiHidden/>
    <w:qFormat/>
    <w:rPr>
      <w:rFonts w:ascii="Arial" w:hAnsi="Arial" w:cs="Arial"/>
    </w:rPr>
    <w:tblPr>
      <w:tblCellMar>
        <w:left w:w="0" w:type="dxa"/>
        <w:top w:w="0" w:type="dxa"/>
        <w:right w:w="0" w:type="dxa"/>
        <w:bottom w:w="0" w:type="dxa"/>
      </w:tblCellMar>
    </w:tblPr>
  </w:style>
  <w:style w:type="table" w:styleId="2538" w:customStyle="1">
    <w:name w:val="网格型16"/>
    <w:basedOn w:val="796"/>
    <w:uiPriority w:val="59"/>
    <w:rPr>
      <w:rFonts w:ascii="Calibri" w:hAnsi="Calibri" w:eastAsia="Times New Roman"/>
      <w:sz w:val="21"/>
      <w:szCs w:val="22"/>
    </w:rPr>
    <w:tblPr/>
  </w:style>
  <w:style w:type="character" w:styleId="2539">
    <w:name w:val="FollowedHyperlink"/>
    <w:basedOn w:val="795"/>
    <w:uiPriority w:val="99"/>
    <w:semiHidden/>
    <w:unhideWhenUsed/>
    <w:rPr>
      <w:color w:val="800080" w:themeColor="followedHyperlink"/>
      <w:u w:val="single"/>
    </w:rPr>
  </w:style>
  <w:style w:type="paragraph" w:styleId="2540" w:customStyle="1">
    <w:name w:val="标题 2_0"/>
    <w:basedOn w:val="2378"/>
    <w:next w:val="2541"/>
    <w:link w:val="2543"/>
    <w:qFormat/>
    <w:pPr>
      <w:jc w:val="center"/>
      <w:keepLines/>
      <w:keepNext/>
      <w:spacing w:before="260" w:after="260" w:line="416" w:lineRule="auto"/>
      <w:outlineLvl w:val="1"/>
    </w:pPr>
    <w:rPr>
      <w:rFonts w:ascii="幼圆" w:hAnsi="Arial" w:eastAsia="楷体_GB2312"/>
      <w:b/>
      <w:sz w:val="44"/>
      <w:szCs w:val="20"/>
    </w:rPr>
  </w:style>
  <w:style w:type="paragraph" w:styleId="2541" w:customStyle="1">
    <w:name w:val="正文缩进_1"/>
    <w:basedOn w:val="2378"/>
    <w:link w:val="2542"/>
    <w:qFormat/>
    <w:pPr>
      <w:ind w:firstLine="420"/>
    </w:pPr>
    <w:rPr>
      <w:rFonts w:ascii="Times New Roman" w:hAnsi="Times New Roman"/>
      <w:szCs w:val="20"/>
    </w:rPr>
  </w:style>
  <w:style w:type="character" w:styleId="2542" w:customStyle="1">
    <w:name w:val="正文缩进 Char_0"/>
    <w:link w:val="2541"/>
    <w:qFormat/>
    <w:rPr>
      <w:sz w:val="21"/>
    </w:rPr>
  </w:style>
  <w:style w:type="character" w:styleId="2543" w:customStyle="1">
    <w:name w:val="标题 2 Char_0"/>
    <w:basedOn w:val="795"/>
    <w:link w:val="2540"/>
    <w:qFormat/>
    <w:rPr>
      <w:rFonts w:ascii="幼圆" w:hAnsi="Arial" w:eastAsia="楷体_GB2312"/>
      <w:b/>
      <w:sz w:val="44"/>
    </w:rPr>
  </w:style>
  <w:style w:type="paragraph" w:styleId="2544" w:customStyle="1">
    <w:name w:val="正文文本缩进_0"/>
    <w:basedOn w:val="2378"/>
    <w:link w:val="2545"/>
    <w:uiPriority w:val="99"/>
    <w:semiHidden/>
    <w:unhideWhenUsed/>
    <w:pPr>
      <w:ind w:left="420"/>
      <w:spacing w:after="120"/>
    </w:pPr>
  </w:style>
  <w:style w:type="character" w:styleId="2545" w:customStyle="1">
    <w:name w:val="正文文本缩进 Char_0"/>
    <w:basedOn w:val="795"/>
    <w:link w:val="2544"/>
    <w:uiPriority w:val="99"/>
    <w:semiHidden/>
    <w:rPr>
      <w:rFonts w:ascii="Calibri" w:hAnsi="Calibri"/>
      <w:sz w:val="21"/>
      <w:szCs w:val="22"/>
    </w:rPr>
  </w:style>
  <w:style w:type="paragraph" w:styleId="2546" w:customStyle="1">
    <w:name w:val="页眉3"/>
    <w:basedOn w:val="794"/>
    <w:link w:val="2547"/>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547" w:customStyle="1">
    <w:name w:val="页眉 Char4"/>
    <w:basedOn w:val="795"/>
    <w:link w:val="2546"/>
    <w:uiPriority w:val="99"/>
    <w:semiHidden/>
    <w:rPr>
      <w:rFonts w:ascii="仿宋" w:hAnsi="仿宋" w:eastAsia="仿宋" w:cs="楷体"/>
      <w:sz w:val="18"/>
      <w:szCs w:val="18"/>
    </w:rPr>
  </w:style>
  <w:style w:type="paragraph" w:styleId="2548" w:customStyle="1">
    <w:name w:val="页脚3"/>
    <w:basedOn w:val="794"/>
    <w:link w:val="2549"/>
    <w:uiPriority w:val="99"/>
    <w:unhideWhenUsed/>
    <w:qFormat/>
    <w:pPr>
      <w:jc w:val="left"/>
      <w:spacing w:line="240" w:lineRule="auto"/>
      <w:tabs>
        <w:tab w:val="center" w:pos="4153" w:leader="none"/>
        <w:tab w:val="right" w:pos="8306" w:leader="none"/>
      </w:tabs>
    </w:pPr>
    <w:rPr>
      <w:sz w:val="18"/>
      <w:szCs w:val="18"/>
    </w:rPr>
  </w:style>
  <w:style w:type="character" w:styleId="2549" w:customStyle="1">
    <w:name w:val="页脚 Char3"/>
    <w:basedOn w:val="795"/>
    <w:link w:val="2548"/>
    <w:uiPriority w:val="99"/>
    <w:semiHidden/>
    <w:rPr>
      <w:rFonts w:ascii="仿宋" w:hAnsi="仿宋" w:eastAsia="仿宋" w:cs="楷体"/>
      <w:sz w:val="18"/>
      <w:szCs w:val="18"/>
    </w:rPr>
  </w:style>
  <w:style w:type="paragraph" w:styleId="2550">
    <w:name w:val="Normal (Web)"/>
    <w:basedOn w:val="794"/>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551">
    <w:name w:val="Strong"/>
    <w:basedOn w:val="795"/>
    <w:uiPriority w:val="22"/>
    <w:qFormat/>
    <w:rPr>
      <w:b/>
      <w:bCs/>
    </w:rPr>
  </w:style>
  <w:style w:type="character" w:styleId="2552">
    <w:name w:val="Emphasis"/>
    <w:basedOn w:val="795"/>
    <w:uiPriority w:val="20"/>
    <w:qFormat/>
    <w:rPr>
      <w:i/>
    </w:rPr>
  </w:style>
  <w:style w:type="character" w:styleId="2553" w:customStyle="1">
    <w:name w:val="标题 2 Char3"/>
    <w:basedOn w:val="795"/>
    <w:link w:val="798"/>
    <w:uiPriority w:val="9"/>
    <w:semiHidden/>
    <w:rPr>
      <w:rFonts w:asciiTheme="majorHAnsi" w:hAnsiTheme="majorHAnsi" w:eastAsiaTheme="majorEastAsia" w:cstheme="majorBidi"/>
      <w:b/>
      <w:bCs/>
      <w:sz w:val="32"/>
      <w:szCs w:val="32"/>
    </w:rPr>
  </w:style>
  <w:style w:type="numbering" w:styleId="2554" w:customStyle="1">
    <w:name w:val="无列表2"/>
    <w:next w:val="797"/>
    <w:uiPriority w:val="99"/>
    <w:semiHidden/>
    <w:unhideWhenUsed/>
  </w:style>
  <w:style w:type="paragraph" w:styleId="2555">
    <w:name w:val="annotation text"/>
    <w:basedOn w:val="794"/>
    <w:link w:val="2556"/>
    <w:pPr>
      <w:ind w:firstLine="0"/>
      <w:jc w:val="left"/>
      <w:spacing w:line="240" w:lineRule="auto"/>
      <w:widowControl/>
    </w:pPr>
    <w:rPr>
      <w:rFonts w:ascii="Arial" w:hAnsi="Arial" w:eastAsia="Arial" w:cs="Arial"/>
      <w:color w:val="000000"/>
      <w:sz w:val="21"/>
      <w:szCs w:val="21"/>
      <w:lang w:eastAsia="en-US"/>
    </w:rPr>
  </w:style>
  <w:style w:type="character" w:styleId="2556" w:customStyle="1">
    <w:name w:val="批注文字 字符"/>
    <w:basedOn w:val="795"/>
    <w:link w:val="2555"/>
    <w:uiPriority w:val="99"/>
    <w:semiHidden/>
    <w:rPr>
      <w:rFonts w:ascii="仿宋" w:hAnsi="仿宋" w:eastAsia="仿宋" w:cs="楷体"/>
      <w:sz w:val="24"/>
      <w:szCs w:val="24"/>
    </w:rPr>
  </w:style>
  <w:style w:type="character" w:styleId="2557">
    <w:name w:val="page number"/>
    <w:qFormat/>
  </w:style>
  <w:style w:type="paragraph" w:styleId="2558">
    <w:name w:val="Header"/>
    <w:basedOn w:val="794"/>
    <w:link w:val="2559"/>
    <w:uiPriority w:val="99"/>
    <w:unhideWhenUsed/>
    <w:pPr>
      <w:spacing w:line="240" w:lineRule="auto"/>
      <w:tabs>
        <w:tab w:val="center" w:pos="4153" w:leader="none"/>
        <w:tab w:val="right" w:pos="8306" w:leader="none"/>
      </w:tabs>
      <w:pBdr>
        <w:bottom w:val="single" w:color="auto" w:sz="6" w:space="1"/>
      </w:pBdr>
    </w:pPr>
    <w:rPr>
      <w:sz w:val="18"/>
      <w:szCs w:val="18"/>
    </w:rPr>
  </w:style>
  <w:style w:type="character" w:styleId="2559" w:customStyle="1">
    <w:name w:val="页眉 字符2"/>
    <w:basedOn w:val="795"/>
    <w:link w:val="2558"/>
    <w:uiPriority w:val="99"/>
    <w:rPr>
      <w:rFonts w:ascii="仿宋" w:hAnsi="仿宋" w:eastAsia="仿宋" w:cs="楷体"/>
      <w:sz w:val="18"/>
      <w:szCs w:val="18"/>
    </w:rPr>
  </w:style>
  <w:style w:type="paragraph" w:styleId="2560">
    <w:name w:val="Footer"/>
    <w:basedOn w:val="794"/>
    <w:link w:val="2561"/>
    <w:uiPriority w:val="99"/>
    <w:unhideWhenUsed/>
    <w:pPr>
      <w:jc w:val="left"/>
      <w:spacing w:line="240" w:lineRule="auto"/>
      <w:tabs>
        <w:tab w:val="center" w:pos="4153" w:leader="none"/>
        <w:tab w:val="right" w:pos="8306" w:leader="none"/>
      </w:tabs>
    </w:pPr>
    <w:rPr>
      <w:sz w:val="18"/>
      <w:szCs w:val="18"/>
    </w:rPr>
  </w:style>
  <w:style w:type="character" w:styleId="2561" w:customStyle="1">
    <w:name w:val="页脚 字符2"/>
    <w:basedOn w:val="795"/>
    <w:link w:val="2560"/>
    <w:uiPriority w:val="99"/>
    <w:rPr>
      <w:rFonts w:ascii="仿宋" w:hAnsi="仿宋" w:eastAsia="仿宋" w:cs="楷体"/>
      <w:sz w:val="18"/>
      <w:szCs w:val="18"/>
    </w:rPr>
  </w:style>
  <w:style w:type="table" w:styleId="2562" w:customStyle="1">
    <w:name w:val="Table Normal2"/>
    <w:semiHidden/>
    <w:unhideWhenUsed/>
    <w:qFormat/>
    <w:rPr>
      <w:rFonts w:ascii="Arial" w:hAnsi="Arial" w:cs="Arial"/>
    </w:rPr>
    <w:tblPr>
      <w:tblCellMar>
        <w:left w:w="0" w:type="dxa"/>
        <w:top w:w="0" w:type="dxa"/>
        <w:right w:w="0" w:type="dxa"/>
        <w:bottom w:w="0" w:type="dxa"/>
      </w:tblCellMar>
    </w:tblPr>
  </w:style>
  <w:style w:type="table" w:styleId="2563" w:customStyle="1">
    <w:name w:val="Table Normal3"/>
    <w:semiHidden/>
    <w:unhideWhenUsed/>
    <w:qFormat/>
    <w:rPr>
      <w:rFonts w:ascii="Arial" w:hAnsi="Arial" w:cs="Arial"/>
    </w:rPr>
    <w:tblPr>
      <w:tblCellMar>
        <w:left w:w="0" w:type="dxa"/>
        <w:top w:w="0" w:type="dxa"/>
        <w:right w:w="0" w:type="dxa"/>
        <w:bottom w:w="0" w:type="dxa"/>
      </w:tblCellMar>
    </w:tblPr>
  </w:style>
  <w:style w:type="table" w:styleId="2564" w:customStyle="1">
    <w:name w:val="Table Normal4"/>
    <w:semiHidden/>
    <w:unhideWhenUsed/>
    <w:qFormat/>
    <w:rPr>
      <w:rFonts w:ascii="Arial" w:hAnsi="Arial" w:cs="Arial"/>
    </w:rPr>
    <w:tblPr>
      <w:tblCellMar>
        <w:left w:w="0" w:type="dxa"/>
        <w:top w:w="0" w:type="dxa"/>
        <w:right w:w="0" w:type="dxa"/>
        <w:bottom w:w="0" w:type="dxa"/>
      </w:tblCellMar>
    </w:tblPr>
  </w:style>
  <w:style w:type="table" w:styleId="2565" w:customStyle="1">
    <w:name w:val="Table Normal5"/>
    <w:semiHidden/>
    <w:unhideWhenUsed/>
    <w:qFormat/>
    <w:rPr>
      <w:rFonts w:ascii="Arial" w:hAnsi="Arial" w:cs="Arial"/>
    </w:rPr>
    <w:tblPr>
      <w:tblCellMar>
        <w:left w:w="0" w:type="dxa"/>
        <w:top w:w="0" w:type="dxa"/>
        <w:right w:w="0" w:type="dxa"/>
        <w:bottom w:w="0" w:type="dxa"/>
      </w:tblCellMar>
    </w:tblPr>
  </w:style>
  <w:style w:type="table" w:styleId="2566" w:customStyle="1">
    <w:name w:val="Table Normal6"/>
    <w:semiHidden/>
    <w:unhideWhenUsed/>
    <w:qFormat/>
    <w:rPr>
      <w:rFonts w:ascii="Arial" w:hAnsi="Arial" w:cs="Arial"/>
    </w:rPr>
    <w:tblPr>
      <w:tblCellMar>
        <w:left w:w="0" w:type="dxa"/>
        <w:top w:w="0" w:type="dxa"/>
        <w:right w:w="0" w:type="dxa"/>
        <w:bottom w:w="0" w:type="dxa"/>
      </w:tblCellMar>
    </w:tblPr>
  </w:style>
  <w:style w:type="table" w:styleId="2567" w:customStyle="1">
    <w:name w:val="Table Normal7"/>
    <w:semiHidden/>
    <w:unhideWhenUsed/>
    <w:qFormat/>
    <w:rPr>
      <w:rFonts w:ascii="Arial" w:hAnsi="Arial" w:cs="Arial"/>
    </w:rPr>
    <w:tblPr>
      <w:tblCellMar>
        <w:left w:w="0" w:type="dxa"/>
        <w:top w:w="0" w:type="dxa"/>
        <w:right w:w="0" w:type="dxa"/>
        <w:bottom w:w="0" w:type="dxa"/>
      </w:tblCellMar>
    </w:tblPr>
  </w:style>
  <w:style w:type="table" w:styleId="2568" w:customStyle="1">
    <w:name w:val="Table Normal8"/>
    <w:semiHidden/>
    <w:unhideWhenUsed/>
    <w:qFormat/>
    <w:rPr>
      <w:rFonts w:ascii="Arial" w:hAnsi="Arial" w:cs="Arial"/>
    </w:rPr>
    <w:tblPr>
      <w:tblCellMar>
        <w:left w:w="0" w:type="dxa"/>
        <w:top w:w="0" w:type="dxa"/>
        <w:right w:w="0" w:type="dxa"/>
        <w:bottom w:w="0" w:type="dxa"/>
      </w:tblCellMar>
    </w:tblPr>
  </w:style>
  <w:style w:type="table" w:styleId="2569" w:customStyle="1">
    <w:name w:val="Table Normal9"/>
    <w:semiHidden/>
    <w:unhideWhenUsed/>
    <w:qFormat/>
    <w:rPr>
      <w:rFonts w:ascii="Arial" w:hAnsi="Arial" w:cs="Arial"/>
    </w:rPr>
    <w:tblPr>
      <w:tblCellMar>
        <w:left w:w="0" w:type="dxa"/>
        <w:top w:w="0" w:type="dxa"/>
        <w:right w:w="0" w:type="dxa"/>
        <w:bottom w:w="0" w:type="dxa"/>
      </w:tblCellMar>
    </w:tblPr>
  </w:style>
  <w:style w:type="table" w:styleId="2570" w:customStyle="1">
    <w:name w:val="Table Normal10"/>
    <w:semiHidden/>
    <w:unhideWhenUsed/>
    <w:qFormat/>
    <w:rPr>
      <w:rFonts w:ascii="Arial" w:hAnsi="Arial" w:cs="Arial"/>
    </w:rPr>
    <w:tblPr>
      <w:tblCellMar>
        <w:left w:w="0" w:type="dxa"/>
        <w:top w:w="0" w:type="dxa"/>
        <w:right w:w="0" w:type="dxa"/>
        <w:bottom w:w="0" w:type="dxa"/>
      </w:tblCellMar>
    </w:tblPr>
  </w:style>
  <w:style w:type="table" w:styleId="2571" w:customStyle="1">
    <w:name w:val="Table Normal11"/>
    <w:semiHidden/>
    <w:unhideWhenUsed/>
    <w:qFormat/>
    <w:rPr>
      <w:rFonts w:ascii="Arial" w:hAnsi="Arial" w:cs="Arial"/>
    </w:rPr>
    <w:tblPr>
      <w:tblCellMar>
        <w:left w:w="0" w:type="dxa"/>
        <w:top w:w="0" w:type="dxa"/>
        <w:right w:w="0" w:type="dxa"/>
        <w:bottom w:w="0" w:type="dxa"/>
      </w:tblCellMar>
    </w:tblPr>
  </w:style>
  <w:style w:type="table" w:styleId="2572" w:customStyle="1">
    <w:name w:val="Table Normal12"/>
    <w:semiHidden/>
    <w:unhideWhenUsed/>
    <w:qFormat/>
    <w:rPr>
      <w:rFonts w:ascii="Arial" w:hAnsi="Arial" w:cs="Arial"/>
    </w:rPr>
    <w:tblPr>
      <w:tblCellMar>
        <w:left w:w="0" w:type="dxa"/>
        <w:top w:w="0" w:type="dxa"/>
        <w:right w:w="0" w:type="dxa"/>
        <w:bottom w:w="0" w:type="dxa"/>
      </w:tblCellMar>
    </w:tblPr>
  </w:style>
  <w:style w:type="table" w:styleId="2573" w:customStyle="1">
    <w:name w:val="Table Normal13"/>
    <w:semiHidden/>
    <w:unhideWhenUsed/>
    <w:qFormat/>
    <w:rPr>
      <w:rFonts w:ascii="Arial" w:hAnsi="Arial" w:cs="Arial"/>
    </w:rPr>
    <w:tblPr>
      <w:tblCellMar>
        <w:left w:w="0" w:type="dxa"/>
        <w:top w:w="0" w:type="dxa"/>
        <w:right w:w="0" w:type="dxa"/>
        <w:bottom w:w="0" w:type="dxa"/>
      </w:tblCellMar>
    </w:tblPr>
  </w:style>
  <w:style w:type="table" w:styleId="2574" w:customStyle="1">
    <w:name w:val="Table Normal14"/>
    <w:semiHidden/>
    <w:unhideWhenUsed/>
    <w:qFormat/>
    <w:rPr>
      <w:rFonts w:ascii="Arial" w:hAnsi="Arial" w:cs="Arial"/>
    </w:rPr>
    <w:tblPr>
      <w:tblCellMar>
        <w:left w:w="0" w:type="dxa"/>
        <w:top w:w="0" w:type="dxa"/>
        <w:right w:w="0" w:type="dxa"/>
        <w:bottom w:w="0" w:type="dxa"/>
      </w:tblCellMar>
    </w:tblPr>
  </w:style>
  <w:style w:type="table" w:styleId="2575" w:customStyle="1">
    <w:name w:val="Table Normal15"/>
    <w:semiHidden/>
    <w:unhideWhenUsed/>
    <w:qFormat/>
    <w:rPr>
      <w:rFonts w:ascii="Arial" w:hAnsi="Arial" w:cs="Arial"/>
    </w:rPr>
    <w:tblPr>
      <w:tblCellMar>
        <w:left w:w="0" w:type="dxa"/>
        <w:top w:w="0" w:type="dxa"/>
        <w:right w:w="0" w:type="dxa"/>
        <w:bottom w:w="0" w:type="dxa"/>
      </w:tblCellMar>
    </w:tblPr>
  </w:style>
  <w:style w:type="table" w:styleId="2576" w:customStyle="1">
    <w:name w:val="Table Normal16"/>
    <w:semiHidden/>
    <w:unhideWhenUsed/>
    <w:qFormat/>
    <w:rPr>
      <w:rFonts w:ascii="Arial" w:hAnsi="Arial" w:cs="Arial"/>
    </w:rPr>
    <w:tblPr>
      <w:tblCellMar>
        <w:left w:w="0" w:type="dxa"/>
        <w:top w:w="0" w:type="dxa"/>
        <w:right w:w="0" w:type="dxa"/>
        <w:bottom w:w="0" w:type="dxa"/>
      </w:tblCellMar>
    </w:tblPr>
  </w:style>
  <w:style w:type="table" w:styleId="2577" w:customStyle="1">
    <w:name w:val="Table Normal17"/>
    <w:semiHidden/>
    <w:unhideWhenUsed/>
    <w:qFormat/>
    <w:rPr>
      <w:rFonts w:ascii="Arial" w:hAnsi="Arial" w:cs="Arial"/>
    </w:rPr>
    <w:tblPr>
      <w:tblCellMar>
        <w:left w:w="0" w:type="dxa"/>
        <w:top w:w="0" w:type="dxa"/>
        <w:right w:w="0" w:type="dxa"/>
        <w:bottom w:w="0" w:type="dxa"/>
      </w:tblCellMar>
    </w:tblPr>
  </w:style>
  <w:style w:type="table" w:styleId="2578" w:customStyle="1">
    <w:name w:val="Table Normal18"/>
    <w:semiHidden/>
    <w:unhideWhenUsed/>
    <w:qFormat/>
    <w:rPr>
      <w:rFonts w:ascii="Arial" w:hAnsi="Arial" w:cs="Arial"/>
    </w:rPr>
    <w:tblPr>
      <w:tblCellMar>
        <w:left w:w="0" w:type="dxa"/>
        <w:top w:w="0" w:type="dxa"/>
        <w:right w:w="0" w:type="dxa"/>
        <w:bottom w:w="0" w:type="dxa"/>
      </w:tblCellMar>
    </w:tblPr>
  </w:style>
  <w:style w:type="numbering" w:styleId="2579" w:customStyle="1">
    <w:name w:val="无列表3"/>
    <w:next w:val="797"/>
    <w:uiPriority w:val="99"/>
    <w:semiHidden/>
    <w:unhideWhenUsed/>
  </w:style>
  <w:style w:type="character" w:styleId="2580" w:customStyle="1">
    <w:name w:val="正文文本 字符"/>
    <w:basedOn w:val="795"/>
    <w:link w:val="810"/>
    <w:rPr>
      <w:rFonts w:ascii="宋体" w:hAnsi="宋体" w:cs="宋体"/>
      <w:sz w:val="28"/>
      <w:szCs w:val="28"/>
    </w:rPr>
  </w:style>
  <w:style w:type="table" w:styleId="2581" w:customStyle="1">
    <w:name w:val="Table Normal_0"/>
    <w:uiPriority w:val="2"/>
    <w:semiHidden/>
    <w:unhideWhenUsed/>
    <w:qFormat/>
    <w:tblPr>
      <w:tblCellMar>
        <w:left w:w="0" w:type="dxa"/>
        <w:top w:w="0" w:type="dxa"/>
        <w:right w:w="0" w:type="dxa"/>
        <w:bottom w:w="0" w:type="dxa"/>
      </w:tblCellMar>
    </w:tblPr>
  </w:style>
  <w:style w:type="character" w:styleId="2582" w:customStyle="1">
    <w:name w:val="font122"/>
    <w:basedOn w:val="795"/>
    <w:qFormat/>
    <w:rPr>
      <w:rFonts w:hint="eastAsia" w:ascii="宋体" w:hAnsi="宋体" w:eastAsia="宋体" w:cs="宋体"/>
      <w:color w:val="000000"/>
      <w:sz w:val="12"/>
      <w:szCs w:val="1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A533EA-467C-4689-BB4D-D164AB0C3B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巫东</cp:lastModifiedBy>
  <cp:revision>271</cp:revision>
  <dcterms:created xsi:type="dcterms:W3CDTF">2025-12-31T09:17:00Z</dcterms:created>
  <dcterms:modified xsi:type="dcterms:W3CDTF">2026-07-14T07:21:22Z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