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ind w:firstLine="372"/>
        <w:jc w:val="right"/>
        <w:spacing w:line="52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版本号：BZ.GK-政采-202201</w:t>
      </w:r>
      <w:r>
        <w:rPr>
          <w:rFonts w:hint="eastAsia" w:ascii="宋体" w:hAnsi="宋体" w:cs="宋体"/>
          <w:color w:val="000000"/>
          <w:szCs w:val="21"/>
          <w:highlight w:val="none"/>
        </w:rPr>
      </w:r>
      <w:r/>
    </w:p>
    <w:p>
      <w:pPr>
        <w:pStyle w:val="776"/>
        <w:ind w:left="-199" w:firstLine="199"/>
        <w:jc w:val="left"/>
        <w:spacing w:line="52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76"/>
        <w:ind w:firstLine="372"/>
        <w:jc w:val="left"/>
        <w:spacing w:line="52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76"/>
        <w:ind w:firstLine="372"/>
        <w:jc w:val="left"/>
        <w:spacing w:line="520" w:lineRule="atLeas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776"/>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eastAsia="宋体" w:cs="宋体"/>
          <w:b/>
          <w:color w:val="000000"/>
          <w:sz w:val="56"/>
          <w:szCs w:val="56"/>
          <w:highlight w:val="none"/>
          <w:lang w:eastAsia="zh-CN"/>
        </w:rPr>
      </w:pPr>
      <w:r>
        <w:rPr>
          <w:rFonts w:hint="eastAsia" w:ascii="宋体" w:hAnsi="宋体" w:cs="宋体"/>
          <w:b/>
          <w:color w:val="000000"/>
          <w:sz w:val="56"/>
          <w:szCs w:val="56"/>
          <w:highlight w:val="none"/>
          <w:lang w:eastAsia="zh-CN"/>
        </w:rPr>
        <w:t xml:space="preserve">2026年高管中心涉航桥梁防洪标识水位数据技术服务项目</w:t>
      </w:r>
      <w:r>
        <w:rPr>
          <w:rFonts w:hint="eastAsia" w:ascii="宋体" w:hAnsi="宋体" w:eastAsia="宋体" w:cs="宋体"/>
          <w:b/>
          <w:color w:val="000000"/>
          <w:sz w:val="56"/>
          <w:szCs w:val="56"/>
          <w:highlight w:val="none"/>
          <w:lang w:eastAsia="zh-CN"/>
        </w:rPr>
      </w:r>
      <w:r/>
    </w:p>
    <w:p>
      <w:pPr>
        <w:pStyle w:val="852"/>
        <w:ind w:firstLine="1493"/>
        <w:rPr>
          <w:rFonts w:hint="eastAsia" w:hAnsi="宋体" w:cs="宋体"/>
          <w:b/>
          <w:color w:val="000000"/>
          <w:sz w:val="84"/>
          <w:szCs w:val="84"/>
          <w:highlight w:val="none"/>
        </w:rPr>
      </w:pPr>
      <w:r>
        <w:rPr>
          <w:rFonts w:hint="eastAsia" w:hAnsi="宋体" w:cs="宋体"/>
          <w:b/>
          <w:color w:val="000000"/>
          <w:sz w:val="84"/>
          <w:szCs w:val="84"/>
          <w:highlight w:val="none"/>
        </w:rPr>
      </w:r>
      <w:r/>
    </w:p>
    <w:p>
      <w:pPr>
        <w:pStyle w:val="852"/>
        <w:ind w:firstLine="0"/>
        <w:jc w:val="center"/>
        <w:keepLines w:val="0"/>
        <w:keepNext w:val="0"/>
        <w:pageBreakBefore w:val="0"/>
        <w:widowControl w:val="off"/>
        <w:rPr>
          <w:rFonts w:hint="eastAsia" w:hAnsi="宋体" w:cs="宋体"/>
          <w:b/>
          <w:color w:val="000000"/>
          <w:sz w:val="84"/>
          <w:szCs w:val="84"/>
          <w:highlight w:val="none"/>
        </w:rPr>
      </w:pPr>
      <w:r>
        <w:rPr>
          <w:rFonts w:hint="eastAsia" w:hAnsi="宋体" w:cs="宋体"/>
          <w:b/>
          <w:color w:val="000000"/>
          <w:sz w:val="84"/>
          <w:szCs w:val="84"/>
          <w:highlight w:val="none"/>
        </w:rPr>
        <w:t xml:space="preserve">招标文件</w:t>
      </w:r>
      <w:r>
        <w:rPr>
          <w:rFonts w:hint="eastAsia" w:hAnsi="宋体" w:cs="宋体"/>
          <w:b/>
          <w:color w:val="000000"/>
          <w:sz w:val="84"/>
          <w:szCs w:val="84"/>
          <w:highlight w:val="none"/>
        </w:rPr>
      </w:r>
      <w:r/>
    </w:p>
    <w:p>
      <w:pPr>
        <w:pStyle w:val="776"/>
        <w:ind w:firstLine="1706"/>
        <w:jc w:val="center"/>
        <w:spacing w:line="440" w:lineRule="exact"/>
        <w:rPr>
          <w:rFonts w:hint="eastAsia" w:ascii="宋体" w:hAnsi="宋体" w:cs="宋体"/>
          <w:b/>
          <w:color w:val="000000"/>
          <w:sz w:val="96"/>
          <w:highlight w:val="none"/>
        </w:rPr>
      </w:pPr>
      <w:r>
        <w:rPr>
          <w:rFonts w:hint="eastAsia" w:ascii="宋体" w:hAnsi="宋体" w:cs="宋体"/>
          <w:b/>
          <w:color w:val="000000"/>
          <w:sz w:val="96"/>
          <w:highlight w:val="none"/>
        </w:rPr>
      </w:r>
      <w:r/>
    </w:p>
    <w:p>
      <w:pPr>
        <w:pStyle w:val="776"/>
        <w:ind w:right="640" w:firstLine="569"/>
        <w:jc w:val="cente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项目编号：</w:t>
      </w:r>
      <w:r>
        <w:rPr>
          <w:rFonts w:hint="eastAsia" w:ascii="宋体" w:hAnsi="宋体" w:cs="宋体"/>
          <w:b/>
          <w:color w:val="000000"/>
          <w:sz w:val="32"/>
          <w:szCs w:val="32"/>
          <w:highlight w:val="none"/>
          <w:lang w:eastAsia="zh-CN"/>
        </w:rPr>
        <w:t xml:space="preserve">JSZC-320000-JITC-G2026-0178</w:t>
      </w:r>
      <w:r>
        <w:rPr>
          <w:rFonts w:hint="eastAsia" w:ascii="宋体" w:hAnsi="宋体" w:eastAsia="宋体" w:cs="宋体"/>
          <w:b/>
          <w:color w:val="000000"/>
          <w:sz w:val="32"/>
          <w:szCs w:val="32"/>
          <w:highlight w:val="none"/>
          <w:lang w:eastAsia="zh-CN"/>
        </w:rPr>
      </w:r>
      <w:r/>
    </w:p>
    <w:p>
      <w:pPr>
        <w:pStyle w:val="776"/>
        <w:ind w:right="640" w:firstLine="566"/>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76"/>
        <w:ind w:right="640" w:firstLine="566"/>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76"/>
        <w:ind w:right="640" w:firstLine="566"/>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76"/>
        <w:ind w:right="640" w:firstLine="566"/>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76"/>
        <w:ind w:right="640"/>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776"/>
        <w:ind w:firstLine="1606"/>
        <w:jc w:val="left"/>
        <w:keepLines w:val="0"/>
        <w:keepNext w:val="0"/>
        <w:pageBreakBefore w:val="0"/>
        <w:spacing w:line="360" w:lineRule="auto"/>
        <w:widowControl w:val="off"/>
        <w:tabs>
          <w:tab w:val="left" w:pos="360" w:leader="none"/>
        </w:tabs>
        <w:rPr>
          <w:rFonts w:ascii="宋体" w:hAnsi="宋体" w:eastAsia="宋体" w:cs="宋体"/>
          <w:b/>
          <w:color w:val="000000"/>
          <w:sz w:val="32"/>
          <w:highlight w:val="none"/>
          <w:lang w:val="en-US" w:eastAsia="zh-CN"/>
        </w:rPr>
      </w:pPr>
      <w:r>
        <w:rPr>
          <w:rFonts w:hint="eastAsia" w:ascii="宋体" w:hAnsi="宋体" w:cs="宋体"/>
          <w:b/>
          <w:color w:val="000000"/>
          <w:sz w:val="32"/>
          <w:highlight w:val="none"/>
        </w:rPr>
        <w:t xml:space="preserve">采</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购</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人：</w:t>
      </w:r>
      <w:r>
        <w:rPr>
          <w:rFonts w:hint="eastAsia" w:ascii="宋体" w:hAnsi="宋体" w:cs="宋体"/>
          <w:b/>
          <w:color w:val="000000"/>
          <w:sz w:val="32"/>
          <w:highlight w:val="none"/>
          <w:lang w:val="en-US" w:eastAsia="zh-CN"/>
        </w:rPr>
        <w:t xml:space="preserve">江苏省高速公路经营管理中心</w:t>
      </w:r>
      <w:r>
        <w:rPr>
          <w:rFonts w:ascii="宋体" w:hAnsi="宋体" w:eastAsia="宋体" w:cs="宋体"/>
          <w:b/>
          <w:color w:val="000000"/>
          <w:sz w:val="32"/>
          <w:highlight w:val="none"/>
          <w:lang w:val="en-US" w:eastAsia="zh-CN"/>
        </w:rPr>
      </w:r>
      <w:r/>
    </w:p>
    <w:p>
      <w:pPr>
        <w:pStyle w:val="776"/>
        <w:ind w:firstLine="1606"/>
        <w:jc w:val="left"/>
        <w:keepLines w:val="0"/>
        <w:keepNext w:val="0"/>
        <w:pageBreakBefore w:val="0"/>
        <w:spacing w:line="360" w:lineRule="auto"/>
        <w:widowControl w:val="off"/>
        <w:tabs>
          <w:tab w:val="left" w:pos="360" w:leader="none"/>
        </w:tabs>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采购代理机构：江苏省招标中心有限公司</w:t>
      </w:r>
      <w:r>
        <w:rPr>
          <w:rFonts w:hint="eastAsia" w:ascii="宋体" w:hAnsi="宋体" w:cs="宋体"/>
          <w:b/>
          <w:color w:val="000000"/>
          <w:sz w:val="32"/>
          <w:highlight w:val="none"/>
        </w:rPr>
      </w:r>
      <w:r/>
    </w:p>
    <w:p>
      <w:pPr>
        <w:pStyle w:val="776"/>
        <w:ind w:firstLine="569"/>
        <w:jc w:val="center"/>
        <w:rPr>
          <w:rFonts w:hint="eastAsia" w:ascii="宋体" w:hAnsi="宋体" w:cs="宋体"/>
          <w:b/>
          <w:color w:val="000000"/>
          <w:sz w:val="32"/>
          <w:highlight w:val="none"/>
        </w:rPr>
      </w:pPr>
      <w:r>
        <w:rPr>
          <w:rFonts w:hint="eastAsia" w:ascii="宋体" w:hAnsi="宋体" w:cs="宋体"/>
          <w:b/>
          <w:color w:val="000000"/>
          <w:sz w:val="32"/>
          <w:highlight w:val="none"/>
        </w:rPr>
        <w:t xml:space="preserve">二O二</w:t>
      </w:r>
      <w:r>
        <w:rPr>
          <w:rFonts w:hint="eastAsia" w:ascii="宋体" w:hAnsi="宋体" w:cs="宋体"/>
          <w:b/>
          <w:color w:val="000000"/>
          <w:sz w:val="32"/>
          <w:highlight w:val="none"/>
          <w:lang w:val="en-US" w:eastAsia="zh-CN"/>
        </w:rPr>
        <w:t xml:space="preserve">六</w:t>
      </w:r>
      <w:r>
        <w:rPr>
          <w:rFonts w:hint="eastAsia"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六</w:t>
      </w:r>
      <w:r>
        <w:rPr>
          <w:rFonts w:hint="eastAsia" w:ascii="宋体" w:hAnsi="宋体" w:cs="宋体"/>
          <w:b/>
          <w:color w:val="000000"/>
          <w:sz w:val="32"/>
          <w:highlight w:val="none"/>
        </w:rPr>
        <w:t xml:space="preserve">月</w:t>
      </w:r>
      <w:r>
        <w:rPr>
          <w:rFonts w:hint="eastAsia" w:ascii="宋体" w:hAnsi="宋体" w:cs="宋体"/>
          <w:b/>
          <w:color w:val="000000"/>
          <w:sz w:val="32"/>
          <w:highlight w:val="none"/>
        </w:rPr>
      </w:r>
      <w:r/>
    </w:p>
    <w:p>
      <w:pPr>
        <w:pStyle w:val="776"/>
        <w:ind w:firstLine="569"/>
        <w:spacing w:line="500" w:lineRule="exact"/>
        <w:rPr>
          <w:rFonts w:hint="eastAsia" w:ascii="宋体" w:hAnsi="宋体" w:cs="宋体"/>
          <w:b/>
          <w:color w:val="000000"/>
          <w:sz w:val="32"/>
          <w:szCs w:val="32"/>
          <w:highlight w:val="none"/>
        </w:rPr>
        <w:sectPr>
          <w:headerReference w:type="default" r:id="rId9"/>
          <w:footerReference w:type="default" r:id="rId10"/>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Pr>
          <w:rFonts w:hint="eastAsia" w:ascii="宋体" w:hAnsi="宋体" w:cs="宋体"/>
          <w:b/>
          <w:color w:val="000000"/>
          <w:sz w:val="32"/>
          <w:szCs w:val="32"/>
          <w:highlight w:val="none"/>
        </w:rPr>
      </w:r>
      <w:r/>
    </w:p>
    <w:p>
      <w:pPr>
        <w:pStyle w:val="776"/>
        <w:ind w:firstLine="569"/>
        <w:jc w:val="center"/>
        <w:spacing w:line="50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目录</w:t>
      </w:r>
      <w:r>
        <w:rPr>
          <w:rFonts w:hint="eastAsia" w:ascii="宋体" w:hAnsi="宋体" w:cs="宋体"/>
          <w:b/>
          <w:color w:val="000000"/>
          <w:sz w:val="32"/>
          <w:szCs w:val="32"/>
          <w:highlight w:val="none"/>
        </w:rPr>
      </w:r>
      <w:r/>
    </w:p>
    <w:p>
      <w:pPr>
        <w:pStyle w:val="814"/>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TOC \o "1-3" \h \z \u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_Toc14184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第一章招标公告</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_Toc14184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3</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814"/>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_Toc11606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第二章投标人须知</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_Toc11606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7</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814"/>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_Toc18971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第三章政府采购合同条款及格式</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_Toc18971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29</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814"/>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_Toc23174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lang w:eastAsia="zh-CN"/>
        </w:rPr>
        <w:t xml:space="preserve">第四章采购需求</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_Toc23174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43</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814"/>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_Toc24866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第五章评标方法与评标标准</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_Toc24866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49</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814"/>
        <w:keepLines w:val="0"/>
        <w:keepNext w:val="0"/>
        <w:pageBreakBefore w:val="0"/>
        <w:spacing w:line="480" w:lineRule="auto"/>
        <w:widowControl w:val="off"/>
        <w:tabs>
          <w:tab w:val="right" w:pos="8820"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_Toc24351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第六章投标文件格式</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_Toc24351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55</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776"/>
        <w:ind w:firstLine="569"/>
        <w:spacing w:line="360" w:lineRule="auto"/>
        <w:rPr>
          <w:rFonts w:hint="eastAsia" w:ascii="宋体" w:hAnsi="宋体" w:cs="宋体"/>
          <w:color w:val="000000"/>
          <w:highlight w:val="none"/>
        </w:rPr>
      </w:pPr>
      <w:r>
        <w:rPr>
          <w:rFonts w:hint="eastAsia" w:ascii="宋体" w:hAnsi="宋体" w:cs="宋体"/>
          <w:b/>
          <w:bCs/>
          <w:color w:val="000000"/>
          <w:sz w:val="32"/>
          <w:highlight w:val="none"/>
          <w:lang w:val="zh-CN"/>
        </w:rPr>
        <w:br w:type="page" w:clear="all"/>
      </w:r>
      <w:bookmarkEnd w:id="0"/>
      <w:r/>
      <w:bookmarkEnd w:id="1"/>
      <w:r>
        <w:rPr>
          <w:rFonts w:hint="eastAsia" w:ascii="宋体" w:hAnsi="宋体" w:cs="宋体"/>
          <w:color w:val="000000"/>
          <w:highlight w:val="none"/>
        </w:rPr>
      </w:r>
      <w:r/>
    </w:p>
    <w:p>
      <w:pPr>
        <w:pStyle w:val="874"/>
        <w:ind w:firstLine="3213"/>
        <w:jc w:val="both"/>
        <w:rPr>
          <w:rFonts w:hint="eastAsia" w:ascii="宋体" w:hAnsi="宋体" w:cs="宋体"/>
          <w:color w:val="000000"/>
          <w:highlight w:val="none"/>
        </w:rPr>
      </w:pPr>
      <w:r/>
      <w:bookmarkStart w:id="2" w:name="_Toc14184"/>
      <w:r/>
      <w:bookmarkStart w:id="3" w:name="_Toc80264697"/>
      <w:r/>
      <w:bookmarkStart w:id="4" w:name="_Toc80792688"/>
      <w:r/>
      <w:bookmarkStart w:id="5" w:name="_Toc71561877"/>
      <w:r/>
      <w:bookmarkStart w:id="6" w:name="_Toc80264704"/>
      <w:r>
        <w:rPr>
          <w:rFonts w:hint="eastAsia" w:ascii="宋体" w:hAnsi="宋体" w:cs="宋体"/>
          <w:color w:val="000000"/>
          <w:highlight w:val="none"/>
        </w:rPr>
        <w:t xml:space="preserve">第一章招标公告</w:t>
      </w:r>
      <w:bookmarkEnd w:id="2"/>
      <w:r>
        <w:rPr>
          <w:rFonts w:hint="eastAsia" w:ascii="宋体" w:hAnsi="宋体" w:cs="宋体"/>
          <w:color w:val="000000"/>
          <w:highlight w:val="none"/>
        </w:rPr>
      </w:r>
      <w:r/>
    </w:p>
    <w:p>
      <w:pPr>
        <w:pStyle w:val="776"/>
        <w:ind w:firstLine="420"/>
        <w:spacing w:line="360" w:lineRule="auto"/>
        <w:rPr>
          <w:rFonts w:hint="eastAsia"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rPr>
        <w:t xml:space="preserve">项目概况</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u w:val="single"/>
          <w:lang w:eastAsia="zh-CN"/>
        </w:rPr>
        <w:t xml:space="preserve">2026 年高管中心涉航桥梁防洪标识水位数据技术服务项目</w:t>
      </w:r>
      <w:r>
        <w:rPr>
          <w:rFonts w:hint="eastAsia" w:ascii="宋体" w:hAnsi="宋体" w:cs="宋体"/>
          <w:bCs/>
          <w:color w:val="000000"/>
          <w:szCs w:val="21"/>
          <w:highlight w:val="none"/>
        </w:rPr>
        <w:t xml:space="preserve">的潜在投标人应在规定时间内通过</w:t>
      </w:r>
      <w:r>
        <w:rPr>
          <w:rFonts w:hint="eastAsia" w:ascii="Microsoft New Tai Lue" w:hAnsi="Microsoft New Tai Lue" w:cs="Microsoft New Tai Lue"/>
          <w:bCs/>
          <w:color w:val="000000"/>
          <w:szCs w:val="21"/>
          <w:highlight w:val="none"/>
          <w:u w:val="single"/>
        </w:rPr>
        <w:t xml:space="preserve">江苏政府采购网</w:t>
      </w:r>
      <w:r>
        <w:rPr>
          <w:rFonts w:hint="eastAsia" w:ascii="宋体" w:hAnsi="宋体" w:cs="宋体"/>
          <w:bCs/>
          <w:color w:val="000000"/>
          <w:szCs w:val="21"/>
          <w:highlight w:val="none"/>
        </w:rPr>
        <w:t xml:space="preserve">获取招标文件，并于</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 7 </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 1 </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hint="eastAsia" w:ascii="宋体" w:hAnsi="宋体" w:cs="宋体"/>
          <w:bCs/>
          <w:color w:val="000000"/>
          <w:szCs w:val="21"/>
          <w:highlight w:val="none"/>
          <w:u w:val="single"/>
        </w:rPr>
        <w:t xml:space="preserve">:</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0（北京时间</w:t>
      </w:r>
      <w:r>
        <w:rPr>
          <w:rFonts w:hint="eastAsia" w:ascii="宋体" w:hAnsi="宋体" w:cs="宋体"/>
          <w:bCs/>
          <w:color w:val="000000"/>
          <w:szCs w:val="21"/>
          <w:highlight w:val="none"/>
        </w:rPr>
        <w:t xml:space="preserve">）前递交投标文件。</w:t>
      </w:r>
      <w:r>
        <w:rPr>
          <w:rFonts w:hint="eastAsia" w:ascii="宋体" w:hAnsi="宋体" w:cs="宋体"/>
          <w:bCs/>
          <w:color w:val="000000"/>
          <w:szCs w:val="21"/>
          <w:highlight w:val="none"/>
        </w:rPr>
      </w:r>
      <w:r/>
    </w:p>
    <w:p>
      <w:pPr>
        <w:pStyle w:val="776"/>
        <w:ind w:firstLine="373"/>
        <w:spacing w:line="360" w:lineRule="auto"/>
        <w:rPr>
          <w:rFonts w:hint="eastAsia" w:ascii="宋体" w:hAnsi="宋体" w:cs="宋体"/>
          <w:b/>
          <w:bCs/>
          <w:color w:val="000000"/>
          <w:szCs w:val="44"/>
          <w:highlight w:val="none"/>
        </w:rPr>
      </w:pPr>
      <w:r/>
      <w:bookmarkStart w:id="7" w:name="_Toc96347851"/>
      <w:r/>
      <w:bookmarkStart w:id="8" w:name="_Toc93909065"/>
      <w:r>
        <w:rPr>
          <w:rFonts w:hint="eastAsia" w:ascii="宋体" w:hAnsi="宋体" w:cs="宋体"/>
          <w:b/>
          <w:bCs/>
          <w:color w:val="000000"/>
          <w:szCs w:val="44"/>
          <w:highlight w:val="none"/>
        </w:rPr>
        <w:t xml:space="preserve">一、项目</w:t>
      </w:r>
      <w:bookmarkEnd w:id="3"/>
      <w:r>
        <w:rPr>
          <w:rFonts w:hint="eastAsia" w:ascii="宋体" w:hAnsi="宋体" w:cs="宋体"/>
          <w:b/>
          <w:bCs/>
          <w:color w:val="000000"/>
          <w:szCs w:val="44"/>
          <w:highlight w:val="none"/>
        </w:rPr>
        <w:t xml:space="preserve">基本情况</w:t>
      </w:r>
      <w:bookmarkEnd w:id="4"/>
      <w:r/>
      <w:bookmarkEnd w:id="7"/>
      <w:r/>
      <w:bookmarkEnd w:id="8"/>
      <w:r>
        <w:rPr>
          <w:rFonts w:hint="eastAsia" w:ascii="宋体" w:hAnsi="宋体" w:cs="宋体"/>
          <w:b/>
          <w:bCs/>
          <w:color w:val="000000"/>
          <w:szCs w:val="44"/>
          <w:highlight w:val="none"/>
        </w:rPr>
      </w:r>
      <w:r/>
    </w:p>
    <w:p>
      <w:pPr>
        <w:pStyle w:val="776"/>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1.1项目编号：</w:t>
      </w:r>
      <w:r>
        <w:rPr>
          <w:rFonts w:hint="eastAsia" w:ascii="宋体" w:hAnsi="宋体" w:cs="宋体"/>
          <w:bCs/>
          <w:color w:val="000000"/>
          <w:szCs w:val="21"/>
          <w:highlight w:val="none"/>
          <w:lang w:eastAsia="zh-CN"/>
        </w:rPr>
        <w:t xml:space="preserve">JSZC-320000-JITC-G2026-0178</w:t>
      </w:r>
      <w:r>
        <w:rPr>
          <w:rFonts w:hint="eastAsia" w:ascii="宋体" w:hAnsi="宋体" w:eastAsia="宋体" w:cs="宋体"/>
          <w:bCs/>
          <w:color w:val="000000"/>
          <w:szCs w:val="21"/>
          <w:highlight w:val="none"/>
          <w:lang w:eastAsia="zh-CN"/>
        </w:rPr>
      </w:r>
      <w:r/>
    </w:p>
    <w:p>
      <w:pPr>
        <w:pStyle w:val="776"/>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1.2项目名称：</w:t>
      </w:r>
      <w:r>
        <w:rPr>
          <w:rFonts w:hint="eastAsia" w:ascii="宋体" w:hAnsi="宋体" w:cs="宋体"/>
          <w:bCs/>
          <w:color w:val="000000"/>
          <w:szCs w:val="21"/>
          <w:highlight w:val="none"/>
          <w:lang w:eastAsia="zh-CN"/>
        </w:rPr>
        <w:t xml:space="preserve">2026年高管中心涉航桥梁防洪标识水位数据技术服务项目</w:t>
      </w:r>
      <w:r>
        <w:rPr>
          <w:rFonts w:hint="eastAsia" w:ascii="宋体" w:hAnsi="宋体" w:eastAsia="宋体" w:cs="宋体"/>
          <w:bCs/>
          <w:color w:val="000000"/>
          <w:szCs w:val="21"/>
          <w:highlight w:val="none"/>
          <w:lang w:eastAsia="zh-CN"/>
        </w:rPr>
      </w:r>
      <w:r/>
    </w:p>
    <w:p>
      <w:pPr>
        <w:pStyle w:val="776"/>
        <w:ind w:firstLine="420"/>
        <w:spacing w:line="360" w:lineRule="auto"/>
        <w:rPr>
          <w:rFonts w:hint="eastAsia" w:ascii="宋体" w:hAnsi="宋体" w:cs="宋体"/>
          <w:b/>
          <w:bCs w:val="0"/>
          <w:color w:val="000000"/>
          <w:szCs w:val="21"/>
          <w:highlight w:val="none"/>
        </w:rPr>
      </w:pPr>
      <w:r>
        <w:rPr>
          <w:rFonts w:hint="eastAsia" w:ascii="宋体" w:hAnsi="宋体" w:cs="宋体"/>
          <w:bCs/>
          <w:color w:val="000000"/>
          <w:szCs w:val="21"/>
          <w:highlight w:val="none"/>
        </w:rPr>
        <w:t xml:space="preserve">1.3预算金</w:t>
      </w:r>
      <w:r>
        <w:rPr>
          <w:rFonts w:hint="eastAsia" w:ascii="宋体" w:hAnsi="宋体" w:cs="宋体"/>
          <w:bCs/>
          <w:color w:val="000000"/>
          <w:szCs w:val="21"/>
          <w:highlight w:val="none"/>
          <w:lang w:val="en-US" w:eastAsia="zh-CN"/>
        </w:rPr>
        <w:t xml:space="preserve">额：</w:t>
      </w:r>
      <w:r>
        <w:rPr>
          <w:rFonts w:hint="eastAsia" w:ascii="宋体" w:hAnsi="宋体" w:cs="宋体"/>
          <w:b/>
          <w:bCs w:val="0"/>
          <w:color w:val="000000"/>
          <w:szCs w:val="21"/>
          <w:highlight w:val="none"/>
          <w:lang w:val="en-US" w:eastAsia="zh-CN"/>
        </w:rPr>
        <w:t xml:space="preserve">168万元</w:t>
      </w:r>
      <w:r>
        <w:rPr>
          <w:rFonts w:hint="eastAsia" w:ascii="宋体" w:hAnsi="宋体" w:cs="宋体"/>
          <w:b/>
          <w:bCs w:val="0"/>
          <w:color w:val="000000"/>
          <w:szCs w:val="21"/>
          <w:highlight w:val="none"/>
        </w:rPr>
      </w:r>
      <w:r/>
    </w:p>
    <w:p>
      <w:pPr>
        <w:pStyle w:val="776"/>
        <w:ind w:firstLine="420"/>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1.4最高限价：</w:t>
      </w:r>
      <w:r>
        <w:rPr>
          <w:rFonts w:hint="eastAsia" w:ascii="Microsoft New Tai Lue" w:hAnsi="Microsoft New Tai Lue" w:cs="Microsoft New Tai Lue"/>
          <w:b/>
          <w:bCs w:val="0"/>
          <w:color w:val="000000"/>
          <w:szCs w:val="21"/>
          <w:highlight w:val="none"/>
        </w:rPr>
        <w:t xml:space="preserve">本项目投标总价不得高于人民币</w:t>
      </w:r>
      <w:r>
        <w:rPr>
          <w:rFonts w:hint="eastAsia" w:ascii="Microsoft New Tai Lue" w:hAnsi="Microsoft New Tai Lue" w:cs="Microsoft New Tai Lue"/>
          <w:b/>
          <w:bCs w:val="0"/>
          <w:color w:val="000000"/>
          <w:szCs w:val="21"/>
          <w:highlight w:val="none"/>
          <w:lang w:val="en-US" w:eastAsia="zh-CN"/>
        </w:rPr>
        <w:t xml:space="preserve">167.7</w:t>
      </w:r>
      <w:r>
        <w:rPr>
          <w:rFonts w:hint="eastAsia" w:ascii="Microsoft New Tai Lue" w:hAnsi="Microsoft New Tai Lue" w:cs="Microsoft New Tai Lue"/>
          <w:b/>
          <w:bCs w:val="0"/>
          <w:color w:val="000000"/>
          <w:szCs w:val="21"/>
          <w:highlight w:val="none"/>
        </w:rPr>
        <w:t xml:space="preserve">万元</w:t>
      </w:r>
      <w:r>
        <w:rPr>
          <w:rFonts w:hint="eastAsia" w:ascii="Microsoft New Tai Lue" w:hAnsi="Microsoft New Tai Lue" w:cs="Microsoft New Tai Lue"/>
          <w:b/>
          <w:bCs w:val="0"/>
          <w:color w:val="000000"/>
          <w:szCs w:val="21"/>
          <w:highlight w:val="none"/>
          <w:lang w:eastAsia="zh-CN"/>
        </w:rPr>
        <w:t xml:space="preserve">，</w:t>
      </w:r>
      <w:r>
        <w:rPr>
          <w:rFonts w:hint="eastAsia" w:ascii="Microsoft New Tai Lue" w:hAnsi="Microsoft New Tai Lue" w:cs="Microsoft New Tai Lue"/>
          <w:b/>
          <w:bCs w:val="0"/>
          <w:color w:val="000000"/>
          <w:szCs w:val="21"/>
          <w:highlight w:val="none"/>
        </w:rPr>
        <w:t xml:space="preserve">投标人投标报价不得超过上述限价金额，否则将作无效标处理。</w:t>
      </w:r>
      <w:r>
        <w:rPr>
          <w:rFonts w:hint="eastAsia" w:ascii="宋体" w:hAnsi="宋体" w:cs="宋体"/>
          <w:b/>
          <w:color w:val="000000"/>
          <w:szCs w:val="21"/>
          <w:highlight w:val="none"/>
        </w:rPr>
      </w:r>
      <w:r/>
    </w:p>
    <w:p>
      <w:pPr>
        <w:pStyle w:val="776"/>
        <w:keepLines w:val="0"/>
        <w:keepNext w:val="0"/>
        <w:pageBreakBefore w:val="0"/>
        <w:spacing w:line="360" w:lineRule="auto"/>
        <w:widowControl w:val="off"/>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rPr>
        <w:t xml:space="preserve">1.5采购需求：</w:t>
      </w:r>
      <w:r>
        <w:rPr>
          <w:rFonts w:hint="eastAsia" w:ascii="宋体" w:hAnsi="宋体" w:cs="宋体"/>
          <w:bCs/>
          <w:color w:val="000000"/>
          <w:szCs w:val="21"/>
          <w:highlight w:val="none"/>
          <w:lang w:val="en-US" w:eastAsia="zh-CN"/>
        </w:rPr>
        <w:t xml:space="preserve">根据省交通运输厅《2025年汛期公路安全风险管控专项行动实施方案》的要求，需排查桥涵过水断面情况，分析桥涵结构对洪水通过的阻碍作用，按要求设置公路涉水桥梁防洪标识，明确历史最大洪</w:t>
      </w:r>
      <w:r>
        <w:rPr>
          <w:rFonts w:hint="eastAsia" w:ascii="宋体" w:hAnsi="宋体" w:cs="宋体"/>
          <w:bCs/>
          <w:color w:val="000000"/>
          <w:szCs w:val="21"/>
          <w:highlight w:val="none"/>
          <w:lang w:val="en-US" w:eastAsia="zh-CN"/>
        </w:rPr>
        <w:t xml:space="preserve">水位、安全运行基准水位和设防警戒水位。当桥下水位超过设防警戒水位线，应及时发布预警信息并安排专人24小时值守和巡检，当桥下水位超过安全运行基准水位线时，应及时启动应急预案并保持专人值守，每30分钟记录水位变化，并对桥梁进行交通封闭和交通疏导，防范遏制汛期出现重特大事故，保障人民群众生命财产安全，由于历史最大洪水位、安全运行基准水位和设防警戒水位需通过调研、走访、评估、计算等方式确定，故拟委托专业技术服务单位，对中心所辖跨越7级及以上航道的桥梁防洪标识中历史最大洪水位、安全运行基准水位和设防警戒水位进行确定。</w:t>
      </w:r>
      <w:r>
        <w:rPr>
          <w:rFonts w:hint="eastAsia" w:ascii="宋体" w:hAnsi="宋体" w:cs="宋体"/>
          <w:bCs/>
          <w:color w:val="000000"/>
          <w:szCs w:val="21"/>
          <w:highlight w:val="none"/>
          <w:lang w:val="en-US" w:eastAsia="zh-CN"/>
        </w:rPr>
      </w:r>
      <w:r/>
    </w:p>
    <w:p>
      <w:pPr>
        <w:pStyle w:val="776"/>
        <w:keepLines w:val="0"/>
        <w:keepNext w:val="0"/>
        <w:pageBreakBefore w:val="0"/>
        <w:spacing w:line="360" w:lineRule="auto"/>
        <w:widowControl w:val="off"/>
        <w:rPr>
          <w:rFonts w:hint="eastAsia" w:ascii="宋体" w:hAnsi="宋体" w:eastAsia="宋体" w:cs="宋体"/>
          <w:b w:val="0"/>
          <w:bCs/>
          <w:color w:val="000000"/>
          <w:szCs w:val="21"/>
          <w:highlight w:val="none"/>
          <w:lang w:val="zh-CN" w:eastAsia="zh-CN"/>
        </w:rPr>
      </w:pPr>
      <w:r>
        <w:rPr>
          <w:rFonts w:hint="eastAsia" w:ascii="宋体" w:hAnsi="宋体" w:cs="宋体"/>
          <w:bCs/>
          <w:color w:val="000000"/>
          <w:szCs w:val="21"/>
          <w:highlight w:val="none"/>
        </w:rPr>
        <w:t xml:space="preserve">1.6合同履行期限：</w:t>
      </w:r>
      <w:r>
        <w:rPr>
          <w:rFonts w:hint="eastAsia" w:ascii="宋体" w:hAnsi="宋体" w:eastAsia="宋体" w:cs="宋体"/>
          <w:color w:val="000000"/>
          <w:sz w:val="21"/>
          <w:szCs w:val="21"/>
          <w:highlight w:val="none"/>
          <w:lang w:val="en-US" w:eastAsia="zh-CN" w:bidi="ar"/>
        </w:rPr>
        <w:t xml:space="preserve">自合同签订之日起</w:t>
      </w:r>
      <w:r>
        <w:rPr>
          <w:rFonts w:ascii="Times New Roman" w:hAnsi="Times New Roman" w:eastAsia="宋体" w:cs="Times New Roman"/>
          <w:color w:val="000000"/>
          <w:sz w:val="21"/>
          <w:szCs w:val="21"/>
          <w:highlight w:val="none"/>
          <w:lang w:val="en-US" w:eastAsia="zh-CN" w:bidi="ar"/>
        </w:rPr>
        <w:t xml:space="preserve">2.5</w:t>
      </w:r>
      <w:r>
        <w:rPr>
          <w:rFonts w:hint="eastAsia" w:ascii="宋体" w:hAnsi="宋体" w:eastAsia="宋体" w:cs="宋体"/>
          <w:color w:val="000000"/>
          <w:sz w:val="21"/>
          <w:szCs w:val="21"/>
          <w:highlight w:val="none"/>
          <w:lang w:val="en-US" w:eastAsia="zh-CN" w:bidi="ar"/>
        </w:rPr>
        <w:t xml:space="preserve">个月。</w:t>
      </w:r>
      <w:r>
        <w:rPr>
          <w:rFonts w:hint="eastAsia" w:ascii="宋体" w:hAnsi="宋体" w:eastAsia="宋体" w:cs="宋体"/>
          <w:b w:val="0"/>
          <w:bCs/>
          <w:color w:val="000000"/>
          <w:szCs w:val="21"/>
          <w:highlight w:val="none"/>
          <w:lang w:val="zh-CN" w:eastAsia="zh-CN"/>
        </w:rPr>
      </w:r>
      <w:r/>
    </w:p>
    <w:p>
      <w:pPr>
        <w:pStyle w:val="776"/>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rPr>
        <w:t xml:space="preserve">本项目是否接受联合体投标：不接受</w:t>
      </w:r>
      <w:r>
        <w:rPr>
          <w:rFonts w:hint="eastAsia" w:ascii="宋体" w:hAnsi="宋体" w:eastAsia="宋体" w:cs="宋体"/>
          <w:bCs/>
          <w:color w:val="000000"/>
          <w:szCs w:val="21"/>
          <w:highlight w:val="none"/>
          <w:lang w:val="en-US" w:eastAsia="zh-CN"/>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本项目是否接受进口产品：不接受</w:t>
      </w:r>
      <w:r>
        <w:rPr>
          <w:rFonts w:hint="eastAsia" w:ascii="宋体" w:hAnsi="宋体" w:cs="宋体"/>
          <w:bCs/>
          <w:color w:val="000000"/>
          <w:szCs w:val="21"/>
          <w:highlight w:val="none"/>
        </w:rPr>
      </w:r>
      <w:r/>
    </w:p>
    <w:p>
      <w:pPr>
        <w:pStyle w:val="776"/>
        <w:ind w:firstLine="373"/>
        <w:spacing w:line="360" w:lineRule="auto"/>
        <w:rPr>
          <w:rFonts w:hint="eastAsia" w:ascii="宋体" w:hAnsi="宋体" w:cs="宋体"/>
          <w:b/>
          <w:bCs/>
          <w:color w:val="000000"/>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000000"/>
          <w:szCs w:val="44"/>
          <w:highlight w:val="none"/>
        </w:rPr>
        <w:t xml:space="preserve">二、</w:t>
      </w:r>
      <w:bookmarkEnd w:id="9"/>
      <w:r>
        <w:rPr>
          <w:rFonts w:hint="eastAsia" w:ascii="宋体" w:hAnsi="宋体" w:cs="宋体"/>
          <w:b/>
          <w:bCs/>
          <w:color w:val="000000"/>
          <w:szCs w:val="44"/>
          <w:highlight w:val="none"/>
        </w:rPr>
        <w:t xml:space="preserve">申请人的资格要求</w:t>
      </w:r>
      <w:bookmarkEnd w:id="10"/>
      <w:r/>
      <w:bookmarkEnd w:id="11"/>
      <w:r>
        <w:rPr>
          <w:rFonts w:hint="eastAsia" w:ascii="宋体" w:hAnsi="宋体" w:cs="宋体"/>
          <w:b/>
          <w:bCs/>
          <w:color w:val="000000"/>
          <w:szCs w:val="44"/>
          <w:highlight w:val="none"/>
        </w:rPr>
        <w:t xml:space="preserve">：</w:t>
      </w:r>
      <w:bookmarkEnd w:id="12"/>
      <w:r>
        <w:rPr>
          <w:rFonts w:hint="eastAsia" w:ascii="宋体" w:hAnsi="宋体" w:cs="宋体"/>
          <w:b/>
          <w:bCs/>
          <w:color w:val="000000"/>
          <w:szCs w:val="44"/>
          <w:highlight w:val="none"/>
        </w:rPr>
      </w:r>
      <w:r/>
    </w:p>
    <w:p>
      <w:pPr>
        <w:pStyle w:val="776"/>
        <w:ind w:firstLine="420"/>
        <w:spacing w:line="360" w:lineRule="auto"/>
        <w:rPr>
          <w:rFonts w:ascii="Microsoft New Tai Lue" w:hAnsi="Microsoft New Tai Lue" w:cs="Microsoft New Tai Lue"/>
          <w:bCs/>
          <w:color w:val="000000"/>
          <w:szCs w:val="21"/>
          <w:highlight w:val="none"/>
        </w:rPr>
      </w:pPr>
      <w:r/>
      <w:bookmarkStart w:id="13" w:name="_Toc96347853"/>
      <w:r/>
      <w:bookmarkStart w:id="14" w:name="_Toc80792690"/>
      <w:r/>
      <w:bookmarkStart w:id="15" w:name="_Toc93909067"/>
      <w:r/>
      <w:bookmarkStart w:id="16" w:name="_Toc80264699"/>
      <w:r>
        <w:rPr>
          <w:rFonts w:ascii="Microsoft New Tai Lue" w:hAnsi="Microsoft New Tai Lue" w:cs="Microsoft New Tai Lue"/>
          <w:bCs/>
          <w:color w:val="000000"/>
          <w:szCs w:val="21"/>
          <w:highlight w:val="none"/>
        </w:rPr>
        <w:t xml:space="preserve">2.1</w:t>
      </w:r>
      <w:r>
        <w:rPr>
          <w:rFonts w:hint="eastAsia" w:ascii="Microsoft New Tai Lue" w:hAnsi="Microsoft New Tai Lue" w:cs="Microsoft New Tai Lue"/>
          <w:bCs/>
          <w:color w:val="000000"/>
          <w:szCs w:val="21"/>
          <w:highlight w:val="none"/>
        </w:rPr>
        <w:t xml:space="preserve">满足《中华人民共和国政府采购法》第二十二条规定：</w:t>
      </w:r>
      <w:r>
        <w:rPr>
          <w:rFonts w:ascii="Microsoft New Tai Lue" w:hAnsi="Microsoft New Tai Lue" w:cs="Microsoft New Tai Lue"/>
          <w:bCs/>
          <w:color w:val="000000"/>
          <w:szCs w:val="21"/>
          <w:highlight w:val="none"/>
        </w:rPr>
      </w:r>
      <w:r/>
    </w:p>
    <w:p>
      <w:pPr>
        <w:pStyle w:val="77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.1.1</w:t>
      </w:r>
      <w:r>
        <w:rPr>
          <w:rFonts w:hint="eastAsia" w:ascii="Microsoft New Tai Lue" w:hAnsi="Microsoft New Tai Lue" w:cs="Microsoft New Tai Lue"/>
          <w:bCs/>
          <w:color w:val="000000"/>
          <w:szCs w:val="21"/>
          <w:highlight w:val="none"/>
        </w:rPr>
        <w:t xml:space="preserve">具有独立承担民事责任的能力（提供法人或者其他组织的营业执照；供应商为自然人的，提供其身份证）；</w:t>
      </w:r>
      <w:r>
        <w:rPr>
          <w:rFonts w:hint="eastAsia" w:ascii="Microsoft New Tai Lue" w:hAnsi="Microsoft New Tai Lue" w:cs="Microsoft New Tai Lue"/>
          <w:bCs/>
          <w:color w:val="000000"/>
          <w:szCs w:val="21"/>
          <w:highlight w:val="none"/>
        </w:rPr>
      </w:r>
      <w:r/>
    </w:p>
    <w:p>
      <w:pPr>
        <w:pStyle w:val="77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.1.2</w:t>
      </w:r>
      <w:r>
        <w:rPr>
          <w:rFonts w:hint="eastAsia" w:ascii="Microsoft New Tai Lue" w:hAnsi="Microsoft New Tai Lue" w:cs="Microsoft New Tai Lue"/>
          <w:bCs/>
          <w:color w:val="000000"/>
          <w:szCs w:val="21"/>
          <w:highlight w:val="none"/>
        </w:rPr>
        <w:t xml:space="preserve">具有良好的商业信誉和健全的财务会计制度（提供2024或2025年度财务报告，或投标截止时间前六个月内银行出具的资信证明，或财政部门认可的政府采购专业担保机构出具的投标担保函）；</w:t>
      </w:r>
      <w:r>
        <w:rPr>
          <w:rFonts w:ascii="Microsoft New Tai Lue" w:hAnsi="Microsoft New Tai Lue" w:cs="Microsoft New Tai Lue"/>
          <w:bCs/>
          <w:color w:val="000000"/>
          <w:szCs w:val="21"/>
          <w:highlight w:val="none"/>
        </w:rPr>
      </w:r>
      <w:r/>
    </w:p>
    <w:p>
      <w:pPr>
        <w:pStyle w:val="77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.1.3</w:t>
      </w:r>
      <w:r>
        <w:rPr>
          <w:rFonts w:hint="eastAsia" w:ascii="Microsoft New Tai Lue" w:hAnsi="Microsoft New Tai Lue" w:cs="Microsoft New Tai Lue"/>
          <w:bCs/>
          <w:color w:val="000000"/>
          <w:szCs w:val="21"/>
          <w:highlight w:val="none"/>
        </w:rPr>
        <w:t xml:space="preserve">具有履行合同所必需的设备和专业技术能力（供应商根据履行采购项目合同需要，提供履行合同所必需的设备和专业技术能力的证明材料）；</w:t>
      </w:r>
      <w:r>
        <w:rPr>
          <w:rFonts w:ascii="Microsoft New Tai Lue" w:hAnsi="Microsoft New Tai Lue" w:cs="Microsoft New Tai Lue"/>
          <w:bCs/>
          <w:color w:val="000000"/>
          <w:szCs w:val="21"/>
          <w:highlight w:val="none"/>
        </w:rPr>
      </w:r>
      <w:r/>
    </w:p>
    <w:p>
      <w:pPr>
        <w:pStyle w:val="77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.1.4</w:t>
      </w:r>
      <w:r>
        <w:rPr>
          <w:rFonts w:hint="eastAsia" w:ascii="Microsoft New Tai Lue" w:hAnsi="Microsoft New Tai Lue" w:cs="Microsoft New Tai Lue"/>
          <w:bCs/>
          <w:color w:val="000000"/>
          <w:szCs w:val="21"/>
          <w:highlight w:val="none"/>
        </w:rPr>
        <w:t xml:space="preserve">有依法缴纳税收和社会保障资金的良好记录（提供参加本次政府采购活动前（以投标截止时间为准）半年内至少一个月：①提供缴纳税收的凭证；②提供缴纳社会保险的凭据（专用收据或社会保险缴纳清单）），依法享受免缴、缓缴的，提供证明材料；</w:t>
      </w:r>
      <w:r>
        <w:rPr>
          <w:rFonts w:ascii="Microsoft New Tai Lue" w:hAnsi="Microsoft New Tai Lue" w:cs="Microsoft New Tai Lue"/>
          <w:bCs/>
          <w:color w:val="000000"/>
          <w:szCs w:val="21"/>
          <w:highlight w:val="none"/>
        </w:rPr>
      </w:r>
      <w:r/>
    </w:p>
    <w:p>
      <w:pPr>
        <w:pStyle w:val="776"/>
        <w:ind w:firstLine="420"/>
        <w:spacing w:line="360" w:lineRule="auto"/>
        <w:rPr>
          <w:rFonts w:hint="eastAsia" w:ascii="Microsoft New Tai Lue" w:hAnsi="Microsoft New Tai Lue" w:eastAsia="宋体" w:cs="Microsoft New Tai Lue"/>
          <w:bCs/>
          <w:color w:val="000000"/>
          <w:szCs w:val="21"/>
          <w:highlight w:val="none"/>
          <w:lang w:val="en-US" w:eastAsia="zh-CN"/>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.1.5</w:t>
      </w:r>
      <w:r>
        <w:rPr>
          <w:rFonts w:hint="eastAsia" w:ascii="Microsoft New Tai Lue" w:hAnsi="Microsoft New Tai Lue" w:cs="Microsoft New Tai Lue"/>
          <w:bCs/>
          <w:color w:val="000000"/>
          <w:szCs w:val="21"/>
          <w:highlight w:val="none"/>
        </w:rPr>
        <w:t xml:space="preserve">参加政府采购活动前三年内，在经营活动中没有重大违法记录（提供承诺书）；</w:t>
      </w:r>
      <w:r>
        <w:rPr>
          <w:rFonts w:hint="eastAsia" w:ascii="Microsoft New Tai Lue" w:hAnsi="Microsoft New Tai Lue" w:eastAsia="宋体" w:cs="Microsoft New Tai Lue"/>
          <w:bCs/>
          <w:color w:val="000000"/>
          <w:szCs w:val="21"/>
          <w:highlight w:val="none"/>
          <w:lang w:val="en-US" w:eastAsia="zh-CN"/>
        </w:rPr>
      </w:r>
      <w:r/>
    </w:p>
    <w:p>
      <w:pPr>
        <w:pStyle w:val="77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.1.6</w:t>
      </w:r>
      <w:r>
        <w:rPr>
          <w:rFonts w:hint="eastAsia" w:ascii="Microsoft New Tai Lue" w:hAnsi="Microsoft New Tai Lue" w:cs="Microsoft New Tai Lue"/>
          <w:bCs/>
          <w:color w:val="000000"/>
          <w:szCs w:val="21"/>
          <w:highlight w:val="none"/>
        </w:rPr>
        <w:t xml:space="preserve">法律、行政法规规定的其他条件</w:t>
      </w:r>
      <w:r>
        <w:rPr>
          <w:rFonts w:hint="eastAsia" w:ascii="Microsoft New Tai Lue" w:hAnsi="Microsoft New Tai Lue" w:cs="Microsoft New Tai Lue"/>
          <w:bCs/>
          <w:color w:val="000000"/>
          <w:szCs w:val="21"/>
          <w:highlight w:val="none"/>
          <w:lang w:eastAsia="zh-CN"/>
        </w:rPr>
        <w:t xml:space="preserve">：</w:t>
      </w:r>
      <w:r>
        <w:rPr>
          <w:rFonts w:hint="eastAsia" w:ascii="Microsoft New Tai Lue" w:hAnsi="Microsoft New Tai Lue" w:cs="Microsoft New Tai Lue"/>
          <w:bCs/>
          <w:color w:val="000000"/>
          <w:szCs w:val="21"/>
          <w:highlight w:val="none"/>
          <w:lang w:val="en-US" w:eastAsia="zh-CN"/>
        </w:rPr>
        <w:t xml:space="preserve">无</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7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2</w:t>
      </w:r>
      <w:r>
        <w:rPr>
          <w:rFonts w:hint="eastAsia" w:ascii="Microsoft New Tai Lue" w:hAnsi="Microsoft New Tai Lue" w:cs="Microsoft New Tai Lue"/>
          <w:bCs/>
          <w:color w:val="000000"/>
          <w:szCs w:val="21"/>
          <w:highlight w:val="none"/>
        </w:rPr>
        <w:t xml:space="preserve">落实政府采购政策需满足的资格要求：无</w:t>
      </w:r>
      <w:r>
        <w:rPr>
          <w:rFonts w:hint="eastAsia" w:ascii="Microsoft New Tai Lue" w:hAnsi="Microsoft New Tai Lue" w:cs="Microsoft New Tai Lue"/>
          <w:b w:val="0"/>
          <w:bCs/>
          <w:color w:val="000000"/>
          <w:szCs w:val="21"/>
          <w:highlight w:val="none"/>
        </w:rPr>
        <w:t xml:space="preserve">(本项目不专门面向中小企业采购，故本项不适用)</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Cs/>
          <w:color w:val="000000"/>
          <w:szCs w:val="21"/>
          <w:highlight w:val="none"/>
        </w:rPr>
      </w:r>
      <w:r/>
    </w:p>
    <w:p>
      <w:pPr>
        <w:pStyle w:val="776"/>
        <w:ind w:firstLine="420"/>
        <w:spacing w:line="360" w:lineRule="auto"/>
        <w:rPr>
          <w:rFonts w:ascii="Microsoft New Tai Lue" w:hAnsi="Microsoft New Tai Lue" w:cs="Microsoft New Tai Lue"/>
          <w:b/>
          <w:bCs w:val="0"/>
          <w:color w:val="000000"/>
          <w:szCs w:val="21"/>
          <w:highlight w:val="none"/>
        </w:rPr>
      </w:pPr>
      <w:r>
        <w:rPr>
          <w:rFonts w:ascii="Microsoft New Tai Lue" w:hAnsi="Microsoft New Tai Lue" w:cs="Microsoft New Tai Lue"/>
          <w:b w:val="0"/>
          <w:bCs/>
          <w:color w:val="000000"/>
          <w:szCs w:val="21"/>
          <w:highlight w:val="none"/>
        </w:rPr>
        <w:t xml:space="preserve">2.</w:t>
      </w:r>
      <w:r>
        <w:rPr>
          <w:rFonts w:hint="eastAsia" w:ascii="Microsoft New Tai Lue" w:hAnsi="Microsoft New Tai Lue" w:cs="Microsoft New Tai Lue"/>
          <w:b w:val="0"/>
          <w:bCs/>
          <w:color w:val="000000"/>
          <w:szCs w:val="21"/>
          <w:highlight w:val="none"/>
        </w:rPr>
        <w:t xml:space="preserve">3本项目的特定资格要求：</w:t>
      </w:r>
      <w:r>
        <w:rPr>
          <w:rFonts w:ascii="Microsoft New Tai Lue" w:hAnsi="Microsoft New Tai Lue" w:cs="Microsoft New Tai Lue"/>
          <w:b/>
          <w:bCs w:val="0"/>
          <w:color w:val="000000"/>
          <w:szCs w:val="21"/>
          <w:highlight w:val="none"/>
        </w:rPr>
      </w:r>
      <w:r/>
    </w:p>
    <w:p>
      <w:pPr>
        <w:pStyle w:val="776"/>
        <w:ind w:firstLine="420"/>
        <w:spacing w:line="360" w:lineRule="auto"/>
        <w:rPr>
          <w:rFonts w:hint="eastAsia" w:ascii="Microsoft New Tai Lue" w:hAnsi="Microsoft New Tai Lue" w:cs="Microsoft New Tai Lue"/>
          <w:bCs/>
          <w:color w:val="000000"/>
          <w:szCs w:val="21"/>
          <w:highlight w:val="none"/>
          <w:lang w:val="en-US" w:eastAsia="zh-CN"/>
        </w:rPr>
      </w:pPr>
      <w:r>
        <w:rPr>
          <w:rFonts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lang w:val="en-US" w:eastAsia="zh-CN"/>
        </w:rPr>
        <w:t xml:space="preserve">1</w:t>
      </w:r>
      <w:r>
        <w:rPr>
          <w:rFonts w:hint="eastAsia"/>
          <w:color w:val="000000"/>
          <w:szCs w:val="24"/>
          <w:highlight w:val="none"/>
          <w:lang w:val="en-US" w:eastAsia="zh-CN"/>
        </w:rPr>
        <w:t xml:space="preserve">本项目特定资格条件：无。.</w:t>
      </w:r>
      <w:r>
        <w:rPr>
          <w:rFonts w:hint="eastAsia" w:ascii="Microsoft New Tai Lue" w:hAnsi="Microsoft New Tai Lue" w:cs="Microsoft New Tai Lue"/>
          <w:bCs/>
          <w:color w:val="000000"/>
          <w:szCs w:val="21"/>
          <w:highlight w:val="none"/>
          <w:lang w:val="en-US" w:eastAsia="zh-CN"/>
        </w:rPr>
      </w:r>
      <w:r/>
    </w:p>
    <w:p>
      <w:pPr>
        <w:pStyle w:val="776"/>
        <w:ind w:left="0"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供应商存在下列情形的不得参加本次招标活动：</w:t>
      </w:r>
      <w:r>
        <w:rPr>
          <w:rFonts w:ascii="Microsoft New Tai Lue" w:hAnsi="Microsoft New Tai Lue" w:cs="Microsoft New Tai Lue"/>
          <w:bCs/>
          <w:color w:val="000000"/>
          <w:szCs w:val="21"/>
          <w:highlight w:val="none"/>
        </w:rPr>
      </w:r>
      <w:r/>
    </w:p>
    <w:p>
      <w:pPr>
        <w:pStyle w:val="77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w:t>
      </w:r>
      <w:r>
        <w:rPr>
          <w:rFonts w:hint="eastAsia" w:ascii="Microsoft New Tai Lue" w:hAnsi="Microsoft New Tai Lue" w:cs="Microsoft New Tai Lue"/>
          <w:bCs/>
          <w:color w:val="000000"/>
          <w:szCs w:val="21"/>
          <w:highlight w:val="none"/>
          <w:lang w:val="en-US" w:eastAsia="zh-CN"/>
        </w:rPr>
        <w:t xml:space="preserve">3</w:t>
      </w:r>
      <w:r>
        <w:rPr>
          <w:rFonts w:ascii="Microsoft New Tai Lue" w:hAnsi="Microsoft New Tai Lue" w:cs="Microsoft New Tai Lue"/>
          <w:bCs/>
          <w:color w:val="000000"/>
          <w:szCs w:val="21"/>
          <w:highlight w:val="none"/>
        </w:rPr>
        <w:t xml:space="preserve">.1</w:t>
      </w:r>
      <w:r>
        <w:rPr>
          <w:rFonts w:hint="eastAsia" w:ascii="Microsoft New Tai Lue" w:hAnsi="Microsoft New Tai Lue" w:cs="Microsoft New Tai Lue"/>
          <w:bCs/>
          <w:color w:val="000000"/>
          <w:szCs w:val="21"/>
          <w:highlight w:val="none"/>
        </w:rPr>
        <w:t xml:space="preserve">单位负责人为同一人或者存在直接控股、管理关系的不同供应商，不得参加同一合同项下的政府采购活动。</w:t>
      </w:r>
      <w:r>
        <w:rPr>
          <w:rFonts w:ascii="Microsoft New Tai Lue" w:hAnsi="Microsoft New Tai Lue" w:cs="Microsoft New Tai Lue"/>
          <w:bCs/>
          <w:color w:val="000000"/>
          <w:szCs w:val="21"/>
          <w:highlight w:val="none"/>
        </w:rPr>
      </w:r>
      <w:r/>
    </w:p>
    <w:p>
      <w:pPr>
        <w:pStyle w:val="776"/>
        <w:ind w:firstLine="420"/>
        <w:spacing w:line="360" w:lineRule="auto"/>
        <w:rPr>
          <w:rFonts w:hint="eastAsia"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2.3.</w:t>
      </w:r>
      <w:r>
        <w:rPr>
          <w:rFonts w:hint="eastAsia" w:ascii="Microsoft New Tai Lue" w:hAnsi="Microsoft New Tai Lue" w:cs="Microsoft New Tai Lue"/>
          <w:bCs/>
          <w:color w:val="000000"/>
          <w:szCs w:val="21"/>
          <w:highlight w:val="none"/>
          <w:lang w:val="en-US" w:eastAsia="zh-CN"/>
        </w:rPr>
        <w:t xml:space="preserve">3</w:t>
      </w:r>
      <w:r>
        <w:rPr>
          <w:rFonts w:hint="eastAsia" w:ascii="Microsoft New Tai Lue" w:hAnsi="Microsoft New Tai Lue" w:cs="Microsoft New Tai Lue"/>
          <w:bCs/>
          <w:color w:val="000000"/>
          <w:szCs w:val="21"/>
          <w:highlight w:val="none"/>
        </w:rPr>
        <w:t xml:space="preserve">.2除单一来源项目外，凡为采购项目提供整体设计、规范编制或者项目管理、监理、检测等服务的供应商不得再参加本项目的采购活动。</w:t>
      </w:r>
      <w:r>
        <w:rPr>
          <w:rFonts w:hint="eastAsia" w:ascii="Microsoft New Tai Lue" w:hAnsi="Microsoft New Tai Lue" w:cs="Microsoft New Tai Lue"/>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Microsoft New Tai Lue" w:hAnsi="Microsoft New Tai Lue" w:cs="Microsoft New Tai Lue"/>
          <w:bCs/>
          <w:color w:val="000000"/>
          <w:szCs w:val="21"/>
          <w:highlight w:val="none"/>
          <w:lang w:val="en-US" w:eastAsia="zh-CN"/>
        </w:rPr>
        <w:t xml:space="preserve">2.3.3.3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rPr>
          <w:rFonts w:hint="eastAsia" w:ascii="宋体" w:hAnsi="宋体" w:cs="宋体"/>
          <w:bCs/>
          <w:color w:val="000000"/>
          <w:szCs w:val="21"/>
          <w:highlight w:val="none"/>
        </w:rPr>
      </w:r>
      <w:r/>
    </w:p>
    <w:p>
      <w:pPr>
        <w:pStyle w:val="776"/>
        <w:ind w:firstLine="373"/>
        <w:spacing w:line="360" w:lineRule="auto"/>
        <w:rPr>
          <w:rFonts w:hint="eastAsia" w:ascii="宋体" w:hAnsi="宋体" w:cs="宋体"/>
          <w:b/>
          <w:bCs/>
          <w:color w:val="000000"/>
          <w:szCs w:val="44"/>
          <w:highlight w:val="none"/>
        </w:rPr>
      </w:pPr>
      <w:r>
        <w:rPr>
          <w:rFonts w:hint="eastAsia" w:ascii="宋体" w:hAnsi="宋体" w:cs="宋体"/>
          <w:b/>
          <w:bCs/>
          <w:color w:val="000000"/>
          <w:szCs w:val="44"/>
          <w:highlight w:val="none"/>
        </w:rPr>
        <w:t xml:space="preserve">三、获取招标文件</w:t>
      </w:r>
      <w:bookmarkEnd w:id="13"/>
      <w:r/>
      <w:bookmarkEnd w:id="14"/>
      <w:r/>
      <w:bookmarkEnd w:id="15"/>
      <w:r/>
      <w:bookmarkEnd w:id="16"/>
      <w:r>
        <w:rPr>
          <w:rFonts w:hint="eastAsia" w:ascii="宋体" w:hAnsi="宋体" w:cs="宋体"/>
          <w:b/>
          <w:bCs/>
          <w:color w:val="000000"/>
          <w:szCs w:val="44"/>
          <w:highlight w:val="none"/>
        </w:rPr>
      </w:r>
      <w:r/>
    </w:p>
    <w:p>
      <w:pPr>
        <w:pStyle w:val="776"/>
        <w:ind w:firstLine="525"/>
        <w:spacing w:line="360" w:lineRule="auto"/>
        <w:rPr>
          <w:rFonts w:hint="eastAsia" w:ascii="宋体" w:hAnsi="宋体" w:cs="宋体"/>
          <w:bCs/>
          <w:color w:val="000000"/>
          <w:szCs w:val="21"/>
          <w:highlight w:val="none"/>
        </w:rPr>
      </w:pPr>
      <w:r/>
      <w:bookmarkStart w:id="17" w:name="_Toc80264700"/>
      <w:r>
        <w:rPr>
          <w:rFonts w:hint="eastAsia" w:ascii="宋体" w:hAnsi="宋体" w:cs="宋体"/>
          <w:bCs/>
          <w:color w:val="000000"/>
          <w:szCs w:val="21"/>
          <w:highlight w:val="none"/>
        </w:rPr>
        <w:t xml:space="preserve">时间：自本公告发布之日起5个工作日</w:t>
      </w:r>
      <w:r>
        <w:rPr>
          <w:rFonts w:hint="eastAsia" w:ascii="宋体" w:hAnsi="宋体" w:cs="宋体"/>
          <w:bCs/>
          <w:color w:val="000000"/>
          <w:szCs w:val="21"/>
          <w:highlight w:val="none"/>
        </w:rPr>
      </w:r>
      <w:r/>
    </w:p>
    <w:p>
      <w:pPr>
        <w:pStyle w:val="776"/>
        <w:ind w:firstLine="525"/>
        <w:spacing w:after="40" w:line="360" w:lineRule="auto"/>
        <w:rPr>
          <w:rFonts w:hint="eastAsia" w:ascii="宋体" w:hAnsi="宋体" w:cs="宋体"/>
          <w:bCs/>
          <w:color w:val="000000"/>
          <w:szCs w:val="21"/>
          <w:highlight w:val="none"/>
        </w:rPr>
      </w:pPr>
      <w:r/>
      <w:bookmarkStart w:id="18" w:name="_Toc93909068"/>
      <w:r/>
      <w:bookmarkStart w:id="19" w:name="_Toc80792691"/>
      <w:r/>
      <w:bookmarkStart w:id="20" w:name="_Toc96347854"/>
      <w:r>
        <w:rPr>
          <w:rFonts w:hint="eastAsia" w:ascii="Microsoft New Tai Lue" w:hAnsi="Microsoft New Tai Lue" w:cs="Microsoft New Tai Lue"/>
          <w:bCs/>
          <w:color w:val="000000"/>
          <w:szCs w:val="21"/>
          <w:highlight w:val="none"/>
        </w:rPr>
        <w:t xml:space="preserve">获取地点：江苏政府采购网</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76"/>
        <w:ind w:firstLine="525"/>
        <w:spacing w:after="40" w:line="360" w:lineRule="auto"/>
        <w:rPr>
          <w:rFonts w:hint="eastAsia" w:ascii="宋体" w:hAnsi="宋体" w:cs="宋体"/>
          <w:bCs/>
          <w:color w:val="000000"/>
          <w:szCs w:val="21"/>
          <w:highlight w:val="none"/>
        </w:rPr>
      </w:pPr>
      <w:r>
        <w:rPr>
          <w:rFonts w:hint="eastAsia" w:ascii="Microsoft New Tai Lue" w:hAnsi="Microsoft New Tai Lue" w:cs="Microsoft New Tai Lue"/>
          <w:bCs/>
          <w:color w:val="000000"/>
          <w:szCs w:val="21"/>
          <w:highlight w:val="none"/>
        </w:rPr>
        <w:t xml:space="preserve">获取方式：网上下载</w:t>
      </w:r>
      <w:r>
        <w:rPr>
          <w:rFonts w:hint="eastAsia" w:ascii="宋体" w:hAnsi="宋体" w:cs="宋体"/>
          <w:bCs/>
          <w:color w:val="000000"/>
          <w:szCs w:val="21"/>
          <w:highlight w:val="none"/>
        </w:rPr>
      </w:r>
      <w:r/>
    </w:p>
    <w:p>
      <w:pPr>
        <w:pStyle w:val="776"/>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售价：0元。</w:t>
      </w:r>
      <w:r>
        <w:rPr>
          <w:rFonts w:ascii="Microsoft New Tai Lue" w:hAnsi="Microsoft New Tai Lue" w:cs="Microsoft New Tai Lue"/>
          <w:bCs/>
          <w:color w:val="000000"/>
          <w:szCs w:val="21"/>
          <w:highlight w:val="none"/>
        </w:rPr>
      </w:r>
      <w:r/>
    </w:p>
    <w:p>
      <w:pPr>
        <w:pStyle w:val="776"/>
        <w:ind w:firstLine="373"/>
        <w:spacing w:line="360" w:lineRule="auto"/>
        <w:rPr>
          <w:rFonts w:hint="eastAsia" w:ascii="宋体" w:hAnsi="宋体" w:cs="宋体"/>
          <w:b/>
          <w:bCs/>
          <w:color w:val="000000"/>
          <w:szCs w:val="44"/>
          <w:highlight w:val="none"/>
        </w:rPr>
      </w:pPr>
      <w:r>
        <w:rPr>
          <w:rFonts w:hint="eastAsia" w:ascii="宋体" w:hAnsi="宋体" w:cs="宋体"/>
          <w:b/>
          <w:bCs/>
          <w:color w:val="000000"/>
          <w:szCs w:val="44"/>
          <w:highlight w:val="none"/>
        </w:rPr>
        <w:t xml:space="preserve">四、</w:t>
      </w:r>
      <w:bookmarkEnd w:id="17"/>
      <w:r/>
      <w:bookmarkEnd w:id="19"/>
      <w:r>
        <w:rPr>
          <w:rFonts w:hint="eastAsia" w:ascii="宋体" w:hAnsi="宋体" w:cs="宋体"/>
          <w:b/>
          <w:bCs/>
          <w:color w:val="000000"/>
          <w:szCs w:val="44"/>
          <w:highlight w:val="none"/>
        </w:rPr>
        <w:t xml:space="preserve">递交投标文件截止时间、开标时间和地点</w:t>
      </w:r>
      <w:bookmarkEnd w:id="18"/>
      <w:r/>
      <w:bookmarkEnd w:id="20"/>
      <w:r>
        <w:rPr>
          <w:rFonts w:hint="eastAsia" w:ascii="宋体" w:hAnsi="宋体" w:cs="宋体"/>
          <w:b/>
          <w:bCs/>
          <w:color w:val="000000"/>
          <w:szCs w:val="44"/>
          <w:highlight w:val="none"/>
        </w:rPr>
      </w:r>
      <w:r/>
    </w:p>
    <w:p>
      <w:pPr>
        <w:pStyle w:val="776"/>
        <w:ind w:firstLine="525"/>
        <w:spacing w:after="40" w:line="360" w:lineRule="auto"/>
        <w:rPr>
          <w:rFonts w:ascii="Microsoft New Tai Lue" w:hAnsi="Microsoft New Tai Lue" w:cs="Microsoft New Tai Lue"/>
          <w:bCs/>
          <w:color w:val="000000"/>
          <w:szCs w:val="21"/>
          <w:highlight w:val="none"/>
        </w:rPr>
      </w:pPr>
      <w:r/>
      <w:bookmarkStart w:id="21" w:name="_Toc93909069"/>
      <w:r/>
      <w:bookmarkStart w:id="22" w:name="_Toc80792693"/>
      <w:r/>
      <w:bookmarkStart w:id="23" w:name="_Toc96347855"/>
      <w:r>
        <w:rPr>
          <w:rFonts w:hint="eastAsia" w:ascii="Microsoft New Tai Lue" w:hAnsi="Microsoft New Tai Lue" w:cs="Microsoft New Tai Lue"/>
          <w:bCs/>
          <w:color w:val="000000"/>
          <w:szCs w:val="21"/>
          <w:highlight w:val="none"/>
        </w:rPr>
        <w:t xml:space="preserve">提交投标文件截止时间、开标时间：202</w:t>
      </w:r>
      <w:r>
        <w:rPr>
          <w:rFonts w:hint="eastAsia" w:ascii="Microsoft New Tai Lue" w:hAnsi="Microsoft New Tai Lue" w:cs="Microsoft New Tai Lue"/>
          <w:bCs/>
          <w:color w:val="000000"/>
          <w:szCs w:val="21"/>
          <w:highlight w:val="none"/>
          <w:lang w:val="en-US" w:eastAsia="zh-CN"/>
        </w:rPr>
        <w:t xml:space="preserve">6</w:t>
      </w:r>
      <w:r>
        <w:rPr>
          <w:rFonts w:hint="eastAsia" w:ascii="Microsoft New Tai Lue" w:hAnsi="Microsoft New Tai Lue" w:cs="Microsoft New Tai Lue"/>
          <w:bCs/>
          <w:color w:val="000000"/>
          <w:szCs w:val="21"/>
          <w:highlight w:val="none"/>
        </w:rPr>
        <w:t xml:space="preserve">年</w:t>
      </w:r>
      <w:r>
        <w:rPr>
          <w:rFonts w:hint="eastAsia" w:ascii="Microsoft New Tai Lue" w:hAnsi="Microsoft New Tai Lue" w:cs="Microsoft New Tai Lue"/>
          <w:bCs/>
          <w:color w:val="000000"/>
          <w:szCs w:val="21"/>
          <w:highlight w:val="none"/>
          <w:lang w:val="en-US" w:eastAsia="zh-CN"/>
        </w:rPr>
        <w:t xml:space="preserve"> 7 </w:t>
      </w:r>
      <w:r>
        <w:rPr>
          <w:rFonts w:hint="eastAsia" w:ascii="Microsoft New Tai Lue" w:hAnsi="Microsoft New Tai Lue" w:cs="Microsoft New Tai Lue"/>
          <w:bCs/>
          <w:color w:val="000000"/>
          <w:szCs w:val="21"/>
          <w:highlight w:val="none"/>
        </w:rPr>
        <w:t xml:space="preserve">月</w:t>
      </w:r>
      <w:r>
        <w:rPr>
          <w:rFonts w:hint="eastAsia" w:ascii="Microsoft New Tai Lue" w:hAnsi="Microsoft New Tai Lue" w:cs="Microsoft New Tai Lue"/>
          <w:bCs/>
          <w:color w:val="000000"/>
          <w:szCs w:val="21"/>
          <w:highlight w:val="none"/>
          <w:lang w:val="en-US" w:eastAsia="zh-CN"/>
        </w:rPr>
        <w:t xml:space="preserve"> 1 </w:t>
      </w:r>
      <w:r>
        <w:rPr>
          <w:rFonts w:hint="eastAsia" w:ascii="Microsoft New Tai Lue" w:hAnsi="Microsoft New Tai Lue" w:cs="Microsoft New Tai Lue"/>
          <w:bCs/>
          <w:color w:val="000000"/>
          <w:szCs w:val="21"/>
          <w:highlight w:val="none"/>
        </w:rPr>
        <w:t xml:space="preserve">日</w:t>
      </w:r>
      <w:r>
        <w:rPr>
          <w:rFonts w:hint="eastAsia" w:ascii="Microsoft New Tai Lue" w:hAnsi="Microsoft New Tai Lue" w:cs="Microsoft New Tai Lue"/>
          <w:bCs/>
          <w:color w:val="000000"/>
          <w:szCs w:val="21"/>
          <w:highlight w:val="none"/>
          <w:lang w:val="en-US" w:eastAsia="zh-CN"/>
        </w:rPr>
        <w:t xml:space="preserve">14</w:t>
      </w:r>
      <w:r>
        <w:rPr>
          <w:rFonts w:hint="eastAsia" w:ascii="Microsoft New Tai Lue" w:hAnsi="Microsoft New Tai Lue" w:cs="Microsoft New Tai Lue"/>
          <w:bCs/>
          <w:color w:val="000000"/>
          <w:szCs w:val="21"/>
          <w:highlight w:val="none"/>
        </w:rPr>
        <w:t xml:space="preserve">：</w:t>
      </w:r>
      <w:r>
        <w:rPr>
          <w:rFonts w:hint="eastAsia" w:ascii="Microsoft New Tai Lue" w:hAnsi="Microsoft New Tai Lue" w:cs="Microsoft New Tai Lue"/>
          <w:bCs/>
          <w:color w:val="000000"/>
          <w:szCs w:val="21"/>
          <w:highlight w:val="none"/>
          <w:lang w:val="en-US" w:eastAsia="zh-CN"/>
        </w:rPr>
        <w:t xml:space="preserve">0</w:t>
      </w:r>
      <w:r>
        <w:rPr>
          <w:rFonts w:hint="eastAsia" w:ascii="Microsoft New Tai Lue" w:hAnsi="Microsoft New Tai Lue" w:cs="Microsoft New Tai Lue"/>
          <w:bCs/>
          <w:color w:val="000000"/>
          <w:szCs w:val="21"/>
          <w:highlight w:val="none"/>
        </w:rPr>
        <w:t xml:space="preserve">0（北京时间）</w:t>
      </w:r>
      <w:r>
        <w:rPr>
          <w:rFonts w:ascii="Microsoft New Tai Lue" w:hAnsi="Microsoft New Tai Lue" w:cs="Microsoft New Tai Lue"/>
          <w:bCs/>
          <w:color w:val="000000"/>
          <w:szCs w:val="21"/>
          <w:highlight w:val="none"/>
        </w:rPr>
      </w:r>
      <w:r/>
    </w:p>
    <w:p>
      <w:pPr>
        <w:pStyle w:val="776"/>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提交投标文件地点：江苏省政府采购管理交易系统（苏采云）（以下简称“苏采云”）（网址：http://jszfcg.jsczt.cn/）</w:t>
      </w:r>
      <w:r>
        <w:rPr>
          <w:rFonts w:ascii="Microsoft New Tai Lue" w:hAnsi="Microsoft New Tai Lue" w:cs="Microsoft New Tai Lue"/>
          <w:bCs/>
          <w:color w:val="000000"/>
          <w:szCs w:val="21"/>
          <w:highlight w:val="none"/>
        </w:rPr>
      </w:r>
      <w:r/>
    </w:p>
    <w:p>
      <w:pPr>
        <w:pStyle w:val="776"/>
        <w:ind w:firstLine="525"/>
        <w:spacing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开标地点：“苏采云”网上开标大厅</w:t>
      </w:r>
      <w:r>
        <w:rPr>
          <w:rFonts w:ascii="Microsoft New Tai Lue" w:hAnsi="Microsoft New Tai Lue" w:cs="Microsoft New Tai Lue"/>
          <w:bCs/>
          <w:color w:val="000000"/>
          <w:szCs w:val="21"/>
          <w:highlight w:val="none"/>
        </w:rPr>
      </w:r>
      <w:r/>
    </w:p>
    <w:p>
      <w:pPr>
        <w:pStyle w:val="776"/>
        <w:ind w:firstLine="373"/>
        <w:spacing w:line="360" w:lineRule="auto"/>
        <w:rPr>
          <w:rFonts w:hint="eastAsia" w:ascii="宋体" w:hAnsi="宋体" w:cs="宋体"/>
          <w:b/>
          <w:bCs/>
          <w:color w:val="000000"/>
          <w:szCs w:val="44"/>
          <w:highlight w:val="none"/>
        </w:rPr>
      </w:pPr>
      <w:r>
        <w:rPr>
          <w:rFonts w:hint="eastAsia" w:ascii="宋体" w:hAnsi="宋体" w:cs="宋体"/>
          <w:b/>
          <w:bCs/>
          <w:color w:val="000000"/>
          <w:szCs w:val="44"/>
          <w:highlight w:val="none"/>
        </w:rPr>
        <w:t xml:space="preserve">五、</w:t>
      </w:r>
      <w:bookmarkEnd w:id="22"/>
      <w:r>
        <w:rPr>
          <w:rFonts w:hint="eastAsia" w:ascii="宋体" w:hAnsi="宋体" w:cs="宋体"/>
          <w:b/>
          <w:bCs/>
          <w:color w:val="000000"/>
          <w:szCs w:val="44"/>
          <w:highlight w:val="none"/>
        </w:rPr>
        <w:t xml:space="preserve">公告期</w:t>
      </w:r>
      <w:bookmarkEnd w:id="21"/>
      <w:r/>
      <w:bookmarkEnd w:id="23"/>
      <w:r>
        <w:rPr>
          <w:rFonts w:hint="eastAsia" w:ascii="宋体" w:hAnsi="宋体" w:cs="宋体"/>
          <w:b/>
          <w:bCs/>
          <w:color w:val="000000"/>
          <w:szCs w:val="44"/>
          <w:highlight w:val="none"/>
        </w:rPr>
        <w:t xml:space="preserve">限</w:t>
      </w:r>
      <w:r>
        <w:rPr>
          <w:rFonts w:hint="eastAsia" w:ascii="宋体" w:hAnsi="宋体" w:cs="宋体"/>
          <w:b/>
          <w:bCs/>
          <w:color w:val="000000"/>
          <w:szCs w:val="44"/>
          <w:highlight w:val="none"/>
        </w:rPr>
      </w:r>
      <w:r/>
    </w:p>
    <w:p>
      <w:pPr>
        <w:pStyle w:val="776"/>
        <w:ind w:firstLine="525"/>
        <w:spacing w:line="360" w:lineRule="auto"/>
        <w:rPr>
          <w:rFonts w:hint="eastAsia" w:ascii="宋体" w:hAnsi="宋体" w:cs="宋体"/>
          <w:color w:val="000000"/>
          <w:highlight w:val="none"/>
        </w:rPr>
      </w:pPr>
      <w:r>
        <w:rPr>
          <w:rFonts w:hint="eastAsia" w:ascii="宋体" w:hAnsi="宋体" w:cs="宋体"/>
          <w:color w:val="000000"/>
          <w:highlight w:val="none"/>
        </w:rPr>
        <w:t xml:space="preserve">自本公告发布之日起5个工作日。</w:t>
      </w:r>
      <w:r>
        <w:rPr>
          <w:rFonts w:hint="eastAsia" w:ascii="宋体" w:hAnsi="宋体" w:cs="宋体"/>
          <w:color w:val="000000"/>
          <w:highlight w:val="none"/>
        </w:rPr>
      </w:r>
      <w:r/>
    </w:p>
    <w:p>
      <w:pPr>
        <w:pStyle w:val="776"/>
        <w:ind w:firstLine="373"/>
        <w:spacing w:line="360" w:lineRule="auto"/>
        <w:rPr>
          <w:rFonts w:hint="eastAsia" w:ascii="宋体" w:hAnsi="宋体" w:cs="宋体"/>
          <w:b/>
          <w:bCs/>
          <w:color w:val="000000"/>
          <w:szCs w:val="44"/>
          <w:highlight w:val="none"/>
        </w:rPr>
      </w:pPr>
      <w:r/>
      <w:bookmarkStart w:id="24" w:name="_Toc96347856"/>
      <w:r/>
      <w:bookmarkStart w:id="25" w:name="_Toc93909070"/>
      <w:r>
        <w:rPr>
          <w:rFonts w:hint="eastAsia" w:ascii="宋体" w:hAnsi="宋体" w:cs="宋体"/>
          <w:b/>
          <w:bCs/>
          <w:color w:val="000000"/>
          <w:szCs w:val="44"/>
          <w:highlight w:val="none"/>
        </w:rPr>
        <w:t xml:space="preserve">六、其他补充事宜</w:t>
      </w:r>
      <w:bookmarkEnd w:id="24"/>
      <w:r/>
      <w:bookmarkEnd w:id="25"/>
      <w:r>
        <w:rPr>
          <w:rFonts w:hint="eastAsia" w:ascii="宋体" w:hAnsi="宋体" w:cs="宋体"/>
          <w:b/>
          <w:bCs/>
          <w:color w:val="000000"/>
          <w:szCs w:val="44"/>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bookmarkStart w:id="26" w:name="_Toc80792694"/>
      <w:r/>
      <w:bookmarkStart w:id="27" w:name="_Toc80264702"/>
      <w:r/>
      <w:bookmarkStart w:id="28" w:name="_Toc96347857"/>
      <w:r/>
      <w:bookmarkStart w:id="29" w:name="_Toc93909071"/>
      <w:r>
        <w:rPr>
          <w:rFonts w:hint="eastAsia" w:ascii="Microsoft New Tai Lue" w:hAnsi="Microsoft New Tai Lue" w:cs="Microsoft New Tai Lue"/>
          <w:color w:val="000000"/>
          <w:szCs w:val="21"/>
          <w:highlight w:val="none"/>
        </w:rPr>
        <w:t xml:space="preserve">1.政府采购支持政策:</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(1)《政府采购促进中小企业发展管理办法》</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(2)《关于政府采购支持监狱企业发展有关问题的通知》</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(3)《关于促进残疾人就业政府采购政策的通知》</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(4)《关于调整优化节能产品、环境标志产品政府采购执行机制的通知》</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(5)《关于做好政府采购支持企业发展有关事项的通知》</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eastAsia="宋体" w:cs="Microsoft New Tai Lue"/>
          <w:color w:val="000000"/>
          <w:szCs w:val="21"/>
          <w:highlight w:val="none"/>
          <w:lang w:eastAsia="zh-CN"/>
        </w:rPr>
      </w:pPr>
      <w:r>
        <w:rPr>
          <w:rFonts w:hint="eastAsia" w:ascii="Microsoft New Tai Lue" w:hAnsi="Microsoft New Tai Lue" w:cs="Microsoft New Tai Lue"/>
          <w:color w:val="000000"/>
          <w:szCs w:val="21"/>
          <w:highlight w:val="none"/>
        </w:rPr>
        <w:t xml:space="preserve">(6)《国务院办公厅关于在政府采购中实施本国产品标准及相关政策的通知》、关于贯彻落实《国务院办公厅关于在政府采购中实施本国产品标准及相关政策的通知》的意见</w:t>
      </w:r>
      <w:r>
        <w:rPr>
          <w:rFonts w:hint="eastAsia" w:ascii="Microsoft New Tai Lue" w:hAnsi="Microsoft New Tai Lue" w:cs="Microsoft New Tai Lue"/>
          <w:color w:val="000000"/>
          <w:szCs w:val="21"/>
          <w:highlight w:val="none"/>
          <w:lang w:eastAsia="zh-CN"/>
        </w:rPr>
        <w:t xml:space="preserve">。</w:t>
      </w:r>
      <w:r>
        <w:rPr>
          <w:rFonts w:hint="eastAsia" w:ascii="Microsoft New Tai Lue" w:hAnsi="Microsoft New Tai Lue" w:eastAsia="宋体" w:cs="Microsoft New Tai Lue"/>
          <w:color w:val="000000"/>
          <w:szCs w:val="21"/>
          <w:highlight w:val="none"/>
          <w:lang w:eastAsia="zh-CN"/>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2.潜在供应商访问政府采购管理交易系统(苏采云)的网络地址和方法:</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投标文件-导出加密的投标文件(后缀名为zip)--通过“苏采云”系统上传投标文件。</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(3)“CA数字证书”的办理材料以及供应商操作手册详见:http://jsxcmm. com/help/gys. html.</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(4)潜在供应商访问“苏采云”系统的网络地址和方法:“苏采云”系统的网址:http://jszfcg.jsczt.cn/jszc/login.</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(6)招标代理机构(采购代理机构)将数据电文形式的采购文件加载至“苏采云”系统，供潜在供应商下载或者查阅。</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(7) “苏采云”南京地区客服热线025-83633744、025-83633743。</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lang w:val="en-US"/>
        </w:rPr>
        <w:t xml:space="preserve">4</w:t>
      </w:r>
      <w:r>
        <w:rPr>
          <w:rFonts w:hint="eastAsia" w:ascii="Microsoft New Tai Lue" w:hAnsi="Microsoft New Tai Lue" w:cs="Microsoft New Tai Lue"/>
          <w:color w:val="000000"/>
          <w:szCs w:val="21"/>
          <w:highlight w:val="none"/>
        </w:rPr>
        <w:t xml:space="preserve">.有关本次采购的事项若存在变动或修改，敬请及时关注“江苏政府采购网”发布的信息。</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val="en-US" w:eastAsia="zh-CN"/>
        </w:rPr>
        <w:t xml:space="preserve">5</w:t>
      </w:r>
      <w:r>
        <w:rPr>
          <w:rFonts w:hint="eastAsia" w:ascii="Microsoft New Tai Lue" w:hAnsi="Microsoft New Tai Lue" w:cs="Microsoft New Tai Lue"/>
          <w:color w:val="000000"/>
          <w:szCs w:val="21"/>
          <w:highlight w:val="none"/>
        </w:rPr>
        <w:t xml:space="preserve">.投标人应当按照公告三、获取招标文件中的规定合法获得招标项目的招标文件。</w:t>
      </w:r>
      <w:r>
        <w:rPr>
          <w:rFonts w:hint="eastAsia" w:ascii="Microsoft New Tai Lue" w:hAnsi="Microsoft New Tai Lue" w:cs="Microsoft New Tai Lue"/>
          <w:color w:val="000000"/>
          <w:szCs w:val="21"/>
          <w:highlight w:val="none"/>
        </w:rPr>
      </w:r>
      <w:r/>
    </w:p>
    <w:p>
      <w:pPr>
        <w:pStyle w:val="776"/>
        <w:ind w:firstLine="42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val="en-US" w:eastAsia="zh-CN"/>
        </w:rPr>
        <w:t xml:space="preserve">6</w:t>
      </w:r>
      <w:r>
        <w:rPr>
          <w:rFonts w:hint="eastAsia" w:ascii="Microsoft New Tai Lue" w:hAnsi="Microsoft New Tai Lue" w:cs="Microsoft New Tai Lue"/>
          <w:color w:val="000000"/>
          <w:szCs w:val="21"/>
          <w:highlight w:val="none"/>
        </w:rPr>
        <w:t xml:space="preserve">.勘查现场或答疑:无。</w:t>
      </w:r>
      <w:r>
        <w:rPr>
          <w:rFonts w:hint="eastAsia" w:ascii="Microsoft New Tai Lue" w:hAnsi="Microsoft New Tai Lue" w:cs="Microsoft New Tai Lue"/>
          <w:color w:val="000000"/>
          <w:szCs w:val="21"/>
          <w:highlight w:val="none"/>
        </w:rPr>
      </w:r>
      <w:r/>
    </w:p>
    <w:p>
      <w:pPr>
        <w:pStyle w:val="776"/>
        <w:ind w:firstLine="373"/>
        <w:spacing w:line="360" w:lineRule="auto"/>
        <w:rPr>
          <w:rFonts w:hint="eastAsia" w:ascii="宋体" w:hAnsi="宋体" w:cs="宋体"/>
          <w:b/>
          <w:bCs/>
          <w:color w:val="000000"/>
          <w:szCs w:val="44"/>
          <w:highlight w:val="none"/>
        </w:rPr>
      </w:pPr>
      <w:r>
        <w:rPr>
          <w:rFonts w:hint="eastAsia" w:ascii="宋体" w:hAnsi="宋体" w:cs="宋体"/>
          <w:b/>
          <w:bCs/>
          <w:color w:val="000000"/>
          <w:szCs w:val="44"/>
          <w:highlight w:val="none"/>
        </w:rPr>
        <w:t xml:space="preserve">七、</w:t>
      </w:r>
      <w:bookmarkEnd w:id="26"/>
      <w:r/>
      <w:bookmarkEnd w:id="27"/>
      <w:r>
        <w:rPr>
          <w:rFonts w:hint="eastAsia" w:ascii="宋体" w:hAnsi="宋体" w:cs="宋体"/>
          <w:b/>
          <w:bCs/>
          <w:color w:val="000000"/>
          <w:szCs w:val="44"/>
          <w:highlight w:val="none"/>
        </w:rPr>
        <w:t xml:space="preserve">对本次招标提出询问，请按以下方式联系。</w:t>
      </w:r>
      <w:bookmarkEnd w:id="28"/>
      <w:r/>
      <w:bookmarkEnd w:id="29"/>
      <w:r>
        <w:rPr>
          <w:rFonts w:hint="eastAsia" w:ascii="宋体" w:hAnsi="宋体" w:cs="宋体"/>
          <w:b/>
          <w:bCs/>
          <w:color w:val="000000"/>
          <w:szCs w:val="44"/>
          <w:highlight w:val="none"/>
        </w:rPr>
      </w:r>
      <w:r/>
    </w:p>
    <w:p>
      <w:pPr>
        <w:pStyle w:val="776"/>
        <w:ind w:firstLine="525"/>
        <w:spacing w:line="360" w:lineRule="auto"/>
        <w:rPr>
          <w:rFonts w:ascii="Microsoft New Tai Lue" w:hAnsi="Microsoft New Tai Lue" w:cs="Microsoft New Tai Lue"/>
          <w:color w:val="000000"/>
          <w:szCs w:val="21"/>
          <w:highlight w:val="none"/>
        </w:rPr>
      </w:pPr>
      <w:r/>
      <w:bookmarkStart w:id="30" w:name="_Toc28359085"/>
      <w:r>
        <w:rPr>
          <w:rFonts w:ascii="Microsoft New Tai Lue" w:hAnsi="Microsoft New Tai Lue" w:cs="Microsoft New Tai Lue"/>
          <w:color w:val="000000"/>
          <w:szCs w:val="21"/>
          <w:highlight w:val="none"/>
        </w:rPr>
        <w:t xml:space="preserve">1．</w:t>
      </w:r>
      <w:r>
        <w:rPr>
          <w:rFonts w:ascii="Microsoft New Tai Lue" w:hAnsi="Microsoft New Tai Lue" w:cs="Microsoft New Tai Lue"/>
          <w:color w:val="000000"/>
          <w:szCs w:val="21"/>
          <w:highlight w:val="none"/>
        </w:rPr>
        <w:t xml:space="preserve">采购人信息</w:t>
      </w:r>
      <w:r>
        <w:rPr>
          <w:rFonts w:ascii="Microsoft New Tai Lue" w:hAnsi="Microsoft New Tai Lue" w:cs="Microsoft New Tai Lue"/>
          <w:color w:val="000000"/>
          <w:szCs w:val="21"/>
          <w:highlight w:val="none"/>
        </w:rPr>
      </w:r>
      <w:r/>
    </w:p>
    <w:p>
      <w:pPr>
        <w:pStyle w:val="77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名称：</w:t>
      </w:r>
      <w:r>
        <w:rPr>
          <w:rFonts w:hint="eastAsia" w:ascii="Microsoft New Tai Lue" w:hAnsi="Microsoft New Tai Lue" w:cs="Microsoft New Tai Lue"/>
          <w:color w:val="000000"/>
          <w:szCs w:val="21"/>
          <w:highlight w:val="none"/>
          <w:lang w:eastAsia="zh-CN"/>
        </w:rPr>
        <w:t xml:space="preserve">江苏省高速公路经营管理中心</w:t>
      </w:r>
      <w:r>
        <w:rPr>
          <w:rFonts w:ascii="Microsoft New Tai Lue" w:hAnsi="Microsoft New Tai Lue" w:cs="Microsoft New Tai Lue"/>
          <w:color w:val="000000"/>
          <w:szCs w:val="21"/>
          <w:highlight w:val="none"/>
        </w:rPr>
      </w:r>
      <w:r/>
    </w:p>
    <w:p>
      <w:pPr>
        <w:pStyle w:val="776"/>
        <w:ind w:firstLine="525"/>
        <w:spacing w:line="360" w:lineRule="auto"/>
        <w:rPr>
          <w:rFonts w:hint="eastAsia" w:ascii="Microsoft New Tai Lue" w:hAnsi="Microsoft New Tai Lue" w:eastAsia="宋体" w:cs="Microsoft New Tai Lue"/>
          <w:color w:val="000000"/>
          <w:szCs w:val="21"/>
          <w:highlight w:val="none"/>
          <w:lang w:eastAsia="zh-CN"/>
        </w:rPr>
      </w:pPr>
      <w:r>
        <w:rPr>
          <w:rFonts w:ascii="Microsoft New Tai Lue" w:hAnsi="Microsoft New Tai Lue" w:cs="Microsoft New Tai Lue"/>
          <w:color w:val="000000"/>
          <w:szCs w:val="21"/>
          <w:highlight w:val="none"/>
        </w:rPr>
        <w:t xml:space="preserve">地址：</w:t>
      </w:r>
      <w:r>
        <w:rPr>
          <w:rFonts w:hint="eastAsia"/>
          <w:color w:val="000000"/>
          <w:szCs w:val="21"/>
          <w:highlight w:val="none"/>
          <w:lang w:eastAsia="zh-CN"/>
        </w:rPr>
        <w:t xml:space="preserve">南京市鼓区江苏路60-1号</w:t>
      </w:r>
      <w:r>
        <w:rPr>
          <w:rFonts w:hint="eastAsia" w:ascii="Microsoft New Tai Lue" w:hAnsi="Microsoft New Tai Lue" w:eastAsia="宋体" w:cs="Microsoft New Tai Lue"/>
          <w:color w:val="000000"/>
          <w:szCs w:val="21"/>
          <w:highlight w:val="none"/>
          <w:lang w:eastAsia="zh-CN"/>
        </w:rPr>
      </w:r>
      <w:r/>
    </w:p>
    <w:p>
      <w:pPr>
        <w:pStyle w:val="776"/>
        <w:ind w:firstLine="525"/>
        <w:spacing w:line="360" w:lineRule="auto"/>
        <w:rPr>
          <w:rFonts w:ascii="Microsoft New Tai Lue" w:hAnsi="Microsoft New Tai Lue" w:eastAsia="宋体" w:cs="Microsoft New Tai Lue"/>
          <w:color w:val="000000"/>
          <w:szCs w:val="21"/>
          <w:highlight w:val="none"/>
          <w:lang w:val="en-US" w:eastAsia="zh-CN"/>
        </w:rPr>
      </w:pPr>
      <w:r>
        <w:rPr>
          <w:rFonts w:ascii="Microsoft New Tai Lue" w:hAnsi="Microsoft New Tai Lue" w:cs="Microsoft New Tai Lue"/>
          <w:color w:val="000000"/>
          <w:szCs w:val="21"/>
          <w:highlight w:val="none"/>
        </w:rPr>
        <w:t xml:space="preserve">联系人：</w:t>
      </w:r>
      <w:r>
        <w:rPr>
          <w:rFonts w:hint="eastAsia"/>
          <w:color w:val="000000"/>
          <w:highlight w:val="none"/>
          <w:lang w:val="en-US" w:eastAsia="zh-CN"/>
        </w:rPr>
        <w:t xml:space="preserve">陈工</w:t>
      </w:r>
      <w:r>
        <w:rPr>
          <w:rFonts w:ascii="Microsoft New Tai Lue" w:hAnsi="Microsoft New Tai Lue" w:eastAsia="宋体" w:cs="Microsoft New Tai Lue"/>
          <w:color w:val="000000"/>
          <w:szCs w:val="21"/>
          <w:highlight w:val="none"/>
          <w:lang w:val="en-US" w:eastAsia="zh-CN"/>
        </w:rPr>
      </w:r>
      <w:r/>
    </w:p>
    <w:p>
      <w:pPr>
        <w:pStyle w:val="776"/>
        <w:ind w:firstLine="525"/>
        <w:spacing w:line="360" w:lineRule="auto"/>
        <w:rPr>
          <w:rFonts w:ascii="宋体" w:hAnsi="宋体" w:eastAsia="宋体" w:cs="宋体"/>
          <w:color w:val="000000"/>
          <w:szCs w:val="21"/>
          <w:highlight w:val="none"/>
          <w:lang w:val="en-US" w:eastAsia="zh-CN"/>
        </w:rPr>
      </w:pPr>
      <w:r>
        <w:rPr>
          <w:rFonts w:ascii="Microsoft New Tai Lue" w:hAnsi="Microsoft New Tai Lue" w:cs="Microsoft New Tai Lue"/>
          <w:color w:val="000000"/>
          <w:szCs w:val="21"/>
          <w:highlight w:val="none"/>
        </w:rPr>
        <w:t xml:space="preserve">联系方式：</w:t>
      </w:r>
      <w:r>
        <w:rPr>
          <w:rFonts w:hint="eastAsia" w:ascii="宋体" w:hAnsi="宋体" w:cs="宋体"/>
          <w:color w:val="000000"/>
          <w:szCs w:val="21"/>
          <w:highlight w:val="none"/>
          <w:lang w:val="en-US" w:eastAsia="zh-CN"/>
        </w:rPr>
        <w:t xml:space="preserve">025-83277215</w:t>
      </w:r>
      <w:r>
        <w:rPr>
          <w:rFonts w:ascii="宋体" w:hAnsi="宋体" w:eastAsia="宋体" w:cs="宋体"/>
          <w:color w:val="000000"/>
          <w:szCs w:val="21"/>
          <w:highlight w:val="none"/>
          <w:lang w:val="en-US" w:eastAsia="zh-CN"/>
        </w:rPr>
      </w:r>
      <w:r/>
    </w:p>
    <w:p>
      <w:pPr>
        <w:pStyle w:val="77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2．</w:t>
      </w:r>
      <w:r>
        <w:rPr>
          <w:rFonts w:ascii="Microsoft New Tai Lue" w:hAnsi="Microsoft New Tai Lue" w:cs="Microsoft New Tai Lue"/>
          <w:color w:val="000000"/>
          <w:szCs w:val="21"/>
          <w:highlight w:val="none"/>
        </w:rPr>
        <w:t xml:space="preserve">采购代理机构信息</w:t>
      </w:r>
      <w:r>
        <w:rPr>
          <w:rFonts w:ascii="Microsoft New Tai Lue" w:hAnsi="Microsoft New Tai Lue" w:cs="Microsoft New Tai Lue"/>
          <w:color w:val="000000"/>
          <w:szCs w:val="21"/>
          <w:highlight w:val="none"/>
        </w:rPr>
      </w:r>
      <w:r/>
    </w:p>
    <w:p>
      <w:pPr>
        <w:pStyle w:val="77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名称：</w:t>
      </w:r>
      <w:r>
        <w:rPr>
          <w:rFonts w:hint="eastAsia" w:ascii="Microsoft New Tai Lue" w:hAnsi="Microsoft New Tai Lue" w:cs="Microsoft New Tai Lue"/>
          <w:color w:val="000000"/>
          <w:szCs w:val="21"/>
          <w:highlight w:val="none"/>
        </w:rPr>
        <w:t xml:space="preserve">江苏省招标中心有限公司</w:t>
      </w:r>
      <w:r>
        <w:rPr>
          <w:rFonts w:ascii="Microsoft New Tai Lue" w:hAnsi="Microsoft New Tai Lue" w:cs="Microsoft New Tai Lue"/>
          <w:color w:val="000000"/>
          <w:szCs w:val="21"/>
          <w:highlight w:val="none"/>
        </w:rPr>
      </w:r>
      <w:r/>
    </w:p>
    <w:p>
      <w:pPr>
        <w:pStyle w:val="776"/>
        <w:ind w:firstLine="525"/>
        <w:spacing w:line="360" w:lineRule="auto"/>
        <w:rPr>
          <w:rFonts w:hint="eastAsia" w:ascii="Microsoft New Tai Lue" w:hAnsi="Microsoft New Tai Lue" w:eastAsia="宋体" w:cs="Microsoft New Tai Lue"/>
          <w:color w:val="000000"/>
          <w:szCs w:val="21"/>
          <w:highlight w:val="none"/>
          <w:lang w:val="en-US" w:eastAsia="zh-CN"/>
        </w:rPr>
      </w:pPr>
      <w:r>
        <w:rPr>
          <w:rFonts w:ascii="Microsoft New Tai Lue" w:hAnsi="Microsoft New Tai Lue" w:cs="Microsoft New Tai Lue"/>
          <w:color w:val="000000"/>
          <w:szCs w:val="21"/>
          <w:highlight w:val="none"/>
        </w:rPr>
        <w:t xml:space="preserve">地址：</w:t>
      </w:r>
      <w:r>
        <w:rPr>
          <w:rFonts w:hint="eastAsia" w:ascii="Microsoft New Tai Lue" w:hAnsi="Microsoft New Tai Lue" w:cs="Microsoft New Tai Lue"/>
          <w:color w:val="000000"/>
          <w:szCs w:val="21"/>
          <w:highlight w:val="none"/>
        </w:rPr>
        <w:t xml:space="preserve">南京市雨花台区宁双路19号云密城C栋3楼305</w:t>
      </w:r>
      <w:r>
        <w:rPr>
          <w:rFonts w:hint="eastAsia" w:ascii="Microsoft New Tai Lue" w:hAnsi="Microsoft New Tai Lue" w:cs="Microsoft New Tai Lue"/>
          <w:color w:val="000000"/>
          <w:szCs w:val="21"/>
          <w:highlight w:val="none"/>
          <w:lang w:val="en-US" w:eastAsia="zh-CN"/>
        </w:rPr>
        <w:t xml:space="preserve">室</w:t>
      </w:r>
      <w:r>
        <w:rPr>
          <w:rFonts w:hint="eastAsia" w:ascii="Microsoft New Tai Lue" w:hAnsi="Microsoft New Tai Lue" w:eastAsia="宋体" w:cs="Microsoft New Tai Lue"/>
          <w:color w:val="000000"/>
          <w:szCs w:val="21"/>
          <w:highlight w:val="none"/>
          <w:lang w:val="en-US" w:eastAsia="zh-CN"/>
        </w:rPr>
      </w:r>
      <w:r/>
    </w:p>
    <w:p>
      <w:pPr>
        <w:pStyle w:val="77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联系人：</w:t>
      </w:r>
      <w:r>
        <w:rPr>
          <w:rFonts w:hint="eastAsia" w:ascii="Microsoft New Tai Lue" w:hAnsi="Microsoft New Tai Lue" w:cs="Microsoft New Tai Lue"/>
          <w:color w:val="000000"/>
          <w:szCs w:val="21"/>
          <w:highlight w:val="none"/>
          <w:lang w:val="en-US" w:eastAsia="zh-CN"/>
        </w:rPr>
        <w:t xml:space="preserve">史平华、</w:t>
      </w:r>
      <w:r>
        <w:rPr>
          <w:rFonts w:hint="eastAsia" w:ascii="Microsoft New Tai Lue" w:hAnsi="Microsoft New Tai Lue" w:cs="Microsoft New Tai Lue"/>
          <w:color w:val="000000"/>
          <w:szCs w:val="21"/>
          <w:highlight w:val="none"/>
        </w:rPr>
        <w:t xml:space="preserve">呼禹、</w:t>
      </w:r>
      <w:r>
        <w:rPr>
          <w:rFonts w:hint="eastAsia" w:ascii="Microsoft New Tai Lue" w:hAnsi="Microsoft New Tai Lue" w:cs="Microsoft New Tai Lue"/>
          <w:color w:val="000000"/>
          <w:szCs w:val="21"/>
          <w:highlight w:val="none"/>
          <w:lang w:val="en-US" w:eastAsia="zh-CN"/>
        </w:rPr>
        <w:t xml:space="preserve">马继烨、黄锡芳、</w:t>
      </w:r>
      <w:r>
        <w:rPr>
          <w:rFonts w:hint="eastAsia" w:ascii="Microsoft New Tai Lue" w:hAnsi="Microsoft New Tai Lue" w:cs="Microsoft New Tai Lue"/>
          <w:color w:val="000000"/>
          <w:szCs w:val="21"/>
          <w:highlight w:val="none"/>
        </w:rPr>
        <w:t xml:space="preserve">宗超</w:t>
      </w:r>
      <w:r>
        <w:rPr>
          <w:rFonts w:ascii="Microsoft New Tai Lue" w:hAnsi="Microsoft New Tai Lue" w:cs="Microsoft New Tai Lue"/>
          <w:color w:val="000000"/>
          <w:szCs w:val="21"/>
          <w:highlight w:val="none"/>
        </w:rPr>
      </w:r>
      <w:r/>
    </w:p>
    <w:p>
      <w:pPr>
        <w:pStyle w:val="77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联系方式：</w:t>
      </w:r>
      <w:r>
        <w:rPr>
          <w:rFonts w:hint="eastAsia" w:ascii="Microsoft New Tai Lue" w:hAnsi="Microsoft New Tai Lue" w:cs="Microsoft New Tai Lue"/>
          <w:color w:val="000000"/>
          <w:szCs w:val="21"/>
          <w:highlight w:val="none"/>
          <w:lang w:val="en-US" w:eastAsia="zh-CN"/>
        </w:rPr>
        <w:t xml:space="preserve">15951799162、1</w:t>
      </w:r>
      <w:r>
        <w:rPr>
          <w:rFonts w:hint="eastAsia" w:ascii="Microsoft New Tai Lue" w:hAnsi="Microsoft New Tai Lue" w:cs="Microsoft New Tai Lue"/>
          <w:color w:val="000000"/>
          <w:szCs w:val="21"/>
          <w:highlight w:val="none"/>
        </w:rPr>
        <w:t xml:space="preserve">8761879918</w:t>
      </w:r>
      <w:r>
        <w:rPr>
          <w:rFonts w:ascii="Microsoft New Tai Lue" w:hAnsi="Microsoft New Tai Lue" w:cs="Microsoft New Tai Lue"/>
          <w:color w:val="000000"/>
          <w:szCs w:val="21"/>
          <w:highlight w:val="none"/>
        </w:rPr>
      </w:r>
      <w:r/>
    </w:p>
    <w:p>
      <w:pPr>
        <w:pStyle w:val="77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项目联系方式</w:t>
      </w:r>
      <w:r>
        <w:rPr>
          <w:rFonts w:ascii="Microsoft New Tai Lue" w:hAnsi="Microsoft New Tai Lue" w:cs="Microsoft New Tai Lue"/>
          <w:color w:val="000000"/>
          <w:szCs w:val="21"/>
          <w:highlight w:val="none"/>
        </w:rPr>
      </w:r>
      <w:r/>
    </w:p>
    <w:p>
      <w:pPr>
        <w:pStyle w:val="776"/>
        <w:ind w:firstLine="525"/>
        <w:spacing w:line="360" w:lineRule="auto"/>
        <w:rPr>
          <w:rFonts w:ascii="Microsoft New Tai Lue" w:hAnsi="Microsoft New Tai Lue" w:cs="Microsoft New Tai Lue"/>
          <w:color w:val="000000"/>
          <w:szCs w:val="21"/>
          <w:highlight w:val="none"/>
        </w:rPr>
      </w:pPr>
      <w:r>
        <w:rPr>
          <w:rFonts w:ascii="Microsoft New Tai Lue" w:hAnsi="Microsoft New Tai Lue" w:cs="Microsoft New Tai Lue"/>
          <w:color w:val="000000"/>
          <w:szCs w:val="21"/>
          <w:highlight w:val="none"/>
        </w:rPr>
        <w:t xml:space="preserve">项目联系人：</w:t>
      </w:r>
      <w:r>
        <w:rPr>
          <w:rFonts w:hint="eastAsia" w:ascii="Microsoft New Tai Lue" w:hAnsi="Microsoft New Tai Lue" w:cs="Microsoft New Tai Lue"/>
          <w:color w:val="000000"/>
          <w:szCs w:val="21"/>
          <w:highlight w:val="none"/>
          <w:lang w:val="en-US" w:eastAsia="zh-CN"/>
        </w:rPr>
        <w:t xml:space="preserve">史平华</w:t>
      </w:r>
      <w:r>
        <w:rPr>
          <w:rFonts w:ascii="Microsoft New Tai Lue" w:hAnsi="Microsoft New Tai Lue" w:cs="Microsoft New Tai Lue"/>
          <w:color w:val="000000"/>
          <w:szCs w:val="21"/>
          <w:highlight w:val="none"/>
        </w:rPr>
      </w:r>
      <w:r/>
    </w:p>
    <w:p>
      <w:pPr>
        <w:pStyle w:val="776"/>
        <w:ind w:firstLine="525"/>
        <w:spacing w:line="360" w:lineRule="auto"/>
        <w:rPr>
          <w:color w:val="000000"/>
          <w:highlight w:val="none"/>
        </w:rPr>
      </w:pPr>
      <w:r>
        <w:rPr>
          <w:rFonts w:ascii="Microsoft New Tai Lue" w:hAnsi="Microsoft New Tai Lue" w:cs="Microsoft New Tai Lue"/>
          <w:color w:val="000000"/>
          <w:szCs w:val="21"/>
          <w:highlight w:val="none"/>
        </w:rPr>
        <w:t xml:space="preserve">电话：</w:t>
      </w:r>
      <w:r>
        <w:rPr>
          <w:rFonts w:hint="eastAsia" w:ascii="Microsoft New Tai Lue" w:hAnsi="Microsoft New Tai Lue" w:cs="Microsoft New Tai Lue"/>
          <w:color w:val="000000"/>
          <w:szCs w:val="21"/>
          <w:highlight w:val="none"/>
          <w:lang w:val="en-US" w:eastAsia="zh-CN"/>
        </w:rPr>
        <w:t xml:space="preserve">15951799162</w:t>
      </w:r>
      <w:bookmarkEnd w:id="5"/>
      <w:r/>
      <w:bookmarkEnd w:id="30"/>
      <w:r>
        <w:rPr>
          <w:color w:val="000000"/>
          <w:highlight w:val="none"/>
        </w:rPr>
      </w:r>
      <w:r/>
    </w:p>
    <w:p>
      <w:pPr>
        <w:pStyle w:val="874"/>
        <w:rPr>
          <w:rFonts w:hint="eastAsia" w:ascii="宋体" w:hAnsi="宋体" w:cs="宋体"/>
          <w:color w:val="000000"/>
          <w:highlight w:val="none"/>
        </w:rPr>
      </w:pPr>
      <w:r/>
      <w:bookmarkStart w:id="31" w:name="_Toc11606"/>
      <w:r>
        <w:rPr>
          <w:rFonts w:hint="eastAsia" w:ascii="宋体" w:hAnsi="宋体" w:cs="宋体"/>
          <w:color w:val="000000"/>
          <w:highlight w:val="none"/>
        </w:rPr>
        <w:br w:type="page" w:clear="all"/>
      </w:r>
      <w:r>
        <w:rPr>
          <w:rFonts w:hint="eastAsia" w:ascii="宋体" w:hAnsi="宋体" w:cs="宋体"/>
          <w:color w:val="000000"/>
          <w:highlight w:val="none"/>
        </w:rPr>
        <w:t xml:space="preserve">第二章投标人须知</w:t>
      </w:r>
      <w:bookmarkEnd w:id="6"/>
      <w:r/>
      <w:bookmarkEnd w:id="31"/>
      <w:r>
        <w:rPr>
          <w:rFonts w:hint="eastAsia" w:ascii="宋体" w:hAnsi="宋体" w:cs="宋体"/>
          <w:color w:val="000000"/>
          <w:highlight w:val="none"/>
        </w:rPr>
      </w:r>
      <w:r/>
    </w:p>
    <w:p>
      <w:pPr>
        <w:pStyle w:val="776"/>
        <w:ind w:firstLine="569"/>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投标人须知前附表</w:t>
      </w:r>
      <w:r>
        <w:rPr>
          <w:rFonts w:hint="eastAsia" w:ascii="宋体" w:hAnsi="宋体" w:cs="宋体"/>
          <w:b/>
          <w:bCs/>
          <w:color w:val="000000"/>
          <w:sz w:val="32"/>
          <w:szCs w:val="32"/>
          <w:highlight w:val="none"/>
        </w:rPr>
      </w:r>
      <w:r/>
    </w:p>
    <w:p>
      <w:pPr>
        <w:pStyle w:val="776"/>
        <w:ind w:firstLine="372"/>
        <w:jc w:val="center"/>
        <w:rPr>
          <w:rFonts w:hint="eastAsia" w:ascii="宋体" w:hAnsi="宋体" w:cs="宋体"/>
          <w:color w:val="000000"/>
          <w:highlight w:val="none"/>
        </w:rPr>
      </w:pPr>
      <w:r>
        <w:rPr>
          <w:rFonts w:hint="eastAsia" w:ascii="宋体" w:hAnsi="宋体" w:cs="宋体"/>
          <w:color w:val="000000"/>
          <w:highlight w:val="none"/>
        </w:rPr>
        <w:t xml:space="preserve">本表是对《投标人须知》正文的具体补充和修改，如有矛盾，以本《前附表》为准。</w:t>
      </w:r>
      <w:r>
        <w:rPr>
          <w:rFonts w:hint="eastAsia" w:ascii="宋体" w:hAnsi="宋体" w:cs="宋体"/>
          <w:color w:val="000000"/>
          <w:highlight w:val="none"/>
        </w:rPr>
      </w:r>
      <w:r/>
    </w:p>
    <w:p>
      <w:pPr>
        <w:pStyle w:val="776"/>
        <w:ind w:firstLine="372"/>
        <w:jc w:val="center"/>
        <w:rPr>
          <w:rFonts w:hint="eastAsia" w:ascii="宋体" w:hAnsi="宋体" w:cs="宋体"/>
          <w:color w:val="000000"/>
          <w:highlight w:val="none"/>
        </w:rPr>
      </w:pPr>
      <w:r>
        <w:rPr>
          <w:rFonts w:hint="eastAsia" w:ascii="宋体" w:hAnsi="宋体" w:cs="宋体"/>
          <w:color w:val="000000"/>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highlight w:val="none"/>
        </w:rPr>
        <w:t xml:space="preserve">”的选项意为适用于本项目，标记“□”的选项意为不适用于本项目。</w:t>
      </w:r>
      <w:r>
        <w:rPr>
          <w:rFonts w:hint="eastAsia" w:ascii="宋体" w:hAnsi="宋体" w:cs="宋体"/>
          <w:color w:val="000000"/>
          <w:highlight w:val="non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87"/>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条款号</w:t>
            </w:r>
            <w:r>
              <w:rPr>
                <w:rFonts w:hint="eastAsia" w:ascii="宋体" w:hAnsi="宋体" w:eastAsia="宋体" w:cs="宋体"/>
                <w:b/>
                <w:color w:val="000000"/>
                <w:sz w:val="21"/>
                <w:szCs w:val="21"/>
                <w:highlight w:val="none"/>
                <w:lang w:val="en-US" w:eastAsia="zh-CN" w:bidi="ar-SA"/>
              </w:rPr>
            </w:r>
            <w:r/>
          </w:p>
        </w:tc>
        <w:tc>
          <w:tcPr>
            <w:tcW w:w="2835" w:type="dxa"/>
            <w:vAlign w:val="center"/>
            <w:textDirection w:val="lrTb"/>
            <w:noWrap w:val="false"/>
          </w:tcPr>
          <w:p>
            <w:pPr>
              <w:pStyle w:val="1087"/>
              <w:ind w:firstLine="373"/>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条款名称</w:t>
            </w:r>
            <w:r>
              <w:rPr>
                <w:rFonts w:hint="eastAsia" w:ascii="宋体" w:hAnsi="宋体" w:eastAsia="宋体" w:cs="宋体"/>
                <w:b/>
                <w:color w:val="000000"/>
                <w:sz w:val="21"/>
                <w:szCs w:val="21"/>
                <w:highlight w:val="none"/>
                <w:lang w:val="en-US" w:eastAsia="zh-CN" w:bidi="ar-SA"/>
              </w:rPr>
            </w:r>
            <w:r/>
          </w:p>
        </w:tc>
        <w:tc>
          <w:tcPr>
            <w:tcW w:w="4982" w:type="dxa"/>
            <w:vAlign w:val="center"/>
            <w:textDirection w:val="lrTb"/>
            <w:noWrap w:val="false"/>
          </w:tcPr>
          <w:p>
            <w:pPr>
              <w:pStyle w:val="1087"/>
              <w:ind w:firstLine="373"/>
              <w:jc w:val="both"/>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编列内容规定</w:t>
            </w:r>
            <w:r>
              <w:rPr>
                <w:rFonts w:hint="eastAsia" w:ascii="宋体" w:hAnsi="宋体" w:eastAsia="宋体" w:cs="宋体"/>
                <w:b/>
                <w:color w:val="000000"/>
                <w:sz w:val="21"/>
                <w:szCs w:val="21"/>
                <w:highlight w:val="none"/>
                <w:lang w:val="en-US" w:eastAsia="zh-CN" w:bidi="ar-SA"/>
              </w:rPr>
            </w:r>
            <w:r/>
          </w:p>
        </w:tc>
      </w:tr>
      <w:tr>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4"/>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名称：</w:t>
            </w:r>
            <w:r>
              <w:rPr>
                <w:rFonts w:hint="eastAsia" w:cs="宋体"/>
                <w:color w:val="000000"/>
                <w:sz w:val="21"/>
                <w:szCs w:val="21"/>
                <w:highlight w:val="none"/>
                <w:lang w:val="en-US" w:eastAsia="zh-CN" w:bidi="ar-SA"/>
              </w:rPr>
              <w:t xml:space="preserve">江苏省高速公路经营管理中心</w:t>
            </w:r>
            <w:r>
              <w:rPr>
                <w:rFonts w:hint="eastAsia" w:ascii="宋体" w:hAnsi="宋体" w:eastAsia="宋体" w:cs="宋体"/>
                <w:color w:val="000000"/>
                <w:sz w:val="21"/>
                <w:szCs w:val="21"/>
                <w:highlight w:val="none"/>
                <w:lang w:val="en-US" w:eastAsia="zh-CN" w:bidi="ar-SA"/>
              </w:rPr>
            </w:r>
            <w:r/>
          </w:p>
          <w:p>
            <w:pPr>
              <w:pStyle w:val="1084"/>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w:t>
            </w:r>
            <w:r>
              <w:rPr>
                <w:rFonts w:hint="eastAsia"/>
                <w:color w:val="000000"/>
                <w:sz w:val="21"/>
                <w:szCs w:val="21"/>
                <w:highlight w:val="none"/>
                <w:lang w:val="en-US" w:eastAsia="zh-CN" w:bidi="ar-SA"/>
              </w:rPr>
              <w:t xml:space="preserve">南京市鼓区江苏路60-1号</w:t>
            </w:r>
            <w:r>
              <w:rPr>
                <w:rFonts w:hint="eastAsia" w:ascii="宋体" w:hAnsi="宋体" w:eastAsia="宋体" w:cs="宋体"/>
                <w:color w:val="000000"/>
                <w:sz w:val="21"/>
                <w:szCs w:val="21"/>
                <w:highlight w:val="none"/>
                <w:lang w:val="en-US" w:eastAsia="zh-CN" w:bidi="ar-SA"/>
              </w:rPr>
            </w:r>
            <w:r/>
          </w:p>
          <w:p>
            <w:pPr>
              <w:pStyle w:val="1084"/>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color w:val="000000"/>
                <w:highlight w:val="none"/>
                <w:lang w:val="en-US" w:eastAsia="zh-CN"/>
              </w:rPr>
              <w:t xml:space="preserve">陈工</w:t>
            </w:r>
            <w:r>
              <w:rPr>
                <w:rFonts w:ascii="宋体" w:hAnsi="宋体" w:eastAsia="宋体" w:cs="宋体"/>
                <w:color w:val="000000"/>
                <w:sz w:val="21"/>
                <w:szCs w:val="21"/>
                <w:highlight w:val="none"/>
                <w:lang w:val="en-US" w:eastAsia="zh-CN" w:bidi="ar-SA"/>
              </w:rPr>
            </w:r>
            <w:r/>
          </w:p>
          <w:p>
            <w:pPr>
              <w:pStyle w:val="1084"/>
              <w:jc w:val="left"/>
              <w:spacing w:before="160" w:line="276"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电话：</w:t>
            </w:r>
            <w:r>
              <w:rPr>
                <w:rFonts w:hint="eastAsia" w:cs="宋体"/>
                <w:color w:val="000000"/>
                <w:szCs w:val="21"/>
                <w:highlight w:val="none"/>
                <w:lang w:val="en-US" w:eastAsia="zh-CN"/>
              </w:rPr>
              <w:t xml:space="preserve">025-83277215</w:t>
            </w:r>
            <w:r>
              <w:rPr>
                <w:rFonts w:ascii="宋体" w:hAnsi="宋体" w:eastAsia="宋体" w:cs="宋体"/>
                <w:color w:val="000000"/>
                <w:sz w:val="21"/>
                <w:szCs w:val="21"/>
                <w:highlight w:val="none"/>
                <w:lang w:val="en-US" w:eastAsia="zh-CN" w:bidi="ar-SA"/>
              </w:rPr>
            </w:r>
            <w:r/>
          </w:p>
        </w:tc>
      </w:tr>
      <w:tr>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4"/>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名称：江苏省招标中心有限公司</w:t>
            </w:r>
            <w:r>
              <w:rPr>
                <w:rFonts w:hint="eastAsia" w:ascii="宋体" w:hAnsi="宋体" w:eastAsia="宋体" w:cs="宋体"/>
                <w:color w:val="000000"/>
                <w:sz w:val="21"/>
                <w:szCs w:val="21"/>
                <w:highlight w:val="none"/>
                <w:lang w:val="en-US" w:eastAsia="zh-CN" w:bidi="ar-SA"/>
              </w:rPr>
            </w:r>
            <w:r/>
          </w:p>
          <w:p>
            <w:pPr>
              <w:pStyle w:val="1084"/>
              <w:jc w:val="left"/>
              <w:spacing w:before="160" w:line="276" w:lineRule="auto"/>
              <w:widowControl w:val="off"/>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地址：南京市雨花台区宁双路19号C栋3楼305室</w:t>
            </w:r>
            <w:r>
              <w:rPr>
                <w:rFonts w:hint="eastAsia" w:ascii="宋体" w:hAnsi="宋体" w:cs="宋体"/>
                <w:color w:val="000000"/>
                <w:szCs w:val="21"/>
                <w:highlight w:val="none"/>
              </w:rPr>
            </w:r>
            <w:r/>
          </w:p>
          <w:p>
            <w:pPr>
              <w:pStyle w:val="1084"/>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联系人：史平华、呼禹、马继烨、黄锡芳、宗超</w:t>
            </w:r>
            <w:r>
              <w:rPr>
                <w:rFonts w:hint="eastAsia" w:ascii="宋体" w:hAnsi="宋体" w:eastAsia="宋体" w:cs="宋体"/>
                <w:color w:val="000000"/>
                <w:sz w:val="21"/>
                <w:szCs w:val="21"/>
                <w:highlight w:val="none"/>
                <w:lang w:val="en-US" w:eastAsia="zh-CN" w:bidi="ar-SA"/>
              </w:rPr>
            </w:r>
            <w:r/>
          </w:p>
          <w:p>
            <w:pPr>
              <w:pStyle w:val="1084"/>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联系方式：15951799162、18761879918</w:t>
            </w:r>
            <w:r>
              <w:rPr>
                <w:rFonts w:hint="eastAsia" w:ascii="宋体" w:hAnsi="宋体" w:eastAsia="宋体" w:cs="宋体"/>
                <w:color w:val="000000"/>
                <w:sz w:val="21"/>
                <w:szCs w:val="21"/>
                <w:highlight w:val="none"/>
                <w:lang w:val="en-US" w:eastAsia="zh-CN" w:bidi="ar-SA"/>
              </w:rPr>
            </w:r>
            <w:r/>
          </w:p>
        </w:tc>
      </w:tr>
      <w:tr>
        <w:trPr>
          <w:trHeight w:val="510"/>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本项目执行的政府采购政策</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bCs/>
                <w:color w:val="000000"/>
                <w:sz w:val="21"/>
                <w:szCs w:val="21"/>
                <w:highlight w:val="none"/>
                <w:lang w:val="en-US" w:eastAsia="zh-CN" w:bidi="ar-SA"/>
              </w:rPr>
            </w:r>
            <w:r/>
          </w:p>
        </w:tc>
      </w:tr>
      <w:tr>
        <w:trPr>
          <w:trHeight w:val="510"/>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776"/>
              <w:jc w:val="both"/>
              <w:spacing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现场考察</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776"/>
              <w:jc w:val="both"/>
              <w:spacing w:line="276" w:lineRule="auto"/>
              <w:widowControl w:val="off"/>
              <w:rPr>
                <w:rFonts w:ascii="宋体" w:hAnsi="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w:t>
            </w:r>
            <w:r>
              <w:rPr>
                <w:rFonts w:hint="eastAsia" w:ascii="宋体" w:hAnsi="宋体" w:cs="宋体"/>
                <w:bCs/>
                <w:color w:val="000000"/>
                <w:sz w:val="21"/>
                <w:szCs w:val="21"/>
                <w:highlight w:val="none"/>
                <w:lang w:val="en-US" w:eastAsia="zh-CN" w:bidi="ar-SA"/>
              </w:rPr>
              <w:t xml:space="preserve">不</w:t>
            </w:r>
            <w:r>
              <w:rPr>
                <w:rFonts w:hint="eastAsia" w:ascii="宋体" w:hAnsi="宋体" w:eastAsia="宋体" w:cs="宋体"/>
                <w:bCs/>
                <w:color w:val="000000"/>
                <w:sz w:val="21"/>
                <w:szCs w:val="21"/>
                <w:highlight w:val="none"/>
                <w:lang w:val="en-US" w:eastAsia="zh-CN" w:bidi="ar-SA"/>
              </w:rPr>
              <w:t xml:space="preserve">组织</w:t>
            </w:r>
            <w:r>
              <w:rPr>
                <w:rFonts w:ascii="宋体" w:hAnsi="宋体" w:cs="宋体"/>
                <w:bCs/>
                <w:color w:val="000000"/>
                <w:sz w:val="21"/>
                <w:szCs w:val="21"/>
                <w:highlight w:val="none"/>
                <w:lang w:val="en-US" w:eastAsia="zh-CN" w:bidi="ar-SA"/>
              </w:rPr>
            </w:r>
            <w:r/>
          </w:p>
        </w:tc>
      </w:tr>
      <w:tr>
        <w:trPr>
          <w:trHeight w:val="510"/>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开标前答疑会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both"/>
              <w:spacing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■不召开</w:t>
            </w:r>
            <w:r>
              <w:rPr>
                <w:rFonts w:hint="eastAsia" w:ascii="宋体" w:hAnsi="宋体" w:eastAsia="宋体" w:cs="宋体"/>
                <w:bCs/>
                <w:color w:val="000000"/>
                <w:sz w:val="21"/>
                <w:szCs w:val="21"/>
                <w:highlight w:val="none"/>
                <w:lang w:val="en-US" w:eastAsia="zh-CN" w:bidi="ar-SA"/>
              </w:rPr>
            </w:r>
            <w:r/>
          </w:p>
        </w:tc>
      </w:tr>
      <w:tr>
        <w:trPr>
          <w:trHeight w:val="510"/>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联合体投标</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both"/>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■不接受</w:t>
            </w:r>
            <w:r>
              <w:rPr>
                <w:rFonts w:hint="eastAsia" w:ascii="宋体" w:hAnsi="宋体" w:eastAsia="宋体" w:cs="宋体"/>
                <w:color w:val="000000"/>
                <w:sz w:val="21"/>
                <w:szCs w:val="21"/>
                <w:highlight w:val="none"/>
                <w:lang w:val="en-US" w:eastAsia="zh-CN" w:bidi="ar-SA"/>
              </w:rPr>
            </w:r>
            <w:r/>
          </w:p>
        </w:tc>
      </w:tr>
      <w:tr>
        <w:trPr>
          <w:trHeight w:val="772"/>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both"/>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本项目的非主体、非关键性工作是否允许分包：</w:t>
            </w:r>
            <w:r>
              <w:rPr>
                <w:rFonts w:hint="eastAsia" w:ascii="宋体" w:hAnsi="宋体" w:eastAsia="宋体" w:cs="宋体"/>
                <w:color w:val="000000"/>
                <w:sz w:val="21"/>
                <w:szCs w:val="21"/>
                <w:highlight w:val="none"/>
                <w:lang w:val="en-US" w:eastAsia="zh-CN" w:bidi="ar-SA"/>
              </w:rPr>
            </w:r>
            <w:r/>
          </w:p>
          <w:p>
            <w:pPr>
              <w:pStyle w:val="776"/>
              <w:jc w:val="both"/>
              <w:spacing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■不允许</w:t>
            </w:r>
            <w:r>
              <w:rPr>
                <w:rFonts w:hint="eastAsia" w:ascii="宋体" w:hAnsi="宋体" w:eastAsia="宋体" w:cs="宋体"/>
                <w:bCs/>
                <w:color w:val="000000"/>
                <w:sz w:val="21"/>
                <w:szCs w:val="21"/>
                <w:highlight w:val="none"/>
                <w:lang w:val="en-US" w:eastAsia="zh-CN" w:bidi="ar-SA"/>
              </w:rPr>
            </w:r>
            <w:r/>
          </w:p>
        </w:tc>
      </w:tr>
      <w:tr>
        <w:trPr>
          <w:trHeight w:val="283"/>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样品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6"/>
              <w:jc w:val="both"/>
              <w:spacing w:after="120"/>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投标样品递交：■不需要。</w:t>
            </w:r>
            <w:r>
              <w:rPr>
                <w:rFonts w:ascii="Times New Roman" w:hAnsi="Times New Roman" w:eastAsia="宋体" w:cs="Times New Roman"/>
                <w:color w:val="000000"/>
                <w:sz w:val="21"/>
                <w:szCs w:val="24"/>
                <w:highlight w:val="none"/>
                <w:lang w:val="en-US" w:eastAsia="zh-CN" w:bidi="ar-SA"/>
              </w:rPr>
            </w:r>
            <w:r/>
          </w:p>
        </w:tc>
      </w:tr>
      <w:tr>
        <w:trPr>
          <w:trHeight w:val="734"/>
        </w:trPr>
        <w:tc>
          <w:tcPr>
            <w:tcW w:w="675"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采购进口产品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采购预算</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color w:val="000000"/>
                <w:sz w:val="21"/>
                <w:szCs w:val="21"/>
                <w:highlight w:val="none"/>
                <w:lang w:val="en-US" w:eastAsia="zh-CN" w:bidi="ar-SA"/>
              </w:rPr>
            </w:r>
            <w:r/>
          </w:p>
        </w:tc>
      </w:tr>
      <w:tr>
        <w:trPr>
          <w:trHeight w:val="74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本项目设定的最高限价</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776"/>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供应商资格条件</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776"/>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both"/>
              <w:keepLines w:val="0"/>
              <w:keepNext w:val="0"/>
              <w:pageBreakBefore w:val="0"/>
              <w:spacing w:line="24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投标报价</w:t>
            </w:r>
            <w:r>
              <w:rPr>
                <w:rFonts w:hint="eastAsia" w:ascii="宋体" w:hAnsi="宋体" w:eastAsia="宋体" w:cs="宋体"/>
                <w:b/>
                <w:color w:val="000000"/>
                <w:sz w:val="21"/>
                <w:szCs w:val="21"/>
                <w:highlight w:val="none"/>
                <w:lang w:val="en-US" w:eastAsia="zh-CN" w:bidi="ar-SA"/>
              </w:rPr>
            </w:r>
            <w:r/>
          </w:p>
        </w:tc>
        <w:tc>
          <w:tcPr>
            <w:tcW w:w="4982" w:type="dxa"/>
            <w:vAlign w:val="center"/>
            <w:textDirection w:val="lrTb"/>
            <w:noWrap w:val="false"/>
          </w:tcPr>
          <w:p>
            <w:pPr>
              <w:pStyle w:val="1098"/>
              <w:contextualSpacing/>
              <w:ind w:firstLine="0"/>
              <w:jc w:val="left"/>
              <w:keepLines w:val="0"/>
              <w:keepNext w:val="0"/>
              <w:pageBreakBefore w:val="0"/>
              <w:spacing w:line="240" w:lineRule="auto"/>
              <w:widowControl w:val="off"/>
              <w:rPr>
                <w:rFonts w:hint="eastAsia" w:ascii="Times New Roman" w:hAnsi="宋体" w:eastAsia="宋体" w:cs="宋体"/>
                <w:b/>
                <w:color w:val="000000"/>
                <w:sz w:val="21"/>
                <w:szCs w:val="24"/>
                <w:highlight w:val="none"/>
                <w:lang w:val="en-US" w:eastAsia="zh-CN" w:bidi="ar-SA"/>
              </w:rPr>
            </w:pPr>
            <w:r>
              <w:rPr>
                <w:rFonts w:hint="eastAsia" w:ascii="Times New Roman" w:hAnsi="宋体" w:eastAsia="宋体" w:cs="宋体"/>
                <w:b/>
                <w:color w:val="000000"/>
                <w:sz w:val="21"/>
                <w:szCs w:val="24"/>
                <w:highlight w:val="none"/>
                <w:lang w:val="en-US" w:eastAsia="zh-CN" w:bidi="ar-SA"/>
              </w:rPr>
              <w:t xml:space="preserve">投标报价的其他要求：</w:t>
            </w:r>
            <w:r>
              <w:rPr>
                <w:rFonts w:hint="eastAsia" w:hAnsi="宋体" w:cs="宋体"/>
                <w:b/>
                <w:color w:val="000000"/>
                <w:sz w:val="21"/>
                <w:szCs w:val="24"/>
                <w:highlight w:val="none"/>
                <w:lang w:val="en-US" w:eastAsia="zh-CN" w:bidi="ar-SA"/>
              </w:rPr>
              <w:t xml:space="preserve">无</w:t>
            </w:r>
            <w:r>
              <w:rPr>
                <w:rFonts w:hint="eastAsia" w:ascii="Times New Roman" w:hAnsi="宋体" w:eastAsia="宋体" w:cs="宋体"/>
                <w:b/>
                <w:color w:val="000000"/>
                <w:sz w:val="21"/>
                <w:szCs w:val="24"/>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投标有效期</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自提交投标文件的截止之日起算90日历天</w:t>
            </w:r>
            <w:r>
              <w:rPr>
                <w:rFonts w:hint="eastAsia" w:ascii="宋体" w:hAnsi="宋体" w:eastAsia="宋体" w:cs="宋体"/>
                <w:bCs/>
                <w:color w:val="000000"/>
                <w:sz w:val="21"/>
                <w:szCs w:val="21"/>
                <w:highlight w:val="none"/>
                <w:lang w:val="en-US" w:eastAsia="zh-CN" w:bidi="ar-SA"/>
              </w:rPr>
            </w:r>
            <w:r/>
          </w:p>
        </w:tc>
      </w:tr>
      <w:tr>
        <w:trPr>
          <w:trHeight w:val="320"/>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投标保证金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■不需要</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投标文件份数</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both"/>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0"/>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不适用</w:t>
            </w:r>
            <w:r>
              <w:rPr>
                <w:rFonts w:hint="eastAsia" w:ascii="宋体" w:hAnsi="宋体" w:eastAsia="宋体" w:cs="宋体"/>
                <w:b/>
                <w:bCs/>
                <w:color w:val="000000"/>
                <w:sz w:val="21"/>
                <w:szCs w:val="21"/>
                <w:highlight w:val="none"/>
                <w:lang w:val="en-US" w:eastAsia="zh-CN" w:bidi="ar-SA"/>
              </w:rPr>
            </w:r>
            <w:r/>
          </w:p>
        </w:tc>
      </w:tr>
      <w:tr>
        <w:trPr>
          <w:trHeight w:val="1292"/>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投标文件的递交</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jc w:val="both"/>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000000"/>
                <w:sz w:val="21"/>
                <w:szCs w:val="21"/>
                <w:highlight w:val="none"/>
                <w:lang w:val="en-US" w:eastAsia="zh-CN" w:bidi="ar-SA"/>
              </w:rPr>
              <w:t xml:space="preserve">投标文件截止时间后上传的任何电子投标文件。</w:t>
            </w:r>
            <w:r>
              <w:rPr>
                <w:rFonts w:hint="eastAsia" w:ascii="宋体" w:hAnsi="宋体" w:eastAsia="宋体" w:cs="宋体"/>
                <w:b/>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提交投标文件的截止时间、地点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开标时间、地点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hAnsi="宋体" w:cs="宋体"/>
                <w:color w:val="000000"/>
                <w:sz w:val="21"/>
                <w:szCs w:val="21"/>
                <w:highlight w:val="none"/>
                <w:lang w:val="en-US" w:eastAsia="zh-CN" w:bidi="ar-SA"/>
              </w:rPr>
              <w:t xml:space="preserve">9</w:t>
            </w:r>
            <w:r>
              <w:rPr>
                <w:rFonts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信用查询</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评标委员会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hAnsi="宋体" w:cs="宋体"/>
                <w:bCs/>
                <w:color w:val="000000"/>
                <w:sz w:val="21"/>
                <w:szCs w:val="21"/>
                <w:highlight w:val="none"/>
                <w:lang w:val="en-US" w:eastAsia="zh-CN" w:bidi="ar-SA"/>
              </w:rPr>
              <w:t xml:space="preserve">5</w:t>
            </w:r>
            <w:r>
              <w:rPr>
                <w:rFonts w:hint="eastAsia" w:ascii="宋体" w:hAnsi="宋体" w:eastAsia="宋体" w:cs="宋体"/>
                <w:bCs/>
                <w:color w:val="000000"/>
                <w:sz w:val="21"/>
                <w:szCs w:val="21"/>
                <w:highlight w:val="none"/>
                <w:lang w:val="en-US" w:eastAsia="zh-CN" w:bidi="ar-SA"/>
              </w:rPr>
              <w:t xml:space="preserve">人及以上单数。</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30.5.3</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核心产品</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w:t>
            </w:r>
            <w:r>
              <w:rPr>
                <w:rFonts w:hint="eastAsia" w:hAnsi="宋体" w:cs="宋体"/>
                <w:bCs/>
                <w:color w:val="000000"/>
                <w:sz w:val="21"/>
                <w:szCs w:val="21"/>
                <w:highlight w:val="none"/>
                <w:lang w:val="en-US" w:eastAsia="zh-CN" w:bidi="ar-SA"/>
              </w:rPr>
              <w:t xml:space="preserve">服务</w:t>
            </w:r>
            <w:r>
              <w:rPr>
                <w:rFonts w:hint="eastAsia" w:ascii="宋体" w:hAnsi="宋体" w:eastAsia="宋体" w:cs="宋体"/>
                <w:bCs/>
                <w:color w:val="000000"/>
                <w:sz w:val="21"/>
                <w:szCs w:val="21"/>
                <w:highlight w:val="none"/>
                <w:lang w:val="en-US" w:eastAsia="zh-CN" w:bidi="ar-SA"/>
              </w:rPr>
              <w:t xml:space="preserve">类，</w:t>
            </w:r>
            <w:r>
              <w:rPr>
                <w:rFonts w:hint="eastAsia" w:hAnsi="宋体" w:cs="宋体"/>
                <w:bCs/>
                <w:color w:val="000000"/>
                <w:sz w:val="21"/>
                <w:szCs w:val="21"/>
                <w:highlight w:val="none"/>
                <w:lang w:val="en-US" w:eastAsia="zh-CN" w:bidi="ar-SA"/>
              </w:rPr>
              <w:t xml:space="preserve">不适用</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r>
            <w:r/>
          </w:p>
        </w:tc>
      </w:tr>
      <w:tr>
        <w:trPr>
          <w:trHeight w:val="428"/>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31.3</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确定中标单位</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776"/>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1.评委会根据本采购文件规定评分办法与评分标准综合打分，并按综合得分由高到低顺序向项目采购人推荐3名中标候选人。</w:t>
            </w:r>
            <w:r>
              <w:rPr>
                <w:rFonts w:hint="eastAsia" w:ascii="宋体" w:hAnsi="宋体" w:eastAsia="宋体" w:cs="宋体"/>
                <w:bCs/>
                <w:color w:val="000000"/>
                <w:sz w:val="21"/>
                <w:szCs w:val="21"/>
                <w:highlight w:val="none"/>
                <w:lang w:val="en-US" w:eastAsia="zh-CN" w:bidi="ar-SA"/>
              </w:rPr>
            </w:r>
            <w:r/>
          </w:p>
          <w:p>
            <w:pPr>
              <w:pStyle w:val="776"/>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31.4</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公告媒体</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《江苏政府采购网》（http://www.ccgp-jiangsu.gov.cn/）</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w:t>
            </w:r>
            <w:r>
              <w:rPr>
                <w:rFonts w:hint="eastAsia" w:hAnsi="宋体" w:cs="宋体"/>
                <w:bCs/>
                <w:color w:val="000000"/>
                <w:sz w:val="21"/>
                <w:szCs w:val="21"/>
                <w:highlight w:val="none"/>
                <w:lang w:val="en-US" w:eastAsia="zh-CN" w:bidi="ar-SA"/>
              </w:rPr>
              <w:t xml:space="preserve">不</w:t>
            </w:r>
            <w:r>
              <w:rPr>
                <w:rFonts w:hint="eastAsia" w:hAnsi="宋体" w:eastAsia="宋体" w:cs="宋体"/>
                <w:bCs/>
                <w:color w:val="000000"/>
                <w:sz w:val="21"/>
                <w:szCs w:val="21"/>
                <w:highlight w:val="none"/>
                <w:lang w:val="en-US" w:eastAsia="zh-CN" w:bidi="ar-SA"/>
              </w:rPr>
              <w:t xml:space="preserve">需要</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776"/>
              <w:ind w:left="-533" w:firstLine="533"/>
              <w:jc w:val="left"/>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供应商对采购文件的</w:t>
            </w:r>
            <w:r>
              <w:rPr>
                <w:rFonts w:hint="eastAsia" w:ascii="Times New Roman" w:hAnsi="宋体" w:eastAsia="宋体" w:cs="宋体"/>
                <w:color w:val="000000"/>
                <w:sz w:val="21"/>
                <w:szCs w:val="24"/>
                <w:highlight w:val="none"/>
                <w:lang w:val="en-US" w:eastAsia="zh-CN" w:bidi="ar-SA"/>
              </w:rPr>
              <w:t xml:space="preserve">询问</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2"/>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时间：递交投标文件截止时间前15日。</w:t>
            </w:r>
            <w:r>
              <w:rPr>
                <w:rFonts w:hint="eastAsia" w:ascii="宋体" w:hAnsi="宋体" w:eastAsia="宋体" w:cs="宋体"/>
                <w:color w:val="000000"/>
                <w:sz w:val="21"/>
                <w:szCs w:val="21"/>
                <w:highlight w:val="none"/>
                <w:lang w:val="en-US" w:eastAsia="zh-CN" w:bidi="ar-SA"/>
              </w:rPr>
            </w:r>
            <w:r/>
          </w:p>
          <w:p>
            <w:pPr>
              <w:pStyle w:val="852"/>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形式：以书面形式（盖章扫描件及WPS兼容格式文件发至</w:t>
            </w:r>
            <w:r>
              <w:rPr>
                <w:rFonts w:hint="eastAsia" w:hAnsi="宋体" w:eastAsia="宋体" w:cs="宋体"/>
                <w:bCs/>
                <w:color w:val="000000"/>
                <w:sz w:val="21"/>
                <w:szCs w:val="21"/>
                <w:highlight w:val="none"/>
                <w:u w:val="single"/>
                <w:lang w:val="en-US" w:eastAsia="zh-CN" w:bidi="ar-SA"/>
              </w:rPr>
              <w:t xml:space="preserve">296963515@qq.com</w:t>
            </w:r>
            <w:r>
              <w:rPr>
                <w:rFonts w:hint="eastAsia" w:ascii="宋体" w:hAnsi="宋体" w:eastAsia="宋体" w:cs="宋体"/>
                <w:bCs/>
                <w:color w:val="000000"/>
                <w:sz w:val="21"/>
                <w:szCs w:val="21"/>
                <w:highlight w:val="none"/>
                <w:lang w:val="en-US" w:eastAsia="zh-CN" w:bidi="ar-SA"/>
              </w:rPr>
              <w:t xml:space="preserve">邮箱）通知采购代理机构。</w:t>
            </w:r>
            <w:r>
              <w:rPr>
                <w:rFonts w:hint="eastAsia" w:ascii="宋体" w:hAnsi="宋体" w:eastAsia="宋体" w:cs="宋体"/>
                <w:bCs/>
                <w:color w:val="000000"/>
                <w:sz w:val="21"/>
                <w:szCs w:val="21"/>
                <w:highlight w:val="none"/>
                <w:lang w:val="en-US" w:eastAsia="zh-CN" w:bidi="ar-SA"/>
              </w:rPr>
            </w:r>
            <w:r/>
          </w:p>
        </w:tc>
      </w:tr>
      <w:tr>
        <w:trPr>
          <w:trHeight w:val="1980"/>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776"/>
              <w:ind w:left="-533" w:firstLine="533"/>
              <w:jc w:val="left"/>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供应商对采购文件提出的</w:t>
            </w:r>
            <w:r>
              <w:rPr>
                <w:rFonts w:hint="eastAsia" w:ascii="宋体" w:hAnsi="宋体" w:eastAsia="宋体" w:cs="宋体"/>
                <w:color w:val="000000"/>
                <w:sz w:val="21"/>
                <w:szCs w:val="21"/>
                <w:highlight w:val="none"/>
                <w:lang w:val="en-US" w:eastAsia="zh-CN" w:bidi="ar-SA"/>
              </w:rPr>
            </w:r>
            <w:r/>
          </w:p>
          <w:p>
            <w:pPr>
              <w:pStyle w:val="776"/>
              <w:ind w:left="-533" w:firstLine="533"/>
              <w:jc w:val="left"/>
              <w:spacing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2"/>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color w:val="000000"/>
                <w:sz w:val="21"/>
                <w:szCs w:val="21"/>
                <w:highlight w:val="none"/>
                <w:lang w:val="en-US" w:eastAsia="zh-CN" w:bidi="ar-SA"/>
              </w:rPr>
              <w:t xml:space="preserve">296963515@qq.com</w:t>
            </w:r>
            <w:r>
              <w:rPr>
                <w:rFonts w:hint="eastAsia" w:ascii="宋体" w:hAnsi="宋体" w:eastAsia="宋体" w:cs="宋体"/>
                <w:bCs/>
                <w:color w:val="000000"/>
                <w:sz w:val="21"/>
                <w:szCs w:val="21"/>
                <w:highlight w:val="none"/>
                <w:lang w:val="en-US" w:eastAsia="zh-CN" w:bidi="ar-SA"/>
              </w:rPr>
              <w:t xml:space="preserve">邮箱）通知，采购代理机构将以邮件形式进行答复。</w:t>
            </w:r>
            <w:r>
              <w:rPr>
                <w:rFonts w:hint="eastAsia" w:ascii="宋体" w:hAnsi="宋体" w:eastAsia="宋体" w:cs="宋体"/>
                <w:color w:val="000000"/>
                <w:sz w:val="21"/>
                <w:szCs w:val="21"/>
                <w:highlight w:val="none"/>
                <w:lang w:val="en-US" w:eastAsia="zh-CN" w:bidi="ar-SA"/>
              </w:rPr>
            </w:r>
            <w:r/>
          </w:p>
        </w:tc>
      </w:tr>
      <w:tr>
        <w:trPr>
          <w:trHeight w:val="1553"/>
        </w:trPr>
        <w:tc>
          <w:tcPr>
            <w:tcW w:w="675"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招标代理服务费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1.支付主体</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为优化采购资金使用效率，依据《政府采购代理机构管理暂行办法》（财库〔2018〕2号）文件规定，根据采购人与采购代理机构的委托代理协议，并经采购人决定，采购代理服务费由中标供应商支付。供应商报价应当包含采购代理服务费，该费用不单独计列，由供应商综合考虑并计入投标总价。</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2.收费标准和依据</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采购代理服务费=采购代理委托协议合同费用-专家评审费。其中：采购代理委托协议合同费用为：标段最高限价大于50万元的，按《招标代理服务收费管理暂行办法》（计价格〔2002〕1980号）定价标准的80%收取；不足</w:t>
            </w:r>
            <w:r>
              <w:rPr>
                <w:rFonts w:hint="eastAsia" w:ascii="Times New Roman" w:hAnsi="Times New Roman" w:eastAsia="宋体" w:cs="Microsoft New Tai Lue"/>
                <w:bCs/>
                <w:color w:val="000000"/>
                <w:highlight w:val="none"/>
                <w:lang w:val="en-US" w:eastAsia="zh-CN"/>
              </w:rPr>
              <w:t xml:space="preserve">2</w:t>
            </w:r>
            <w:r>
              <w:rPr>
                <w:rFonts w:hint="eastAsia" w:ascii="Times New Roman" w:hAnsi="Times New Roman" w:eastAsia="宋体" w:cs="Microsoft New Tai Lue"/>
                <w:bCs/>
                <w:color w:val="000000"/>
                <w:highlight w:val="none"/>
              </w:rPr>
              <w:t xml:space="preserve">万元/标段的，按2万元/标段收取。专家评审费按《关于规范江苏省政府采购专家评审费标准的通知》（苏财购〔2016〕48号）执行，一般按半天计取，其中“1+4”模式按2000元扣除，“0+5”模式按2500元扣除。</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本项目采购代理服务费为人民币</w:t>
            </w:r>
            <w:r>
              <w:rPr>
                <w:rFonts w:hint="eastAsia" w:ascii="Times New Roman" w:hAnsi="Times New Roman" w:cs="Microsoft New Tai Lue"/>
                <w:bCs/>
                <w:color w:val="000000"/>
                <w:highlight w:val="none"/>
                <w:lang w:val="en-US" w:eastAsia="zh-CN"/>
              </w:rPr>
              <w:t xml:space="preserve">18000</w:t>
            </w:r>
            <w:r>
              <w:rPr>
                <w:rFonts w:hint="eastAsia" w:ascii="Times New Roman" w:hAnsi="Times New Roman" w:eastAsia="宋体" w:cs="Microsoft New Tai Lue"/>
                <w:bCs/>
                <w:color w:val="000000"/>
                <w:highlight w:val="none"/>
              </w:rPr>
              <w:t xml:space="preserve">元（大写：</w:t>
            </w:r>
            <w:r>
              <w:rPr>
                <w:rFonts w:hint="eastAsia" w:ascii="Times New Roman" w:hAnsi="Times New Roman" w:cs="Microsoft New Tai Lue"/>
                <w:bCs/>
                <w:color w:val="000000"/>
                <w:highlight w:val="none"/>
                <w:lang w:val="en-US" w:eastAsia="zh-CN"/>
              </w:rPr>
              <w:t xml:space="preserve">壹万捌仟整）</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3</w:t>
            </w:r>
            <w:r>
              <w:rPr>
                <w:rFonts w:hint="eastAsia" w:ascii="Times New Roman" w:hAnsi="Times New Roman" w:cs="Microsoft New Tai Lue"/>
                <w:bCs/>
                <w:color w:val="000000"/>
                <w:highlight w:val="none"/>
                <w:lang w:val="en-US" w:eastAsia="zh-CN"/>
              </w:rPr>
              <w:t xml:space="preserve">.</w:t>
            </w:r>
            <w:r>
              <w:rPr>
                <w:rFonts w:hint="eastAsia" w:ascii="Times New Roman" w:hAnsi="Times New Roman" w:eastAsia="宋体" w:cs="Microsoft New Tai Lue"/>
                <w:bCs/>
                <w:color w:val="000000"/>
                <w:highlight w:val="none"/>
              </w:rPr>
              <w:t xml:space="preserve">收取方式</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中标供应商在领取中标通知书前，一次性向采购代理机构支付。</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请汇款至以下账户：</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户名：江苏省招标中心有限公司；</w:t>
            </w:r>
            <w:r>
              <w:rPr>
                <w:rFonts w:hint="eastAsia" w:ascii="Times New Roman" w:hAnsi="Times New Roman" w:eastAsia="宋体" w:cs="Microsoft New Tai Lue"/>
                <w:bCs/>
                <w:color w:val="000000"/>
                <w:highlight w:val="none"/>
              </w:rPr>
            </w:r>
            <w:r/>
          </w:p>
          <w:p>
            <w:pPr>
              <w:pStyle w:val="80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开户银行：中信银行南京江苏路支行；</w:t>
            </w:r>
            <w:r>
              <w:rPr>
                <w:rFonts w:hint="eastAsia" w:ascii="Times New Roman" w:hAnsi="Times New Roman" w:eastAsia="宋体" w:cs="Microsoft New Tai Lue"/>
                <w:bCs/>
                <w:color w:val="000000"/>
                <w:highlight w:val="none"/>
              </w:rPr>
            </w:r>
            <w:r/>
          </w:p>
          <w:p>
            <w:pPr>
              <w:pStyle w:val="776"/>
              <w:jc w:val="left"/>
              <w:keepLines w:val="0"/>
              <w:keepNext w:val="0"/>
              <w:pageBreakBefore w:val="0"/>
              <w:spacing w:line="360" w:lineRule="auto"/>
              <w:widowControl w:val="off"/>
              <w:rPr>
                <w:rFonts w:ascii="Times New Roman Regular" w:hAnsi="Times New Roman Regular" w:eastAsia="Arial" w:cs="Times New Roman Regular"/>
                <w:color w:val="000000"/>
                <w:highlight w:val="none"/>
                <w:lang w:val="en-US" w:eastAsia="zh-CN"/>
              </w:rPr>
            </w:pPr>
            <w:r>
              <w:rPr>
                <w:rFonts w:hint="eastAsia" w:ascii="Times New Roman" w:hAnsi="Times New Roman" w:eastAsia="宋体" w:cs="Microsoft New Tai Lue"/>
                <w:bCs/>
                <w:color w:val="000000"/>
                <w:highlight w:val="none"/>
              </w:rPr>
              <w:t xml:space="preserve">账号：7321810182600023404</w:t>
            </w:r>
            <w:r>
              <w:rPr>
                <w:rFonts w:ascii="Times New Roman Regular" w:hAnsi="Times New Roman Regular" w:eastAsia="Arial" w:cs="Times New Roman Regular"/>
                <w:color w:val="000000"/>
                <w:highlight w:val="none"/>
                <w:lang w:val="en-US" w:eastAsia="zh-CN"/>
              </w:rPr>
            </w:r>
            <w:r/>
          </w:p>
        </w:tc>
      </w:tr>
      <w:tr>
        <w:trPr>
          <w:trHeight w:val="600"/>
        </w:trPr>
        <w:tc>
          <w:tcPr>
            <w:tcW w:w="675" w:type="dxa"/>
            <w:vAlign w:val="center"/>
            <w:vMerge w:val="restart"/>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w:t>
            </w:r>
            <w:r>
              <w:rPr>
                <w:rFonts w:hint="eastAsia" w:ascii="宋体" w:hAnsi="宋体" w:eastAsia="宋体" w:cs="宋体"/>
                <w:color w:val="000000"/>
                <w:sz w:val="21"/>
                <w:szCs w:val="21"/>
                <w:highlight w:val="none"/>
                <w:lang w:val="en-US" w:eastAsia="zh-CN" w:bidi="ar-SA"/>
              </w:rPr>
            </w:r>
            <w:r/>
          </w:p>
        </w:tc>
        <w:tc>
          <w:tcPr>
            <w:tcW w:w="850" w:type="dxa"/>
            <w:vAlign w:val="center"/>
            <w:vMerge w:val="restart"/>
            <w:textDirection w:val="lrTb"/>
            <w:noWrap w:val="false"/>
          </w:tcPr>
          <w:p>
            <w:pPr>
              <w:pStyle w:val="108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39.1</w:t>
            </w:r>
            <w:r>
              <w:rPr>
                <w:rFonts w:hint="eastAsia" w:ascii="宋体" w:hAnsi="宋体" w:eastAsia="宋体" w:cs="宋体"/>
                <w:color w:val="000000"/>
                <w:sz w:val="21"/>
                <w:szCs w:val="21"/>
                <w:highlight w:val="none"/>
                <w:lang w:val="en-US" w:eastAsia="zh-CN" w:bidi="ar-SA"/>
              </w:rPr>
            </w:r>
            <w:r/>
          </w:p>
        </w:tc>
        <w:tc>
          <w:tcPr>
            <w:tcW w:w="2835" w:type="dxa"/>
            <w:vAlign w:val="center"/>
            <w:vMerge w:val="restart"/>
            <w:textDirection w:val="lrTb"/>
            <w:noWrap w:val="false"/>
          </w:tcPr>
          <w:p>
            <w:pPr>
              <w:pStyle w:val="1087"/>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2"/>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采购项目类型：</w:t>
            </w:r>
            <w:r>
              <w:rPr>
                <w:rFonts w:hint="eastAsia" w:hAnsi="宋体" w:cs="宋体"/>
                <w:color w:val="000000"/>
                <w:sz w:val="21"/>
                <w:szCs w:val="21"/>
                <w:highlight w:val="none"/>
                <w:lang w:val="en-US" w:eastAsia="zh-CN" w:bidi="ar-SA"/>
              </w:rPr>
              <w:t xml:space="preserve">服务</w:t>
            </w:r>
            <w:r>
              <w:rPr>
                <w:rFonts w:hint="eastAsia" w:ascii="宋体" w:hAnsi="宋体" w:eastAsia="宋体" w:cs="宋体"/>
                <w:bCs/>
                <w:color w:val="000000"/>
                <w:sz w:val="21"/>
                <w:szCs w:val="21"/>
                <w:highlight w:val="none"/>
                <w:lang w:val="en-US" w:eastAsia="zh-CN" w:bidi="ar-SA"/>
              </w:rPr>
            </w:r>
            <w:r/>
          </w:p>
        </w:tc>
      </w:tr>
      <w:tr>
        <w:trPr>
          <w:trHeight w:val="552"/>
        </w:trPr>
        <w:tc>
          <w:tcPr>
            <w:tcW w:w="675" w:type="dxa"/>
            <w:vAlign w:val="center"/>
            <w:vMerge w:val="continue"/>
            <w:textDirection w:val="lrTb"/>
            <w:noWrap w:val="false"/>
          </w:tcPr>
          <w:p>
            <w:pPr>
              <w:pStyle w:val="1087"/>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1087"/>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1087"/>
              <w:ind w:firstLine="372"/>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2"/>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标的对应的中小企业划分标准所属行业：</w:t>
            </w:r>
            <w:r>
              <w:rPr>
                <w:rFonts w:hint="eastAsia" w:hAnsi="宋体" w:cs="宋体"/>
                <w:color w:val="000000"/>
                <w:sz w:val="21"/>
                <w:szCs w:val="21"/>
                <w:highlight w:val="none"/>
                <w:lang w:val="en-US" w:eastAsia="zh-CN" w:bidi="ar-SA"/>
              </w:rPr>
              <w:t xml:space="preserve">其他未列明行业</w:t>
            </w:r>
            <w:r>
              <w:rPr>
                <w:rFonts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val="false"/>
          </w:tcPr>
          <w:p>
            <w:pPr>
              <w:pStyle w:val="1087"/>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1087"/>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1087"/>
              <w:ind w:firstLine="372"/>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87"/>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vMerge w:val="continue"/>
            <w:textDirection w:val="lrTb"/>
            <w:noWrap w:val="false"/>
          </w:tcPr>
          <w:p>
            <w:pPr>
              <w:pStyle w:val="1087"/>
              <w:ind w:firstLine="372"/>
              <w:jc w:val="center"/>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1087"/>
              <w:ind w:firstLine="372"/>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1087"/>
              <w:ind w:firstLine="372"/>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776"/>
              <w:ind w:firstLine="422"/>
              <w:jc w:val="left"/>
              <w:keepLines w:val="0"/>
              <w:keepNext w:val="0"/>
              <w:pageBreakBefore w:val="0"/>
              <w:spacing w:line="360" w:lineRule="auto"/>
              <w:widowControl w:val="off"/>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异常低价处理</w:t>
            </w:r>
            <w:r>
              <w:rPr>
                <w:rFonts w:hint="eastAsia" w:ascii="宋体" w:hAnsi="宋体" w:cs="宋体"/>
                <w:b/>
                <w:bCs/>
                <w:color w:val="000000"/>
                <w:sz w:val="21"/>
                <w:szCs w:val="21"/>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（一）采购评审中出现下列情形之一的，评审委员会应当启动异常低价投标（响应）审查程序：</w:t>
            </w:r>
            <w:r>
              <w:rPr>
                <w:rFonts w:hint="eastAsia" w:ascii="宋体" w:hAnsi="宋体" w:cs="宋体"/>
                <w:color w:val="000000"/>
                <w:sz w:val="21"/>
                <w:szCs w:val="21"/>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3.投标（响应）报价低于采购项目最高限价60%的，即投标（响应）报价&lt;采购项目最高限价×60%（未设定最高限价的采购项目，以采购项目预算金额作为最高限价）；</w:t>
            </w:r>
            <w:r>
              <w:rPr>
                <w:rFonts w:hint="eastAsia" w:ascii="宋体" w:hAnsi="宋体" w:cs="宋体"/>
                <w:color w:val="000000"/>
                <w:sz w:val="21"/>
                <w:szCs w:val="21"/>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color w:val="000000"/>
                <w:sz w:val="21"/>
                <w:szCs w:val="21"/>
                <w:highlight w:val="none"/>
                <w:lang w:val="en-US" w:eastAsia="zh-CN"/>
              </w:rPr>
            </w:r>
            <w:r/>
          </w:p>
          <w:p>
            <w:pPr>
              <w:pStyle w:val="1087"/>
              <w:jc w:val="both"/>
              <w:spacing w:line="360" w:lineRule="auto"/>
              <w:widowControl w:val="off"/>
              <w:rPr>
                <w:rFonts w:ascii="宋体" w:hAnsi="宋体" w:eastAsia="宋体" w:cs="宋体"/>
                <w:bCs/>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bCs/>
                <w:color w:val="000000"/>
                <w:sz w:val="21"/>
                <w:szCs w:val="21"/>
                <w:highlight w:val="none"/>
                <w:lang w:val="en-US" w:eastAsia="zh-CN" w:bidi="ar-SA"/>
              </w:rPr>
            </w:r>
            <w:r/>
          </w:p>
        </w:tc>
      </w:tr>
    </w:tbl>
    <w:p>
      <w:pPr>
        <w:pStyle w:val="776"/>
        <w:ind w:firstLine="0"/>
        <w:rPr>
          <w:rFonts w:hint="eastAsia" w:ascii="宋体" w:hAnsi="宋体" w:cs="宋体"/>
          <w:color w:val="000000"/>
          <w:highlight w:val="none"/>
        </w:rPr>
      </w:pPr>
      <w:r>
        <w:rPr>
          <w:rFonts w:hint="eastAsia" w:ascii="宋体" w:hAnsi="宋体" w:cs="宋体"/>
          <w:color w:val="000000"/>
          <w:highlight w:val="none"/>
        </w:rPr>
      </w:r>
      <w:r/>
    </w:p>
    <w:p>
      <w:pPr>
        <w:pStyle w:val="874"/>
        <w:ind w:firstLine="569"/>
        <w:rPr>
          <w:rFonts w:hint="eastAsia" w:ascii="宋体" w:hAnsi="宋体" w:cs="宋体"/>
          <w:color w:val="000000"/>
          <w:highlight w:val="none"/>
        </w:rPr>
      </w:pPr>
      <w:r/>
      <w:bookmarkStart w:id="32" w:name="_Toc17469"/>
      <w:r>
        <w:rPr>
          <w:rFonts w:hint="eastAsia" w:ascii="宋体" w:hAnsi="宋体" w:cs="宋体"/>
          <w:color w:val="000000"/>
          <w:highlight w:val="none"/>
        </w:rPr>
        <w:br w:type="page" w:clear="all"/>
      </w:r>
      <w:r>
        <w:rPr>
          <w:rFonts w:hint="eastAsia" w:ascii="宋体" w:hAnsi="宋体" w:cs="宋体"/>
          <w:color w:val="000000"/>
          <w:highlight w:val="none"/>
        </w:rPr>
        <w:t xml:space="preserve">投标人须知</w:t>
      </w:r>
      <w:bookmarkEnd w:id="32"/>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highlight w:val="none"/>
        </w:rPr>
      </w:pPr>
      <w:r/>
      <w:bookmarkStart w:id="33" w:name="_Toc24609"/>
      <w:r>
        <w:rPr>
          <w:rFonts w:hint="eastAsia" w:ascii="宋体" w:hAnsi="宋体" w:cs="宋体"/>
          <w:color w:val="000000"/>
          <w:highlight w:val="none"/>
        </w:rPr>
        <w:t xml:space="preserve">一．总则</w:t>
      </w:r>
      <w:bookmarkEnd w:id="33"/>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highlight w:val="none"/>
        </w:rPr>
      </w:pPr>
      <w:r/>
      <w:bookmarkStart w:id="34" w:name="_Toc19103"/>
      <w:r>
        <w:rPr>
          <w:rFonts w:hint="eastAsia" w:ascii="宋体" w:hAnsi="宋体" w:cs="宋体"/>
          <w:color w:val="000000"/>
          <w:highlight w:val="none"/>
        </w:rPr>
        <w:t xml:space="preserve">1.采购方式</w:t>
      </w:r>
      <w:bookmarkEnd w:id="34"/>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1.1本次招标采取公开招标方式，本招标文件仅适用于招标公告中所述项目。</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35" w:name="_Toc28886"/>
      <w:r>
        <w:rPr>
          <w:rFonts w:hint="eastAsia" w:ascii="宋体" w:hAnsi="宋体" w:cs="宋体"/>
          <w:color w:val="000000"/>
          <w:highlight w:val="none"/>
        </w:rPr>
        <w:t xml:space="preserve">2.定义</w:t>
      </w:r>
      <w:bookmarkEnd w:id="35"/>
      <w:r>
        <w:rPr>
          <w:rFonts w:hint="eastAsia" w:ascii="宋体" w:hAnsi="宋体" w:cs="宋体"/>
          <w:color w:val="000000"/>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2.3“采购方”是指采购人和</w:t>
      </w:r>
      <w:r>
        <w:rPr>
          <w:rFonts w:hint="eastAsia" w:ascii="宋体" w:hAnsi="宋体" w:cs="宋体"/>
          <w:color w:val="000000"/>
          <w:szCs w:val="21"/>
          <w:highlight w:val="none"/>
        </w:rPr>
        <w:t xml:space="preserve">采购代理机构的合称。</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是指向采购人提供货物、工程或者服务的法人、其他组织或者自然人。</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中标供应商</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评标委员会</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是依据政府采购相关法律法规规定组建，依法履行评审采购活动职责的评审成员。</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是指各种形态和种类的物品，包括原材料、燃料、设备、产品等。</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工程</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是指建设工程，包括建筑物和构筑物的新建、改建、扩建、装修、拆除、修缮等。</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是指除货物和工程以外的其他政府采购对象。</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2.10</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节能产品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或者</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环保产品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是指国务院有关部门发布的最新一期《节能产品政府采购品目清单》或者《环境标志产品政府采购品目清单》内的产品。</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进口产品</w:t>
      </w:r>
      <w:r>
        <w:rPr>
          <w:rFonts w:hint="eastAsia" w:ascii="宋体" w:hAnsi="宋体" w:cs="宋体"/>
          <w:bCs/>
          <w:color w:val="000000"/>
          <w:szCs w:val="21"/>
          <w:highlight w:val="none"/>
        </w:rPr>
        <w:t xml:space="preserve">”</w:t>
      </w:r>
      <w:r>
        <w:rPr>
          <w:rFonts w:hint="eastAsia" w:ascii="宋体" w:hAnsi="宋体" w:cs="宋体"/>
          <w:color w:val="000000"/>
          <w:szCs w:val="21"/>
          <w:highlight w:val="none"/>
        </w:rPr>
        <w:t xml:space="preserve">是指通过中国海关报关验放进入中国境内且产自关境外的产品。</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36" w:name="_Toc11406"/>
      <w:r>
        <w:rPr>
          <w:rFonts w:hint="eastAsia" w:ascii="宋体" w:hAnsi="宋体" w:cs="宋体"/>
          <w:color w:val="000000"/>
          <w:highlight w:val="none"/>
        </w:rPr>
        <w:t xml:space="preserve">3.适用法律</w:t>
      </w:r>
      <w:bookmarkEnd w:id="36"/>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37" w:name="_Toc4095"/>
      <w:r>
        <w:rPr>
          <w:rFonts w:hint="eastAsia" w:ascii="宋体" w:hAnsi="宋体" w:cs="宋体"/>
          <w:color w:val="000000"/>
          <w:highlight w:val="none"/>
        </w:rPr>
        <w:t xml:space="preserve">4.政府采购政策（包括但不限于下列具体政策要求）</w:t>
      </w:r>
      <w:bookmarkEnd w:id="37"/>
      <w:r>
        <w:rPr>
          <w:rFonts w:hint="eastAsia" w:ascii="宋体" w:hAnsi="宋体" w:cs="宋体"/>
          <w:color w:val="000000"/>
          <w:highlight w:val="none"/>
        </w:rPr>
      </w:r>
      <w:r/>
    </w:p>
    <w:p>
      <w:pPr>
        <w:pStyle w:val="77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4.1中小企业、监狱企业及残疾人福利性单位</w:t>
      </w:r>
      <w:r>
        <w:rPr>
          <w:rFonts w:hint="eastAsia" w:ascii="宋体" w:hAnsi="宋体" w:cs="宋体"/>
          <w:b/>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4.1.1中小企业定义：</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4.1.1.1中小企</w:t>
      </w:r>
      <w:r>
        <w:rPr>
          <w:rFonts w:hint="eastAsia" w:ascii="宋体" w:hAnsi="宋体" w:cs="宋体"/>
          <w:color w:val="000000"/>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4.1.1.2供应商提供的货物、工程或者服务符合下列情形的，享受中小企业扶持政策：</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4.1.1.3在货物采购项目中，供应商提供的货物既有中小企业制造货物，也有大型企业制造货物的，不享受中小企业扶持政策。</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4.1.3残疾人福利单位定义：享受政府采购支持政策的残疾人福利性单位应当同时满足以下条件：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（1）安置的残疾人占本单位在职职工人数的比例不低于25%（含25%），并且安置的残疾人人数不少于10人（含10人）；</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（2）依法与安置的每位残疾人签订了一年以上（含一年）的劳动合同或服务协议；</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776"/>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4.1.4小微企业价格评审优惠的政策调整：见第五章《评标方法与评标标准》（如涉及）。</w:t>
      </w:r>
      <w:r>
        <w:rPr>
          <w:rFonts w:hint="eastAsia" w:ascii="宋体" w:hAnsi="宋体" w:cs="宋体"/>
          <w:b/>
          <w:color w:val="000000"/>
          <w:szCs w:val="21"/>
          <w:highlight w:val="none"/>
        </w:rPr>
      </w:r>
      <w:r/>
    </w:p>
    <w:p>
      <w:pPr>
        <w:pStyle w:val="77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4.2政府采购节能产品、环境标志产品</w:t>
      </w:r>
      <w:r>
        <w:rPr>
          <w:rFonts w:hint="eastAsia" w:ascii="宋体" w:hAnsi="宋体" w:cs="宋体"/>
          <w:b/>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highlight w:val="none"/>
        </w:rPr>
      </w:r>
      <w:r/>
    </w:p>
    <w:p>
      <w:pPr>
        <w:pStyle w:val="776"/>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szCs w:val="21"/>
          <w:highlight w:val="none"/>
          <w:lang w:eastAsia="zh-CN"/>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color w:val="000000"/>
          <w:szCs w:val="21"/>
          <w:highlight w:val="none"/>
        </w:rPr>
      </w:r>
      <w:r/>
    </w:p>
    <w:p>
      <w:pPr>
        <w:pStyle w:val="77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4.3信息安全产品</w:t>
      </w:r>
      <w:r>
        <w:rPr>
          <w:rFonts w:hint="eastAsia" w:ascii="宋体" w:hAnsi="宋体" w:cs="宋体"/>
          <w:b/>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4.4未按要求提供相关材料的，不享受相关政策。</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38" w:name="_Toc31951"/>
      <w:r>
        <w:rPr>
          <w:rFonts w:hint="eastAsia" w:ascii="宋体" w:hAnsi="宋体" w:cs="宋体"/>
          <w:color w:val="000000"/>
          <w:highlight w:val="none"/>
        </w:rPr>
        <w:t xml:space="preserve">5.相关费用</w:t>
      </w:r>
      <w:bookmarkEnd w:id="38"/>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5.1参加投标活动的投标人应自行承担所有与参加投标有关的费用，无论投标过程中的做法和结果如何，采购人在任何情况下均无义务和责任承担这些费用。</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39" w:name="_Toc8231"/>
      <w:r>
        <w:rPr>
          <w:rFonts w:hint="eastAsia" w:ascii="宋体" w:hAnsi="宋体" w:cs="宋体"/>
          <w:color w:val="000000"/>
          <w:highlight w:val="none"/>
        </w:rPr>
        <w:t xml:space="preserve">6.保密</w:t>
      </w:r>
      <w:bookmarkEnd w:id="39"/>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0" w:name="_Toc11059"/>
      <w:r>
        <w:rPr>
          <w:rFonts w:hint="eastAsia" w:ascii="宋体" w:hAnsi="宋体" w:cs="宋体"/>
          <w:color w:val="000000"/>
          <w:highlight w:val="none"/>
        </w:rPr>
        <w:t xml:space="preserve">7.语言文字、计量单位</w:t>
      </w:r>
      <w:bookmarkEnd w:id="40"/>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7.1所有文件使用的语言文字为中文。专用术语使用外文的，应附有中文注释。</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7.2所有文件中的计量单位，除招标文件有特殊要求外，应采用国家法定计量单位。</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1" w:name="_Toc21383"/>
      <w:r>
        <w:rPr>
          <w:rFonts w:hint="eastAsia" w:ascii="宋体" w:hAnsi="宋体" w:cs="宋体"/>
          <w:color w:val="000000"/>
          <w:highlight w:val="none"/>
        </w:rPr>
        <w:t xml:space="preserve">8.现场考察</w:t>
      </w:r>
      <w:bookmarkEnd w:id="41"/>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规定现场考察的，供应商须按照</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规定的时间、地点参加踏勘，以获得有关编制投标文件和签署合同所涉及现场的资料。供应商承担现场考察所发生的自身费用、责任和风险。</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8.2供应商不按照</w:t>
      </w:r>
      <w:r>
        <w:rPr>
          <w:rFonts w:hint="eastAsia" w:ascii="宋体" w:hAnsi="宋体" w:cs="宋体"/>
          <w:bCs/>
          <w:color w:val="000000"/>
          <w:szCs w:val="21"/>
          <w:highlight w:val="none"/>
        </w:rPr>
        <w:t xml:space="preserve">本须知的规定</w:t>
      </w:r>
      <w:r>
        <w:rPr>
          <w:rFonts w:hint="eastAsia" w:ascii="宋体" w:hAnsi="宋体" w:cs="宋体"/>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2" w:name="_Toc17424"/>
      <w:r>
        <w:rPr>
          <w:rFonts w:hint="eastAsia" w:ascii="宋体" w:hAnsi="宋体" w:cs="宋体"/>
          <w:color w:val="000000"/>
          <w:highlight w:val="none"/>
        </w:rPr>
        <w:t xml:space="preserve">9.开标前答疑会</w:t>
      </w:r>
      <w:bookmarkEnd w:id="42"/>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规定召开开标前答疑会的，采购方按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规定的时间和地点召开开标前答疑会，澄清供应商提出的询问。</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9.2供应商应按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规定的时间和形式将提出的询问送达采购方，以便采购方在会议期间澄清，逾期的询问将不被接受。</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3" w:name="_Toc9235"/>
      <w:r>
        <w:rPr>
          <w:rFonts w:hint="eastAsia" w:ascii="宋体" w:hAnsi="宋体" w:cs="宋体"/>
          <w:color w:val="000000"/>
          <w:szCs w:val="21"/>
          <w:highlight w:val="none"/>
        </w:rPr>
        <w:t xml:space="preserve">10.联合体投标</w:t>
      </w:r>
      <w:bookmarkEnd w:id="43"/>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10.1本项目是否接受联合体形式参与详见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10.2供应商为联合体形式的，应遵守以下规定：</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（1）联合体各方必须签订联合体协议书，明确联合体牵头人和各方权利、义务及分工、合同工作量比例；</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（2）联合体各方均应当符合《政府采购法》第二十二条第一款规定的条件；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（3）除另有规定外，联合体各方中至少有一方应当符合采购人规定的特定资格条件；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（4）联合体中有同类资质的供应商按照联合体分工承担相同工作的，应当按照资质等级较低的供应商确定资质等级；</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4" w:name="_Toc25759"/>
      <w:r>
        <w:rPr>
          <w:rFonts w:hint="eastAsia" w:ascii="宋体" w:hAnsi="宋体" w:cs="宋体"/>
          <w:color w:val="000000"/>
          <w:highlight w:val="none"/>
        </w:rPr>
        <w:t xml:space="preserve">11.分包</w:t>
      </w:r>
      <w:bookmarkEnd w:id="44"/>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5" w:name="_Toc24816"/>
      <w:r>
        <w:rPr>
          <w:rFonts w:hint="eastAsia" w:ascii="宋体" w:hAnsi="宋体" w:cs="宋体"/>
          <w:color w:val="000000"/>
          <w:highlight w:val="none"/>
        </w:rPr>
        <w:t xml:space="preserve">12.样品</w:t>
      </w:r>
      <w:bookmarkEnd w:id="45"/>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12.2样品的评审方法以及评审标准等内容见第五章《评标方法与评标标准》。</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6" w:name="_Toc21267"/>
      <w:r>
        <w:rPr>
          <w:rFonts w:hint="eastAsia" w:ascii="宋体" w:hAnsi="宋体" w:cs="宋体"/>
          <w:color w:val="000000"/>
          <w:highlight w:val="none"/>
        </w:rPr>
        <w:t xml:space="preserve">13.采购进口产品</w:t>
      </w:r>
      <w:bookmarkEnd w:id="46"/>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13.1本项目是否采购进口产品及相关要求见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7" w:name="_Toc9369"/>
      <w:r>
        <w:rPr>
          <w:rFonts w:hint="eastAsia" w:ascii="宋体" w:hAnsi="宋体" w:cs="宋体"/>
          <w:color w:val="000000"/>
          <w:highlight w:val="none"/>
        </w:rPr>
        <w:t xml:space="preserve">14.采购项目预算及最高限价</w:t>
      </w:r>
      <w:bookmarkEnd w:id="47"/>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14.1本项目采购资金已列入政府采购预算，预算金额见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14.2本项目最高限价要求见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8" w:name="_Toc24745"/>
      <w:r>
        <w:rPr>
          <w:rFonts w:hint="eastAsia" w:ascii="宋体" w:hAnsi="宋体" w:cs="宋体"/>
          <w:color w:val="000000"/>
          <w:highlight w:val="none"/>
        </w:rPr>
        <w:t xml:space="preserve">15.</w:t>
      </w:r>
      <w:r>
        <w:rPr>
          <w:rFonts w:hint="eastAsia" w:ascii="宋体" w:hAnsi="宋体" w:cs="宋体"/>
          <w:bCs w:val="0"/>
          <w:color w:val="000000"/>
          <w:szCs w:val="21"/>
          <w:highlight w:val="none"/>
        </w:rPr>
        <w:t xml:space="preserve">供应商</w:t>
      </w:r>
      <w:r>
        <w:rPr>
          <w:rFonts w:hint="eastAsia" w:ascii="宋体" w:hAnsi="宋体" w:cs="宋体"/>
          <w:color w:val="000000"/>
          <w:highlight w:val="none"/>
        </w:rPr>
        <w:t xml:space="preserve">资格条件</w:t>
      </w:r>
      <w:bookmarkEnd w:id="48"/>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w:t>
      </w:r>
      <w:r>
        <w:rPr>
          <w:rFonts w:hint="eastAsia" w:ascii="宋体" w:hAnsi="宋体" w:cs="宋体"/>
          <w:bCs/>
          <w:color w:val="000000"/>
          <w:szCs w:val="21"/>
          <w:highlight w:val="none"/>
        </w:rPr>
        <w:t xml:space="preserve">供应商</w:t>
      </w:r>
      <w:r>
        <w:rPr>
          <w:rFonts w:hint="eastAsia" w:ascii="宋体" w:hAnsi="宋体" w:cs="宋体"/>
          <w:color w:val="000000"/>
          <w:szCs w:val="21"/>
          <w:highlight w:val="none"/>
        </w:rPr>
        <w:t xml:space="preserve">资格条件见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49" w:name="_Toc24899"/>
      <w:r>
        <w:rPr>
          <w:rFonts w:hint="eastAsia" w:ascii="宋体" w:hAnsi="宋体" w:cs="宋体"/>
          <w:color w:val="000000"/>
          <w:highlight w:val="none"/>
        </w:rPr>
        <w:t xml:space="preserve">二．招标文件</w:t>
      </w:r>
      <w:bookmarkEnd w:id="49"/>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highlight w:val="none"/>
        </w:rPr>
      </w:pPr>
      <w:r/>
      <w:bookmarkStart w:id="50" w:name="_Toc11525"/>
      <w:r>
        <w:rPr>
          <w:rFonts w:hint="eastAsia" w:ascii="宋体" w:hAnsi="宋体" w:cs="宋体"/>
          <w:color w:val="000000"/>
          <w:highlight w:val="none"/>
        </w:rPr>
        <w:t xml:space="preserve">16.招标文件的构成</w:t>
      </w:r>
      <w:bookmarkEnd w:id="50"/>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16.1招标文件各章节的内容如下：</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第一章：招标公告</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第二章：投标人须知</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第三章：政府采购合同条款及格式</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第四章：采购需求</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第五章：评标方法与评标标准</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第六章：投标文件格式</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对招标文件所作的澄清、修改，构成招标文件的组成部分。</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如标书制作工具中格式和内容与“江苏政府采购网</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中国政府采购网”发布的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文件不一致</w:t>
      </w:r>
      <w:r>
        <w:rPr>
          <w:rFonts w:hint="eastAsia" w:ascii="宋体" w:hAnsi="宋体" w:cs="宋体"/>
          <w:color w:val="000000"/>
          <w:szCs w:val="21"/>
          <w:highlight w:val="none"/>
        </w:rPr>
        <w:t xml:space="preserve">的</w:t>
      </w:r>
      <w:r>
        <w:rPr>
          <w:rFonts w:hint="eastAsia" w:ascii="宋体" w:hAnsi="宋体" w:cs="宋体"/>
          <w:color w:val="000000"/>
          <w:szCs w:val="21"/>
          <w:highlight w:val="none"/>
          <w:lang w:val="zh-CN"/>
        </w:rPr>
        <w:t xml:space="preserve">，以</w:t>
      </w:r>
      <w:r>
        <w:rPr>
          <w:rFonts w:hint="eastAsia" w:ascii="宋体" w:hAnsi="宋体" w:cs="宋体"/>
          <w:color w:val="000000"/>
          <w:szCs w:val="21"/>
          <w:highlight w:val="none"/>
        </w:rPr>
        <w:t xml:space="preserve">上述网站</w:t>
      </w:r>
      <w:r>
        <w:rPr>
          <w:rFonts w:hint="eastAsia" w:ascii="宋体" w:hAnsi="宋体" w:cs="宋体"/>
          <w:color w:val="000000"/>
          <w:szCs w:val="21"/>
          <w:highlight w:val="none"/>
          <w:lang w:val="zh-CN"/>
        </w:rPr>
        <w:t xml:space="preserve">发布的</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文件为准。</w:t>
      </w:r>
      <w:r>
        <w:rPr>
          <w:rFonts w:hint="eastAsia" w:ascii="宋体" w:hAnsi="宋体" w:cs="宋体"/>
          <w:color w:val="000000"/>
          <w:szCs w:val="21"/>
          <w:highlight w:val="none"/>
        </w:rPr>
      </w:r>
      <w:r/>
    </w:p>
    <w:p>
      <w:pPr>
        <w:pStyle w:val="776"/>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★招标文件中标注</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bCs/>
          <w:color w:val="000000"/>
          <w:szCs w:val="21"/>
          <w:highlight w:val="none"/>
        </w:rPr>
        <w:t xml:space="preserve">”</w:t>
      </w:r>
      <w:r>
        <w:rPr>
          <w:rFonts w:hint="eastAsia" w:ascii="宋体" w:hAnsi="宋体" w:cs="宋体"/>
          <w:b/>
          <w:color w:val="000000"/>
          <w:szCs w:val="21"/>
          <w:highlight w:val="none"/>
        </w:rPr>
        <w:t xml:space="preserve">符号的条款为实质性要求条款（即重要条款）。</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16.2供应商应仔细阅读和检查招标文件的全部内容。如发现招标文件内容不全，应及时向采购方提出，以便补齐。</w:t>
      </w:r>
      <w:r>
        <w:rPr>
          <w:rFonts w:hint="eastAsia" w:ascii="宋体" w:hAnsi="宋体" w:cs="宋体"/>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16.3</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szCs w:val="21"/>
          <w:highlight w:val="none"/>
        </w:rPr>
        <w:t xml:space="preserve">供应商</w:t>
      </w:r>
      <w:r>
        <w:rPr>
          <w:rFonts w:hint="eastAsia" w:ascii="宋体" w:hAnsi="宋体" w:cs="宋体"/>
          <w:bCs/>
          <w:color w:val="000000"/>
          <w:szCs w:val="21"/>
          <w:highlight w:val="none"/>
        </w:rPr>
        <w:t xml:space="preserve">承担。</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16.4本项目招标文件如包括多个分包，则除非特别说明，招标文件所列各项要求均为各分包通用要求。</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51" w:name="_Toc23869"/>
      <w:r>
        <w:rPr>
          <w:rFonts w:hint="eastAsia" w:ascii="宋体" w:hAnsi="宋体" w:cs="宋体"/>
          <w:color w:val="000000"/>
          <w:highlight w:val="none"/>
        </w:rPr>
        <w:t xml:space="preserve">17.招标文件的澄清或者修改</w:t>
      </w:r>
      <w:bookmarkEnd w:id="51"/>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52" w:name="_Toc23951"/>
      <w:r>
        <w:rPr>
          <w:rFonts w:hint="eastAsia" w:ascii="宋体" w:hAnsi="宋体" w:cs="宋体"/>
          <w:color w:val="000000"/>
          <w:highlight w:val="none"/>
        </w:rPr>
        <w:t xml:space="preserve">三．投标文件</w:t>
      </w:r>
      <w:bookmarkEnd w:id="52"/>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highlight w:val="none"/>
        </w:rPr>
      </w:pPr>
      <w:r/>
      <w:bookmarkStart w:id="53" w:name="_Toc1880"/>
      <w:r>
        <w:rPr>
          <w:rFonts w:hint="eastAsia" w:ascii="宋体" w:hAnsi="宋体" w:cs="宋体"/>
          <w:color w:val="000000"/>
          <w:highlight w:val="none"/>
        </w:rPr>
        <w:t xml:space="preserve">18.投标文件的组成</w:t>
      </w:r>
      <w:bookmarkEnd w:id="53"/>
      <w:r>
        <w:rPr>
          <w:rFonts w:hint="eastAsia" w:ascii="宋体" w:hAnsi="宋体" w:cs="宋体"/>
          <w:color w:val="000000"/>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18.1投标文件由</w:t>
      </w:r>
      <w:r>
        <w:rPr>
          <w:rFonts w:hint="eastAsia" w:ascii="宋体" w:hAnsi="宋体" w:cs="宋体"/>
          <w:color w:val="000000"/>
          <w:szCs w:val="21"/>
          <w:highlight w:val="none"/>
          <w:lang w:val="en-US" w:eastAsia="zh-CN"/>
        </w:rPr>
        <w:t xml:space="preserve">投标基本文件、资格文件、</w:t>
      </w:r>
      <w:r>
        <w:rPr>
          <w:rFonts w:hint="eastAsia" w:ascii="宋体" w:hAnsi="宋体" w:cs="宋体"/>
          <w:color w:val="000000"/>
          <w:szCs w:val="21"/>
          <w:highlight w:val="none"/>
        </w:rPr>
        <w:t xml:space="preserve">商务</w:t>
      </w:r>
      <w:r>
        <w:rPr>
          <w:rFonts w:hint="eastAsia" w:ascii="宋体" w:hAnsi="宋体" w:cs="宋体"/>
          <w:color w:val="000000"/>
          <w:szCs w:val="21"/>
          <w:highlight w:val="none"/>
          <w:lang w:val="en-US" w:eastAsia="zh-CN"/>
        </w:rPr>
        <w:t xml:space="preserve">文件</w:t>
      </w:r>
      <w:r>
        <w:rPr>
          <w:rFonts w:hint="eastAsia" w:ascii="宋体" w:hAnsi="宋体" w:cs="宋体"/>
          <w:color w:val="000000"/>
          <w:szCs w:val="21"/>
          <w:highlight w:val="none"/>
        </w:rPr>
        <w:t xml:space="preserve">、技术</w:t>
      </w:r>
      <w:r>
        <w:rPr>
          <w:rFonts w:hint="eastAsia" w:ascii="宋体" w:hAnsi="宋体" w:cs="宋体"/>
          <w:color w:val="000000"/>
          <w:szCs w:val="21"/>
          <w:highlight w:val="none"/>
          <w:lang w:val="en-US" w:eastAsia="zh-CN"/>
        </w:rPr>
        <w:t xml:space="preserve">文件</w:t>
      </w:r>
      <w:r>
        <w:rPr>
          <w:rFonts w:hint="eastAsia" w:ascii="宋体" w:hAnsi="宋体" w:cs="宋体"/>
          <w:color w:val="000000"/>
          <w:szCs w:val="21"/>
          <w:highlight w:val="none"/>
        </w:rPr>
        <w:t xml:space="preserve">以及</w:t>
      </w:r>
      <w:r>
        <w:rPr>
          <w:rFonts w:hint="eastAsia" w:ascii="宋体" w:hAnsi="宋体" w:cs="宋体"/>
          <w:color w:val="000000"/>
          <w:szCs w:val="21"/>
          <w:highlight w:val="none"/>
          <w:lang w:val="en-US" w:eastAsia="zh-CN"/>
        </w:rPr>
        <w:t xml:space="preserve">政府采购政策等部</w:t>
      </w:r>
      <w:r>
        <w:rPr>
          <w:rFonts w:hint="eastAsia" w:ascii="宋体" w:hAnsi="宋体" w:cs="宋体"/>
          <w:color w:val="000000"/>
          <w:szCs w:val="21"/>
          <w:highlight w:val="none"/>
        </w:rPr>
        <w:t xml:space="preserve">分组成，格式见招标文件第六章《投标文件格式》。</w:t>
      </w:r>
      <w:r>
        <w:rPr>
          <w:rFonts w:hint="eastAsia" w:ascii="宋体" w:hAnsi="宋体" w:cs="宋体"/>
          <w:color w:val="000000"/>
          <w:szCs w:val="21"/>
          <w:highlight w:val="none"/>
        </w:rPr>
      </w:r>
      <w:r/>
    </w:p>
    <w:p>
      <w:pPr>
        <w:pStyle w:val="77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18.2</w:t>
      </w:r>
      <w:r>
        <w:rPr>
          <w:rFonts w:hint="eastAsia" w:ascii="宋体" w:hAnsi="宋体" w:cs="宋体"/>
          <w:b/>
          <w:color w:val="000000"/>
          <w:sz w:val="22"/>
          <w:szCs w:val="22"/>
          <w:highlight w:val="none"/>
          <w:lang w:val="en-US" w:eastAsia="zh-CN"/>
        </w:rPr>
        <w:t xml:space="preserve">投标基本文件</w:t>
      </w:r>
      <w:r>
        <w:rPr>
          <w:rFonts w:hint="eastAsia" w:ascii="宋体" w:hAnsi="宋体" w:cs="宋体"/>
          <w:b/>
          <w:color w:val="000000"/>
          <w:sz w:val="22"/>
          <w:szCs w:val="22"/>
          <w:highlight w:val="none"/>
        </w:rPr>
        <w:t xml:space="preserve">，包括但不限于下列文件：</w:t>
      </w:r>
      <w:r>
        <w:rPr>
          <w:rFonts w:hint="eastAsia" w:ascii="宋体" w:hAnsi="宋体" w:cs="宋体"/>
          <w:b/>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（1）投标函，格式见附件。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（2）法定代表人（单位负责人）身份证明，格式见附件。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（3）法定代表人（单位负责人）授权委托书（适用于法人/非法人），格式见附件。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18.3</w:t>
      </w:r>
      <w:r>
        <w:rPr>
          <w:rFonts w:ascii="Microsoft New Tai Lue" w:hAnsi="Microsoft New Tai Lue" w:eastAsia="宋体" w:cs="Microsoft New Tai Lue"/>
          <w:b/>
          <w:bCs w:val="0"/>
          <w:color w:val="000000"/>
          <w:sz w:val="24"/>
          <w:szCs w:val="24"/>
          <w:highlight w:val="none"/>
          <w:lang w:val="en-US" w:eastAsia="zh-CN" w:bidi="ar-SA"/>
        </w:rPr>
        <w:t xml:space="preserve">投标人具备投标资格的证明文件</w:t>
      </w:r>
      <w:r>
        <w:rPr>
          <w:rFonts w:hint="eastAsia" w:ascii="宋体" w:hAnsi="宋体" w:cs="宋体"/>
          <w:color w:val="000000"/>
          <w:szCs w:val="21"/>
          <w:highlight w:val="none"/>
          <w:lang w:val="en-US" w:eastAsia="zh-CN"/>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（1）营业执照复印件或自然人的身份证明复印件（或具有同等法律效力的证照），格式见附件。</w:t>
      </w:r>
      <w:r>
        <w:rPr>
          <w:rFonts w:hint="eastAsia" w:ascii="宋体" w:hAnsi="宋体" w:cs="宋体"/>
          <w:color w:val="000000"/>
          <w:szCs w:val="21"/>
          <w:highlight w:val="none"/>
        </w:rPr>
      </w:r>
      <w:r/>
    </w:p>
    <w:p>
      <w:pPr>
        <w:pStyle w:val="776"/>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（a）投标人为企业（包括合伙企业）的，应提供有效的“营业执照”。</w:t>
      </w:r>
      <w:r>
        <w:rPr>
          <w:rFonts w:hint="eastAsia" w:ascii="宋体" w:hAnsi="宋体" w:cs="宋体"/>
          <w:color w:val="000000"/>
          <w:szCs w:val="21"/>
          <w:highlight w:val="none"/>
        </w:rPr>
      </w:r>
      <w:r/>
    </w:p>
    <w:p>
      <w:pPr>
        <w:pStyle w:val="776"/>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（b）投标人为事业单位的，应提供有效的“事业单位法人证书”。</w:t>
      </w:r>
      <w:r>
        <w:rPr>
          <w:rFonts w:hint="eastAsia" w:ascii="宋体" w:hAnsi="宋体" w:cs="宋体"/>
          <w:color w:val="000000"/>
          <w:szCs w:val="21"/>
          <w:highlight w:val="none"/>
        </w:rPr>
      </w:r>
      <w:r/>
    </w:p>
    <w:p>
      <w:pPr>
        <w:pStyle w:val="776"/>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（c）投标人是非企业机构的，应提供有效的“执业许可证”、“登记证书”等证明文件。</w:t>
      </w:r>
      <w:r>
        <w:rPr>
          <w:rFonts w:hint="eastAsia" w:ascii="宋体" w:hAnsi="宋体" w:cs="宋体"/>
          <w:color w:val="000000"/>
          <w:szCs w:val="21"/>
          <w:highlight w:val="none"/>
        </w:rPr>
      </w:r>
      <w:r/>
    </w:p>
    <w:p>
      <w:pPr>
        <w:pStyle w:val="776"/>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（d）投标人是个体工商户的，应提供有效的“个体工商户营业执照”。</w:t>
      </w:r>
      <w:r>
        <w:rPr>
          <w:rFonts w:hint="eastAsia" w:ascii="宋体" w:hAnsi="宋体" w:cs="宋体"/>
          <w:color w:val="000000"/>
          <w:szCs w:val="21"/>
          <w:highlight w:val="none"/>
        </w:rPr>
      </w:r>
      <w:r/>
    </w:p>
    <w:p>
      <w:pPr>
        <w:pStyle w:val="776"/>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（e）投标人是自然人的，应提供有效的自然人身份证明。</w:t>
      </w:r>
      <w:r>
        <w:rPr>
          <w:rFonts w:hint="eastAsia" w:ascii="宋体" w:hAnsi="宋体" w:cs="宋体"/>
          <w:color w:val="000000"/>
          <w:szCs w:val="21"/>
          <w:highlight w:val="none"/>
        </w:rPr>
      </w:r>
      <w:r/>
    </w:p>
    <w:p>
      <w:pPr>
        <w:pStyle w:val="776"/>
        <w:ind w:firstLine="52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（f）若本项目允许分支机构参加投标，则分支机构参加投标的，此处可提供该分支机构或其所属法人或其他组织的相应证明文件。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（2）工商变更登记文件（如需），如发生了单位名称等变更的，需提供工商变更登记文件，格式见附件。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）财务报表，格式见附件。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）具有履行合同所必需的设备和专业技术能力的相关证明材料或承诺函，格式见附件。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）依法缴纳税收的相关材料，格式见附件。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）依法缴纳社会保障资金的相关材料，格式见附件。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）参加政府采购活动前三年内，在经营活动中没有重大违法记录，格式见附件。</w:t>
      </w:r>
      <w:r>
        <w:rPr>
          <w:rFonts w:hint="eastAsia" w:ascii="宋体" w:hAnsi="宋体" w:cs="宋体"/>
          <w:color w:val="000000"/>
          <w:szCs w:val="21"/>
          <w:highlight w:val="none"/>
        </w:rPr>
      </w:r>
      <w:r/>
    </w:p>
    <w:p>
      <w:pPr>
        <w:pStyle w:val="776"/>
        <w:ind w:firstLine="315"/>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无不良信用记录承诺函</w:t>
      </w:r>
      <w:r>
        <w:rPr>
          <w:rFonts w:ascii="宋体" w:hAnsi="宋体" w:eastAsia="宋体" w:cs="宋体"/>
          <w:color w:val="000000"/>
          <w:szCs w:val="21"/>
          <w:highlight w:val="none"/>
          <w:lang w:val="en-US" w:eastAsia="zh-CN"/>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）招标文件要求的其它实质性资格资信证明文件。</w:t>
      </w:r>
      <w:r>
        <w:rPr>
          <w:rFonts w:hint="eastAsia" w:ascii="宋体" w:hAnsi="宋体" w:cs="宋体"/>
          <w:color w:val="000000"/>
          <w:szCs w:val="21"/>
          <w:highlight w:val="none"/>
        </w:rPr>
      </w:r>
      <w:r/>
    </w:p>
    <w:p>
      <w:pPr>
        <w:pStyle w:val="776"/>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18.</w:t>
      </w:r>
      <w:r>
        <w:rPr>
          <w:rFonts w:hint="eastAsia" w:ascii="宋体" w:hAnsi="宋体" w:cs="宋体"/>
          <w:b/>
          <w:color w:val="000000"/>
          <w:szCs w:val="21"/>
          <w:highlight w:val="none"/>
          <w:lang w:val="en-US" w:eastAsia="zh-CN"/>
        </w:rPr>
        <w:t xml:space="preserve">4</w:t>
      </w:r>
      <w:r>
        <w:rPr>
          <w:rFonts w:hint="eastAsia" w:ascii="宋体" w:hAnsi="宋体" w:cs="宋体"/>
          <w:b/>
          <w:color w:val="000000"/>
          <w:sz w:val="22"/>
          <w:szCs w:val="22"/>
          <w:highlight w:val="none"/>
          <w:lang w:val="zh-CN"/>
        </w:rPr>
        <w:t xml:space="preserve">投标文件的</w:t>
      </w:r>
      <w:r>
        <w:rPr>
          <w:rFonts w:hint="eastAsia" w:ascii="宋体" w:hAnsi="宋体" w:cs="宋体"/>
          <w:b/>
          <w:color w:val="000000"/>
          <w:sz w:val="22"/>
          <w:szCs w:val="22"/>
          <w:highlight w:val="none"/>
          <w:lang w:val="en-US" w:eastAsia="zh-CN"/>
        </w:rPr>
        <w:t xml:space="preserve">商务</w:t>
      </w:r>
      <w:r>
        <w:rPr>
          <w:rFonts w:hint="eastAsia" w:ascii="宋体" w:hAnsi="宋体" w:cs="宋体"/>
          <w:b/>
          <w:color w:val="000000"/>
          <w:sz w:val="22"/>
          <w:szCs w:val="22"/>
          <w:highlight w:val="none"/>
          <w:lang w:val="zh-CN"/>
        </w:rPr>
        <w:t xml:space="preserve">部分，包括但不限于下列文件：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）开标一览表，格式见附件。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分项报价</w:t>
      </w:r>
      <w:r>
        <w:rPr>
          <w:rFonts w:hint="eastAsia" w:ascii="宋体" w:hAnsi="宋体" w:cs="宋体"/>
          <w:color w:val="000000"/>
          <w:szCs w:val="21"/>
          <w:highlight w:val="none"/>
        </w:rPr>
        <w:t xml:space="preserve">表，格式见附件。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）商务条款偏离表，格式见附件。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拟投入人员一览表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业绩一览表</w:t>
      </w:r>
      <w:r>
        <w:rPr>
          <w:rFonts w:hint="eastAsia" w:ascii="宋体" w:hAnsi="宋体" w:cs="宋体"/>
          <w:color w:val="000000"/>
          <w:szCs w:val="21"/>
          <w:highlight w:val="none"/>
          <w:lang w:val="en-US" w:eastAsia="zh-CN"/>
        </w:rPr>
      </w:r>
      <w:r/>
    </w:p>
    <w:p>
      <w:pPr>
        <w:pStyle w:val="776"/>
        <w:ind w:firstLine="315"/>
        <w:jc w:val="left"/>
        <w:spacing w:line="360" w:lineRule="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（6）拟投入设备一览表</w:t>
      </w:r>
      <w:r>
        <w:rPr>
          <w:rFonts w:ascii="宋体" w:hAnsi="宋体" w:cs="宋体"/>
          <w:color w:val="000000"/>
          <w:szCs w:val="21"/>
          <w:highlight w:val="none"/>
          <w:lang w:val="en-US" w:eastAsia="zh-CN"/>
        </w:rPr>
      </w:r>
      <w:r/>
    </w:p>
    <w:p>
      <w:pPr>
        <w:pStyle w:val="776"/>
        <w:ind w:firstLine="315"/>
        <w:jc w:val="left"/>
        <w:spacing w:line="360" w:lineRule="auto"/>
        <w:rPr>
          <w:rFonts w:hint="eastAsia" w:ascii="宋体" w:hAnsi="宋体" w:cs="宋体"/>
          <w:b/>
          <w:color w:val="000000"/>
          <w:sz w:val="22"/>
          <w:szCs w:val="22"/>
          <w:highlight w:val="none"/>
          <w:lang w:val="zh-CN"/>
        </w:rPr>
      </w:pPr>
      <w:r>
        <w:rPr>
          <w:rFonts w:hint="eastAsia" w:ascii="宋体" w:hAnsi="宋体" w:cs="宋体"/>
          <w:b/>
          <w:color w:val="000000"/>
          <w:szCs w:val="21"/>
          <w:highlight w:val="none"/>
        </w:rPr>
        <w:t xml:space="preserve">18.</w:t>
      </w:r>
      <w:r>
        <w:rPr>
          <w:rFonts w:hint="eastAsia" w:ascii="宋体" w:hAnsi="宋体" w:cs="宋体"/>
          <w:b/>
          <w:color w:val="000000"/>
          <w:szCs w:val="21"/>
          <w:highlight w:val="none"/>
          <w:lang w:val="en-US" w:eastAsia="zh-CN"/>
        </w:rPr>
        <w:t xml:space="preserve">5</w:t>
      </w:r>
      <w:r>
        <w:rPr>
          <w:rFonts w:hint="eastAsia" w:ascii="宋体" w:hAnsi="宋体" w:cs="宋体"/>
          <w:b/>
          <w:color w:val="000000"/>
          <w:sz w:val="22"/>
          <w:szCs w:val="22"/>
          <w:highlight w:val="none"/>
          <w:lang w:val="zh-CN"/>
        </w:rPr>
        <w:t xml:space="preserve">投标文件的技术部分，包括但不限于下列文件：</w:t>
      </w:r>
      <w:r>
        <w:rPr>
          <w:rFonts w:hint="eastAsia" w:ascii="宋体" w:hAnsi="宋体" w:cs="宋体"/>
          <w:b/>
          <w:color w:val="000000"/>
          <w:sz w:val="22"/>
          <w:szCs w:val="22"/>
          <w:highlight w:val="none"/>
          <w:lang w:val="zh-CN"/>
        </w:rPr>
      </w:r>
      <w:r/>
    </w:p>
    <w:p>
      <w:pPr>
        <w:pStyle w:val="776"/>
        <w:ind w:firstLine="315"/>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技术条款偏离表，格式见附件。</w:t>
      </w:r>
      <w:r>
        <w:rPr>
          <w:rFonts w:hint="eastAsia" w:ascii="宋体" w:hAnsi="宋体" w:cs="宋体"/>
          <w:b/>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服务方案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422"/>
        <w:spacing w:line="360" w:lineRule="auto"/>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18.</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投标文件的</w:t>
      </w:r>
      <w:r>
        <w:rPr>
          <w:rFonts w:hint="eastAsia" w:ascii="宋体" w:hAnsi="宋体" w:cs="宋体"/>
          <w:b/>
          <w:color w:val="000000"/>
          <w:szCs w:val="21"/>
          <w:highlight w:val="none"/>
          <w:lang w:val="en-US" w:eastAsia="zh-CN"/>
        </w:rPr>
        <w:t xml:space="preserve">政府采购政策部分</w:t>
      </w:r>
      <w:r>
        <w:rPr>
          <w:rFonts w:ascii="宋体" w:hAnsi="宋体" w:eastAsia="宋体" w:cs="宋体"/>
          <w:b/>
          <w:color w:val="000000"/>
          <w:szCs w:val="21"/>
          <w:highlight w:val="none"/>
          <w:lang w:val="en-US" w:eastAsia="zh-CN"/>
        </w:rPr>
      </w:r>
      <w:r/>
    </w:p>
    <w:p>
      <w:pPr>
        <w:pStyle w:val="776"/>
        <w:numPr>
          <w:ilvl w:val="0"/>
          <w:numId w:val="1"/>
        </w:num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中小企业声明函（服务）</w:t>
      </w:r>
      <w:r>
        <w:rPr>
          <w:rFonts w:hint="eastAsia" w:ascii="宋体" w:hAnsi="宋体" w:cs="宋体"/>
          <w:color w:val="000000"/>
          <w:szCs w:val="21"/>
          <w:highlight w:val="none"/>
          <w:lang w:val="en-US" w:eastAsia="zh-CN"/>
        </w:rPr>
      </w:r>
      <w:r/>
    </w:p>
    <w:p>
      <w:pPr>
        <w:pStyle w:val="776"/>
        <w:numPr>
          <w:ilvl w:val="0"/>
          <w:numId w:val="1"/>
        </w:numPr>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监狱企业证明</w:t>
      </w:r>
      <w:r>
        <w:rPr>
          <w:rFonts w:ascii="宋体" w:hAnsi="宋体" w:eastAsia="宋体" w:cs="宋体"/>
          <w:color w:val="000000"/>
          <w:szCs w:val="21"/>
          <w:highlight w:val="none"/>
          <w:lang w:val="en-US" w:eastAsia="zh-CN"/>
        </w:rPr>
      </w:r>
      <w:r/>
    </w:p>
    <w:p>
      <w:pPr>
        <w:pStyle w:val="776"/>
        <w:numPr>
          <w:ilvl w:val="0"/>
          <w:numId w:val="1"/>
        </w:numPr>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残疾人福利性单位声明函</w:t>
      </w:r>
      <w:r>
        <w:rPr>
          <w:rFonts w:ascii="宋体" w:hAnsi="宋体" w:eastAsia="宋体" w:cs="宋体"/>
          <w:color w:val="000000"/>
          <w:szCs w:val="21"/>
          <w:highlight w:val="none"/>
          <w:lang w:val="en-US" w:eastAsia="zh-CN"/>
        </w:rPr>
      </w:r>
      <w:r/>
    </w:p>
    <w:p>
      <w:pPr>
        <w:pStyle w:val="776"/>
        <w:ind w:firstLine="420"/>
        <w:spacing w:line="360" w:lineRule="auto"/>
        <w:rPr>
          <w:rFonts w:ascii="宋体" w:hAnsi="宋体" w:eastAsia="宋体" w:cs="宋体"/>
          <w:color w:val="000000"/>
          <w:szCs w:val="21"/>
          <w:highlight w:val="none"/>
          <w:lang w:val="en-US" w:eastAsia="zh-CN"/>
        </w:rPr>
      </w:pPr>
      <w:r>
        <w:rPr>
          <w:rFonts w:hint="eastAsia" w:ascii="宋体" w:hAnsi="宋体" w:cs="宋体"/>
          <w:b/>
          <w:color w:val="000000"/>
          <w:szCs w:val="21"/>
          <w:highlight w:val="none"/>
          <w:lang w:val="en-US" w:eastAsia="zh-CN"/>
        </w:rPr>
        <w:t xml:space="preserve">18.7</w:t>
      </w:r>
      <w:r>
        <w:rPr>
          <w:rFonts w:ascii="Microsoft New Tai Lue" w:hAnsi="Microsoft New Tai Lue" w:eastAsia="宋体" w:cs="Microsoft New Tai Lue"/>
          <w:b/>
          <w:bCs w:val="0"/>
          <w:color w:val="000000"/>
          <w:sz w:val="24"/>
          <w:szCs w:val="24"/>
          <w:highlight w:val="none"/>
          <w:lang w:val="en-US" w:eastAsia="zh-CN" w:bidi="ar-SA"/>
        </w:rPr>
        <w:t xml:space="preserve">投标人认为需提供的其他文件或证明材料</w:t>
      </w:r>
      <w:r>
        <w:rPr>
          <w:rFonts w:ascii="宋体" w:hAnsi="宋体" w:eastAsia="宋体" w:cs="宋体"/>
          <w:color w:val="000000"/>
          <w:szCs w:val="21"/>
          <w:highlight w:val="none"/>
          <w:lang w:val="en-US" w:eastAsia="zh-CN"/>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b/>
          <w:color w:val="000000"/>
          <w:szCs w:val="21"/>
          <w:highlight w:val="none"/>
          <w:lang w:val="en-US" w:eastAsia="zh-CN"/>
        </w:rPr>
        <w:t xml:space="preserve">18.8</w:t>
      </w:r>
      <w:r>
        <w:rPr>
          <w:rFonts w:ascii="Microsoft New Tai Lue" w:hAnsi="Microsoft New Tai Lue" w:eastAsia="宋体" w:cs="Microsoft New Tai Lue"/>
          <w:b/>
          <w:bCs w:val="0"/>
          <w:color w:val="000000"/>
          <w:sz w:val="24"/>
          <w:szCs w:val="24"/>
          <w:highlight w:val="none"/>
          <w:lang w:val="en-US" w:eastAsia="zh-CN" w:bidi="ar-SA"/>
        </w:rPr>
        <w:t xml:space="preserve">要求投标人提交的其他文件材料或证明材料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szCs w:val="21"/>
          <w:highlight w:val="none"/>
        </w:rPr>
      </w:pPr>
      <w:r/>
      <w:bookmarkStart w:id="54" w:name="_Toc12469"/>
      <w:r>
        <w:rPr>
          <w:rFonts w:hint="eastAsia" w:ascii="宋体" w:hAnsi="宋体" w:cs="宋体"/>
          <w:color w:val="000000"/>
          <w:highlight w:val="none"/>
        </w:rPr>
        <w:t xml:space="preserve">19.投标文件编制的原则</w:t>
      </w:r>
      <w:bookmarkEnd w:id="54"/>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19.1</w:t>
      </w:r>
      <w:r>
        <w:rPr>
          <w:rFonts w:hint="eastAsia" w:ascii="宋体" w:hAnsi="宋体" w:cs="宋体"/>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19.2</w:t>
      </w:r>
      <w:r>
        <w:rPr>
          <w:rFonts w:hint="eastAsia" w:ascii="宋体" w:hAnsi="宋体" w:cs="宋体"/>
          <w:color w:val="000000"/>
          <w:szCs w:val="21"/>
          <w:highlight w:val="none"/>
        </w:rPr>
        <w:t xml:space="preserve">投标人必须保证投标文件所提供的全部资料真实可靠。</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19.3</w:t>
      </w:r>
      <w:r>
        <w:rPr>
          <w:rFonts w:hint="eastAsia" w:ascii="宋体" w:hAnsi="宋体" w:cs="宋体"/>
          <w:color w:val="000000"/>
          <w:szCs w:val="21"/>
          <w:highlight w:val="none"/>
        </w:rPr>
        <w:t xml:space="preserve">投标文件须对招标文件中的内容做出实质性和完整的响应。</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szCs w:val="21"/>
          <w:highlight w:val="none"/>
        </w:rPr>
      </w:pPr>
      <w:r/>
      <w:bookmarkStart w:id="55" w:name="_Toc2979"/>
      <w:r>
        <w:rPr>
          <w:rFonts w:hint="eastAsia" w:ascii="宋体" w:hAnsi="宋体" w:cs="宋体"/>
          <w:color w:val="000000"/>
          <w:highlight w:val="none"/>
        </w:rPr>
        <w:t xml:space="preserve">20.投标报价</w:t>
      </w:r>
      <w:bookmarkEnd w:id="55"/>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20.1</w:t>
      </w:r>
      <w:r>
        <w:rPr>
          <w:rFonts w:hint="eastAsia" w:ascii="宋体" w:hAnsi="宋体" w:cs="宋体"/>
          <w:color w:val="000000"/>
          <w:szCs w:val="21"/>
          <w:highlight w:val="none"/>
        </w:rPr>
        <w:t xml:space="preserve">所有投标均以人民币报价，应包括国家规定的增值税税金。</w:t>
      </w:r>
      <w:r>
        <w:rPr>
          <w:rFonts w:hint="eastAsia" w:ascii="宋体" w:hAnsi="宋体" w:cs="宋体"/>
          <w:color w:val="000000"/>
          <w:szCs w:val="21"/>
          <w:highlight w:val="none"/>
        </w:rPr>
      </w:r>
      <w:r/>
    </w:p>
    <w:p>
      <w:pPr>
        <w:pStyle w:val="776"/>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20.2</w:t>
      </w:r>
      <w:r>
        <w:rPr>
          <w:rFonts w:hint="eastAsia" w:ascii="宋体" w:hAnsi="宋体" w:cs="宋体"/>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20.3</w:t>
      </w:r>
      <w:r>
        <w:rPr>
          <w:rFonts w:hint="eastAsia" w:ascii="宋体" w:hAnsi="宋体" w:cs="宋体"/>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20.4投标人要按开标一览表、</w:t>
      </w:r>
      <w:r>
        <w:rPr>
          <w:rFonts w:hint="eastAsia" w:ascii="宋体" w:hAnsi="宋体" w:cs="宋体"/>
          <w:bCs/>
          <w:color w:val="000000"/>
          <w:szCs w:val="21"/>
          <w:highlight w:val="none"/>
          <w:lang w:val="en-US" w:eastAsia="zh-CN"/>
        </w:rPr>
        <w:t xml:space="preserve">报价明细</w:t>
      </w:r>
      <w:r>
        <w:rPr>
          <w:rFonts w:hint="eastAsia" w:ascii="宋体" w:hAnsi="宋体" w:cs="宋体"/>
          <w:bCs/>
          <w:color w:val="000000"/>
          <w:szCs w:val="21"/>
          <w:highlight w:val="none"/>
        </w:rPr>
        <w:t xml:space="preserve">表的内容填写投标报价及其它事项。</w:t>
      </w:r>
      <w:r>
        <w:rPr>
          <w:rFonts w:hint="eastAsia" w:ascii="宋体" w:hAnsi="宋体" w:cs="宋体"/>
          <w:b/>
          <w:color w:val="000000"/>
          <w:szCs w:val="21"/>
          <w:highlight w:val="none"/>
        </w:rPr>
        <w:t xml:space="preserve">★开标一览表须加盖公章或电子公章。</w:t>
      </w:r>
      <w:r>
        <w:rPr>
          <w:rFonts w:hint="eastAsia" w:ascii="宋体" w:hAnsi="宋体" w:cs="宋体"/>
          <w:bCs/>
          <w:color w:val="000000"/>
          <w:szCs w:val="21"/>
          <w:highlight w:val="none"/>
          <w:lang w:val="en-US" w:eastAsia="zh-CN"/>
        </w:rPr>
        <w:t xml:space="preserve">报价明细</w:t>
      </w:r>
      <w:r>
        <w:rPr>
          <w:rFonts w:hint="eastAsia" w:ascii="宋体" w:hAnsi="宋体" w:cs="宋体"/>
          <w:bCs/>
          <w:color w:val="000000"/>
          <w:szCs w:val="21"/>
          <w:highlight w:val="none"/>
        </w:rPr>
        <w:t xml:space="preserve">表的总价应和开标一览表的投标总价相一致，包括投标人为完成本项目所发生的一切费用相关的所有税费。如</w:t>
      </w:r>
      <w:r>
        <w:rPr>
          <w:rFonts w:hint="eastAsia" w:ascii="宋体" w:hAnsi="宋体" w:cs="宋体"/>
          <w:bCs/>
          <w:color w:val="000000"/>
          <w:szCs w:val="21"/>
          <w:highlight w:val="none"/>
          <w:lang w:val="en-US" w:eastAsia="zh-CN"/>
        </w:rPr>
        <w:t xml:space="preserve">报价明细</w:t>
      </w:r>
      <w:r>
        <w:rPr>
          <w:rFonts w:hint="eastAsia" w:ascii="宋体" w:hAnsi="宋体" w:cs="宋体"/>
          <w:bCs/>
          <w:color w:val="000000"/>
          <w:szCs w:val="21"/>
          <w:highlight w:val="none"/>
        </w:rPr>
        <w:t xml:space="preserve">表的总价和开标一览表的投标总价不一致的，按照本须知规定的内容执行。</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20.5</w:t>
      </w:r>
      <w:r>
        <w:rPr>
          <w:rFonts w:hint="eastAsia" w:ascii="宋体" w:hAnsi="宋体" w:cs="宋体"/>
          <w:color w:val="000000"/>
          <w:szCs w:val="21"/>
          <w:highlight w:val="none"/>
        </w:rPr>
        <w:t xml:space="preserve">投标报价的其他要求见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56" w:name="_Toc21562"/>
      <w:r>
        <w:rPr>
          <w:rFonts w:hint="eastAsia" w:ascii="宋体" w:hAnsi="宋体" w:cs="宋体"/>
          <w:color w:val="000000"/>
          <w:highlight w:val="none"/>
        </w:rPr>
        <w:t xml:space="preserve">21.投标有效期</w:t>
      </w:r>
      <w:bookmarkEnd w:id="56"/>
      <w:r>
        <w:rPr>
          <w:rFonts w:hint="eastAsia" w:ascii="宋体" w:hAnsi="宋体" w:cs="宋体"/>
          <w:color w:val="000000"/>
          <w:highlight w:val="none"/>
        </w:rPr>
      </w:r>
      <w:r/>
    </w:p>
    <w:p>
      <w:pPr>
        <w:pStyle w:val="776"/>
        <w:ind w:firstLine="420"/>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21.1投标有效期见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规定的投标截止之日起计算。</w:t>
      </w: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投标有效期不足的，在评标时将其视为无效投标。</w:t>
      </w:r>
      <w:r>
        <w:rPr>
          <w:rFonts w:hint="eastAsia" w:ascii="宋体" w:hAnsi="宋体" w:cs="宋体"/>
          <w:b/>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57" w:name="_Toc4865"/>
      <w:r>
        <w:rPr>
          <w:rFonts w:hint="eastAsia" w:ascii="宋体" w:hAnsi="宋体" w:cs="宋体"/>
          <w:color w:val="000000"/>
          <w:highlight w:val="none"/>
        </w:rPr>
        <w:t xml:space="preserve">22.投标保证金</w:t>
      </w:r>
      <w:bookmarkEnd w:id="57"/>
      <w:r>
        <w:rPr>
          <w:rFonts w:hint="eastAsia" w:ascii="宋体" w:hAnsi="宋体" w:cs="宋体"/>
          <w:color w:val="000000"/>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22.1本项目是否交纳投标保证金见</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22.2</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规定交纳投标保证金的，投标人应以支票、汇票、本票或金融机构、担保机构出具的保函等非现金形式，在</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规定的投标截止时间前，向采购方提交</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规定的投标保证金(数额采用四舍五入，计算至元)。投标保证金有效期应与</w:t>
      </w:r>
      <w:r>
        <w:rPr>
          <w:rFonts w:hint="eastAsia" w:ascii="宋体" w:hAnsi="宋体" w:cs="宋体"/>
          <w:b/>
          <w:bCs/>
          <w:color w:val="000000"/>
          <w:szCs w:val="21"/>
          <w:highlight w:val="none"/>
        </w:rPr>
        <w:t xml:space="preserve">投标人须知前附表</w:t>
      </w:r>
      <w:r>
        <w:rPr>
          <w:rFonts w:hint="eastAsia" w:ascii="宋体" w:hAnsi="宋体" w:cs="宋体"/>
          <w:bCs/>
          <w:color w:val="000000"/>
          <w:szCs w:val="21"/>
          <w:highlight w:val="none"/>
        </w:rPr>
        <w:t xml:space="preserve">规定的投标有效期一致。</w:t>
      </w:r>
      <w:r>
        <w:rPr>
          <w:rFonts w:hint="eastAsia" w:ascii="宋体" w:hAnsi="宋体" w:cs="宋体"/>
          <w:b/>
          <w:color w:val="000000"/>
          <w:szCs w:val="21"/>
          <w:highlight w:val="none"/>
        </w:rPr>
        <w:t xml:space="preserve">★投标人未按规定缴纳投标保证金的或</w:t>
      </w:r>
      <w:r>
        <w:rPr>
          <w:rFonts w:hint="eastAsia" w:ascii="宋体" w:hAnsi="宋体" w:cs="宋体"/>
          <w:b/>
          <w:bCs/>
          <w:color w:val="000000"/>
          <w:szCs w:val="21"/>
          <w:highlight w:val="none"/>
        </w:rPr>
        <w:t xml:space="preserve">由于到账时间晚于投标截止时间的，或者票据错误、印鉴不清等原因导致不能到账的，其投标无效。</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22.3联合体投标的，可以由联合体中的一方或者共同提交投标保证金。以一方名义提交投标保证金的，对联合体各方均具有约束力。</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22.4未中标的投标人的投标保证金，将在中标通知书发出后5个工作日内退还，但因投标人自身原因导致无法及时退还的除外。</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22.5中标的投标人的投标保证金，将在政府采购合同签订后5个工作日内退还中标人。</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22.6投标人有以下情形之一的，投标保证金可以不予退还（本款仅适用于要求递交投标保证金的项目）：</w:t>
      </w:r>
      <w:r>
        <w:rPr>
          <w:rFonts w:hint="eastAsia" w:ascii="宋体" w:hAnsi="宋体" w:cs="宋体"/>
          <w:bCs/>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（1）投标人在招标文件规定的投标有效期内撤销其投标文件；</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（2）投标人在投标文件中提供虚假材料的；</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（3）投标人在本次采购活动中存在恶意串通行为的；</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（4）中标人未能按规定交纳采购代理服务费；</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（6）招标文件规定的其他可以不予退还投标保证金的情形。</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58" w:name="_Toc24312"/>
      <w:r>
        <w:rPr>
          <w:rFonts w:hint="eastAsia" w:ascii="宋体" w:hAnsi="宋体" w:cs="宋体"/>
          <w:color w:val="000000"/>
          <w:highlight w:val="none"/>
        </w:rPr>
        <w:t xml:space="preserve">23.投标文件的制作和签署</w:t>
      </w:r>
      <w:bookmarkEnd w:id="58"/>
      <w:r>
        <w:rPr>
          <w:rFonts w:hint="eastAsia" w:ascii="宋体" w:hAnsi="宋体" w:cs="宋体"/>
          <w:color w:val="000000"/>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23.1</w:t>
      </w:r>
      <w:r>
        <w:rPr>
          <w:rFonts w:ascii="Arial" w:hAnsi="Arial" w:cs="Arial"/>
          <w:color w:val="000000"/>
          <w:szCs w:val="21"/>
          <w:highlight w:val="none"/>
        </w:rPr>
        <w:t xml:space="preserve">投标人应当按照《操作手册》规定，在招标公告规定的投标截止时间前制作并上传电子投标文件。</w:t>
      </w:r>
      <w:r>
        <w:rPr>
          <w:rFonts w:ascii="Arial" w:hAnsi="Arial" w:cs="Arial"/>
          <w:color w:val="000000"/>
          <w:szCs w:val="21"/>
          <w:highlight w:val="none"/>
          <w:lang w:val="zh-CN"/>
        </w:rPr>
        <w:t xml:space="preserve">招标代理机构拒绝接收提交</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文件截止时间后上传的任何电子</w:t>
      </w:r>
      <w:r>
        <w:rPr>
          <w:rFonts w:ascii="Arial" w:hAnsi="Arial" w:cs="Arial"/>
          <w:color w:val="000000"/>
          <w:szCs w:val="21"/>
          <w:highlight w:val="none"/>
        </w:rPr>
        <w:t xml:space="preserve">投标</w:t>
      </w:r>
      <w:r>
        <w:rPr>
          <w:rFonts w:ascii="Arial" w:hAnsi="Arial" w:cs="Arial"/>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23.2</w:t>
      </w:r>
      <w:r>
        <w:rPr>
          <w:rFonts w:ascii="Segoe UI Symbol" w:hAnsi="Segoe UI Symbol" w:cs="Segoe UI Symbol"/>
          <w:b/>
          <w:color w:val="000000"/>
          <w:szCs w:val="21"/>
          <w:highlight w:val="none"/>
        </w:rPr>
        <w:t xml:space="preserve">★</w:t>
      </w:r>
      <w:r>
        <w:rPr>
          <w:rFonts w:hint="eastAsia" w:ascii="Microsoft New Tai Lue" w:hAnsi="Microsoft New Tai Lue" w:cs="Microsoft New Tai Lue"/>
          <w:b/>
          <w:bCs/>
          <w:color w:val="000000"/>
          <w:szCs w:val="21"/>
          <w:highlight w:val="none"/>
        </w:rPr>
        <w:t xml:space="preserve">投标文件</w:t>
      </w:r>
      <w:r>
        <w:rPr>
          <w:rFonts w:ascii="Microsoft New Tai Lue" w:hAnsi="Microsoft New Tai Lue" w:cs="Microsoft New Tai Lue"/>
          <w:b/>
          <w:bCs/>
          <w:color w:val="000000"/>
          <w:szCs w:val="21"/>
          <w:highlight w:val="none"/>
        </w:rPr>
        <w:t xml:space="preserve">应加盖公章并由</w:t>
      </w:r>
      <w:r>
        <w:rPr>
          <w:rFonts w:hint="eastAsia" w:ascii="Microsoft New Tai Lue" w:hAnsi="Microsoft New Tai Lue" w:cs="Microsoft New Tai Lue"/>
          <w:b/>
          <w:bCs/>
          <w:color w:val="000000"/>
          <w:szCs w:val="21"/>
          <w:highlight w:val="none"/>
        </w:rPr>
        <w:t xml:space="preserve">投标人</w:t>
      </w:r>
      <w:r>
        <w:rPr>
          <w:rFonts w:ascii="Microsoft New Tai Lue" w:hAnsi="Microsoft New Tai Lue" w:cs="Microsoft New Tai Lue"/>
          <w:b/>
          <w:bCs/>
          <w:color w:val="000000"/>
          <w:szCs w:val="21"/>
          <w:highlight w:val="none"/>
        </w:rPr>
        <w:t xml:space="preserve">法定代表人</w:t>
      </w:r>
      <w:r>
        <w:rPr>
          <w:rFonts w:hint="eastAsia" w:ascii="Microsoft New Tai Lue" w:hAnsi="Microsoft New Tai Lue" w:cs="Microsoft New Tai Lue"/>
          <w:b/>
          <w:bCs/>
          <w:color w:val="000000"/>
          <w:szCs w:val="21"/>
          <w:highlight w:val="none"/>
        </w:rPr>
        <w:t xml:space="preserve">（单位</w:t>
      </w:r>
      <w:r>
        <w:rPr>
          <w:rFonts w:ascii="Microsoft New Tai Lue" w:hAnsi="Microsoft New Tai Lue" w:cs="Microsoft New Tai Lue"/>
          <w:b/>
          <w:bCs/>
          <w:color w:val="000000"/>
          <w:szCs w:val="21"/>
          <w:highlight w:val="none"/>
        </w:rPr>
        <w:t xml:space="preserve">负责人</w:t>
      </w:r>
      <w:r>
        <w:rPr>
          <w:rFonts w:hint="eastAsia" w:ascii="Microsoft New Tai Lue" w:hAnsi="Microsoft New Tai Lue" w:cs="Microsoft New Tai Lue"/>
          <w:b/>
          <w:bCs/>
          <w:color w:val="000000"/>
          <w:szCs w:val="21"/>
          <w:highlight w:val="none"/>
        </w:rPr>
        <w:t xml:space="preserve">）</w:t>
      </w:r>
      <w:r>
        <w:rPr>
          <w:rFonts w:ascii="Microsoft New Tai Lue" w:hAnsi="Microsoft New Tai Lue" w:cs="Microsoft New Tai Lue"/>
          <w:b/>
          <w:bCs/>
          <w:color w:val="000000"/>
          <w:szCs w:val="21"/>
          <w:highlight w:val="none"/>
        </w:rPr>
        <w:t xml:space="preserve">或其授权代表签字。授权代表须提供法定代表人以书面形式出具的</w:t>
      </w:r>
      <w:r>
        <w:rPr>
          <w:rFonts w:hint="eastAsia" w:ascii="Microsoft New Tai Lue" w:hAnsi="Microsoft New Tai Lue" w:cs="Microsoft New Tai Lue"/>
          <w:bCs/>
          <w:color w:val="000000"/>
          <w:szCs w:val="21"/>
          <w:highlight w:val="none"/>
        </w:rPr>
        <w:t xml:space="preserve">“</w:t>
      </w:r>
      <w:r>
        <w:rPr>
          <w:rFonts w:ascii="Microsoft New Tai Lue" w:hAnsi="Microsoft New Tai Lue" w:cs="Microsoft New Tai Lue"/>
          <w:b/>
          <w:bCs/>
          <w:color w:val="000000"/>
          <w:szCs w:val="21"/>
          <w:highlight w:val="none"/>
        </w:rPr>
        <w:t xml:space="preserve">法定代表人授权书”（</w:t>
      </w:r>
      <w:r>
        <w:rPr>
          <w:rFonts w:hint="eastAsia" w:ascii="Microsoft New Tai Lue" w:hAnsi="Microsoft New Tai Lue" w:cs="Microsoft New Tai Lue"/>
          <w:b/>
          <w:bCs/>
          <w:color w:val="000000"/>
          <w:szCs w:val="21"/>
          <w:highlight w:val="none"/>
          <w:lang w:val="en-US" w:eastAsia="zh-CN"/>
        </w:rPr>
        <w:t xml:space="preserve">扫描</w:t>
      </w:r>
      <w:r>
        <w:rPr>
          <w:rFonts w:ascii="Microsoft New Tai Lue" w:hAnsi="Microsoft New Tai Lue" w:cs="Microsoft New Tai Lue"/>
          <w:b/>
          <w:bCs/>
          <w:color w:val="000000"/>
          <w:szCs w:val="21"/>
          <w:highlight w:val="none"/>
        </w:rPr>
        <w:t xml:space="preserve">件，由</w:t>
      </w:r>
      <w:r>
        <w:rPr>
          <w:rFonts w:hint="eastAsia" w:ascii="Microsoft New Tai Lue" w:hAnsi="Microsoft New Tai Lue" w:cs="Microsoft New Tai Lue"/>
          <w:b/>
          <w:bCs/>
          <w:color w:val="000000"/>
          <w:szCs w:val="21"/>
          <w:highlight w:val="none"/>
        </w:rPr>
        <w:t xml:space="preserve">法定代表人</w:t>
      </w:r>
      <w:r>
        <w:rPr>
          <w:rFonts w:ascii="Microsoft New Tai Lue" w:hAnsi="Microsoft New Tai Lue" w:cs="Microsoft New Tai Lue"/>
          <w:b/>
          <w:bCs/>
          <w:color w:val="000000"/>
          <w:szCs w:val="21"/>
          <w:highlight w:val="none"/>
        </w:rPr>
        <w:t xml:space="preserve">签章并加盖企业公章。）授权其负责本项目投标。</w:t>
      </w:r>
      <w:r>
        <w:rPr>
          <w:rFonts w:ascii="Microsoft New Tai Lue" w:hAnsi="Microsoft New Tai Lue" w:cs="Microsoft New Tai Lue"/>
          <w:bCs/>
          <w:color w:val="000000"/>
          <w:szCs w:val="21"/>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23.3投标文件规定盖章的地方，应盖单位公章</w:t>
      </w:r>
      <w:r>
        <w:rPr>
          <w:rFonts w:hint="eastAsia" w:ascii="Microsoft New Tai Lue" w:hAnsi="Microsoft New Tai Lue" w:cs="Microsoft New Tai Lue"/>
          <w:bCs/>
          <w:color w:val="000000"/>
          <w:szCs w:val="21"/>
          <w:highlight w:val="none"/>
        </w:rPr>
        <w:t xml:space="preserve">或电子公章</w:t>
      </w:r>
      <w:r>
        <w:rPr>
          <w:rFonts w:ascii="Microsoft New Tai Lue" w:hAnsi="Microsoft New Tai Lue" w:cs="Microsoft New Tai Lue"/>
          <w:bCs/>
          <w:color w:val="000000"/>
          <w:szCs w:val="21"/>
          <w:highlight w:val="none"/>
        </w:rPr>
        <w:t xml:space="preserve">（文件中的单位盖章、印章、公章等处均仅指与</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名称全称相一致的标准公章</w:t>
      </w:r>
      <w:r>
        <w:rPr>
          <w:rFonts w:hint="eastAsia" w:ascii="Microsoft New Tai Lue" w:hAnsi="Microsoft New Tai Lue" w:cs="Microsoft New Tai Lue"/>
          <w:bCs/>
          <w:color w:val="000000"/>
          <w:szCs w:val="21"/>
          <w:highlight w:val="none"/>
        </w:rPr>
        <w:t xml:space="preserve">，如投标人为自然人可不加盖公章，仅由本人签字）。</w:t>
      </w:r>
      <w:r>
        <w:rPr>
          <w:rFonts w:ascii="Microsoft New Tai Lue" w:hAnsi="Microsoft New Tai Lue" w:cs="Microsoft New Tai Lue"/>
          <w:bCs/>
          <w:color w:val="000000"/>
          <w:szCs w:val="21"/>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w:t>
      </w:r>
      <w:r>
        <w:rPr>
          <w:rFonts w:ascii="Microsoft New Tai Lue" w:hAnsi="Microsoft New Tai Lue" w:cs="Microsoft New Tai Lue"/>
          <w:bCs/>
          <w:color w:val="000000"/>
          <w:szCs w:val="21"/>
          <w:highlight w:val="none"/>
        </w:rPr>
        <w:t xml:space="preserve">3.4</w:t>
      </w:r>
      <w:r>
        <w:rPr>
          <w:rFonts w:ascii="Segoe UI Symbol" w:hAnsi="Segoe UI Symbol" w:cs="Segoe UI Symbol"/>
          <w:b/>
          <w:color w:val="000000"/>
          <w:szCs w:val="21"/>
          <w:highlight w:val="none"/>
        </w:rPr>
        <w:t xml:space="preserve">★</w:t>
      </w:r>
      <w:r>
        <w:rPr>
          <w:rFonts w:ascii="Microsoft New Tai Lue" w:hAnsi="Microsoft New Tai Lue" w:cs="Microsoft New Tai Lue"/>
          <w:b/>
          <w:color w:val="000000"/>
          <w:szCs w:val="21"/>
          <w:highlight w:val="none"/>
        </w:rPr>
        <w:t xml:space="preserve">如投标过程中投标人使用其他形式的印章（</w:t>
      </w:r>
      <w:r>
        <w:rPr>
          <w:rFonts w:hint="eastAsia" w:ascii="Microsoft New Tai Lue" w:hAnsi="Microsoft New Tai Lue" w:cs="Microsoft New Tai Lue"/>
          <w:b/>
          <w:color w:val="000000"/>
          <w:szCs w:val="21"/>
          <w:highlight w:val="none"/>
        </w:rPr>
        <w:t xml:space="preserve">如</w:t>
      </w:r>
      <w:r>
        <w:rPr>
          <w:rFonts w:ascii="Microsoft New Tai Lue" w:hAnsi="Microsoft New Tai Lue" w:cs="Microsoft New Tai Lue"/>
          <w:b/>
          <w:color w:val="000000"/>
          <w:szCs w:val="21"/>
          <w:highlight w:val="none"/>
        </w:rPr>
        <w:t xml:space="preserve">带有“专用章”等字样的印章），须提供</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公章授权书</w:t>
      </w:r>
      <w:r>
        <w:rPr>
          <w:rFonts w:hint="eastAsia" w:ascii="Microsoft New Tai Lue" w:hAnsi="Microsoft New Tai Lue" w:cs="Microsoft New Tai Lue"/>
          <w:b/>
          <w:color w:val="000000"/>
          <w:szCs w:val="21"/>
          <w:highlight w:val="none"/>
        </w:rPr>
        <w:t xml:space="preserve">”</w:t>
      </w:r>
      <w:r>
        <w:rPr>
          <w:b/>
          <w:color w:val="000000"/>
          <w:highlight w:val="none"/>
        </w:rPr>
        <w:t xml:space="preserve">（</w:t>
      </w:r>
      <w:r>
        <w:rPr>
          <w:rFonts w:hint="eastAsia"/>
          <w:b/>
          <w:color w:val="000000"/>
          <w:highlight w:val="none"/>
          <w:lang w:val="en-US" w:eastAsia="zh-CN"/>
        </w:rPr>
        <w:t xml:space="preserve">格式自拟</w:t>
      </w:r>
      <w:r>
        <w:rPr>
          <w:b/>
          <w:color w:val="000000"/>
          <w:highlight w:val="none"/>
        </w:rPr>
        <w:t xml:space="preserve">）</w:t>
      </w:r>
      <w:r>
        <w:rPr>
          <w:rFonts w:ascii="Microsoft New Tai Lue" w:hAnsi="Microsoft New Tai Lue" w:cs="Microsoft New Tai Lue"/>
          <w:b/>
          <w:color w:val="000000"/>
          <w:szCs w:val="21"/>
          <w:highlight w:val="none"/>
        </w:rPr>
        <w:t xml:space="preserve">，明确</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针对本次项目，</w:t>
      </w:r>
      <w:r>
        <w:rPr>
          <w:rFonts w:hint="eastAsia" w:ascii="Microsoft New Tai Lue" w:hAnsi="Microsoft New Tai Lue" w:cs="Microsoft New Tai Lue"/>
          <w:b/>
          <w:color w:val="000000"/>
          <w:szCs w:val="21"/>
          <w:highlight w:val="none"/>
        </w:rPr>
        <w:t xml:space="preserve">我单位</w:t>
      </w:r>
      <w:r>
        <w:rPr>
          <w:rFonts w:ascii="Microsoft New Tai Lue" w:hAnsi="Microsoft New Tai Lue" w:cs="Microsoft New Tai Lue"/>
          <w:b/>
          <w:color w:val="000000"/>
          <w:szCs w:val="21"/>
          <w:highlight w:val="none"/>
        </w:rPr>
        <w:t xml:space="preserve">专用章作为直接参与投标时相关文件的签章，其效力等同于公章</w:t>
      </w:r>
      <w:r>
        <w:rPr>
          <w:rFonts w:hint="eastAsia" w:ascii="Microsoft New Tai Lue" w:hAnsi="Microsoft New Tai Lue" w:cs="Microsoft New Tai Lue"/>
          <w:b/>
          <w:color w:val="000000"/>
          <w:szCs w:val="21"/>
          <w:highlight w:val="none"/>
        </w:rPr>
        <w:t xml:space="preserve">”</w:t>
      </w:r>
      <w:r>
        <w:rPr>
          <w:rFonts w:ascii="Microsoft New Tai Lue" w:hAnsi="Microsoft New Tai Lue" w:cs="Microsoft New Tai Lue"/>
          <w:b/>
          <w:color w:val="000000"/>
          <w:szCs w:val="21"/>
          <w:highlight w:val="none"/>
        </w:rPr>
        <w:t xml:space="preserve">，</w:t>
      </w:r>
      <w:r>
        <w:rPr>
          <w:rFonts w:hint="eastAsia" w:ascii="Microsoft New Tai Lue" w:hAnsi="Microsoft New Tai Lue" w:cs="Microsoft New Tai Lue"/>
          <w:b/>
          <w:color w:val="000000"/>
          <w:szCs w:val="21"/>
          <w:highlight w:val="none"/>
        </w:rPr>
        <w:t xml:space="preserve">“公章授权书”</w:t>
      </w:r>
      <w:r>
        <w:rPr>
          <w:rFonts w:ascii="Microsoft New Tai Lue" w:hAnsi="Microsoft New Tai Lue" w:cs="Microsoft New Tai Lue"/>
          <w:b/>
          <w:color w:val="000000"/>
          <w:szCs w:val="21"/>
          <w:highlight w:val="none"/>
        </w:rPr>
        <w:t xml:space="preserve">须同时加盖投标人公章及</w:t>
      </w:r>
      <w:r>
        <w:rPr>
          <w:rFonts w:hint="eastAsia" w:ascii="Microsoft New Tai Lue" w:hAnsi="Microsoft New Tai Lue" w:cs="Microsoft New Tai Lue"/>
          <w:b/>
          <w:color w:val="000000"/>
          <w:szCs w:val="21"/>
          <w:highlight w:val="none"/>
        </w:rPr>
        <w:t xml:space="preserve">本次投标使用的</w:t>
      </w:r>
      <w:r>
        <w:rPr>
          <w:rFonts w:ascii="Microsoft New Tai Lue" w:hAnsi="Microsoft New Tai Lue" w:cs="Microsoft New Tai Lue"/>
          <w:b/>
          <w:color w:val="000000"/>
          <w:szCs w:val="21"/>
          <w:highlight w:val="none"/>
        </w:rPr>
        <w:t xml:space="preserve">专用章</w:t>
      </w:r>
      <w:r>
        <w:rPr>
          <w:rFonts w:hint="eastAsia" w:ascii="Microsoft New Tai Lue" w:hAnsi="Microsoft New Tai Lue" w:cs="Microsoft New Tai Lue"/>
          <w:b/>
          <w:color w:val="000000"/>
          <w:szCs w:val="21"/>
          <w:highlight w:val="none"/>
        </w:rPr>
        <w:t xml:space="preserve">，否则不予认可</w:t>
      </w:r>
      <w:r>
        <w:rPr>
          <w:rFonts w:ascii="Microsoft New Tai Lue" w:hAnsi="Microsoft New Tai Lue" w:cs="Microsoft New Tai Lue"/>
          <w:b/>
          <w:color w:val="000000"/>
          <w:szCs w:val="21"/>
          <w:highlight w:val="none"/>
        </w:rPr>
        <w:t xml:space="preserve">。</w:t>
      </w:r>
      <w:r>
        <w:rPr>
          <w:rFonts w:ascii="Microsoft New Tai Lue" w:hAnsi="Microsoft New Tai Lue" w:cs="Microsoft New Tai Lue"/>
          <w:bCs/>
          <w:color w:val="000000"/>
          <w:szCs w:val="21"/>
          <w:highlight w:val="none"/>
        </w:rPr>
      </w:r>
      <w:r/>
    </w:p>
    <w:p>
      <w:pPr>
        <w:pStyle w:val="776"/>
        <w:ind w:firstLine="420"/>
        <w:spacing w:before="156" w:after="40" w:line="360" w:lineRule="auto"/>
        <w:rPr>
          <w:color w:val="000000"/>
          <w:szCs w:val="21"/>
          <w:highlight w:val="none"/>
        </w:rPr>
      </w:pPr>
      <w:r>
        <w:rPr>
          <w:rFonts w:ascii="Microsoft New Tai Lue" w:hAnsi="Microsoft New Tai Lue" w:cs="Microsoft New Tai Lue"/>
          <w:bCs/>
          <w:color w:val="000000"/>
          <w:szCs w:val="21"/>
          <w:highlight w:val="none"/>
        </w:rPr>
        <w:t xml:space="preserve">23.5除</w:t>
      </w:r>
      <w:r>
        <w:rPr>
          <w:rFonts w:hint="eastAsia"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szCs w:val="21"/>
          <w:highlight w:val="none"/>
        </w:rPr>
        <w:t xml:space="preserve">方有效</w:t>
      </w:r>
      <w:r>
        <w:rPr>
          <w:rFonts w:ascii="Microsoft New Tai Lue" w:hAnsi="Microsoft New Tai Lue" w:cs="Microsoft New Tai Lue"/>
          <w:bCs/>
          <w:color w:val="000000"/>
          <w:szCs w:val="21"/>
          <w:highlight w:val="none"/>
        </w:rPr>
        <w:t xml:space="preserve">。</w:t>
      </w:r>
      <w:r>
        <w:rPr>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59" w:name="_Toc11356"/>
      <w:r>
        <w:rPr>
          <w:rFonts w:hint="eastAsia" w:ascii="宋体" w:hAnsi="宋体" w:cs="宋体"/>
          <w:color w:val="000000"/>
          <w:highlight w:val="none"/>
        </w:rPr>
        <w:t xml:space="preserve">四．投标文件的递交</w:t>
      </w:r>
      <w:bookmarkEnd w:id="59"/>
      <w:r>
        <w:rPr>
          <w:rFonts w:hint="eastAsia" w:ascii="宋体" w:hAnsi="宋体" w:cs="宋体"/>
          <w:color w:val="000000"/>
          <w:highlight w:val="none"/>
        </w:rPr>
      </w:r>
      <w:r/>
    </w:p>
    <w:p>
      <w:pPr>
        <w:pStyle w:val="777"/>
        <w:ind w:left="0" w:right="210" w:firstLine="373"/>
        <w:spacing w:line="360" w:lineRule="auto"/>
        <w:rPr>
          <w:rFonts w:ascii="Microsoft New Tai Lue" w:hAnsi="Microsoft New Tai Lue" w:cs="Microsoft New Tai Lue"/>
          <w:color w:val="000000"/>
          <w:szCs w:val="21"/>
          <w:highlight w:val="none"/>
        </w:rPr>
      </w:pPr>
      <w:r/>
      <w:bookmarkStart w:id="60" w:name="_Toc4547"/>
      <w:r>
        <w:rPr>
          <w:rFonts w:hint="eastAsia" w:ascii="宋体" w:hAnsi="宋体" w:cs="宋体"/>
          <w:color w:val="000000"/>
          <w:highlight w:val="none"/>
        </w:rPr>
        <w:t xml:space="preserve">24.</w:t>
      </w:r>
      <w:r>
        <w:rPr>
          <w:rFonts w:hint="eastAsia" w:ascii="Microsoft New Tai Lue" w:hAnsi="Microsoft New Tai Lue" w:cs="Microsoft New Tai Lue"/>
          <w:bCs w:val="0"/>
          <w:color w:val="000000"/>
          <w:szCs w:val="21"/>
          <w:highlight w:val="none"/>
        </w:rPr>
        <w:t xml:space="preserve">投标文件的递交</w:t>
      </w:r>
      <w:bookmarkEnd w:id="60"/>
      <w:r>
        <w:rPr>
          <w:rFonts w:ascii="Microsoft New Tai Lue" w:hAnsi="Microsoft New Tai Lue" w:cs="Microsoft New Tai Lue"/>
          <w:color w:val="000000"/>
          <w:szCs w:val="21"/>
          <w:highlight w:val="none"/>
        </w:rPr>
      </w:r>
      <w:r/>
    </w:p>
    <w:p>
      <w:pPr>
        <w:pStyle w:val="776"/>
        <w:ind w:firstLine="420"/>
        <w:spacing w:line="360" w:lineRule="auto"/>
        <w:rPr>
          <w:rFonts w:ascii="Microsoft New Tai Lue" w:hAnsi="Microsoft New Tai Lue" w:cs="Microsoft New Tai Lue"/>
          <w:bCs/>
          <w:color w:val="000000"/>
          <w:szCs w:val="21"/>
          <w:highlight w:val="none"/>
        </w:rPr>
      </w:pPr>
      <w:r>
        <w:rPr>
          <w:rFonts w:ascii="Microsoft New Tai Lue" w:hAnsi="Microsoft New Tai Lue" w:cs="Microsoft New Tai Lue"/>
          <w:bCs/>
          <w:color w:val="000000"/>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000000"/>
          <w:szCs w:val="21"/>
          <w:highlight w:val="none"/>
          <w:lang w:val="zh-CN"/>
        </w:rPr>
        <w:t xml:space="preserve">招标代理机构拒绝接收提交</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文件截止时间后上传的任何电子</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w:t>
      </w:r>
      <w:r>
        <w:rPr>
          <w:rFonts w:ascii="Microsoft New Tai Lue" w:hAnsi="Microsoft New Tai Lue" w:cs="Microsoft New Tai Lue"/>
          <w:bCs/>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61" w:name="_Toc5253"/>
      <w:r>
        <w:rPr>
          <w:rFonts w:hint="eastAsia" w:ascii="宋体" w:hAnsi="宋体" w:cs="宋体"/>
          <w:color w:val="000000"/>
          <w:highlight w:val="none"/>
        </w:rPr>
        <w:t xml:space="preserve">25.投标文件解密</w:t>
      </w:r>
      <w:bookmarkEnd w:id="61"/>
      <w:r>
        <w:rPr>
          <w:rFonts w:hint="eastAsia" w:ascii="宋体" w:hAnsi="宋体" w:cs="宋体"/>
          <w:color w:val="000000"/>
          <w:highlight w:val="none"/>
        </w:rPr>
      </w:r>
      <w:r/>
    </w:p>
    <w:p>
      <w:pPr>
        <w:pStyle w:val="776"/>
        <w:ind w:firstLine="420"/>
        <w:spacing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rPr>
        <w:t xml:space="preserve">25.1</w:t>
      </w:r>
      <w:r>
        <w:rPr>
          <w:rFonts w:ascii="Microsoft New Tai Lue" w:hAnsi="Microsoft New Tai Lue" w:cs="Microsoft New Tai Lue"/>
          <w:bCs/>
          <w:color w:val="000000"/>
          <w:szCs w:val="21"/>
          <w:highlight w:val="none"/>
        </w:rPr>
        <w:t xml:space="preserve">投标人</w:t>
      </w:r>
      <w:r>
        <w:rPr>
          <w:rFonts w:ascii="Microsoft New Tai Lue" w:hAnsi="Microsoft New Tai Lue" w:cs="Microsoft New Tai Lue"/>
          <w:bCs/>
          <w:color w:val="000000"/>
          <w:szCs w:val="21"/>
          <w:highlight w:val="none"/>
          <w:lang w:val="zh-CN"/>
        </w:rPr>
        <w:t xml:space="preserve">应当按照《操作手册》规定，在“苏采云”系统规定的时间内对</w:t>
      </w:r>
      <w:r>
        <w:rPr>
          <w:rFonts w:ascii="Microsoft New Tai Lue" w:hAnsi="Microsoft New Tai Lue" w:cs="Microsoft New Tai Lue"/>
          <w:bCs/>
          <w:color w:val="000000"/>
          <w:szCs w:val="21"/>
          <w:highlight w:val="none"/>
        </w:rPr>
        <w:t xml:space="preserve">投标</w:t>
      </w:r>
      <w:r>
        <w:rPr>
          <w:rFonts w:ascii="Microsoft New Tai Lue" w:hAnsi="Microsoft New Tai Lue" w:cs="Microsoft New Tai Lue"/>
          <w:bCs/>
          <w:color w:val="000000"/>
          <w:szCs w:val="21"/>
          <w:highlight w:val="none"/>
          <w:lang w:val="zh-CN"/>
        </w:rPr>
        <w:t xml:space="preserve">文件进行解密。</w:t>
      </w:r>
      <w:r>
        <w:rPr>
          <w:rFonts w:ascii="Microsoft New Tai Lue" w:hAnsi="Microsoft New Tai Lue" w:cs="Microsoft New Tai Lue"/>
          <w:bCs/>
          <w:color w:val="000000"/>
          <w:szCs w:val="21"/>
          <w:highlight w:val="none"/>
          <w:lang w:val="zh-CN"/>
        </w:rPr>
      </w:r>
      <w:r/>
    </w:p>
    <w:p>
      <w:pPr>
        <w:pStyle w:val="776"/>
        <w:ind w:firstLine="420"/>
        <w:spacing w:line="360" w:lineRule="auto"/>
        <w:rPr>
          <w:rFonts w:ascii="Microsoft New Tai Lue" w:hAnsi="Microsoft New Tai Lue" w:cs="Microsoft New Tai Lue"/>
          <w:bCs/>
          <w:color w:val="000000"/>
          <w:szCs w:val="21"/>
          <w:highlight w:val="none"/>
        </w:rPr>
      </w:pPr>
      <w:r>
        <w:rPr>
          <w:rFonts w:hint="eastAsia" w:ascii="Microsoft New Tai Lue" w:hAnsi="Microsoft New Tai Lue" w:cs="Microsoft New Tai Lue"/>
          <w:bCs/>
          <w:color w:val="000000"/>
          <w:szCs w:val="21"/>
          <w:highlight w:val="none"/>
        </w:rPr>
        <w:t xml:space="preserve">25.2</w:t>
      </w:r>
      <w:r>
        <w:rPr>
          <w:rFonts w:ascii="Microsoft New Tai Lue" w:hAnsi="Microsoft New Tai Lue" w:cs="Microsoft New Tai Lue"/>
          <w:bCs/>
          <w:color w:val="000000"/>
          <w:szCs w:val="21"/>
          <w:highlight w:val="none"/>
        </w:rPr>
        <w:t xml:space="preserve">投标人应充分考虑网络环境、网络带宽等因素可能对投标产生的影响，如因投标人自身原因造成的电子投标文件解密不成功的，做无效投标处理。</w:t>
      </w:r>
      <w:r>
        <w:rPr>
          <w:rFonts w:ascii="Microsoft New Tai Lue" w:hAnsi="Microsoft New Tai Lue" w:cs="Microsoft New Tai Lue"/>
          <w:bCs/>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62" w:name="_Toc24653"/>
      <w:r>
        <w:rPr>
          <w:rFonts w:hint="eastAsia" w:ascii="宋体" w:hAnsi="宋体" w:cs="宋体"/>
          <w:color w:val="000000"/>
          <w:highlight w:val="none"/>
        </w:rPr>
        <w:t xml:space="preserve">26.投标文件的修改和撤回</w:t>
      </w:r>
      <w:bookmarkEnd w:id="62"/>
      <w:r>
        <w:rPr>
          <w:rFonts w:hint="eastAsia" w:ascii="宋体" w:hAnsi="宋体" w:cs="宋体"/>
          <w:color w:val="000000"/>
          <w:highlight w:val="none"/>
        </w:rPr>
      </w:r>
      <w:r/>
    </w:p>
    <w:p>
      <w:pPr>
        <w:pStyle w:val="776"/>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26.1投标人在递交投标文件后，可以修改或撤回其投标文件，但这种修改和撤回，必须在规定的投标截止时间前，以书面形式通知采购方。</w:t>
      </w:r>
      <w:r>
        <w:rPr>
          <w:rFonts w:ascii="Microsoft New Tai Lue" w:hAnsi="Microsoft New Tai Lue" w:cs="Microsoft New Tai Lue"/>
          <w:bCs/>
          <w:color w:val="000000"/>
          <w:szCs w:val="21"/>
          <w:highlight w:val="none"/>
          <w:lang w:val="zh-CN"/>
        </w:rPr>
      </w:r>
      <w:r/>
    </w:p>
    <w:p>
      <w:pPr>
        <w:pStyle w:val="776"/>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26.2投标人对投标文件的补充、修改的内容应当按照采购文件要求签署、盖章、密封后，作为投标文件的组成部分。</w:t>
      </w:r>
      <w:r>
        <w:rPr>
          <w:rFonts w:ascii="Microsoft New Tai Lue" w:hAnsi="Microsoft New Tai Lue" w:cs="Microsoft New Tai Lue"/>
          <w:bCs/>
          <w:color w:val="000000"/>
          <w:szCs w:val="21"/>
          <w:highlight w:val="none"/>
          <w:lang w:val="zh-CN"/>
        </w:rPr>
      </w:r>
      <w:r/>
    </w:p>
    <w:p>
      <w:pPr>
        <w:pStyle w:val="776"/>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26.3在投标截止时间之后，投标人不得对其投标文件作任何修改。</w:t>
      </w:r>
      <w:r>
        <w:rPr>
          <w:rFonts w:ascii="Microsoft New Tai Lue" w:hAnsi="Microsoft New Tai Lue" w:cs="Microsoft New Tai Lue"/>
          <w:bCs/>
          <w:color w:val="000000"/>
          <w:szCs w:val="21"/>
          <w:highlight w:val="none"/>
          <w:lang w:val="zh-CN"/>
        </w:rPr>
      </w:r>
      <w:r/>
    </w:p>
    <w:p>
      <w:pPr>
        <w:pStyle w:val="776"/>
        <w:ind w:firstLine="420"/>
        <w:spacing w:before="156" w:after="40" w:line="360" w:lineRule="auto"/>
        <w:rPr>
          <w:rFonts w:ascii="Microsoft New Tai Lue" w:hAnsi="Microsoft New Tai Lue" w:cs="Microsoft New Tai Lue"/>
          <w:bCs/>
          <w:color w:val="000000"/>
          <w:szCs w:val="21"/>
          <w:highlight w:val="none"/>
          <w:lang w:val="zh-CN"/>
        </w:rPr>
      </w:pPr>
      <w:r>
        <w:rPr>
          <w:rFonts w:hint="eastAsia" w:ascii="Microsoft New Tai Lue" w:hAnsi="Microsoft New Tai Lue" w:cs="Microsoft New Tai Lue"/>
          <w:bCs/>
          <w:color w:val="000000"/>
          <w:szCs w:val="21"/>
          <w:highlight w:val="none"/>
          <w:lang w:val="zh-CN"/>
        </w:rPr>
        <w:t xml:space="preserve">26.4在投标截止时间至采购文件中规定的投标有效期满之间的这段时间内，投标人不得撤回其投标。</w:t>
      </w:r>
      <w:r>
        <w:rPr>
          <w:rFonts w:ascii="Microsoft New Tai Lue" w:hAnsi="Microsoft New Tai Lue" w:cs="Microsoft New Tai Lue"/>
          <w:bCs/>
          <w:color w:val="000000"/>
          <w:szCs w:val="21"/>
          <w:highlight w:val="none"/>
          <w:lang w:val="zh-CN"/>
        </w:rPr>
      </w:r>
      <w:r/>
    </w:p>
    <w:p>
      <w:pPr>
        <w:pStyle w:val="777"/>
        <w:ind w:left="0" w:right="210" w:firstLine="373"/>
        <w:spacing w:line="360" w:lineRule="auto"/>
        <w:rPr>
          <w:rFonts w:hint="eastAsia" w:ascii="宋体" w:hAnsi="宋体" w:cs="宋体"/>
          <w:color w:val="000000"/>
          <w:highlight w:val="none"/>
        </w:rPr>
      </w:pPr>
      <w:r/>
      <w:bookmarkStart w:id="63" w:name="_Toc31232"/>
      <w:r>
        <w:rPr>
          <w:rFonts w:hint="eastAsia" w:ascii="宋体" w:hAnsi="宋体" w:cs="宋体"/>
          <w:color w:val="000000"/>
          <w:highlight w:val="none"/>
        </w:rPr>
        <w:t xml:space="preserve">27.诚实信用</w:t>
      </w:r>
      <w:bookmarkEnd w:id="63"/>
      <w:r>
        <w:rPr>
          <w:rFonts w:hint="eastAsia" w:ascii="宋体" w:hAnsi="宋体" w:cs="宋体"/>
          <w:color w:val="000000"/>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27.1投标人应当遵循公平竞争的原则，不得恶意串通，不得妨碍其他投标人的竞争行为，不得损害采购人或者其他投标人的合法权益。</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27.2在评标过程中发现投标人有上述情形的，评标委员会应当认定其投标无效，并书面报告本级财政部门。</w:t>
      </w:r>
      <w:r>
        <w:rPr>
          <w:rFonts w:hint="eastAsia" w:ascii="宋体" w:hAnsi="宋体" w:cs="宋体"/>
          <w:bCs/>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64" w:name="_Toc2615"/>
      <w:r>
        <w:rPr>
          <w:rFonts w:hint="eastAsia" w:ascii="宋体" w:hAnsi="宋体" w:cs="宋体"/>
          <w:color w:val="000000"/>
          <w:highlight w:val="none"/>
        </w:rPr>
        <w:t xml:space="preserve">五．开标和评标</w:t>
      </w:r>
      <w:bookmarkEnd w:id="64"/>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highlight w:val="none"/>
        </w:rPr>
      </w:pPr>
      <w:r/>
      <w:bookmarkStart w:id="65" w:name="_Toc1104"/>
      <w:r>
        <w:rPr>
          <w:rFonts w:hint="eastAsia" w:ascii="宋体" w:hAnsi="宋体" w:cs="宋体"/>
          <w:color w:val="000000"/>
          <w:highlight w:val="none"/>
        </w:rPr>
        <w:t xml:space="preserve">28.开标</w:t>
      </w:r>
      <w:bookmarkEnd w:id="65"/>
      <w:r>
        <w:rPr>
          <w:rFonts w:hint="eastAsia" w:ascii="宋体" w:hAnsi="宋体" w:cs="宋体"/>
          <w:color w:val="000000"/>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28.2投标人在开标过程中涉及到的投标文件解密、开标结果确认等工作，应按照《操作手册》规定执行。</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28.3投标人不足3家的，不得开标。</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28.4投标人如果对开标过程和开标结果有疑义，应当根据《操作手册》规定提出，“苏采云”系统中《开标记录表》公布后5分钟内未提出的，视同认可开标结果。</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28.5公开招标数额标准以上的采购项目，投标截止后投标人不足3家或者通过资格审查或符合性审查的投标人不足3家的，除采购任务取消情形外，按照以下方式处理：</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（1）招标文件没有不合理条款、招标程序符合规定，采购人、采购代理机构依法重新招标；</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）招标文件存在不合理条款或者招标程序不符合规定的，采购人、采购代理机构改正后依法重新招标；</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）招标文件没有不合理条款、招标程序符合规定，需要采用其他采购方式采购的，采购人依法报财政部门批准，经批准后，可变更为其他采购方式采购。</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28.6投标人未参加开标的，视同认可开标结果。</w:t>
      </w:r>
      <w:r>
        <w:rPr>
          <w:rFonts w:hint="eastAsia" w:ascii="宋体" w:hAnsi="宋体" w:cs="宋体"/>
          <w:bCs/>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66" w:name="_Toc3517"/>
      <w:r>
        <w:rPr>
          <w:rFonts w:hint="eastAsia" w:ascii="宋体" w:hAnsi="宋体" w:cs="宋体"/>
          <w:color w:val="000000"/>
          <w:highlight w:val="none"/>
        </w:rPr>
        <w:t xml:space="preserve">29.资格性审查</w:t>
      </w:r>
      <w:bookmarkEnd w:id="66"/>
      <w:r>
        <w:rPr>
          <w:rFonts w:hint="eastAsia" w:ascii="宋体" w:hAnsi="宋体" w:cs="宋体"/>
          <w:color w:val="000000"/>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color w:val="000000"/>
          <w:szCs w:val="21"/>
          <w:highlight w:val="none"/>
        </w:rPr>
      </w:r>
      <w:r/>
    </w:p>
    <w:p>
      <w:pPr>
        <w:pStyle w:val="776"/>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29.2</w:t>
      </w:r>
      <w:r>
        <w:rPr>
          <w:rFonts w:hint="eastAsia" w:ascii="宋体" w:hAnsi="宋体" w:cs="宋体"/>
          <w:b/>
          <w:color w:val="000000"/>
          <w:szCs w:val="21"/>
          <w:highlight w:val="none"/>
        </w:rPr>
        <w:t xml:space="preserve">投标人不具备招标文件规定的投标人资格条件的</w:t>
      </w:r>
      <w:r>
        <w:rPr>
          <w:rFonts w:hint="eastAsia" w:ascii="宋体" w:hAnsi="宋体" w:cs="宋体"/>
          <w:b/>
          <w:bCs/>
          <w:color w:val="000000"/>
          <w:szCs w:val="21"/>
          <w:highlight w:val="none"/>
        </w:rPr>
        <w:t xml:space="preserve">，应在资格审查时按照无效投标处理。</w:t>
      </w:r>
      <w:r>
        <w:rPr>
          <w:rFonts w:hint="eastAsia" w:ascii="宋体" w:hAnsi="宋体" w:cs="宋体"/>
          <w:b/>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29.3已经进行资格预审的，可以不再对投标人资格进行审查，资格预审合格的投标人在评标阶段资格发生变化的，应当通知采购方。</w:t>
      </w:r>
      <w:r>
        <w:rPr>
          <w:rFonts w:hint="eastAsia" w:ascii="宋体" w:hAnsi="宋体" w:cs="宋体"/>
          <w:bCs/>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67" w:name="_Toc25213"/>
      <w:r>
        <w:rPr>
          <w:rFonts w:hint="eastAsia" w:ascii="宋体" w:hAnsi="宋体" w:cs="宋体"/>
          <w:color w:val="000000"/>
          <w:highlight w:val="none"/>
        </w:rPr>
        <w:t xml:space="preserve">30.评标</w:t>
      </w:r>
      <w:bookmarkEnd w:id="67"/>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highlight w:val="none"/>
        </w:rPr>
      </w:pPr>
      <w:r/>
      <w:bookmarkStart w:id="68" w:name="_Toc18583"/>
      <w:r>
        <w:rPr>
          <w:rFonts w:hint="eastAsia" w:ascii="宋体" w:hAnsi="宋体" w:cs="宋体"/>
          <w:color w:val="000000"/>
          <w:highlight w:val="none"/>
        </w:rPr>
        <w:t xml:space="preserve">30.1评标委员会</w:t>
      </w:r>
      <w:bookmarkEnd w:id="68"/>
      <w:r>
        <w:rPr>
          <w:rFonts w:hint="eastAsia" w:ascii="宋体" w:hAnsi="宋体" w:cs="宋体"/>
          <w:color w:val="000000"/>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30.1.1评标委员会成员组成见</w:t>
      </w:r>
      <w:r>
        <w:rPr>
          <w:rFonts w:hint="eastAsia" w:ascii="宋体" w:hAnsi="宋体" w:cs="宋体"/>
          <w:b/>
          <w:color w:val="000000"/>
          <w:szCs w:val="21"/>
          <w:highlight w:val="none"/>
        </w:rPr>
        <w:t xml:space="preserve">投标人须知前附表</w:t>
      </w:r>
      <w:r>
        <w:rPr>
          <w:rFonts w:hint="eastAsia" w:ascii="宋体" w:hAnsi="宋体" w:cs="宋体"/>
          <w:bCs/>
          <w:color w:val="000000"/>
          <w:szCs w:val="21"/>
          <w:highlight w:val="none"/>
        </w:rPr>
        <w:t xml:space="preserve">，负责具体评标事务，并独立履行职责。</w:t>
      </w:r>
      <w:r>
        <w:rPr>
          <w:rFonts w:hint="eastAsia" w:ascii="宋体" w:hAnsi="宋体" w:cs="宋体"/>
          <w:bCs/>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69" w:name="_Toc744"/>
      <w:r>
        <w:rPr>
          <w:rFonts w:hint="eastAsia" w:ascii="宋体" w:hAnsi="宋体" w:cs="宋体"/>
          <w:color w:val="000000"/>
          <w:highlight w:val="none"/>
        </w:rPr>
        <w:t xml:space="preserve">30.2符合性审查</w:t>
      </w:r>
      <w:bookmarkEnd w:id="69"/>
      <w:r>
        <w:rPr>
          <w:rFonts w:hint="eastAsia" w:ascii="宋体" w:hAnsi="宋体" w:cs="宋体"/>
          <w:color w:val="000000"/>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szCs w:val="21"/>
          <w:highlight w:val="none"/>
        </w:rPr>
      </w:r>
      <w:r/>
    </w:p>
    <w:p>
      <w:pPr>
        <w:pStyle w:val="776"/>
        <w:ind w:firstLine="422"/>
        <w:spacing w:line="360" w:lineRule="auto"/>
        <w:rPr>
          <w:rFonts w:hint="eastAsia" w:ascii="宋体" w:hAnsi="宋体" w:cs="宋体"/>
          <w:b/>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color w:val="000000"/>
          <w:szCs w:val="21"/>
          <w:highlight w:val="none"/>
        </w:rPr>
      </w:r>
      <w:r/>
    </w:p>
    <w:p>
      <w:pPr>
        <w:pStyle w:val="776"/>
        <w:ind w:firstLine="422"/>
        <w:spacing w:line="360"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bCs/>
          <w:color w:val="000000"/>
          <w:szCs w:val="21"/>
          <w:highlight w:val="none"/>
        </w:rPr>
        <w:t xml:space="preserve">30.2.3投标文件有下列情况之一的，在符合性检查时按照无效投标处理：</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（1）投标人在“苏采云”系统规定的时间内未成功解密电子投标文件的；</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（2）投标人未按照招标文件要求上传电子投标文件的；</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（3）同一投标人提交两个（含两个）以上不同的投标报价的；</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（4）投标文件未按照招标文件要求签署或盖章的；</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t xml:space="preserve">不具备招标文件中规定的资格要求的；</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（6）报价超过招标文件中规定的预算金额或者最高限价的；</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（7）投标文件含有采购人不能接受的附加条件的；</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（8）投标文件内容不全或不符合招标文件中规定的实质性要求的；</w:t>
      </w:r>
      <w:r>
        <w:rPr>
          <w:rFonts w:hint="eastAsia" w:ascii="宋体" w:hAnsi="宋体" w:cs="宋体"/>
          <w:bCs/>
          <w:color w:val="000000"/>
          <w:szCs w:val="21"/>
          <w:highlight w:val="none"/>
        </w:rPr>
      </w:r>
      <w:r/>
    </w:p>
    <w:p>
      <w:pPr>
        <w:pStyle w:val="7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（9）现行法律、法规、规章和招标文件规定的其他无效情形。</w:t>
      </w:r>
      <w:r>
        <w:rPr>
          <w:rFonts w:hint="eastAsia" w:ascii="宋体" w:hAnsi="宋体" w:cs="宋体"/>
          <w:bCs/>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70" w:name="_Toc261"/>
      <w:r>
        <w:rPr>
          <w:rFonts w:hint="eastAsia" w:ascii="宋体" w:hAnsi="宋体" w:cs="宋体"/>
          <w:color w:val="000000"/>
          <w:highlight w:val="none"/>
        </w:rPr>
        <w:t xml:space="preserve">30.3投标文件澄清</w:t>
      </w:r>
      <w:bookmarkEnd w:id="70"/>
      <w:r>
        <w:rPr>
          <w:rFonts w:hint="eastAsia" w:ascii="宋体" w:hAnsi="宋体" w:cs="宋体"/>
          <w:color w:val="000000"/>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30.3.3评标委员会不接受投标人主动提出的澄清、说明。</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30.3.4有效的书面澄清材料，是投标文件的补充材料，成为投标文件的组成部分。</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71" w:name="_Toc26286"/>
      <w:r>
        <w:rPr>
          <w:rFonts w:hint="eastAsia" w:ascii="宋体" w:hAnsi="宋体" w:cs="宋体"/>
          <w:color w:val="000000"/>
          <w:highlight w:val="none"/>
        </w:rPr>
        <w:t xml:space="preserve">30.4报价修正</w:t>
      </w:r>
      <w:bookmarkEnd w:id="71"/>
      <w:r>
        <w:rPr>
          <w:rFonts w:hint="eastAsia" w:ascii="宋体" w:hAnsi="宋体" w:cs="宋体"/>
          <w:color w:val="000000"/>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30.4.1投标文件报价出现前后不一致的，除招标文件另有规定外，按照下列规定修正：</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（1）投标文件中开标一览表（报价表）内容与投标文件中相应内容不一致的，以开标一览表（报价表）为准；</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（2）大写金额和小写金额不一致的，以大写金额为准；</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（3）单价金额小数点或者百分比有明显错位的，以开标一览表的总价为准，并修改单价；</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（4）总价金额与按单价汇总金额不一致的，以单价金额计算结果为准。</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72" w:name="_Toc8227"/>
      <w:r>
        <w:rPr>
          <w:rFonts w:hint="eastAsia" w:ascii="宋体" w:hAnsi="宋体" w:cs="宋体"/>
          <w:color w:val="000000"/>
          <w:highlight w:val="none"/>
        </w:rPr>
        <w:t xml:space="preserve">30.5同品牌多家投标人处理原则</w:t>
      </w:r>
      <w:bookmarkEnd w:id="72"/>
      <w:r>
        <w:rPr>
          <w:rFonts w:hint="eastAsia" w:ascii="宋体" w:hAnsi="宋体" w:cs="宋体"/>
          <w:color w:val="000000"/>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30.5.3非单一产品采购项目，根据采购项目技术构成、产品价格比重等合理确定核心产品，核心产品见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。多家投标人提供的核心产品品牌相同的，按前两款规定处理。</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73" w:name="_Toc21795"/>
      <w:r>
        <w:rPr>
          <w:rFonts w:hint="eastAsia" w:ascii="宋体" w:hAnsi="宋体" w:cs="宋体"/>
          <w:color w:val="000000"/>
          <w:highlight w:val="none"/>
        </w:rPr>
        <w:t xml:space="preserve">30.6比较与评价</w:t>
      </w:r>
      <w:bookmarkEnd w:id="73"/>
      <w:r>
        <w:rPr>
          <w:rFonts w:hint="eastAsia" w:ascii="宋体" w:hAnsi="宋体" w:cs="宋体"/>
          <w:color w:val="000000"/>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30.6.1评标委员会应当按照招标文件中第五章《评标方法和评标标准》，对符合性审查合格的投标文件进行比较与评价。</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74" w:name="_Toc28663"/>
      <w:r>
        <w:rPr>
          <w:rFonts w:hint="eastAsia" w:ascii="宋体" w:hAnsi="宋体" w:cs="宋体"/>
          <w:color w:val="000000"/>
          <w:highlight w:val="none"/>
        </w:rPr>
        <w:t xml:space="preserve">30.7编写评标报告</w:t>
      </w:r>
      <w:bookmarkEnd w:id="74"/>
      <w:r>
        <w:rPr>
          <w:rFonts w:hint="eastAsia" w:ascii="宋体" w:hAnsi="宋体" w:cs="宋体"/>
          <w:color w:val="000000"/>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30.7.1评标委员会根据全体评标成员签字的原始评标记录和评标结果编写评标报告。</w:t>
      </w:r>
      <w:r>
        <w:rPr>
          <w:rFonts w:hint="eastAsia" w:ascii="宋体" w:hAnsi="宋体" w:cs="宋体"/>
          <w:color w:val="000000"/>
          <w:szCs w:val="21"/>
          <w:highlight w:val="none"/>
        </w:rPr>
      </w:r>
      <w:r/>
    </w:p>
    <w:p>
      <w:pPr>
        <w:pStyle w:val="777"/>
        <w:ind w:left="0" w:right="210" w:firstLine="373"/>
        <w:spacing w:line="360" w:lineRule="auto"/>
        <w:tabs>
          <w:tab w:val="left" w:pos="5882" w:leader="none"/>
        </w:tabs>
        <w:rPr>
          <w:rFonts w:hint="eastAsia" w:ascii="宋体" w:hAnsi="宋体" w:cs="宋体"/>
          <w:color w:val="000000"/>
          <w:highlight w:val="none"/>
        </w:rPr>
      </w:pPr>
      <w:r/>
      <w:bookmarkStart w:id="75" w:name="_Toc6192"/>
      <w:r>
        <w:rPr>
          <w:rFonts w:hint="eastAsia" w:ascii="宋体" w:hAnsi="宋体" w:cs="宋体"/>
          <w:color w:val="000000"/>
          <w:highlight w:val="none"/>
        </w:rPr>
        <w:t xml:space="preserve">30.8评标过程的保密</w:t>
      </w:r>
      <w:bookmarkEnd w:id="75"/>
      <w:r>
        <w:rPr>
          <w:rFonts w:hint="eastAsia" w:ascii="宋体" w:hAnsi="宋体" w:cs="宋体"/>
          <w:color w:val="000000"/>
          <w:highlight w:val="none"/>
        </w:rPr>
        <w:tab/>
      </w:r>
      <w:r>
        <w:rPr>
          <w:rFonts w:hint="eastAsia" w:ascii="宋体" w:hAnsi="宋体" w:cs="宋体"/>
          <w:color w:val="000000"/>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30.8.1评标委员会成员名单在评标结果公示前应当保密。</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30.8.2采购方应当采取必要的措施，保证评标在严格保密的情况下进行。</w:t>
      </w:r>
      <w:r>
        <w:rPr>
          <w:rFonts w:hint="eastAsia" w:ascii="宋体" w:hAnsi="宋体" w:cs="宋体"/>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30.8.3有关人员对评标情况以及在评标过程中获悉的国家秘密、商业秘密负有保密责任。</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76" w:name="_Toc728"/>
      <w:r>
        <w:rPr>
          <w:rFonts w:hint="eastAsia" w:ascii="宋体" w:hAnsi="宋体" w:cs="宋体"/>
          <w:color w:val="000000"/>
          <w:highlight w:val="none"/>
        </w:rPr>
        <w:t xml:space="preserve">六．确定中标</w:t>
      </w:r>
      <w:bookmarkEnd w:id="76"/>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highlight w:val="none"/>
        </w:rPr>
      </w:pPr>
      <w:r/>
      <w:bookmarkStart w:id="77" w:name="_Toc28824"/>
      <w:r>
        <w:rPr>
          <w:rFonts w:hint="eastAsia" w:ascii="宋体" w:hAnsi="宋体" w:cs="宋体"/>
          <w:color w:val="000000"/>
          <w:highlight w:val="none"/>
        </w:rPr>
        <w:t xml:space="preserve">31.确定中标人</w:t>
      </w:r>
      <w:bookmarkEnd w:id="77"/>
      <w:r>
        <w:rPr>
          <w:rFonts w:hint="eastAsia" w:ascii="宋体" w:hAnsi="宋体" w:cs="宋体"/>
          <w:color w:val="000000"/>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31.1评委会根据本采购文件规定评分办法与评分标准综合打分，并按综合得分由高到低顺序向项目采购人推荐3名中标候选人。</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Cs w:val="21"/>
          <w:highlight w:val="none"/>
        </w:rPr>
      </w:r>
      <w:r/>
    </w:p>
    <w:p>
      <w:pPr>
        <w:pStyle w:val="776"/>
        <w:ind w:firstLine="420"/>
        <w:jc w:val="left"/>
        <w:spacing w:after="40" w:line="360" w:lineRule="auto"/>
        <w:rPr>
          <w:rFonts w:ascii="Microsoft New Tai Lue" w:hAnsi="Microsoft New Tai Lue" w:cs="Microsoft New Tai Lue"/>
          <w:color w:val="000000"/>
          <w:szCs w:val="21"/>
          <w:highlight w:val="none"/>
          <w:lang w:val="zh-CN"/>
        </w:rPr>
      </w:pPr>
      <w:r>
        <w:rPr>
          <w:rFonts w:hint="eastAsia" w:ascii="Microsoft New Tai Lue" w:hAnsi="Microsoft New Tai Lue" w:cs="Microsoft New Tai Lue"/>
          <w:color w:val="000000"/>
          <w:szCs w:val="21"/>
          <w:highlight w:val="none"/>
        </w:rPr>
        <w:t xml:space="preserve">3</w:t>
      </w:r>
      <w:r>
        <w:rPr>
          <w:rFonts w:ascii="Microsoft New Tai Lue" w:hAnsi="Microsoft New Tai Lue" w:cs="Microsoft New Tai Lue"/>
          <w:color w:val="000000"/>
          <w:szCs w:val="21"/>
          <w:highlight w:val="none"/>
        </w:rPr>
        <w:t xml:space="preserve">1.4评审结束后，中标</w:t>
      </w:r>
      <w:r>
        <w:rPr>
          <w:rFonts w:hint="eastAsia" w:ascii="Microsoft New Tai Lue" w:hAnsi="Microsoft New Tai Lue" w:cs="Microsoft New Tai Lue"/>
          <w:color w:val="000000"/>
          <w:szCs w:val="21"/>
          <w:highlight w:val="none"/>
        </w:rPr>
        <w:t xml:space="preserve">人</w:t>
      </w:r>
      <w:r>
        <w:rPr>
          <w:rFonts w:ascii="Microsoft New Tai Lue" w:hAnsi="Microsoft New Tai Lue" w:cs="Microsoft New Tai Lue"/>
          <w:color w:val="000000"/>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000000"/>
          <w:szCs w:val="21"/>
          <w:highlight w:val="none"/>
        </w:rPr>
        <w:t xml:space="preserve">，</w:t>
      </w:r>
      <w:r>
        <w:rPr>
          <w:rFonts w:ascii="Microsoft New Tai Lue" w:hAnsi="Microsoft New Tai Lue" w:cs="Microsoft New Tai Lue"/>
          <w:color w:val="000000"/>
          <w:szCs w:val="21"/>
          <w:highlight w:val="none"/>
        </w:rPr>
        <w:t xml:space="preserve">公告媒体</w:t>
      </w:r>
      <w:r>
        <w:rPr>
          <w:rFonts w:hint="eastAsia" w:ascii="Microsoft New Tai Lue" w:hAnsi="Microsoft New Tai Lue" w:cs="Microsoft New Tai Lue"/>
          <w:color w:val="000000"/>
          <w:szCs w:val="21"/>
          <w:highlight w:val="none"/>
        </w:rPr>
        <w:t xml:space="preserve">见</w:t>
      </w:r>
      <w:r>
        <w:rPr>
          <w:rFonts w:hint="eastAsia" w:ascii="Microsoft New Tai Lue" w:hAnsi="Microsoft New Tai Lue" w:cs="Microsoft New Tai Lue"/>
          <w:b/>
          <w:color w:val="000000"/>
          <w:szCs w:val="21"/>
          <w:highlight w:val="none"/>
        </w:rPr>
        <w:t xml:space="preserve">投标人</w:t>
      </w:r>
      <w:r>
        <w:rPr>
          <w:rFonts w:ascii="Microsoft New Tai Lue" w:hAnsi="Microsoft New Tai Lue" w:cs="Microsoft New Tai Lue"/>
          <w:b/>
          <w:color w:val="000000"/>
          <w:szCs w:val="21"/>
          <w:highlight w:val="none"/>
        </w:rPr>
        <w:t xml:space="preserve">须知</w:t>
      </w:r>
      <w:r>
        <w:rPr>
          <w:rFonts w:hint="eastAsia" w:ascii="Microsoft New Tai Lue" w:hAnsi="Microsoft New Tai Lue" w:cs="Microsoft New Tai Lue"/>
          <w:b/>
          <w:color w:val="000000"/>
          <w:szCs w:val="21"/>
          <w:highlight w:val="none"/>
        </w:rPr>
        <w:t xml:space="preserve">前附表。</w:t>
      </w:r>
      <w:r>
        <w:rPr>
          <w:rFonts w:hint="eastAsia" w:ascii="Microsoft New Tai Lue" w:hAnsi="Microsoft New Tai Lue" w:cs="Microsoft New Tai Lue"/>
          <w:color w:val="000000"/>
          <w:szCs w:val="21"/>
          <w:highlight w:val="none"/>
        </w:rPr>
        <w:t xml:space="preserve">公告的同时向中标人发出中标通知书。</w:t>
      </w:r>
      <w:r>
        <w:rPr>
          <w:rFonts w:hint="eastAsia" w:ascii="Microsoft New Tai Lue" w:hAnsi="Microsoft New Tai Lue" w:cs="Microsoft New Tai Lue"/>
          <w:color w:val="000000"/>
          <w:szCs w:val="21"/>
          <w:highlight w:val="none"/>
          <w:lang w:val="zh-CN"/>
        </w:rPr>
        <w:t xml:space="preserve">中标人</w:t>
      </w:r>
      <w:r>
        <w:rPr>
          <w:rFonts w:hint="eastAsia" w:ascii="Microsoft New Tai Lue" w:hAnsi="Microsoft New Tai Lue" w:cs="Microsoft New Tai Lue"/>
          <w:color w:val="000000"/>
          <w:szCs w:val="21"/>
          <w:highlight w:val="none"/>
        </w:rPr>
        <w:t xml:space="preserve">可</w:t>
      </w:r>
      <w:r>
        <w:rPr>
          <w:rFonts w:hint="eastAsia" w:ascii="Microsoft New Tai Lue" w:hAnsi="Microsoft New Tai Lue" w:cs="Microsoft New Tai Lue"/>
          <w:color w:val="000000"/>
          <w:szCs w:val="21"/>
          <w:highlight w:val="none"/>
          <w:lang w:val="zh-CN"/>
        </w:rPr>
        <w:t xml:space="preserve">在中标结果公告届满之日起三十日内,登录苏采云系统下载。</w:t>
      </w:r>
      <w:r>
        <w:rPr>
          <w:rFonts w:ascii="Microsoft New Tai Lue" w:hAnsi="Microsoft New Tai Lue" w:cs="Microsoft New Tai Lue"/>
          <w:color w:val="000000"/>
          <w:szCs w:val="21"/>
          <w:highlight w:val="none"/>
          <w:lang w:val="zh-CN"/>
        </w:rPr>
      </w:r>
      <w:r/>
    </w:p>
    <w:p>
      <w:pPr>
        <w:pStyle w:val="776"/>
        <w:ind w:firstLine="420"/>
        <w:jc w:val="left"/>
        <w:spacing w:after="40" w:line="360" w:lineRule="auto"/>
        <w:rPr>
          <w:rFonts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ascii="Microsoft New Tai Lue" w:hAnsi="Microsoft New Tai Lue" w:cs="Microsoft New Tai Lue"/>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78" w:name="_Toc22302"/>
      <w:r>
        <w:rPr>
          <w:rFonts w:hint="eastAsia" w:ascii="宋体" w:hAnsi="宋体" w:cs="宋体"/>
          <w:color w:val="000000"/>
          <w:highlight w:val="none"/>
        </w:rPr>
        <w:t xml:space="preserve">32.中标通知书</w:t>
      </w:r>
      <w:bookmarkEnd w:id="78"/>
      <w:r>
        <w:rPr>
          <w:rFonts w:hint="eastAsia" w:ascii="宋体" w:hAnsi="宋体" w:cs="宋体"/>
          <w:color w:val="000000"/>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32.1采购代理机构将在中标公告发布的同时向中标人发出中标通知书。</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32.2中标通知书将是合同的组成部分。对采购人和中标人均具有法律效力。</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32.3中标通知书发出后，中标人无正当理由不得放弃中标，否则将依法承担法律责任。</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79" w:name="_Toc10609"/>
      <w:r>
        <w:rPr>
          <w:rFonts w:hint="eastAsia" w:ascii="宋体" w:hAnsi="宋体" w:cs="宋体"/>
          <w:color w:val="000000"/>
          <w:highlight w:val="none"/>
        </w:rPr>
        <w:t xml:space="preserve">33.废标</w:t>
      </w:r>
      <w:bookmarkEnd w:id="79"/>
      <w:r>
        <w:rPr>
          <w:rFonts w:hint="eastAsia" w:ascii="宋体" w:hAnsi="宋体" w:cs="宋体"/>
          <w:color w:val="000000"/>
          <w:highlight w:val="none"/>
        </w:rPr>
      </w:r>
      <w:r/>
    </w:p>
    <w:p>
      <w:pPr>
        <w:pStyle w:val="776"/>
        <w:ind w:firstLine="316"/>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★33.1出现下列情形之一的，应予废标：</w:t>
      </w:r>
      <w:r>
        <w:rPr>
          <w:rFonts w:hint="eastAsia" w:ascii="宋体" w:hAnsi="宋体" w:cs="宋体"/>
          <w:b/>
          <w:color w:val="000000"/>
          <w:szCs w:val="21"/>
          <w:highlight w:val="none"/>
        </w:rPr>
      </w:r>
      <w:r/>
    </w:p>
    <w:p>
      <w:pPr>
        <w:pStyle w:val="776"/>
        <w:ind w:firstLine="31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（1）符合专业条件的投标人或者对招标文件作实质响应的投标人不足三家的；</w:t>
      </w:r>
      <w:r>
        <w:rPr>
          <w:rFonts w:hint="eastAsia" w:ascii="宋体" w:hAnsi="宋体" w:cs="宋体"/>
          <w:bCs/>
          <w:color w:val="000000"/>
          <w:szCs w:val="21"/>
          <w:highlight w:val="none"/>
        </w:rPr>
      </w:r>
      <w:r/>
    </w:p>
    <w:p>
      <w:pPr>
        <w:pStyle w:val="776"/>
        <w:ind w:firstLine="31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（2）出现影响采购公正的违法、违规行为的；</w:t>
      </w:r>
      <w:r>
        <w:rPr>
          <w:rFonts w:hint="eastAsia" w:ascii="宋体" w:hAnsi="宋体" w:cs="宋体"/>
          <w:bCs/>
          <w:color w:val="000000"/>
          <w:szCs w:val="21"/>
          <w:highlight w:val="none"/>
        </w:rPr>
      </w:r>
      <w:r/>
    </w:p>
    <w:p>
      <w:pPr>
        <w:pStyle w:val="776"/>
        <w:ind w:firstLine="31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（3）投标人的报价均超过了采购预算，采购人不能支付的；</w:t>
      </w:r>
      <w:r>
        <w:rPr>
          <w:rFonts w:hint="eastAsia" w:ascii="宋体" w:hAnsi="宋体" w:cs="宋体"/>
          <w:bCs/>
          <w:color w:val="000000"/>
          <w:szCs w:val="21"/>
          <w:highlight w:val="none"/>
        </w:rPr>
      </w:r>
      <w:r/>
    </w:p>
    <w:p>
      <w:pPr>
        <w:pStyle w:val="776"/>
        <w:ind w:firstLine="315"/>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（4）因重大变故，采购任务取消的。</w:t>
      </w:r>
      <w:r>
        <w:rPr>
          <w:rFonts w:hint="eastAsia" w:ascii="宋体" w:hAnsi="宋体" w:cs="宋体"/>
          <w:bCs/>
          <w:color w:val="000000"/>
          <w:szCs w:val="21"/>
          <w:highlight w:val="none"/>
        </w:rPr>
      </w:r>
      <w:r/>
    </w:p>
    <w:p>
      <w:pPr>
        <w:pStyle w:val="776"/>
        <w:ind w:firstLine="315"/>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33.2废标后，采购人将废标理由通知所有投标人。</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80" w:name="_Toc8504"/>
      <w:r>
        <w:rPr>
          <w:rFonts w:hint="eastAsia" w:ascii="宋体" w:hAnsi="宋体" w:cs="宋体"/>
          <w:color w:val="000000"/>
          <w:highlight w:val="none"/>
        </w:rPr>
        <w:t xml:space="preserve">34.签订合同</w:t>
      </w:r>
      <w:bookmarkEnd w:id="80"/>
      <w:r>
        <w:rPr>
          <w:rFonts w:hint="eastAsia" w:ascii="宋体" w:hAnsi="宋体" w:cs="宋体"/>
          <w:color w:val="000000"/>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34.3联合体中标的，联合体各方应当共同与采购人签订合同，就中标项目向采购人承担连带责任。</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szCs w:val="21"/>
          <w:highlight w:val="none"/>
        </w:rPr>
      </w:pPr>
      <w:r/>
      <w:bookmarkStart w:id="81" w:name="_Toc11347"/>
      <w:r>
        <w:rPr>
          <w:rFonts w:hint="eastAsia" w:ascii="宋体" w:hAnsi="宋体" w:cs="宋体"/>
          <w:color w:val="000000"/>
          <w:szCs w:val="21"/>
          <w:highlight w:val="none"/>
        </w:rPr>
        <w:t xml:space="preserve">35.履约保证金</w:t>
      </w:r>
      <w:bookmarkEnd w:id="81"/>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35.1本项目是否缴纳履约保证金见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color w:val="000000"/>
          <w:szCs w:val="21"/>
          <w:highlight w:val="none"/>
        </w:rPr>
      </w:r>
      <w:r/>
    </w:p>
    <w:p>
      <w:pPr>
        <w:pStyle w:val="776"/>
        <w:ind w:firstLine="422"/>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35.3中标人没有按照</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的规定提交履约保证金的，视为放弃中标，其投标保证金不予退还。</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82" w:name="_Toc14241"/>
      <w:r>
        <w:rPr>
          <w:rFonts w:hint="eastAsia" w:ascii="宋体" w:hAnsi="宋体" w:cs="宋体"/>
          <w:color w:val="000000"/>
          <w:highlight w:val="none"/>
        </w:rPr>
        <w:t xml:space="preserve">七．询问与质疑</w:t>
      </w:r>
      <w:bookmarkEnd w:id="82"/>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szCs w:val="21"/>
          <w:highlight w:val="none"/>
        </w:rPr>
      </w:pPr>
      <w:r/>
      <w:bookmarkStart w:id="83" w:name="_Toc17417"/>
      <w:r>
        <w:rPr>
          <w:rFonts w:hint="eastAsia" w:ascii="宋体" w:hAnsi="宋体" w:cs="宋体"/>
          <w:color w:val="000000"/>
          <w:szCs w:val="21"/>
          <w:highlight w:val="none"/>
        </w:rPr>
        <w:t xml:space="preserve">36.询问</w:t>
      </w:r>
      <w:bookmarkEnd w:id="83"/>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36.1供应商对政府采购活动事项有疑问的，可依法提出询问，并按</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载明的形式通知采购方。</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36.2采购方对供应商依法提出的询问，在3个工作日内作出答复，但答复的内容不得涉及商业秘密。</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szCs w:val="21"/>
          <w:highlight w:val="none"/>
        </w:rPr>
      </w:pPr>
      <w:r/>
      <w:bookmarkStart w:id="84" w:name="_Toc14153"/>
      <w:r>
        <w:rPr>
          <w:rFonts w:hint="eastAsia" w:ascii="宋体" w:hAnsi="宋体" w:cs="宋体"/>
          <w:color w:val="000000"/>
          <w:szCs w:val="21"/>
          <w:highlight w:val="none"/>
        </w:rPr>
        <w:t xml:space="preserve">37.质疑</w:t>
      </w:r>
      <w:bookmarkEnd w:id="84"/>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37.2以联合体形式参加投标的，应当由组成联合体的所有供应商共同提出。</w:t>
      </w:r>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37.3质疑函应使用财政部制定的范本文件。</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highlight w:val="none"/>
        </w:rPr>
      </w:pPr>
      <w:r/>
      <w:bookmarkStart w:id="85" w:name="_Toc27085"/>
      <w:r>
        <w:rPr>
          <w:rFonts w:hint="eastAsia" w:ascii="宋体" w:hAnsi="宋体" w:cs="宋体"/>
          <w:color w:val="000000"/>
          <w:highlight w:val="none"/>
        </w:rPr>
        <w:t xml:space="preserve">八．其他</w:t>
      </w:r>
      <w:bookmarkEnd w:id="85"/>
      <w:r>
        <w:rPr>
          <w:rFonts w:hint="eastAsia" w:ascii="宋体" w:hAnsi="宋体" w:cs="宋体"/>
          <w:color w:val="000000"/>
          <w:highlight w:val="none"/>
        </w:rPr>
      </w:r>
      <w:r/>
    </w:p>
    <w:p>
      <w:pPr>
        <w:pStyle w:val="777"/>
        <w:ind w:left="0" w:right="210" w:firstLine="373"/>
        <w:spacing w:line="360" w:lineRule="auto"/>
        <w:rPr>
          <w:rFonts w:hint="eastAsia" w:ascii="宋体" w:hAnsi="宋体" w:cs="宋体"/>
          <w:color w:val="000000"/>
          <w:szCs w:val="21"/>
          <w:highlight w:val="none"/>
        </w:rPr>
      </w:pPr>
      <w:r/>
      <w:bookmarkStart w:id="86" w:name="_Toc27753"/>
      <w:r>
        <w:rPr>
          <w:rFonts w:hint="eastAsia" w:ascii="宋体" w:hAnsi="宋体" w:cs="宋体"/>
          <w:color w:val="000000"/>
          <w:szCs w:val="21"/>
          <w:highlight w:val="none"/>
        </w:rPr>
        <w:t xml:space="preserve">38.招标代理服务费</w:t>
      </w:r>
      <w:bookmarkEnd w:id="86"/>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38.1中标人是否交纳投招标代理服务费及相关要求见</w:t>
      </w:r>
      <w:r>
        <w:rPr>
          <w:rFonts w:hint="eastAsia" w:ascii="宋体" w:hAnsi="宋体" w:cs="宋体"/>
          <w:b/>
          <w:color w:val="000000"/>
          <w:szCs w:val="21"/>
          <w:highlight w:val="none"/>
        </w:rPr>
        <w:t xml:space="preserve">投标人须知前附表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szCs w:val="21"/>
          <w:highlight w:val="none"/>
        </w:rPr>
      </w:pPr>
      <w:r/>
      <w:bookmarkStart w:id="87" w:name="_Toc6478"/>
      <w:r>
        <w:rPr>
          <w:rFonts w:hint="eastAsia" w:ascii="宋体" w:hAnsi="宋体" w:cs="宋体"/>
          <w:color w:val="000000"/>
          <w:szCs w:val="21"/>
          <w:highlight w:val="none"/>
        </w:rPr>
        <w:t xml:space="preserve">39.其他规定</w:t>
      </w:r>
      <w:bookmarkEnd w:id="87"/>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39.1投标文件的其他规定见</w:t>
      </w:r>
      <w:r>
        <w:rPr>
          <w:rFonts w:hint="eastAsia" w:ascii="宋体" w:hAnsi="宋体" w:cs="宋体"/>
          <w:b/>
          <w:color w:val="000000"/>
          <w:szCs w:val="21"/>
          <w:highlight w:val="none"/>
        </w:rPr>
        <w:t xml:space="preserve">投标人须知前附</w:t>
      </w:r>
      <w:r>
        <w:rPr>
          <w:rFonts w:hint="eastAsia" w:ascii="宋体" w:hAnsi="宋体" w:cs="宋体"/>
          <w:color w:val="000000"/>
          <w:szCs w:val="21"/>
          <w:highlight w:val="none"/>
        </w:rPr>
        <w:t xml:space="preserve">表。</w:t>
      </w:r>
      <w:r>
        <w:rPr>
          <w:rFonts w:hint="eastAsia" w:ascii="宋体" w:hAnsi="宋体" w:cs="宋体"/>
          <w:color w:val="000000"/>
          <w:szCs w:val="21"/>
          <w:highlight w:val="none"/>
        </w:rPr>
      </w:r>
      <w:r/>
    </w:p>
    <w:p>
      <w:pPr>
        <w:pStyle w:val="777"/>
        <w:ind w:left="0" w:right="210" w:firstLine="373"/>
        <w:spacing w:line="360" w:lineRule="auto"/>
        <w:rPr>
          <w:rFonts w:hint="eastAsia" w:ascii="宋体" w:hAnsi="宋体" w:cs="宋体"/>
          <w:color w:val="000000"/>
          <w:szCs w:val="21"/>
          <w:highlight w:val="none"/>
        </w:rPr>
      </w:pPr>
      <w:r/>
      <w:bookmarkStart w:id="88" w:name="_Toc10976"/>
      <w:r>
        <w:rPr>
          <w:rFonts w:hint="eastAsia" w:ascii="宋体" w:hAnsi="宋体" w:cs="宋体"/>
          <w:color w:val="000000"/>
          <w:szCs w:val="21"/>
          <w:highlight w:val="none"/>
        </w:rPr>
        <w:t xml:space="preserve">40.文件解释权</w:t>
      </w:r>
      <w:bookmarkEnd w:id="88"/>
      <w:r>
        <w:rPr>
          <w:rFonts w:hint="eastAsia" w:ascii="宋体" w:hAnsi="宋体" w:cs="宋体"/>
          <w:color w:val="000000"/>
          <w:szCs w:val="21"/>
          <w:highlight w:val="none"/>
        </w:rPr>
      </w:r>
      <w:r/>
    </w:p>
    <w:p>
      <w:pPr>
        <w:pStyle w:val="776"/>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40.1本招标文件的解释权归采购人（或采购代理机构）所有。</w:t>
      </w:r>
      <w:r>
        <w:rPr>
          <w:rFonts w:hint="eastAsia" w:ascii="宋体" w:hAnsi="宋体" w:cs="宋体"/>
          <w:color w:val="000000"/>
          <w:szCs w:val="21"/>
          <w:highlight w:val="none"/>
        </w:rPr>
      </w:r>
      <w:r/>
    </w:p>
    <w:p>
      <w:pPr>
        <w:pStyle w:val="776"/>
        <w:ind w:firstLine="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777"/>
        <w:jc w:val="center"/>
        <w:rPr>
          <w:rFonts w:hint="eastAsia"/>
          <w:color w:val="000000"/>
          <w:sz w:val="32"/>
          <w:szCs w:val="32"/>
          <w:highlight w:val="none"/>
        </w:rPr>
      </w:pPr>
      <w:r/>
      <w:bookmarkStart w:id="89" w:name="_Toc18971"/>
      <w:r>
        <w:rPr>
          <w:rFonts w:hint="eastAsia"/>
          <w:color w:val="000000"/>
          <w:sz w:val="32"/>
          <w:szCs w:val="32"/>
          <w:highlight w:val="none"/>
        </w:rPr>
        <w:t xml:space="preserve">第三章政府采购合同条款及格式</w:t>
      </w:r>
      <w:bookmarkEnd w:id="89"/>
      <w:r>
        <w:rPr>
          <w:rFonts w:hint="eastAsia"/>
          <w:color w:val="000000"/>
          <w:sz w:val="32"/>
          <w:szCs w:val="32"/>
          <w:highlight w:val="none"/>
        </w:rPr>
      </w:r>
      <w:r/>
    </w:p>
    <w:p>
      <w:pPr>
        <w:pStyle w:val="776"/>
        <w:ind w:firstLine="372"/>
        <w:rPr>
          <w:rFonts w:hint="eastAsia" w:ascii="宋体" w:hAnsi="宋体" w:cs="宋体"/>
          <w:color w:val="000000"/>
          <w:highlight w:val="none"/>
        </w:rPr>
      </w:pPr>
      <w:r>
        <w:rPr>
          <w:rFonts w:hint="eastAsia" w:ascii="宋体" w:hAnsi="宋体" w:cs="宋体"/>
          <w:color w:val="000000"/>
          <w:sz w:val="28"/>
          <w:szCs w:val="28"/>
          <w:highlight w:val="none"/>
        </w:rPr>
        <w:t xml:space="preserve">注：本合同仅为合同的参考文本，合同签订双方可根据项目的具体要求进行修订，但不得更改实质性要求。</w:t>
      </w: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jc w:val="center"/>
        <w:rPr>
          <w:rFonts w:hint="eastAsia" w:ascii="宋体" w:hAnsi="宋体" w:cs="宋体"/>
          <w:color w:val="000000"/>
          <w:highlight w:val="none"/>
        </w:rPr>
      </w:pPr>
      <w:r>
        <w:rPr>
          <w:rFonts w:hint="eastAsia" w:ascii="宋体" w:hAnsi="宋体" w:cs="宋体"/>
          <w:b/>
          <w:bCs/>
          <w:color w:val="000000"/>
          <w:sz w:val="48"/>
          <w:szCs w:val="48"/>
          <w:highlight w:val="none"/>
        </w:rPr>
        <w:t xml:space="preserve">技 术 服 务 合 同</w:t>
      </w: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776"/>
        <w:ind w:firstLine="37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合同编号：</w:t>
      </w:r>
      <w:r>
        <w:rPr>
          <w:rFonts w:hint="eastAsia" w:ascii="宋体" w:hAnsi="宋体" w:cs="宋体"/>
          <w:color w:val="000000"/>
          <w:sz w:val="24"/>
          <w:highlight w:val="none"/>
        </w:rPr>
      </w:r>
      <w:r/>
    </w:p>
    <w:p>
      <w:pPr>
        <w:pStyle w:val="776"/>
        <w:ind w:firstLine="374"/>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签订时间：</w:t>
      </w:r>
      <w:r>
        <w:rPr>
          <w:rFonts w:hint="eastAsia" w:ascii="宋体" w:hAnsi="宋体" w:cs="宋体"/>
          <w:color w:val="000000"/>
          <w:sz w:val="24"/>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eastAsia="宋体" w:cs="宋体"/>
          <w:b/>
          <w:color w:val="000000"/>
          <w:sz w:val="24"/>
          <w:highlight w:val="none"/>
          <w:lang w:val="en-US" w:bidi="ar-SA"/>
        </w:rPr>
        <w:t xml:space="preserve">甲方：江苏省高速公路经营管理中心</w:t>
      </w:r>
      <w:r>
        <w:rPr>
          <w:rFonts w:hint="eastAsia" w:ascii="宋体" w:hAnsi="宋体" w:eastAsia="宋体" w:cs="宋体"/>
          <w:b/>
          <w:color w:val="000000"/>
          <w:sz w:val="24"/>
          <w:highlight w:val="none"/>
          <w:lang w:val="en-US" w:bidi="ar-SA"/>
        </w:rPr>
      </w:r>
      <w:r/>
    </w:p>
    <w:p>
      <w:pPr>
        <w:pStyle w:val="776"/>
        <w:ind w:firstLine="0"/>
        <w:jc w:val="left"/>
        <w:rPr>
          <w:rFonts w:ascii="宋体" w:hAnsi="宋体" w:eastAsia="宋体" w:cs="宋体"/>
          <w:b/>
          <w:color w:val="000000"/>
          <w:sz w:val="24"/>
          <w:highlight w:val="none"/>
          <w:lang w:val="en-US" w:eastAsia="zh-CN" w:bidi="ar-SA"/>
        </w:rPr>
      </w:pPr>
      <w:r>
        <w:rPr>
          <w:rFonts w:hint="eastAsia" w:ascii="宋体" w:hAnsi="宋体" w:cs="宋体"/>
          <w:b/>
          <w:color w:val="000000"/>
          <w:sz w:val="24"/>
          <w:highlight w:val="none"/>
          <w:lang w:val="en-US" w:eastAsia="zh-CN" w:bidi="ar-SA"/>
        </w:rPr>
        <w:t xml:space="preserve">统一社会信用代码：12320000466012361L</w:t>
      </w:r>
      <w:r>
        <w:rPr>
          <w:rFonts w:ascii="宋体" w:hAnsi="宋体" w:eastAsia="宋体" w:cs="宋体"/>
          <w:b/>
          <w:color w:val="000000"/>
          <w:sz w:val="24"/>
          <w:highlight w:val="none"/>
          <w:lang w:val="en-US" w:eastAsia="zh-CN" w:bidi="ar-SA"/>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eastAsia="宋体" w:cs="宋体"/>
          <w:b/>
          <w:color w:val="000000"/>
          <w:sz w:val="24"/>
          <w:highlight w:val="none"/>
          <w:lang w:val="en-US" w:bidi="ar-SA"/>
        </w:rPr>
        <w:t xml:space="preserve">地 址：江苏省南京市鼓楼区江苏路60-1号</w:t>
      </w:r>
      <w:r>
        <w:rPr>
          <w:rFonts w:hint="eastAsia" w:ascii="宋体" w:hAnsi="宋体" w:eastAsia="宋体" w:cs="宋体"/>
          <w:b/>
          <w:color w:val="000000"/>
          <w:sz w:val="24"/>
          <w:highlight w:val="none"/>
          <w:lang w:val="en-US" w:bidi="ar-SA"/>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eastAsia="宋体" w:cs="宋体"/>
          <w:b/>
          <w:color w:val="000000"/>
          <w:sz w:val="24"/>
          <w:highlight w:val="none"/>
          <w:lang w:val="en-US" w:bidi="ar-SA"/>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eastAsia="宋体" w:cs="宋体"/>
          <w:b/>
          <w:color w:val="000000"/>
          <w:sz w:val="24"/>
          <w:highlight w:val="none"/>
          <w:lang w:val="en-US" w:bidi="ar-SA"/>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eastAsia="宋体" w:cs="宋体"/>
          <w:b/>
          <w:color w:val="000000"/>
          <w:sz w:val="24"/>
          <w:highlight w:val="none"/>
          <w:lang w:val="en-US" w:bidi="ar-SA"/>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eastAsia="宋体" w:cs="宋体"/>
          <w:b/>
          <w:color w:val="000000"/>
          <w:sz w:val="24"/>
          <w:highlight w:val="none"/>
          <w:lang w:val="en-US" w:bidi="ar-SA"/>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eastAsia="宋体" w:cs="宋体"/>
          <w:b/>
          <w:color w:val="000000"/>
          <w:sz w:val="24"/>
          <w:highlight w:val="none"/>
          <w:lang w:val="en-US" w:bidi="ar-SA"/>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eastAsia="宋体" w:cs="宋体"/>
          <w:b/>
          <w:color w:val="000000"/>
          <w:sz w:val="24"/>
          <w:highlight w:val="none"/>
          <w:lang w:val="en-US" w:bidi="ar-SA"/>
        </w:rPr>
        <w:t xml:space="preserve">乙方：  </w:t>
      </w:r>
      <w:r>
        <w:rPr>
          <w:rFonts w:hint="eastAsia" w:ascii="宋体" w:hAnsi="宋体" w:eastAsia="宋体" w:cs="宋体"/>
          <w:b/>
          <w:color w:val="000000"/>
          <w:sz w:val="24"/>
          <w:highlight w:val="none"/>
          <w:lang w:val="en-US" w:bidi="ar-SA"/>
        </w:rPr>
      </w:r>
      <w:r/>
    </w:p>
    <w:p>
      <w:pPr>
        <w:pStyle w:val="776"/>
        <w:ind w:firstLine="0"/>
        <w:jc w:val="left"/>
        <w:rPr>
          <w:rFonts w:hint="eastAsia" w:ascii="宋体" w:hAnsi="宋体" w:eastAsia="宋体" w:cs="宋体"/>
          <w:b/>
          <w:color w:val="000000"/>
          <w:sz w:val="24"/>
          <w:highlight w:val="none"/>
          <w:lang w:val="en-US" w:bidi="ar-SA"/>
        </w:rPr>
      </w:pPr>
      <w:r>
        <w:rPr>
          <w:rFonts w:hint="eastAsia" w:ascii="宋体" w:hAnsi="宋体" w:cs="宋体"/>
          <w:b/>
          <w:color w:val="000000"/>
          <w:sz w:val="24"/>
          <w:highlight w:val="none"/>
          <w:lang w:val="en-US" w:eastAsia="zh-CN" w:bidi="ar-SA"/>
        </w:rPr>
        <w:t xml:space="preserve">统一社会信用代码：</w:t>
      </w:r>
      <w:r>
        <w:rPr>
          <w:rFonts w:hint="eastAsia" w:ascii="宋体" w:hAnsi="宋体" w:eastAsia="宋体" w:cs="宋体"/>
          <w:b/>
          <w:color w:val="000000"/>
          <w:sz w:val="24"/>
          <w:highlight w:val="none"/>
          <w:lang w:val="en-US" w:bidi="ar-SA"/>
        </w:rPr>
        <w:t xml:space="preserve">                          </w:t>
      </w:r>
      <w:r>
        <w:rPr>
          <w:rFonts w:hint="eastAsia" w:ascii="宋体" w:hAnsi="宋体" w:eastAsia="宋体" w:cs="宋体"/>
          <w:b/>
          <w:color w:val="000000"/>
          <w:sz w:val="24"/>
          <w:highlight w:val="none"/>
          <w:lang w:val="en-US" w:bidi="ar-SA"/>
        </w:rPr>
      </w:r>
      <w:r/>
    </w:p>
    <w:p>
      <w:pPr>
        <w:pStyle w:val="776"/>
        <w:ind w:firstLine="0"/>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bidi="ar-SA"/>
        </w:rPr>
        <w:t xml:space="preserve">地 址：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776"/>
        <w:ind w:firstLine="372"/>
        <w:jc w:val="center"/>
        <w:rPr>
          <w:rFonts w:hint="eastAsia" w:ascii="宋体" w:hAnsi="宋体" w:cs="宋体"/>
          <w:color w:val="000000"/>
          <w:highlight w:val="none"/>
        </w:rPr>
      </w:pPr>
      <w:r>
        <w:rPr>
          <w:rFonts w:hint="eastAsia" w:ascii="宋体" w:hAnsi="宋体" w:cs="宋体"/>
          <w:b/>
          <w:bCs/>
          <w:color w:val="000000"/>
          <w:sz w:val="32"/>
          <w:szCs w:val="32"/>
          <w:highlight w:val="none"/>
        </w:rPr>
        <w:t xml:space="preserve">技术服务合同</w:t>
      </w: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委托方（甲方）：江苏省高速公路经营管理中心</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受托方（乙方）：</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鉴于本合同为甲方委托乙方就</w:t>
      </w:r>
      <w:r>
        <w:rPr>
          <w:rFonts w:hint="eastAsia" w:ascii="宋体" w:hAnsi="宋体" w:eastAsia="宋体" w:cs="宋体"/>
          <w:b/>
          <w:bCs/>
          <w:color w:val="000000"/>
          <w:sz w:val="24"/>
          <w:szCs w:val="24"/>
          <w:highlight w:val="none"/>
        </w:rPr>
        <w:t xml:space="preserve">2026年高管中心涉航桥梁防洪标识水位数据技术服务项目</w:t>
      </w:r>
      <w:r>
        <w:rPr>
          <w:rFonts w:hint="eastAsia" w:ascii="宋体" w:hAnsi="宋体" w:eastAsia="宋体" w:cs="宋体"/>
          <w:color w:val="000000"/>
          <w:sz w:val="24"/>
          <w:szCs w:val="24"/>
          <w:highlight w:val="none"/>
        </w:rPr>
        <w:t xml:space="preserve">进行的专项技术服务，并支付相应的技术服务报酬。为明确各自的义务、责任、权力和利益，双方经过平等协商，根据《中华人民共和国民法典》等有关法律法规的规定，订立本合同。</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根据省交通运输厅《2025年汛期公路安全风险管控专项行动实施方案》的要求，需排查桥涵过水断面情况，分析桥涵结构对洪水通过的阻碍作用，按要求设置公路涉水桥梁防洪标识，明确历史最大洪</w:t>
      </w:r>
      <w:r>
        <w:rPr>
          <w:rFonts w:hint="eastAsia" w:ascii="宋体" w:hAnsi="宋体" w:eastAsia="宋体" w:cs="宋体"/>
          <w:color w:val="000000"/>
          <w:sz w:val="24"/>
          <w:szCs w:val="24"/>
          <w:highlight w:val="none"/>
        </w:rPr>
        <w:t xml:space="preserve">水位、安全运行基准水位和设防警戒水位。当桥下水位超过设防警戒水位线，应及时发布预警信息并安排专人24小时值守和巡检，当桥下水位超过安全运行基准水位线时，应及时启动应急预案并保持专人值守，每30分钟记录水位变化，并对桥梁进行交通封闭和交通疏导，防范遏制汛期出现重特大事故，保障人民群众生命财产安全，由于历史最大洪水位、安全运行基准水位和设防警戒水位需通过调研、走访、评估、计算等方式确定，故拟委托专业技术服务单位，对中心所辖跨越7级及以上航道的桥梁防洪标识中历史最大洪水位、安全运行基准水位和设防警戒水位进行确定。</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二、技术服务具体要求</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2.1技术服务内容：对中心所辖跨越 7 级及以上航道的桥梁防洪标识中历史最大洪水位、安全运行基准水位和设防警戒水位进行确定。</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2.2技术服务地点：江苏省。</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2.3技术服务期限：自合同签订之日起2.5个月。</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2.4技术服务质量要求：满足国家现行相关技术标准及规范要求。</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三、甲方提供工作条件和协作事项</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3.1提供的工作条件：</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3.2提供的技术资料：</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（1）中心所辖跨越 7 级及以上航道桥梁的竣工图和检查报告</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提供涉及桥梁的河床断面</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3.3其他：</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3.4甲方提供上述工作条件和协作事项的时间及方式：</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根据甲方工作安排协商确定。</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四、组织与管理</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4.1在本合同有效期内，乙方应派出专业技术人员为甲方提供技术服务。技术服务人员名单见附件《技术服务人员表》。</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4.2本合同指定项目负责人如下：</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项目负责人的主要职责为：</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（1）牵头组织本方技术服务工作；</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（2）负责组织协调合同的签订、履行；</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（3）负责跟踪或报告技术服务工作进展和成果；</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（4）负责与另一方的沟通协调、信息传递等工作，为技术服务工作提供便利条件。</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4.3人员更换</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4.3.1一方变更项目负责人的，应当及时以书面形式通知另一方。</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4.3.2乙方更换其项目负责人与其他技术服务人员，须征得甲方书面同意。</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4.3.3甲方认为乙方工作人员不能胜任项目工作或玩忽职守的，有权要求乙方立即更换。上述被更换的人员无甲方另行批准不得重新参加本项目技术服务工作。</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五、技术服务报酬及支付方式</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5.1本项目为</w:t>
      </w:r>
      <w:r>
        <w:rPr>
          <w:rFonts w:hint="eastAsia" w:ascii="宋体" w:hAnsi="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rPr>
        <w:t xml:space="preserve">合同，</w:t>
      </w:r>
      <w:r>
        <w:rPr>
          <w:rFonts w:hint="eastAsia" w:ascii="宋体" w:hAnsi="宋体" w:cs="宋体"/>
          <w:color w:val="000000"/>
          <w:sz w:val="24"/>
          <w:szCs w:val="24"/>
          <w:highlight w:val="none"/>
          <w:lang w:val="en-US" w:eastAsia="zh-CN"/>
        </w:rPr>
        <w:t xml:space="preserve">按实计量。根据预计的工程量计算本</w:t>
      </w:r>
      <w:r>
        <w:rPr>
          <w:rFonts w:hint="eastAsia" w:ascii="宋体" w:hAnsi="宋体" w:eastAsia="宋体" w:cs="宋体"/>
          <w:color w:val="000000"/>
          <w:sz w:val="24"/>
          <w:szCs w:val="24"/>
          <w:highlight w:val="none"/>
        </w:rPr>
        <w:t xml:space="preserve">合同</w:t>
      </w:r>
      <w:r>
        <w:rPr>
          <w:rFonts w:hint="eastAsia" w:ascii="宋体" w:hAnsi="宋体" w:cs="宋体"/>
          <w:color w:val="000000"/>
          <w:sz w:val="24"/>
          <w:szCs w:val="24"/>
          <w:highlight w:val="none"/>
          <w:lang w:val="en-US" w:eastAsia="zh-CN"/>
        </w:rPr>
        <w:t xml:space="preserve">暂定</w:t>
      </w:r>
      <w:r>
        <w:rPr>
          <w:rFonts w:hint="eastAsia" w:ascii="宋体" w:hAnsi="宋体" w:eastAsia="宋体" w:cs="宋体"/>
          <w:color w:val="000000"/>
          <w:sz w:val="24"/>
          <w:szCs w:val="24"/>
          <w:highlight w:val="none"/>
        </w:rPr>
        <w:t xml:space="preserve">总</w:t>
      </w:r>
      <w:r>
        <w:rPr>
          <w:rFonts w:hint="eastAsia" w:ascii="宋体" w:hAnsi="宋体" w:cs="宋体"/>
          <w:color w:val="000000"/>
          <w:sz w:val="24"/>
          <w:szCs w:val="24"/>
          <w:highlight w:val="none"/>
          <w:lang w:val="en-US" w:eastAsia="zh-CN"/>
        </w:rPr>
        <w:t xml:space="preserve">价</w:t>
      </w:r>
      <w:r>
        <w:rPr>
          <w:rFonts w:hint="eastAsia" w:ascii="宋体" w:hAnsi="宋体" w:eastAsia="宋体" w:cs="宋体"/>
          <w:color w:val="000000"/>
          <w:sz w:val="24"/>
          <w:szCs w:val="24"/>
          <w:highlight w:val="none"/>
        </w:rPr>
        <w:t xml:space="preserve">为：人民币（大写）</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该合同费用包含乙方履行本合同所需全部费用。（包括：调研费、资料收集费、报告编制费用、汇报及评审费、人员费用、差旅费、会务费、专家费、交通工具及使用费、设备、出版/资料/印刷费及相关费用、公司取费、法定税金、利润、保险等与履行本合同有关的一切费用以及合同明示或暗示的所有一般风险责任和义务费用。）</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5.2合同费用由甲方按照项目实施完成情况分期支付乙方。具体支付方式和时间如下：</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（1）进度款：按进度支付，实际支付不超过已完成工程量的90%。</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（2）结算款：承包人提交项目成果，并通过委托人组织的成果验收后，支付至合同实际发生费用的100%。</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每次付款前，承包人须提交支付申请相关材料以及符合委托人要求的增值税普通发票。在未提供支付申请相关材料及发票，或提供的发票不符合要求时，委托人有权拒绝付款或延迟至承包人提供支付申请相关材料及符合要求的发票时止。付款时，委托人有权直接扣除按合同规定承包人应支付的违约金及赔偿金、补偿费等。</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六.技术服务工作成果的验收</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6.1技术服务工作成果的验收方法：会议验收。</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七、知识产权</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承诺对提供技术服务过程中所使用的全部技术资料、软硬件等均拥有完全合法的使用权，对向甲方交付的技术服务成果均不涉及侵犯第三方知识产权的行为。乙方违反本条约定导致甲方遭受损失的(包括但不限于被第三方索赔),应当向甲方赔偿由此遭受的全部损失(包括但不限于甲方为了应对索赔所支出的律师费、诉讼费、鉴定费、评估费、差旅费等费用)。</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7.2本项目产生的技术服务工作成果，归 </w:t>
      </w:r>
      <w:r>
        <w:rPr>
          <w:rFonts w:hint="eastAsia" w:ascii="宋体" w:hAnsi="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（甲、乙、双）方所有。</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八、保密义务</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8.1一方及其工作人员应对技术服务合同签订、履行过程中了解到的涉及到另一方商业秘密的文件资料以及其他尚未公开的有关信息承担保密责任，并采取相应的保密措施。双方应承担的保密义务包括但不限于：</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8.1.1未经一方书面同意，另一方不得将上述保密信息披露给任何第三人；</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8.1.2不得将上述保密信息用于本合同以外的其他目的。</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8.1.3在技术服务项目通过评审后或按合同要求，及时将上述资料和信息返还对方或按对方要求作适当处理。</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8.2上述保密义务的期限至保密信息正式向社会公开之日或一方书面解除另一方此合同项下保密义务之日止。</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九、违约责任</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乙方不履行本合同义务或履行义务不符合约定的，甲方有权要求乙方承担继续履行、赔偿损失和支付违约金等违约责任，违约损失的范围包括但不限于甲方为了维权所支出的律师费、鉴定费、诉讼费、差旅费等费用。</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9.1.1如果乙方未能按要求按期提交成果(甲方同意延长期限的情况除外)，则每逾期7天，甲方可按合同总额的0.5%扣除乙方的违约金。逾期超过30天时甲方可以终止合同。</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9.1.2乙方未按合同约定履行合同义务，甲方书面催告乙方补正，乙方拒绝签收甲方发出的补正履约指示或者收到补正履约指示后仍未纠正的视同乙方构成根本违约，甲方有权单方解除合同并要求乙方承担合同总额的20%的违约金。由于乙方违约发生整改纠正造成进度延期的视同乙方逾期交付。</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9.1.3乙方未按照国家相应的现行的强制性技术标准或规范、规程进行项目实施，项目质量严重不符合要求，甲方可按合同总额的5%扣除乙方的违约金。</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9.1.4若项目成果质量低劣或乙方的工作不能达到招标文件或甲方要求的深度及质量，或相关成果在执行的过程中可实施性不强，或未获审查通过、引起返工而造成的质量问题除由乙方负责继续完善成果外，甲方可扣除乙方合同总额的10%作为违约金，且甲方视情况可单方面终止合同，停止支付，而无须承担任何责任。</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9.1.5乙方违反合同约定的保密义务，应承担一切法律责任，赔偿因此给甲方造成的所有损失并向甲方支付相当于合同总额的20%的违约金。</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9.1.6合同因乙方原因解除的，甲方有权停止支付并要求乙方退还甲方已支付的全部款项，且乙方应向甲方支付相当于合同总额的20%的违约金。</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9.1.7乙方因违约需要向甲方支付违约金或赔偿损失的，甲方有权从任何一期合同应付款项中予以扣除。</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9.1.8合同生效后，如果乙方更换投标文件中承诺的项目负责人和主要技术人员，必须征得甲方的同意，并且更换人员的水平不得低于原有的水平，同时，甲方将保留对乙方处罚的权力：其中更换项目负责人</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按</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万元/人次处以违约金，更换主要技术人员</w:t>
      </w:r>
      <w:r>
        <w:rPr>
          <w:rFonts w:hint="eastAsia" w:ascii="宋体" w:hAnsi="宋体" w:cs="宋体"/>
          <w:color w:val="000000"/>
          <w:sz w:val="24"/>
          <w:szCs w:val="24"/>
          <w:highlight w:val="none"/>
          <w:lang w:val="en-US" w:eastAsia="zh-CN"/>
        </w:rPr>
        <w:t xml:space="preserve">可</w:t>
      </w:r>
      <w:r>
        <w:rPr>
          <w:rFonts w:hint="eastAsia" w:ascii="宋体" w:hAnsi="宋体" w:eastAsia="宋体" w:cs="宋体"/>
          <w:color w:val="000000"/>
          <w:sz w:val="24"/>
          <w:szCs w:val="24"/>
          <w:highlight w:val="none"/>
        </w:rPr>
        <w:t xml:space="preserve">按1万元/人次处以</w:t>
      </w:r>
      <w:r>
        <w:rPr>
          <w:rFonts w:hint="eastAsia" w:ascii="宋体" w:hAnsi="宋体" w:cs="宋体"/>
          <w:color w:val="000000"/>
          <w:sz w:val="24"/>
          <w:szCs w:val="24"/>
          <w:highlight w:val="none"/>
          <w:lang w:val="en-US" w:eastAsia="zh-CN"/>
        </w:rPr>
        <w:t xml:space="preserve">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9.2甲方不履行本合同义务或者履行义务不符合约定的，乙方有权要求甲方承担继续履行、支付违约金等违约责任。</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9.2.1甲方不提供工作条件或提供的工作条件不符合约定，影响工作进度和质量，承担由此造成的项目延期、费用增加的责任。</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十、合同的生效</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合同书由双方法定代表人或其委托代理人签署并加盖单位公章或合同专用章后生效。乙方工作的开始和完成时间按照合同书的规定执行。</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.1合同文件的优先顺序</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合同文件应能相互解释，互为说明。除合同另有约定外，其组成和解释顺序如下：</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合同协议书及附件(含合同谈判中的澄清文件和补充资料)；</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中标通知书；</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投标函；</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合同条款；</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技术及服务要求；</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报价汇总表；</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招投标文件；</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构成本合同组成部分的其他文件。</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当合同文件出现含糊不清或不一致时，由双方协商解决，协商不成时，按本合同条款第十一款约定的办法解决。</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.2延误</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由于甲方或不可抗力等因素，导致服务增加和时间延续，则：</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乙方应将此情况与可能产生的影响尽快通知甲方，并采取合理措施使损失减少到最小；</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乙方应保持详细原始记录。</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.3推迟与终止</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甲方可以在至少28天以前以书面单方通知乙方暂停全部或部分实施工作或终止本合同书，一旦收到此类通知，乙方应立即安排停止计划并将开支减到最小。</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甲方认为乙方无正当理由而未履行本合同规定的责任与义务时，应书面通知乙方，并说明理由。若甲方在21天内没有收到满意的答复，甲方可以发出进一步的通知单方终止本合同，但此进一步的通知必须在第一个通知发出28天后发出。</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.4合同终止不影响权利和责任</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本合同的终止，不应损害和影响各方应有的权利、索赔要求和应负的责任。</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、争议解决</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.1因合同及合同有关事项发生的争议，双方应本着诚实信用原则，通过友好协商解决，经协商仍无法达成一致的，按以下第 2 种方式处理：</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（1）仲裁：提交仲裁委员会，按照申请仲裁时该仲裁机构有效的仲裁规则进行仲裁。仲裁裁决是终局的，对双方均有约束力。</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（2）诉讼：向 甲方 所在地人民法院提起诉讼。</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.2在争议解决期间，合同中未涉及争议部分的条款仍须履行。</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、名词和技术术语的定义和解释</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本合同的组成部分</w:t>
      </w:r>
      <w:r>
        <w:rPr>
          <w:rFonts w:hint="eastAsia" w:ascii="宋体" w:hAnsi="宋体" w:eastAsia="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与履行本合同有关的下列技术文件，经双方约定，作为本合同的组成部分。</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.1技术背景资料：/；</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.2可行性论证报告：/；    </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.3技术评价报告：/； </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.4技术标准和规范：/；</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.5原始设计和工艺文件：/；   </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.6其他：/。</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十四、合同生效</w:t>
      </w:r>
      <w:r>
        <w:rPr>
          <w:rFonts w:ascii="宋体" w:hAnsi="宋体" w:eastAsia="宋体" w:cs="宋体"/>
          <w:b/>
          <w:bCs/>
          <w:color w:val="000000"/>
          <w:sz w:val="24"/>
          <w:szCs w:val="24"/>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.1本合同经双方法定代表人（负责人）或其委托代理人签署并加盖双方公章或合同专用章之日起生效。合同签订日期以双方中最后一方签署并加盖公章或合同专用章的日期为准。</w:t>
      </w:r>
      <w:r>
        <w:rPr>
          <w:rFonts w:hint="eastAsia" w:ascii="宋体" w:hAnsi="宋体" w:eastAsia="宋体" w:cs="宋体"/>
          <w:color w:val="000000"/>
          <w:sz w:val="24"/>
          <w:szCs w:val="24"/>
          <w:highlight w:val="none"/>
        </w:rPr>
      </w:r>
      <w:r/>
    </w:p>
    <w:p>
      <w:pPr>
        <w:pStyle w:val="776"/>
        <w:ind w:firstLine="420"/>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十五、合同份数</w:t>
      </w:r>
      <w:r>
        <w:rPr>
          <w:rFonts w:ascii="宋体" w:hAnsi="宋体" w:eastAsia="宋体" w:cs="宋体"/>
          <w:b/>
          <w:bCs/>
          <w:color w:val="000000"/>
          <w:sz w:val="24"/>
          <w:szCs w:val="24"/>
          <w:highlight w:val="none"/>
          <w:lang w:val="en-US" w:eastAsia="zh-CN"/>
        </w:rPr>
      </w:r>
      <w:r/>
    </w:p>
    <w:p>
      <w:pPr>
        <w:pStyle w:val="776"/>
        <w:ind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本合同一式捌份，甲方执肆份，乙方执肆份，具有同等法律效力。</w:t>
      </w:r>
      <w:r>
        <w:rPr>
          <w:rFonts w:hint="eastAsia" w:ascii="宋体" w:hAnsi="宋体" w:eastAsia="宋体" w:cs="宋体"/>
          <w:color w:val="000000"/>
          <w:sz w:val="24"/>
          <w:szCs w:val="24"/>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t xml:space="preserve">（以下无正文）</w:t>
      </w: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br w:type="page" w:clear="all"/>
      </w:r>
      <w:r>
        <w:rPr>
          <w:rFonts w:hint="eastAsia" w:ascii="宋体" w:hAnsi="宋体" w:cs="宋体"/>
          <w:b/>
          <w:bCs/>
          <w:color w:val="000000"/>
          <w:sz w:val="24"/>
          <w:szCs w:val="24"/>
          <w:highlight w:val="none"/>
        </w:rPr>
      </w:r>
      <w:r/>
    </w:p>
    <w:p>
      <w:pPr>
        <w:pStyle w:val="776"/>
        <w:ind w:firstLine="372"/>
        <w:jc w:val="center"/>
        <w:rPr>
          <w:rFonts w:hint="eastAsia" w:ascii="宋体" w:hAnsi="宋体" w:cs="宋体"/>
          <w:color w:val="000000"/>
          <w:highlight w:val="none"/>
        </w:rPr>
      </w:pPr>
      <w:r>
        <w:rPr>
          <w:rFonts w:hint="eastAsia" w:ascii="宋体" w:hAnsi="宋体" w:cs="宋体"/>
          <w:b/>
          <w:bCs/>
          <w:color w:val="000000"/>
          <w:sz w:val="24"/>
          <w:szCs w:val="24"/>
          <w:highlight w:val="none"/>
        </w:rPr>
        <w:t xml:space="preserve">签  署  页</w:t>
      </w: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tbl>
      <w:tblPr>
        <w:tblW w:w="852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78"/>
        <w:gridCol w:w="4146"/>
      </w:tblGrid>
      <w:tr>
        <w:trPr>
          <w:cantSplit/>
          <w:trHeight w:val="770" w:hRule="exact"/>
        </w:trPr>
        <w:tc>
          <w:tcPr>
            <w:tcBorders>
              <w:top w:val="none" w:color="000000" w:sz="0" w:space="0"/>
              <w:left w:val="none" w:color="000000" w:sz="0" w:space="0"/>
              <w:bottom w:val="none" w:color="000000" w:sz="0" w:space="0"/>
              <w:right w:val="none" w:color="000000" w:sz="0" w:space="0"/>
            </w:tcBorders>
            <w:tcW w:w="4378" w:type="dxa"/>
            <w:vAlign w:val="center"/>
            <w:textDirection w:val="lrTb"/>
            <w:noWrap w:val="false"/>
          </w:tcPr>
          <w:p>
            <w:pPr>
              <w:pStyle w:val="776"/>
              <w:ind w:right="-16" w:firstLine="120"/>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甲方：（盖章）</w:t>
            </w:r>
            <w:r>
              <w:rPr>
                <w:rFonts w:ascii="宋体" w:hAnsi="宋体" w:eastAsia="宋体" w:cs="Times New Roman"/>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146" w:type="dxa"/>
            <w:vAlign w:val="center"/>
            <w:textDirection w:val="lrTb"/>
            <w:noWrap w:val="false"/>
          </w:tcPr>
          <w:p>
            <w:pPr>
              <w:pStyle w:val="776"/>
              <w:ind w:right="-16" w:firstLine="120"/>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乙方：（盖章）</w:t>
            </w:r>
            <w:r>
              <w:rPr>
                <w:rFonts w:ascii="宋体" w:hAnsi="宋体" w:eastAsia="宋体" w:cs="Times New Roman"/>
                <w:color w:val="000000"/>
                <w:sz w:val="24"/>
                <w:szCs w:val="24"/>
                <w:highlight w:val="none"/>
                <w:lang w:val="en-US" w:eastAsia="zh-CN" w:bidi="ar-SA"/>
              </w:rPr>
            </w:r>
            <w:r/>
          </w:p>
        </w:tc>
      </w:tr>
      <w:tr>
        <w:trPr>
          <w:cantSplit/>
          <w:trHeight w:val="1402" w:hRule="exact"/>
        </w:trPr>
        <w:tc>
          <w:tcPr>
            <w:tcBorders>
              <w:top w:val="none" w:color="000000" w:sz="0" w:space="0"/>
              <w:left w:val="none" w:color="000000" w:sz="0" w:space="0"/>
              <w:bottom w:val="none" w:color="000000" w:sz="0" w:space="0"/>
              <w:right w:val="none" w:color="000000" w:sz="0" w:space="0"/>
            </w:tcBorders>
            <w:tcW w:w="4378"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法定代表人(负责人)或</w:t>
            </w:r>
            <w:r>
              <w:rPr>
                <w:rFonts w:ascii="宋体" w:hAnsi="宋体" w:eastAsia="宋体" w:cs="Times New Roman"/>
                <w:color w:val="000000"/>
                <w:sz w:val="24"/>
                <w:szCs w:val="24"/>
                <w:highlight w:val="none"/>
                <w:lang w:val="en-US" w:eastAsia="zh-CN" w:bidi="ar-SA"/>
              </w:rPr>
            </w:r>
            <w:r/>
          </w:p>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其委托代理人（签字）：</w:t>
            </w:r>
            <w:r>
              <w:rPr>
                <w:rFonts w:ascii="宋体" w:hAnsi="宋体" w:eastAsia="宋体" w:cs="Times New Roman"/>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146"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法定代表人（负责人）或</w:t>
            </w:r>
            <w:r>
              <w:rPr>
                <w:rFonts w:ascii="宋体" w:hAnsi="宋体" w:eastAsia="宋体" w:cs="Times New Roman"/>
                <w:color w:val="000000"/>
                <w:sz w:val="24"/>
                <w:szCs w:val="24"/>
                <w:highlight w:val="none"/>
                <w:lang w:val="en-US" w:eastAsia="zh-CN" w:bidi="ar-SA"/>
              </w:rPr>
            </w:r>
            <w:r/>
          </w:p>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其委托代理人（签字）：</w:t>
            </w:r>
            <w:r>
              <w:rPr>
                <w:rFonts w:ascii="宋体" w:hAnsi="宋体" w:eastAsia="宋体" w:cs="Times New Roman"/>
                <w:color w:val="000000"/>
                <w:sz w:val="24"/>
                <w:szCs w:val="24"/>
                <w:highlight w:val="none"/>
                <w:lang w:val="en-US" w:eastAsia="zh-CN" w:bidi="ar-SA"/>
              </w:rPr>
            </w:r>
            <w:r/>
          </w:p>
        </w:tc>
      </w:tr>
      <w:tr>
        <w:trPr>
          <w:cantSplit/>
          <w:trHeight w:val="459"/>
        </w:trPr>
        <w:tc>
          <w:tcPr>
            <w:tcBorders>
              <w:top w:val="none" w:color="000000" w:sz="0" w:space="0"/>
              <w:left w:val="none" w:color="000000" w:sz="0" w:space="0"/>
              <w:bottom w:val="none" w:color="000000" w:sz="0" w:space="0"/>
              <w:right w:val="none" w:color="000000" w:sz="0" w:space="0"/>
            </w:tcBorders>
            <w:tcW w:w="4378"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地址：</w:t>
            </w:r>
            <w:r>
              <w:rPr>
                <w:rFonts w:ascii="宋体" w:hAnsi="宋体" w:eastAsia="宋体" w:cs="Times New Roman"/>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146"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地址：</w:t>
            </w:r>
            <w:r>
              <w:rPr>
                <w:rFonts w:ascii="宋体" w:hAnsi="宋体" w:eastAsia="宋体" w:cs="Times New Roman"/>
                <w:color w:val="000000"/>
                <w:sz w:val="24"/>
                <w:szCs w:val="24"/>
                <w:highlight w:val="none"/>
                <w:lang w:val="en-US" w:eastAsia="zh-CN" w:bidi="ar-SA"/>
              </w:rPr>
            </w:r>
            <w:r/>
          </w:p>
        </w:tc>
      </w:tr>
      <w:tr>
        <w:trPr>
          <w:cantSplit/>
          <w:trHeight w:val="459"/>
        </w:trPr>
        <w:tc>
          <w:tcPr>
            <w:tcBorders>
              <w:top w:val="none" w:color="000000" w:sz="0" w:space="0"/>
              <w:left w:val="none" w:color="000000" w:sz="0" w:space="0"/>
              <w:bottom w:val="none" w:color="000000" w:sz="0" w:space="0"/>
              <w:right w:val="none" w:color="000000" w:sz="0" w:space="0"/>
            </w:tcBorders>
            <w:tcW w:w="4378" w:type="dxa"/>
            <w:vAlign w:val="center"/>
            <w:textDirection w:val="lrTb"/>
            <w:noWrap w:val="false"/>
          </w:tcPr>
          <w:p>
            <w:pPr>
              <w:pStyle w:val="776"/>
              <w:ind w:right="-16"/>
              <w:jc w:val="left"/>
              <w:spacing w:line="360" w:lineRule="auto"/>
              <w:widowControl w:val="off"/>
              <w:rPr>
                <w:rFonts w:hint="eastAsia"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联系人：</w:t>
            </w:r>
            <w:r>
              <w:rPr>
                <w:rFonts w:hint="eastAsia" w:ascii="宋体" w:hAnsi="宋体" w:cs="Times New Roman"/>
                <w:color w:val="000000"/>
                <w:sz w:val="24"/>
                <w:szCs w:val="24"/>
                <w:highlight w:val="none"/>
                <w:lang w:val="en-US" w:eastAsia="zh-CN" w:bidi="ar-SA"/>
              </w:rPr>
            </w:r>
            <w:r/>
          </w:p>
          <w:p>
            <w:pPr>
              <w:pStyle w:val="776"/>
              <w:ind w:right="-16"/>
              <w:jc w:val="left"/>
              <w:spacing w:line="360" w:lineRule="auto"/>
              <w:widowControl w:val="off"/>
              <w:rPr>
                <w:rFonts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联系方式</w:t>
            </w:r>
            <w:r>
              <w:rPr>
                <w:rFonts w:ascii="宋体" w:hAnsi="宋体" w:cs="Times New Roman"/>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146"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联系人：</w:t>
            </w:r>
            <w:r>
              <w:rPr>
                <w:rFonts w:ascii="宋体" w:hAnsi="宋体" w:eastAsia="宋体" w:cs="Times New Roman"/>
                <w:color w:val="000000"/>
                <w:sz w:val="24"/>
                <w:szCs w:val="24"/>
                <w:highlight w:val="none"/>
                <w:lang w:val="en-US" w:eastAsia="zh-CN" w:bidi="ar-SA"/>
              </w:rPr>
            </w:r>
            <w:r/>
          </w:p>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联系方式（固定电话）：</w:t>
            </w:r>
            <w:r>
              <w:rPr>
                <w:rFonts w:ascii="宋体" w:hAnsi="宋体" w:eastAsia="宋体" w:cs="Times New Roman"/>
                <w:color w:val="000000"/>
                <w:sz w:val="24"/>
                <w:szCs w:val="24"/>
                <w:highlight w:val="none"/>
                <w:lang w:val="en-US" w:eastAsia="zh-CN" w:bidi="ar-SA"/>
              </w:rPr>
            </w:r>
            <w:r/>
          </w:p>
        </w:tc>
      </w:tr>
      <w:tr>
        <w:trPr>
          <w:cantSplit/>
          <w:trHeight w:val="459"/>
        </w:trPr>
        <w:tc>
          <w:tcPr>
            <w:tcBorders>
              <w:top w:val="none" w:color="000000" w:sz="0" w:space="0"/>
              <w:left w:val="none" w:color="000000" w:sz="0" w:space="0"/>
              <w:bottom w:val="none" w:color="000000" w:sz="0" w:space="0"/>
              <w:right w:val="none" w:color="000000" w:sz="0" w:space="0"/>
            </w:tcBorders>
            <w:tcW w:w="4378"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146"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开户行：</w:t>
            </w:r>
            <w:r>
              <w:rPr>
                <w:rFonts w:ascii="宋体" w:hAnsi="宋体" w:eastAsia="宋体" w:cs="Times New Roman"/>
                <w:color w:val="000000"/>
                <w:sz w:val="24"/>
                <w:szCs w:val="24"/>
                <w:highlight w:val="none"/>
                <w:lang w:val="en-US" w:eastAsia="zh-CN" w:bidi="ar-SA"/>
              </w:rPr>
            </w:r>
            <w:r/>
          </w:p>
        </w:tc>
      </w:tr>
      <w:tr>
        <w:trPr>
          <w:cantSplit/>
          <w:trHeight w:val="459"/>
        </w:trPr>
        <w:tc>
          <w:tcPr>
            <w:tcBorders>
              <w:top w:val="none" w:color="000000" w:sz="0" w:space="0"/>
              <w:left w:val="none" w:color="000000" w:sz="0" w:space="0"/>
              <w:bottom w:val="none" w:color="000000" w:sz="0" w:space="0"/>
              <w:right w:val="none" w:color="000000" w:sz="0" w:space="0"/>
            </w:tcBorders>
            <w:tcW w:w="4378"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146"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银行账号：</w:t>
            </w:r>
            <w:r>
              <w:rPr>
                <w:rFonts w:ascii="宋体" w:hAnsi="宋体" w:eastAsia="宋体" w:cs="Times New Roman"/>
                <w:color w:val="000000"/>
                <w:sz w:val="24"/>
                <w:szCs w:val="24"/>
                <w:highlight w:val="none"/>
                <w:lang w:val="en-US" w:eastAsia="zh-CN" w:bidi="ar-SA"/>
              </w:rPr>
            </w:r>
            <w:r/>
          </w:p>
        </w:tc>
      </w:tr>
      <w:tr>
        <w:trPr>
          <w:cantSplit/>
          <w:trHeight w:val="461" w:hRule="exact"/>
        </w:trPr>
        <w:tc>
          <w:tcPr>
            <w:tcBorders>
              <w:top w:val="none" w:color="000000" w:sz="0" w:space="0"/>
              <w:left w:val="none" w:color="000000" w:sz="0" w:space="0"/>
              <w:bottom w:val="none" w:color="000000" w:sz="0" w:space="0"/>
              <w:right w:val="none" w:color="000000" w:sz="0" w:space="0"/>
            </w:tcBorders>
            <w:tcW w:w="4378"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签订日期：</w:t>
            </w:r>
            <w:r>
              <w:rPr>
                <w:rFonts w:ascii="宋体" w:hAnsi="宋体" w:eastAsia="宋体" w:cs="Times New Roman"/>
                <w:color w:val="000000"/>
                <w:sz w:val="24"/>
                <w:szCs w:val="24"/>
                <w:highlight w:val="none"/>
                <w:lang w:val="en-US" w:eastAsia="zh-CN" w:bidi="ar-SA"/>
              </w:rPr>
            </w:r>
            <w:r/>
          </w:p>
        </w:tc>
        <w:tc>
          <w:tcPr>
            <w:tcBorders>
              <w:top w:val="none" w:color="000000" w:sz="0" w:space="0"/>
              <w:left w:val="none" w:color="000000" w:sz="0" w:space="0"/>
              <w:bottom w:val="none" w:color="000000" w:sz="0" w:space="0"/>
              <w:right w:val="none" w:color="000000" w:sz="0" w:space="0"/>
            </w:tcBorders>
            <w:tcW w:w="4146" w:type="dxa"/>
            <w:vAlign w:val="center"/>
            <w:textDirection w:val="lrTb"/>
            <w:noWrap w:val="false"/>
          </w:tcPr>
          <w:p>
            <w:pPr>
              <w:pStyle w:val="776"/>
              <w:ind w:right="-16"/>
              <w:jc w:val="left"/>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签订日期：</w:t>
            </w:r>
            <w:r>
              <w:rPr>
                <w:rFonts w:ascii="宋体" w:hAnsi="宋体" w:eastAsia="宋体" w:cs="Times New Roman"/>
                <w:color w:val="000000"/>
                <w:sz w:val="24"/>
                <w:szCs w:val="24"/>
                <w:highlight w:val="none"/>
                <w:lang w:val="en-US" w:eastAsia="zh-CN" w:bidi="ar-SA"/>
              </w:rPr>
            </w:r>
            <w:r/>
          </w:p>
        </w:tc>
      </w:tr>
    </w:tbl>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附件一：</w:t>
      </w:r>
      <w:r>
        <w:rPr>
          <w:rFonts w:hint="eastAsia" w:ascii="宋体" w:hAnsi="宋体" w:cs="宋体"/>
          <w:b/>
          <w:bCs/>
          <w:color w:val="000000"/>
          <w:sz w:val="24"/>
          <w:szCs w:val="24"/>
          <w:highlight w:val="none"/>
        </w:rPr>
      </w:r>
      <w:r/>
    </w:p>
    <w:p>
      <w:pPr>
        <w:pStyle w:val="776"/>
        <w:ind w:firstLine="372"/>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技术服务人员表</w:t>
      </w:r>
      <w:r>
        <w:rPr>
          <w:rFonts w:hint="eastAsia" w:ascii="宋体" w:hAnsi="宋体" w:cs="宋体"/>
          <w:b/>
          <w:bCs/>
          <w:color w:val="000000"/>
          <w:sz w:val="24"/>
          <w:szCs w:val="24"/>
          <w:highlight w:val="none"/>
        </w:rPr>
      </w:r>
      <w:r/>
    </w:p>
    <w:p>
      <w:pPr>
        <w:pStyle w:val="776"/>
        <w:ind w:firstLine="372"/>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776"/>
        <w:ind w:firstLine="372"/>
        <w:jc w:val="center"/>
        <w:rPr>
          <w:rFonts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由投标文件导入</w:t>
      </w:r>
      <w:r>
        <w:rPr>
          <w:rFonts w:ascii="宋体" w:hAnsi="宋体" w:eastAsia="宋体" w:cs="宋体"/>
          <w:b/>
          <w:bCs/>
          <w:color w:val="000000"/>
          <w:sz w:val="24"/>
          <w:szCs w:val="24"/>
          <w:highlight w:val="none"/>
          <w:lang w:val="en-US" w:eastAsia="zh-CN"/>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776"/>
        <w:ind w:firstLine="37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776"/>
        <w:ind w:firstLine="372"/>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廉政合同</w:t>
      </w:r>
      <w:r>
        <w:rPr>
          <w:rFonts w:hint="eastAsia" w:ascii="宋体" w:hAnsi="宋体" w:cs="宋体"/>
          <w:b/>
          <w:bCs/>
          <w:color w:val="000000"/>
          <w:sz w:val="24"/>
          <w:szCs w:val="24"/>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甲方：江苏省高速公路经营管理中心</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                      </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为促进甲乙双方</w:t>
      </w:r>
      <w:r>
        <w:rPr>
          <w:rFonts w:hint="eastAsia" w:ascii="宋体" w:hAnsi="宋体" w:eastAsia="宋体" w:cs="宋体"/>
          <w:color w:val="000000"/>
          <w:sz w:val="24"/>
          <w:szCs w:val="24"/>
          <w:highlight w:val="none"/>
          <w:u w:val="single"/>
        </w:rPr>
        <w:t xml:space="preserve">  2026年高管中心涉航桥梁防洪标识水位数据技术服务项目 </w:t>
      </w:r>
      <w:r>
        <w:rPr>
          <w:rFonts w:hint="eastAsia" w:ascii="宋体" w:hAnsi="宋体" w:cs="宋体"/>
          <w:color w:val="000000"/>
          <w:sz w:val="24"/>
          <w:szCs w:val="24"/>
          <w:highlight w:val="none"/>
        </w:rPr>
        <w:t xml:space="preserve">合同（下称“主合同”）的廉洁高效合作，促使甲乙双方工作人员廉洁从业，不断推动党风廉政建设工作，按照《中华人民共和国民法典》和国家其他有关法律法规、廉政规定，经甲乙双方协商一致，自愿签订以下廉政合同。</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第一条：甲乙双方的权利和义务</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1.1严格遵守党和国家有关法律法规及党风廉政建设各项规定。</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1.2严格履行《中华人民共和国反不正当竞争法》、《关于禁止商业贿赂行为的暂行规定》各项规定，杜绝违法行为的发生。</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1.3双方的业务活动坚持公开、公平、公正、诚信的原则（除法律认定的商业秘密和合同文件另有规定之外），严禁损害国家和集体利益，违反法律法规及规章制度。</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1.4建立健全党风廉政建设各项制度，开展党风廉政建设宣传教育，加强对本方工作人员的监督检查。</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1.5发现对方在业务活动中有违反廉政规定和本合同约定的行为时，有及时提醒和督促对方纠正的权利和义务。</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1.6发现对方在业务活动中有违反廉政规定和本合同约定的行为时，有权向对方主管部门或有关机构检举、揭发。</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1.7主合同变更时廉政合同内容也应做相应调整，并履行有关手续。</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第二条：乙方在廉政建设方面义务</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2.1乙方不准以任何形式向甲方及其工作人员馈赠礼金、礼品、有价证券、支付凭证、贵重物品等财物；</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2.2乙方不准以任何名义为甲方及其工作人员报销应由甲方或个人支付的任何费用。</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2.3乙方不准以任何理由邀请甲方工作人员参加有影响合作业务的宴请及娱乐活动；不准为其提供通讯工具、交通工具、高档办公用品等。</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2.4乙方不准为甲方工作人员在住房装修、婚丧嫁娶、配偶、子女、亲友出国（境）旅游等个人及近亲属的经济活动提供方便；不准为甲方工作人员的配偶、子女及有利害关系的人员安排工作或劳务。</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2.5乙方及其工作人员不准与监管单位串通，违反有关规定和程序，损害甲方利益。</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2.6不得有其他违反法律法规、党纪政纪行为。</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第三条：甲方在廉政建设方面的义务</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3.1甲方及其工作人员不得干扰乙方正常的生产经营活动，不得以任何理由要挟乙方从事不属于乙方义务的工作。 </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3.2甲方及其工作人员不得索要或接受乙方的礼金，有价证券、支付凭证、贵重物品等财物。</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3.3甲方及其工作人员不得在乙方报销应由甲方或个人支付的任何费用。</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3.4甲方工作人员不得参加乙方提供的宴请、娱乐活动、高档消费；不得要求乙方提供交通工具、通讯工具、高档办公用品等。</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3.5甲方及其工作人员不得要求或者接受乙方为其住房装修、婚丧嫁娶、配偶、子女、亲友出国（境）旅游等违反规定的相关活动提供方便。</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3.6甲方及其工作人员不得要求乙方为其配偶、子女及有利害关系的人员安排工作或劳务；不得违反规定从事与乙方合作项目有关的材料、设备供应、工程分包等经济活动。</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3.7甲方应根据主合同约定进度付款，不得以不正当理由拖欠款项，不得超进度拨付款。</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第四条：违约责任</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4.1乙方违反本《廉政合同》规定义务的，须向甲方承担主合同总额3%的经济违约责任。</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4.2乙方发生多次违反廉政合同约定内容，甲方有权将乙方列入黑名单，禁止3-5年内与甲方继续合作；给甲方造成经济损失、社会影响较大的，甲方有权终止履行合同。</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4.3甲方若违反本《廉政合同》有关规定的，对违法违纪人员，由甲方主管部门依据有关规定查处，给甲方造成的损失，按有关规定予以赔偿。</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第五条：合同生效及其他</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5.1本合同有效期与主合同有效期一致。</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highlight w:val="none"/>
        </w:rPr>
      </w:pPr>
      <w:r>
        <w:rPr>
          <w:rFonts w:hint="eastAsia" w:ascii="宋体" w:hAnsi="宋体" w:cs="宋体"/>
          <w:color w:val="000000"/>
          <w:sz w:val="24"/>
          <w:szCs w:val="24"/>
          <w:highlight w:val="none"/>
        </w:rPr>
        <w:t xml:space="preserve">5.2本合同为主合同附件，与主合同具有同等法律效力。</w:t>
      </w:r>
      <w:r>
        <w:rPr>
          <w:rFonts w:hint="eastAsia" w:ascii="宋体" w:hAnsi="宋体" w:cs="宋体"/>
          <w:color w:val="000000"/>
          <w:highlight w:val="none"/>
        </w:rPr>
      </w:r>
      <w:r/>
    </w:p>
    <w:p>
      <w:pPr>
        <w:pStyle w:val="776"/>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776"/>
        <w:ind w:firstLine="37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776"/>
        <w:ind w:firstLine="372"/>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安全生产合同</w:t>
      </w:r>
      <w:r>
        <w:rPr>
          <w:rFonts w:hint="eastAsia" w:ascii="宋体" w:hAnsi="宋体" w:cs="宋体"/>
          <w:b/>
          <w:bCs/>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为在2026 年高管中心涉航桥梁防洪标识水位数据技术服务项目（项目名称）合同的实施过程中创造安全、高效的作业环境，切实做好本项目的安全管理工作，本项目发包人江苏省高速公路经营管理中心（发包人名称，以下简称“发包人”）与承包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（承包人名称，以下简称“承包人”）特此签订安全生产合同：</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1、发包人职责</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（1）严格遵守国家有关安全生产的法律法规标准规范、上级有关的安全生产规章制度规定等，认真执行本项目承包合同中的有关安全要求。</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（3）根据需要召开安全生产调度会，及时传达有关安全生产的要求。</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（4）根据需要对承包人进行安全生产检查，监督承包人及时处理发现的各种安全隐患。</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（5）对承包人开展安全生产考核处罚。</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2、承包人职责</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坚持“安全第一、预防为主、综合治理”和“管生产必须管安全”的原则，严格遵守《中华人民共和国安全生产法》等国家有关法律法规标准规范、《公路水运工程安全生产监督管理办法》等上级有关安全生产的规章制度、发包人《江苏省高速公路经营管理中心道路养护施工作业现场安全管理细则》等有关的安全生产规定等。认真执行项目承包合同中的有关安全要求。</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（2）服从项目监管单位（发包人等）的安全生产管理。对监管单位提出的问题积极整改并举一反三。</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加强安全生产宣传教育，增强全员安全生产意识。建立健全安全生产管理规章制度、规定。项目经理（负责人）、工程技术人员、生产管理人员和具体操作人员，必须熟悉和遵守本合同的各项规定，做到生产与安全工作同时计划、布置、检查、总结和评比。</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（4）现场作业人员，必须在作业前接受安全教育，熟知和遵守本岗位的各项安全操作措施和应急措施等。对于从事高处作业等特种作业的人员，经过专业培训合格后持证上岗。人员按规定穿戴防护用品。</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上路作业人员必须正确办理保险（人身意外险额度不低于90万元/人、雇主责任险额度不低于40万元/人、保单中应有受保人员名单），上路作业人员年满18周岁且男性年龄不超60周岁、女性年龄不超55周岁，涉及横穿高速公路布撤标识标牌等工作的上路作业人员年龄不超过50周岁。作业现场应安全施工，无违规操作车辆、设备等三违行为（违章指挥、违章作业、违反劳动纪律），服从指挥。</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（6）根据需要召开安全会议，及时传达安全生产要求。</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（7）承包人必须按照本项目特点，组织制定应急救援措施。当发生安全事故等突发事件后，承包人应积极进行处理，减小损失，及时上报有关部门，并坚持“四不放过”的原则，严肃处理相关责任人。</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（8）承包人上路开展工作时，必须提前向相应管理处申报作业计划，接受管理处监督与考核。</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3、违约责任</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如承包人违约，将依据项目所属管理处的《管理处道路养护施工作业安全管理工作考核细则》进行考核处罚；如因发包人或承包人违约造成安全事故，将依法追究责任。</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4、本合同作为2026 年高管中心涉航桥梁防洪标识水位数据技术服务项目（项目名称）合同的附件，与主合同具有同等的法律效力。</w:t>
      </w:r>
      <w:r>
        <w:rPr>
          <w:rFonts w:hint="eastAsia" w:ascii="宋体" w:hAnsi="宋体" w:cs="宋体"/>
          <w:color w:val="000000"/>
          <w:sz w:val="24"/>
          <w:szCs w:val="24"/>
          <w:highlight w:val="none"/>
        </w:rPr>
      </w:r>
      <w:r/>
    </w:p>
    <w:p>
      <w:pPr>
        <w:pStyle w:val="776"/>
        <w:ind w:firstLine="420"/>
        <w:jc w:val="left"/>
        <w:keepLines w:val="0"/>
        <w:keepNext w:val="0"/>
        <w:pageBreakBefore w:val="0"/>
        <w:spacing w:line="360" w:lineRule="auto"/>
        <w:widowControl w:val="off"/>
        <w:rPr>
          <w:rFonts w:hint="eastAsia" w:ascii="宋体" w:hAnsi="宋体" w:cs="宋体"/>
          <w:color w:val="000000"/>
          <w:highlight w:val="none"/>
        </w:rPr>
      </w:pPr>
      <w:r>
        <w:rPr>
          <w:rFonts w:hint="eastAsia" w:ascii="宋体" w:hAnsi="宋体" w:cs="宋体"/>
          <w:color w:val="000000"/>
          <w:sz w:val="24"/>
          <w:szCs w:val="24"/>
          <w:highlight w:val="none"/>
        </w:rPr>
        <w:t xml:space="preserve">5、本协议书一式捌份，双方各执肆份。</w:t>
      </w:r>
      <w:r>
        <w:rPr>
          <w:rFonts w:hint="eastAsia" w:ascii="宋体" w:hAnsi="宋体" w:cs="宋体"/>
          <w:color w:val="000000"/>
          <w:highlight w:val="none"/>
        </w:rPr>
      </w:r>
      <w:r/>
    </w:p>
    <w:p>
      <w:pPr>
        <w:pStyle w:val="776"/>
        <w:ind w:firstLine="0"/>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777"/>
        <w:jc w:val="center"/>
        <w:rPr>
          <w:rFonts w:hint="eastAsia"/>
          <w:color w:val="000000"/>
          <w:sz w:val="30"/>
          <w:szCs w:val="30"/>
          <w:highlight w:val="none"/>
          <w:lang w:val="zh-CN" w:eastAsia="zh-CN"/>
        </w:rPr>
      </w:pPr>
      <w:r/>
      <w:bookmarkStart w:id="90" w:name="_Toc23174"/>
      <w:r>
        <w:rPr>
          <w:rFonts w:hint="eastAsia"/>
          <w:color w:val="000000"/>
          <w:sz w:val="30"/>
          <w:szCs w:val="30"/>
          <w:highlight w:val="none"/>
          <w:lang w:eastAsia="zh-CN"/>
        </w:rPr>
        <w:t xml:space="preserve">第四章采购需求</w:t>
      </w:r>
      <w:bookmarkEnd w:id="90"/>
      <w:r>
        <w:rPr>
          <w:rFonts w:hint="eastAsia"/>
          <w:color w:val="000000"/>
          <w:sz w:val="30"/>
          <w:szCs w:val="30"/>
          <w:highlight w:val="none"/>
          <w:lang w:val="zh-CN" w:eastAsia="zh-CN"/>
        </w:rPr>
      </w:r>
      <w:r/>
    </w:p>
    <w:p>
      <w:pPr>
        <w:pStyle w:val="776"/>
        <w:ind w:firstLine="482"/>
        <w:jc w:val="left"/>
        <w:keepLines w:val="0"/>
        <w:keepNext w:val="0"/>
        <w:pageBreakBefore w:val="0"/>
        <w:spacing w:line="360" w:lineRule="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一、</w:t>
      </w:r>
      <w:r>
        <w:rPr>
          <w:rFonts w:hint="eastAsia" w:ascii="宋体" w:hAnsi="宋体" w:cs="宋体"/>
          <w:b/>
          <w:bCs/>
          <w:color w:val="000000"/>
          <w:sz w:val="24"/>
          <w:szCs w:val="24"/>
          <w:highlight w:val="none"/>
        </w:rPr>
        <w:t xml:space="preserve">项目</w:t>
      </w:r>
      <w:r>
        <w:rPr>
          <w:rFonts w:hint="eastAsia" w:ascii="宋体" w:hAnsi="宋体" w:cs="宋体"/>
          <w:b/>
          <w:bCs/>
          <w:color w:val="000000"/>
          <w:sz w:val="24"/>
          <w:szCs w:val="24"/>
          <w:highlight w:val="none"/>
          <w:lang w:val="en-US" w:eastAsia="zh-CN"/>
        </w:rPr>
        <w:t xml:space="preserve">概况：</w:t>
      </w:r>
      <w:r>
        <w:rPr>
          <w:rFonts w:hint="eastAsia" w:ascii="宋体" w:hAnsi="宋体" w:cs="宋体"/>
          <w:b/>
          <w:bCs/>
          <w:color w:val="000000"/>
          <w:sz w:val="24"/>
          <w:szCs w:val="24"/>
          <w:highlight w:val="none"/>
        </w:rPr>
      </w:r>
      <w:r/>
    </w:p>
    <w:p>
      <w:pPr>
        <w:pStyle w:val="776"/>
        <w:ind w:firstLine="480"/>
        <w:jc w:val="left"/>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1.项目简介</w:t>
      </w:r>
      <w:r>
        <w:rPr>
          <w:rFonts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根据省交通运输厅《2025年汛期公路安全风险管控专项</w:t>
      </w:r>
      <w:r>
        <w:rPr>
          <w:rFonts w:hint="eastAsia" w:ascii="宋体" w:hAnsi="宋体" w:cs="宋体"/>
          <w:color w:val="000000"/>
          <w:sz w:val="24"/>
          <w:szCs w:val="24"/>
          <w:highlight w:val="none"/>
          <w:lang w:val="en-US" w:eastAsia="zh-CN"/>
        </w:rPr>
        <w:t xml:space="preserve">行动实施方案》的要求，需排查桥涵过水断面情况，分析桥涵结构对洪水通过的阻碍作用，按要求设置公路涉水桥梁防洪标识，明确历史最大洪水位、安全运行基准水位和设防警戒水位。当桥下水位超过设防警戒水位线，应及时发布预警信息并安排专人24小时值守和 巡检，当桥下水位超过安全运行基准水位线时，应及时启动应急预案并保持专人值守，每30分钟记录水位变化，并对桥梁进行交通封闭和交通疏导，防范遏制汛期出现重特大事故，保障人民群众生命财产安全，由于历史最大洪水位、安全运行基准水位和设防警戒水位需通过调研、走访、评估、计算等方式，结</w:t>
      </w:r>
      <w:r>
        <w:rPr>
          <w:rFonts w:hint="eastAsia" w:ascii="宋体" w:hAnsi="宋体" w:cs="宋体"/>
          <w:color w:val="000000"/>
          <w:sz w:val="24"/>
          <w:szCs w:val="24"/>
          <w:highlight w:val="none"/>
          <w:u w:val="none"/>
          <w:lang w:val="en-US" w:eastAsia="zh-CN"/>
        </w:rPr>
        <w:t xml:space="preserve">合</w:t>
      </w:r>
      <w:r>
        <w:rPr>
          <w:rFonts w:hint="eastAsia" w:ascii="宋体" w:hAnsi="宋体" w:eastAsia="宋体" w:cs="宋体"/>
          <w:color w:val="000000"/>
          <w:sz w:val="24"/>
          <w:szCs w:val="24"/>
          <w:highlight w:val="none"/>
          <w:u w:val="none"/>
          <w:lang w:val="en-US" w:eastAsia="zh-CN"/>
        </w:rPr>
        <w:t xml:space="preserve">《涉水桥梁防洪标识设置水位计算方法与实施技术方案》</w:t>
      </w:r>
      <w:r>
        <w:rPr>
          <w:rFonts w:hint="eastAsia" w:ascii="宋体" w:hAnsi="宋体" w:cs="宋体"/>
          <w:color w:val="000000"/>
          <w:sz w:val="24"/>
          <w:szCs w:val="24"/>
          <w:highlight w:val="none"/>
          <w:u w:val="none"/>
          <w:lang w:val="en-US" w:eastAsia="zh-CN"/>
        </w:rPr>
        <w:t xml:space="preserve">确定，故拟委托专业</w:t>
      </w:r>
      <w:r>
        <w:rPr>
          <w:rFonts w:hint="eastAsia" w:ascii="宋体" w:hAnsi="宋体" w:cs="宋体"/>
          <w:color w:val="000000"/>
          <w:sz w:val="24"/>
          <w:szCs w:val="24"/>
          <w:highlight w:val="none"/>
          <w:lang w:val="en-US" w:eastAsia="zh-CN"/>
        </w:rPr>
        <w:t xml:space="preserve">技术服务单位，对中心所辖跨越7级及以上航道的桥梁防洪标识中历史最大洪水位、安全运行基准水位和设防警戒水位进行确定。</w:t>
      </w:r>
      <w:r>
        <w:rPr>
          <w:rFonts w:hint="eastAsia"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2.服务内容</w:t>
      </w:r>
      <w:r>
        <w:rPr>
          <w:rFonts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安全运行基准水位是保证涉水桥梁安全运行的最高水位。安全运行基准水位应按《公路工程水文勘测设计规范》（JTGC30-2015）6.5节中规定的设计水位计算方法确定。其中，设计流量应按照桥梁设计文件中给出的设计流量取值，河床断面参数应按照设置防洪标识前开展的河床断面测绘结果确定。</w:t>
      </w:r>
      <w:r>
        <w:rPr>
          <w:rFonts w:hint="eastAsia"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历史最大洪水位是桥址所在处历史上发生的最大洪水位。有水文资料的地区，历史最大洪水位应根据水利部门提供的资料取值，无水文资料地区的历史最大洪水位可根据桥梁结构上遗留的洪痕、地方志记载或附近年长者回忆确定。</w:t>
      </w:r>
      <w:r>
        <w:rPr>
          <w:rFonts w:hint="eastAsia"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设防警戒水位是涉水桥梁可能开始出现险情，并随着水位的持续上涨，险情将增加。无特殊情况时，设防警戒水位应按《公路桥涵设计通用规范》（JTGD60-2015）表3.2.9中规定的洪水频率取值乘以2得到的对应洪水频率推算取得。</w:t>
      </w:r>
      <w:r>
        <w:rPr>
          <w:rFonts w:hint="eastAsia" w:ascii="宋体" w:hAnsi="宋体" w:cs="宋体"/>
          <w:color w:val="000000"/>
          <w:sz w:val="24"/>
          <w:szCs w:val="24"/>
          <w:highlight w:val="none"/>
          <w:lang w:val="en-US" w:eastAsia="zh-CN"/>
        </w:rPr>
      </w:r>
      <w:r/>
    </w:p>
    <w:p>
      <w:pPr>
        <w:pStyle w:val="776"/>
        <w:ind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二、商务要求：</w:t>
      </w:r>
      <w:r>
        <w:rPr>
          <w:rFonts w:hint="eastAsia" w:ascii="宋体" w:hAnsi="宋体" w:cs="宋体"/>
          <w:b/>
          <w:bCs/>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（一）服务期限：自合同签订之日起2.5个月。 </w:t>
      </w:r>
      <w:r>
        <w:rPr>
          <w:rFonts w:hint="eastAsia"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（二）报价要求：</w:t>
      </w:r>
      <w:r>
        <w:rPr>
          <w:rFonts w:hint="eastAsia" w:ascii="宋体" w:hAnsi="宋体" w:cs="宋体"/>
          <w:color w:val="000000"/>
          <w:sz w:val="24"/>
          <w:szCs w:val="24"/>
          <w:highlight w:val="none"/>
          <w:lang w:val="en-US" w:eastAsia="zh-CN"/>
        </w:rPr>
      </w:r>
      <w:r/>
    </w:p>
    <w:p>
      <w:pPr>
        <w:pStyle w:val="776"/>
        <w:ind w:firstLine="480"/>
        <w:spacing w:line="360" w:lineRule="auto"/>
        <w:rPr>
          <w:rFonts w:hint="eastAsia" w:ascii="宋体" w:hAnsi="宋体" w:cs="宋体"/>
          <w:color w:val="000000"/>
          <w:sz w:val="24"/>
          <w:highlight w:val="none"/>
          <w:lang w:eastAsia="zh-CN"/>
        </w:rPr>
      </w:pPr>
      <w:r>
        <w:rPr>
          <w:rFonts w:ascii="宋体" w:hAnsi="宋体" w:eastAsia="宋体" w:cs="宋体"/>
          <w:color w:val="000000"/>
          <w:sz w:val="24"/>
          <w:highlight w:val="none"/>
        </w:rPr>
        <w:t xml:space="preserve">1、本合同为</w:t>
      </w:r>
      <w:r>
        <w:rPr>
          <w:rFonts w:hint="eastAsia" w:ascii="宋体" w:hAnsi="宋体" w:cs="宋体"/>
          <w:color w:val="000000"/>
          <w:sz w:val="24"/>
          <w:highlight w:val="none"/>
          <w:lang w:val="en-US" w:eastAsia="zh-CN"/>
        </w:rPr>
        <w:t xml:space="preserve">单价</w:t>
      </w:r>
      <w:r>
        <w:rPr>
          <w:rFonts w:ascii="宋体" w:hAnsi="宋体" w:eastAsia="宋体" w:cs="宋体"/>
          <w:color w:val="000000"/>
          <w:sz w:val="24"/>
          <w:highlight w:val="none"/>
        </w:rPr>
        <w:t xml:space="preserve">合同，投标人</w:t>
      </w:r>
      <w:r>
        <w:rPr>
          <w:rFonts w:hint="eastAsia" w:ascii="宋体" w:hAnsi="宋体" w:eastAsia="宋体" w:cs="宋体"/>
          <w:color w:val="000000"/>
          <w:sz w:val="24"/>
          <w:highlight w:val="none"/>
          <w:lang w:val="en-US" w:eastAsia="zh-CN"/>
        </w:rPr>
        <w:t xml:space="preserve">根据服务内容填报</w:t>
      </w:r>
      <w:r>
        <w:rPr>
          <w:rFonts w:ascii="宋体" w:hAnsi="宋体" w:eastAsia="宋体" w:cs="宋体"/>
          <w:color w:val="000000"/>
          <w:sz w:val="24"/>
          <w:highlight w:val="none"/>
        </w:rPr>
        <w:t xml:space="preserve">综合单价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776"/>
        <w:ind w:firstLine="480"/>
        <w:spacing w:line="360" w:lineRule="auto"/>
        <w:rPr>
          <w:rFonts w:ascii="宋体" w:hAnsi="宋体" w:eastAsia="宋体" w:cs="宋体"/>
          <w:color w:val="000000"/>
          <w:sz w:val="24"/>
          <w:highlight w:val="none"/>
        </w:rPr>
      </w:pPr>
      <w:r>
        <w:rPr>
          <w:rFonts w:hint="eastAsia" w:ascii="宋体" w:hAnsi="宋体" w:cs="宋体"/>
          <w:color w:val="000000"/>
          <w:sz w:val="24"/>
          <w:highlight w:val="none"/>
          <w:lang w:eastAsia="zh-CN"/>
        </w:rPr>
        <w:t xml:space="preserve">2</w:t>
      </w:r>
      <w:r>
        <w:rPr>
          <w:rFonts w:ascii="宋体" w:hAnsi="宋体" w:eastAsia="宋体" w:cs="宋体"/>
          <w:color w:val="000000"/>
          <w:sz w:val="24"/>
          <w:highlight w:val="none"/>
        </w:rPr>
        <w:t xml:space="preserve">、投标人报价，是指为优质完成本合同所有内容</w:t>
      </w:r>
      <w:r>
        <w:rPr>
          <w:rFonts w:hint="eastAsia" w:ascii="宋体" w:hAnsi="宋体" w:eastAsia="宋体" w:cs="宋体"/>
          <w:color w:val="000000"/>
          <w:sz w:val="24"/>
          <w:highlight w:val="none"/>
        </w:rPr>
        <w:t xml:space="preserve">和提供完整的成果报告及后续服务</w:t>
      </w:r>
      <w:r>
        <w:rPr>
          <w:rFonts w:ascii="宋体" w:hAnsi="宋体" w:eastAsia="宋体" w:cs="宋体"/>
          <w:color w:val="000000"/>
          <w:sz w:val="24"/>
          <w:highlight w:val="none"/>
        </w:rPr>
        <w:t xml:space="preserve">所需的全部费用，包括</w:t>
      </w:r>
      <w:r>
        <w:rPr>
          <w:rFonts w:hint="eastAsia" w:ascii="宋体" w:hAnsi="宋体" w:eastAsia="宋体" w:cs="宋体"/>
          <w:color w:val="000000"/>
          <w:sz w:val="24"/>
          <w:highlight w:val="none"/>
        </w:rPr>
        <w:t xml:space="preserve">人工费、设备费、车辆费、检测费、试验费、劳务费、会务费、打印费、出版费、审查费、协调费、管理费、差旅费、食宿费、交通管制费、利润、税金、保险</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措施费、桥检车费用、安全生产费、防撞车、数据获取费</w:t>
      </w:r>
      <w:r>
        <w:rPr>
          <w:rFonts w:hint="eastAsia" w:ascii="宋体" w:hAnsi="宋体" w:eastAsia="宋体" w:cs="宋体"/>
          <w:color w:val="000000"/>
          <w:sz w:val="24"/>
          <w:highlight w:val="none"/>
        </w:rPr>
        <w:t xml:space="preserve">等全部费用</w:t>
      </w:r>
      <w:r>
        <w:rPr>
          <w:rFonts w:ascii="宋体" w:hAnsi="宋体" w:eastAsia="宋体" w:cs="宋体"/>
          <w:color w:val="000000"/>
          <w:sz w:val="24"/>
          <w:highlight w:val="none"/>
        </w:rPr>
        <w:t xml:space="preserve">，本招标文件明示或暗示的所有风险、责任和义务等费用。</w:t>
      </w:r>
      <w:r>
        <w:rPr>
          <w:rFonts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在项目实施期间，中标人的</w:t>
      </w:r>
      <w:r>
        <w:rPr>
          <w:rFonts w:hint="eastAsia" w:ascii="宋体" w:hAnsi="宋体" w:eastAsia="宋体" w:cs="宋体"/>
          <w:color w:val="000000"/>
          <w:sz w:val="24"/>
          <w:highlight w:val="none"/>
          <w:lang w:val="en-US" w:eastAsia="zh-CN"/>
        </w:rPr>
        <w:t xml:space="preserve">价格</w:t>
      </w:r>
      <w:r>
        <w:rPr>
          <w:rFonts w:hint="eastAsia" w:ascii="宋体" w:hAnsi="宋体" w:eastAsia="宋体" w:cs="宋体"/>
          <w:color w:val="000000"/>
          <w:sz w:val="24"/>
          <w:highlight w:val="none"/>
        </w:rPr>
        <w:t xml:space="preserve">不随国家政策或法规、标准及市场因素的变化而调整。</w:t>
      </w:r>
      <w:r>
        <w:rPr>
          <w:rFonts w:hint="eastAsia"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本项目招标人不提供任何设施与物品，也不提供高速公路免费通行服务，投标人的现场生活、办公用房，办公、生活设施以及交通、水电、通讯等问题由投标人在投标报价时自行考虑，不单独列项。</w:t>
      </w:r>
      <w:r>
        <w:rPr>
          <w:rFonts w:hint="eastAsia"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投标人应为投入的工作人员进行必要的安全教育，配备必要的安全装备。投标人的人员保险（人身意外险额度不低于90万元/人、雇主责任险额度不低于40万元/人、保单中应有受保人员名单）及装备的保险由投标人自行投保，包含在合同总价中，不单独计量与支付；上述保险费用赔付金额超出部分由投标人自行承担。</w:t>
      </w:r>
      <w:r>
        <w:rPr>
          <w:rFonts w:hint="eastAsia" w:ascii="宋体" w:hAnsi="宋体" w:eastAsia="宋体" w:cs="宋体"/>
          <w:color w:val="000000"/>
          <w:sz w:val="24"/>
          <w:highlight w:val="none"/>
        </w:rPr>
      </w:r>
      <w:r/>
    </w:p>
    <w:p>
      <w:pPr>
        <w:pStyle w:val="776"/>
        <w:ind w:firstLine="480"/>
        <w:spacing w:line="360" w:lineRule="auto"/>
        <w:rPr>
          <w:rFonts w:ascii="宋体" w:hAnsi="宋体" w:eastAsia="宋体" w:cs="宋体"/>
          <w:color w:val="000000"/>
          <w:sz w:val="24"/>
          <w:highlight w:val="none"/>
        </w:rPr>
      </w:pPr>
      <w:r>
        <w:rPr>
          <w:rFonts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涉路作业现场必须配备一台防撞车，防撞车的配备要求必须满足高管中心安全管理相关要求。只要承包人在涉路作业区现场存在任何一次未配备防撞车，发包人将按照合同有关规定予以处罚。承包人配置的防撞缓冲车须为通过工信部公告的产品，配置符合NCHRP350-3等级（100KM/h）的防撞缓冲垫。防撞缓冲车应在标志摆设前抵达现场，并做好安全设施布置全过程的安全防护。防撞缓冲车所配置的安全警示标志应符合相关规定要求。</w:t>
      </w:r>
      <w:r>
        <w:rPr>
          <w:rFonts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ascii="宋体" w:hAnsi="宋体" w:eastAsia="宋体" w:cs="宋体"/>
          <w:color w:val="000000"/>
          <w:sz w:val="24"/>
          <w:highlight w:val="none"/>
          <w:lang w:val="en-US" w:eastAsia="zh-CN"/>
        </w:rPr>
        <w:t xml:space="preserve">7、</w:t>
      </w:r>
      <w:r>
        <w:rPr>
          <w:rFonts w:ascii="宋体" w:hAnsi="宋体" w:eastAsia="宋体" w:cs="宋体"/>
          <w:color w:val="000000"/>
          <w:sz w:val="24"/>
          <w:highlight w:val="none"/>
        </w:rPr>
        <w:t xml:space="preserve">本项目实施时不得中断公路交通，同时需保证通航、水利的正常运行。投标人的投标报价中应充分考虑相关部门可能收取的各项费用、可能发生的全部现场措施费用，上述费用包含在投标报价中，发包人将不另行支付，项目实施期间，承包人不得以任何理由对此提出索赔。</w:t>
      </w:r>
      <w:r>
        <w:rPr>
          <w:rFonts w:hint="eastAsia"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）项目付款方式</w:t>
      </w:r>
      <w:r>
        <w:rPr>
          <w:rFonts w:hint="eastAsia" w:ascii="宋体" w:hAnsi="宋体" w:eastAsia="宋体" w:cs="宋体"/>
          <w:color w:val="000000"/>
          <w:sz w:val="24"/>
          <w:highlight w:val="none"/>
        </w:rPr>
      </w:r>
      <w:r/>
    </w:p>
    <w:p>
      <w:pPr>
        <w:pStyle w:val="77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见合同约定。</w:t>
      </w:r>
      <w:r>
        <w:rPr>
          <w:rFonts w:ascii="宋体" w:hAnsi="宋体" w:eastAsia="宋体" w:cs="宋体"/>
          <w:color w:val="000000"/>
          <w:sz w:val="24"/>
          <w:highlight w:val="none"/>
        </w:rPr>
      </w:r>
      <w:r/>
    </w:p>
    <w:p>
      <w:pPr>
        <w:pStyle w:val="77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）验收方案</w:t>
      </w:r>
      <w:r>
        <w:rPr>
          <w:rFonts w:ascii="宋体" w:hAnsi="宋体" w:eastAsia="宋体" w:cs="宋体"/>
          <w:color w:val="000000"/>
          <w:sz w:val="24"/>
          <w:highlight w:val="none"/>
        </w:rPr>
      </w:r>
      <w:r/>
    </w:p>
    <w:p>
      <w:pPr>
        <w:pStyle w:val="776"/>
        <w:ind w:firstLine="480"/>
        <w:spacing w:line="360" w:lineRule="auto"/>
        <w:rPr>
          <w:rFonts w:ascii="宋体" w:hAnsi="宋体" w:eastAsia="宋体" w:cs="宋体"/>
          <w:color w:val="000000"/>
          <w:sz w:val="24"/>
          <w:highlight w:val="none"/>
        </w:rPr>
      </w:pPr>
      <w:r/>
      <w:bookmarkStart w:id="91" w:name="_Toc29600"/>
      <w:r>
        <w:rPr>
          <w:rFonts w:hint="eastAsia" w:ascii="宋体" w:hAnsi="宋体" w:eastAsia="宋体" w:cs="宋体"/>
          <w:color w:val="000000"/>
          <w:sz w:val="24"/>
          <w:highlight w:val="none"/>
        </w:rPr>
        <w:t xml:space="preserve">中标人应</w:t>
      </w:r>
      <w:r>
        <w:rPr>
          <w:rFonts w:hint="eastAsia" w:ascii="宋体" w:hAnsi="宋体" w:cs="宋体"/>
          <w:color w:val="000000"/>
          <w:sz w:val="24"/>
          <w:highlight w:val="none"/>
          <w:lang w:val="en-US" w:eastAsia="zh-CN"/>
        </w:rPr>
        <w:t xml:space="preserve">参照</w:t>
      </w:r>
      <w:r>
        <w:rPr>
          <w:rFonts w:hint="eastAsia" w:ascii="宋体" w:hAnsi="宋体" w:eastAsia="宋体" w:cs="宋体"/>
          <w:color w:val="000000"/>
          <w:sz w:val="24"/>
          <w:highlight w:val="none"/>
        </w:rPr>
        <w:t xml:space="preserve">《江苏省政府采购履约验收管理办法》苏财规〔2024〕7号</w:t>
      </w:r>
      <w:r>
        <w:rPr>
          <w:rFonts w:hint="eastAsia" w:ascii="宋体" w:hAnsi="宋体" w:cs="宋体"/>
          <w:color w:val="000000"/>
          <w:sz w:val="24"/>
          <w:highlight w:val="none"/>
          <w:lang w:val="en-US" w:eastAsia="zh-CN"/>
        </w:rPr>
        <w:t xml:space="preserve">要求</w:t>
      </w:r>
      <w:r>
        <w:rPr>
          <w:rFonts w:hint="eastAsia" w:ascii="宋体" w:hAnsi="宋体" w:eastAsia="宋体" w:cs="宋体"/>
          <w:color w:val="000000"/>
          <w:sz w:val="24"/>
          <w:highlight w:val="none"/>
        </w:rPr>
        <w:t xml:space="preserve">，服从采购人的工作安排，</w:t>
      </w:r>
      <w:r>
        <w:rPr>
          <w:rFonts w:hint="eastAsia" w:ascii="宋体" w:hAnsi="宋体" w:eastAsia="宋体" w:cs="宋体"/>
          <w:color w:val="000000"/>
          <w:sz w:val="24"/>
          <w:highlight w:val="none"/>
          <w:lang w:val="en-US" w:eastAsia="zh-CN"/>
        </w:rPr>
        <w:t xml:space="preserve">技术服务</w:t>
      </w:r>
      <w:r>
        <w:rPr>
          <w:rFonts w:hint="eastAsia" w:ascii="宋体" w:hAnsi="宋体" w:eastAsia="宋体" w:cs="宋体"/>
          <w:color w:val="000000"/>
          <w:sz w:val="24"/>
          <w:highlight w:val="none"/>
        </w:rPr>
        <w:t xml:space="preserve">成果报告须严格按照相关规范标准要求提交。</w:t>
      </w:r>
      <w:bookmarkEnd w:id="91"/>
      <w:r>
        <w:rPr>
          <w:rFonts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五</w:t>
      </w:r>
      <w:r>
        <w:rPr>
          <w:rFonts w:hint="eastAsia" w:ascii="宋体" w:hAnsi="宋体" w:eastAsia="宋体" w:cs="宋体"/>
          <w:color w:val="000000"/>
          <w:sz w:val="24"/>
          <w:highlight w:val="none"/>
        </w:rPr>
        <w:t xml:space="preserve">）履约考核</w:t>
      </w:r>
      <w:r>
        <w:rPr>
          <w:rFonts w:hint="eastAsia"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中标人不得将</w:t>
      </w:r>
      <w:r>
        <w:rPr>
          <w:rFonts w:hint="eastAsia" w:ascii="宋体" w:hAnsi="宋体" w:eastAsia="宋体" w:cs="宋体"/>
          <w:color w:val="000000"/>
          <w:sz w:val="24"/>
          <w:highlight w:val="none"/>
          <w:lang w:val="en-US" w:eastAsia="zh-CN"/>
        </w:rPr>
        <w:t xml:space="preserve">技术服务</w:t>
      </w:r>
      <w:r>
        <w:rPr>
          <w:rFonts w:hint="eastAsia" w:ascii="宋体" w:hAnsi="宋体" w:eastAsia="宋体" w:cs="宋体"/>
          <w:color w:val="000000"/>
          <w:sz w:val="24"/>
          <w:highlight w:val="none"/>
        </w:rPr>
        <w:t xml:space="preserve">的任何部分转让或分包。</w:t>
      </w:r>
      <w:r>
        <w:rPr>
          <w:rFonts w:hint="eastAsia"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甲方将在合同期间对乙方的履约工作进行质量评价,乙方无正当理由拒不配合考评工作的，视同违约。</w:t>
      </w:r>
      <w:r>
        <w:rPr>
          <w:rFonts w:hint="eastAsia" w:ascii="宋体" w:hAnsi="宋体" w:eastAsia="宋体" w:cs="宋体"/>
          <w:color w:val="000000"/>
          <w:sz w:val="24"/>
          <w:highlight w:val="none"/>
        </w:rPr>
      </w:r>
      <w:r/>
    </w:p>
    <w:p>
      <w:pPr>
        <w:pStyle w:val="77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六</w:t>
      </w:r>
      <w:r>
        <w:rPr>
          <w:rFonts w:hint="eastAsia" w:ascii="宋体" w:hAnsi="宋体" w:eastAsia="宋体" w:cs="宋体"/>
          <w:color w:val="000000"/>
          <w:sz w:val="24"/>
          <w:highlight w:val="none"/>
        </w:rPr>
        <w:t xml:space="preserve">）交付的成果</w:t>
      </w:r>
      <w:r>
        <w:rPr>
          <w:rFonts w:hint="eastAsia" w:ascii="宋体" w:hAnsi="宋体" w:eastAsia="宋体" w:cs="宋体"/>
          <w:color w:val="000000"/>
          <w:sz w:val="24"/>
          <w:highlight w:val="none"/>
        </w:rPr>
      </w:r>
      <w:r/>
    </w:p>
    <w:p>
      <w:pPr>
        <w:pStyle w:val="776"/>
        <w:ind w:firstLine="480"/>
        <w:jc w:val="left"/>
        <w:keepLines w:val="0"/>
        <w:keepNext w:val="0"/>
        <w:pageBreakBefore w:val="0"/>
        <w:spacing w:line="360" w:lineRule="auto"/>
        <w:widowControl/>
        <w:rPr>
          <w:rFonts w:hint="eastAsia" w:ascii="宋体" w:hAnsi="宋体" w:cs="宋体"/>
          <w:color w:val="000000"/>
          <w:sz w:val="24"/>
          <w:szCs w:val="24"/>
          <w:highlight w:val="none"/>
          <w:lang w:val="en-US"/>
        </w:rPr>
      </w:pPr>
      <w:r>
        <w:rPr>
          <w:rFonts w:hint="eastAsia" w:ascii="宋体" w:hAnsi="宋体" w:eastAsia="宋体" w:cs="宋体"/>
          <w:color w:val="000000"/>
          <w:sz w:val="24"/>
          <w:highlight w:val="none"/>
        </w:rPr>
        <w:t xml:space="preserve">提交</w:t>
      </w:r>
      <w:r>
        <w:rPr>
          <w:rFonts w:hint="eastAsia" w:ascii="宋体" w:hAnsi="宋体" w:cs="宋体"/>
          <w:color w:val="000000"/>
          <w:sz w:val="24"/>
          <w:szCs w:val="24"/>
          <w:highlight w:val="none"/>
          <w:lang w:val="en-US" w:eastAsia="zh-CN"/>
        </w:rPr>
        <w:t xml:space="preserve">中心所辖跨越7级及以上航道桥梁的防洪标识中历史最大洪水位、安全运行基准水位和设防警戒水位数据</w:t>
      </w:r>
      <w:r>
        <w:rPr>
          <w:rFonts w:hint="eastAsia" w:ascii="宋体" w:hAnsi="宋体" w:cs="宋体"/>
          <w:color w:val="000000"/>
          <w:sz w:val="24"/>
          <w:highlight w:val="none"/>
          <w:lang w:val="en-US" w:eastAsia="zh-CN"/>
        </w:rPr>
        <w:t xml:space="preserve">纸质成果</w:t>
      </w:r>
      <w:r>
        <w:rPr>
          <w:rFonts w:hint="eastAsia" w:ascii="宋体" w:hAnsi="宋体" w:cs="宋体"/>
          <w:color w:val="000000"/>
          <w:sz w:val="21"/>
          <w:szCs w:val="21"/>
          <w:highlight w:val="none"/>
          <w:lang w:val="en-US" w:eastAsia="zh-CN"/>
        </w:rPr>
        <w:t xml:space="preserve">两套</w:t>
      </w:r>
      <w:r>
        <w:rPr>
          <w:rFonts w:hint="eastAsia" w:ascii="宋体" w:hAnsi="宋体" w:eastAsia="宋体" w:cs="宋体"/>
          <w:color w:val="000000"/>
          <w:sz w:val="24"/>
          <w:highlight w:val="none"/>
        </w:rPr>
        <w:t xml:space="preserve">及电子版</w:t>
      </w:r>
      <w:r>
        <w:rPr>
          <w:rFonts w:hint="eastAsia" w:ascii="宋体" w:hAnsi="宋体" w:eastAsia="宋体" w:cs="宋体"/>
          <w:color w:val="000000"/>
          <w:sz w:val="24"/>
          <w:highlight w:val="none"/>
          <w:lang w:val="en-US" w:eastAsia="zh-CN"/>
        </w:rPr>
        <w:t xml:space="preserve">成果</w:t>
      </w:r>
      <w:r>
        <w:rPr>
          <w:rFonts w:hint="eastAsia" w:ascii="宋体" w:hAnsi="宋体" w:eastAsia="宋体" w:cs="宋体"/>
          <w:color w:val="000000"/>
          <w:sz w:val="24"/>
          <w:highlight w:val="none"/>
        </w:rPr>
        <w:t xml:space="preserve">报告。</w:t>
      </w:r>
      <w:r>
        <w:rPr>
          <w:rFonts w:hint="eastAsia" w:ascii="宋体" w:hAnsi="宋体" w:cs="宋体"/>
          <w:color w:val="000000"/>
          <w:sz w:val="24"/>
          <w:szCs w:val="24"/>
          <w:highlight w:val="none"/>
          <w:lang w:val="en-US"/>
        </w:rPr>
      </w:r>
      <w:r/>
    </w:p>
    <w:p>
      <w:pPr>
        <w:pStyle w:val="776"/>
        <w:ind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三、技术标准</w:t>
      </w:r>
      <w:r>
        <w:rPr>
          <w:rFonts w:hint="eastAsia" w:ascii="宋体" w:hAnsi="宋体" w:cs="宋体"/>
          <w:b/>
          <w:bCs/>
          <w:color w:val="000000"/>
          <w:sz w:val="24"/>
          <w:szCs w:val="24"/>
          <w:highlight w:val="none"/>
          <w:lang w:val="en-US" w:eastAsia="zh-CN"/>
        </w:rPr>
      </w:r>
      <w:r/>
    </w:p>
    <w:p>
      <w:pPr>
        <w:pStyle w:val="776"/>
        <w:spacing w:line="360" w:lineRule="auto"/>
        <w:rPr>
          <w:rFonts w:ascii="宋体" w:hAnsi="宋体" w:eastAsia="仿宋_GB2312"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（一）技术服务工作参考以下标准或规范：</w:t>
      </w:r>
      <w:r>
        <w:rPr>
          <w:rFonts w:ascii="宋体" w:hAnsi="宋体" w:eastAsia="仿宋_GB2312"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《公路工程水文勘测设计规范》（JTG C30-2015）； </w:t>
      </w:r>
      <w:r>
        <w:rPr>
          <w:rFonts w:hint="eastAsia"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《公路桥涵养护规范》（JTG 5120-2021）； </w:t>
      </w:r>
      <w:r>
        <w:rPr>
          <w:rFonts w:hint="eastAsia" w:ascii="宋体" w:hAnsi="宋体" w:cs="宋体"/>
          <w:color w:val="000000"/>
          <w:sz w:val="24"/>
          <w:szCs w:val="24"/>
          <w:highlight w:val="none"/>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《公路桥涵设计通用规范》（JTG D60-2015）； </w:t>
      </w:r>
      <w:r>
        <w:rPr>
          <w:rFonts w:hint="eastAsia" w:ascii="宋体" w:hAnsi="宋体" w:cs="宋体"/>
          <w:color w:val="000000"/>
          <w:sz w:val="24"/>
          <w:szCs w:val="24"/>
          <w:highlight w:val="none"/>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《公路桥梁技术状况评定标准》（JTG/T H21-2011）； </w:t>
      </w:r>
      <w:r>
        <w:rPr>
          <w:rFonts w:hint="eastAsia" w:ascii="宋体" w:hAnsi="宋体" w:cs="宋体"/>
          <w:color w:val="000000"/>
          <w:sz w:val="24"/>
          <w:szCs w:val="24"/>
          <w:highlight w:val="none"/>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《工程测量通用规范》（GB 55018-2021）； </w:t>
      </w:r>
      <w:r>
        <w:rPr>
          <w:rFonts w:hint="eastAsia" w:ascii="宋体" w:hAnsi="宋体" w:cs="宋体"/>
          <w:color w:val="000000"/>
          <w:sz w:val="24"/>
          <w:szCs w:val="24"/>
          <w:highlight w:val="none"/>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《防洪标准》(GB 50201-2014)； </w:t>
      </w:r>
      <w:r>
        <w:rPr>
          <w:rFonts w:hint="eastAsia"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《江苏交通控股系统公路桥梁养护管理办法》；</w:t>
      </w:r>
      <w:r>
        <w:rPr>
          <w:rFonts w:hint="eastAsia" w:ascii="宋体" w:hAnsi="宋体" w:cs="宋体"/>
          <w:color w:val="000000"/>
          <w:sz w:val="24"/>
          <w:szCs w:val="24"/>
          <w:highlight w:val="none"/>
          <w:lang w:val="en-US" w:eastAsia="zh-CN"/>
        </w:rPr>
      </w:r>
      <w:r/>
    </w:p>
    <w:p>
      <w:pPr>
        <w:pStyle w:val="776"/>
        <w:ind w:firstLine="480"/>
        <w:jc w:val="left"/>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《涉水桥梁防洪标识设置水位计算方法与实施技术方案》</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776"/>
        <w:numPr>
          <w:ilvl w:val="0"/>
          <w:numId w:val="2"/>
        </w:num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技术要求</w:t>
      </w:r>
      <w:r>
        <w:rPr>
          <w:rFonts w:hint="eastAsia" w:ascii="宋体" w:hAnsi="宋体" w:eastAsia="宋体" w:cs="宋体"/>
          <w:color w:val="000000"/>
          <w:sz w:val="24"/>
          <w:szCs w:val="24"/>
          <w:highlight w:val="none"/>
          <w:lang w:val="en-US" w:eastAsia="zh-CN"/>
        </w:rPr>
      </w:r>
      <w:r/>
    </w:p>
    <w:p>
      <w:pPr>
        <w:pStyle w:val="776"/>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承包人应以科学、准确确定中心所辖涉航桥梁防洪标识所需的三项关键水位（历史最大洪水位、安全运行基准水位、设防警戒水位）为目标，在对本项目深刻理解的基础上，编制详尽、可行的总体项目实施方案。方案应制订合理计划，</w:t>
      </w:r>
      <w:r>
        <w:rPr>
          <w:rFonts w:hint="eastAsia" w:ascii="宋体" w:hAnsi="宋体" w:cs="宋体"/>
          <w:color w:val="000000"/>
          <w:sz w:val="24"/>
          <w:szCs w:val="24"/>
          <w:highlight w:val="none"/>
          <w:lang w:val="en-US" w:eastAsia="zh-CN"/>
        </w:rPr>
        <w:t xml:space="preserve">描述</w:t>
      </w:r>
      <w:r>
        <w:rPr>
          <w:rFonts w:hint="eastAsia" w:ascii="宋体" w:hAnsi="宋体" w:eastAsia="宋体" w:cs="宋体"/>
          <w:color w:val="000000"/>
          <w:sz w:val="24"/>
          <w:szCs w:val="24"/>
          <w:highlight w:val="none"/>
          <w:lang w:val="en-US" w:eastAsia="zh-CN"/>
        </w:rPr>
        <w:t xml:space="preserve">数据及资料收集、现场勘查调研、水文计算、报告编制、专家评审等各阶段的具体时间节点</w:t>
      </w:r>
      <w:r>
        <w:rPr>
          <w:rFonts w:hint="eastAsia" w:ascii="宋体" w:hAnsi="宋体" w:cs="宋体"/>
          <w:color w:val="000000"/>
          <w:sz w:val="24"/>
          <w:szCs w:val="24"/>
          <w:highlight w:val="none"/>
          <w:lang w:val="en-US" w:eastAsia="zh-CN"/>
        </w:rPr>
        <w:t xml:space="preserve">，明确项目总体工作流程</w:t>
      </w:r>
      <w:r>
        <w:rPr>
          <w:rFonts w:hint="eastAsia" w:ascii="宋体" w:hAnsi="宋体" w:eastAsia="宋体" w:cs="宋体"/>
          <w:color w:val="000000"/>
          <w:sz w:val="24"/>
          <w:szCs w:val="24"/>
          <w:highlight w:val="none"/>
          <w:lang w:val="en-US" w:eastAsia="zh-CN"/>
        </w:rPr>
        <w:t xml:space="preserve">。全部水位计算及成果报告提交应于2026年9月</w:t>
      </w:r>
      <w:r>
        <w:rPr>
          <w:rFonts w:hint="eastAsia" w:ascii="宋体" w:hAnsi="宋体" w:cs="宋体"/>
          <w:color w:val="000000"/>
          <w:sz w:val="24"/>
          <w:szCs w:val="24"/>
          <w:highlight w:val="none"/>
          <w:lang w:val="en-US" w:eastAsia="zh-CN"/>
        </w:rPr>
        <w:t xml:space="preserve">下</w:t>
      </w:r>
      <w:r>
        <w:rPr>
          <w:rFonts w:hint="eastAsia" w:ascii="宋体" w:hAnsi="宋体" w:eastAsia="宋体" w:cs="宋体"/>
          <w:color w:val="000000"/>
          <w:sz w:val="24"/>
          <w:szCs w:val="24"/>
          <w:highlight w:val="none"/>
          <w:lang w:val="en-US" w:eastAsia="zh-CN"/>
        </w:rPr>
        <w:t xml:space="preserve">旬完成。</w:t>
      </w:r>
      <w:r>
        <w:rPr>
          <w:rFonts w:ascii="宋体" w:hAnsi="宋体" w:eastAsia="宋体" w:cs="宋体"/>
          <w:color w:val="000000"/>
          <w:sz w:val="24"/>
          <w:szCs w:val="24"/>
          <w:highlight w:val="none"/>
          <w:lang w:val="en-US" w:eastAsia="zh-CN"/>
        </w:rPr>
      </w:r>
      <w:r/>
    </w:p>
    <w:p>
      <w:pPr>
        <w:pStyle w:val="776"/>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承包人应结合本项目</w:t>
      </w:r>
      <w:r>
        <w:rPr>
          <w:rFonts w:hint="eastAsia" w:ascii="宋体" w:hAnsi="宋体" w:eastAsia="宋体" w:cs="宋体"/>
          <w:color w:val="000000"/>
          <w:sz w:val="24"/>
          <w:szCs w:val="24"/>
          <w:highlight w:val="none"/>
          <w:lang w:val="en-US" w:eastAsia="zh-CN"/>
        </w:rPr>
        <w:t xml:space="preserve">特点，从</w:t>
      </w:r>
      <w:r>
        <w:rPr>
          <w:rFonts w:hint="eastAsia" w:ascii="宋体" w:hAnsi="宋体" w:cs="宋体"/>
          <w:color w:val="000000"/>
          <w:sz w:val="24"/>
          <w:szCs w:val="24"/>
          <w:highlight w:val="none"/>
          <w:lang w:val="en-US" w:eastAsia="zh-CN"/>
        </w:rPr>
        <w:t xml:space="preserve">基础</w:t>
      </w:r>
      <w:r>
        <w:rPr>
          <w:rFonts w:hint="eastAsia" w:ascii="宋体" w:hAnsi="宋体" w:eastAsia="宋体" w:cs="宋体"/>
          <w:color w:val="000000"/>
          <w:sz w:val="24"/>
          <w:szCs w:val="24"/>
          <w:highlight w:val="none"/>
          <w:lang w:val="en-US" w:eastAsia="zh-CN"/>
        </w:rPr>
        <w:t xml:space="preserve">数据获取</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水文专业与桥梁专业融合交叉</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如何计算分析水位等方面</w:t>
      </w:r>
      <w:r>
        <w:rPr>
          <w:rFonts w:ascii="宋体" w:hAnsi="宋体" w:eastAsia="宋体" w:cs="宋体"/>
          <w:color w:val="000000"/>
          <w:sz w:val="24"/>
          <w:szCs w:val="24"/>
          <w:highlight w:val="none"/>
          <w:lang w:val="en-US" w:eastAsia="zh-CN"/>
        </w:rPr>
        <w:t xml:space="preserve">，明确本项目的重点和难点</w:t>
      </w:r>
      <w:r>
        <w:rPr>
          <w:rFonts w:hint="eastAsia" w:ascii="宋体" w:hAnsi="宋体" w:eastAsia="宋体" w:cs="宋体"/>
          <w:color w:val="000000"/>
          <w:sz w:val="24"/>
          <w:szCs w:val="24"/>
          <w:highlight w:val="none"/>
          <w:lang w:val="en-US" w:eastAsia="zh-CN"/>
        </w:rPr>
        <w:t xml:space="preserve">，并提出</w:t>
      </w:r>
      <w:r>
        <w:rPr>
          <w:rFonts w:ascii="宋体" w:hAnsi="宋体" w:eastAsia="宋体" w:cs="宋体"/>
          <w:color w:val="000000"/>
          <w:sz w:val="24"/>
          <w:szCs w:val="24"/>
          <w:highlight w:val="none"/>
          <w:lang w:val="en-US" w:eastAsia="zh-CN"/>
        </w:rPr>
        <w:t xml:space="preserve">应对策略与针对性措施，</w:t>
      </w:r>
      <w:r>
        <w:rPr>
          <w:rFonts w:hint="eastAsia" w:ascii="宋体" w:hAnsi="宋体" w:eastAsia="宋体" w:cs="宋体"/>
          <w:color w:val="000000"/>
          <w:sz w:val="24"/>
          <w:szCs w:val="24"/>
          <w:highlight w:val="none"/>
          <w:lang w:val="en-US"/>
        </w:rPr>
        <w:t xml:space="preserve">确保成果的科学性</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lang w:val="en-US"/>
        </w:rPr>
        <w:t xml:space="preserve">性</w:t>
      </w:r>
      <w:r>
        <w:rPr>
          <w:rFonts w:hint="eastAsia" w:ascii="宋体" w:hAnsi="宋体" w:eastAsia="宋体" w:cs="宋体"/>
          <w:color w:val="000000"/>
          <w:sz w:val="24"/>
          <w:szCs w:val="24"/>
          <w:highlight w:val="none"/>
          <w:lang w:val="en-US" w:eastAsia="zh-CN"/>
        </w:rPr>
        <w:t xml:space="preserve">与可行性</w:t>
      </w:r>
      <w:r>
        <w:rPr>
          <w:rFonts w:hint="eastAsia" w:ascii="宋体" w:hAnsi="宋体" w:eastAsia="宋体" w:cs="宋体"/>
          <w:color w:val="000000"/>
          <w:sz w:val="24"/>
          <w:szCs w:val="24"/>
          <w:highlight w:val="none"/>
          <w:lang w:val="en-US"/>
        </w:rPr>
        <w:t xml:space="preserve">。</w:t>
      </w:r>
      <w:r>
        <w:rPr>
          <w:rFonts w:ascii="宋体" w:hAnsi="宋体" w:eastAsia="宋体" w:cs="宋体"/>
          <w:color w:val="000000"/>
          <w:sz w:val="24"/>
          <w:szCs w:val="24"/>
          <w:highlight w:val="none"/>
          <w:lang w:val="en-US" w:eastAsia="zh-CN"/>
        </w:rPr>
      </w:r>
      <w:r/>
    </w:p>
    <w:p>
      <w:pPr>
        <w:pStyle w:val="7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承包人应严格依据《涉水桥梁防洪标识设置水位计算方法与实施技术方案》、《公路桥涵设计通用规范》（JTGD60-2015）等国家及行业现行最新标准规范及本项目服务需求</w:t>
      </w:r>
      <w:r>
        <w:rPr>
          <w:rFonts w:hint="eastAsia" w:ascii="宋体" w:hAnsi="宋体" w:cs="宋体"/>
          <w:color w:val="000000"/>
          <w:sz w:val="24"/>
          <w:szCs w:val="24"/>
          <w:highlight w:val="none"/>
          <w:lang w:val="en-US" w:eastAsia="zh-CN"/>
        </w:rPr>
        <w:t xml:space="preserve">编制成果报告</w:t>
      </w:r>
      <w:r>
        <w:rPr>
          <w:rFonts w:hint="eastAsia" w:ascii="宋体" w:hAnsi="宋体" w:eastAsia="宋体" w:cs="宋体"/>
          <w:color w:val="000000"/>
          <w:sz w:val="24"/>
          <w:szCs w:val="24"/>
          <w:highlight w:val="none"/>
          <w:lang w:val="en-US" w:eastAsia="zh-CN"/>
        </w:rPr>
        <w:t xml:space="preserve">，确保技术路线科学、分析方法严谨、成果结论可信。</w:t>
      </w:r>
      <w:r>
        <w:rPr>
          <w:rFonts w:hint="eastAsia" w:ascii="宋体" w:hAnsi="宋体" w:eastAsia="宋体" w:cs="宋体"/>
          <w:color w:val="000000"/>
          <w:sz w:val="24"/>
          <w:szCs w:val="24"/>
          <w:highlight w:val="none"/>
          <w:lang w:val="en-US" w:eastAsia="zh-CN"/>
        </w:rPr>
      </w:r>
      <w:r/>
    </w:p>
    <w:p>
      <w:pPr>
        <w:pStyle w:val="776"/>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4.本项目承包人应建立质量、安全、进度保证体系，明确</w:t>
      </w:r>
      <w:r>
        <w:rPr>
          <w:rFonts w:hint="eastAsia" w:ascii="宋体" w:hAnsi="宋体" w:cs="宋体"/>
          <w:color w:val="000000"/>
          <w:sz w:val="24"/>
          <w:szCs w:val="24"/>
          <w:highlight w:val="none"/>
          <w:lang w:val="en-US" w:eastAsia="zh-CN"/>
        </w:rPr>
        <w:t xml:space="preserve">组织机构架设及</w:t>
      </w:r>
      <w:r>
        <w:rPr>
          <w:rFonts w:hint="eastAsia" w:ascii="宋体" w:hAnsi="宋体" w:eastAsia="宋体" w:cs="宋体"/>
          <w:color w:val="000000"/>
          <w:sz w:val="24"/>
          <w:szCs w:val="24"/>
          <w:highlight w:val="none"/>
          <w:lang w:val="en-US" w:eastAsia="zh-CN"/>
        </w:rPr>
        <w:t xml:space="preserve">相关部门/个人在保证体系中的职责，建立质量、安全、进度相关保证制度，形成相关保证措施</w:t>
      </w:r>
      <w:r>
        <w:rPr>
          <w:rFonts w:hint="eastAsia" w:ascii="宋体" w:hAnsi="宋体" w:cs="宋体"/>
          <w:color w:val="000000"/>
          <w:sz w:val="24"/>
          <w:szCs w:val="24"/>
          <w:highlight w:val="none"/>
          <w:lang w:val="en-US" w:eastAsia="zh-CN"/>
        </w:rPr>
        <w:t xml:space="preserve">，并制订安全应急预案</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88"/>
        <w:numPr>
          <w:ilvl w:val="0"/>
          <w:numId w:val="2"/>
        </w:num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本项目设备要求如下</w:t>
      </w:r>
      <w:r>
        <w:rPr>
          <w:rFonts w:hint="eastAsia" w:ascii="宋体" w:hAnsi="宋体" w:eastAsia="宋体" w:cs="宋体"/>
          <w:color w:val="000000"/>
          <w:sz w:val="24"/>
          <w:szCs w:val="24"/>
          <w:highlight w:val="none"/>
          <w:lang w:val="en-US" w:eastAsia="zh-CN"/>
        </w:rPr>
      </w:r>
      <w:r/>
    </w:p>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设备</w:t>
      </w:r>
      <w:r>
        <w:rPr>
          <w:rFonts w:hint="eastAsia" w:ascii="宋体" w:hAnsi="宋体" w:cs="Times New Roman"/>
          <w:color w:val="000000"/>
          <w:sz w:val="24"/>
          <w:szCs w:val="24"/>
          <w:highlight w:val="none"/>
          <w:lang w:val="en-US" w:eastAsia="zh-CN" w:bidi="ar-SA"/>
        </w:rPr>
        <w:t xml:space="preserve">清单</w:t>
      </w:r>
      <w:r>
        <w:rPr>
          <w:rFonts w:ascii="宋体" w:hAnsi="宋体" w:eastAsia="宋体" w:cs="Times New Roman"/>
          <w:color w:val="000000"/>
          <w:sz w:val="24"/>
          <w:szCs w:val="24"/>
          <w:highlight w:val="none"/>
          <w:lang w:val="en-US" w:eastAsia="zh-CN" w:bidi="ar-SA"/>
        </w:rPr>
      </w:r>
      <w:r/>
    </w:p>
    <w:tbl>
      <w:tblPr>
        <w:tblW w:w="45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4230"/>
        <w:gridCol w:w="2405"/>
      </w:tblGrid>
      <w:tr>
        <w:trPr>
          <w:trHeight w:val="454"/>
        </w:trPr>
        <w:tc>
          <w:tcPr>
            <w:tcW w:w="961"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rPr>
                <w:rFonts w:ascii="宋体" w:hAnsi="宋体" w:eastAsia="宋体" w:cs="Times New Roman"/>
                <w:color w:val="000000"/>
                <w:sz w:val="24"/>
                <w:szCs w:val="24"/>
                <w:highlight w:val="none"/>
                <w:lang w:val="en-US" w:eastAsia="zh-CN" w:bidi="ar-SA"/>
              </w:rPr>
            </w:r>
            <w:r/>
          </w:p>
        </w:tc>
        <w:tc>
          <w:tcPr>
            <w:tcW w:w="2574"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设备名称</w:t>
            </w:r>
            <w:r>
              <w:rPr>
                <w:rFonts w:ascii="宋体" w:hAnsi="宋体" w:eastAsia="宋体" w:cs="Times New Roman"/>
                <w:color w:val="000000"/>
                <w:sz w:val="24"/>
                <w:szCs w:val="24"/>
                <w:highlight w:val="none"/>
                <w:lang w:val="en-US" w:eastAsia="zh-CN" w:bidi="ar-SA"/>
              </w:rPr>
            </w:r>
            <w:r/>
          </w:p>
        </w:tc>
        <w:tc>
          <w:tcPr>
            <w:tcW w:w="1463"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数量</w:t>
            </w:r>
            <w:r>
              <w:rPr>
                <w:rFonts w:ascii="宋体" w:hAnsi="宋体" w:eastAsia="宋体" w:cs="Times New Roman"/>
                <w:color w:val="000000"/>
                <w:sz w:val="24"/>
                <w:szCs w:val="24"/>
                <w:highlight w:val="none"/>
                <w:lang w:val="en-US" w:eastAsia="zh-CN" w:bidi="ar-SA"/>
              </w:rPr>
            </w:r>
            <w:r/>
          </w:p>
        </w:tc>
      </w:tr>
      <w:tr>
        <w:trPr>
          <w:trHeight w:val="454"/>
        </w:trPr>
        <w:tc>
          <w:tcPr>
            <w:tcW w:w="961"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w:t>
            </w:r>
            <w:r>
              <w:rPr>
                <w:rFonts w:ascii="宋体" w:hAnsi="宋体" w:eastAsia="宋体" w:cs="Times New Roman"/>
                <w:color w:val="000000"/>
                <w:sz w:val="24"/>
                <w:szCs w:val="24"/>
                <w:highlight w:val="none"/>
                <w:lang w:val="en-US" w:eastAsia="zh-CN" w:bidi="ar-SA"/>
              </w:rPr>
            </w:r>
            <w:r/>
          </w:p>
        </w:tc>
        <w:tc>
          <w:tcPr>
            <w:tcW w:w="2574"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全站仪</w:t>
            </w:r>
            <w:r>
              <w:rPr>
                <w:rFonts w:ascii="宋体" w:hAnsi="宋体" w:eastAsia="宋体" w:cs="Times New Roman"/>
                <w:color w:val="000000"/>
                <w:sz w:val="24"/>
                <w:szCs w:val="24"/>
                <w:highlight w:val="none"/>
                <w:lang w:val="en-US" w:eastAsia="zh-CN" w:bidi="ar-SA"/>
              </w:rPr>
            </w:r>
            <w:r/>
          </w:p>
        </w:tc>
        <w:tc>
          <w:tcPr>
            <w:tcW w:w="1463"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1台</w:t>
            </w:r>
            <w:r>
              <w:rPr>
                <w:rFonts w:ascii="宋体" w:hAnsi="宋体" w:eastAsia="宋体" w:cs="Times New Roman"/>
                <w:color w:val="000000"/>
                <w:sz w:val="24"/>
                <w:szCs w:val="24"/>
                <w:highlight w:val="none"/>
                <w:lang w:val="en-US" w:eastAsia="zh-CN" w:bidi="ar-SA"/>
              </w:rPr>
            </w:r>
            <w:r/>
          </w:p>
        </w:tc>
      </w:tr>
      <w:tr>
        <w:trPr>
          <w:trHeight w:val="454"/>
        </w:trPr>
        <w:tc>
          <w:tcPr>
            <w:tcW w:w="961"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r>
            <w:r/>
          </w:p>
        </w:tc>
        <w:tc>
          <w:tcPr>
            <w:tcW w:w="2574"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激光测距仪</w:t>
            </w:r>
            <w:r>
              <w:rPr>
                <w:rFonts w:ascii="宋体" w:hAnsi="宋体" w:eastAsia="宋体" w:cs="Times New Roman"/>
                <w:color w:val="000000"/>
                <w:sz w:val="24"/>
                <w:szCs w:val="24"/>
                <w:highlight w:val="none"/>
                <w:lang w:val="en-US" w:eastAsia="zh-CN" w:bidi="ar-SA"/>
              </w:rPr>
            </w:r>
            <w:r/>
          </w:p>
        </w:tc>
        <w:tc>
          <w:tcPr>
            <w:tcW w:w="1463"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台</w:t>
            </w:r>
            <w:r>
              <w:rPr>
                <w:rFonts w:ascii="宋体" w:hAnsi="宋体" w:eastAsia="宋体" w:cs="Times New Roman"/>
                <w:color w:val="000000"/>
                <w:sz w:val="24"/>
                <w:szCs w:val="24"/>
                <w:highlight w:val="none"/>
                <w:lang w:val="en-US" w:eastAsia="zh-CN" w:bidi="ar-SA"/>
              </w:rPr>
            </w:r>
            <w:r/>
          </w:p>
        </w:tc>
      </w:tr>
      <w:tr>
        <w:trPr>
          <w:trHeight w:val="454"/>
        </w:trPr>
        <w:tc>
          <w:tcPr>
            <w:tcW w:w="961"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3</w:t>
            </w:r>
            <w:r>
              <w:rPr>
                <w:rFonts w:ascii="宋体" w:hAnsi="宋体" w:eastAsia="宋体" w:cs="Times New Roman"/>
                <w:color w:val="000000"/>
                <w:sz w:val="24"/>
                <w:szCs w:val="24"/>
                <w:highlight w:val="none"/>
                <w:lang w:val="en-US" w:eastAsia="zh-CN" w:bidi="ar-SA"/>
              </w:rPr>
            </w:r>
            <w:r/>
          </w:p>
        </w:tc>
        <w:tc>
          <w:tcPr>
            <w:tcW w:w="2574"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高清相机</w:t>
            </w:r>
            <w:r>
              <w:rPr>
                <w:rFonts w:ascii="宋体" w:hAnsi="宋体" w:eastAsia="宋体" w:cs="Times New Roman"/>
                <w:color w:val="000000"/>
                <w:sz w:val="24"/>
                <w:szCs w:val="24"/>
                <w:highlight w:val="none"/>
                <w:lang w:val="en-US" w:eastAsia="zh-CN" w:bidi="ar-SA"/>
              </w:rPr>
            </w:r>
            <w:r/>
          </w:p>
        </w:tc>
        <w:tc>
          <w:tcPr>
            <w:tcW w:w="1463"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1台</w:t>
            </w:r>
            <w:r>
              <w:rPr>
                <w:rFonts w:ascii="宋体" w:hAnsi="宋体" w:eastAsia="宋体" w:cs="Times New Roman"/>
                <w:color w:val="000000"/>
                <w:sz w:val="24"/>
                <w:szCs w:val="24"/>
                <w:highlight w:val="none"/>
                <w:lang w:val="en-US" w:eastAsia="zh-CN" w:bidi="ar-SA"/>
              </w:rPr>
            </w:r>
            <w:r/>
          </w:p>
        </w:tc>
      </w:tr>
      <w:tr>
        <w:trPr>
          <w:trHeight w:val="454"/>
        </w:trPr>
        <w:tc>
          <w:tcPr>
            <w:tcW w:w="961" w:type="dxa"/>
            <w:vAlign w:val="center"/>
            <w:textDirection w:val="lrTb"/>
            <w:noWrap w:val="false"/>
          </w:tcPr>
          <w:p>
            <w:pPr>
              <w:pStyle w:val="776"/>
              <w:ind w:firstLine="0"/>
              <w:jc w:val="center"/>
              <w:spacing w:after="0"/>
              <w:widowControl w:val="off"/>
              <w:rPr>
                <w:rFonts w:ascii="宋体" w:hAnsi="宋体" w:cs="Times New Roman"/>
                <w:color w:val="000000"/>
                <w:sz w:val="24"/>
                <w:szCs w:val="24"/>
                <w:highlight w:val="none"/>
                <w:lang w:val="en-US" w:eastAsia="zh-CN" w:bidi="ar-SA"/>
              </w:rPr>
            </w:pPr>
            <w:r/>
            <w:bookmarkStart w:id="92" w:name="_Toc184635087"/>
            <w:r/>
            <w:bookmarkStart w:id="93" w:name="_Toc68869079"/>
            <w:r>
              <w:rPr>
                <w:rFonts w:hint="eastAsia" w:ascii="宋体" w:hAnsi="宋体" w:cs="Times New Roman"/>
                <w:color w:val="000000"/>
                <w:sz w:val="24"/>
                <w:szCs w:val="24"/>
                <w:highlight w:val="none"/>
                <w:lang w:val="en-US" w:eastAsia="zh-CN" w:bidi="ar-SA"/>
              </w:rPr>
              <w:t xml:space="preserve">4</w:t>
            </w:r>
            <w:r>
              <w:rPr>
                <w:rFonts w:ascii="宋体" w:hAnsi="宋体" w:cs="Times New Roman"/>
                <w:color w:val="000000"/>
                <w:sz w:val="24"/>
                <w:szCs w:val="24"/>
                <w:highlight w:val="none"/>
                <w:lang w:val="en-US" w:eastAsia="zh-CN" w:bidi="ar-SA"/>
              </w:rPr>
            </w:r>
            <w:r/>
          </w:p>
        </w:tc>
        <w:tc>
          <w:tcPr>
            <w:tcW w:w="4230"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RTK测量仪</w:t>
            </w:r>
            <w:r>
              <w:rPr>
                <w:rFonts w:ascii="宋体" w:hAnsi="宋体" w:eastAsia="宋体" w:cs="Times New Roman"/>
                <w:color w:val="000000"/>
                <w:sz w:val="24"/>
                <w:szCs w:val="24"/>
                <w:highlight w:val="none"/>
                <w:lang w:val="en-US" w:eastAsia="zh-CN" w:bidi="ar-SA"/>
              </w:rPr>
            </w:r>
            <w:r/>
          </w:p>
        </w:tc>
        <w:tc>
          <w:tcPr>
            <w:tcW w:w="2405" w:type="dxa"/>
            <w:vAlign w:val="center"/>
            <w:textDirection w:val="lrTb"/>
            <w:noWrap w:val="false"/>
          </w:tcPr>
          <w:p>
            <w:pPr>
              <w:pStyle w:val="776"/>
              <w:ind w:firstLine="0"/>
              <w:jc w:val="center"/>
              <w:spacing w:after="0"/>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1台</w:t>
            </w:r>
            <w:r>
              <w:rPr>
                <w:rFonts w:ascii="宋体" w:hAnsi="宋体" w:eastAsia="宋体" w:cs="Times New Roman"/>
                <w:color w:val="000000"/>
                <w:sz w:val="24"/>
                <w:szCs w:val="24"/>
                <w:highlight w:val="none"/>
                <w:lang w:val="en-US" w:eastAsia="zh-CN" w:bidi="ar-SA"/>
              </w:rPr>
            </w:r>
            <w:r/>
          </w:p>
        </w:tc>
      </w:tr>
      <w:tr>
        <w:trPr>
          <w:trHeight w:val="454"/>
        </w:trPr>
        <w:tc>
          <w:tcPr>
            <w:tcW w:w="961" w:type="dxa"/>
            <w:vAlign w:val="center"/>
            <w:textDirection w:val="lrTb"/>
            <w:noWrap w:val="false"/>
          </w:tcPr>
          <w:p>
            <w:pPr>
              <w:pStyle w:val="776"/>
              <w:ind w:firstLine="0"/>
              <w:jc w:val="center"/>
              <w:spacing w:after="0"/>
              <w:widowControl w:val="off"/>
              <w:rPr>
                <w:rFonts w:ascii="宋体" w:hAnsi="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5</w:t>
            </w:r>
            <w:r>
              <w:rPr>
                <w:rFonts w:ascii="宋体" w:hAnsi="宋体" w:cs="Times New Roman"/>
                <w:color w:val="000000"/>
                <w:sz w:val="24"/>
                <w:szCs w:val="24"/>
                <w:highlight w:val="none"/>
                <w:lang w:val="en-US" w:eastAsia="zh-CN" w:bidi="ar-SA"/>
              </w:rPr>
            </w:r>
            <w:r/>
          </w:p>
        </w:tc>
        <w:tc>
          <w:tcPr>
            <w:tcW w:w="2574" w:type="dxa"/>
            <w:vAlign w:val="center"/>
            <w:textDirection w:val="lrTb"/>
            <w:noWrap w:val="false"/>
          </w:tcPr>
          <w:p>
            <w:pPr>
              <w:pStyle w:val="776"/>
              <w:ind w:firstLine="0"/>
              <w:jc w:val="center"/>
              <w:spacing w:after="0"/>
              <w:widowControl w:val="off"/>
              <w:rPr>
                <w:rFonts w:hint="eastAsia" w:ascii="宋体" w:hAnsi="宋体" w:eastAsia="宋体" w:cs="Times New Roman"/>
                <w:color w:val="000000"/>
                <w:sz w:val="24"/>
                <w:szCs w:val="24"/>
                <w:highlight w:val="none"/>
                <w:lang w:val="en-US" w:eastAsia="zh-CN" w:bidi="ar-SA"/>
              </w:rPr>
            </w:pPr>
            <w:r>
              <w:rPr>
                <w:rFonts w:hint="eastAsia" w:ascii="宋体" w:hAnsi="宋体" w:cs="Times New Roman"/>
                <w:color w:val="000000"/>
                <w:sz w:val="24"/>
                <w:szCs w:val="24"/>
                <w:highlight w:val="none"/>
                <w:lang w:val="en-US" w:eastAsia="zh-CN" w:bidi="ar-SA"/>
              </w:rPr>
              <w:t xml:space="preserve">防撞</w:t>
            </w:r>
            <w:r>
              <w:rPr>
                <w:rFonts w:hint="eastAsia" w:ascii="宋体" w:hAnsi="宋体" w:eastAsia="宋体" w:cs="Times New Roman"/>
                <w:color w:val="000000"/>
                <w:sz w:val="24"/>
                <w:szCs w:val="24"/>
                <w:highlight w:val="none"/>
                <w:lang w:val="en-US" w:eastAsia="zh-CN" w:bidi="ar-SA"/>
              </w:rPr>
              <w:t xml:space="preserve">车</w:t>
            </w:r>
            <w:r>
              <w:rPr>
                <w:rFonts w:hint="eastAsia" w:ascii="宋体" w:hAnsi="宋体" w:eastAsia="宋体" w:cs="Times New Roman"/>
                <w:color w:val="000000"/>
                <w:sz w:val="24"/>
                <w:szCs w:val="24"/>
                <w:highlight w:val="none"/>
                <w:lang w:val="en-US" w:eastAsia="zh-CN" w:bidi="ar-SA"/>
              </w:rPr>
            </w:r>
            <w:r/>
          </w:p>
        </w:tc>
        <w:tc>
          <w:tcPr>
            <w:tcW w:w="1463" w:type="dxa"/>
            <w:vAlign w:val="center"/>
            <w:textDirection w:val="lrTb"/>
            <w:noWrap w:val="false"/>
          </w:tcPr>
          <w:p>
            <w:pPr>
              <w:pStyle w:val="776"/>
              <w:ind w:firstLine="0"/>
              <w:jc w:val="center"/>
              <w:spacing w:after="0"/>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1辆</w:t>
            </w:r>
            <w:r>
              <w:rPr>
                <w:rFonts w:hint="eastAsia" w:ascii="宋体" w:hAnsi="宋体" w:eastAsia="宋体" w:cs="Times New Roman"/>
                <w:color w:val="000000"/>
                <w:sz w:val="24"/>
                <w:szCs w:val="24"/>
                <w:highlight w:val="none"/>
                <w:lang w:val="en-US" w:eastAsia="zh-CN" w:bidi="ar-SA"/>
              </w:rPr>
            </w:r>
            <w:r/>
          </w:p>
        </w:tc>
      </w:tr>
    </w:tbl>
    <w:p>
      <w:pPr>
        <w:pStyle w:val="776"/>
        <w:numPr>
          <w:ilvl w:val="0"/>
          <w:numId w:val="0"/>
        </w:numPr>
        <w:rPr>
          <w:color w:val="000000"/>
          <w:highlight w:val="none"/>
        </w:rPr>
      </w:pPr>
      <w:r/>
      <w:bookmarkEnd w:id="92"/>
      <w:r/>
      <w:bookmarkEnd w:id="93"/>
      <w:r>
        <w:rPr>
          <w:color w:val="000000"/>
          <w:highlight w:val="none"/>
        </w:rPr>
      </w:r>
      <w:r/>
    </w:p>
    <w:p>
      <w:pPr>
        <w:pStyle w:val="776"/>
        <w:ind w:firstLine="482"/>
        <w:jc w:val="left"/>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四、桥梁清单</w:t>
      </w:r>
      <w:r>
        <w:rPr>
          <w:rFonts w:hint="eastAsia" w:ascii="宋体" w:hAnsi="宋体" w:cs="宋体"/>
          <w:b/>
          <w:bCs/>
          <w:color w:val="000000"/>
          <w:sz w:val="24"/>
          <w:szCs w:val="24"/>
          <w:highlight w:val="none"/>
          <w:lang w:val="en-US" w:eastAsia="zh-CN"/>
        </w:rPr>
      </w:r>
      <w:r/>
    </w:p>
    <w:tbl>
      <w:tblPr>
        <w:tblW w:w="952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207"/>
        <w:gridCol w:w="1380"/>
        <w:gridCol w:w="1239"/>
        <w:gridCol w:w="3956"/>
      </w:tblGrid>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序号</w:t>
            </w:r>
            <w:r>
              <w:rPr>
                <w:rFonts w:hint="eastAsia" w:ascii="宋体" w:hAnsi="宋体" w:cs="宋体"/>
                <w:color w:val="000000"/>
                <w:sz w:val="24"/>
                <w:szCs w:val="24"/>
                <w:highlight w:val="none"/>
              </w:rPr>
            </w:r>
            <w:r/>
          </w:p>
        </w:tc>
        <w:tc>
          <w:tcPr>
            <w:tcW w:w="2207" w:type="dxa"/>
            <w:vAlign w:val="center"/>
            <w:textDirection w:val="lrTb"/>
            <w:noWrap w:val="false"/>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桥梁名称</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路线编号</w:t>
            </w:r>
            <w:r>
              <w:rPr>
                <w:rFonts w:hint="eastAsia" w:ascii="宋体" w:hAnsi="宋体" w:cs="宋体"/>
                <w:color w:val="000000"/>
                <w:sz w:val="24"/>
                <w:szCs w:val="24"/>
                <w:highlight w:val="none"/>
              </w:rPr>
            </w:r>
            <w:r/>
          </w:p>
        </w:tc>
        <w:tc>
          <w:tcPr>
            <w:tcW w:w="1239" w:type="dxa"/>
            <w:vAlign w:val="center"/>
            <w:textDirection w:val="lrTb"/>
            <w:noWrap w:val="false"/>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通航等级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所在行政区域</w:t>
            </w:r>
            <w:r>
              <w:rPr>
                <w:rFonts w:hint="eastAsia" w:ascii="宋体" w:hAnsi="宋体" w:cs="宋体"/>
                <w:color w:val="000000"/>
                <w:sz w:val="24"/>
                <w:szCs w:val="24"/>
                <w:highlight w:val="none"/>
                <w:lang w:val="en-US" w:eastAsia="zh-CN"/>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芜太运河特大桥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G4012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江苏省常州市溧阳市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周城河大桥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G4012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江苏省常州市溧阳市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秦淮新河大桥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S55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四级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江苏省南京市江宁区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机场互通N匝道桥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S55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江苏省南京市溧水区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新桥河大桥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S55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江苏省南京市溧水区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漆桥河特大桥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S55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江苏省南京市高淳区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芜太运河特大桥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S55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江苏省南京市高淳区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妇联河桥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江苏省连云港市海州区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红旗河桥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江苏省扬州市江都区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引江河大桥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江苏省泰州市高港区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南官河大桥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江苏省泰州市高港区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两泰官河桥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江苏省泰州市泰兴市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古马干河大桥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江苏省泰州市泰兴市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如泰运河大桥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江苏省泰州市泰兴市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15</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天星港桥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江苏省泰州市泰兴市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焦土港大桥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江苏省泰州市泰兴市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17</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芒稻河大桥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G328</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江苏省扬州市广陵区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18</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如海运河大桥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四级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江苏省南通市如皋市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引河大桥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四级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江苏省南通市如皋市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焦港大桥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江苏省南通市如皋市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夏仕港大桥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四级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江苏省泰州市靖江市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通吕运河特大桥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G15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江苏省南通市通州区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23</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头兴港大桥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江苏省南通市启东市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新三和港特大桥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江苏省南通市启东市</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25</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灵甸河中桥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江苏省南通市海门区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青龙河特大桥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江苏省南通市海门区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海门互通主线桥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江苏省南通市海门区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新江海河大桥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江苏省南通市通州区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通启运河大桥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六级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江苏省南通市通州区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英雄竖河大桥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江苏省南通市通州区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31</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通扬运河大桥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江苏省南通市通州区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32</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九圩港大桥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江苏省南通市崇川区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33</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苏北灌溉总渠及入海水道特大桥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江苏省淮安市洪泽区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34</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三河航道及南水北调特大桥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江苏省淮安市洪泽区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35</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京杭大运河桥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S247</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二级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江苏省淮安市清江浦区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36</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三河大桥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G205</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江苏省淮安市洪泽区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37</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洪泽湖滞洪区特大桥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G1516</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三级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江苏省宿迁市泗洪县</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38</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仓集枢纽五河中桥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G1516</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七级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江苏省宿迁市宿城区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39</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马汊河特大桥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G2503</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江苏省南京市六合区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40</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滁河特大桥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G2503</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江苏省南京市六合区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41</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马汊河特大桥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G36</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五级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江苏省南京市六合区</w:t>
            </w:r>
            <w:r>
              <w:rPr>
                <w:rFonts w:hint="eastAsia" w:ascii="宋体" w:hAnsi="宋体" w:cs="宋体"/>
                <w:color w:val="000000"/>
                <w:sz w:val="24"/>
                <w:szCs w:val="24"/>
                <w:highlight w:val="none"/>
              </w:rPr>
            </w:r>
            <w:r/>
          </w:p>
        </w:tc>
      </w:tr>
      <w:tr>
        <w:trPr>
          <w:trHeight w:val="533"/>
        </w:trPr>
        <w:tc>
          <w:tcPr>
            <w:tcW w:w="742"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42</w:t>
            </w:r>
            <w:r>
              <w:rPr>
                <w:rFonts w:hint="eastAsia" w:ascii="宋体" w:hAnsi="宋体" w:cs="宋体"/>
                <w:color w:val="000000"/>
                <w:sz w:val="24"/>
                <w:szCs w:val="24"/>
                <w:highlight w:val="none"/>
              </w:rPr>
            </w:r>
            <w:r/>
          </w:p>
        </w:tc>
        <w:tc>
          <w:tcPr>
            <w:tcW w:w="2207"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崇启大桥主桥</w:t>
            </w:r>
            <w:r>
              <w:rPr>
                <w:rFonts w:hint="eastAsia" w:ascii="宋体" w:hAnsi="宋体" w:cs="宋体"/>
                <w:color w:val="000000"/>
                <w:sz w:val="24"/>
                <w:szCs w:val="24"/>
                <w:highlight w:val="none"/>
              </w:rPr>
            </w:r>
            <w:r/>
          </w:p>
        </w:tc>
        <w:tc>
          <w:tcPr>
            <w:tcW w:w="1380"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G40</w:t>
            </w:r>
            <w:r>
              <w:rPr>
                <w:rFonts w:hint="eastAsia" w:ascii="宋体" w:hAnsi="宋体" w:cs="宋体"/>
                <w:color w:val="000000"/>
                <w:sz w:val="24"/>
                <w:szCs w:val="24"/>
                <w:highlight w:val="none"/>
              </w:rPr>
            </w:r>
            <w:r/>
          </w:p>
        </w:tc>
        <w:tc>
          <w:tcPr>
            <w:tcW w:w="1239"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一级</w:t>
            </w:r>
            <w:r>
              <w:rPr>
                <w:rFonts w:hint="eastAsia" w:ascii="宋体" w:hAnsi="宋体" w:cs="宋体"/>
                <w:color w:val="000000"/>
                <w:sz w:val="24"/>
                <w:szCs w:val="24"/>
                <w:highlight w:val="none"/>
              </w:rPr>
            </w:r>
            <w:r/>
          </w:p>
        </w:tc>
        <w:tc>
          <w:tcPr>
            <w:tcW w:w="3956" w:type="dxa"/>
            <w:vAlign w:val="center"/>
            <w:textDirection w:val="lrTb"/>
            <w:noWrap/>
          </w:tcPr>
          <w:p>
            <w:pPr>
              <w:pStyle w:val="776"/>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江苏省南通市启东市</w:t>
            </w:r>
            <w:r>
              <w:rPr>
                <w:rFonts w:hint="eastAsia" w:ascii="宋体" w:hAnsi="宋体" w:cs="宋体"/>
                <w:color w:val="000000"/>
                <w:sz w:val="24"/>
                <w:szCs w:val="24"/>
                <w:highlight w:val="none"/>
              </w:rPr>
            </w:r>
            <w:r/>
          </w:p>
        </w:tc>
      </w:tr>
    </w:tbl>
    <w:p>
      <w:pPr>
        <w:pStyle w:val="776"/>
        <w:ind w:firstLine="420"/>
        <w:jc w:val="left"/>
        <w:spacing w:line="360" w:lineRule="auto"/>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r>
      <w:r/>
    </w:p>
    <w:p>
      <w:pPr>
        <w:pStyle w:val="874"/>
        <w:ind w:firstLine="569"/>
        <w:spacing w:line="480" w:lineRule="auto"/>
        <w:rPr>
          <w:rFonts w:hint="eastAsia" w:ascii="宋体" w:hAnsi="宋体" w:cs="宋体"/>
          <w:color w:val="000000"/>
          <w:highlight w:val="none"/>
        </w:rPr>
      </w:pPr>
      <w:r/>
      <w:bookmarkStart w:id="94" w:name="_Toc24866"/>
      <w:r>
        <w:rPr>
          <w:rFonts w:hint="eastAsia" w:ascii="宋体" w:hAnsi="宋体" w:cs="宋体"/>
          <w:color w:val="000000"/>
          <w:highlight w:val="none"/>
        </w:rPr>
        <w:t xml:space="preserve">第五章评标方法与评标标准</w:t>
      </w:r>
      <w:bookmarkEnd w:id="94"/>
      <w:r>
        <w:rPr>
          <w:rFonts w:hint="eastAsia" w:ascii="宋体" w:hAnsi="宋体" w:cs="宋体"/>
          <w:color w:val="000000"/>
          <w:highlight w:val="none"/>
        </w:rPr>
      </w:r>
      <w:r/>
    </w:p>
    <w:p>
      <w:pPr>
        <w:pStyle w:val="776"/>
        <w:ind w:left="6" w:firstLine="419"/>
        <w:jc w:val="both"/>
        <w:spacing w:before="140" w:line="383" w:lineRule="auto"/>
        <w:rPr>
          <w:rFonts w:ascii="宋体" w:hAnsi="宋体" w:eastAsia="宋体" w:cs="宋体"/>
          <w:color w:val="000000"/>
          <w:sz w:val="21"/>
          <w:szCs w:val="21"/>
          <w:highlight w:val="none"/>
        </w:rPr>
      </w:pPr>
      <w:r>
        <w:rPr>
          <w:rFonts w:ascii="宋体" w:hAnsi="宋体" w:eastAsia="宋体" w:cs="宋体"/>
          <w:color w:val="000000"/>
          <w:spacing w:val="-1"/>
          <w:sz w:val="21"/>
          <w:szCs w:val="21"/>
          <w:highlight w:val="none"/>
        </w:rPr>
        <w:t xml:space="preserve">本项目采用综合评分法，评分统计方法采用百分制（满分 </w:t>
      </w:r>
      <w:r>
        <w:rPr>
          <w:rFonts w:ascii="Times New Roman" w:hAnsi="Times New Roman" w:eastAsia="Times New Roman" w:cs="Times New Roman"/>
          <w:color w:val="000000"/>
          <w:spacing w:val="-1"/>
          <w:sz w:val="21"/>
          <w:szCs w:val="21"/>
          <w:highlight w:val="none"/>
        </w:rPr>
        <w:t xml:space="preserve">100</w:t>
      </w:r>
      <w:r>
        <w:rPr>
          <w:rFonts w:ascii="Times New Roman" w:hAnsi="Times New Roman" w:eastAsia="Times New Roman" w:cs="Times New Roman"/>
          <w:color w:val="000000"/>
          <w:spacing w:val="22"/>
          <w:sz w:val="21"/>
          <w:szCs w:val="21"/>
          <w:highlight w:val="none"/>
        </w:rPr>
        <w:t xml:space="preserve"> </w:t>
      </w:r>
      <w:r>
        <w:rPr>
          <w:rFonts w:ascii="宋体" w:hAnsi="宋体" w:eastAsia="宋体" w:cs="宋体"/>
          <w:color w:val="000000"/>
          <w:spacing w:val="-1"/>
          <w:sz w:val="21"/>
          <w:szCs w:val="21"/>
          <w:highlight w:val="none"/>
        </w:rPr>
        <w:t xml:space="preserve">分</w:t>
      </w:r>
      <w:r>
        <w:rPr>
          <w:rFonts w:ascii="宋体" w:hAnsi="宋体" w:eastAsia="宋体" w:cs="宋体"/>
          <w:color w:val="000000"/>
          <w:spacing w:val="-5"/>
          <w:sz w:val="21"/>
          <w:szCs w:val="21"/>
          <w:highlight w:val="none"/>
        </w:rPr>
        <w:t xml:space="preserve">），</w:t>
      </w:r>
      <w:r>
        <w:rPr>
          <w:rFonts w:ascii="宋体" w:hAnsi="宋体" w:eastAsia="宋体" w:cs="宋体"/>
          <w:color w:val="000000"/>
          <w:spacing w:val="-1"/>
          <w:sz w:val="21"/>
          <w:szCs w:val="21"/>
          <w:highlight w:val="none"/>
        </w:rPr>
        <w:t xml:space="preserve">将全部评委评</w:t>
      </w:r>
      <w:r>
        <w:rPr>
          <w:rFonts w:ascii="宋体" w:hAnsi="宋体" w:eastAsia="宋体" w:cs="宋体"/>
          <w:color w:val="000000"/>
          <w:spacing w:val="-2"/>
          <w:sz w:val="21"/>
          <w:szCs w:val="21"/>
          <w:highlight w:val="none"/>
        </w:rPr>
        <w:t xml:space="preserve">分直接进</w:t>
      </w:r>
      <w:r>
        <w:rPr>
          <w:rFonts w:ascii="宋体" w:hAnsi="宋体" w:eastAsia="宋体" w:cs="宋体"/>
          <w:color w:val="000000"/>
          <w:sz w:val="21"/>
          <w:szCs w:val="21"/>
          <w:highlight w:val="none"/>
        </w:rPr>
        <w:t xml:space="preserve">行算术平均，小数点后最多保留</w:t>
      </w:r>
      <w:r>
        <w:rPr>
          <w:rFonts w:ascii="宋体" w:hAnsi="宋体" w:eastAsia="宋体" w:cs="宋体"/>
          <w:color w:val="000000"/>
          <w:spacing w:val="-35"/>
          <w:sz w:val="21"/>
          <w:szCs w:val="21"/>
          <w:highlight w:val="none"/>
        </w:rPr>
        <w:t xml:space="preserve"> </w:t>
      </w:r>
      <w:r>
        <w:rPr>
          <w:rFonts w:ascii="Times New Roman" w:hAnsi="Times New Roman" w:eastAsia="Times New Roman" w:cs="Times New Roman"/>
          <w:color w:val="000000"/>
          <w:sz w:val="21"/>
          <w:szCs w:val="21"/>
          <w:highlight w:val="none"/>
        </w:rPr>
        <w:t xml:space="preserve">2</w:t>
      </w:r>
      <w:r>
        <w:rPr>
          <w:rFonts w:ascii="Times New Roman" w:hAnsi="Times New Roman" w:eastAsia="Times New Roman" w:cs="Times New Roman"/>
          <w:color w:val="000000"/>
          <w:spacing w:val="20"/>
          <w:sz w:val="21"/>
          <w:szCs w:val="21"/>
          <w:highlight w:val="none"/>
        </w:rPr>
        <w:t xml:space="preserve"> </w:t>
      </w:r>
      <w:r>
        <w:rPr>
          <w:rFonts w:ascii="宋体" w:hAnsi="宋体" w:eastAsia="宋体" w:cs="宋体"/>
          <w:color w:val="000000"/>
          <w:sz w:val="21"/>
          <w:szCs w:val="21"/>
          <w:highlight w:val="none"/>
        </w:rPr>
        <w:t xml:space="preserve">位。按评审后得分由</w:t>
      </w:r>
      <w:r>
        <w:rPr>
          <w:rFonts w:ascii="宋体" w:hAnsi="宋体" w:eastAsia="宋体" w:cs="宋体"/>
          <w:color w:val="000000"/>
          <w:spacing w:val="-1"/>
          <w:sz w:val="21"/>
          <w:szCs w:val="21"/>
          <w:highlight w:val="none"/>
        </w:rPr>
        <w:t xml:space="preserve">高到低顺序排列，得分相同的，按投标报</w:t>
      </w:r>
      <w:r>
        <w:rPr>
          <w:rFonts w:ascii="宋体" w:hAnsi="宋体" w:eastAsia="宋体" w:cs="宋体"/>
          <w:color w:val="000000"/>
          <w:sz w:val="21"/>
          <w:szCs w:val="21"/>
          <w:highlight w:val="none"/>
        </w:rPr>
        <w:t xml:space="preserve">价由低到高顺序排列，得分且投标报价相同的，按技术响应评分优劣顺序排列，由评标委员会确</w:t>
      </w:r>
      <w:r>
        <w:rPr>
          <w:rFonts w:ascii="宋体" w:hAnsi="宋体" w:eastAsia="宋体" w:cs="宋体"/>
          <w:color w:val="000000"/>
          <w:spacing w:val="-5"/>
          <w:sz w:val="21"/>
          <w:szCs w:val="21"/>
          <w:highlight w:val="none"/>
        </w:rPr>
        <w:t xml:space="preserve">定中标人。</w:t>
      </w:r>
      <w:r>
        <w:rPr>
          <w:rFonts w:ascii="宋体" w:hAnsi="宋体" w:eastAsia="宋体" w:cs="宋体"/>
          <w:color w:val="000000"/>
          <w:sz w:val="21"/>
          <w:szCs w:val="21"/>
          <w:highlight w:val="none"/>
        </w:rPr>
      </w:r>
      <w:r/>
    </w:p>
    <w:tbl>
      <w:tblPr>
        <w:tblStyle w:val="1125"/>
        <w:tblW w:w="88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0"/>
        <w:gridCol w:w="62"/>
        <w:gridCol w:w="1284"/>
        <w:gridCol w:w="1888"/>
        <w:gridCol w:w="4482"/>
      </w:tblGrid>
      <w:tr>
        <w:trPr>
          <w:trHeight w:val="508"/>
        </w:trPr>
        <w:tc>
          <w:tcPr>
            <w:gridSpan w:val="2"/>
            <w:tcW w:w="1182" w:type="dxa"/>
            <w:vAlign w:val="top"/>
            <w:textDirection w:val="lrTb"/>
            <w:noWrap w:val="false"/>
          </w:tcPr>
          <w:p>
            <w:pPr>
              <w:pStyle w:val="1126"/>
              <w:ind w:left="280"/>
              <w:spacing w:before="149" w:line="221" w:lineRule="auto"/>
              <w:rPr>
                <w:color w:val="000000"/>
                <w:highlight w:val="none"/>
              </w:rPr>
            </w:pPr>
            <w:r>
              <w:rPr>
                <w:b/>
                <w:bCs/>
                <w:color w:val="000000"/>
                <w:spacing w:val="-4"/>
                <w:highlight w:val="none"/>
              </w:rPr>
              <w:t xml:space="preserve">条款号</w:t>
            </w:r>
            <w:r>
              <w:rPr>
                <w:color w:val="000000"/>
                <w:highlight w:val="none"/>
              </w:rPr>
            </w:r>
            <w:r/>
          </w:p>
        </w:tc>
        <w:tc>
          <w:tcPr>
            <w:tcW w:w="1284" w:type="dxa"/>
            <w:vAlign w:val="top"/>
            <w:textDirection w:val="lrTb"/>
            <w:noWrap w:val="false"/>
          </w:tcPr>
          <w:p>
            <w:pPr>
              <w:pStyle w:val="1126"/>
              <w:ind w:left="226"/>
              <w:spacing w:before="149" w:line="221" w:lineRule="auto"/>
              <w:rPr>
                <w:color w:val="000000"/>
                <w:highlight w:val="none"/>
              </w:rPr>
            </w:pPr>
            <w:r>
              <w:rPr>
                <w:b/>
                <w:bCs/>
                <w:color w:val="000000"/>
                <w:spacing w:val="-4"/>
                <w:highlight w:val="none"/>
              </w:rPr>
              <w:t xml:space="preserve">条款内容</w:t>
            </w:r>
            <w:r>
              <w:rPr>
                <w:color w:val="000000"/>
                <w:highlight w:val="none"/>
              </w:rPr>
            </w:r>
            <w:r/>
          </w:p>
        </w:tc>
        <w:tc>
          <w:tcPr>
            <w:gridSpan w:val="2"/>
            <w:tcW w:w="6370" w:type="dxa"/>
            <w:vAlign w:val="top"/>
            <w:textDirection w:val="lrTb"/>
            <w:noWrap w:val="false"/>
          </w:tcPr>
          <w:p>
            <w:pPr>
              <w:pStyle w:val="1126"/>
              <w:ind w:left="2769"/>
              <w:spacing w:before="149" w:line="221" w:lineRule="auto"/>
              <w:rPr>
                <w:color w:val="000000"/>
                <w:highlight w:val="none"/>
              </w:rPr>
            </w:pPr>
            <w:r>
              <w:rPr>
                <w:b/>
                <w:bCs/>
                <w:color w:val="000000"/>
                <w:spacing w:val="-4"/>
                <w:highlight w:val="none"/>
              </w:rPr>
              <w:t xml:space="preserve">编列内容</w:t>
            </w:r>
            <w:r>
              <w:rPr>
                <w:color w:val="000000"/>
                <w:highlight w:val="none"/>
              </w:rPr>
            </w:r>
            <w:r/>
          </w:p>
        </w:tc>
      </w:tr>
      <w:tr>
        <w:trPr>
          <w:trHeight w:val="1375"/>
        </w:trPr>
        <w:tc>
          <w:tcPr>
            <w:gridSpan w:val="2"/>
            <w:tcW w:w="1182" w:type="dxa"/>
            <w:vAlign w:val="center"/>
            <w:textDirection w:val="lrTb"/>
            <w:noWrap w:val="false"/>
          </w:tcPr>
          <w:p>
            <w:pPr>
              <w:pStyle w:val="776"/>
              <w:ind w:left="0" w:right="0" w:firstLine="0"/>
              <w:jc w:val="center"/>
              <w:keepLines w:val="0"/>
              <w:keepNext w:val="0"/>
              <w:pageBreakBefore w:val="0"/>
              <w:spacing w:line="240" w:lineRule="auto"/>
              <w:widowControl w:val="off"/>
              <w:rPr>
                <w:rFonts w:ascii="Times New Roman" w:hAnsi="Times New Roman" w:eastAsia="Times New Roman" w:cs="Times New Roman"/>
                <w:color w:val="000000"/>
                <w:sz w:val="21"/>
                <w:szCs w:val="21"/>
                <w:highlight w:val="none"/>
                <w:lang w:val="en-US" w:bidi="ar-SA"/>
              </w:rPr>
            </w:pPr>
            <w:r>
              <w:rPr>
                <w:rFonts w:ascii="Times New Roman" w:hAnsi="Times New Roman" w:eastAsia="Times New Roman" w:cs="Times New Roman"/>
                <w:color w:val="000000"/>
                <w:sz w:val="21"/>
                <w:szCs w:val="21"/>
                <w:highlight w:val="none"/>
                <w:lang w:val="en-US" w:bidi="ar-SA"/>
              </w:rPr>
              <w:t xml:space="preserve">1</w:t>
            </w:r>
            <w:r>
              <w:rPr>
                <w:rFonts w:ascii="Times New Roman" w:hAnsi="Times New Roman" w:eastAsia="Times New Roman" w:cs="Times New Roman"/>
                <w:color w:val="000000"/>
                <w:sz w:val="21"/>
                <w:szCs w:val="21"/>
                <w:highlight w:val="none"/>
                <w:lang w:val="en-US" w:bidi="ar-SA"/>
              </w:rPr>
            </w:r>
            <w:r/>
          </w:p>
        </w:tc>
        <w:tc>
          <w:tcPr>
            <w:tcW w:w="1284"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3"/>
                <w:highlight w:val="none"/>
              </w:rPr>
              <w:t xml:space="preserve">分值构成</w:t>
            </w:r>
            <w:r>
              <w:rPr>
                <w:color w:val="000000"/>
                <w:spacing w:val="-7"/>
                <w:highlight w:val="none"/>
              </w:rPr>
              <w:t xml:space="preserve">（总分</w:t>
            </w:r>
            <w:r>
              <w:rPr>
                <w:color w:val="000000"/>
                <w:spacing w:val="-33"/>
                <w:highlight w:val="none"/>
              </w:rPr>
              <w:t xml:space="preserve"> </w:t>
            </w:r>
            <w:r>
              <w:rPr>
                <w:rFonts w:ascii="Times New Roman" w:hAnsi="Times New Roman" w:eastAsia="Times New Roman" w:cs="Times New Roman"/>
                <w:color w:val="000000"/>
                <w:spacing w:val="-7"/>
                <w:highlight w:val="none"/>
              </w:rPr>
              <w:t xml:space="preserve">100</w:t>
            </w:r>
            <w:r>
              <w:rPr>
                <w:color w:val="000000"/>
                <w:spacing w:val="-6"/>
                <w:highlight w:val="none"/>
              </w:rPr>
              <w:t xml:space="preserve">分）</w:t>
            </w:r>
            <w:r>
              <w:rPr>
                <w:color w:val="000000"/>
                <w:highlight w:val="none"/>
              </w:rPr>
            </w:r>
            <w:r/>
          </w:p>
        </w:tc>
        <w:tc>
          <w:tcPr>
            <w:gridSpan w:val="2"/>
            <w:tcW w:w="6370" w:type="dxa"/>
            <w:vAlign w:val="top"/>
            <w:textDirection w:val="lrTb"/>
            <w:noWrap w:val="false"/>
          </w:tcPr>
          <w:p>
            <w:pPr>
              <w:pStyle w:val="1126"/>
              <w:ind w:left="158"/>
              <w:spacing w:before="145" w:line="233" w:lineRule="auto"/>
              <w:rPr>
                <w:color w:val="000000"/>
                <w:highlight w:val="none"/>
              </w:rPr>
            </w:pPr>
            <w:r>
              <w:rPr>
                <w:color w:val="000000"/>
                <w:highlight w:val="none"/>
              </w:rPr>
              <w:t xml:space="preserve">投标报价：</w:t>
            </w:r>
            <w:r>
              <w:rPr>
                <w:rFonts w:ascii="Times New Roman" w:hAnsi="Times New Roman" w:eastAsia="Times New Roman" w:cs="Times New Roman"/>
                <w:color w:val="000000"/>
                <w:highlight w:val="none"/>
                <w:u w:val="single"/>
              </w:rPr>
              <w:t xml:space="preserve">10 </w:t>
            </w:r>
            <w:r>
              <w:rPr>
                <w:color w:val="000000"/>
                <w:highlight w:val="none"/>
              </w:rPr>
              <w:t xml:space="preserve">分</w:t>
            </w:r>
            <w:r>
              <w:rPr>
                <w:color w:val="000000"/>
                <w:highlight w:val="none"/>
              </w:rPr>
            </w:r>
            <w:r/>
          </w:p>
          <w:p>
            <w:pPr>
              <w:pStyle w:val="1126"/>
              <w:ind w:left="157"/>
              <w:spacing w:before="169" w:line="234" w:lineRule="auto"/>
              <w:rPr>
                <w:color w:val="000000"/>
                <w:highlight w:val="none"/>
              </w:rPr>
            </w:pPr>
            <w:r>
              <w:rPr>
                <w:color w:val="000000"/>
                <w:highlight w:val="none"/>
              </w:rPr>
              <w:t xml:space="preserve">技术部分：</w:t>
            </w:r>
            <w:r>
              <w:rPr>
                <w:rFonts w:ascii="Times New Roman" w:hAnsi="Times New Roman" w:eastAsia="Times New Roman" w:cs="Times New Roman"/>
                <w:color w:val="000000"/>
                <w:highlight w:val="none"/>
                <w:u w:val="single"/>
              </w:rPr>
              <w:t xml:space="preserve">60 </w:t>
            </w:r>
            <w:r>
              <w:rPr>
                <w:color w:val="000000"/>
                <w:highlight w:val="none"/>
              </w:rPr>
              <w:t xml:space="preserve">分</w:t>
            </w:r>
            <w:r>
              <w:rPr>
                <w:color w:val="000000"/>
                <w:highlight w:val="none"/>
              </w:rPr>
            </w:r>
            <w:r/>
          </w:p>
          <w:p>
            <w:pPr>
              <w:pStyle w:val="1126"/>
              <w:ind w:left="160"/>
              <w:spacing w:before="171" w:line="234" w:lineRule="auto"/>
              <w:rPr>
                <w:color w:val="000000"/>
                <w:highlight w:val="none"/>
              </w:rPr>
            </w:pPr>
            <w:r>
              <w:rPr>
                <w:color w:val="000000"/>
                <w:spacing w:val="-1"/>
                <w:highlight w:val="none"/>
              </w:rPr>
              <w:t xml:space="preserve">商务部分：</w:t>
            </w:r>
            <w:r>
              <w:rPr>
                <w:rFonts w:ascii="Times New Roman" w:hAnsi="Times New Roman" w:eastAsia="Times New Roman" w:cs="Times New Roman"/>
                <w:color w:val="000000"/>
                <w:spacing w:val="-1"/>
                <w:highlight w:val="none"/>
                <w:u w:val="single"/>
              </w:rPr>
              <w:t xml:space="preserve">30 </w:t>
            </w:r>
            <w:r>
              <w:rPr>
                <w:color w:val="000000"/>
                <w:spacing w:val="-1"/>
                <w:highlight w:val="none"/>
              </w:rPr>
              <w:t xml:space="preserve">分</w:t>
            </w:r>
            <w:r>
              <w:rPr>
                <w:color w:val="000000"/>
                <w:highlight w:val="none"/>
              </w:rPr>
            </w:r>
            <w:r/>
          </w:p>
        </w:tc>
      </w:tr>
      <w:tr>
        <w:trPr>
          <w:trHeight w:val="2559"/>
        </w:trPr>
        <w:tc>
          <w:tcPr>
            <w:gridSpan w:val="2"/>
            <w:tcW w:w="1182" w:type="dxa"/>
            <w:vAlign w:val="center"/>
            <w:textDirection w:val="lrTb"/>
            <w:noWrap w:val="false"/>
          </w:tcPr>
          <w:p>
            <w:pPr>
              <w:pStyle w:val="776"/>
              <w:ind w:left="0" w:right="0" w:firstLine="0"/>
              <w:jc w:val="center"/>
              <w:keepLines w:val="0"/>
              <w:keepNext w:val="0"/>
              <w:pageBreakBefore w:val="0"/>
              <w:spacing w:line="240" w:lineRule="auto"/>
              <w:widowControl w:val="off"/>
              <w:rPr>
                <w:rFonts w:ascii="Times New Roman" w:hAnsi="Times New Roman" w:eastAsia="Times New Roman" w:cs="Times New Roman"/>
                <w:color w:val="000000"/>
                <w:sz w:val="21"/>
                <w:szCs w:val="21"/>
                <w:highlight w:val="none"/>
                <w:lang w:val="en-US" w:bidi="ar-SA"/>
              </w:rPr>
            </w:pPr>
            <w:r>
              <w:rPr>
                <w:rFonts w:ascii="Times New Roman" w:hAnsi="Times New Roman" w:eastAsia="Times New Roman" w:cs="Times New Roman"/>
                <w:color w:val="000000"/>
                <w:spacing w:val="-1"/>
                <w:sz w:val="21"/>
                <w:szCs w:val="21"/>
                <w:highlight w:val="none"/>
                <w:lang w:val="en-US" w:bidi="ar-SA"/>
              </w:rPr>
              <w:t xml:space="preserve">2.1</w:t>
            </w:r>
            <w:r>
              <w:rPr>
                <w:rFonts w:ascii="Times New Roman" w:hAnsi="Times New Roman" w:eastAsia="Times New Roman" w:cs="Times New Roman"/>
                <w:color w:val="000000"/>
                <w:sz w:val="21"/>
                <w:szCs w:val="21"/>
                <w:highlight w:val="none"/>
                <w:lang w:val="en-US" w:bidi="ar-SA"/>
              </w:rPr>
            </w:r>
            <w:r/>
          </w:p>
        </w:tc>
        <w:tc>
          <w:tcPr>
            <w:tcW w:w="1284"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spacing w:val="-3"/>
                <w:highlight w:val="none"/>
              </w:rPr>
            </w:pPr>
            <w:r>
              <w:rPr>
                <w:color w:val="000000"/>
                <w:spacing w:val="-3"/>
                <w:highlight w:val="none"/>
              </w:rPr>
              <w:t xml:space="preserve">投标报价</w:t>
            </w:r>
            <w:r>
              <w:rPr>
                <w:color w:val="000000"/>
                <w:spacing w:val="-3"/>
                <w:highlight w:val="none"/>
              </w:rPr>
            </w:r>
            <w:r/>
          </w:p>
          <w:p>
            <w:pPr>
              <w:pStyle w:val="1126"/>
              <w:ind w:left="0" w:right="0" w:firstLine="0"/>
              <w:jc w:val="center"/>
              <w:keepLines w:val="0"/>
              <w:keepNext w:val="0"/>
              <w:pageBreakBefore w:val="0"/>
              <w:spacing w:line="240" w:lineRule="auto"/>
              <w:widowControl w:val="off"/>
              <w:rPr>
                <w:color w:val="000000"/>
                <w:highlight w:val="none"/>
              </w:rPr>
            </w:pPr>
            <w:r>
              <w:rPr>
                <w:color w:val="000000"/>
                <w:spacing w:val="-7"/>
                <w:highlight w:val="none"/>
              </w:rPr>
              <w:t xml:space="preserve">（</w:t>
            </w:r>
            <w:r>
              <w:rPr>
                <w:rFonts w:ascii="Times New Roman" w:hAnsi="Times New Roman" w:eastAsia="Times New Roman" w:cs="Times New Roman"/>
                <w:color w:val="000000"/>
                <w:spacing w:val="-7"/>
                <w:highlight w:val="none"/>
              </w:rPr>
              <w:t xml:space="preserve">10</w:t>
            </w:r>
            <w:r>
              <w:rPr>
                <w:color w:val="000000"/>
                <w:spacing w:val="-7"/>
                <w:highlight w:val="none"/>
              </w:rPr>
              <w:t xml:space="preserve">分）</w:t>
            </w:r>
            <w:r>
              <w:rPr>
                <w:color w:val="000000"/>
                <w:highlight w:val="none"/>
              </w:rPr>
            </w:r>
            <w:r/>
          </w:p>
        </w:tc>
        <w:tc>
          <w:tcPr>
            <w:gridSpan w:val="2"/>
            <w:tcW w:w="6370" w:type="dxa"/>
            <w:vAlign w:val="top"/>
            <w:textDirection w:val="lrTb"/>
            <w:noWrap w:val="false"/>
          </w:tcPr>
          <w:p>
            <w:pPr>
              <w:pStyle w:val="1126"/>
              <w:ind w:left="156" w:right="163" w:firstLine="6"/>
              <w:spacing w:before="171" w:line="316" w:lineRule="auto"/>
              <w:rPr>
                <w:color w:val="000000"/>
                <w:highlight w:val="none"/>
              </w:rPr>
            </w:pPr>
            <w:r>
              <w:rPr>
                <w:rFonts w:ascii="Times New Roman" w:hAnsi="Times New Roman" w:eastAsia="Times New Roman" w:cs="Times New Roman"/>
                <w:color w:val="000000"/>
                <w:spacing w:val="-5"/>
                <w:highlight w:val="none"/>
              </w:rPr>
              <w:t xml:space="preserve">1</w:t>
            </w:r>
            <w:r>
              <w:rPr>
                <w:color w:val="000000"/>
                <w:spacing w:val="-5"/>
                <w:highlight w:val="none"/>
              </w:rPr>
              <w:t xml:space="preserve">）评标价：所有通过资格审查及符合性审查</w:t>
            </w:r>
            <w:r>
              <w:rPr>
                <w:color w:val="000000"/>
                <w:spacing w:val="-6"/>
                <w:highlight w:val="none"/>
              </w:rPr>
              <w:t xml:space="preserve">后的投标报价（小微企</w:t>
            </w:r>
            <w:r>
              <w:rPr>
                <w:color w:val="000000"/>
                <w:spacing w:val="-2"/>
                <w:highlight w:val="none"/>
              </w:rPr>
              <w:t xml:space="preserve">业应扣除</w:t>
            </w:r>
            <w:r>
              <w:rPr>
                <w:color w:val="000000"/>
                <w:spacing w:val="-26"/>
                <w:highlight w:val="none"/>
              </w:rPr>
              <w:t xml:space="preserve"> </w:t>
            </w:r>
            <w:r>
              <w:rPr>
                <w:rFonts w:ascii="Times New Roman" w:hAnsi="Times New Roman" w:eastAsia="Times New Roman" w:cs="Times New Roman"/>
                <w:color w:val="000000"/>
                <w:spacing w:val="-2"/>
                <w:highlight w:val="none"/>
              </w:rPr>
              <w:t xml:space="preserve">10%</w:t>
            </w:r>
            <w:r>
              <w:rPr>
                <w:color w:val="000000"/>
                <w:spacing w:val="-2"/>
                <w:highlight w:val="none"/>
              </w:rPr>
              <w:t xml:space="preserve">的价格参与评审）。</w:t>
            </w:r>
            <w:r>
              <w:rPr>
                <w:color w:val="000000"/>
                <w:highlight w:val="none"/>
              </w:rPr>
            </w:r>
            <w:r/>
          </w:p>
          <w:p>
            <w:pPr>
              <w:pStyle w:val="1126"/>
              <w:ind w:left="156" w:right="163" w:firstLine="6"/>
              <w:spacing w:before="171" w:line="316" w:lineRule="auto"/>
              <w:rPr>
                <w:color w:val="000000"/>
                <w:highlight w:val="none"/>
              </w:rPr>
            </w:pPr>
            <w:r>
              <w:rPr>
                <w:rFonts w:ascii="Times New Roman" w:hAnsi="Times New Roman" w:eastAsia="Times New Roman" w:cs="Times New Roman"/>
                <w:color w:val="000000"/>
                <w:spacing w:val="-1"/>
                <w:highlight w:val="none"/>
              </w:rPr>
              <w:t xml:space="preserve">2</w:t>
            </w:r>
            <w:r>
              <w:rPr>
                <w:color w:val="000000"/>
                <w:spacing w:val="-1"/>
                <w:highlight w:val="none"/>
              </w:rPr>
              <w:t xml:space="preserve">）评标基准价：所有评标价的最低报价为评标基准价。</w:t>
            </w:r>
            <w:r>
              <w:rPr>
                <w:color w:val="000000"/>
                <w:highlight w:val="none"/>
              </w:rPr>
            </w:r>
            <w:r/>
          </w:p>
          <w:p>
            <w:pPr>
              <w:pStyle w:val="1126"/>
              <w:ind w:left="156" w:right="163" w:firstLine="6"/>
              <w:spacing w:before="171" w:line="316" w:lineRule="auto"/>
              <w:rPr>
                <w:color w:val="000000"/>
                <w:highlight w:val="none"/>
              </w:rPr>
            </w:pPr>
            <w:r>
              <w:rPr>
                <w:rFonts w:ascii="Times New Roman" w:hAnsi="Times New Roman" w:eastAsia="Times New Roman" w:cs="Times New Roman"/>
                <w:color w:val="000000"/>
                <w:highlight w:val="none"/>
              </w:rPr>
              <w:t xml:space="preserve">3</w:t>
            </w:r>
            <w:r>
              <w:rPr>
                <w:color w:val="000000"/>
                <w:highlight w:val="none"/>
              </w:rPr>
              <w:t xml:space="preserve">）投标报价得分</w:t>
            </w:r>
            <w:r>
              <w:rPr>
                <w:color w:val="000000"/>
                <w:spacing w:val="-2"/>
                <w:highlight w:val="none"/>
              </w:rPr>
              <w:t xml:space="preserve">＝（</w:t>
            </w:r>
            <w:r>
              <w:rPr>
                <w:color w:val="000000"/>
                <w:highlight w:val="none"/>
              </w:rPr>
              <w:t xml:space="preserve">评标基准价</w:t>
            </w:r>
            <w:r>
              <w:rPr>
                <w:rFonts w:ascii="Times New Roman" w:hAnsi="Times New Roman" w:eastAsia="Times New Roman" w:cs="Times New Roman"/>
                <w:color w:val="000000"/>
                <w:highlight w:val="none"/>
              </w:rPr>
              <w:t xml:space="preserve">/</w:t>
            </w:r>
            <w:r>
              <w:rPr>
                <w:color w:val="000000"/>
                <w:highlight w:val="none"/>
              </w:rPr>
              <w:t xml:space="preserve">投标报价）</w:t>
            </w:r>
            <w:r>
              <w:rPr>
                <w:rFonts w:ascii="Times New Roman" w:hAnsi="Times New Roman" w:eastAsia="Times New Roman" w:cs="Times New Roman"/>
                <w:color w:val="000000"/>
                <w:spacing w:val="-1"/>
                <w:highlight w:val="none"/>
              </w:rPr>
              <w:t xml:space="preserve">×10</w:t>
            </w:r>
            <w:r>
              <w:rPr>
                <w:color w:val="000000"/>
                <w:spacing w:val="-1"/>
                <w:highlight w:val="none"/>
              </w:rPr>
              <w:t xml:space="preserve">。</w:t>
            </w:r>
            <w:r>
              <w:rPr>
                <w:color w:val="000000"/>
                <w:highlight w:val="none"/>
              </w:rPr>
            </w:r>
            <w:r/>
          </w:p>
          <w:p>
            <w:pPr>
              <w:pStyle w:val="1126"/>
              <w:ind w:left="156" w:right="163" w:firstLine="6"/>
              <w:spacing w:before="171" w:line="316" w:lineRule="auto"/>
              <w:rPr>
                <w:b/>
                <w:bCs/>
                <w:color w:val="000000"/>
                <w:spacing w:val="-3"/>
                <w:highlight w:val="none"/>
              </w:rPr>
            </w:pPr>
            <w:r>
              <w:rPr>
                <w:b/>
                <w:bCs/>
                <w:color w:val="000000"/>
                <w:spacing w:val="-4"/>
                <w:highlight w:val="none"/>
              </w:rPr>
              <w:t xml:space="preserve">（注：保留小数点后两位，小数点后第三位</w:t>
            </w:r>
            <w:r>
              <w:rPr>
                <w:rFonts w:ascii="Times New Roman" w:hAnsi="Times New Roman" w:eastAsia="Times New Roman" w:cs="Times New Roman"/>
                <w:b/>
                <w:bCs/>
                <w:color w:val="000000"/>
                <w:spacing w:val="-4"/>
                <w:highlight w:val="none"/>
              </w:rPr>
              <w:t xml:space="preserve">“</w:t>
            </w:r>
            <w:r>
              <w:rPr>
                <w:b/>
                <w:bCs/>
                <w:color w:val="000000"/>
                <w:spacing w:val="-4"/>
                <w:highlight w:val="none"/>
              </w:rPr>
              <w:t xml:space="preserve">四舍五入</w:t>
            </w:r>
            <w:r>
              <w:rPr>
                <w:rFonts w:ascii="Times New Roman" w:hAnsi="Times New Roman" w:eastAsia="Times New Roman" w:cs="Times New Roman"/>
                <w:b/>
                <w:bCs/>
                <w:color w:val="000000"/>
                <w:spacing w:val="-4"/>
                <w:highlight w:val="none"/>
              </w:rPr>
              <w:t xml:space="preserve">”</w:t>
            </w:r>
            <w:r>
              <w:rPr>
                <w:b/>
                <w:bCs/>
                <w:color w:val="000000"/>
                <w:spacing w:val="-4"/>
                <w:highlight w:val="none"/>
              </w:rPr>
              <w:t xml:space="preserve">；对小型和</w:t>
            </w:r>
            <w:r>
              <w:rPr>
                <w:b/>
                <w:bCs/>
                <w:color w:val="000000"/>
                <w:spacing w:val="-3"/>
                <w:highlight w:val="none"/>
              </w:rPr>
              <w:t xml:space="preserve">微型企业的价格给予</w:t>
            </w:r>
            <w:r>
              <w:rPr>
                <w:color w:val="000000"/>
                <w:spacing w:val="-21"/>
                <w:highlight w:val="none"/>
              </w:rPr>
              <w:t xml:space="preserve"> </w:t>
            </w:r>
            <w:r>
              <w:rPr>
                <w:rFonts w:ascii="Times New Roman" w:hAnsi="Times New Roman" w:eastAsia="Times New Roman" w:cs="Times New Roman"/>
                <w:b/>
                <w:bCs/>
                <w:color w:val="000000"/>
                <w:spacing w:val="-3"/>
                <w:highlight w:val="none"/>
              </w:rPr>
              <w:t xml:space="preserve">10%</w:t>
            </w:r>
            <w:r>
              <w:rPr>
                <w:b/>
                <w:bCs/>
                <w:color w:val="000000"/>
                <w:spacing w:val="-3"/>
                <w:highlight w:val="none"/>
              </w:rPr>
              <w:t xml:space="preserve">的扣除，用扣除后的价格参与评审。）</w:t>
            </w:r>
            <w:r>
              <w:rPr>
                <w:b/>
                <w:bCs/>
                <w:color w:val="000000"/>
                <w:spacing w:val="-3"/>
                <w:highlight w:val="none"/>
              </w:rPr>
            </w:r>
            <w:r/>
          </w:p>
        </w:tc>
      </w:tr>
      <w:tr>
        <w:trPr>
          <w:trHeight w:val="878"/>
        </w:trPr>
        <w:tc>
          <w:tcPr>
            <w:gridSpan w:val="3"/>
            <w:tcW w:w="2466" w:type="dxa"/>
            <w:vAlign w:val="top"/>
            <w:textDirection w:val="lrTb"/>
            <w:noWrap w:val="false"/>
          </w:tcPr>
          <w:p>
            <w:pPr>
              <w:pStyle w:val="776"/>
              <w:spacing w:line="266" w:lineRule="auto"/>
              <w:rPr>
                <w:rFonts w:ascii="Arial"/>
                <w:color w:val="000000"/>
                <w:sz w:val="21"/>
                <w:highlight w:val="none"/>
                <w:lang w:val="en-US" w:bidi="ar-SA"/>
              </w:rPr>
            </w:pPr>
            <w:r>
              <w:rPr>
                <w:rFonts w:ascii="Arial"/>
                <w:color w:val="000000"/>
                <w:sz w:val="21"/>
                <w:highlight w:val="none"/>
                <w:lang w:val="en-US" w:bidi="ar-SA"/>
              </w:rPr>
            </w:r>
            <w:r/>
          </w:p>
          <w:p>
            <w:pPr>
              <w:pStyle w:val="1126"/>
              <w:ind w:left="924"/>
              <w:spacing w:before="69" w:line="221" w:lineRule="auto"/>
              <w:rPr>
                <w:color w:val="000000"/>
                <w:highlight w:val="none"/>
              </w:rPr>
            </w:pPr>
            <w:r>
              <w:rPr>
                <w:b/>
                <w:bCs/>
                <w:color w:val="000000"/>
                <w:spacing w:val="-4"/>
                <w:highlight w:val="none"/>
              </w:rPr>
              <w:t xml:space="preserve">条款号</w:t>
            </w:r>
            <w:r>
              <w:rPr>
                <w:color w:val="000000"/>
                <w:highlight w:val="none"/>
              </w:rPr>
            </w:r>
            <w:r/>
          </w:p>
        </w:tc>
        <w:tc>
          <w:tcPr>
            <w:tcW w:w="1888" w:type="dxa"/>
            <w:vAlign w:val="top"/>
            <w:textDirection w:val="lrTb"/>
            <w:noWrap w:val="false"/>
          </w:tcPr>
          <w:p>
            <w:pPr>
              <w:pStyle w:val="1126"/>
              <w:ind w:left="741" w:right="201" w:hanging="531"/>
              <w:spacing w:before="149" w:line="316" w:lineRule="auto"/>
              <w:rPr>
                <w:color w:val="000000"/>
                <w:highlight w:val="none"/>
              </w:rPr>
            </w:pPr>
            <w:r>
              <w:rPr>
                <w:b/>
                <w:bCs/>
                <w:color w:val="000000"/>
                <w:spacing w:val="-3"/>
                <w:highlight w:val="none"/>
              </w:rPr>
              <w:t xml:space="preserve">评分因素与权重</w:t>
            </w:r>
            <w:r>
              <w:rPr>
                <w:b/>
                <w:bCs/>
                <w:color w:val="000000"/>
                <w:spacing w:val="-5"/>
                <w:highlight w:val="none"/>
              </w:rPr>
              <w:t xml:space="preserve">分值</w:t>
            </w:r>
            <w:r>
              <w:rPr>
                <w:color w:val="000000"/>
                <w:highlight w:val="none"/>
              </w:rPr>
            </w:r>
            <w:r/>
          </w:p>
        </w:tc>
        <w:tc>
          <w:tcPr>
            <w:tcW w:w="4482" w:type="dxa"/>
            <w:vAlign w:val="top"/>
            <w:textDirection w:val="lrTb"/>
            <w:noWrap w:val="false"/>
          </w:tcPr>
          <w:p>
            <w:pPr>
              <w:pStyle w:val="776"/>
              <w:spacing w:line="267" w:lineRule="auto"/>
              <w:rPr>
                <w:rFonts w:ascii="Arial"/>
                <w:color w:val="000000"/>
                <w:sz w:val="21"/>
                <w:highlight w:val="none"/>
                <w:lang w:val="en-US" w:bidi="ar-SA"/>
              </w:rPr>
            </w:pPr>
            <w:r>
              <w:rPr>
                <w:rFonts w:ascii="Arial"/>
                <w:color w:val="000000"/>
                <w:sz w:val="21"/>
                <w:highlight w:val="none"/>
                <w:lang w:val="en-US" w:bidi="ar-SA"/>
              </w:rPr>
            </w:r>
            <w:r/>
          </w:p>
          <w:p>
            <w:pPr>
              <w:pStyle w:val="1126"/>
              <w:ind w:left="1822"/>
              <w:spacing w:before="68" w:line="221" w:lineRule="auto"/>
              <w:rPr>
                <w:color w:val="000000"/>
                <w:highlight w:val="none"/>
              </w:rPr>
            </w:pPr>
            <w:r>
              <w:rPr>
                <w:b/>
                <w:bCs/>
                <w:color w:val="000000"/>
                <w:spacing w:val="-3"/>
                <w:highlight w:val="none"/>
              </w:rPr>
              <w:t xml:space="preserve">评分标准</w:t>
            </w:r>
            <w:r>
              <w:rPr>
                <w:color w:val="000000"/>
                <w:highlight w:val="none"/>
              </w:rPr>
            </w:r>
            <w:r/>
          </w:p>
        </w:tc>
      </w:tr>
      <w:tr>
        <w:trPr>
          <w:trHeight w:val="385"/>
        </w:trPr>
        <w:tc>
          <w:tcPr>
            <w:tcW w:w="1120" w:type="dxa"/>
            <w:vAlign w:val="center"/>
            <w:vMerge w:val="restart"/>
            <w:textDirection w:val="lrTb"/>
            <w:noWrap w:val="false"/>
          </w:tcPr>
          <w:p>
            <w:pPr>
              <w:pStyle w:val="776"/>
              <w:ind w:left="0" w:right="0" w:firstLine="0"/>
              <w:jc w:val="center"/>
              <w:keepLines w:val="0"/>
              <w:keepNext w:val="0"/>
              <w:pageBreakBefore w:val="0"/>
              <w:spacing w:line="240" w:lineRule="auto"/>
              <w:widowControl w:val="off"/>
              <w:rPr>
                <w:rFonts w:ascii="Times New Roman" w:hAnsi="Times New Roman" w:eastAsia="Times New Roman" w:cs="Times New Roman"/>
                <w:color w:val="000000"/>
                <w:sz w:val="21"/>
                <w:szCs w:val="21"/>
                <w:highlight w:val="none"/>
                <w:lang w:val="en-US" w:bidi="ar-SA"/>
              </w:rPr>
            </w:pPr>
            <w:r>
              <w:rPr>
                <w:rFonts w:ascii="Times New Roman" w:hAnsi="Times New Roman" w:eastAsia="Times New Roman" w:cs="Times New Roman"/>
                <w:color w:val="000000"/>
                <w:spacing w:val="-1"/>
                <w:sz w:val="21"/>
                <w:szCs w:val="21"/>
                <w:highlight w:val="none"/>
                <w:lang w:val="en-US" w:bidi="ar-SA"/>
              </w:rPr>
              <w:t xml:space="preserve">2.2</w:t>
            </w:r>
            <w:r>
              <w:rPr>
                <w:rFonts w:ascii="Times New Roman" w:hAnsi="Times New Roman" w:eastAsia="Times New Roman" w:cs="Times New Roman"/>
                <w:color w:val="000000"/>
                <w:sz w:val="21"/>
                <w:szCs w:val="21"/>
                <w:highlight w:val="none"/>
                <w:lang w:val="en-US" w:bidi="ar-SA"/>
              </w:rPr>
            </w:r>
            <w:r/>
          </w:p>
        </w:tc>
        <w:tc>
          <w:tcPr>
            <w:gridSpan w:val="2"/>
            <w:tcW w:w="1346" w:type="dxa"/>
            <w:vAlign w:val="center"/>
            <w:vMerge w:val="restart"/>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2"/>
                <w:highlight w:val="none"/>
              </w:rPr>
              <w:t xml:space="preserve">技术部分</w:t>
            </w:r>
            <w:r>
              <w:rPr>
                <w:color w:val="000000"/>
                <w:spacing w:val="-8"/>
                <w:highlight w:val="none"/>
              </w:rPr>
              <w:t xml:space="preserve">（</w:t>
            </w:r>
            <w:r>
              <w:rPr>
                <w:rFonts w:ascii="Times New Roman" w:hAnsi="Times New Roman" w:eastAsia="Times New Roman" w:cs="Times New Roman"/>
                <w:color w:val="000000"/>
                <w:spacing w:val="-8"/>
                <w:highlight w:val="none"/>
              </w:rPr>
              <w:t xml:space="preserve">60</w:t>
            </w:r>
            <w:r>
              <w:rPr>
                <w:color w:val="000000"/>
                <w:spacing w:val="-8"/>
                <w:highlight w:val="none"/>
              </w:rPr>
              <w:t xml:space="preserve">）</w:t>
            </w:r>
            <w:r>
              <w:rPr>
                <w:color w:val="000000"/>
                <w:highlight w:val="none"/>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spacing w:val="-2"/>
                <w:highlight w:val="none"/>
              </w:rPr>
            </w:pPr>
            <w:r>
              <w:rPr>
                <w:color w:val="000000"/>
                <w:spacing w:val="-2"/>
                <w:highlight w:val="none"/>
              </w:rPr>
              <w:t xml:space="preserve">项目实施方案</w:t>
            </w:r>
            <w:r>
              <w:rPr>
                <w:color w:val="000000"/>
                <w:spacing w:val="-2"/>
                <w:highlight w:val="none"/>
              </w:rPr>
            </w:r>
            <w:r/>
          </w:p>
          <w:p>
            <w:pPr>
              <w:pStyle w:val="1126"/>
              <w:ind w:left="0" w:right="0" w:firstLine="0"/>
              <w:jc w:val="center"/>
              <w:keepLines w:val="0"/>
              <w:keepNext w:val="0"/>
              <w:pageBreakBefore w:val="0"/>
              <w:spacing w:line="240" w:lineRule="auto"/>
              <w:widowControl w:val="off"/>
              <w:rPr>
                <w:color w:val="000000"/>
                <w:highlight w:val="none"/>
              </w:rPr>
            </w:pPr>
            <w:r>
              <w:rPr>
                <w:color w:val="000000"/>
                <w:spacing w:val="-5"/>
                <w:highlight w:val="none"/>
              </w:rPr>
              <w:t xml:space="preserve">（</w:t>
            </w:r>
            <w:r>
              <w:rPr>
                <w:rFonts w:ascii="Times New Roman" w:hAnsi="Times New Roman" w:eastAsia="Times New Roman" w:cs="Times New Roman"/>
                <w:color w:val="000000"/>
                <w:spacing w:val="-5"/>
                <w:highlight w:val="none"/>
              </w:rPr>
              <w:t xml:space="preserve">15</w:t>
            </w:r>
            <w:r>
              <w:rPr>
                <w:color w:val="000000"/>
                <w:spacing w:val="-5"/>
                <w:highlight w:val="none"/>
              </w:rPr>
              <w:t xml:space="preserve">分）</w:t>
            </w:r>
            <w:r>
              <w:rPr>
                <w:color w:val="000000"/>
                <w:highlight w:val="none"/>
              </w:rPr>
            </w:r>
            <w:r/>
          </w:p>
        </w:tc>
        <w:tc>
          <w:tcPr>
            <w:tcW w:w="4482" w:type="dxa"/>
            <w:vAlign w:val="top"/>
            <w:textDirection w:val="lrTb"/>
            <w:noWrap w:val="false"/>
          </w:tcPr>
          <w:p>
            <w:pPr>
              <w:pStyle w:val="1126"/>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2"/>
                <w:sz w:val="21"/>
                <w:szCs w:val="21"/>
                <w:highlight w:val="none"/>
              </w:rPr>
              <w:t xml:space="preserve">根据供应商提供的基于对本项目的理解</w:t>
            </w:r>
            <w:r>
              <w:rPr>
                <w:rFonts w:hint="eastAsia" w:ascii="宋体" w:hAnsi="宋体" w:eastAsia="宋体" w:cs="宋体"/>
                <w:color w:val="000000"/>
                <w:spacing w:val="-4"/>
                <w:sz w:val="21"/>
                <w:szCs w:val="21"/>
                <w:highlight w:val="none"/>
              </w:rPr>
              <w:t xml:space="preserve">，制定</w:t>
            </w:r>
            <w:r>
              <w:rPr>
                <w:rFonts w:hint="eastAsia" w:ascii="宋体" w:hAnsi="宋体" w:eastAsia="宋体" w:cs="宋体"/>
                <w:color w:val="000000"/>
                <w:spacing w:val="-4"/>
                <w:sz w:val="21"/>
                <w:szCs w:val="21"/>
                <w:highlight w:val="none"/>
                <w:lang w:val="en-US" w:eastAsia="zh-CN"/>
              </w:rPr>
              <w:t xml:space="preserve">有针对性的</w:t>
            </w:r>
            <w:r>
              <w:rPr>
                <w:rFonts w:hint="eastAsia" w:ascii="宋体" w:hAnsi="宋体" w:eastAsia="宋体" w:cs="宋体"/>
                <w:color w:val="000000"/>
                <w:spacing w:val="-4"/>
                <w:sz w:val="21"/>
                <w:szCs w:val="21"/>
                <w:highlight w:val="none"/>
              </w:rPr>
              <w:t xml:space="preserve">项目实施</w:t>
            </w:r>
            <w:r>
              <w:rPr>
                <w:rFonts w:hint="eastAsia" w:ascii="宋体" w:hAnsi="宋体" w:eastAsia="宋体" w:cs="宋体"/>
                <w:color w:val="000000"/>
                <w:spacing w:val="-4"/>
                <w:sz w:val="21"/>
                <w:szCs w:val="21"/>
                <w:highlight w:val="none"/>
                <w:lang w:val="en-US" w:eastAsia="zh-CN"/>
              </w:rPr>
              <w:t xml:space="preserve">方案进行综合评分</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lang w:val="en-US" w:eastAsia="zh-CN"/>
              </w:rPr>
              <w:t xml:space="preserve">项目实施方案至少包含以下内容</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rPr>
            </w:r>
            <w:r/>
          </w:p>
          <w:p>
            <w:pPr>
              <w:pStyle w:val="1126"/>
              <w:numPr>
                <w:ilvl w:val="0"/>
                <w:numId w:val="3"/>
              </w:numPr>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项目概况；</w:t>
            </w:r>
            <w:r>
              <w:rPr>
                <w:rFonts w:hint="eastAsia" w:ascii="宋体" w:hAnsi="宋体" w:eastAsia="宋体" w:cs="宋体"/>
                <w:color w:val="000000"/>
                <w:spacing w:val="-3"/>
                <w:sz w:val="21"/>
                <w:szCs w:val="21"/>
                <w:highlight w:val="none"/>
                <w:lang w:val="en-US" w:eastAsia="zh-CN"/>
              </w:rPr>
            </w:r>
            <w:r/>
          </w:p>
          <w:p>
            <w:pPr>
              <w:pStyle w:val="1126"/>
              <w:numPr>
                <w:ilvl w:val="0"/>
                <w:numId w:val="3"/>
              </w:numPr>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项目总体目标；</w:t>
            </w:r>
            <w:r>
              <w:rPr>
                <w:rFonts w:hint="eastAsia" w:ascii="宋体" w:hAnsi="宋体" w:eastAsia="宋体" w:cs="宋体"/>
                <w:color w:val="000000"/>
                <w:spacing w:val="-3"/>
                <w:sz w:val="21"/>
                <w:szCs w:val="21"/>
                <w:highlight w:val="none"/>
                <w:lang w:val="en-US" w:eastAsia="zh-CN"/>
              </w:rPr>
            </w:r>
            <w:r/>
          </w:p>
          <w:p>
            <w:pPr>
              <w:pStyle w:val="1126"/>
              <w:numPr>
                <w:ilvl w:val="0"/>
                <w:numId w:val="3"/>
              </w:numPr>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工期及节点安排；</w:t>
            </w:r>
            <w:r>
              <w:rPr>
                <w:rFonts w:hint="eastAsia" w:ascii="宋体" w:hAnsi="宋体" w:eastAsia="宋体" w:cs="宋体"/>
                <w:color w:val="000000"/>
                <w:sz w:val="21"/>
                <w:szCs w:val="21"/>
                <w:highlight w:val="none"/>
                <w:lang w:val="en-US" w:eastAsia="zh-CN"/>
              </w:rPr>
            </w:r>
            <w:r/>
          </w:p>
          <w:p>
            <w:pPr>
              <w:pStyle w:val="1126"/>
              <w:numPr>
                <w:ilvl w:val="0"/>
                <w:numId w:val="3"/>
              </w:numPr>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组织机构架设；</w:t>
            </w:r>
            <w:r>
              <w:rPr>
                <w:rFonts w:hint="eastAsia" w:ascii="宋体" w:hAnsi="宋体" w:eastAsia="宋体" w:cs="宋体"/>
                <w:color w:val="000000"/>
                <w:sz w:val="21"/>
                <w:szCs w:val="21"/>
                <w:highlight w:val="none"/>
                <w:lang w:val="en-US" w:eastAsia="zh-CN"/>
              </w:rPr>
            </w:r>
            <w:r/>
          </w:p>
          <w:p>
            <w:pPr>
              <w:pStyle w:val="1126"/>
              <w:numPr>
                <w:ilvl w:val="0"/>
                <w:numId w:val="3"/>
              </w:numPr>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项目总体工作流程。</w:t>
            </w:r>
            <w:r>
              <w:rPr>
                <w:rFonts w:hint="eastAsia" w:ascii="宋体" w:hAnsi="宋体" w:eastAsia="宋体" w:cs="宋体"/>
                <w:color w:val="000000"/>
                <w:sz w:val="21"/>
                <w:szCs w:val="21"/>
                <w:highlight w:val="none"/>
                <w:lang w:val="en-US" w:eastAsia="zh-CN"/>
              </w:rPr>
            </w:r>
            <w:r/>
          </w:p>
          <w:p>
            <w:pPr>
              <w:pStyle w:val="1126"/>
              <w:ind w:left="0" w:right="0" w:firstLine="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1126"/>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rPr>
                <w:rFonts w:hint="eastAsia" w:ascii="宋体" w:hAnsi="宋体" w:eastAsia="宋体" w:cs="宋体"/>
                <w:color w:val="000000"/>
                <w:sz w:val="21"/>
                <w:szCs w:val="21"/>
                <w:highlight w:val="none"/>
                <w:lang w:val="en-US"/>
              </w:rPr>
            </w:r>
            <w:r/>
          </w:p>
          <w:p>
            <w:pPr>
              <w:pStyle w:val="1126"/>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rPr>
                <w:rFonts w:hint="eastAsia" w:ascii="宋体" w:hAnsi="宋体" w:eastAsia="宋体" w:cs="宋体"/>
                <w:color w:val="000000"/>
                <w:sz w:val="21"/>
                <w:szCs w:val="21"/>
                <w:highlight w:val="none"/>
                <w:lang w:val="en-US"/>
              </w:rPr>
            </w:r>
            <w:r/>
          </w:p>
          <w:p>
            <w:pPr>
              <w:pStyle w:val="1126"/>
              <w:ind w:left="0" w:right="0" w:firstLine="0"/>
              <w:jc w:val="left"/>
              <w:spacing w:line="360" w:lineRule="auto"/>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项目实施</w:t>
            </w:r>
            <w:r>
              <w:rPr>
                <w:rFonts w:hint="eastAsia" w:ascii="宋体" w:hAnsi="宋体" w:eastAsia="宋体" w:cs="宋体"/>
                <w:color w:val="000000"/>
                <w:sz w:val="21"/>
                <w:szCs w:val="21"/>
                <w:highlight w:val="none"/>
                <w:lang w:val="en-US"/>
              </w:rPr>
              <w:t xml:space="preserve">方案内容</w:t>
            </w:r>
            <w:r>
              <w:rPr>
                <w:rFonts w:hint="eastAsia" w:ascii="宋体" w:hAnsi="宋体" w:eastAsia="宋体" w:cs="宋体"/>
                <w:color w:val="000000"/>
                <w:sz w:val="21"/>
                <w:szCs w:val="21"/>
                <w:highlight w:val="none"/>
                <w:lang w:val="en-US" w:eastAsia="zh-CN"/>
              </w:rPr>
              <w:t xml:space="preserve">非</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before="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得1分；</w:t>
            </w:r>
            <w:r>
              <w:rPr>
                <w:rFonts w:hint="eastAsia" w:ascii="宋体" w:hAnsi="宋体" w:eastAsia="宋体" w:cs="宋体"/>
                <w:color w:val="000000"/>
                <w:sz w:val="21"/>
                <w:szCs w:val="21"/>
                <w:highlight w:val="none"/>
                <w:lang w:val="en-US"/>
              </w:rPr>
              <w:t xml:space="preserve">不提供不得分。</w:t>
            </w:r>
            <w:r>
              <w:rPr>
                <w:rFonts w:hint="eastAsia" w:ascii="宋体" w:hAnsi="宋体" w:eastAsia="宋体" w:cs="宋体"/>
                <w:color w:val="000000"/>
                <w:sz w:val="21"/>
                <w:szCs w:val="21"/>
                <w:highlight w:val="none"/>
              </w:rPr>
            </w:r>
            <w:r/>
          </w:p>
        </w:tc>
      </w:tr>
      <w:tr>
        <w:trPr>
          <w:trHeight w:val="2531"/>
        </w:trPr>
        <w:tc>
          <w:tcPr>
            <w:tcW w:w="1120"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gridSpan w:val="2"/>
            <w:tcW w:w="1346"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1"/>
                <w:highlight w:val="none"/>
              </w:rPr>
              <w:t xml:space="preserve">重难点分析及对</w:t>
            </w:r>
            <w:r>
              <w:rPr>
                <w:color w:val="000000"/>
                <w:highlight w:val="none"/>
              </w:rPr>
            </w:r>
            <w:r/>
          </w:p>
          <w:p>
            <w:pPr>
              <w:pStyle w:val="1126"/>
              <w:ind w:left="0" w:right="0" w:firstLine="0"/>
              <w:jc w:val="center"/>
              <w:keepLines w:val="0"/>
              <w:keepNext w:val="0"/>
              <w:pageBreakBefore w:val="0"/>
              <w:spacing w:line="240" w:lineRule="auto"/>
              <w:widowControl w:val="off"/>
              <w:rPr>
                <w:color w:val="000000"/>
                <w:highlight w:val="none"/>
              </w:rPr>
            </w:pPr>
            <w:r>
              <w:rPr>
                <w:color w:val="000000"/>
                <w:spacing w:val="-2"/>
                <w:highlight w:val="none"/>
              </w:rPr>
              <w:t xml:space="preserve">策措施</w:t>
            </w:r>
            <w:r>
              <w:rPr>
                <w:color w:val="000000"/>
                <w:highlight w:val="none"/>
              </w:rPr>
            </w:r>
            <w:r/>
          </w:p>
          <w:p>
            <w:pPr>
              <w:pStyle w:val="1126"/>
              <w:ind w:left="0" w:right="0" w:firstLine="0"/>
              <w:jc w:val="center"/>
              <w:keepLines w:val="0"/>
              <w:keepNext w:val="0"/>
              <w:pageBreakBefore w:val="0"/>
              <w:spacing w:line="240" w:lineRule="auto"/>
              <w:widowControl w:val="off"/>
              <w:rPr>
                <w:color w:val="000000"/>
                <w:highlight w:val="none"/>
              </w:rPr>
            </w:pPr>
            <w:r>
              <w:rPr>
                <w:color w:val="000000"/>
                <w:spacing w:val="-5"/>
                <w:highlight w:val="none"/>
              </w:rPr>
              <w:t xml:space="preserve">（</w:t>
            </w:r>
            <w:r>
              <w:rPr>
                <w:rFonts w:ascii="Times New Roman" w:hAnsi="Times New Roman" w:eastAsia="Times New Roman" w:cs="Times New Roman"/>
                <w:color w:val="000000"/>
                <w:spacing w:val="-5"/>
                <w:highlight w:val="none"/>
              </w:rPr>
              <w:t xml:space="preserve">15</w:t>
            </w:r>
            <w:r>
              <w:rPr>
                <w:color w:val="000000"/>
                <w:spacing w:val="-5"/>
                <w:highlight w:val="none"/>
              </w:rPr>
              <w:t xml:space="preserve">分）</w:t>
            </w:r>
            <w:r>
              <w:rPr>
                <w:color w:val="000000"/>
                <w:highlight w:val="none"/>
              </w:rPr>
            </w:r>
            <w:r/>
          </w:p>
        </w:tc>
        <w:tc>
          <w:tcPr>
            <w:tcW w:w="4482" w:type="dxa"/>
            <w:vAlign w:val="top"/>
            <w:textDirection w:val="lrTb"/>
            <w:noWrap w:val="false"/>
          </w:tcPr>
          <w:p>
            <w:pPr>
              <w:pStyle w:val="1126"/>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根据供应商提供的针对本项目重难点分析及采取的对策措施，进行综合评分。重难点分析及对策措施至少包含以下内容：</w:t>
            </w:r>
            <w:r>
              <w:rPr>
                <w:rFonts w:hint="eastAsia" w:ascii="宋体" w:hAnsi="宋体" w:eastAsia="宋体" w:cs="宋体"/>
                <w:color w:val="000000"/>
                <w:spacing w:val="-3"/>
                <w:sz w:val="21"/>
                <w:szCs w:val="21"/>
                <w:highlight w:val="none"/>
                <w:lang w:val="en-US" w:eastAsia="zh-CN"/>
              </w:rPr>
            </w:r>
            <w:r/>
          </w:p>
          <w:p>
            <w:pPr>
              <w:pStyle w:val="1126"/>
              <w:numPr>
                <w:ilvl w:val="0"/>
                <w:numId w:val="4"/>
              </w:numPr>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基础数据的获取；</w:t>
            </w:r>
            <w:r>
              <w:rPr>
                <w:rFonts w:hint="eastAsia" w:ascii="宋体" w:hAnsi="宋体" w:eastAsia="宋体" w:cs="宋体"/>
                <w:color w:val="000000"/>
                <w:spacing w:val="-3"/>
                <w:sz w:val="21"/>
                <w:szCs w:val="21"/>
                <w:highlight w:val="none"/>
                <w:lang w:val="en-US" w:eastAsia="zh-CN"/>
              </w:rPr>
            </w:r>
            <w:r/>
          </w:p>
          <w:p>
            <w:pPr>
              <w:pStyle w:val="1126"/>
              <w:numPr>
                <w:ilvl w:val="0"/>
                <w:numId w:val="4"/>
              </w:numPr>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水文专业与桥梁专业融合交叉；</w:t>
            </w:r>
            <w:r>
              <w:rPr>
                <w:rFonts w:hint="eastAsia" w:ascii="宋体" w:hAnsi="宋体" w:eastAsia="宋体" w:cs="宋体"/>
                <w:color w:val="000000"/>
                <w:spacing w:val="-3"/>
                <w:sz w:val="21"/>
                <w:szCs w:val="21"/>
                <w:highlight w:val="none"/>
                <w:lang w:val="en-US" w:eastAsia="zh-CN"/>
              </w:rPr>
            </w:r>
            <w:r/>
          </w:p>
          <w:p>
            <w:pPr>
              <w:pStyle w:val="1126"/>
              <w:numPr>
                <w:ilvl w:val="0"/>
                <w:numId w:val="4"/>
              </w:numPr>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历史最大洪水位的计算及确定；</w:t>
            </w:r>
            <w:r>
              <w:rPr>
                <w:rFonts w:hint="eastAsia" w:ascii="宋体" w:hAnsi="宋体" w:eastAsia="宋体" w:cs="宋体"/>
                <w:color w:val="000000"/>
                <w:spacing w:val="-3"/>
                <w:sz w:val="21"/>
                <w:szCs w:val="21"/>
                <w:highlight w:val="none"/>
                <w:lang w:val="en-US" w:eastAsia="zh-CN"/>
              </w:rPr>
            </w:r>
            <w:r/>
          </w:p>
          <w:p>
            <w:pPr>
              <w:pStyle w:val="1126"/>
              <w:numPr>
                <w:ilvl w:val="0"/>
                <w:numId w:val="4"/>
              </w:numPr>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安全运行基准水位的计算及确定；</w:t>
            </w:r>
            <w:r>
              <w:rPr>
                <w:rFonts w:hint="eastAsia" w:ascii="宋体" w:hAnsi="宋体" w:eastAsia="宋体" w:cs="宋体"/>
                <w:color w:val="000000"/>
                <w:spacing w:val="-3"/>
                <w:sz w:val="21"/>
                <w:szCs w:val="21"/>
                <w:highlight w:val="none"/>
                <w:lang w:val="en-US" w:eastAsia="zh-CN"/>
              </w:rPr>
            </w:r>
            <w:r/>
          </w:p>
          <w:p>
            <w:pPr>
              <w:pStyle w:val="1126"/>
              <w:numPr>
                <w:ilvl w:val="0"/>
                <w:numId w:val="4"/>
              </w:numPr>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设防警戒水位的计算及确定。</w:t>
            </w:r>
            <w:r>
              <w:rPr>
                <w:rFonts w:hint="eastAsia" w:ascii="宋体" w:hAnsi="宋体" w:eastAsia="宋体" w:cs="宋体"/>
                <w:color w:val="000000"/>
                <w:spacing w:val="-3"/>
                <w:sz w:val="21"/>
                <w:szCs w:val="21"/>
                <w:highlight w:val="none"/>
                <w:lang w:val="en-US" w:eastAsia="zh-CN"/>
              </w:rPr>
            </w:r>
            <w:r/>
          </w:p>
          <w:p>
            <w:pPr>
              <w:pStyle w:val="1126"/>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以上每项内容逐条阐述。</w:t>
            </w:r>
            <w:r>
              <w:rPr>
                <w:rFonts w:hint="eastAsia" w:ascii="宋体" w:hAnsi="宋体" w:eastAsia="宋体" w:cs="宋体"/>
                <w:color w:val="000000"/>
                <w:spacing w:val="-3"/>
                <w:sz w:val="21"/>
                <w:szCs w:val="21"/>
                <w:highlight w:val="none"/>
                <w:lang w:val="en-US" w:eastAsia="zh-CN"/>
              </w:rPr>
            </w:r>
            <w:r/>
          </w:p>
          <w:p>
            <w:pPr>
              <w:pStyle w:val="1126"/>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重难点分析及对策措施内容完整详细，且专门针对本项目，视为符合；</w:t>
            </w:r>
            <w:r>
              <w:rPr>
                <w:rFonts w:hint="eastAsia" w:ascii="宋体" w:hAnsi="宋体" w:eastAsia="宋体" w:cs="宋体"/>
                <w:color w:val="000000"/>
                <w:spacing w:val="-3"/>
                <w:sz w:val="21"/>
                <w:szCs w:val="21"/>
                <w:highlight w:val="none"/>
                <w:lang w:val="en-US" w:eastAsia="zh-CN"/>
              </w:rPr>
            </w:r>
            <w:r/>
          </w:p>
          <w:p>
            <w:pPr>
              <w:pStyle w:val="1126"/>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重难点分析及对策措施内容属于通用类，部分针对本项目，视为部分符合；</w:t>
            </w:r>
            <w:r>
              <w:rPr>
                <w:rFonts w:hint="eastAsia" w:ascii="宋体" w:hAnsi="宋体" w:eastAsia="宋体" w:cs="宋体"/>
                <w:color w:val="000000"/>
                <w:spacing w:val="-3"/>
                <w:sz w:val="21"/>
                <w:szCs w:val="21"/>
                <w:highlight w:val="none"/>
                <w:lang w:val="en-US" w:eastAsia="zh-CN"/>
              </w:rPr>
            </w:r>
            <w:r/>
          </w:p>
          <w:p>
            <w:pPr>
              <w:pStyle w:val="1126"/>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重难点分析及对策措施内容非针对本项目，视为不符合。</w:t>
            </w:r>
            <w:r>
              <w:rPr>
                <w:rFonts w:hint="eastAsia" w:ascii="宋体" w:hAnsi="宋体" w:eastAsia="宋体" w:cs="宋体"/>
                <w:color w:val="000000"/>
                <w:spacing w:val="-3"/>
                <w:sz w:val="21"/>
                <w:szCs w:val="21"/>
                <w:highlight w:val="none"/>
                <w:lang w:val="en-US" w:eastAsia="zh-CN"/>
              </w:rPr>
            </w:r>
            <w:r/>
          </w:p>
          <w:p>
            <w:pPr>
              <w:pStyle w:val="1126"/>
              <w:ind w:left="0" w:right="0" w:firstLine="0"/>
              <w:jc w:val="left"/>
              <w:keepLines w:val="0"/>
              <w:keepNext w:val="0"/>
              <w:pageBreakBefore w:val="0"/>
              <w:spacing w:before="0" w:line="36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lang w:val="en-US" w:eastAsia="zh-CN"/>
              </w:rPr>
              <w:t xml:space="preserve">上述每项内容符合得3分；部分符合得2分；不符合得1分；不提供不得分。</w:t>
            </w:r>
            <w:r>
              <w:rPr>
                <w:rFonts w:hint="eastAsia" w:ascii="宋体" w:hAnsi="宋体" w:eastAsia="宋体" w:cs="宋体"/>
                <w:color w:val="000000"/>
                <w:spacing w:val="-3"/>
                <w:sz w:val="21"/>
                <w:szCs w:val="21"/>
                <w:highlight w:val="none"/>
              </w:rPr>
            </w:r>
            <w:r/>
          </w:p>
        </w:tc>
      </w:tr>
      <w:tr>
        <w:trPr>
          <w:trHeight w:val="1809"/>
        </w:trPr>
        <w:tc>
          <w:tcPr>
            <w:tcW w:w="1120" w:type="dxa"/>
            <w:vAlign w:val="center"/>
            <w:vMerge w:val="restart"/>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gridSpan w:val="2"/>
            <w:tcW w:w="1346" w:type="dxa"/>
            <w:vAlign w:val="center"/>
            <w:vMerge w:val="restart"/>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rFonts w:ascii="Arial" w:hAnsi="Arial" w:eastAsia="Arial" w:cs="Arial"/>
                <w:color w:val="000000"/>
                <w:sz w:val="21"/>
                <w:szCs w:val="21"/>
                <w:highlight w:val="none"/>
                <w:lang w:val="en-US" w:eastAsia="en-US" w:bidi="ar-SA"/>
              </w:rPr>
            </w:pPr>
            <w:r>
              <w:rPr>
                <w:color w:val="000000"/>
                <w:spacing w:val="-2"/>
                <w:highlight w:val="none"/>
              </w:rPr>
              <w:t xml:space="preserve">报告编制</w:t>
            </w:r>
            <w:r>
              <w:rPr>
                <w:color w:val="000000"/>
                <w:spacing w:val="11"/>
                <w:highlight w:val="none"/>
              </w:rPr>
              <w:t xml:space="preserve">（</w:t>
            </w:r>
            <w:r>
              <w:rPr>
                <w:rFonts w:ascii="Times New Roman" w:hAnsi="Times New Roman" w:eastAsia="Times New Roman" w:cs="Times New Roman"/>
                <w:color w:val="000000"/>
                <w:spacing w:val="11"/>
                <w:highlight w:val="none"/>
              </w:rPr>
              <w:t xml:space="preserve">15 </w:t>
            </w:r>
            <w:r>
              <w:rPr>
                <w:color w:val="000000"/>
                <w:spacing w:val="11"/>
                <w:highlight w:val="none"/>
              </w:rPr>
              <w:t xml:space="preserve">分）</w:t>
            </w:r>
            <w:r>
              <w:rPr>
                <w:rFonts w:ascii="Arial" w:hAnsi="Arial" w:eastAsia="Arial" w:cs="Arial"/>
                <w:color w:val="000000"/>
                <w:sz w:val="21"/>
                <w:szCs w:val="21"/>
                <w:highlight w:val="none"/>
                <w:lang w:val="en-US" w:eastAsia="en-US" w:bidi="ar-SA"/>
              </w:rPr>
            </w:r>
            <w:r/>
          </w:p>
        </w:tc>
        <w:tc>
          <w:tcPr>
            <w:tcW w:w="4482" w:type="dxa"/>
            <w:vAlign w:val="top"/>
            <w:textDirection w:val="lrTb"/>
            <w:noWrap w:val="false"/>
          </w:tcPr>
          <w:p>
            <w:pPr>
              <w:pStyle w:val="1126"/>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rPr>
              <w:t xml:space="preserve">根据</w:t>
            </w:r>
            <w:r>
              <w:rPr>
                <w:rFonts w:hint="eastAsia" w:ascii="宋体" w:hAnsi="宋体" w:eastAsia="宋体" w:cs="宋体"/>
                <w:color w:val="000000"/>
                <w:spacing w:val="-1"/>
                <w:sz w:val="21"/>
                <w:szCs w:val="21"/>
                <w:highlight w:val="none"/>
                <w:lang w:val="en-US" w:eastAsia="zh-CN"/>
              </w:rPr>
              <w:t xml:space="preserve">供应商提供的针对本项目的</w:t>
            </w:r>
            <w:r>
              <w:rPr>
                <w:rFonts w:hint="eastAsia" w:ascii="宋体" w:hAnsi="宋体" w:eastAsia="宋体" w:cs="宋体"/>
                <w:color w:val="000000"/>
                <w:spacing w:val="-1"/>
                <w:sz w:val="21"/>
                <w:szCs w:val="21"/>
                <w:highlight w:val="none"/>
              </w:rPr>
              <w:t xml:space="preserve">成果报告编制</w:t>
            </w:r>
            <w:r>
              <w:rPr>
                <w:rFonts w:hint="eastAsia" w:ascii="宋体" w:hAnsi="宋体" w:eastAsia="宋体" w:cs="宋体"/>
                <w:color w:val="000000"/>
                <w:spacing w:val="-1"/>
                <w:sz w:val="21"/>
                <w:szCs w:val="21"/>
                <w:highlight w:val="none"/>
                <w:lang w:val="en-US" w:eastAsia="zh-CN"/>
              </w:rPr>
              <w:t xml:space="preserve">情况</w:t>
            </w:r>
            <w:r>
              <w:rPr>
                <w:rFonts w:hint="eastAsia" w:ascii="宋体" w:hAnsi="宋体" w:eastAsia="宋体" w:cs="宋体"/>
                <w:color w:val="000000"/>
                <w:spacing w:val="-1"/>
                <w:sz w:val="21"/>
                <w:szCs w:val="21"/>
                <w:highlight w:val="none"/>
              </w:rPr>
              <w:t xml:space="preserve">进行</w:t>
            </w:r>
            <w:r>
              <w:rPr>
                <w:rFonts w:hint="eastAsia" w:ascii="宋体" w:hAnsi="宋体" w:eastAsia="宋体" w:cs="宋体"/>
                <w:color w:val="000000"/>
                <w:spacing w:val="-1"/>
                <w:sz w:val="21"/>
                <w:szCs w:val="21"/>
                <w:highlight w:val="none"/>
                <w:lang w:val="en-US" w:eastAsia="zh-CN"/>
              </w:rPr>
              <w:t xml:space="preserve">综合</w:t>
            </w:r>
            <w:r>
              <w:rPr>
                <w:rFonts w:hint="eastAsia" w:ascii="宋体" w:hAnsi="宋体" w:eastAsia="宋体" w:cs="宋体"/>
                <w:color w:val="000000"/>
                <w:spacing w:val="-1"/>
                <w:sz w:val="21"/>
                <w:szCs w:val="21"/>
                <w:highlight w:val="none"/>
              </w:rPr>
              <w:t xml:space="preserve">评分</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lang w:val="en-US" w:eastAsia="zh-CN"/>
              </w:rPr>
              <w:t xml:space="preserve">报告编制至少包含以下内容：</w:t>
            </w:r>
            <w:r>
              <w:rPr>
                <w:rFonts w:hint="eastAsia" w:ascii="宋体" w:hAnsi="宋体" w:eastAsia="宋体" w:cs="宋体"/>
                <w:color w:val="000000"/>
                <w:spacing w:val="-1"/>
                <w:sz w:val="21"/>
                <w:szCs w:val="21"/>
                <w:highlight w:val="none"/>
                <w:lang w:val="en-US" w:eastAsia="zh-CN"/>
              </w:rPr>
            </w:r>
            <w:r/>
          </w:p>
          <w:p>
            <w:pPr>
              <w:pStyle w:val="1126"/>
              <w:numPr>
                <w:ilvl w:val="0"/>
                <w:numId w:val="5"/>
              </w:numPr>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报告编制的依据；</w:t>
            </w:r>
            <w:r>
              <w:rPr>
                <w:rFonts w:hint="eastAsia" w:ascii="宋体" w:hAnsi="宋体" w:eastAsia="宋体" w:cs="宋体"/>
                <w:color w:val="000000"/>
                <w:spacing w:val="-1"/>
                <w:sz w:val="21"/>
                <w:szCs w:val="21"/>
                <w:highlight w:val="none"/>
                <w:lang w:val="en-US" w:eastAsia="zh-CN"/>
              </w:rPr>
            </w:r>
            <w:r/>
          </w:p>
          <w:p>
            <w:pPr>
              <w:pStyle w:val="1126"/>
              <w:numPr>
                <w:ilvl w:val="0"/>
                <w:numId w:val="5"/>
              </w:numPr>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报告执行的有关技术规范；</w:t>
            </w:r>
            <w:r>
              <w:rPr>
                <w:rFonts w:hint="eastAsia" w:ascii="宋体" w:hAnsi="宋体" w:eastAsia="宋体" w:cs="宋体"/>
                <w:color w:val="000000"/>
                <w:spacing w:val="-1"/>
                <w:sz w:val="21"/>
                <w:szCs w:val="21"/>
                <w:highlight w:val="none"/>
                <w:lang w:val="en-US" w:eastAsia="zh-CN"/>
              </w:rPr>
            </w:r>
            <w:r/>
          </w:p>
          <w:p>
            <w:pPr>
              <w:pStyle w:val="1126"/>
              <w:numPr>
                <w:ilvl w:val="0"/>
                <w:numId w:val="5"/>
              </w:numPr>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数据计算及处理过程；</w:t>
            </w:r>
            <w:r>
              <w:rPr>
                <w:rFonts w:hint="eastAsia" w:ascii="宋体" w:hAnsi="宋体" w:eastAsia="宋体" w:cs="宋体"/>
                <w:color w:val="000000"/>
                <w:spacing w:val="-1"/>
                <w:sz w:val="21"/>
                <w:szCs w:val="21"/>
                <w:highlight w:val="none"/>
                <w:lang w:val="en-US" w:eastAsia="zh-CN"/>
              </w:rPr>
            </w:r>
            <w:r/>
          </w:p>
          <w:p>
            <w:pPr>
              <w:pStyle w:val="1126"/>
              <w:numPr>
                <w:ilvl w:val="0"/>
                <w:numId w:val="5"/>
              </w:numPr>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rPr>
              <w:t xml:space="preserve">报告</w:t>
            </w:r>
            <w:r>
              <w:rPr>
                <w:rFonts w:hint="eastAsia" w:ascii="宋体" w:hAnsi="宋体" w:eastAsia="宋体" w:cs="宋体"/>
                <w:color w:val="000000"/>
                <w:spacing w:val="-1"/>
                <w:sz w:val="21"/>
                <w:szCs w:val="21"/>
                <w:highlight w:val="none"/>
                <w:lang w:val="en-US" w:eastAsia="zh-CN"/>
              </w:rPr>
              <w:t xml:space="preserve">成果的应用；</w:t>
            </w:r>
            <w:r>
              <w:rPr>
                <w:rFonts w:hint="eastAsia" w:ascii="宋体" w:hAnsi="宋体" w:eastAsia="宋体" w:cs="宋体"/>
                <w:color w:val="000000"/>
                <w:spacing w:val="-1"/>
                <w:sz w:val="21"/>
                <w:szCs w:val="21"/>
                <w:highlight w:val="none"/>
                <w:lang w:val="en-US" w:eastAsia="zh-CN"/>
              </w:rPr>
            </w:r>
            <w:r/>
          </w:p>
          <w:p>
            <w:pPr>
              <w:pStyle w:val="1126"/>
              <w:numPr>
                <w:ilvl w:val="0"/>
                <w:numId w:val="0"/>
              </w:numPr>
              <w:ind w:right="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lang w:val="en-US" w:eastAsia="zh-CN"/>
              </w:rPr>
              <w:t xml:space="preserve">5</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lang w:val="en-US" w:eastAsia="zh-CN"/>
              </w:rPr>
              <w:t xml:space="preserve">报告格式及内容</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lang w:eastAsia="zh-CN"/>
              </w:rPr>
            </w:r>
            <w:r/>
          </w:p>
          <w:p>
            <w:pPr>
              <w:pStyle w:val="1126"/>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以上每项内容逐条阐述。</w:t>
            </w:r>
            <w:r>
              <w:rPr>
                <w:rFonts w:hint="eastAsia" w:ascii="宋体" w:hAnsi="宋体" w:eastAsia="宋体" w:cs="宋体"/>
                <w:color w:val="000000"/>
                <w:spacing w:val="-1"/>
                <w:sz w:val="21"/>
                <w:szCs w:val="21"/>
                <w:highlight w:val="none"/>
                <w:lang w:val="en-US" w:eastAsia="zh-CN"/>
              </w:rPr>
            </w:r>
            <w:r/>
          </w:p>
          <w:p>
            <w:pPr>
              <w:pStyle w:val="1126"/>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rPr>
            </w:pPr>
            <w:r>
              <w:rPr>
                <w:rFonts w:hint="eastAsia" w:ascii="宋体" w:hAnsi="宋体" w:eastAsia="宋体" w:cs="宋体"/>
                <w:color w:val="000000"/>
                <w:spacing w:val="-1"/>
                <w:sz w:val="21"/>
                <w:szCs w:val="21"/>
                <w:highlight w:val="none"/>
                <w:lang w:val="en-US" w:eastAsia="zh-CN"/>
              </w:rPr>
              <w:t xml:space="preserve">报告编制</w:t>
            </w:r>
            <w:r>
              <w:rPr>
                <w:rFonts w:hint="eastAsia" w:ascii="宋体" w:hAnsi="宋体" w:eastAsia="宋体" w:cs="宋体"/>
                <w:color w:val="000000"/>
                <w:spacing w:val="-1"/>
                <w:sz w:val="21"/>
                <w:szCs w:val="21"/>
                <w:highlight w:val="none"/>
                <w:lang w:val="en-US"/>
              </w:rPr>
              <w:t xml:space="preserve">内容</w:t>
            </w:r>
            <w:r>
              <w:rPr>
                <w:rFonts w:hint="eastAsia" w:ascii="宋体" w:hAnsi="宋体" w:eastAsia="宋体" w:cs="宋体"/>
                <w:color w:val="000000"/>
                <w:spacing w:val="-1"/>
                <w:sz w:val="21"/>
                <w:szCs w:val="21"/>
                <w:highlight w:val="none"/>
                <w:lang w:val="en-US" w:eastAsia="zh-CN"/>
              </w:rPr>
              <w:t xml:space="preserve">完整详细</w:t>
            </w:r>
            <w:r>
              <w:rPr>
                <w:rFonts w:hint="eastAsia" w:ascii="宋体" w:hAnsi="宋体" w:eastAsia="宋体" w:cs="宋体"/>
                <w:color w:val="000000"/>
                <w:spacing w:val="-1"/>
                <w:sz w:val="21"/>
                <w:szCs w:val="21"/>
                <w:highlight w:val="none"/>
                <w:lang w:val="en-US"/>
              </w:rPr>
              <w:t xml:space="preserve">，且专门针对本项目</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pacing w:val="-1"/>
                <w:sz w:val="21"/>
                <w:szCs w:val="21"/>
                <w:highlight w:val="none"/>
                <w:lang w:val="en-US"/>
              </w:rPr>
              <w:t xml:space="preserve">视为符合；</w:t>
            </w:r>
            <w:r>
              <w:rPr>
                <w:rFonts w:hint="eastAsia" w:ascii="宋体" w:hAnsi="宋体" w:eastAsia="宋体" w:cs="宋体"/>
                <w:color w:val="000000"/>
                <w:spacing w:val="-1"/>
                <w:sz w:val="21"/>
                <w:szCs w:val="21"/>
                <w:highlight w:val="none"/>
                <w:lang w:val="en-US"/>
              </w:rPr>
            </w:r>
            <w:r/>
          </w:p>
          <w:p>
            <w:pPr>
              <w:pStyle w:val="1126"/>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rPr>
            </w:pPr>
            <w:r>
              <w:rPr>
                <w:rFonts w:hint="eastAsia" w:ascii="宋体" w:hAnsi="宋体" w:eastAsia="宋体" w:cs="宋体"/>
                <w:color w:val="000000"/>
                <w:spacing w:val="-1"/>
                <w:sz w:val="21"/>
                <w:szCs w:val="21"/>
                <w:highlight w:val="none"/>
                <w:lang w:val="en-US" w:eastAsia="zh-CN"/>
              </w:rPr>
              <w:t xml:space="preserve">报告编制</w:t>
            </w:r>
            <w:r>
              <w:rPr>
                <w:rFonts w:hint="eastAsia" w:ascii="宋体" w:hAnsi="宋体" w:eastAsia="宋体" w:cs="宋体"/>
                <w:color w:val="000000"/>
                <w:spacing w:val="-1"/>
                <w:sz w:val="21"/>
                <w:szCs w:val="21"/>
                <w:highlight w:val="none"/>
                <w:lang w:val="en-US"/>
              </w:rPr>
              <w:t xml:space="preserve">内容属于通用类，</w:t>
            </w:r>
            <w:r>
              <w:rPr>
                <w:rFonts w:hint="eastAsia" w:ascii="宋体" w:hAnsi="宋体" w:eastAsia="宋体" w:cs="宋体"/>
                <w:color w:val="000000"/>
                <w:spacing w:val="-1"/>
                <w:sz w:val="21"/>
                <w:szCs w:val="21"/>
                <w:highlight w:val="none"/>
                <w:lang w:val="en-US" w:eastAsia="zh-CN"/>
              </w:rPr>
              <w:t xml:space="preserve">部分</w:t>
            </w:r>
            <w:r>
              <w:rPr>
                <w:rFonts w:hint="eastAsia" w:ascii="宋体" w:hAnsi="宋体" w:eastAsia="宋体" w:cs="宋体"/>
                <w:color w:val="000000"/>
                <w:spacing w:val="-1"/>
                <w:sz w:val="21"/>
                <w:szCs w:val="21"/>
                <w:highlight w:val="none"/>
                <w:lang w:val="en-US"/>
              </w:rPr>
              <w:t xml:space="preserve">针对本项目，</w:t>
            </w:r>
            <w:r>
              <w:rPr>
                <w:rFonts w:hint="eastAsia" w:ascii="宋体" w:hAnsi="宋体" w:eastAsia="宋体" w:cs="宋体"/>
                <w:color w:val="000000"/>
                <w:spacing w:val="-1"/>
                <w:sz w:val="21"/>
                <w:szCs w:val="21"/>
                <w:highlight w:val="none"/>
                <w:lang w:val="en-US" w:eastAsia="zh-CN"/>
              </w:rPr>
              <w:t xml:space="preserve">视为</w:t>
            </w:r>
            <w:r>
              <w:rPr>
                <w:rFonts w:hint="eastAsia" w:ascii="宋体" w:hAnsi="宋体" w:eastAsia="宋体" w:cs="宋体"/>
                <w:color w:val="000000"/>
                <w:spacing w:val="-1"/>
                <w:sz w:val="21"/>
                <w:szCs w:val="21"/>
                <w:highlight w:val="none"/>
                <w:lang w:val="en-US"/>
              </w:rPr>
              <w:t xml:space="preserve">部分符合；</w:t>
            </w:r>
            <w:r>
              <w:rPr>
                <w:rFonts w:hint="eastAsia" w:ascii="宋体" w:hAnsi="宋体" w:eastAsia="宋体" w:cs="宋体"/>
                <w:color w:val="000000"/>
                <w:spacing w:val="-1"/>
                <w:sz w:val="21"/>
                <w:szCs w:val="21"/>
                <w:highlight w:val="none"/>
                <w:lang w:val="en-US"/>
              </w:rPr>
            </w:r>
            <w:r/>
          </w:p>
          <w:p>
            <w:pPr>
              <w:pStyle w:val="1126"/>
              <w:ind w:left="0" w:right="0" w:firstLine="0"/>
              <w:jc w:val="left"/>
              <w:keepLines w:val="0"/>
              <w:keepNext w:val="0"/>
              <w:pageBreakBefore w:val="0"/>
              <w:spacing w:before="92" w:line="360" w:lineRule="auto"/>
              <w:widowControl w:val="off"/>
              <w:rPr>
                <w:rFonts w:hint="eastAsia" w:ascii="宋体" w:hAnsi="宋体" w:eastAsia="宋体" w:cs="宋体"/>
                <w:color w:val="000000"/>
                <w:spacing w:val="-1"/>
                <w:sz w:val="21"/>
                <w:szCs w:val="21"/>
                <w:highlight w:val="none"/>
                <w:lang w:val="en-US"/>
              </w:rPr>
            </w:pPr>
            <w:r>
              <w:rPr>
                <w:rFonts w:hint="eastAsia" w:ascii="宋体" w:hAnsi="宋体" w:eastAsia="宋体" w:cs="宋体"/>
                <w:color w:val="000000"/>
                <w:spacing w:val="-1"/>
                <w:sz w:val="21"/>
                <w:szCs w:val="21"/>
                <w:highlight w:val="none"/>
                <w:lang w:val="en-US" w:eastAsia="zh-CN"/>
              </w:rPr>
              <w:t xml:space="preserve">报告编制</w:t>
            </w:r>
            <w:r>
              <w:rPr>
                <w:rFonts w:hint="eastAsia" w:ascii="宋体" w:hAnsi="宋体" w:eastAsia="宋体" w:cs="宋体"/>
                <w:color w:val="000000"/>
                <w:spacing w:val="-1"/>
                <w:sz w:val="21"/>
                <w:szCs w:val="21"/>
                <w:highlight w:val="none"/>
                <w:lang w:val="en-US"/>
              </w:rPr>
              <w:t xml:space="preserve">内容非针对本项目</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pacing w:val="-1"/>
                <w:sz w:val="21"/>
                <w:szCs w:val="21"/>
                <w:highlight w:val="none"/>
                <w:lang w:val="en-US"/>
              </w:rPr>
              <w:t xml:space="preserve">视为不符合。</w:t>
            </w:r>
            <w:r>
              <w:rPr>
                <w:rFonts w:hint="eastAsia" w:ascii="宋体" w:hAnsi="宋体" w:eastAsia="宋体" w:cs="宋体"/>
                <w:color w:val="000000"/>
                <w:spacing w:val="-1"/>
                <w:sz w:val="21"/>
                <w:szCs w:val="21"/>
                <w:highlight w:val="none"/>
                <w:lang w:val="en-US"/>
              </w:rPr>
            </w:r>
            <w:r/>
          </w:p>
          <w:p>
            <w:pPr>
              <w:pStyle w:val="1126"/>
              <w:ind w:left="0" w:right="0" w:firstLine="0"/>
              <w:jc w:val="left"/>
              <w:keepLines w:val="0"/>
              <w:keepNext w:val="0"/>
              <w:pageBreakBefore w:val="0"/>
              <w:spacing w:before="92"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pacing w:val="-1"/>
                <w:sz w:val="21"/>
                <w:szCs w:val="21"/>
                <w:highlight w:val="none"/>
                <w:lang w:val="en-US"/>
              </w:rPr>
              <w:t xml:space="preserve">上述每项内容符合得</w:t>
            </w:r>
            <w:r>
              <w:rPr>
                <w:rFonts w:hint="eastAsia" w:ascii="宋体" w:hAnsi="宋体" w:eastAsia="宋体" w:cs="宋体"/>
                <w:color w:val="000000"/>
                <w:spacing w:val="-1"/>
                <w:sz w:val="21"/>
                <w:szCs w:val="21"/>
                <w:highlight w:val="none"/>
                <w:lang w:val="en-US" w:eastAsia="zh-CN"/>
              </w:rPr>
              <w:t xml:space="preserve">3</w:t>
            </w:r>
            <w:r>
              <w:rPr>
                <w:rFonts w:hint="eastAsia" w:ascii="宋体" w:hAnsi="宋体" w:eastAsia="宋体" w:cs="宋体"/>
                <w:color w:val="000000"/>
                <w:spacing w:val="-1"/>
                <w:sz w:val="21"/>
                <w:szCs w:val="21"/>
                <w:highlight w:val="none"/>
                <w:lang w:val="en-US"/>
              </w:rPr>
              <w:t xml:space="preserve">分；部分符合得</w:t>
            </w: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lang w:val="en-US"/>
              </w:rPr>
              <w:t xml:space="preserve">分；不符合</w:t>
            </w:r>
            <w:r>
              <w:rPr>
                <w:rFonts w:hint="eastAsia" w:ascii="宋体" w:hAnsi="宋体" w:eastAsia="宋体" w:cs="宋体"/>
                <w:color w:val="000000"/>
                <w:spacing w:val="-1"/>
                <w:sz w:val="21"/>
                <w:szCs w:val="21"/>
                <w:highlight w:val="none"/>
                <w:lang w:val="en-US" w:eastAsia="zh-CN"/>
              </w:rPr>
              <w:t xml:space="preserve">得1分；</w:t>
            </w:r>
            <w:r>
              <w:rPr>
                <w:rFonts w:hint="eastAsia" w:ascii="宋体" w:hAnsi="宋体" w:eastAsia="宋体" w:cs="宋体"/>
                <w:color w:val="000000"/>
                <w:spacing w:val="-1"/>
                <w:sz w:val="21"/>
                <w:szCs w:val="21"/>
                <w:highlight w:val="none"/>
                <w:lang w:val="en-US"/>
              </w:rPr>
              <w:t xml:space="preserve">不提供不得分。</w:t>
            </w:r>
            <w:r>
              <w:rPr>
                <w:rFonts w:hint="eastAsia" w:ascii="宋体" w:hAnsi="宋体" w:eastAsia="宋体" w:cs="宋体"/>
                <w:color w:val="000000"/>
                <w:sz w:val="21"/>
                <w:szCs w:val="21"/>
                <w:highlight w:val="none"/>
                <w:lang w:val="en-US" w:eastAsia="en-US" w:bidi="ar-SA"/>
              </w:rPr>
            </w:r>
            <w:r/>
          </w:p>
        </w:tc>
      </w:tr>
      <w:tr>
        <w:trPr>
          <w:trHeight w:val="4360"/>
        </w:trPr>
        <w:tc>
          <w:tcPr>
            <w:tcW w:w="1120"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gridSpan w:val="2"/>
            <w:tcW w:w="1346"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rFonts w:ascii="Arial" w:hAnsi="Arial" w:eastAsia="Arial" w:cs="Arial"/>
                <w:color w:val="000000"/>
                <w:sz w:val="21"/>
                <w:szCs w:val="21"/>
                <w:highlight w:val="none"/>
                <w:lang w:val="en-US" w:eastAsia="en-US" w:bidi="ar-SA"/>
              </w:rPr>
            </w:pPr>
            <w:r>
              <w:rPr>
                <w:color w:val="000000"/>
                <w:spacing w:val="-1"/>
                <w:highlight w:val="none"/>
              </w:rPr>
              <w:t xml:space="preserve">质量保证体系及</w:t>
            </w:r>
            <w:r>
              <w:rPr>
                <w:color w:val="000000"/>
                <w:spacing w:val="-4"/>
                <w:highlight w:val="none"/>
              </w:rPr>
              <w:t xml:space="preserve">措施（</w:t>
            </w:r>
            <w:r>
              <w:rPr>
                <w:rFonts w:ascii="Times New Roman" w:hAnsi="Times New Roman" w:eastAsia="Times New Roman" w:cs="Times New Roman"/>
                <w:color w:val="000000"/>
                <w:spacing w:val="-4"/>
                <w:highlight w:val="none"/>
              </w:rPr>
              <w:t xml:space="preserve">5</w:t>
            </w:r>
            <w:r>
              <w:rPr>
                <w:rFonts w:ascii="Times New Roman" w:hAnsi="Times New Roman" w:eastAsia="Times New Roman" w:cs="Times New Roman"/>
                <w:color w:val="000000"/>
                <w:spacing w:val="14"/>
                <w:highlight w:val="none"/>
              </w:rPr>
              <w:t xml:space="preserve"> </w:t>
            </w:r>
            <w:r>
              <w:rPr>
                <w:color w:val="000000"/>
                <w:spacing w:val="-4"/>
                <w:highlight w:val="none"/>
              </w:rPr>
              <w:t xml:space="preserve">分）</w:t>
            </w:r>
            <w:r>
              <w:rPr>
                <w:rFonts w:ascii="Arial" w:hAnsi="Arial" w:eastAsia="Arial" w:cs="Arial"/>
                <w:color w:val="000000"/>
                <w:sz w:val="21"/>
                <w:szCs w:val="21"/>
                <w:highlight w:val="none"/>
                <w:lang w:val="en-US" w:eastAsia="en-US" w:bidi="ar-SA"/>
              </w:rPr>
            </w:r>
            <w:r/>
          </w:p>
        </w:tc>
        <w:tc>
          <w:tcPr>
            <w:tcW w:w="4482" w:type="dxa"/>
            <w:vAlign w:val="top"/>
            <w:textDirection w:val="lrTb"/>
            <w:noWrap w:val="false"/>
          </w:tcPr>
          <w:p>
            <w:pPr>
              <w:pStyle w:val="1126"/>
              <w:ind w:left="0" w:right="0" w:firstLine="0"/>
              <w:jc w:val="left"/>
              <w:keepLines w:val="0"/>
              <w:keepNext w:val="0"/>
              <w:pageBreakBefore w:val="0"/>
              <w:spacing w:before="109" w:line="360" w:lineRule="auto"/>
              <w:widowControl w:val="off"/>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1"/>
                <w:sz w:val="21"/>
                <w:szCs w:val="21"/>
                <w:highlight w:val="none"/>
              </w:rPr>
              <w:t xml:space="preserve">根据供应商提供的对本项目质量保证体系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措施进行</w:t>
            </w:r>
            <w:r>
              <w:rPr>
                <w:rFonts w:hint="eastAsia" w:ascii="宋体" w:hAnsi="宋体" w:eastAsia="宋体" w:cs="宋体"/>
                <w:color w:val="000000"/>
                <w:spacing w:val="-1"/>
                <w:sz w:val="21"/>
                <w:szCs w:val="21"/>
                <w:highlight w:val="none"/>
                <w:lang w:val="en-US" w:eastAsia="zh-CN"/>
              </w:rPr>
              <w:t xml:space="preserve">综合</w:t>
            </w:r>
            <w:r>
              <w:rPr>
                <w:rFonts w:hint="eastAsia" w:ascii="宋体" w:hAnsi="宋体" w:eastAsia="宋体" w:cs="宋体"/>
                <w:color w:val="000000"/>
                <w:spacing w:val="-1"/>
                <w:sz w:val="21"/>
                <w:szCs w:val="21"/>
                <w:highlight w:val="none"/>
              </w:rPr>
              <w:t xml:space="preserve">评分</w:t>
            </w:r>
            <w:r>
              <w:rPr>
                <w:rFonts w:hint="eastAsia" w:ascii="宋体" w:hAnsi="宋体" w:eastAsia="宋体" w:cs="宋体"/>
                <w:color w:val="000000"/>
                <w:spacing w:val="-1"/>
                <w:sz w:val="21"/>
                <w:szCs w:val="21"/>
                <w:highlight w:val="none"/>
                <w:lang w:eastAsia="zh-CN"/>
              </w:rPr>
              <w:t xml:space="preserve">。</w:t>
            </w:r>
            <w:r>
              <w:rPr>
                <w:color w:val="000000"/>
                <w:spacing w:val="-1"/>
                <w:highlight w:val="none"/>
              </w:rPr>
              <w:t xml:space="preserve">质量保证体系及</w:t>
            </w:r>
            <w:r>
              <w:rPr>
                <w:color w:val="000000"/>
                <w:spacing w:val="-4"/>
                <w:highlight w:val="none"/>
              </w:rPr>
              <w:t xml:space="preserve">措施</w:t>
            </w:r>
            <w:r>
              <w:rPr>
                <w:rFonts w:hint="eastAsia" w:ascii="宋体" w:hAnsi="宋体" w:eastAsia="宋体" w:cs="宋体"/>
                <w:color w:val="000000"/>
                <w:spacing w:val="-4"/>
                <w:sz w:val="21"/>
                <w:szCs w:val="21"/>
                <w:highlight w:val="none"/>
                <w:lang w:val="en-US" w:eastAsia="zh-CN"/>
              </w:rPr>
              <w:t xml:space="preserve">至少包含以下内容</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rPr>
            </w:r>
            <w:r/>
          </w:p>
          <w:p>
            <w:pPr>
              <w:pStyle w:val="1126"/>
              <w:numPr>
                <w:ilvl w:val="0"/>
                <w:numId w:val="6"/>
              </w:numPr>
              <w:ind w:left="0" w:right="0" w:firstLine="0"/>
              <w:jc w:val="left"/>
              <w:keepLines w:val="0"/>
              <w:keepNext w:val="0"/>
              <w:pageBreakBefore w:val="0"/>
              <w:spacing w:before="109"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质量保证组织机构架设；</w:t>
            </w:r>
            <w:r>
              <w:rPr>
                <w:rFonts w:hint="eastAsia" w:ascii="宋体" w:hAnsi="宋体" w:eastAsia="宋体" w:cs="宋体"/>
                <w:color w:val="000000"/>
                <w:spacing w:val="-3"/>
                <w:sz w:val="21"/>
                <w:szCs w:val="21"/>
                <w:highlight w:val="none"/>
                <w:lang w:val="en-US" w:eastAsia="zh-CN"/>
              </w:rPr>
            </w:r>
            <w:r/>
          </w:p>
          <w:p>
            <w:pPr>
              <w:pStyle w:val="1126"/>
              <w:numPr>
                <w:ilvl w:val="0"/>
                <w:numId w:val="0"/>
              </w:numPr>
              <w:ind w:right="0"/>
              <w:jc w:val="left"/>
              <w:keepLines w:val="0"/>
              <w:keepNext w:val="0"/>
              <w:pageBreakBefore w:val="0"/>
              <w:spacing w:before="109"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lang w:val="en-US" w:eastAsia="zh-CN"/>
              </w:rPr>
              <w:t xml:space="preserve">2</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lang w:val="en-US" w:eastAsia="zh-CN"/>
              </w:rPr>
              <w:t xml:space="preserve">质量保证制度及措施。</w:t>
            </w:r>
            <w:r>
              <w:rPr>
                <w:rFonts w:hint="eastAsia" w:ascii="宋体" w:hAnsi="宋体" w:eastAsia="宋体" w:cs="宋体"/>
                <w:color w:val="000000"/>
                <w:sz w:val="21"/>
                <w:szCs w:val="21"/>
                <w:highlight w:val="none"/>
                <w:lang w:val="en-US" w:eastAsia="zh-CN"/>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color w:val="000000"/>
                <w:spacing w:val="-1"/>
                <w:highlight w:val="none"/>
              </w:rPr>
              <w:t xml:space="preserve">质量保证体系及</w:t>
            </w:r>
            <w:r>
              <w:rPr>
                <w:color w:val="000000"/>
                <w:spacing w:val="-4"/>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color w:val="000000"/>
                <w:spacing w:val="-1"/>
                <w:highlight w:val="none"/>
              </w:rPr>
              <w:t xml:space="preserve">质量保证体系及</w:t>
            </w:r>
            <w:r>
              <w:rPr>
                <w:color w:val="000000"/>
                <w:spacing w:val="-4"/>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color w:val="000000"/>
                <w:spacing w:val="-1"/>
                <w:highlight w:val="none"/>
              </w:rPr>
              <w:t xml:space="preserve">质量保证体系及</w:t>
            </w:r>
            <w:r>
              <w:rPr>
                <w:color w:val="000000"/>
                <w:spacing w:val="-4"/>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before="93"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rPr>
                <w:rFonts w:hint="eastAsia" w:ascii="宋体" w:hAnsi="宋体" w:eastAsia="宋体" w:cs="宋体"/>
                <w:color w:val="000000"/>
                <w:sz w:val="21"/>
                <w:szCs w:val="21"/>
                <w:highlight w:val="none"/>
                <w:lang w:val="en-US" w:eastAsia="en-US" w:bidi="ar-SA"/>
              </w:rPr>
            </w:r>
            <w:r/>
          </w:p>
        </w:tc>
      </w:tr>
      <w:tr>
        <w:trPr>
          <w:trHeight w:val="455"/>
        </w:trPr>
        <w:tc>
          <w:tcPr>
            <w:tcW w:w="1120"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gridSpan w:val="2"/>
            <w:tcW w:w="1346"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rFonts w:ascii="Arial" w:hAnsi="Arial" w:eastAsia="Arial" w:cs="Arial"/>
                <w:color w:val="000000"/>
                <w:sz w:val="21"/>
                <w:szCs w:val="21"/>
                <w:highlight w:val="none"/>
                <w:lang w:val="en-US" w:eastAsia="en-US" w:bidi="ar-SA"/>
              </w:rPr>
            </w:pPr>
            <w:r>
              <w:rPr>
                <w:color w:val="000000"/>
                <w:spacing w:val="-1"/>
                <w:highlight w:val="none"/>
              </w:rPr>
              <w:t xml:space="preserve">进度保证体系及</w:t>
            </w:r>
            <w:r>
              <w:rPr>
                <w:color w:val="000000"/>
                <w:spacing w:val="-4"/>
                <w:highlight w:val="none"/>
              </w:rPr>
              <w:t xml:space="preserve">措施（</w:t>
            </w:r>
            <w:r>
              <w:rPr>
                <w:rFonts w:ascii="Times New Roman" w:hAnsi="Times New Roman" w:eastAsia="Times New Roman" w:cs="Times New Roman"/>
                <w:color w:val="000000"/>
                <w:spacing w:val="-4"/>
                <w:highlight w:val="none"/>
              </w:rPr>
              <w:t xml:space="preserve">5</w:t>
            </w:r>
            <w:r>
              <w:rPr>
                <w:color w:val="000000"/>
                <w:spacing w:val="-4"/>
                <w:highlight w:val="none"/>
              </w:rPr>
              <w:t xml:space="preserve">分）</w:t>
            </w:r>
            <w:r>
              <w:rPr>
                <w:rFonts w:ascii="Arial" w:hAnsi="Arial" w:eastAsia="Arial" w:cs="Arial"/>
                <w:color w:val="000000"/>
                <w:sz w:val="21"/>
                <w:szCs w:val="21"/>
                <w:highlight w:val="none"/>
                <w:lang w:val="en-US" w:eastAsia="en-US" w:bidi="ar-SA"/>
              </w:rPr>
            </w:r>
            <w:r/>
          </w:p>
        </w:tc>
        <w:tc>
          <w:tcPr>
            <w:tcW w:w="4482" w:type="dxa"/>
            <w:vAlign w:val="top"/>
            <w:textDirection w:val="lrTb"/>
            <w:noWrap w:val="false"/>
          </w:tcPr>
          <w:p>
            <w:pPr>
              <w:pStyle w:val="1126"/>
              <w:ind w:left="0" w:right="0" w:firstLine="0"/>
              <w:jc w:val="left"/>
              <w:keepLines w:val="0"/>
              <w:keepNext w:val="0"/>
              <w:pageBreakBefore w:val="0"/>
              <w:spacing w:before="109" w:line="360"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根据供应商提供的对本项目进度保证体系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措施进行</w:t>
            </w:r>
            <w:r>
              <w:rPr>
                <w:rFonts w:hint="eastAsia" w:ascii="宋体" w:hAnsi="宋体" w:eastAsia="宋体" w:cs="宋体"/>
                <w:color w:val="000000"/>
                <w:spacing w:val="-1"/>
                <w:sz w:val="21"/>
                <w:szCs w:val="21"/>
                <w:highlight w:val="none"/>
                <w:lang w:val="en-US" w:eastAsia="zh-CN"/>
              </w:rPr>
              <w:t xml:space="preserve">综合</w:t>
            </w:r>
            <w:r>
              <w:rPr>
                <w:rFonts w:hint="eastAsia" w:ascii="宋体" w:hAnsi="宋体" w:eastAsia="宋体" w:cs="宋体"/>
                <w:color w:val="000000"/>
                <w:spacing w:val="-1"/>
                <w:sz w:val="21"/>
                <w:szCs w:val="21"/>
                <w:highlight w:val="none"/>
              </w:rPr>
              <w:t xml:space="preserve">评分</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rPr>
              <w:t xml:space="preserve">进度保证体系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w:t>
            </w:r>
            <w:r>
              <w:rPr>
                <w:rFonts w:hint="eastAsia" w:ascii="宋体" w:hAnsi="宋体" w:eastAsia="宋体" w:cs="宋体"/>
                <w:color w:val="000000"/>
                <w:spacing w:val="-4"/>
                <w:sz w:val="21"/>
                <w:szCs w:val="21"/>
                <w:highlight w:val="none"/>
                <w:lang w:val="en-US" w:eastAsia="zh-CN"/>
              </w:rPr>
              <w:t xml:space="preserve">至少包含以下内容</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1"/>
                <w:sz w:val="21"/>
                <w:szCs w:val="21"/>
                <w:highlight w:val="none"/>
              </w:rPr>
            </w:r>
            <w:r/>
          </w:p>
          <w:p>
            <w:pPr>
              <w:pStyle w:val="1126"/>
              <w:numPr>
                <w:ilvl w:val="0"/>
                <w:numId w:val="7"/>
              </w:numPr>
              <w:ind w:left="0" w:right="0" w:firstLine="0"/>
              <w:jc w:val="left"/>
              <w:keepLines w:val="0"/>
              <w:keepNext w:val="0"/>
              <w:pageBreakBefore w:val="0"/>
              <w:spacing w:before="109"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进度</w:t>
            </w:r>
            <w:r>
              <w:rPr>
                <w:rFonts w:hint="eastAsia" w:ascii="宋体" w:hAnsi="宋体" w:eastAsia="宋体" w:cs="宋体"/>
                <w:color w:val="000000"/>
                <w:spacing w:val="-3"/>
                <w:sz w:val="21"/>
                <w:szCs w:val="21"/>
                <w:highlight w:val="none"/>
                <w:lang w:val="en-US" w:eastAsia="zh-CN"/>
              </w:rPr>
              <w:t xml:space="preserve">保证组织机构架设；</w:t>
            </w:r>
            <w:r>
              <w:rPr>
                <w:rFonts w:hint="eastAsia" w:ascii="宋体" w:hAnsi="宋体" w:eastAsia="宋体" w:cs="宋体"/>
                <w:color w:val="000000"/>
                <w:spacing w:val="-3"/>
                <w:sz w:val="21"/>
                <w:szCs w:val="21"/>
                <w:highlight w:val="none"/>
                <w:lang w:val="en-US" w:eastAsia="zh-CN"/>
              </w:rPr>
            </w:r>
            <w:r/>
          </w:p>
          <w:p>
            <w:pPr>
              <w:pStyle w:val="1126"/>
              <w:numPr>
                <w:ilvl w:val="0"/>
                <w:numId w:val="0"/>
              </w:numPr>
              <w:ind w:right="0"/>
              <w:jc w:val="left"/>
              <w:keepLines w:val="0"/>
              <w:keepNext w:val="0"/>
              <w:pageBreakBefore w:val="0"/>
              <w:spacing w:before="109"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（2）进度保证制度及措施。</w:t>
            </w:r>
            <w:r>
              <w:rPr>
                <w:rFonts w:hint="eastAsia" w:ascii="宋体" w:hAnsi="宋体" w:eastAsia="宋体" w:cs="宋体"/>
                <w:color w:val="000000"/>
                <w:sz w:val="21"/>
                <w:szCs w:val="21"/>
                <w:highlight w:val="none"/>
                <w:lang w:val="en-US" w:eastAsia="zh-CN"/>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pacing w:val="-1"/>
                <w:sz w:val="21"/>
                <w:szCs w:val="21"/>
                <w:highlight w:val="none"/>
              </w:rPr>
              <w:t xml:space="preserve">进度保证体系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pacing w:val="-1"/>
                <w:sz w:val="21"/>
                <w:szCs w:val="21"/>
                <w:highlight w:val="none"/>
              </w:rPr>
              <w:t xml:space="preserve">进度保证体系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pacing w:val="-1"/>
                <w:sz w:val="21"/>
                <w:szCs w:val="21"/>
                <w:highlight w:val="none"/>
              </w:rPr>
              <w:t xml:space="preserve">进度保证体系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before="93"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rPr>
                <w:rFonts w:hint="eastAsia" w:ascii="宋体" w:hAnsi="宋体" w:eastAsia="宋体" w:cs="宋体"/>
                <w:color w:val="000000"/>
                <w:sz w:val="21"/>
                <w:szCs w:val="21"/>
                <w:highlight w:val="none"/>
                <w:lang w:val="en-US" w:eastAsia="en-US" w:bidi="ar-SA"/>
              </w:rPr>
            </w:r>
            <w:r/>
          </w:p>
        </w:tc>
      </w:tr>
      <w:tr>
        <w:trPr>
          <w:trHeight w:val="1505"/>
        </w:trPr>
        <w:tc>
          <w:tcPr>
            <w:tcW w:w="1120"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gridSpan w:val="2"/>
            <w:tcW w:w="1346"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2"/>
                <w:highlight w:val="none"/>
              </w:rPr>
              <w:t xml:space="preserve">安全保证体系及措施</w:t>
            </w:r>
            <w:r>
              <w:rPr>
                <w:color w:val="000000"/>
                <w:highlight w:val="none"/>
              </w:rPr>
            </w:r>
            <w:r/>
          </w:p>
          <w:p>
            <w:pPr>
              <w:pStyle w:val="1126"/>
              <w:ind w:left="0" w:right="0" w:firstLine="0"/>
              <w:jc w:val="center"/>
              <w:keepLines w:val="0"/>
              <w:keepNext w:val="0"/>
              <w:pageBreakBefore w:val="0"/>
              <w:spacing w:line="240" w:lineRule="auto"/>
              <w:widowControl w:val="off"/>
              <w:rPr>
                <w:rFonts w:ascii="Arial" w:hAnsi="Arial" w:eastAsia="Arial" w:cs="Arial"/>
                <w:color w:val="000000"/>
                <w:sz w:val="21"/>
                <w:szCs w:val="21"/>
                <w:highlight w:val="none"/>
                <w:lang w:val="en-US" w:eastAsia="en-US" w:bidi="ar-SA"/>
              </w:rPr>
            </w:pPr>
            <w:r>
              <w:rPr>
                <w:color w:val="000000"/>
                <w:spacing w:val="9"/>
                <w:highlight w:val="none"/>
              </w:rPr>
              <w:t xml:space="preserve">（</w:t>
            </w:r>
            <w:r>
              <w:rPr>
                <w:rFonts w:ascii="Times New Roman" w:hAnsi="Times New Roman" w:eastAsia="Times New Roman" w:cs="Times New Roman"/>
                <w:color w:val="000000"/>
                <w:spacing w:val="9"/>
                <w:highlight w:val="none"/>
              </w:rPr>
              <w:t xml:space="preserve">5</w:t>
            </w:r>
            <w:r>
              <w:rPr>
                <w:color w:val="000000"/>
                <w:spacing w:val="9"/>
                <w:highlight w:val="none"/>
              </w:rPr>
              <w:t xml:space="preserve">分）</w:t>
            </w:r>
            <w:r>
              <w:rPr>
                <w:rFonts w:ascii="Arial" w:hAnsi="Arial" w:eastAsia="Arial" w:cs="Arial"/>
                <w:color w:val="000000"/>
                <w:sz w:val="21"/>
                <w:szCs w:val="21"/>
                <w:highlight w:val="none"/>
                <w:lang w:val="en-US" w:eastAsia="en-US" w:bidi="ar-SA"/>
              </w:rPr>
            </w:r>
            <w:r/>
          </w:p>
        </w:tc>
        <w:tc>
          <w:tcPr>
            <w:tcW w:w="4482" w:type="dxa"/>
            <w:vAlign w:val="top"/>
            <w:textDirection w:val="lrTb"/>
            <w:noWrap w:val="false"/>
          </w:tcPr>
          <w:p>
            <w:pPr>
              <w:pStyle w:val="1126"/>
              <w:ind w:left="0" w:right="0" w:firstLine="0"/>
              <w:jc w:val="left"/>
              <w:keepLines w:val="0"/>
              <w:keepNext w:val="0"/>
              <w:pageBreakBefore w:val="0"/>
              <w:spacing w:before="109" w:line="360"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根据供应商提供的对本项目安全保证体系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措施进行</w:t>
            </w:r>
            <w:r>
              <w:rPr>
                <w:rFonts w:hint="eastAsia" w:ascii="宋体" w:hAnsi="宋体" w:eastAsia="宋体" w:cs="宋体"/>
                <w:color w:val="000000"/>
                <w:spacing w:val="-1"/>
                <w:sz w:val="21"/>
                <w:szCs w:val="21"/>
                <w:highlight w:val="none"/>
                <w:lang w:val="en-US" w:eastAsia="zh-CN"/>
              </w:rPr>
              <w:t xml:space="preserve">综合</w:t>
            </w:r>
            <w:r>
              <w:rPr>
                <w:rFonts w:hint="eastAsia" w:ascii="宋体" w:hAnsi="宋体" w:eastAsia="宋体" w:cs="宋体"/>
                <w:color w:val="000000"/>
                <w:spacing w:val="-1"/>
                <w:sz w:val="21"/>
                <w:szCs w:val="21"/>
                <w:highlight w:val="none"/>
              </w:rPr>
              <w:t xml:space="preserve">评分</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rPr>
              <w:t xml:space="preserve">安全保证体系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w:t>
            </w:r>
            <w:r>
              <w:rPr>
                <w:rFonts w:hint="eastAsia" w:ascii="宋体" w:hAnsi="宋体" w:eastAsia="宋体" w:cs="宋体"/>
                <w:color w:val="000000"/>
                <w:spacing w:val="-4"/>
                <w:sz w:val="21"/>
                <w:szCs w:val="21"/>
                <w:highlight w:val="none"/>
                <w:lang w:val="en-US" w:eastAsia="zh-CN"/>
              </w:rPr>
              <w:t xml:space="preserve">至少包含以下内容</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1"/>
                <w:sz w:val="21"/>
                <w:szCs w:val="21"/>
                <w:highlight w:val="none"/>
              </w:rPr>
            </w:r>
            <w:r/>
          </w:p>
          <w:p>
            <w:pPr>
              <w:pStyle w:val="1126"/>
              <w:numPr>
                <w:ilvl w:val="0"/>
                <w:numId w:val="8"/>
              </w:numPr>
              <w:ind w:left="0" w:right="0" w:firstLine="0"/>
              <w:jc w:val="left"/>
              <w:keepLines w:val="0"/>
              <w:keepNext w:val="0"/>
              <w:pageBreakBefore w:val="0"/>
              <w:spacing w:before="109" w:line="360" w:lineRule="auto"/>
              <w:widowControl w:val="off"/>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安全</w:t>
            </w:r>
            <w:r>
              <w:rPr>
                <w:rFonts w:hint="eastAsia" w:ascii="宋体" w:hAnsi="宋体" w:eastAsia="宋体" w:cs="宋体"/>
                <w:color w:val="000000"/>
                <w:spacing w:val="-3"/>
                <w:sz w:val="21"/>
                <w:szCs w:val="21"/>
                <w:highlight w:val="none"/>
                <w:lang w:val="en-US" w:eastAsia="zh-CN"/>
              </w:rPr>
              <w:t xml:space="preserve">保证组织机构架设；</w:t>
            </w:r>
            <w:r>
              <w:rPr>
                <w:rFonts w:hint="eastAsia" w:ascii="宋体" w:hAnsi="宋体" w:eastAsia="宋体" w:cs="宋体"/>
                <w:color w:val="000000"/>
                <w:spacing w:val="-3"/>
                <w:sz w:val="21"/>
                <w:szCs w:val="21"/>
                <w:highlight w:val="none"/>
                <w:lang w:val="en-US" w:eastAsia="zh-CN"/>
              </w:rPr>
            </w:r>
            <w:r/>
          </w:p>
          <w:p>
            <w:pPr>
              <w:pStyle w:val="1126"/>
              <w:numPr>
                <w:ilvl w:val="0"/>
                <w:numId w:val="0"/>
              </w:numPr>
              <w:ind w:right="0"/>
              <w:jc w:val="left"/>
              <w:keepLines w:val="0"/>
              <w:keepNext w:val="0"/>
              <w:pageBreakBefore w:val="0"/>
              <w:spacing w:before="109"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（2）安全保障制度、措施及应急预案</w:t>
            </w:r>
            <w:r>
              <w:rPr>
                <w:rFonts w:hint="eastAsia" w:ascii="宋体" w:hAnsi="宋体" w:eastAsia="宋体" w:cs="宋体"/>
                <w:color w:val="000000"/>
                <w:sz w:val="21"/>
                <w:szCs w:val="21"/>
                <w:highlight w:val="none"/>
                <w:lang w:val="en-US" w:eastAsia="zh-CN"/>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pacing w:val="-1"/>
                <w:sz w:val="21"/>
                <w:szCs w:val="21"/>
                <w:highlight w:val="none"/>
              </w:rPr>
              <w:t xml:space="preserve">安全保证体系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w:t>
            </w:r>
            <w:r>
              <w:rPr>
                <w:rFonts w:hint="eastAsia" w:ascii="宋体" w:hAnsi="宋体" w:eastAsia="宋体" w:cs="宋体"/>
                <w:color w:val="000000"/>
                <w:sz w:val="21"/>
                <w:szCs w:val="21"/>
                <w:highlight w:val="none"/>
                <w:lang w:val="en-US" w:eastAsia="zh-CN"/>
              </w:rPr>
              <w:t xml:space="preserve">完整详细</w:t>
            </w:r>
            <w:r>
              <w:rPr>
                <w:rFonts w:hint="eastAsia" w:ascii="宋体" w:hAnsi="宋体" w:eastAsia="宋体" w:cs="宋体"/>
                <w:color w:val="000000"/>
                <w:sz w:val="21"/>
                <w:szCs w:val="21"/>
                <w:highlight w:val="none"/>
                <w:lang w:val="en-US" w:bidi="ar-SA"/>
              </w:rPr>
              <w:t xml:space="preserve">，且</w:t>
            </w:r>
            <w:r>
              <w:rPr>
                <w:rFonts w:hint="eastAsia" w:ascii="宋体" w:hAnsi="宋体" w:eastAsia="宋体" w:cs="宋体"/>
                <w:color w:val="000000"/>
                <w:sz w:val="21"/>
                <w:szCs w:val="21"/>
                <w:highlight w:val="none"/>
                <w:lang w:val="en-US"/>
              </w:rPr>
              <w:t xml:space="preserve">专门针对本项目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pacing w:val="-1"/>
                <w:sz w:val="21"/>
                <w:szCs w:val="21"/>
                <w:highlight w:val="none"/>
              </w:rPr>
              <w:t xml:space="preserve">安全保证体系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内容属于通用类，</w:t>
            </w:r>
            <w:r>
              <w:rPr>
                <w:rFonts w:hint="eastAsia" w:ascii="宋体" w:hAnsi="宋体" w:eastAsia="宋体" w:cs="宋体"/>
                <w:color w:val="000000"/>
                <w:sz w:val="21"/>
                <w:szCs w:val="21"/>
                <w:highlight w:val="none"/>
                <w:lang w:val="en-US" w:eastAsia="zh-CN"/>
              </w:rPr>
              <w:t xml:space="preserve">部分</w:t>
            </w:r>
            <w:r>
              <w:rPr>
                <w:rFonts w:hint="eastAsia" w:ascii="宋体" w:hAnsi="宋体" w:eastAsia="宋体" w:cs="宋体"/>
                <w:color w:val="000000"/>
                <w:sz w:val="21"/>
                <w:szCs w:val="21"/>
                <w:highlight w:val="none"/>
                <w:lang w:val="en-US"/>
              </w:rPr>
              <w:t xml:space="preserve">针对本项目，</w:t>
            </w:r>
            <w:r>
              <w:rPr>
                <w:rFonts w:hint="eastAsia" w:ascii="宋体" w:hAnsi="宋体" w:eastAsia="宋体" w:cs="宋体"/>
                <w:color w:val="000000"/>
                <w:sz w:val="21"/>
                <w:szCs w:val="21"/>
                <w:highlight w:val="none"/>
                <w:lang w:val="en-US" w:eastAsia="zh-CN"/>
              </w:rPr>
              <w:t xml:space="preserve">视为</w:t>
            </w:r>
            <w:r>
              <w:rPr>
                <w:rFonts w:hint="eastAsia" w:ascii="宋体" w:hAnsi="宋体" w:eastAsia="宋体" w:cs="宋体"/>
                <w:color w:val="000000"/>
                <w:sz w:val="21"/>
                <w:szCs w:val="21"/>
                <w:highlight w:val="none"/>
                <w:lang w:val="en-US"/>
              </w:rPr>
              <w:t xml:space="preserve">部分符合；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pacing w:val="-1"/>
                <w:sz w:val="21"/>
                <w:szCs w:val="21"/>
                <w:highlight w:val="none"/>
              </w:rPr>
              <w:t xml:space="preserve">安全保证体系</w:t>
            </w:r>
            <w:r>
              <w:rPr>
                <w:color w:val="000000"/>
                <w:spacing w:val="-2"/>
                <w:highlight w:val="none"/>
              </w:rPr>
              <w:t xml:space="preserve">及</w:t>
            </w:r>
            <w:r>
              <w:rPr>
                <w:rFonts w:hint="eastAsia" w:ascii="宋体" w:hAnsi="宋体" w:eastAsia="宋体" w:cs="宋体"/>
                <w:color w:val="000000"/>
                <w:spacing w:val="-1"/>
                <w:sz w:val="21"/>
                <w:szCs w:val="21"/>
                <w:highlight w:val="none"/>
              </w:rPr>
              <w:t xml:space="preserve">措施</w:t>
            </w:r>
            <w:r>
              <w:rPr>
                <w:rFonts w:hint="eastAsia" w:ascii="宋体" w:hAnsi="宋体" w:eastAsia="宋体" w:cs="宋体"/>
                <w:color w:val="000000"/>
                <w:sz w:val="21"/>
                <w:szCs w:val="21"/>
                <w:highlight w:val="none"/>
                <w:lang w:val="en-US"/>
              </w:rPr>
              <w:t xml:space="preserve">内容非针对本项目</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视为不符合。</w:t>
            </w:r>
            <w:r>
              <w:rPr>
                <w:rFonts w:hint="eastAsia" w:ascii="宋体" w:hAnsi="宋体" w:eastAsia="宋体" w:cs="宋体"/>
                <w:color w:val="000000"/>
                <w:sz w:val="21"/>
                <w:szCs w:val="21"/>
                <w:highlight w:val="none"/>
                <w:lang w:val="en-US"/>
              </w:rPr>
            </w:r>
            <w:r/>
          </w:p>
          <w:p>
            <w:pPr>
              <w:pStyle w:val="1126"/>
              <w:ind w:left="0" w:right="0" w:firstLine="0"/>
              <w:jc w:val="left"/>
              <w:keepLines w:val="0"/>
              <w:keepNext w:val="0"/>
              <w:pageBreakBefore w:val="0"/>
              <w:spacing w:before="122" w:line="360" w:lineRule="auto"/>
              <w:widowControl w:val="off"/>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rPr>
              <w:t xml:space="preserve">上述每项内容符合得</w:t>
            </w: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rPr>
              <w:t xml:space="preserve">分；部分符合得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rPr>
              <w:t xml:space="preserve">分；不符合</w:t>
            </w:r>
            <w:r>
              <w:rPr>
                <w:rFonts w:hint="eastAsia" w:ascii="宋体" w:hAnsi="宋体" w:eastAsia="宋体" w:cs="宋体"/>
                <w:color w:val="000000"/>
                <w:sz w:val="21"/>
                <w:szCs w:val="21"/>
                <w:highlight w:val="none"/>
                <w:lang w:val="en-US" w:eastAsia="zh-CN"/>
              </w:rPr>
              <w:t xml:space="preserve">得0.5分；</w:t>
            </w:r>
            <w:r>
              <w:rPr>
                <w:rFonts w:hint="eastAsia" w:ascii="宋体" w:hAnsi="宋体" w:eastAsia="宋体" w:cs="宋体"/>
                <w:color w:val="000000"/>
                <w:sz w:val="21"/>
                <w:szCs w:val="21"/>
                <w:highlight w:val="none"/>
                <w:lang w:val="en-US"/>
              </w:rPr>
              <w:t xml:space="preserve">不提供不得分。</w:t>
            </w:r>
            <w:r>
              <w:rPr>
                <w:rFonts w:hint="eastAsia" w:ascii="宋体" w:hAnsi="宋体" w:eastAsia="宋体" w:cs="宋体"/>
                <w:color w:val="000000"/>
                <w:sz w:val="21"/>
                <w:szCs w:val="21"/>
                <w:highlight w:val="none"/>
                <w:lang w:val="en-US" w:eastAsia="en-US" w:bidi="ar-SA"/>
              </w:rPr>
            </w:r>
            <w:r/>
          </w:p>
        </w:tc>
      </w:tr>
      <w:tr>
        <w:trPr>
          <w:trHeight w:val="4443"/>
        </w:trPr>
        <w:tc>
          <w:tcPr>
            <w:tcW w:w="1120" w:type="dxa"/>
            <w:vAlign w:val="center"/>
            <w:vMerge w:val="restart"/>
            <w:textDirection w:val="lrTb"/>
            <w:noWrap w:val="false"/>
          </w:tcPr>
          <w:p>
            <w:pPr>
              <w:pStyle w:val="776"/>
              <w:ind w:left="0" w:right="0" w:firstLine="0"/>
              <w:jc w:val="center"/>
              <w:keepLines w:val="0"/>
              <w:keepNext w:val="0"/>
              <w:pageBreakBefore w:val="0"/>
              <w:spacing w:line="240" w:lineRule="auto"/>
              <w:widowControl w:val="off"/>
              <w:rPr>
                <w:rFonts w:ascii="Times New Roman" w:hAnsi="Times New Roman" w:eastAsia="Times New Roman" w:cs="Times New Roman"/>
                <w:color w:val="000000"/>
                <w:sz w:val="21"/>
                <w:szCs w:val="21"/>
                <w:highlight w:val="none"/>
                <w:lang w:val="en-US" w:bidi="ar-SA"/>
              </w:rPr>
            </w:pPr>
            <w:r>
              <w:rPr>
                <w:rFonts w:ascii="Times New Roman" w:hAnsi="Times New Roman" w:eastAsia="Times New Roman" w:cs="Times New Roman"/>
                <w:color w:val="000000"/>
                <w:spacing w:val="-1"/>
                <w:sz w:val="21"/>
                <w:szCs w:val="21"/>
                <w:highlight w:val="none"/>
                <w:lang w:val="en-US" w:bidi="ar-SA"/>
              </w:rPr>
              <w:t xml:space="preserve">2.3</w:t>
            </w:r>
            <w:r>
              <w:rPr>
                <w:rFonts w:ascii="Times New Roman" w:hAnsi="Times New Roman" w:eastAsia="Times New Roman" w:cs="Times New Roman"/>
                <w:color w:val="000000"/>
                <w:sz w:val="21"/>
                <w:szCs w:val="21"/>
                <w:highlight w:val="none"/>
                <w:lang w:val="en-US" w:bidi="ar-SA"/>
              </w:rPr>
            </w:r>
            <w:r/>
          </w:p>
        </w:tc>
        <w:tc>
          <w:tcPr>
            <w:gridSpan w:val="2"/>
            <w:tcW w:w="1346" w:type="dxa"/>
            <w:vAlign w:val="center"/>
            <w:vMerge w:val="restart"/>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3"/>
                <w:highlight w:val="none"/>
              </w:rPr>
              <w:t xml:space="preserve">商务部分</w:t>
            </w:r>
            <w:r>
              <w:rPr>
                <w:color w:val="000000"/>
                <w:spacing w:val="-8"/>
                <w:highlight w:val="none"/>
              </w:rPr>
              <w:t xml:space="preserve">（</w:t>
            </w:r>
            <w:r>
              <w:rPr>
                <w:rFonts w:ascii="Times New Roman" w:hAnsi="Times New Roman" w:eastAsia="Times New Roman" w:cs="Times New Roman"/>
                <w:color w:val="000000"/>
                <w:spacing w:val="-8"/>
                <w:highlight w:val="none"/>
              </w:rPr>
              <w:t xml:space="preserve">30</w:t>
            </w:r>
            <w:r>
              <w:rPr>
                <w:color w:val="000000"/>
                <w:spacing w:val="-8"/>
                <w:highlight w:val="none"/>
              </w:rPr>
              <w:t xml:space="preserve">分）</w:t>
            </w:r>
            <w:r>
              <w:rPr>
                <w:color w:val="000000"/>
                <w:highlight w:val="none"/>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3"/>
                <w:highlight w:val="none"/>
              </w:rPr>
              <w:t xml:space="preserve">企业业绩</w:t>
            </w:r>
            <w:r>
              <w:rPr>
                <w:color w:val="000000"/>
                <w:spacing w:val="-8"/>
                <w:highlight w:val="none"/>
              </w:rPr>
              <w:t xml:space="preserve">（15</w:t>
            </w:r>
            <w:r>
              <w:rPr>
                <w:color w:val="000000"/>
                <w:spacing w:val="-40"/>
                <w:highlight w:val="none"/>
              </w:rPr>
              <w:t xml:space="preserve"> </w:t>
            </w:r>
            <w:r>
              <w:rPr>
                <w:color w:val="000000"/>
                <w:spacing w:val="-8"/>
                <w:highlight w:val="none"/>
              </w:rPr>
              <w:t xml:space="preserve">分）</w:t>
            </w:r>
            <w:r>
              <w:rPr>
                <w:color w:val="000000"/>
                <w:highlight w:val="none"/>
              </w:rPr>
            </w:r>
            <w:r/>
          </w:p>
        </w:tc>
        <w:tc>
          <w:tcPr>
            <w:tcW w:w="4482" w:type="dxa"/>
            <w:vAlign w:val="top"/>
            <w:textDirection w:val="lrTb"/>
            <w:noWrap w:val="false"/>
          </w:tcPr>
          <w:p>
            <w:pPr>
              <w:pStyle w:val="1126"/>
              <w:ind w:left="123" w:right="105" w:hanging="9"/>
              <w:jc w:val="both"/>
              <w:spacing w:before="59" w:line="265" w:lineRule="auto"/>
              <w:rPr>
                <w:color w:val="000000"/>
                <w:highlight w:val="none"/>
              </w:rPr>
            </w:pPr>
            <w:r>
              <w:rPr>
                <w:color w:val="000000"/>
                <w:spacing w:val="-8"/>
                <w:highlight w:val="none"/>
              </w:rPr>
              <w:t xml:space="preserve">根据投标人</w:t>
            </w:r>
            <w:r>
              <w:rPr>
                <w:color w:val="000000"/>
                <w:spacing w:val="-37"/>
                <w:highlight w:val="none"/>
              </w:rPr>
              <w:t xml:space="preserve"> </w:t>
            </w:r>
            <w:r>
              <w:rPr>
                <w:color w:val="000000"/>
                <w:spacing w:val="-8"/>
                <w:highlight w:val="none"/>
              </w:rPr>
              <w:t xml:space="preserve">2023</w:t>
            </w:r>
            <w:r>
              <w:rPr>
                <w:color w:val="000000"/>
                <w:spacing w:val="-43"/>
                <w:highlight w:val="none"/>
              </w:rPr>
              <w:t xml:space="preserve"> </w:t>
            </w:r>
            <w:r>
              <w:rPr>
                <w:color w:val="000000"/>
                <w:spacing w:val="-8"/>
                <w:highlight w:val="none"/>
              </w:rPr>
              <w:t xml:space="preserve">年</w:t>
            </w:r>
            <w:r>
              <w:rPr>
                <w:color w:val="000000"/>
                <w:spacing w:val="-31"/>
                <w:highlight w:val="none"/>
              </w:rPr>
              <w:t xml:space="preserve"> </w:t>
            </w:r>
            <w:r>
              <w:rPr>
                <w:color w:val="000000"/>
                <w:spacing w:val="-8"/>
                <w:highlight w:val="none"/>
              </w:rPr>
              <w:t xml:space="preserve">1</w:t>
            </w:r>
            <w:r>
              <w:rPr>
                <w:color w:val="000000"/>
                <w:spacing w:val="-38"/>
                <w:highlight w:val="none"/>
              </w:rPr>
              <w:t xml:space="preserve"> </w:t>
            </w:r>
            <w:r>
              <w:rPr>
                <w:color w:val="000000"/>
                <w:spacing w:val="-8"/>
                <w:highlight w:val="none"/>
              </w:rPr>
              <w:t xml:space="preserve">月</w:t>
            </w:r>
            <w:r>
              <w:rPr>
                <w:color w:val="000000"/>
                <w:spacing w:val="-31"/>
                <w:highlight w:val="none"/>
              </w:rPr>
              <w:t xml:space="preserve"> </w:t>
            </w:r>
            <w:r>
              <w:rPr>
                <w:color w:val="000000"/>
                <w:spacing w:val="-8"/>
                <w:highlight w:val="none"/>
              </w:rPr>
              <w:t xml:space="preserve">1 日以来（以合同签订</w:t>
            </w:r>
            <w:r>
              <w:rPr>
                <w:color w:val="000000"/>
                <w:spacing w:val="-5"/>
                <w:highlight w:val="none"/>
              </w:rPr>
              <w:t xml:space="preserve">时间为准</w:t>
            </w:r>
            <w:r>
              <w:rPr>
                <w:color w:val="000000"/>
                <w:spacing w:val="-35"/>
                <w:highlight w:val="none"/>
              </w:rPr>
              <w:t xml:space="preserve">），</w:t>
            </w:r>
            <w:r>
              <w:rPr>
                <w:color w:val="000000"/>
                <w:spacing w:val="-5"/>
                <w:highlight w:val="none"/>
              </w:rPr>
              <w:t xml:space="preserve">承担过桥梁水位相关技术服务项目</w:t>
            </w:r>
            <w:r>
              <w:rPr>
                <w:color w:val="000000"/>
                <w:spacing w:val="-4"/>
                <w:highlight w:val="none"/>
              </w:rPr>
              <w:t xml:space="preserve">的业绩进行评分：每提供 1</w:t>
            </w:r>
            <w:r>
              <w:rPr>
                <w:color w:val="000000"/>
                <w:spacing w:val="-28"/>
                <w:highlight w:val="none"/>
              </w:rPr>
              <w:t xml:space="preserve"> </w:t>
            </w:r>
            <w:r>
              <w:rPr>
                <w:color w:val="000000"/>
                <w:spacing w:val="-4"/>
                <w:highlight w:val="none"/>
              </w:rPr>
              <w:t xml:space="preserve">个得</w:t>
            </w:r>
            <w:r>
              <w:rPr>
                <w:color w:val="000000"/>
                <w:spacing w:val="-25"/>
                <w:highlight w:val="none"/>
              </w:rPr>
              <w:t xml:space="preserve"> </w:t>
            </w:r>
            <w:r>
              <w:rPr>
                <w:color w:val="000000"/>
                <w:spacing w:val="-4"/>
                <w:highlight w:val="none"/>
              </w:rPr>
              <w:t xml:space="preserve">3</w:t>
            </w:r>
            <w:r>
              <w:rPr>
                <w:color w:val="000000"/>
                <w:spacing w:val="-27"/>
                <w:highlight w:val="none"/>
              </w:rPr>
              <w:t xml:space="preserve"> </w:t>
            </w:r>
            <w:r>
              <w:rPr>
                <w:color w:val="000000"/>
                <w:spacing w:val="-4"/>
                <w:highlight w:val="none"/>
              </w:rPr>
              <w:t xml:space="preserve">分，最多得</w:t>
            </w:r>
            <w:r>
              <w:rPr>
                <w:color w:val="000000"/>
                <w:spacing w:val="-10"/>
                <w:highlight w:val="none"/>
              </w:rPr>
              <w:t xml:space="preserve">15</w:t>
            </w:r>
            <w:r>
              <w:rPr>
                <w:color w:val="000000"/>
                <w:spacing w:val="-41"/>
                <w:highlight w:val="none"/>
              </w:rPr>
              <w:t xml:space="preserve"> </w:t>
            </w:r>
            <w:r>
              <w:rPr>
                <w:color w:val="000000"/>
                <w:spacing w:val="-10"/>
                <w:highlight w:val="none"/>
              </w:rPr>
              <w:t xml:space="preserve">分。</w:t>
            </w:r>
            <w:r>
              <w:rPr>
                <w:color w:val="000000"/>
                <w:highlight w:val="none"/>
              </w:rPr>
            </w:r>
            <w:r/>
          </w:p>
          <w:p>
            <w:pPr>
              <w:pStyle w:val="1126"/>
              <w:ind w:left="113" w:right="105" w:firstLine="6"/>
              <w:spacing w:before="44" w:line="292" w:lineRule="auto"/>
              <w:rPr>
                <w:color w:val="000000"/>
                <w:highlight w:val="none"/>
              </w:rPr>
            </w:pPr>
            <w:r>
              <w:rPr>
                <w:rFonts w:ascii="Times New Roman" w:hAnsi="Times New Roman" w:eastAsia="Times New Roman" w:cs="Times New Roman"/>
                <w:b/>
                <w:bCs/>
                <w:color w:val="000000"/>
                <w:spacing w:val="-5"/>
                <w:highlight w:val="none"/>
              </w:rPr>
              <w:t xml:space="preserve">1</w:t>
            </w:r>
            <w:r>
              <w:rPr>
                <w:b/>
                <w:bCs/>
                <w:color w:val="000000"/>
                <w:spacing w:val="-5"/>
                <w:highlight w:val="none"/>
              </w:rPr>
              <w:t xml:space="preserve">、须提供项目合同复印件及相关证明材料复印</w:t>
            </w:r>
            <w:r>
              <w:rPr>
                <w:b/>
                <w:bCs/>
                <w:color w:val="000000"/>
                <w:highlight w:val="none"/>
              </w:rPr>
              <w:t xml:space="preserve">件（如合同不能体现相关内容的，须补充提供业主证明文件或中标通知书，并加盖业主单位</w:t>
            </w:r>
            <w:r>
              <w:rPr>
                <w:b/>
                <w:bCs/>
                <w:color w:val="000000"/>
                <w:spacing w:val="-4"/>
                <w:highlight w:val="none"/>
              </w:rPr>
              <w:t xml:space="preserve">公章</w:t>
            </w:r>
            <w:r>
              <w:rPr>
                <w:b/>
                <w:bCs/>
                <w:color w:val="000000"/>
                <w:spacing w:val="5"/>
                <w:highlight w:val="none"/>
              </w:rPr>
              <w:t xml:space="preserve">），</w:t>
            </w:r>
            <w:r>
              <w:rPr>
                <w:b/>
                <w:bCs/>
                <w:color w:val="000000"/>
                <w:spacing w:val="-4"/>
                <w:highlight w:val="none"/>
              </w:rPr>
              <w:t xml:space="preserve">资料提供不全或无法证明的不得分。</w:t>
            </w:r>
            <w:r>
              <w:rPr>
                <w:color w:val="000000"/>
                <w:highlight w:val="none"/>
              </w:rPr>
            </w:r>
            <w:r/>
          </w:p>
          <w:p>
            <w:pPr>
              <w:pStyle w:val="1126"/>
              <w:ind w:left="114" w:right="106" w:hanging="4"/>
              <w:spacing w:before="61" w:line="253" w:lineRule="auto"/>
              <w:rPr>
                <w:color w:val="000000"/>
                <w:highlight w:val="none"/>
              </w:rPr>
            </w:pPr>
            <w:r>
              <w:rPr>
                <w:rFonts w:ascii="Times New Roman" w:hAnsi="Times New Roman" w:eastAsia="Times New Roman" w:cs="Times New Roman"/>
                <w:b/>
                <w:bCs/>
                <w:color w:val="000000"/>
                <w:spacing w:val="-5"/>
                <w:highlight w:val="none"/>
              </w:rPr>
              <w:t xml:space="preserve">2</w:t>
            </w:r>
            <w:r>
              <w:rPr>
                <w:b/>
                <w:bCs/>
                <w:color w:val="000000"/>
                <w:spacing w:val="-5"/>
                <w:highlight w:val="none"/>
              </w:rPr>
              <w:t xml:space="preserve">、若为分包业绩，须提供建设单位或经营管理</w:t>
            </w:r>
            <w:r>
              <w:rPr>
                <w:b/>
                <w:bCs/>
                <w:color w:val="000000"/>
                <w:highlight w:val="none"/>
              </w:rPr>
              <w:t xml:space="preserve">单位的证明材料复印件，以证明该业绩的真实性，证明材料需加盖建设单位或经营管理单位</w:t>
            </w:r>
            <w:r>
              <w:rPr>
                <w:b/>
                <w:bCs/>
                <w:color w:val="000000"/>
                <w:spacing w:val="-4"/>
                <w:highlight w:val="none"/>
              </w:rPr>
              <w:t xml:space="preserve">的单位公章，否则该业绩不予认可。</w:t>
            </w:r>
            <w:r>
              <w:rPr>
                <w:color w:val="000000"/>
                <w:highlight w:val="none"/>
              </w:rPr>
            </w:r>
            <w:r/>
          </w:p>
          <w:p>
            <w:pPr>
              <w:pStyle w:val="1126"/>
              <w:ind w:left="116" w:right="123" w:hanging="7"/>
              <w:spacing w:before="50" w:line="234" w:lineRule="auto"/>
              <w:rPr>
                <w:color w:val="000000"/>
                <w:highlight w:val="none"/>
              </w:rPr>
            </w:pPr>
            <w:r>
              <w:rPr>
                <w:rFonts w:ascii="Times New Roman" w:hAnsi="Times New Roman" w:eastAsia="Times New Roman" w:cs="Times New Roman"/>
                <w:b/>
                <w:bCs/>
                <w:color w:val="000000"/>
                <w:spacing w:val="-5"/>
                <w:highlight w:val="none"/>
              </w:rPr>
              <w:t xml:space="preserve">3</w:t>
            </w:r>
            <w:r>
              <w:rPr>
                <w:b/>
                <w:bCs/>
                <w:color w:val="000000"/>
                <w:spacing w:val="-5"/>
                <w:highlight w:val="none"/>
              </w:rPr>
              <w:t xml:space="preserve">、本项技术服务系指检测或监测或设计或咨询</w:t>
            </w:r>
            <w:r>
              <w:rPr>
                <w:b/>
                <w:bCs/>
                <w:color w:val="000000"/>
                <w:spacing w:val="-6"/>
                <w:highlight w:val="none"/>
              </w:rPr>
              <w:t xml:space="preserve">或科研类项目。</w:t>
            </w:r>
            <w:r>
              <w:rPr>
                <w:color w:val="000000"/>
                <w:highlight w:val="none"/>
              </w:rPr>
            </w:r>
            <w:r/>
          </w:p>
        </w:tc>
      </w:tr>
      <w:tr>
        <w:trPr>
          <w:trHeight w:val="4930"/>
        </w:trPr>
        <w:tc>
          <w:tcPr>
            <w:tcW w:w="1120"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gridSpan w:val="2"/>
            <w:tcW w:w="1346"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2"/>
                <w:highlight w:val="none"/>
              </w:rPr>
              <w:t xml:space="preserve">项目负责人</w:t>
            </w:r>
            <w:r>
              <w:rPr>
                <w:color w:val="000000"/>
                <w:spacing w:val="-7"/>
                <w:highlight w:val="none"/>
              </w:rPr>
              <w:t xml:space="preserve">（5</w:t>
            </w:r>
            <w:r>
              <w:rPr>
                <w:color w:val="000000"/>
                <w:spacing w:val="-40"/>
                <w:highlight w:val="none"/>
              </w:rPr>
              <w:t xml:space="preserve"> </w:t>
            </w:r>
            <w:r>
              <w:rPr>
                <w:color w:val="000000"/>
                <w:spacing w:val="-7"/>
                <w:highlight w:val="none"/>
              </w:rPr>
              <w:t xml:space="preserve">分）</w:t>
            </w:r>
            <w:r>
              <w:rPr>
                <w:color w:val="000000"/>
                <w:highlight w:val="none"/>
              </w:rPr>
            </w:r>
            <w:r/>
          </w:p>
        </w:tc>
        <w:tc>
          <w:tcPr>
            <w:tcW w:w="4482" w:type="dxa"/>
            <w:vAlign w:val="top"/>
            <w:textDirection w:val="lrTb"/>
            <w:noWrap w:val="false"/>
          </w:tcPr>
          <w:p>
            <w:pPr>
              <w:pStyle w:val="1126"/>
              <w:ind w:left="114" w:right="105" w:firstLine="420"/>
              <w:jc w:val="both"/>
              <w:spacing w:before="59" w:line="265" w:lineRule="auto"/>
              <w:rPr>
                <w:color w:val="000000"/>
                <w:highlight w:val="none"/>
              </w:rPr>
            </w:pPr>
            <w:r>
              <w:rPr>
                <w:color w:val="000000"/>
                <w:spacing w:val="-7"/>
                <w:highlight w:val="none"/>
              </w:rPr>
              <w:t xml:space="preserve">根据拟投入的项目负责人</w:t>
            </w:r>
            <w:r>
              <w:rPr>
                <w:color w:val="000000"/>
                <w:spacing w:val="-47"/>
                <w:highlight w:val="none"/>
              </w:rPr>
              <w:t xml:space="preserve"> </w:t>
            </w:r>
            <w:r>
              <w:rPr>
                <w:color w:val="000000"/>
                <w:spacing w:val="-7"/>
                <w:highlight w:val="none"/>
              </w:rPr>
              <w:t xml:space="preserve">2023</w:t>
            </w:r>
            <w:r>
              <w:rPr>
                <w:color w:val="000000"/>
                <w:spacing w:val="-53"/>
                <w:highlight w:val="none"/>
              </w:rPr>
              <w:t xml:space="preserve"> </w:t>
            </w:r>
            <w:r>
              <w:rPr>
                <w:color w:val="000000"/>
                <w:spacing w:val="-7"/>
                <w:highlight w:val="none"/>
              </w:rPr>
              <w:t xml:space="preserve">年</w:t>
            </w:r>
            <w:r>
              <w:rPr>
                <w:color w:val="000000"/>
                <w:spacing w:val="-36"/>
                <w:highlight w:val="none"/>
              </w:rPr>
              <w:t xml:space="preserve"> </w:t>
            </w:r>
            <w:r>
              <w:rPr>
                <w:color w:val="000000"/>
                <w:spacing w:val="-7"/>
                <w:highlight w:val="none"/>
              </w:rPr>
              <w:t xml:space="preserve">1</w:t>
            </w:r>
            <w:r>
              <w:rPr>
                <w:color w:val="000000"/>
                <w:spacing w:val="-48"/>
                <w:highlight w:val="none"/>
              </w:rPr>
              <w:t xml:space="preserve"> </w:t>
            </w:r>
            <w:r>
              <w:rPr>
                <w:color w:val="000000"/>
                <w:spacing w:val="-7"/>
                <w:highlight w:val="none"/>
              </w:rPr>
              <w:t xml:space="preserve">月</w:t>
            </w:r>
            <w:r>
              <w:rPr>
                <w:color w:val="000000"/>
                <w:spacing w:val="-35"/>
                <w:highlight w:val="none"/>
              </w:rPr>
              <w:t xml:space="preserve"> </w:t>
            </w:r>
            <w:r>
              <w:rPr>
                <w:color w:val="000000"/>
                <w:spacing w:val="-7"/>
                <w:highlight w:val="none"/>
              </w:rPr>
              <w:t xml:space="preserve">1 日</w:t>
            </w:r>
            <w:r>
              <w:rPr>
                <w:color w:val="000000"/>
                <w:spacing w:val="-4"/>
                <w:highlight w:val="none"/>
              </w:rPr>
              <w:t xml:space="preserve">以来（以合同签订时间为准</w:t>
            </w:r>
            <w:r>
              <w:rPr>
                <w:color w:val="000000"/>
                <w:spacing w:val="-39"/>
                <w:highlight w:val="none"/>
              </w:rPr>
              <w:t xml:space="preserve">），</w:t>
            </w:r>
            <w:r>
              <w:rPr>
                <w:color w:val="000000"/>
                <w:spacing w:val="-4"/>
                <w:highlight w:val="none"/>
              </w:rPr>
              <w:t xml:space="preserve">承担过桥梁水位</w:t>
            </w:r>
            <w:r>
              <w:rPr>
                <w:color w:val="000000"/>
                <w:spacing w:val="2"/>
                <w:highlight w:val="none"/>
              </w:rPr>
              <w:t xml:space="preserve">相关技术服务的项目负责人业绩进行评分：每</w:t>
            </w:r>
            <w:r>
              <w:rPr>
                <w:color w:val="000000"/>
                <w:spacing w:val="-6"/>
                <w:highlight w:val="none"/>
              </w:rPr>
              <w:t xml:space="preserve">提供</w:t>
            </w:r>
            <w:r>
              <w:rPr>
                <w:color w:val="000000"/>
                <w:spacing w:val="-16"/>
                <w:highlight w:val="none"/>
              </w:rPr>
              <w:t xml:space="preserve"> </w:t>
            </w:r>
            <w:r>
              <w:rPr>
                <w:color w:val="000000"/>
                <w:spacing w:val="-6"/>
                <w:highlight w:val="none"/>
              </w:rPr>
              <w:t xml:space="preserve">1</w:t>
            </w:r>
            <w:r>
              <w:rPr>
                <w:color w:val="000000"/>
                <w:spacing w:val="-47"/>
                <w:highlight w:val="none"/>
              </w:rPr>
              <w:t xml:space="preserve"> </w:t>
            </w:r>
            <w:r>
              <w:rPr>
                <w:color w:val="000000"/>
                <w:spacing w:val="-6"/>
                <w:highlight w:val="none"/>
              </w:rPr>
              <w:t xml:space="preserve">个，得</w:t>
            </w:r>
            <w:r>
              <w:rPr>
                <w:color w:val="000000"/>
                <w:spacing w:val="-41"/>
                <w:highlight w:val="none"/>
              </w:rPr>
              <w:t xml:space="preserve"> </w:t>
            </w:r>
            <w:r>
              <w:rPr>
                <w:color w:val="000000"/>
                <w:spacing w:val="-6"/>
                <w:highlight w:val="none"/>
              </w:rPr>
              <w:t xml:space="preserve">2.5</w:t>
            </w:r>
            <w:r>
              <w:rPr>
                <w:color w:val="000000"/>
                <w:spacing w:val="-41"/>
                <w:highlight w:val="none"/>
              </w:rPr>
              <w:t xml:space="preserve"> </w:t>
            </w:r>
            <w:r>
              <w:rPr>
                <w:color w:val="000000"/>
                <w:spacing w:val="-6"/>
                <w:highlight w:val="none"/>
              </w:rPr>
              <w:t xml:space="preserve">分，最多得</w:t>
            </w:r>
            <w:r>
              <w:rPr>
                <w:color w:val="000000"/>
                <w:spacing w:val="-40"/>
                <w:highlight w:val="none"/>
              </w:rPr>
              <w:t xml:space="preserve"> </w:t>
            </w:r>
            <w:r>
              <w:rPr>
                <w:color w:val="000000"/>
                <w:spacing w:val="-6"/>
                <w:highlight w:val="none"/>
              </w:rPr>
              <w:t xml:space="preserve">5</w:t>
            </w:r>
            <w:r>
              <w:rPr>
                <w:color w:val="000000"/>
                <w:spacing w:val="-44"/>
                <w:highlight w:val="none"/>
              </w:rPr>
              <w:t xml:space="preserve"> </w:t>
            </w:r>
            <w:r>
              <w:rPr>
                <w:color w:val="000000"/>
                <w:spacing w:val="-6"/>
                <w:highlight w:val="none"/>
              </w:rPr>
              <w:t xml:space="preserve">分。</w:t>
            </w:r>
            <w:r>
              <w:rPr>
                <w:color w:val="000000"/>
                <w:highlight w:val="none"/>
              </w:rPr>
            </w:r>
            <w:r/>
          </w:p>
          <w:p>
            <w:pPr>
              <w:pStyle w:val="1126"/>
              <w:ind w:left="113" w:right="151" w:firstLine="6"/>
              <w:spacing w:before="43" w:line="303" w:lineRule="auto"/>
              <w:rPr>
                <w:color w:val="000000"/>
                <w:highlight w:val="none"/>
              </w:rPr>
            </w:pPr>
            <w:r>
              <w:rPr>
                <w:rFonts w:ascii="Times New Roman" w:hAnsi="Times New Roman" w:eastAsia="Times New Roman" w:cs="Times New Roman"/>
                <w:b/>
                <w:bCs/>
                <w:color w:val="000000"/>
                <w:spacing w:val="-2"/>
                <w:highlight w:val="none"/>
              </w:rPr>
              <w:t xml:space="preserve">1</w:t>
            </w:r>
            <w:r>
              <w:rPr>
                <w:b/>
                <w:bCs/>
                <w:color w:val="000000"/>
                <w:spacing w:val="-2"/>
                <w:highlight w:val="none"/>
              </w:rPr>
              <w:t xml:space="preserve">、提供项目合同复印件及相关证明材料复印件（如合同不能体现相关内容的，须补充提供业主证明文件或中标通知书，并加盖业主单位公章）、截止投标当月前投标人近六个月任意连续</w:t>
            </w:r>
            <w:r>
              <w:rPr>
                <w:color w:val="000000"/>
                <w:spacing w:val="-41"/>
                <w:highlight w:val="none"/>
              </w:rPr>
              <w:t xml:space="preserve"> </w:t>
            </w:r>
            <w:r>
              <w:rPr>
                <w:rFonts w:ascii="Times New Roman" w:hAnsi="Times New Roman" w:eastAsia="Times New Roman" w:cs="Times New Roman"/>
                <w:b/>
                <w:bCs/>
                <w:color w:val="000000"/>
                <w:spacing w:val="-2"/>
                <w:highlight w:val="none"/>
              </w:rPr>
              <w:t xml:space="preserve">3 </w:t>
            </w:r>
            <w:r>
              <w:rPr>
                <w:b/>
                <w:bCs/>
                <w:color w:val="000000"/>
                <w:spacing w:val="-2"/>
                <w:highlight w:val="none"/>
              </w:rPr>
              <w:t xml:space="preserve">个月为其缴纳社保的缴费证明并加盖缴费证明专用章，资料提供不全或无法证明的不</w:t>
            </w:r>
            <w:r>
              <w:rPr>
                <w:b/>
                <w:bCs/>
                <w:color w:val="000000"/>
                <w:spacing w:val="-10"/>
                <w:highlight w:val="none"/>
              </w:rPr>
              <w:t xml:space="preserve">得分。</w:t>
            </w:r>
            <w:r>
              <w:rPr>
                <w:color w:val="000000"/>
                <w:highlight w:val="none"/>
              </w:rPr>
            </w:r>
            <w:r/>
          </w:p>
          <w:p>
            <w:pPr>
              <w:pStyle w:val="1126"/>
              <w:ind w:left="114" w:right="105" w:hanging="4"/>
              <w:spacing w:before="61" w:line="250" w:lineRule="auto"/>
              <w:rPr>
                <w:b/>
                <w:bCs/>
                <w:color w:val="000000"/>
                <w:spacing w:val="-4"/>
                <w:highlight w:val="none"/>
              </w:rPr>
            </w:pPr>
            <w:r>
              <w:rPr>
                <w:rFonts w:ascii="Times New Roman" w:hAnsi="Times New Roman" w:eastAsia="Times New Roman" w:cs="Times New Roman"/>
                <w:b/>
                <w:bCs/>
                <w:color w:val="000000"/>
                <w:spacing w:val="-5"/>
                <w:highlight w:val="none"/>
              </w:rPr>
              <w:t xml:space="preserve">2</w:t>
            </w:r>
            <w:r>
              <w:rPr>
                <w:b/>
                <w:bCs/>
                <w:color w:val="000000"/>
                <w:spacing w:val="-5"/>
                <w:highlight w:val="none"/>
              </w:rPr>
              <w:t xml:space="preserve">、若为分包业绩，须提供建设单位或经营管理</w:t>
            </w:r>
            <w:r>
              <w:rPr>
                <w:b/>
                <w:bCs/>
                <w:color w:val="000000"/>
                <w:highlight w:val="none"/>
              </w:rPr>
              <w:t xml:space="preserve">单位的证明材料复印件，以证明该业绩的真实性，证明材料需加盖建设单位或经营管理单位</w:t>
            </w:r>
            <w:r>
              <w:rPr>
                <w:b/>
                <w:bCs/>
                <w:color w:val="000000"/>
                <w:spacing w:val="-4"/>
                <w:highlight w:val="none"/>
              </w:rPr>
              <w:t xml:space="preserve">的单位公章，否则该业绩不予认可。</w:t>
            </w:r>
            <w:r>
              <w:rPr>
                <w:b/>
                <w:bCs/>
                <w:color w:val="000000"/>
                <w:spacing w:val="-4"/>
                <w:highlight w:val="none"/>
              </w:rPr>
            </w:r>
            <w:r/>
          </w:p>
          <w:p>
            <w:pPr>
              <w:pStyle w:val="1126"/>
              <w:ind w:left="114" w:right="105" w:hanging="4"/>
              <w:spacing w:before="61" w:line="250" w:lineRule="auto"/>
              <w:rPr>
                <w:color w:val="000000"/>
                <w:highlight w:val="none"/>
              </w:rPr>
            </w:pPr>
            <w:r>
              <w:rPr>
                <w:rFonts w:ascii="Times New Roman" w:hAnsi="Times New Roman" w:eastAsia="Times New Roman" w:cs="Times New Roman"/>
                <w:b/>
                <w:bCs/>
                <w:color w:val="000000"/>
                <w:spacing w:val="-5"/>
                <w:highlight w:val="none"/>
              </w:rPr>
              <w:t xml:space="preserve">3</w:t>
            </w:r>
            <w:r>
              <w:rPr>
                <w:b/>
                <w:bCs/>
                <w:color w:val="000000"/>
                <w:spacing w:val="-5"/>
                <w:highlight w:val="none"/>
              </w:rPr>
              <w:t xml:space="preserve">、本项技术服务系指检测或监测或设计或咨询</w:t>
            </w:r>
            <w:r>
              <w:rPr>
                <w:b/>
                <w:bCs/>
                <w:color w:val="000000"/>
                <w:spacing w:val="-6"/>
                <w:highlight w:val="none"/>
              </w:rPr>
              <w:t xml:space="preserve">或科研类项目。</w:t>
            </w:r>
            <w:r>
              <w:rPr>
                <w:color w:val="000000"/>
                <w:highlight w:val="none"/>
              </w:rPr>
            </w:r>
            <w:r/>
          </w:p>
        </w:tc>
      </w:tr>
      <w:tr>
        <w:trPr>
          <w:trHeight w:val="3482"/>
        </w:trPr>
        <w:tc>
          <w:tcPr>
            <w:tcW w:w="1120"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gridSpan w:val="2"/>
            <w:tcW w:w="1346"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2"/>
                <w:highlight w:val="none"/>
              </w:rPr>
              <w:t xml:space="preserve">项目组成员</w:t>
            </w:r>
            <w:r>
              <w:rPr>
                <w:color w:val="000000"/>
                <w:spacing w:val="-7"/>
                <w:highlight w:val="none"/>
              </w:rPr>
              <w:t xml:space="preserve">（5</w:t>
            </w:r>
            <w:r>
              <w:rPr>
                <w:color w:val="000000"/>
                <w:spacing w:val="-40"/>
                <w:highlight w:val="none"/>
              </w:rPr>
              <w:t xml:space="preserve"> </w:t>
            </w:r>
            <w:r>
              <w:rPr>
                <w:color w:val="000000"/>
                <w:spacing w:val="-7"/>
                <w:highlight w:val="none"/>
              </w:rPr>
              <w:t xml:space="preserve">分）</w:t>
            </w:r>
            <w:r>
              <w:rPr>
                <w:color w:val="000000"/>
                <w:highlight w:val="none"/>
              </w:rPr>
            </w:r>
            <w:r/>
          </w:p>
        </w:tc>
        <w:tc>
          <w:tcPr>
            <w:tcW w:w="4482" w:type="dxa"/>
            <w:vAlign w:val="top"/>
            <w:textDirection w:val="lrTb"/>
            <w:noWrap w:val="false"/>
          </w:tcPr>
          <w:p>
            <w:pPr>
              <w:pStyle w:val="1126"/>
              <w:ind w:left="115" w:right="105" w:firstLine="419"/>
              <w:jc w:val="both"/>
              <w:spacing w:before="148" w:line="264" w:lineRule="auto"/>
              <w:rPr>
                <w:color w:val="000000"/>
                <w:highlight w:val="none"/>
              </w:rPr>
            </w:pPr>
            <w:r>
              <w:rPr>
                <w:color w:val="000000"/>
                <w:spacing w:val="-9"/>
                <w:highlight w:val="none"/>
              </w:rPr>
              <w:t xml:space="preserve">根据拟投入本项目人员（含项目负责人）进</w:t>
            </w:r>
            <w:r>
              <w:rPr>
                <w:color w:val="000000"/>
                <w:spacing w:val="2"/>
                <w:highlight w:val="none"/>
              </w:rPr>
              <w:t xml:space="preserve">行评分：人员具有正高级工程师技术职称证书</w:t>
            </w:r>
            <w:r>
              <w:rPr>
                <w:color w:val="000000"/>
                <w:spacing w:val="-3"/>
                <w:highlight w:val="none"/>
              </w:rPr>
              <w:t xml:space="preserve">的得</w:t>
            </w:r>
            <w:r>
              <w:rPr>
                <w:color w:val="000000"/>
                <w:spacing w:val="-14"/>
                <w:highlight w:val="none"/>
              </w:rPr>
              <w:t xml:space="preserve"> </w:t>
            </w:r>
            <w:r>
              <w:rPr>
                <w:color w:val="000000"/>
                <w:spacing w:val="-3"/>
                <w:highlight w:val="none"/>
              </w:rPr>
              <w:t xml:space="preserve">2</w:t>
            </w:r>
            <w:r>
              <w:rPr>
                <w:color w:val="000000"/>
                <w:spacing w:val="-27"/>
                <w:highlight w:val="none"/>
              </w:rPr>
              <w:t xml:space="preserve"> </w:t>
            </w:r>
            <w:r>
              <w:rPr>
                <w:color w:val="000000"/>
                <w:spacing w:val="-3"/>
                <w:highlight w:val="none"/>
              </w:rPr>
              <w:t xml:space="preserve">分，最多得</w:t>
            </w:r>
            <w:r>
              <w:rPr>
                <w:color w:val="000000"/>
                <w:spacing w:val="-27"/>
                <w:highlight w:val="none"/>
              </w:rPr>
              <w:t xml:space="preserve"> </w:t>
            </w:r>
            <w:r>
              <w:rPr>
                <w:color w:val="000000"/>
                <w:spacing w:val="-3"/>
                <w:highlight w:val="none"/>
              </w:rPr>
              <w:t xml:space="preserve">2</w:t>
            </w:r>
            <w:r>
              <w:rPr>
                <w:color w:val="000000"/>
                <w:spacing w:val="-27"/>
                <w:highlight w:val="none"/>
              </w:rPr>
              <w:t xml:space="preserve"> </w:t>
            </w:r>
            <w:r>
              <w:rPr>
                <w:color w:val="000000"/>
                <w:spacing w:val="-3"/>
                <w:highlight w:val="none"/>
              </w:rPr>
              <w:t xml:space="preserve">分；具有副高级工程师及</w:t>
            </w:r>
            <w:r>
              <w:rPr>
                <w:color w:val="000000"/>
                <w:spacing w:val="-4"/>
                <w:highlight w:val="none"/>
              </w:rPr>
              <w:t xml:space="preserve">以上技术职称证书的得 1</w:t>
            </w:r>
            <w:r>
              <w:rPr>
                <w:color w:val="000000"/>
                <w:spacing w:val="-17"/>
                <w:highlight w:val="none"/>
              </w:rPr>
              <w:t xml:space="preserve"> </w:t>
            </w:r>
            <w:r>
              <w:rPr>
                <w:color w:val="000000"/>
                <w:spacing w:val="-4"/>
                <w:highlight w:val="none"/>
              </w:rPr>
              <w:t xml:space="preserve">分，最多得</w:t>
            </w:r>
            <w:r>
              <w:rPr>
                <w:color w:val="000000"/>
                <w:spacing w:val="-27"/>
                <w:highlight w:val="none"/>
              </w:rPr>
              <w:t xml:space="preserve"> </w:t>
            </w:r>
            <w:r>
              <w:rPr>
                <w:color w:val="000000"/>
                <w:spacing w:val="-4"/>
                <w:highlight w:val="none"/>
              </w:rPr>
              <w:t xml:space="preserve">2</w:t>
            </w:r>
            <w:r>
              <w:rPr>
                <w:color w:val="000000"/>
                <w:spacing w:val="-30"/>
                <w:highlight w:val="none"/>
              </w:rPr>
              <w:t xml:space="preserve"> </w:t>
            </w:r>
            <w:r>
              <w:rPr>
                <w:color w:val="000000"/>
                <w:spacing w:val="-4"/>
                <w:highlight w:val="none"/>
              </w:rPr>
              <w:t xml:space="preserve">分；具</w:t>
            </w:r>
            <w:r>
              <w:rPr>
                <w:color w:val="000000"/>
                <w:spacing w:val="-2"/>
                <w:highlight w:val="none"/>
              </w:rPr>
              <w:t xml:space="preserve">有中级及以上技术职称证书的得 0.5 </w:t>
            </w:r>
            <w:r>
              <w:rPr>
                <w:color w:val="000000"/>
                <w:spacing w:val="-3"/>
                <w:highlight w:val="none"/>
              </w:rPr>
              <w:t xml:space="preserve">分，最多</w:t>
            </w:r>
            <w:r>
              <w:rPr>
                <w:color w:val="000000"/>
                <w:spacing w:val="-7"/>
                <w:highlight w:val="none"/>
              </w:rPr>
              <w:t xml:space="preserve">得</w:t>
            </w:r>
            <w:r>
              <w:rPr>
                <w:color w:val="000000"/>
                <w:spacing w:val="-22"/>
                <w:highlight w:val="none"/>
              </w:rPr>
              <w:t xml:space="preserve"> </w:t>
            </w:r>
            <w:r>
              <w:rPr>
                <w:color w:val="000000"/>
                <w:spacing w:val="-7"/>
                <w:highlight w:val="none"/>
              </w:rPr>
              <w:t xml:space="preserve">1</w:t>
            </w:r>
            <w:r>
              <w:rPr>
                <w:color w:val="000000"/>
                <w:spacing w:val="-41"/>
                <w:highlight w:val="none"/>
              </w:rPr>
              <w:t xml:space="preserve"> </w:t>
            </w:r>
            <w:r>
              <w:rPr>
                <w:color w:val="000000"/>
                <w:spacing w:val="-7"/>
                <w:highlight w:val="none"/>
              </w:rPr>
              <w:t xml:space="preserve">分；本项最多得</w:t>
            </w:r>
            <w:r>
              <w:rPr>
                <w:color w:val="000000"/>
                <w:spacing w:val="-39"/>
                <w:highlight w:val="none"/>
              </w:rPr>
              <w:t xml:space="preserve"> </w:t>
            </w:r>
            <w:r>
              <w:rPr>
                <w:color w:val="000000"/>
                <w:spacing w:val="-7"/>
                <w:highlight w:val="none"/>
              </w:rPr>
              <w:t xml:space="preserve">5</w:t>
            </w:r>
            <w:r>
              <w:rPr>
                <w:color w:val="000000"/>
                <w:spacing w:val="-42"/>
                <w:highlight w:val="none"/>
              </w:rPr>
              <w:t xml:space="preserve"> </w:t>
            </w:r>
            <w:r>
              <w:rPr>
                <w:color w:val="000000"/>
                <w:spacing w:val="-7"/>
                <w:highlight w:val="none"/>
              </w:rPr>
              <w:t xml:space="preserve">分。</w:t>
            </w:r>
            <w:r>
              <w:rPr>
                <w:color w:val="000000"/>
                <w:highlight w:val="none"/>
              </w:rPr>
            </w:r>
            <w:r/>
          </w:p>
          <w:p>
            <w:pPr>
              <w:pStyle w:val="1126"/>
              <w:ind w:left="115" w:right="105" w:firstLine="422"/>
              <w:jc w:val="both"/>
              <w:spacing w:before="4" w:line="263" w:lineRule="auto"/>
              <w:rPr>
                <w:color w:val="000000"/>
                <w:highlight w:val="none"/>
              </w:rPr>
            </w:pPr>
            <w:r>
              <w:rPr>
                <w:b/>
                <w:bCs/>
                <w:color w:val="000000"/>
                <w:highlight w:val="none"/>
              </w:rPr>
              <w:t xml:space="preserve">提供技术职称证书复印件、截止投标当月</w:t>
            </w:r>
            <w:r>
              <w:rPr>
                <w:b/>
                <w:bCs/>
                <w:color w:val="000000"/>
                <w:spacing w:val="-3"/>
                <w:highlight w:val="none"/>
              </w:rPr>
              <w:t xml:space="preserve">前投标人近六个月任意连续</w:t>
            </w:r>
            <w:r>
              <w:rPr>
                <w:color w:val="000000"/>
                <w:spacing w:val="-10"/>
                <w:highlight w:val="none"/>
              </w:rPr>
              <w:t xml:space="preserve"> </w:t>
            </w:r>
            <w:r>
              <w:rPr>
                <w:rFonts w:ascii="Times New Roman" w:hAnsi="Times New Roman" w:eastAsia="Times New Roman" w:cs="Times New Roman"/>
                <w:b/>
                <w:bCs/>
                <w:color w:val="000000"/>
                <w:spacing w:val="-3"/>
                <w:highlight w:val="none"/>
              </w:rPr>
              <w:t xml:space="preserve">3</w:t>
            </w:r>
            <w:r>
              <w:rPr>
                <w:b/>
                <w:bCs/>
                <w:color w:val="000000"/>
                <w:spacing w:val="-3"/>
                <w:highlight w:val="none"/>
              </w:rPr>
              <w:t xml:space="preserve">个月为其缴纳社</w:t>
            </w:r>
            <w:r>
              <w:rPr>
                <w:b/>
                <w:bCs/>
                <w:color w:val="000000"/>
                <w:highlight w:val="none"/>
              </w:rPr>
              <w:t xml:space="preserve">保的缴费证明并加盖缴费证明专用章。同一人员职业资格证书最多计一项，资料提供不全或</w:t>
            </w:r>
            <w:r>
              <w:rPr>
                <w:b/>
                <w:bCs/>
                <w:color w:val="000000"/>
                <w:spacing w:val="-6"/>
                <w:highlight w:val="none"/>
              </w:rPr>
              <w:t xml:space="preserve">无法证明的不得分。</w:t>
            </w:r>
            <w:r>
              <w:rPr>
                <w:color w:val="000000"/>
                <w:highlight w:val="none"/>
              </w:rPr>
            </w:r>
            <w:r/>
          </w:p>
        </w:tc>
      </w:tr>
      <w:tr>
        <w:trPr>
          <w:trHeight w:val="2192"/>
        </w:trPr>
        <w:tc>
          <w:tcPr>
            <w:tcW w:w="1120"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gridSpan w:val="2"/>
            <w:tcW w:w="1346" w:type="dxa"/>
            <w:vAlign w:val="center"/>
            <w:vMerge w:val="continue"/>
            <w:textDirection w:val="lrTb"/>
            <w:noWrap w:val="false"/>
          </w:tcPr>
          <w:p>
            <w:pPr>
              <w:pStyle w:val="776"/>
              <w:ind w:left="0" w:right="0" w:firstLine="0"/>
              <w:jc w:val="center"/>
              <w:keepLines w:val="0"/>
              <w:keepNext w:val="0"/>
              <w:pageBreakBefore w:val="0"/>
              <w:spacing w:line="240" w:lineRule="auto"/>
              <w:widowControl w:val="off"/>
              <w:rPr>
                <w:rFonts w:ascii="Arial"/>
                <w:color w:val="000000"/>
                <w:sz w:val="21"/>
                <w:highlight w:val="none"/>
                <w:lang w:val="en-US" w:bidi="ar-SA"/>
              </w:rPr>
            </w:pPr>
            <w:r>
              <w:rPr>
                <w:rFonts w:ascii="Arial"/>
                <w:color w:val="000000"/>
                <w:sz w:val="21"/>
                <w:highlight w:val="none"/>
                <w:lang w:val="en-US" w:bidi="ar-SA"/>
              </w:rPr>
            </w:r>
            <w:r/>
          </w:p>
        </w:tc>
        <w:tc>
          <w:tcPr>
            <w:tcW w:w="1888" w:type="dxa"/>
            <w:vAlign w:val="center"/>
            <w:textDirection w:val="lrTb"/>
            <w:noWrap w:val="false"/>
          </w:tcPr>
          <w:p>
            <w:pPr>
              <w:pStyle w:val="1126"/>
              <w:ind w:left="0" w:right="0" w:firstLine="0"/>
              <w:jc w:val="center"/>
              <w:keepLines w:val="0"/>
              <w:keepNext w:val="0"/>
              <w:pageBreakBefore w:val="0"/>
              <w:spacing w:line="240" w:lineRule="auto"/>
              <w:widowControl w:val="off"/>
              <w:rPr>
                <w:color w:val="000000"/>
                <w:highlight w:val="none"/>
              </w:rPr>
            </w:pPr>
            <w:r>
              <w:rPr>
                <w:color w:val="000000"/>
                <w:spacing w:val="-1"/>
                <w:highlight w:val="none"/>
              </w:rPr>
              <w:t xml:space="preserve">拟投入设备</w:t>
            </w:r>
            <w:r>
              <w:rPr>
                <w:color w:val="000000"/>
                <w:spacing w:val="9"/>
                <w:highlight w:val="none"/>
              </w:rPr>
              <w:t xml:space="preserve">（</w:t>
            </w:r>
            <w:r>
              <w:rPr>
                <w:rFonts w:ascii="Times New Roman" w:hAnsi="Times New Roman" w:eastAsia="Times New Roman" w:cs="Times New Roman"/>
                <w:color w:val="000000"/>
                <w:spacing w:val="9"/>
                <w:highlight w:val="none"/>
              </w:rPr>
              <w:t xml:space="preserve">5</w:t>
            </w:r>
            <w:r>
              <w:rPr>
                <w:color w:val="000000"/>
                <w:spacing w:val="9"/>
                <w:highlight w:val="none"/>
              </w:rPr>
              <w:t xml:space="preserve">分）</w:t>
            </w:r>
            <w:r>
              <w:rPr>
                <w:color w:val="000000"/>
                <w:highlight w:val="none"/>
              </w:rPr>
            </w:r>
            <w:r/>
          </w:p>
        </w:tc>
        <w:tc>
          <w:tcPr>
            <w:tcW w:w="4482" w:type="dxa"/>
            <w:vAlign w:val="top"/>
            <w:textDirection w:val="lrTb"/>
            <w:noWrap w:val="false"/>
          </w:tcPr>
          <w:p>
            <w:pPr>
              <w:pStyle w:val="1126"/>
              <w:ind w:left="116" w:right="105" w:hanging="3"/>
              <w:jc w:val="both"/>
              <w:spacing w:before="56" w:line="274" w:lineRule="auto"/>
              <w:rPr>
                <w:color w:val="000000"/>
                <w:highlight w:val="none"/>
              </w:rPr>
            </w:pPr>
            <w:r>
              <w:rPr>
                <w:color w:val="000000"/>
                <w:spacing w:val="2"/>
                <w:highlight w:val="none"/>
              </w:rPr>
              <w:t xml:space="preserve">对拟投入的设备的种类是否齐备，技术性能是否先进，数量是否满足技术服务工作要求进行</w:t>
            </w:r>
            <w:r>
              <w:rPr>
                <w:color w:val="000000"/>
                <w:spacing w:val="-7"/>
                <w:highlight w:val="none"/>
              </w:rPr>
              <w:t xml:space="preserve">综合评价：</w:t>
            </w:r>
            <w:r>
              <w:rPr>
                <w:color w:val="000000"/>
                <w:highlight w:val="none"/>
              </w:rPr>
            </w:r>
            <w:r/>
          </w:p>
          <w:p>
            <w:pPr>
              <w:pStyle w:val="1126"/>
              <w:ind w:left="113"/>
              <w:spacing w:line="234" w:lineRule="auto"/>
              <w:rPr>
                <w:color w:val="000000"/>
                <w:highlight w:val="none"/>
              </w:rPr>
            </w:pPr>
            <w:r>
              <w:rPr>
                <w:color w:val="000000"/>
                <w:spacing w:val="-3"/>
                <w:highlight w:val="none"/>
              </w:rPr>
              <w:t xml:space="preserve">优于招标文件要求得</w:t>
            </w:r>
            <w:r>
              <w:rPr>
                <w:color w:val="000000"/>
                <w:spacing w:val="-39"/>
                <w:highlight w:val="none"/>
              </w:rPr>
              <w:t xml:space="preserve"> </w:t>
            </w:r>
            <w:r>
              <w:rPr>
                <w:rFonts w:ascii="Times New Roman" w:hAnsi="Times New Roman" w:eastAsia="Times New Roman" w:cs="Times New Roman"/>
                <w:color w:val="000000"/>
                <w:spacing w:val="-3"/>
                <w:highlight w:val="none"/>
              </w:rPr>
              <w:t xml:space="preserve">5 </w:t>
            </w:r>
            <w:r>
              <w:rPr>
                <w:color w:val="000000"/>
                <w:spacing w:val="-3"/>
                <w:highlight w:val="none"/>
              </w:rPr>
              <w:t xml:space="preserve">分；</w:t>
            </w:r>
            <w:r>
              <w:rPr>
                <w:color w:val="000000"/>
                <w:highlight w:val="none"/>
              </w:rPr>
            </w:r>
            <w:r/>
          </w:p>
          <w:p>
            <w:pPr>
              <w:pStyle w:val="1126"/>
              <w:ind w:left="114"/>
              <w:spacing w:before="45" w:line="234" w:lineRule="auto"/>
              <w:rPr>
                <w:color w:val="000000"/>
                <w:highlight w:val="none"/>
              </w:rPr>
            </w:pPr>
            <w:r>
              <w:rPr>
                <w:color w:val="000000"/>
                <w:spacing w:val="-3"/>
                <w:highlight w:val="none"/>
              </w:rPr>
              <w:t xml:space="preserve">满足招标文件要求得</w:t>
            </w:r>
            <w:r>
              <w:rPr>
                <w:color w:val="000000"/>
                <w:spacing w:val="-40"/>
                <w:highlight w:val="none"/>
              </w:rPr>
              <w:t xml:space="preserve"> </w:t>
            </w:r>
            <w:r>
              <w:rPr>
                <w:rFonts w:ascii="Times New Roman" w:hAnsi="Times New Roman" w:eastAsia="Times New Roman" w:cs="Times New Roman"/>
                <w:color w:val="000000"/>
                <w:spacing w:val="-3"/>
                <w:highlight w:val="none"/>
              </w:rPr>
              <w:t xml:space="preserve">4 </w:t>
            </w:r>
            <w:r>
              <w:rPr>
                <w:color w:val="000000"/>
                <w:spacing w:val="-3"/>
                <w:highlight w:val="none"/>
              </w:rPr>
              <w:t xml:space="preserve">分；</w:t>
            </w:r>
            <w:r>
              <w:rPr>
                <w:color w:val="000000"/>
                <w:highlight w:val="none"/>
              </w:rPr>
            </w:r>
            <w:r/>
          </w:p>
          <w:p>
            <w:pPr>
              <w:pStyle w:val="1126"/>
              <w:ind w:left="114"/>
              <w:spacing w:before="45" w:line="234" w:lineRule="auto"/>
              <w:rPr>
                <w:color w:val="000000"/>
                <w:highlight w:val="none"/>
              </w:rPr>
            </w:pPr>
            <w:r>
              <w:rPr>
                <w:color w:val="000000"/>
                <w:spacing w:val="-3"/>
                <w:highlight w:val="none"/>
              </w:rPr>
              <w:t xml:space="preserve">基本满足招标文件要求得</w:t>
            </w:r>
            <w:r>
              <w:rPr>
                <w:color w:val="000000"/>
                <w:spacing w:val="-35"/>
                <w:highlight w:val="none"/>
              </w:rPr>
              <w:t xml:space="preserve"> </w:t>
            </w:r>
            <w:r>
              <w:rPr>
                <w:rFonts w:ascii="Times New Roman" w:hAnsi="Times New Roman" w:eastAsia="Times New Roman" w:cs="Times New Roman"/>
                <w:color w:val="000000"/>
                <w:spacing w:val="-3"/>
                <w:highlight w:val="none"/>
              </w:rPr>
              <w:t xml:space="preserve">3 </w:t>
            </w:r>
            <w:r>
              <w:rPr>
                <w:color w:val="000000"/>
                <w:spacing w:val="-3"/>
                <w:highlight w:val="none"/>
              </w:rPr>
              <w:t xml:space="preserve">分；</w:t>
            </w:r>
            <w:r>
              <w:rPr>
                <w:color w:val="000000"/>
                <w:highlight w:val="none"/>
              </w:rPr>
            </w:r>
            <w:r/>
          </w:p>
          <w:p>
            <w:pPr>
              <w:pStyle w:val="1126"/>
              <w:ind w:left="117"/>
              <w:spacing w:before="45" w:line="220" w:lineRule="auto"/>
              <w:rPr>
                <w:color w:val="000000"/>
                <w:highlight w:val="none"/>
              </w:rPr>
            </w:pPr>
            <w:r>
              <w:rPr>
                <w:color w:val="000000"/>
                <w:spacing w:val="-4"/>
                <w:highlight w:val="none"/>
              </w:rPr>
              <w:t xml:space="preserve">未提供不得分。</w:t>
            </w:r>
            <w:r>
              <w:rPr>
                <w:color w:val="000000"/>
                <w:highlight w:val="none"/>
              </w:rPr>
            </w:r>
            <w:r/>
          </w:p>
        </w:tc>
      </w:tr>
    </w:tbl>
    <w:p>
      <w:pPr>
        <w:pStyle w:val="776"/>
        <w:ind w:left="8"/>
        <w:spacing w:before="29" w:line="221" w:lineRule="auto"/>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说明：</w:t>
      </w:r>
      <w:r>
        <w:rPr>
          <w:rFonts w:ascii="宋体" w:hAnsi="宋体" w:eastAsia="宋体" w:cs="宋体"/>
          <w:color w:val="000000"/>
          <w:sz w:val="21"/>
          <w:szCs w:val="21"/>
          <w:highlight w:val="none"/>
        </w:rPr>
      </w:r>
      <w:r/>
    </w:p>
    <w:p>
      <w:pPr>
        <w:pStyle w:val="776"/>
        <w:ind w:left="442"/>
        <w:spacing w:before="159" w:line="234" w:lineRule="auto"/>
        <w:rPr>
          <w:rFonts w:ascii="宋体" w:hAnsi="宋体" w:eastAsia="宋体" w:cs="宋体"/>
          <w:color w:val="000000"/>
          <w:sz w:val="21"/>
          <w:szCs w:val="21"/>
          <w:highlight w:val="none"/>
        </w:rPr>
      </w:pPr>
      <w:r>
        <w:rPr>
          <w:rFonts w:ascii="Times New Roman" w:hAnsi="Times New Roman" w:eastAsia="Times New Roman" w:cs="Times New Roman"/>
          <w:color w:val="000000"/>
          <w:spacing w:val="-1"/>
          <w:sz w:val="21"/>
          <w:szCs w:val="21"/>
          <w:highlight w:val="none"/>
        </w:rPr>
        <w:t xml:space="preserve">1.</w:t>
      </w:r>
      <w:r>
        <w:rPr>
          <w:rFonts w:ascii="宋体" w:hAnsi="宋体" w:eastAsia="宋体" w:cs="宋体"/>
          <w:color w:val="000000"/>
          <w:spacing w:val="-1"/>
          <w:sz w:val="21"/>
          <w:szCs w:val="21"/>
          <w:highlight w:val="none"/>
        </w:rPr>
        <w:t xml:space="preserve">所有认证、证明和业绩均以有效清晰的证明文件的复印件为依据。</w:t>
      </w:r>
      <w:r>
        <w:rPr>
          <w:rFonts w:ascii="宋体" w:hAnsi="宋体" w:eastAsia="宋体" w:cs="宋体"/>
          <w:color w:val="000000"/>
          <w:sz w:val="21"/>
          <w:szCs w:val="21"/>
          <w:highlight w:val="none"/>
        </w:rPr>
      </w:r>
      <w:r/>
    </w:p>
    <w:p>
      <w:pPr>
        <w:pStyle w:val="776"/>
        <w:ind w:left="421"/>
        <w:spacing w:before="142" w:line="233" w:lineRule="auto"/>
        <w:rPr>
          <w:rFonts w:ascii="宋体" w:hAnsi="宋体" w:eastAsia="宋体" w:cs="宋体"/>
          <w:color w:val="000000"/>
          <w:sz w:val="21"/>
          <w:szCs w:val="21"/>
          <w:highlight w:val="none"/>
        </w:rPr>
      </w:pPr>
      <w:r>
        <w:rPr>
          <w:rFonts w:ascii="Times New Roman" w:hAnsi="Times New Roman" w:eastAsia="Times New Roman" w:cs="Times New Roman"/>
          <w:color w:val="000000"/>
          <w:spacing w:val="-1"/>
          <w:sz w:val="21"/>
          <w:szCs w:val="21"/>
          <w:highlight w:val="none"/>
        </w:rPr>
        <w:t xml:space="preserve">2.</w:t>
      </w:r>
      <w:r>
        <w:rPr>
          <w:rFonts w:ascii="宋体" w:hAnsi="宋体" w:eastAsia="宋体" w:cs="宋体"/>
          <w:color w:val="000000"/>
          <w:spacing w:val="-1"/>
          <w:sz w:val="21"/>
          <w:szCs w:val="21"/>
          <w:highlight w:val="none"/>
        </w:rPr>
        <w:t xml:space="preserve">小微企业价格扣除</w:t>
      </w:r>
      <w:r>
        <w:rPr>
          <w:rFonts w:ascii="宋体" w:hAnsi="宋体" w:eastAsia="宋体" w:cs="宋体"/>
          <w:color w:val="000000"/>
          <w:sz w:val="21"/>
          <w:szCs w:val="21"/>
          <w:highlight w:val="none"/>
        </w:rPr>
      </w:r>
      <w:r/>
    </w:p>
    <w:p>
      <w:pPr>
        <w:pStyle w:val="776"/>
        <w:ind w:left="4" w:firstLine="417"/>
        <w:spacing w:before="144" w:line="313" w:lineRule="auto"/>
        <w:rPr>
          <w:rFonts w:ascii="宋体" w:hAnsi="宋体" w:eastAsia="宋体" w:cs="宋体"/>
          <w:color w:val="000000"/>
          <w:sz w:val="21"/>
          <w:szCs w:val="21"/>
          <w:highlight w:val="none"/>
        </w:rPr>
      </w:pPr>
      <w:r>
        <w:rPr>
          <w:rFonts w:ascii="Times New Roman" w:hAnsi="Times New Roman" w:eastAsia="Times New Roman" w:cs="Times New Roman"/>
          <w:color w:val="000000"/>
          <w:sz w:val="21"/>
          <w:szCs w:val="21"/>
          <w:highlight w:val="none"/>
        </w:rPr>
        <w:t xml:space="preserve">2.1 </w:t>
      </w:r>
      <w:r>
        <w:rPr>
          <w:rFonts w:ascii="宋体" w:hAnsi="宋体" w:eastAsia="宋体" w:cs="宋体"/>
          <w:color w:val="000000"/>
          <w:sz w:val="21"/>
          <w:szCs w:val="21"/>
          <w:highlight w:val="none"/>
        </w:rPr>
        <w:t xml:space="preserve">对于专门面向中小企业或小型、微型企业的项目，只面向中小企业或小型、微型企业采</w:t>
      </w:r>
      <w:r>
        <w:rPr>
          <w:rFonts w:ascii="宋体" w:hAnsi="宋体" w:eastAsia="宋体" w:cs="宋体"/>
          <w:color w:val="000000"/>
          <w:spacing w:val="-1"/>
          <w:sz w:val="21"/>
          <w:szCs w:val="21"/>
          <w:highlight w:val="none"/>
        </w:rPr>
        <w:t xml:space="preserve">购。对于非专门面向中小企业的项目，对小型和微型企业的价格给予</w:t>
      </w:r>
      <w:r>
        <w:rPr>
          <w:rFonts w:ascii="宋体" w:hAnsi="宋体" w:eastAsia="宋体" w:cs="宋体"/>
          <w:color w:val="000000"/>
          <w:spacing w:val="-9"/>
          <w:sz w:val="21"/>
          <w:szCs w:val="21"/>
          <w:highlight w:val="none"/>
        </w:rPr>
        <w:t xml:space="preserve"> </w:t>
      </w:r>
      <w:r>
        <w:rPr>
          <w:rFonts w:ascii="Times New Roman" w:hAnsi="Times New Roman" w:eastAsia="Times New Roman" w:cs="Times New Roman"/>
          <w:color w:val="000000"/>
          <w:spacing w:val="-1"/>
          <w:sz w:val="21"/>
          <w:szCs w:val="21"/>
          <w:highlight w:val="none"/>
        </w:rPr>
        <w:t xml:space="preserve">10%</w:t>
      </w:r>
      <w:r>
        <w:rPr>
          <w:rFonts w:ascii="宋体" w:hAnsi="宋体" w:eastAsia="宋体" w:cs="宋体"/>
          <w:color w:val="000000"/>
          <w:spacing w:val="-1"/>
          <w:sz w:val="21"/>
          <w:szCs w:val="21"/>
          <w:highlight w:val="none"/>
        </w:rPr>
        <w:t xml:space="preserve">的扣除，用扣除后的价格参与评审。</w:t>
      </w:r>
      <w:r>
        <w:rPr>
          <w:rFonts w:ascii="宋体" w:hAnsi="宋体" w:eastAsia="宋体" w:cs="宋体"/>
          <w:color w:val="000000"/>
          <w:sz w:val="21"/>
          <w:szCs w:val="21"/>
          <w:highlight w:val="none"/>
        </w:rPr>
      </w:r>
      <w:r/>
    </w:p>
    <w:p>
      <w:pPr>
        <w:pStyle w:val="776"/>
        <w:ind w:left="6" w:firstLine="415"/>
        <w:spacing w:before="159" w:line="331" w:lineRule="auto"/>
        <w:rPr>
          <w:rFonts w:ascii="宋体" w:hAnsi="宋体" w:eastAsia="宋体" w:cs="宋体"/>
          <w:color w:val="000000"/>
          <w:sz w:val="21"/>
          <w:szCs w:val="21"/>
          <w:highlight w:val="none"/>
        </w:rPr>
      </w:pPr>
      <w:r>
        <w:rPr>
          <w:rFonts w:ascii="Times New Roman" w:hAnsi="Times New Roman" w:eastAsia="Times New Roman" w:cs="Times New Roman"/>
          <w:color w:val="000000"/>
          <w:sz w:val="21"/>
          <w:szCs w:val="21"/>
          <w:highlight w:val="none"/>
        </w:rPr>
        <w:t xml:space="preserve">2.2 </w:t>
      </w:r>
      <w:r>
        <w:rPr>
          <w:rFonts w:ascii="宋体" w:hAnsi="宋体" w:eastAsia="宋体" w:cs="宋体"/>
          <w:color w:val="000000"/>
          <w:sz w:val="21"/>
          <w:szCs w:val="21"/>
          <w:highlight w:val="none"/>
        </w:rPr>
        <w:t xml:space="preserve">大中型企业和其他自然人、法人或者其他组织与小型、微型企业组成联合体共同参加投标，如果联合协议中约定，小型、微型企业的协议合同金额占到联合体协</w:t>
      </w:r>
      <w:r>
        <w:rPr>
          <w:rFonts w:ascii="宋体" w:hAnsi="宋体" w:eastAsia="宋体" w:cs="宋体"/>
          <w:color w:val="000000"/>
          <w:spacing w:val="-1"/>
          <w:sz w:val="21"/>
          <w:szCs w:val="21"/>
          <w:highlight w:val="none"/>
        </w:rPr>
        <w:t xml:space="preserve">议合同总金额</w:t>
      </w:r>
      <w:r>
        <w:rPr>
          <w:rFonts w:ascii="宋体" w:hAnsi="宋体" w:eastAsia="宋体" w:cs="宋体"/>
          <w:color w:val="000000"/>
          <w:spacing w:val="-44"/>
          <w:sz w:val="21"/>
          <w:szCs w:val="21"/>
          <w:highlight w:val="none"/>
        </w:rPr>
        <w:t xml:space="preserve"> </w:t>
      </w:r>
      <w:r>
        <w:rPr>
          <w:rFonts w:ascii="Times New Roman" w:hAnsi="Times New Roman" w:eastAsia="Times New Roman" w:cs="Times New Roman"/>
          <w:color w:val="000000"/>
          <w:spacing w:val="-1"/>
          <w:sz w:val="21"/>
          <w:szCs w:val="21"/>
          <w:highlight w:val="none"/>
        </w:rPr>
        <w:t xml:space="preserve">30%</w:t>
      </w:r>
      <w:r>
        <w:rPr>
          <w:rFonts w:ascii="宋体" w:hAnsi="宋体" w:eastAsia="宋体" w:cs="宋体"/>
          <w:color w:val="000000"/>
          <w:spacing w:val="-1"/>
          <w:sz w:val="21"/>
          <w:szCs w:val="21"/>
          <w:highlight w:val="none"/>
        </w:rPr>
        <w:t xml:space="preserve">以上</w:t>
      </w:r>
      <w:r>
        <w:rPr>
          <w:rFonts w:ascii="宋体" w:hAnsi="宋体" w:eastAsia="宋体" w:cs="宋体"/>
          <w:color w:val="000000"/>
          <w:sz w:val="21"/>
          <w:szCs w:val="21"/>
          <w:highlight w:val="none"/>
        </w:rPr>
        <w:t xml:space="preserve">的，给予联合体</w:t>
      </w:r>
      <w:r>
        <w:rPr>
          <w:rFonts w:ascii="宋体" w:hAnsi="宋体" w:eastAsia="宋体" w:cs="宋体"/>
          <w:color w:val="000000"/>
          <w:spacing w:val="-49"/>
          <w:sz w:val="21"/>
          <w:szCs w:val="21"/>
          <w:highlight w:val="none"/>
        </w:rPr>
        <w:t xml:space="preserve"> </w:t>
      </w:r>
      <w:r>
        <w:rPr>
          <w:rFonts w:ascii="Times New Roman" w:hAnsi="Times New Roman" w:eastAsia="Times New Roman" w:cs="Times New Roman"/>
          <w:color w:val="000000"/>
          <w:sz w:val="21"/>
          <w:szCs w:val="21"/>
          <w:highlight w:val="none"/>
        </w:rPr>
        <w:t xml:space="preserve">4%</w:t>
      </w:r>
      <w:r>
        <w:rPr>
          <w:rFonts w:ascii="宋体" w:hAnsi="宋体" w:eastAsia="宋体" w:cs="宋体"/>
          <w:color w:val="000000"/>
          <w:sz w:val="21"/>
          <w:szCs w:val="21"/>
          <w:highlight w:val="none"/>
        </w:rPr>
        <w:t xml:space="preserve">的价格扣除。联合体各方均为小型、微型企业的，联合体视同</w:t>
      </w:r>
      <w:r>
        <w:rPr>
          <w:rFonts w:ascii="宋体" w:hAnsi="宋体" w:eastAsia="宋体" w:cs="宋体"/>
          <w:color w:val="000000"/>
          <w:spacing w:val="-1"/>
          <w:sz w:val="21"/>
          <w:szCs w:val="21"/>
          <w:highlight w:val="none"/>
        </w:rPr>
        <w:t xml:space="preserve">为小型、微型企业给予</w:t>
      </w:r>
      <w:r>
        <w:rPr>
          <w:rFonts w:ascii="宋体" w:hAnsi="宋体" w:eastAsia="宋体" w:cs="宋体"/>
          <w:color w:val="000000"/>
          <w:spacing w:val="-12"/>
          <w:sz w:val="21"/>
          <w:szCs w:val="21"/>
          <w:highlight w:val="none"/>
        </w:rPr>
        <w:t xml:space="preserve"> </w:t>
      </w:r>
      <w:r>
        <w:rPr>
          <w:rFonts w:ascii="Times New Roman" w:hAnsi="Times New Roman" w:eastAsia="Times New Roman" w:cs="Times New Roman"/>
          <w:color w:val="000000"/>
          <w:spacing w:val="-1"/>
          <w:sz w:val="21"/>
          <w:szCs w:val="21"/>
          <w:highlight w:val="none"/>
        </w:rPr>
        <w:t xml:space="preserve">10%</w:t>
      </w:r>
      <w:r>
        <w:rPr>
          <w:rFonts w:ascii="宋体" w:hAnsi="宋体" w:eastAsia="宋体" w:cs="宋体"/>
          <w:color w:val="000000"/>
          <w:spacing w:val="-1"/>
          <w:sz w:val="21"/>
          <w:szCs w:val="21"/>
          <w:highlight w:val="none"/>
        </w:rPr>
        <w:t xml:space="preserve">价格扣除，用扣除后的价格参与评审。组成联合体的大中型企业和其他自然人、法人或者其他组织，与小型、微型企业之间不得存在投资关系。</w:t>
      </w:r>
      <w:r>
        <w:rPr>
          <w:rFonts w:ascii="宋体" w:hAnsi="宋体" w:eastAsia="宋体" w:cs="宋体"/>
          <w:color w:val="000000"/>
          <w:sz w:val="21"/>
          <w:szCs w:val="21"/>
          <w:highlight w:val="none"/>
        </w:rPr>
      </w:r>
      <w:r/>
    </w:p>
    <w:p>
      <w:pPr>
        <w:pStyle w:val="776"/>
        <w:ind w:left="426"/>
        <w:spacing w:before="157" w:line="233" w:lineRule="auto"/>
        <w:rPr>
          <w:rFonts w:ascii="宋体" w:hAnsi="宋体" w:eastAsia="宋体" w:cs="宋体"/>
          <w:color w:val="000000"/>
          <w:sz w:val="21"/>
          <w:szCs w:val="21"/>
          <w:highlight w:val="none"/>
        </w:rPr>
      </w:pPr>
      <w:r>
        <w:rPr>
          <w:rFonts w:ascii="Times New Roman" w:hAnsi="Times New Roman" w:eastAsia="Times New Roman" w:cs="Times New Roman"/>
          <w:color w:val="000000"/>
          <w:spacing w:val="-1"/>
          <w:sz w:val="21"/>
          <w:szCs w:val="21"/>
          <w:highlight w:val="none"/>
        </w:rPr>
        <w:t xml:space="preserve">3.</w:t>
      </w:r>
      <w:r>
        <w:rPr>
          <w:rFonts w:ascii="宋体" w:hAnsi="宋体" w:eastAsia="宋体" w:cs="宋体"/>
          <w:color w:val="000000"/>
          <w:spacing w:val="-1"/>
          <w:sz w:val="21"/>
          <w:szCs w:val="21"/>
          <w:highlight w:val="none"/>
        </w:rPr>
        <w:t xml:space="preserve">监狱和戒毒企业的价格扣除</w:t>
      </w:r>
      <w:r>
        <w:rPr>
          <w:rFonts w:ascii="宋体" w:hAnsi="宋体" w:eastAsia="宋体" w:cs="宋体"/>
          <w:color w:val="000000"/>
          <w:sz w:val="21"/>
          <w:szCs w:val="21"/>
          <w:highlight w:val="none"/>
        </w:rPr>
      </w:r>
      <w:r/>
    </w:p>
    <w:p>
      <w:pPr>
        <w:pStyle w:val="776"/>
        <w:ind w:left="426"/>
        <w:spacing w:before="143" w:line="233" w:lineRule="auto"/>
        <w:rPr>
          <w:rFonts w:ascii="宋体" w:hAnsi="宋体" w:eastAsia="宋体" w:cs="宋体"/>
          <w:color w:val="000000"/>
          <w:sz w:val="21"/>
          <w:szCs w:val="21"/>
          <w:highlight w:val="none"/>
        </w:rPr>
      </w:pPr>
      <w:r>
        <w:rPr>
          <w:rFonts w:ascii="Times New Roman" w:hAnsi="Times New Roman" w:eastAsia="Times New Roman" w:cs="Times New Roman"/>
          <w:color w:val="000000"/>
          <w:spacing w:val="-1"/>
          <w:sz w:val="21"/>
          <w:szCs w:val="21"/>
          <w:highlight w:val="none"/>
        </w:rPr>
        <w:t xml:space="preserve">3.1  </w:t>
      </w:r>
      <w:r>
        <w:rPr>
          <w:rFonts w:ascii="宋体" w:hAnsi="宋体" w:eastAsia="宋体" w:cs="宋体"/>
          <w:color w:val="000000"/>
          <w:spacing w:val="-1"/>
          <w:sz w:val="21"/>
          <w:szCs w:val="21"/>
          <w:highlight w:val="none"/>
        </w:rPr>
        <w:t xml:space="preserve">本项目对监狱和戒毒企业，给予</w:t>
      </w:r>
      <w:r>
        <w:rPr>
          <w:rFonts w:ascii="宋体" w:hAnsi="宋体" w:eastAsia="宋体" w:cs="宋体"/>
          <w:color w:val="000000"/>
          <w:spacing w:val="-27"/>
          <w:sz w:val="21"/>
          <w:szCs w:val="21"/>
          <w:highlight w:val="none"/>
        </w:rPr>
        <w:t xml:space="preserve"> </w:t>
      </w:r>
      <w:r>
        <w:rPr>
          <w:rFonts w:ascii="Times New Roman" w:hAnsi="Times New Roman" w:eastAsia="Times New Roman" w:cs="Times New Roman"/>
          <w:color w:val="000000"/>
          <w:spacing w:val="-1"/>
          <w:sz w:val="21"/>
          <w:szCs w:val="21"/>
          <w:highlight w:val="none"/>
        </w:rPr>
        <w:t xml:space="preserve">10%</w:t>
      </w:r>
      <w:r>
        <w:rPr>
          <w:rFonts w:ascii="宋体" w:hAnsi="宋体" w:eastAsia="宋体" w:cs="宋体"/>
          <w:color w:val="000000"/>
          <w:spacing w:val="-1"/>
          <w:sz w:val="21"/>
          <w:szCs w:val="21"/>
          <w:highlight w:val="none"/>
        </w:rPr>
        <w:t xml:space="preserve">的价格扣除，用扣除</w:t>
      </w:r>
      <w:r>
        <w:rPr>
          <w:rFonts w:ascii="宋体" w:hAnsi="宋体" w:eastAsia="宋体" w:cs="宋体"/>
          <w:color w:val="000000"/>
          <w:spacing w:val="-2"/>
          <w:sz w:val="21"/>
          <w:szCs w:val="21"/>
          <w:highlight w:val="none"/>
        </w:rPr>
        <w:t xml:space="preserve">后的价格参与评审。</w:t>
      </w:r>
      <w:r>
        <w:rPr>
          <w:rFonts w:ascii="宋体" w:hAnsi="宋体" w:eastAsia="宋体" w:cs="宋体"/>
          <w:color w:val="000000"/>
          <w:sz w:val="21"/>
          <w:szCs w:val="21"/>
          <w:highlight w:val="none"/>
        </w:rPr>
      </w:r>
      <w:r/>
    </w:p>
    <w:p>
      <w:pPr>
        <w:pStyle w:val="776"/>
        <w:ind w:left="9" w:right="70" w:firstLine="416"/>
        <w:spacing w:before="142" w:line="290" w:lineRule="auto"/>
        <w:rPr>
          <w:rFonts w:ascii="宋体" w:hAnsi="宋体" w:eastAsia="宋体" w:cs="宋体"/>
          <w:color w:val="000000"/>
          <w:sz w:val="21"/>
          <w:szCs w:val="21"/>
          <w:highlight w:val="none"/>
        </w:rPr>
      </w:pPr>
      <w:r>
        <w:rPr>
          <w:rFonts w:ascii="Times New Roman" w:hAnsi="Times New Roman" w:eastAsia="Times New Roman" w:cs="Times New Roman"/>
          <w:color w:val="000000"/>
          <w:sz w:val="21"/>
          <w:szCs w:val="21"/>
          <w:highlight w:val="none"/>
        </w:rPr>
        <w:t xml:space="preserve">3.2  </w:t>
      </w:r>
      <w:r>
        <w:rPr>
          <w:rFonts w:ascii="宋体" w:hAnsi="宋体" w:eastAsia="宋体" w:cs="宋体"/>
          <w:color w:val="000000"/>
          <w:sz w:val="21"/>
          <w:szCs w:val="21"/>
          <w:highlight w:val="none"/>
        </w:rPr>
        <w:t xml:space="preserve">监狱企业需提供由省级以上监狱管理局、戒毒管理局（含新疆生产建设兵团）出具</w:t>
      </w:r>
      <w:r>
        <w:rPr>
          <w:rFonts w:ascii="宋体" w:hAnsi="宋体" w:eastAsia="宋体" w:cs="宋体"/>
          <w:color w:val="000000"/>
          <w:spacing w:val="-1"/>
          <w:sz w:val="21"/>
          <w:szCs w:val="21"/>
          <w:highlight w:val="none"/>
        </w:rPr>
        <w:t xml:space="preserve">的属</w:t>
      </w:r>
      <w:r>
        <w:rPr>
          <w:rFonts w:ascii="宋体" w:hAnsi="宋体" w:eastAsia="宋体" w:cs="宋体"/>
          <w:color w:val="000000"/>
          <w:spacing w:val="-3"/>
          <w:sz w:val="21"/>
          <w:szCs w:val="21"/>
          <w:highlight w:val="none"/>
        </w:rPr>
        <w:t xml:space="preserve">于监狱企业的证明文件。</w:t>
      </w:r>
      <w:r>
        <w:rPr>
          <w:rFonts w:ascii="宋体" w:hAnsi="宋体" w:eastAsia="宋体" w:cs="宋体"/>
          <w:color w:val="000000"/>
          <w:sz w:val="21"/>
          <w:szCs w:val="21"/>
          <w:highlight w:val="none"/>
        </w:rPr>
      </w:r>
      <w:r/>
    </w:p>
    <w:p>
      <w:pPr>
        <w:pStyle w:val="776"/>
        <w:ind w:left="30" w:right="701" w:firstLine="395"/>
        <w:spacing w:before="160" w:line="297" w:lineRule="auto"/>
        <w:rPr>
          <w:rFonts w:ascii="宋体" w:hAnsi="宋体" w:eastAsia="宋体" w:cs="宋体"/>
          <w:color w:val="000000"/>
          <w:sz w:val="21"/>
          <w:szCs w:val="21"/>
          <w:highlight w:val="none"/>
        </w:rPr>
      </w:pPr>
      <w:r>
        <w:rPr>
          <w:rFonts w:ascii="Times New Roman" w:hAnsi="Times New Roman" w:eastAsia="Times New Roman" w:cs="Times New Roman"/>
          <w:color w:val="000000"/>
          <w:sz w:val="21"/>
          <w:szCs w:val="21"/>
          <w:highlight w:val="none"/>
        </w:rPr>
        <w:t xml:space="preserve">3.3  </w:t>
      </w:r>
      <w:r>
        <w:rPr>
          <w:rFonts w:ascii="宋体" w:hAnsi="宋体" w:eastAsia="宋体" w:cs="宋体"/>
          <w:color w:val="000000"/>
          <w:sz w:val="21"/>
          <w:szCs w:val="21"/>
          <w:highlight w:val="none"/>
        </w:rPr>
        <w:t xml:space="preserve">监狱企业标准请参照《关于政府采购支持监狱企业发展有关问题的通知》</w:t>
      </w:r>
      <w:r>
        <w:rPr>
          <w:rFonts w:ascii="宋体" w:hAnsi="宋体" w:eastAsia="宋体" w:cs="宋体"/>
          <w:color w:val="000000"/>
          <w:spacing w:val="-1"/>
          <w:sz w:val="21"/>
          <w:szCs w:val="21"/>
          <w:highlight w:val="none"/>
        </w:rPr>
        <w:t xml:space="preserve">（财库</w:t>
      </w:r>
      <w:r>
        <w:rPr>
          <w:rFonts w:ascii="宋体" w:hAnsi="宋体" w:eastAsia="宋体" w:cs="宋体"/>
          <w:color w:val="000000"/>
          <w:spacing w:val="-6"/>
          <w:sz w:val="21"/>
          <w:szCs w:val="21"/>
          <w:highlight w:val="none"/>
        </w:rPr>
        <w:t xml:space="preserve">〔</w:t>
      </w:r>
      <w:r>
        <w:rPr>
          <w:rFonts w:ascii="Times New Roman" w:hAnsi="Times New Roman" w:eastAsia="Times New Roman" w:cs="Times New Roman"/>
          <w:color w:val="000000"/>
          <w:spacing w:val="-6"/>
          <w:sz w:val="21"/>
          <w:szCs w:val="21"/>
          <w:highlight w:val="none"/>
        </w:rPr>
        <w:t xml:space="preserve">2014</w:t>
      </w:r>
      <w:r>
        <w:rPr>
          <w:rFonts w:ascii="宋体" w:hAnsi="宋体" w:eastAsia="宋体" w:cs="宋体"/>
          <w:color w:val="000000"/>
          <w:spacing w:val="-6"/>
          <w:sz w:val="21"/>
          <w:szCs w:val="21"/>
          <w:highlight w:val="none"/>
        </w:rPr>
        <w:t xml:space="preserve">〕</w:t>
      </w:r>
      <w:r>
        <w:rPr>
          <w:rFonts w:ascii="Times New Roman" w:hAnsi="Times New Roman" w:eastAsia="Times New Roman" w:cs="Times New Roman"/>
          <w:color w:val="000000"/>
          <w:spacing w:val="-6"/>
          <w:sz w:val="21"/>
          <w:szCs w:val="21"/>
          <w:highlight w:val="none"/>
        </w:rPr>
        <w:t xml:space="preserve">68</w:t>
      </w:r>
      <w:r>
        <w:rPr>
          <w:rFonts w:ascii="Times New Roman" w:hAnsi="Times New Roman" w:eastAsia="Times New Roman" w:cs="Times New Roman"/>
          <w:color w:val="000000"/>
          <w:spacing w:val="19"/>
          <w:sz w:val="21"/>
          <w:szCs w:val="21"/>
          <w:highlight w:val="none"/>
        </w:rPr>
        <w:t xml:space="preserve"> </w:t>
      </w:r>
      <w:r>
        <w:rPr>
          <w:rFonts w:ascii="宋体" w:hAnsi="宋体" w:eastAsia="宋体" w:cs="宋体"/>
          <w:color w:val="000000"/>
          <w:spacing w:val="-6"/>
          <w:sz w:val="21"/>
          <w:szCs w:val="21"/>
          <w:highlight w:val="none"/>
        </w:rPr>
        <w:t xml:space="preserve">号）。</w:t>
      </w:r>
      <w:r>
        <w:rPr>
          <w:rFonts w:ascii="宋体" w:hAnsi="宋体" w:eastAsia="宋体" w:cs="宋体"/>
          <w:color w:val="000000"/>
          <w:sz w:val="21"/>
          <w:szCs w:val="21"/>
          <w:highlight w:val="none"/>
        </w:rPr>
      </w:r>
      <w:r/>
    </w:p>
    <w:p>
      <w:pPr>
        <w:pStyle w:val="776"/>
        <w:ind w:left="420"/>
        <w:spacing w:before="140" w:line="233" w:lineRule="auto"/>
        <w:rPr>
          <w:rFonts w:ascii="宋体" w:hAnsi="宋体" w:eastAsia="宋体" w:cs="宋体"/>
          <w:color w:val="000000"/>
          <w:sz w:val="21"/>
          <w:szCs w:val="21"/>
          <w:highlight w:val="none"/>
        </w:rPr>
      </w:pPr>
      <w:r>
        <w:rPr>
          <w:rFonts w:ascii="Times New Roman" w:hAnsi="Times New Roman" w:eastAsia="Times New Roman" w:cs="Times New Roman"/>
          <w:color w:val="000000"/>
          <w:sz w:val="21"/>
          <w:szCs w:val="21"/>
          <w:highlight w:val="none"/>
        </w:rPr>
        <w:t xml:space="preserve">4.</w:t>
      </w:r>
      <w:r>
        <w:rPr>
          <w:rFonts w:ascii="宋体" w:hAnsi="宋体" w:eastAsia="宋体" w:cs="宋体"/>
          <w:color w:val="000000"/>
          <w:sz w:val="21"/>
          <w:szCs w:val="21"/>
          <w:highlight w:val="none"/>
        </w:rPr>
        <w:t xml:space="preserve">残疾人福利性单位的价格扣除</w:t>
      </w:r>
      <w:r>
        <w:rPr>
          <w:rFonts w:ascii="宋体" w:hAnsi="宋体" w:eastAsia="宋体" w:cs="宋体"/>
          <w:color w:val="000000"/>
          <w:sz w:val="21"/>
          <w:szCs w:val="21"/>
          <w:highlight w:val="none"/>
        </w:rPr>
      </w:r>
      <w:r/>
    </w:p>
    <w:p>
      <w:pPr>
        <w:pStyle w:val="776"/>
        <w:ind w:left="420"/>
        <w:spacing w:before="143" w:line="233" w:lineRule="auto"/>
        <w:rPr>
          <w:rFonts w:ascii="宋体" w:hAnsi="宋体" w:eastAsia="宋体" w:cs="宋体"/>
          <w:color w:val="000000"/>
          <w:spacing w:val="-1"/>
          <w:sz w:val="21"/>
          <w:szCs w:val="21"/>
          <w:highlight w:val="none"/>
        </w:rPr>
      </w:pPr>
      <w:r>
        <w:rPr>
          <w:rFonts w:ascii="Times New Roman" w:hAnsi="Times New Roman" w:eastAsia="Times New Roman" w:cs="Times New Roman"/>
          <w:color w:val="000000"/>
          <w:spacing w:val="-1"/>
          <w:sz w:val="21"/>
          <w:szCs w:val="21"/>
          <w:highlight w:val="none"/>
        </w:rPr>
        <w:t xml:space="preserve">4.1  </w:t>
      </w:r>
      <w:r>
        <w:rPr>
          <w:rFonts w:ascii="宋体" w:hAnsi="宋体" w:eastAsia="宋体" w:cs="宋体"/>
          <w:color w:val="000000"/>
          <w:spacing w:val="-1"/>
          <w:sz w:val="21"/>
          <w:szCs w:val="21"/>
          <w:highlight w:val="none"/>
        </w:rPr>
        <w:t xml:space="preserve">本项目对残疾人福利性单位，给予</w:t>
      </w:r>
      <w:r>
        <w:rPr>
          <w:rFonts w:ascii="宋体" w:hAnsi="宋体" w:eastAsia="宋体" w:cs="宋体"/>
          <w:color w:val="000000"/>
          <w:spacing w:val="-9"/>
          <w:sz w:val="21"/>
          <w:szCs w:val="21"/>
          <w:highlight w:val="none"/>
        </w:rPr>
        <w:t xml:space="preserve"> </w:t>
      </w:r>
      <w:r>
        <w:rPr>
          <w:rFonts w:ascii="Times New Roman" w:hAnsi="Times New Roman" w:eastAsia="Times New Roman" w:cs="Times New Roman"/>
          <w:color w:val="000000"/>
          <w:spacing w:val="-1"/>
          <w:sz w:val="21"/>
          <w:szCs w:val="21"/>
          <w:highlight w:val="none"/>
        </w:rPr>
        <w:t xml:space="preserve">10%</w:t>
      </w:r>
      <w:r>
        <w:rPr>
          <w:rFonts w:ascii="宋体" w:hAnsi="宋体" w:eastAsia="宋体" w:cs="宋体"/>
          <w:color w:val="000000"/>
          <w:spacing w:val="-1"/>
          <w:sz w:val="21"/>
          <w:szCs w:val="21"/>
          <w:highlight w:val="none"/>
        </w:rPr>
        <w:t xml:space="preserve">的价格扣除，用扣除后的价格参与评审。</w:t>
      </w:r>
      <w:r>
        <w:rPr>
          <w:rFonts w:ascii="宋体" w:hAnsi="宋体" w:eastAsia="宋体" w:cs="宋体"/>
          <w:color w:val="000000"/>
          <w:spacing w:val="-1"/>
          <w:sz w:val="21"/>
          <w:szCs w:val="21"/>
          <w:highlight w:val="none"/>
        </w:rPr>
      </w:r>
      <w:r/>
    </w:p>
    <w:p>
      <w:pPr>
        <w:pStyle w:val="776"/>
        <w:ind w:left="420"/>
        <w:spacing w:before="143" w:line="233" w:lineRule="auto"/>
        <w:rPr>
          <w:rFonts w:ascii="宋体" w:hAnsi="宋体" w:eastAsia="宋体" w:cs="宋体"/>
          <w:color w:val="000000"/>
          <w:sz w:val="21"/>
          <w:szCs w:val="21"/>
          <w:highlight w:val="none"/>
        </w:rPr>
      </w:pPr>
      <w:r>
        <w:rPr>
          <w:rFonts w:ascii="Times New Roman" w:hAnsi="Times New Roman" w:eastAsia="Times New Roman" w:cs="Times New Roman"/>
          <w:color w:val="000000"/>
          <w:spacing w:val="-1"/>
          <w:sz w:val="21"/>
          <w:szCs w:val="21"/>
          <w:highlight w:val="none"/>
        </w:rPr>
        <w:t xml:space="preserve">4.2  </w:t>
      </w:r>
      <w:r>
        <w:rPr>
          <w:rFonts w:ascii="宋体" w:hAnsi="宋体" w:eastAsia="宋体" w:cs="宋体"/>
          <w:color w:val="000000"/>
          <w:spacing w:val="-1"/>
          <w:sz w:val="21"/>
          <w:szCs w:val="21"/>
          <w:highlight w:val="none"/>
        </w:rPr>
        <w:t xml:space="preserve">残疾人福利性单位需提供《残疾人福利性单位声明函》。</w:t>
      </w:r>
      <w:r>
        <w:rPr>
          <w:rFonts w:ascii="宋体" w:hAnsi="宋体" w:eastAsia="宋体" w:cs="宋体"/>
          <w:color w:val="000000"/>
          <w:sz w:val="21"/>
          <w:szCs w:val="21"/>
          <w:highlight w:val="none"/>
        </w:rPr>
      </w:r>
      <w:r/>
    </w:p>
    <w:p>
      <w:pPr>
        <w:pStyle w:val="776"/>
        <w:ind w:left="24" w:right="490" w:firstLine="390"/>
        <w:spacing w:before="143" w:line="297" w:lineRule="auto"/>
        <w:rPr>
          <w:rFonts w:ascii="宋体" w:hAnsi="宋体" w:eastAsia="宋体" w:cs="宋体"/>
          <w:color w:val="000000"/>
          <w:sz w:val="21"/>
          <w:szCs w:val="21"/>
          <w:highlight w:val="none"/>
        </w:rPr>
      </w:pPr>
      <w:r>
        <w:rPr>
          <w:rFonts w:ascii="Times New Roman" w:hAnsi="Times New Roman" w:eastAsia="Times New Roman" w:cs="Times New Roman"/>
          <w:color w:val="000000"/>
          <w:sz w:val="21"/>
          <w:szCs w:val="21"/>
          <w:highlight w:val="none"/>
        </w:rPr>
        <w:t xml:space="preserve">4.3  </w:t>
      </w:r>
      <w:r>
        <w:rPr>
          <w:rFonts w:ascii="宋体" w:hAnsi="宋体" w:eastAsia="宋体" w:cs="宋体"/>
          <w:color w:val="000000"/>
          <w:sz w:val="21"/>
          <w:szCs w:val="21"/>
          <w:highlight w:val="none"/>
        </w:rPr>
        <w:t xml:space="preserve">残疾人福利性单位标准请参照《关于促进残疾人就业政府采购政策的通知》（财库</w:t>
      </w:r>
      <w:r>
        <w:rPr>
          <w:rFonts w:ascii="宋体" w:hAnsi="宋体" w:eastAsia="宋体" w:cs="宋体"/>
          <w:color w:val="000000"/>
          <w:spacing w:val="-5"/>
          <w:sz w:val="21"/>
          <w:szCs w:val="21"/>
          <w:highlight w:val="none"/>
        </w:rPr>
        <w:t xml:space="preserve">〔</w:t>
      </w:r>
      <w:r>
        <w:rPr>
          <w:rFonts w:ascii="Times New Roman" w:hAnsi="Times New Roman" w:eastAsia="Times New Roman" w:cs="Times New Roman"/>
          <w:color w:val="000000"/>
          <w:spacing w:val="-5"/>
          <w:sz w:val="21"/>
          <w:szCs w:val="21"/>
          <w:highlight w:val="none"/>
        </w:rPr>
        <w:t xml:space="preserve">2017</w:t>
      </w:r>
      <w:r>
        <w:rPr>
          <w:rFonts w:ascii="宋体" w:hAnsi="宋体" w:eastAsia="宋体" w:cs="宋体"/>
          <w:color w:val="000000"/>
          <w:spacing w:val="-5"/>
          <w:sz w:val="21"/>
          <w:szCs w:val="21"/>
          <w:highlight w:val="none"/>
        </w:rPr>
        <w:t xml:space="preserve">〕</w:t>
      </w:r>
      <w:r>
        <w:rPr>
          <w:rFonts w:ascii="Times New Roman" w:hAnsi="Times New Roman" w:eastAsia="Times New Roman" w:cs="Times New Roman"/>
          <w:color w:val="000000"/>
          <w:spacing w:val="-5"/>
          <w:sz w:val="21"/>
          <w:szCs w:val="21"/>
          <w:highlight w:val="none"/>
        </w:rPr>
        <w:t xml:space="preserve">141</w:t>
      </w:r>
      <w:r>
        <w:rPr>
          <w:rFonts w:ascii="Times New Roman" w:hAnsi="Times New Roman" w:eastAsia="Times New Roman" w:cs="Times New Roman"/>
          <w:color w:val="000000"/>
          <w:spacing w:val="13"/>
          <w:sz w:val="21"/>
          <w:szCs w:val="21"/>
          <w:highlight w:val="none"/>
        </w:rPr>
        <w:t xml:space="preserve"> </w:t>
      </w:r>
      <w:r>
        <w:rPr>
          <w:rFonts w:ascii="宋体" w:hAnsi="宋体" w:eastAsia="宋体" w:cs="宋体"/>
          <w:color w:val="000000"/>
          <w:spacing w:val="-5"/>
          <w:sz w:val="21"/>
          <w:szCs w:val="21"/>
          <w:highlight w:val="none"/>
        </w:rPr>
        <w:t xml:space="preserve">号）。</w:t>
      </w:r>
      <w:r>
        <w:rPr>
          <w:rFonts w:ascii="宋体" w:hAnsi="宋体" w:eastAsia="宋体" w:cs="宋体"/>
          <w:color w:val="000000"/>
          <w:sz w:val="21"/>
          <w:szCs w:val="21"/>
          <w:highlight w:val="none"/>
        </w:rPr>
      </w:r>
      <w:r/>
    </w:p>
    <w:p>
      <w:pPr>
        <w:pStyle w:val="776"/>
        <w:ind w:left="421"/>
        <w:spacing w:before="140" w:line="234" w:lineRule="auto"/>
        <w:rPr>
          <w:rFonts w:ascii="宋体" w:hAnsi="宋体" w:eastAsia="宋体" w:cs="宋体"/>
          <w:color w:val="000000"/>
          <w:sz w:val="21"/>
          <w:szCs w:val="21"/>
          <w:highlight w:val="none"/>
        </w:rPr>
      </w:pPr>
      <w:r>
        <w:rPr>
          <w:rFonts w:ascii="Times New Roman" w:hAnsi="Times New Roman" w:eastAsia="Times New Roman" w:cs="Times New Roman"/>
          <w:color w:val="000000"/>
          <w:spacing w:val="-1"/>
          <w:sz w:val="21"/>
          <w:szCs w:val="21"/>
          <w:highlight w:val="none"/>
        </w:rPr>
        <w:t xml:space="preserve">5.</w:t>
      </w:r>
      <w:r>
        <w:rPr>
          <w:rFonts w:ascii="宋体" w:hAnsi="宋体" w:eastAsia="宋体" w:cs="宋体"/>
          <w:color w:val="000000"/>
          <w:spacing w:val="-1"/>
          <w:sz w:val="21"/>
          <w:szCs w:val="21"/>
          <w:highlight w:val="none"/>
        </w:rPr>
        <w:t xml:space="preserve">监狱企业、残疾人福利性单位属于小型、微型企业的，不重复享受政策。</w:t>
      </w:r>
      <w:r>
        <w:rPr>
          <w:rFonts w:ascii="宋体" w:hAnsi="宋体" w:eastAsia="宋体" w:cs="宋体"/>
          <w:color w:val="000000"/>
          <w:sz w:val="21"/>
          <w:szCs w:val="21"/>
          <w:highlight w:val="none"/>
        </w:rPr>
      </w:r>
      <w:r/>
    </w:p>
    <w:p>
      <w:pPr>
        <w:pStyle w:val="776"/>
        <w:ind w:left="420"/>
        <w:spacing w:before="143" w:line="233" w:lineRule="auto"/>
        <w:rPr>
          <w:rFonts w:ascii="宋体" w:hAnsi="宋体" w:eastAsia="宋体" w:cs="宋体"/>
          <w:color w:val="000000"/>
          <w:sz w:val="21"/>
          <w:szCs w:val="21"/>
          <w:highlight w:val="none"/>
        </w:rPr>
      </w:pPr>
      <w:r>
        <w:rPr>
          <w:rFonts w:ascii="Times New Roman" w:hAnsi="Times New Roman" w:eastAsia="Times New Roman" w:cs="Times New Roman"/>
          <w:color w:val="000000"/>
          <w:spacing w:val="-1"/>
          <w:sz w:val="21"/>
          <w:szCs w:val="21"/>
          <w:highlight w:val="none"/>
        </w:rPr>
        <w:t xml:space="preserve">6.</w:t>
      </w:r>
      <w:r>
        <w:rPr>
          <w:rFonts w:ascii="宋体" w:hAnsi="宋体" w:eastAsia="宋体" w:cs="宋体"/>
          <w:color w:val="000000"/>
          <w:spacing w:val="-1"/>
          <w:sz w:val="21"/>
          <w:szCs w:val="21"/>
          <w:highlight w:val="none"/>
        </w:rPr>
        <w:t xml:space="preserve">本国产品的价格扣除</w:t>
      </w:r>
      <w:r>
        <w:rPr>
          <w:rFonts w:ascii="宋体" w:hAnsi="宋体" w:eastAsia="宋体" w:cs="宋体"/>
          <w:color w:val="000000"/>
          <w:sz w:val="21"/>
          <w:szCs w:val="21"/>
          <w:highlight w:val="none"/>
        </w:rPr>
      </w:r>
      <w:r/>
    </w:p>
    <w:p>
      <w:pPr>
        <w:pStyle w:val="776"/>
        <w:ind w:left="3" w:right="125" w:firstLine="417"/>
        <w:spacing w:before="143" w:line="296" w:lineRule="auto"/>
        <w:rPr>
          <w:rFonts w:ascii="宋体" w:hAnsi="宋体" w:eastAsia="宋体" w:cs="宋体"/>
          <w:color w:val="000000"/>
          <w:sz w:val="21"/>
          <w:szCs w:val="21"/>
          <w:highlight w:val="none"/>
        </w:rPr>
      </w:pPr>
      <w:r>
        <w:rPr>
          <w:rFonts w:ascii="Times New Roman" w:hAnsi="Times New Roman" w:eastAsia="Times New Roman" w:cs="Times New Roman"/>
          <w:color w:val="000000"/>
          <w:sz w:val="21"/>
          <w:szCs w:val="21"/>
          <w:highlight w:val="none"/>
        </w:rPr>
        <w:t xml:space="preserve">6.1 </w:t>
      </w:r>
      <w:r>
        <w:rPr>
          <w:rFonts w:ascii="宋体" w:hAnsi="宋体" w:eastAsia="宋体" w:cs="宋体"/>
          <w:color w:val="000000"/>
          <w:sz w:val="21"/>
          <w:szCs w:val="21"/>
          <w:highlight w:val="none"/>
        </w:rPr>
        <w:t xml:space="preserve">本国产品标准、本国产品标准的适用范围、对本国产品的支持政策等详见《</w:t>
      </w:r>
      <w:r>
        <w:rPr>
          <w:rFonts w:ascii="宋体" w:hAnsi="宋体" w:eastAsia="宋体" w:cs="宋体"/>
          <w:color w:val="000000"/>
          <w:spacing w:val="-1"/>
          <w:sz w:val="21"/>
          <w:szCs w:val="21"/>
          <w:highlight w:val="none"/>
        </w:rPr>
        <w:t xml:space="preserve">国务院办公</w:t>
      </w:r>
      <w:r>
        <w:rPr>
          <w:rFonts w:ascii="宋体" w:hAnsi="宋体" w:eastAsia="宋体" w:cs="宋体"/>
          <w:color w:val="000000"/>
          <w:sz w:val="21"/>
          <w:szCs w:val="21"/>
          <w:highlight w:val="none"/>
        </w:rPr>
        <w:t xml:space="preserve">厅关于在政府采购中实施本国产品标准及相关政策的通知》（国办发〔</w:t>
      </w:r>
      <w:r>
        <w:rPr>
          <w:rFonts w:ascii="Times New Roman" w:hAnsi="Times New Roman" w:eastAsia="Times New Roman" w:cs="Times New Roman"/>
          <w:color w:val="000000"/>
          <w:sz w:val="21"/>
          <w:szCs w:val="21"/>
          <w:highlight w:val="none"/>
        </w:rPr>
        <w:t xml:space="preserve">2025</w:t>
      </w:r>
      <w:r>
        <w:rPr>
          <w:rFonts w:ascii="宋体" w:hAnsi="宋体" w:eastAsia="宋体" w:cs="宋体"/>
          <w:color w:val="000000"/>
          <w:sz w:val="21"/>
          <w:szCs w:val="21"/>
          <w:highlight w:val="none"/>
        </w:rPr>
        <w:t xml:space="preserve">〕</w:t>
      </w:r>
      <w:r>
        <w:rPr>
          <w:rFonts w:ascii="Times New Roman" w:hAnsi="Times New Roman" w:eastAsia="Times New Roman" w:cs="Times New Roman"/>
          <w:color w:val="000000"/>
          <w:spacing w:val="-1"/>
          <w:sz w:val="21"/>
          <w:szCs w:val="21"/>
          <w:highlight w:val="none"/>
        </w:rPr>
        <w:t xml:space="preserve">34 </w:t>
      </w:r>
      <w:r>
        <w:rPr>
          <w:rFonts w:ascii="宋体" w:hAnsi="宋体" w:eastAsia="宋体" w:cs="宋体"/>
          <w:color w:val="000000"/>
          <w:spacing w:val="-1"/>
          <w:sz w:val="21"/>
          <w:szCs w:val="21"/>
          <w:highlight w:val="none"/>
        </w:rPr>
        <w:t xml:space="preserve">号）。</w:t>
      </w:r>
      <w:r>
        <w:rPr>
          <w:rFonts w:ascii="宋体" w:hAnsi="宋体" w:eastAsia="宋体" w:cs="宋体"/>
          <w:color w:val="000000"/>
          <w:sz w:val="21"/>
          <w:szCs w:val="21"/>
          <w:highlight w:val="none"/>
        </w:rPr>
      </w:r>
      <w:r/>
    </w:p>
    <w:p>
      <w:pPr>
        <w:pStyle w:val="776"/>
        <w:ind w:left="10" w:right="125" w:firstLine="409"/>
        <w:spacing w:before="141" w:line="297" w:lineRule="auto"/>
        <w:rPr>
          <w:rFonts w:ascii="宋体" w:hAnsi="宋体" w:eastAsia="宋体" w:cs="宋体"/>
          <w:color w:val="000000"/>
          <w:sz w:val="21"/>
          <w:szCs w:val="21"/>
          <w:highlight w:val="none"/>
        </w:rPr>
      </w:pPr>
      <w:r>
        <w:rPr>
          <w:rFonts w:ascii="Times New Roman" w:hAnsi="Times New Roman" w:eastAsia="Times New Roman" w:cs="Times New Roman"/>
          <w:color w:val="000000"/>
          <w:sz w:val="21"/>
          <w:szCs w:val="21"/>
          <w:highlight w:val="none"/>
        </w:rPr>
        <w:t xml:space="preserve">6.2 </w:t>
      </w:r>
      <w:r>
        <w:rPr>
          <w:rFonts w:ascii="宋体" w:hAnsi="宋体" w:eastAsia="宋体" w:cs="宋体"/>
          <w:color w:val="000000"/>
          <w:sz w:val="21"/>
          <w:szCs w:val="21"/>
          <w:highlight w:val="none"/>
        </w:rPr>
        <w:t xml:space="preserve">政府采购活动中既有本国产品又有非本国产品参与竞争的，依法对本国产品</w:t>
      </w:r>
      <w:r>
        <w:rPr>
          <w:rFonts w:ascii="宋体" w:hAnsi="宋体" w:eastAsia="宋体" w:cs="宋体"/>
          <w:color w:val="000000"/>
          <w:spacing w:val="-1"/>
          <w:sz w:val="21"/>
          <w:szCs w:val="21"/>
          <w:highlight w:val="none"/>
        </w:rPr>
        <w:t xml:space="preserve">给予价格评审优惠，对本国产品的报价给予</w:t>
      </w:r>
      <w:r>
        <w:rPr>
          <w:rFonts w:ascii="宋体" w:hAnsi="宋体" w:eastAsia="宋体" w:cs="宋体"/>
          <w:color w:val="000000"/>
          <w:spacing w:val="-32"/>
          <w:sz w:val="21"/>
          <w:szCs w:val="21"/>
          <w:highlight w:val="none"/>
        </w:rPr>
        <w:t xml:space="preserve"> </w:t>
      </w:r>
      <w:r>
        <w:rPr>
          <w:rFonts w:ascii="Times New Roman" w:hAnsi="Times New Roman" w:eastAsia="Times New Roman" w:cs="Times New Roman"/>
          <w:color w:val="000000"/>
          <w:spacing w:val="-1"/>
          <w:sz w:val="21"/>
          <w:szCs w:val="21"/>
          <w:highlight w:val="none"/>
        </w:rPr>
        <w:t xml:space="preserve">20%</w:t>
      </w:r>
      <w:r>
        <w:rPr>
          <w:rFonts w:ascii="宋体" w:hAnsi="宋体" w:eastAsia="宋体" w:cs="宋体"/>
          <w:color w:val="000000"/>
          <w:spacing w:val="-1"/>
          <w:sz w:val="21"/>
          <w:szCs w:val="21"/>
          <w:highlight w:val="none"/>
        </w:rPr>
        <w:t xml:space="preserve">的价格扣除，用扣除后的价格参与评审。</w:t>
      </w:r>
      <w:r>
        <w:rPr>
          <w:rFonts w:ascii="宋体" w:hAnsi="宋体" w:eastAsia="宋体" w:cs="宋体"/>
          <w:color w:val="000000"/>
          <w:sz w:val="21"/>
          <w:szCs w:val="21"/>
          <w:highlight w:val="none"/>
        </w:rPr>
      </w:r>
      <w:r/>
    </w:p>
    <w:p>
      <w:pPr>
        <w:pStyle w:val="776"/>
        <w:ind w:firstLine="433"/>
        <w:jc w:val="both"/>
        <w:spacing w:before="144" w:line="355" w:lineRule="auto"/>
        <w:rPr>
          <w:rFonts w:hint="eastAsia" w:ascii="宋体" w:hAnsi="宋体" w:cs="宋体"/>
          <w:color w:val="000000"/>
          <w:szCs w:val="21"/>
          <w:highlight w:val="none"/>
        </w:rPr>
      </w:pPr>
      <w:r>
        <w:rPr>
          <w:rFonts w:ascii="宋体" w:hAnsi="宋体" w:eastAsia="宋体" w:cs="宋体"/>
          <w:color w:val="000000"/>
          <w:sz w:val="21"/>
          <w:szCs w:val="21"/>
          <w:highlight w:val="none"/>
        </w:rPr>
        <w:t xml:space="preserve">当采购项目或者采购包中含有多种产品，供应商为该采购</w:t>
      </w:r>
      <w:r>
        <w:rPr>
          <w:rFonts w:ascii="宋体" w:hAnsi="宋体" w:eastAsia="宋体" w:cs="宋体"/>
          <w:color w:val="000000"/>
          <w:spacing w:val="-1"/>
          <w:sz w:val="21"/>
          <w:szCs w:val="21"/>
          <w:highlight w:val="none"/>
        </w:rPr>
        <w:t xml:space="preserve">项目或者采购包提供的符合本国产</w:t>
      </w:r>
      <w:r>
        <w:rPr>
          <w:rFonts w:ascii="宋体" w:hAnsi="宋体" w:eastAsia="宋体" w:cs="宋体"/>
          <w:color w:val="000000"/>
          <w:sz w:val="21"/>
          <w:szCs w:val="21"/>
          <w:highlight w:val="none"/>
        </w:rPr>
        <w:t xml:space="preserve">品标准的产品成本之和占该供应商提供的全部产品成本之和的比</w:t>
      </w:r>
      <w:r>
        <w:rPr>
          <w:rFonts w:ascii="宋体" w:hAnsi="宋体" w:eastAsia="宋体" w:cs="宋体"/>
          <w:color w:val="000000"/>
          <w:spacing w:val="-1"/>
          <w:sz w:val="21"/>
          <w:szCs w:val="21"/>
          <w:highlight w:val="none"/>
        </w:rPr>
        <w:t xml:space="preserve">例达到</w:t>
      </w:r>
      <w:r>
        <w:rPr>
          <w:rFonts w:ascii="宋体" w:hAnsi="宋体" w:eastAsia="宋体" w:cs="宋体"/>
          <w:color w:val="000000"/>
          <w:spacing w:val="-39"/>
          <w:sz w:val="21"/>
          <w:szCs w:val="21"/>
          <w:highlight w:val="none"/>
        </w:rPr>
        <w:t xml:space="preserve"> </w:t>
      </w:r>
      <w:r>
        <w:rPr>
          <w:rFonts w:ascii="Times New Roman" w:hAnsi="Times New Roman" w:eastAsia="Times New Roman" w:cs="Times New Roman"/>
          <w:color w:val="000000"/>
          <w:spacing w:val="-1"/>
          <w:sz w:val="21"/>
          <w:szCs w:val="21"/>
          <w:highlight w:val="none"/>
        </w:rPr>
        <w:t xml:space="preserve">80%</w:t>
      </w:r>
      <w:r>
        <w:rPr>
          <w:rFonts w:ascii="宋体" w:hAnsi="宋体" w:eastAsia="宋体" w:cs="宋体"/>
          <w:color w:val="000000"/>
          <w:spacing w:val="-1"/>
          <w:sz w:val="21"/>
          <w:szCs w:val="21"/>
          <w:highlight w:val="none"/>
        </w:rPr>
        <w:t xml:space="preserve">以上时，依法对该供</w:t>
      </w:r>
      <w:r>
        <w:rPr>
          <w:rFonts w:ascii="宋体" w:hAnsi="宋体" w:eastAsia="宋体" w:cs="宋体"/>
          <w:color w:val="000000"/>
          <w:sz w:val="21"/>
          <w:szCs w:val="21"/>
          <w:highlight w:val="none"/>
        </w:rPr>
        <w:t xml:space="preserve">应商提供的全部产品给予价格评审优惠，即对该供应商提供的全部产品的总报价给</w:t>
      </w:r>
      <w:r>
        <w:rPr>
          <w:rFonts w:ascii="宋体" w:hAnsi="宋体" w:eastAsia="宋体" w:cs="宋体"/>
          <w:color w:val="000000"/>
          <w:spacing w:val="-1"/>
          <w:sz w:val="21"/>
          <w:szCs w:val="21"/>
          <w:highlight w:val="none"/>
        </w:rPr>
        <w:t xml:space="preserve">予</w:t>
      </w:r>
      <w:r>
        <w:rPr>
          <w:rFonts w:ascii="宋体" w:hAnsi="宋体" w:eastAsia="宋体" w:cs="宋体"/>
          <w:color w:val="000000"/>
          <w:spacing w:val="-47"/>
          <w:sz w:val="21"/>
          <w:szCs w:val="21"/>
          <w:highlight w:val="none"/>
        </w:rPr>
        <w:t xml:space="preserve"> </w:t>
      </w:r>
      <w:r>
        <w:rPr>
          <w:rFonts w:ascii="Times New Roman" w:hAnsi="Times New Roman" w:eastAsia="Times New Roman" w:cs="Times New Roman"/>
          <w:color w:val="000000"/>
          <w:spacing w:val="-1"/>
          <w:sz w:val="21"/>
          <w:szCs w:val="21"/>
          <w:highlight w:val="none"/>
        </w:rPr>
        <w:t xml:space="preserve">20%</w:t>
      </w:r>
      <w:r>
        <w:rPr>
          <w:rFonts w:ascii="宋体" w:hAnsi="宋体" w:eastAsia="宋体" w:cs="宋体"/>
          <w:color w:val="000000"/>
          <w:spacing w:val="-1"/>
          <w:sz w:val="21"/>
          <w:szCs w:val="21"/>
          <w:highlight w:val="none"/>
        </w:rPr>
        <w:t xml:space="preserve">的价格扣除，用扣除后的价格参与评审。</w:t>
      </w:r>
      <w:r>
        <w:rPr>
          <w:rFonts w:hint="eastAsia" w:ascii="宋体" w:hAnsi="宋体" w:cs="宋体"/>
          <w:color w:val="000000"/>
          <w:szCs w:val="21"/>
          <w:highlight w:val="none"/>
        </w:rPr>
      </w:r>
      <w:r/>
    </w:p>
    <w:p>
      <w:pPr>
        <w:pStyle w:val="776"/>
        <w:jc w:val="left"/>
        <w:widowControl/>
        <w:rPr>
          <w:rFonts w:hint="eastAsia" w:ascii="宋体" w:hAnsi="宋体" w:cs="宋体"/>
          <w:b/>
          <w:bCs/>
          <w:color w:val="000000"/>
          <w:sz w:val="32"/>
          <w:szCs w:val="32"/>
          <w:highlight w:val="none"/>
        </w:rPr>
      </w:pPr>
      <w:r>
        <w:rPr>
          <w:rFonts w:ascii="宋体" w:hAnsi="宋体" w:cs="宋体"/>
          <w:color w:val="000000"/>
          <w:highlight w:val="none"/>
        </w:rPr>
        <w:br w:type="page" w:clear="all"/>
      </w:r>
      <w:r>
        <w:rPr>
          <w:rFonts w:hint="eastAsia" w:ascii="宋体" w:hAnsi="宋体" w:cs="宋体"/>
          <w:b/>
          <w:bCs/>
          <w:color w:val="000000"/>
          <w:sz w:val="32"/>
          <w:szCs w:val="32"/>
          <w:highlight w:val="none"/>
        </w:rPr>
      </w:r>
      <w:r/>
    </w:p>
    <w:p>
      <w:pPr>
        <w:pStyle w:val="874"/>
        <w:ind w:firstLine="569"/>
        <w:rPr>
          <w:rFonts w:hint="eastAsia" w:ascii="宋体" w:hAnsi="宋体" w:cs="宋体"/>
          <w:color w:val="000000"/>
          <w:highlight w:val="none"/>
        </w:rPr>
      </w:pPr>
      <w:r/>
      <w:bookmarkStart w:id="95" w:name="_Toc24351"/>
      <w:r>
        <w:rPr>
          <w:rFonts w:hint="eastAsia" w:ascii="宋体" w:hAnsi="宋体" w:cs="宋体"/>
          <w:color w:val="000000"/>
          <w:highlight w:val="none"/>
        </w:rPr>
        <w:t xml:space="preserve">第六章投标文件格式</w:t>
      </w:r>
      <w:bookmarkEnd w:id="95"/>
      <w:r>
        <w:rPr>
          <w:rFonts w:hint="eastAsia" w:ascii="宋体" w:hAnsi="宋体" w:cs="宋体"/>
          <w:color w:val="000000"/>
          <w:highlight w:val="none"/>
        </w:rPr>
      </w:r>
      <w:r/>
    </w:p>
    <w:p>
      <w:pPr>
        <w:pStyle w:val="776"/>
        <w:ind w:firstLine="373"/>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注：请投标人按照以下文件的要求格式、内容，顺序制作投标文件，并请编制目录及页码，否则可能将影响对投标文件的评价。</w:t>
      </w:r>
      <w:r>
        <w:rPr>
          <w:rFonts w:hint="eastAsia" w:ascii="宋体" w:hAnsi="宋体" w:cs="宋体"/>
          <w:b/>
          <w:bCs/>
          <w:color w:val="000000"/>
          <w:highlight w:val="none"/>
        </w:rPr>
      </w:r>
      <w:r/>
    </w:p>
    <w:p>
      <w:pPr>
        <w:pStyle w:val="1089"/>
        <w:ind w:firstLine="0"/>
        <w:spacing w:line="265" w:lineRule="atLeast"/>
        <w:shd w:val="clear" w:color="auto" w:fill="ffff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76"/>
        <w:jc w:val="left"/>
        <w:spacing w:before="100" w:after="100" w:line="360" w:lineRule="auto"/>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color w:val="000000"/>
          <w:sz w:val="40"/>
          <w:szCs w:val="60"/>
          <w:highlight w:val="none"/>
        </w:rPr>
        <w:t xml:space="preserve">附件</w:t>
      </w:r>
      <w:r>
        <w:rPr>
          <w:rFonts w:hint="eastAsia" w:ascii="宋体" w:hAnsi="宋体" w:cs="宋体"/>
          <w:color w:val="000000"/>
          <w:sz w:val="24"/>
          <w:highlight w:val="none"/>
        </w:rPr>
      </w:r>
      <w:r/>
    </w:p>
    <w:p>
      <w:pPr>
        <w:pStyle w:val="852"/>
        <w:jc w:val="center"/>
        <w:rPr>
          <w:rFonts w:hint="eastAsia" w:hAnsi="宋体" w:cs="宋体"/>
          <w:b/>
          <w:color w:val="000000"/>
          <w:sz w:val="56"/>
          <w:szCs w:val="56"/>
          <w:highlight w:val="none"/>
        </w:rPr>
      </w:pPr>
      <w:r>
        <w:rPr>
          <w:rFonts w:hint="eastAsia" w:hAnsi="宋体" w:cs="宋体"/>
          <w:b/>
          <w:color w:val="000000"/>
          <w:sz w:val="56"/>
          <w:szCs w:val="56"/>
          <w:highlight w:val="none"/>
        </w:rPr>
      </w:r>
      <w:r/>
    </w:p>
    <w:p>
      <w:pPr>
        <w:pStyle w:val="852"/>
        <w:jc w:val="center"/>
        <w:rPr>
          <w:rFonts w:hint="eastAsia" w:hAnsi="宋体" w:eastAsia="宋体" w:cs="宋体"/>
          <w:b/>
          <w:color w:val="000000"/>
          <w:sz w:val="56"/>
          <w:szCs w:val="56"/>
          <w:highlight w:val="none"/>
          <w:lang w:eastAsia="zh-CN"/>
        </w:rPr>
      </w:pPr>
      <w:r>
        <w:rPr>
          <w:rFonts w:hint="eastAsia" w:hAnsi="宋体" w:cs="宋体"/>
          <w:b/>
          <w:color w:val="000000"/>
          <w:sz w:val="56"/>
          <w:szCs w:val="56"/>
          <w:highlight w:val="none"/>
          <w:lang w:eastAsia="zh-CN"/>
        </w:rPr>
        <w:t xml:space="preserve">2026 年高管中心涉航桥梁防洪标识水位数据技术服务项目</w:t>
      </w:r>
      <w:r>
        <w:rPr>
          <w:rFonts w:hint="eastAsia" w:hAnsi="宋体" w:eastAsia="宋体" w:cs="宋体"/>
          <w:b/>
          <w:color w:val="000000"/>
          <w:sz w:val="56"/>
          <w:szCs w:val="56"/>
          <w:highlight w:val="none"/>
          <w:lang w:eastAsia="zh-CN"/>
        </w:rPr>
      </w:r>
      <w:r/>
    </w:p>
    <w:p>
      <w:pPr>
        <w:pStyle w:val="852"/>
        <w:jc w:val="center"/>
        <w:rPr>
          <w:rFonts w:hint="eastAsia" w:hAnsi="宋体" w:cs="宋体"/>
          <w:b/>
          <w:color w:val="000000"/>
          <w:sz w:val="56"/>
          <w:szCs w:val="56"/>
          <w:highlight w:val="none"/>
        </w:rPr>
      </w:pPr>
      <w:r>
        <w:rPr>
          <w:rFonts w:hint="eastAsia" w:hAnsi="宋体" w:cs="宋体"/>
          <w:b/>
          <w:color w:val="000000"/>
          <w:sz w:val="56"/>
          <w:szCs w:val="56"/>
          <w:highlight w:val="none"/>
        </w:rPr>
      </w:r>
      <w:r/>
    </w:p>
    <w:p>
      <w:pPr>
        <w:pStyle w:val="776"/>
        <w:ind w:firstLine="372"/>
        <w:rPr>
          <w:rFonts w:hint="eastAsia" w:ascii="宋体" w:hAnsi="宋体" w:cs="宋体"/>
          <w:color w:val="000000"/>
          <w:highlight w:val="none"/>
        </w:rPr>
      </w:pPr>
      <w:r>
        <w:rPr>
          <w:rFonts w:hint="eastAsia" w:ascii="宋体" w:hAnsi="宋体" w:cs="宋体"/>
          <w:color w:val="000000"/>
          <w:highlight w:val="none"/>
        </w:rPr>
      </w:r>
      <w:r/>
    </w:p>
    <w:p>
      <w:pPr>
        <w:pStyle w:val="852"/>
        <w:ind w:firstLine="220"/>
        <w:jc w:val="center"/>
        <w:rPr>
          <w:rFonts w:hint="eastAsia" w:hAnsi="宋体" w:cs="宋体"/>
          <w:b/>
          <w:color w:val="000000"/>
          <w:sz w:val="84"/>
          <w:szCs w:val="84"/>
          <w:highlight w:val="none"/>
        </w:rPr>
      </w:pPr>
      <w:r>
        <w:rPr>
          <w:rFonts w:hint="eastAsia" w:hAnsi="宋体" w:cs="宋体"/>
          <w:b/>
          <w:color w:val="000000"/>
          <w:sz w:val="84"/>
          <w:szCs w:val="84"/>
          <w:highlight w:val="none"/>
        </w:rPr>
        <w:t xml:space="preserve">投标文件</w:t>
      </w:r>
      <w:r>
        <w:rPr>
          <w:rFonts w:hint="eastAsia" w:hAnsi="宋体" w:cs="宋体"/>
          <w:b/>
          <w:color w:val="000000"/>
          <w:sz w:val="84"/>
          <w:szCs w:val="84"/>
          <w:highlight w:val="none"/>
        </w:rPr>
      </w:r>
      <w:r/>
    </w:p>
    <w:p>
      <w:pPr>
        <w:pStyle w:val="776"/>
        <w:ind w:right="640" w:firstLine="78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776"/>
        <w:ind w:right="640" w:firstLine="782"/>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776"/>
        <w:ind w:right="-200" w:firstLine="711"/>
        <w:spacing w:line="360" w:lineRule="auto"/>
        <w:rPr>
          <w:rFonts w:hint="eastAsia" w:ascii="宋体" w:hAnsi="宋体" w:eastAsia="宋体" w:cs="宋体"/>
          <w:b/>
          <w:color w:val="000000"/>
          <w:sz w:val="40"/>
          <w:szCs w:val="40"/>
          <w:highlight w:val="none"/>
          <w:lang w:eastAsia="zh-CN"/>
        </w:rPr>
      </w:pPr>
      <w:r>
        <w:rPr>
          <w:rFonts w:hint="eastAsia" w:ascii="宋体" w:hAnsi="宋体" w:cs="宋体"/>
          <w:b/>
          <w:color w:val="000000"/>
          <w:sz w:val="40"/>
          <w:szCs w:val="40"/>
          <w:highlight w:val="none"/>
        </w:rPr>
        <w:t xml:space="preserve">项目编号：</w:t>
      </w:r>
      <w:r>
        <w:rPr>
          <w:rFonts w:hint="eastAsia" w:ascii="宋体" w:hAnsi="宋体" w:cs="宋体"/>
          <w:b/>
          <w:color w:val="000000"/>
          <w:sz w:val="40"/>
          <w:szCs w:val="40"/>
          <w:highlight w:val="none"/>
          <w:lang w:eastAsia="zh-CN"/>
        </w:rPr>
        <w:t xml:space="preserve">JSZC-320000-JITC-G2026-0178</w:t>
      </w:r>
      <w:r>
        <w:rPr>
          <w:rFonts w:hint="eastAsia" w:ascii="宋体" w:hAnsi="宋体" w:eastAsia="宋体" w:cs="宋体"/>
          <w:b/>
          <w:color w:val="000000"/>
          <w:sz w:val="40"/>
          <w:szCs w:val="40"/>
          <w:highlight w:val="none"/>
          <w:lang w:eastAsia="zh-CN"/>
        </w:rPr>
      </w:r>
      <w:r/>
    </w:p>
    <w:p>
      <w:pPr>
        <w:pStyle w:val="852"/>
        <w:ind w:firstLine="496"/>
        <w:rPr>
          <w:rFonts w:hint="eastAsia" w:hAnsi="宋体" w:cs="宋体"/>
          <w:color w:val="000000"/>
          <w:sz w:val="28"/>
          <w:szCs w:val="28"/>
          <w:highlight w:val="none"/>
        </w:rPr>
      </w:pPr>
      <w:r>
        <w:rPr>
          <w:rFonts w:hint="eastAsia" w:hAnsi="宋体" w:cs="宋体"/>
          <w:color w:val="000000"/>
          <w:sz w:val="28"/>
          <w:szCs w:val="28"/>
          <w:highlight w:val="none"/>
        </w:rPr>
      </w:r>
      <w:r/>
    </w:p>
    <w:p>
      <w:pPr>
        <w:pStyle w:val="852"/>
        <w:ind w:firstLine="496"/>
        <w:rPr>
          <w:rFonts w:hint="eastAsia" w:hAnsi="宋体" w:cs="宋体"/>
          <w:color w:val="000000"/>
          <w:sz w:val="28"/>
          <w:szCs w:val="28"/>
          <w:highlight w:val="none"/>
        </w:rPr>
      </w:pPr>
      <w:r>
        <w:rPr>
          <w:rFonts w:hint="eastAsia" w:hAnsi="宋体" w:cs="宋体"/>
          <w:color w:val="000000"/>
          <w:sz w:val="28"/>
          <w:szCs w:val="28"/>
          <w:highlight w:val="none"/>
        </w:rPr>
      </w:r>
      <w:r/>
    </w:p>
    <w:p>
      <w:pPr>
        <w:pStyle w:val="852"/>
        <w:ind w:firstLine="496"/>
        <w:rPr>
          <w:rFonts w:hint="eastAsia" w:hAnsi="宋体" w:cs="宋体"/>
          <w:color w:val="000000"/>
          <w:sz w:val="28"/>
          <w:szCs w:val="28"/>
          <w:highlight w:val="none"/>
        </w:rPr>
      </w:pPr>
      <w:r>
        <w:rPr>
          <w:rFonts w:hint="eastAsia" w:hAnsi="宋体" w:cs="宋体"/>
          <w:color w:val="000000"/>
          <w:sz w:val="28"/>
          <w:szCs w:val="28"/>
          <w:highlight w:val="none"/>
        </w:rPr>
      </w:r>
      <w:r/>
    </w:p>
    <w:p>
      <w:pPr>
        <w:pStyle w:val="852"/>
        <w:ind w:firstLine="496"/>
        <w:rPr>
          <w:rFonts w:hint="eastAsia" w:hAnsi="宋体" w:cs="宋体"/>
          <w:color w:val="000000"/>
          <w:sz w:val="28"/>
          <w:szCs w:val="28"/>
          <w:highlight w:val="none"/>
        </w:rPr>
      </w:pPr>
      <w:r>
        <w:rPr>
          <w:rFonts w:hint="eastAsia" w:hAnsi="宋体" w:cs="宋体"/>
          <w:color w:val="000000"/>
          <w:sz w:val="28"/>
          <w:szCs w:val="28"/>
          <w:highlight w:val="none"/>
        </w:rPr>
      </w:r>
      <w:r/>
    </w:p>
    <w:p>
      <w:pPr>
        <w:pStyle w:val="852"/>
        <w:ind w:firstLine="569"/>
        <w:jc w:val="center"/>
        <w:rPr>
          <w:rFonts w:hint="eastAsia" w:hAnsi="宋体" w:cs="宋体"/>
          <w:b/>
          <w:color w:val="000000"/>
          <w:sz w:val="32"/>
          <w:szCs w:val="32"/>
          <w:highlight w:val="none"/>
        </w:rPr>
      </w:pPr>
      <w:r>
        <w:rPr>
          <w:rFonts w:hint="eastAsia" w:hAnsi="宋体" w:cs="宋体"/>
          <w:b/>
          <w:color w:val="000000"/>
          <w:sz w:val="32"/>
          <w:szCs w:val="24"/>
          <w:highlight w:val="none"/>
        </w:rPr>
        <w:t xml:space="preserve">供应商名称：</w:t>
      </w:r>
      <w:r>
        <w:rPr>
          <w:rFonts w:hint="eastAsia" w:hAnsi="宋体" w:cs="宋体"/>
          <w:b/>
          <w:color w:val="000000"/>
          <w:sz w:val="32"/>
          <w:szCs w:val="32"/>
          <w:highlight w:val="none"/>
        </w:rPr>
        <w:t xml:space="preserve">_____________________</w:t>
      </w:r>
      <w:r>
        <w:rPr>
          <w:rFonts w:hint="eastAsia" w:hAnsi="宋体" w:cs="宋体"/>
          <w:b/>
          <w:color w:val="000000"/>
          <w:sz w:val="32"/>
          <w:szCs w:val="32"/>
          <w:highlight w:val="none"/>
        </w:rPr>
      </w:r>
      <w:r/>
    </w:p>
    <w:p>
      <w:pPr>
        <w:pStyle w:val="852"/>
        <w:ind w:firstLine="569"/>
        <w:jc w:val="center"/>
        <w:rPr>
          <w:rFonts w:hint="eastAsia" w:hAnsi="宋体" w:cs="宋体"/>
          <w:b/>
          <w:color w:val="000000"/>
          <w:sz w:val="32"/>
          <w:szCs w:val="32"/>
          <w:highlight w:val="none"/>
          <w:u w:val="single"/>
        </w:rPr>
      </w:pPr>
      <w:r>
        <w:rPr>
          <w:rFonts w:hint="eastAsia" w:hAnsi="宋体" w:cs="宋体"/>
          <w:b/>
          <w:color w:val="000000"/>
          <w:sz w:val="32"/>
          <w:szCs w:val="32"/>
          <w:highlight w:val="none"/>
        </w:rPr>
        <w:t xml:space="preserve">地址：_____________________</w:t>
      </w:r>
      <w:r>
        <w:rPr>
          <w:rFonts w:hint="eastAsia" w:hAnsi="宋体" w:cs="宋体"/>
          <w:b/>
          <w:color w:val="000000"/>
          <w:sz w:val="32"/>
          <w:szCs w:val="32"/>
          <w:highlight w:val="none"/>
          <w:u w:val="single"/>
        </w:rPr>
      </w:r>
      <w:r/>
    </w:p>
    <w:p>
      <w:pPr>
        <w:pStyle w:val="852"/>
        <w:ind w:firstLine="569"/>
        <w:jc w:val="center"/>
        <w:rPr>
          <w:rFonts w:hint="eastAsia" w:hAnsi="宋体" w:cs="宋体"/>
          <w:b/>
          <w:color w:val="000000"/>
          <w:sz w:val="32"/>
          <w:szCs w:val="32"/>
          <w:highlight w:val="none"/>
        </w:rPr>
      </w:pPr>
      <w:r>
        <w:rPr>
          <w:rFonts w:hint="eastAsia" w:hAnsi="宋体" w:cs="宋体"/>
          <w:b/>
          <w:color w:val="000000"/>
          <w:sz w:val="32"/>
          <w:szCs w:val="32"/>
          <w:highlight w:val="none"/>
        </w:rPr>
        <w:t xml:space="preserve">联系人及联系方式：_____________________</w:t>
      </w:r>
      <w:r>
        <w:rPr>
          <w:rFonts w:hint="eastAsia" w:hAnsi="宋体" w:cs="宋体"/>
          <w:b/>
          <w:color w:val="000000"/>
          <w:sz w:val="32"/>
          <w:szCs w:val="32"/>
          <w:highlight w:val="none"/>
        </w:rPr>
      </w:r>
      <w:r/>
    </w:p>
    <w:p>
      <w:pPr>
        <w:pStyle w:val="776"/>
        <w:jc w:val="center"/>
        <w:rPr>
          <w:rFonts w:ascii="Microsoft New Tai Lue" w:hAnsi="Microsoft New Tai Lue" w:cs="Microsoft New Tai Lue"/>
          <w:b/>
          <w:color w:val="000000"/>
          <w:sz w:val="32"/>
          <w:highlight w:val="none"/>
        </w:rPr>
      </w:pPr>
      <w:r>
        <w:rPr>
          <w:rFonts w:hint="eastAsia" w:ascii="宋体" w:hAnsi="宋体" w:cs="宋体"/>
          <w:b/>
          <w:color w:val="000000"/>
          <w:sz w:val="32"/>
          <w:highlight w:val="none"/>
        </w:rPr>
        <w:t xml:space="preserve">二O</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月</w:t>
      </w:r>
      <w:r>
        <w:rPr>
          <w:rFonts w:hint="eastAsia" w:ascii="宋体" w:hAnsi="宋体" w:cs="宋体"/>
          <w:b/>
          <w:color w:val="000000"/>
          <w:sz w:val="32"/>
          <w:highlight w:val="none"/>
          <w:lang w:val="en-US" w:eastAsia="zh-CN"/>
        </w:rPr>
        <w:t xml:space="preserve"> </w:t>
      </w:r>
      <w:r>
        <w:rPr>
          <w:rFonts w:hint="eastAsia" w:ascii="宋体" w:hAnsi="宋体" w:cs="宋体"/>
          <w:b/>
          <w:color w:val="000000"/>
          <w:sz w:val="32"/>
          <w:highlight w:val="none"/>
        </w:rPr>
        <w:t xml:space="preserve">日</w:t>
      </w:r>
      <w:r>
        <w:rPr>
          <w:rFonts w:hint="eastAsia" w:ascii="宋体" w:hAnsi="宋体" w:cs="宋体"/>
          <w:b/>
          <w:color w:val="000000"/>
          <w:highlight w:val="none"/>
        </w:rPr>
        <w:br w:type="page" w:clear="all"/>
      </w:r>
      <w:r>
        <w:rPr>
          <w:rFonts w:ascii="Microsoft New Tai Lue" w:hAnsi="Microsoft New Tai Lue" w:cs="Microsoft New Tai Lue"/>
          <w:b/>
          <w:color w:val="000000"/>
          <w:sz w:val="32"/>
          <w:highlight w:val="none"/>
        </w:rPr>
        <w:t xml:space="preserve">目录</w:t>
      </w:r>
      <w:r>
        <w:rPr>
          <w:rFonts w:ascii="Microsoft New Tai Lue" w:hAnsi="Microsoft New Tai Lue" w:cs="Microsoft New Tai Lue"/>
          <w:b/>
          <w:color w:val="000000"/>
          <w:sz w:val="32"/>
          <w:highlight w:val="none"/>
        </w:rPr>
      </w:r>
      <w:r/>
    </w:p>
    <w:p>
      <w:pPr>
        <w:pStyle w:val="776"/>
        <w:jc w:val="center"/>
        <w:rPr>
          <w:rFonts w:ascii="Microsoft New Tai Lue" w:hAnsi="Microsoft New Tai Lue" w:cs="Microsoft New Tai Lue"/>
          <w:b/>
          <w:color w:val="000000"/>
          <w:sz w:val="32"/>
          <w:highlight w:val="none"/>
          <w:lang w:val="en-US"/>
        </w:rPr>
      </w:pPr>
      <w:r>
        <w:rPr>
          <w:rFonts w:hint="eastAsia" w:ascii="宋体" w:hAnsi="宋体" w:cs="宋体"/>
          <w:color w:val="000000"/>
          <w:sz w:val="28"/>
          <w:szCs w:val="28"/>
          <w:highlight w:val="none"/>
        </w:rPr>
        <w:t xml:space="preserve">（注：</w:t>
      </w:r>
      <w:r>
        <w:rPr>
          <w:rFonts w:hint="eastAsia" w:ascii="宋体" w:hAnsi="宋体" w:cs="宋体"/>
          <w:color w:val="000000"/>
          <w:sz w:val="28"/>
          <w:szCs w:val="28"/>
          <w:highlight w:val="none"/>
          <w:lang w:val="en-US" w:eastAsia="zh-CN"/>
        </w:rPr>
        <w:t xml:space="preserve">投标人</w:t>
      </w:r>
      <w:r>
        <w:rPr>
          <w:rFonts w:hint="eastAsia" w:ascii="宋体" w:hAnsi="宋体" w:cs="宋体"/>
          <w:color w:val="000000"/>
          <w:sz w:val="28"/>
          <w:szCs w:val="28"/>
          <w:highlight w:val="none"/>
        </w:rPr>
        <w:t xml:space="preserve">根据附件顺序编制响应文件并制作目录（须生成页码））</w:t>
      </w:r>
      <w:r>
        <w:rPr>
          <w:rFonts w:ascii="Microsoft New Tai Lue" w:hAnsi="Microsoft New Tai Lue" w:cs="Microsoft New Tai Lue"/>
          <w:b/>
          <w:color w:val="000000"/>
          <w:sz w:val="32"/>
          <w:highlight w:val="none"/>
          <w:lang w:val="en-US"/>
        </w:rPr>
      </w:r>
      <w:r/>
    </w:p>
    <w:p>
      <w:pPr>
        <w:pStyle w:val="776"/>
        <w:ind w:firstLine="480"/>
        <w:spacing w:line="360" w:lineRule="auto"/>
        <w:rPr>
          <w:rFonts w:hint="eastAsia" w:ascii="Times New Roman" w:hAnsi="Times New Roman" w:eastAsia="宋体"/>
          <w:b/>
          <w:bCs/>
          <w:color w:val="000000"/>
          <w:sz w:val="24"/>
          <w:szCs w:val="24"/>
          <w:highlight w:val="none"/>
          <w:lang w:val="en-US" w:eastAsia="zh-CN"/>
        </w:rPr>
      </w:pPr>
      <w:r>
        <w:rPr>
          <w:rFonts w:hint="eastAsia" w:ascii="Times New Roman" w:hAnsi="Times New Roman" w:eastAsia="宋体"/>
          <w:b/>
          <w:bCs/>
          <w:color w:val="000000"/>
          <w:sz w:val="24"/>
          <w:szCs w:val="24"/>
          <w:highlight w:val="none"/>
          <w:lang w:val="en-US" w:eastAsia="zh-CN"/>
        </w:rPr>
        <w:t xml:space="preserve">评标索引</w:t>
      </w:r>
      <w:r>
        <w:rPr>
          <w:rFonts w:hint="eastAsia" w:ascii="Times New Roman" w:hAnsi="Times New Roman" w:eastAsia="宋体"/>
          <w:b/>
          <w:bCs/>
          <w:color w:val="000000"/>
          <w:sz w:val="24"/>
          <w:szCs w:val="24"/>
          <w:highlight w:val="none"/>
          <w:lang w:val="en-US" w:eastAsia="zh-CN"/>
        </w:rPr>
      </w:r>
      <w:r/>
    </w:p>
    <w:p>
      <w:pPr>
        <w:pStyle w:val="776"/>
        <w:ind w:firstLine="480"/>
        <w:spacing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一</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val="en-US" w:eastAsia="zh-CN"/>
        </w:rPr>
        <w:t xml:space="preserve">投标基本</w:t>
      </w:r>
      <w:r>
        <w:rPr>
          <w:rFonts w:ascii="Times New Roman" w:hAnsi="Times New Roman" w:eastAsia="宋体"/>
          <w:color w:val="000000"/>
          <w:sz w:val="24"/>
          <w:szCs w:val="24"/>
          <w:highlight w:val="none"/>
        </w:rPr>
        <w:t xml:space="preserve">文件</w:t>
      </w:r>
      <w:r>
        <w:rPr>
          <w:rFonts w:ascii="Times New Roman" w:hAnsi="Times New Roman" w:eastAsia="宋体"/>
          <w:color w:val="000000"/>
          <w:sz w:val="24"/>
          <w:szCs w:val="24"/>
          <w:highlight w:val="none"/>
        </w:rPr>
      </w:r>
      <w:r/>
    </w:p>
    <w:p>
      <w:pPr>
        <w:pStyle w:val="776"/>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val="en-US" w:eastAsia="zh-CN"/>
        </w:rPr>
        <w:t xml:space="preserve">1</w:t>
      </w:r>
      <w:r>
        <w:rPr>
          <w:rFonts w:ascii="Times New Roman" w:hAnsi="Times New Roman" w:eastAsia="宋体"/>
          <w:color w:val="000000"/>
          <w:sz w:val="24"/>
          <w:szCs w:val="24"/>
          <w:highlight w:val="none"/>
        </w:rPr>
        <w:t xml:space="preserve">）</w:t>
      </w:r>
      <w:r>
        <w:rPr>
          <w:rFonts w:hint="eastAsia" w:ascii="Times New Roman" w:hAnsi="Times New Roman" w:eastAsia="宋体" w:cs="Microsoft New Tai Lue"/>
          <w:color w:val="000000"/>
          <w:sz w:val="24"/>
          <w:szCs w:val="24"/>
          <w:highlight w:val="none"/>
        </w:rPr>
        <w:t xml:space="preserve">投标函</w:t>
      </w:r>
      <w:r>
        <w:rPr>
          <w:rFonts w:ascii="Times New Roman" w:hAnsi="Times New Roman" w:eastAsia="宋体"/>
          <w:color w:val="000000"/>
          <w:sz w:val="24"/>
          <w:szCs w:val="24"/>
          <w:highlight w:val="none"/>
        </w:rPr>
      </w:r>
      <w:r/>
    </w:p>
    <w:p>
      <w:pPr>
        <w:pStyle w:val="776"/>
        <w:ind w:firstLine="480"/>
        <w:spacing w:line="360" w:lineRule="auto"/>
        <w:rPr>
          <w:rFonts w:hint="eastAsia"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lang w:val="en-US" w:eastAsia="zh-CN"/>
        </w:rPr>
        <w:t xml:space="preserve">2</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法定代表人（单位负责人）身份证明</w:t>
      </w:r>
      <w:r>
        <w:rPr>
          <w:rFonts w:hint="eastAsia" w:ascii="Times New Roman" w:hAnsi="Times New Roman" w:eastAsia="宋体"/>
          <w:color w:val="000000"/>
          <w:sz w:val="24"/>
          <w:szCs w:val="24"/>
          <w:highlight w:val="none"/>
        </w:rPr>
      </w:r>
      <w:r/>
    </w:p>
    <w:p>
      <w:pPr>
        <w:pStyle w:val="776"/>
        <w:ind w:firstLine="480"/>
        <w:spacing w:line="360" w:lineRule="auto"/>
        <w:rPr>
          <w:rFonts w:ascii="Times New Roman" w:hAnsi="Times New Roman" w:eastAsia="宋体" w:cs="Microsoft New Tai Lue"/>
          <w:bCs w:val="0"/>
          <w:color w:val="000000"/>
          <w:sz w:val="24"/>
          <w:szCs w:val="24"/>
          <w:highlight w:val="none"/>
        </w:rPr>
      </w:pPr>
      <w:r>
        <w:rPr>
          <w:rFonts w:hint="eastAsia" w:ascii="Times New Roman" w:hAnsi="Times New Roman" w:eastAsia="宋体"/>
          <w:color w:val="000000"/>
          <w:sz w:val="24"/>
          <w:szCs w:val="24"/>
          <w:highlight w:val="none"/>
        </w:rPr>
        <w:t xml:space="preserve">（3）</w:t>
      </w:r>
      <w:r>
        <w:rPr>
          <w:rFonts w:ascii="Times New Roman" w:hAnsi="Times New Roman" w:eastAsia="宋体" w:cs="Microsoft New Tai Lue"/>
          <w:bCs w:val="0"/>
          <w:color w:val="000000"/>
          <w:sz w:val="24"/>
          <w:szCs w:val="24"/>
          <w:highlight w:val="none"/>
        </w:rPr>
        <w:t xml:space="preserve">授权委托书</w:t>
      </w:r>
      <w:r>
        <w:rPr>
          <w:rFonts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lang w:val="en-US" w:eastAsia="zh-CN"/>
        </w:rPr>
        <w:t xml:space="preserve">二、</w:t>
      </w:r>
      <w:r>
        <w:rPr>
          <w:rFonts w:hint="eastAsia" w:ascii="Times New Roman" w:hAnsi="Times New Roman" w:eastAsia="宋体" w:cs="Microsoft New Tai Lue"/>
          <w:bCs w:val="0"/>
          <w:color w:val="000000"/>
          <w:sz w:val="24"/>
          <w:szCs w:val="24"/>
          <w:highlight w:val="none"/>
        </w:rPr>
        <w:t xml:space="preserve">投标人具备投标资格的证明文件</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lang w:val="en-US" w:eastAsia="zh-CN"/>
        </w:rPr>
      </w:pPr>
      <w:r>
        <w:rPr>
          <w:rFonts w:hint="eastAsia" w:ascii="Times New Roman" w:hAnsi="Times New Roman" w:eastAsia="宋体" w:cs="Microsoft New Tai Lue"/>
          <w:bCs w:val="0"/>
          <w:color w:val="000000"/>
          <w:sz w:val="24"/>
          <w:szCs w:val="24"/>
          <w:highlight w:val="none"/>
          <w:lang w:val="en-US" w:eastAsia="zh-CN"/>
        </w:rPr>
        <w:t xml:space="preserve">（1）营业执照复印件或自然人的身份证明复印件</w:t>
      </w:r>
      <w:r>
        <w:rPr>
          <w:rFonts w:hint="eastAsia" w:ascii="Times New Roman" w:hAnsi="Times New Roman" w:eastAsia="宋体" w:cs="Microsoft New Tai Lue"/>
          <w:bCs w:val="0"/>
          <w:color w:val="000000"/>
          <w:sz w:val="24"/>
          <w:szCs w:val="24"/>
          <w:highlight w:val="none"/>
          <w:lang w:val="en-US" w:eastAsia="zh-CN"/>
        </w:rPr>
      </w:r>
      <w:r/>
    </w:p>
    <w:p>
      <w:pPr>
        <w:pStyle w:val="776"/>
        <w:ind w:firstLine="480"/>
        <w:spacing w:line="360" w:lineRule="auto"/>
        <w:rPr>
          <w:rFonts w:hint="eastAsia" w:ascii="Times New Roman" w:hAnsi="Times New Roman" w:eastAsia="宋体" w:cs="Microsoft New Tai Lue"/>
          <w:bCs w:val="0"/>
          <w:color w:val="000000"/>
          <w:sz w:val="24"/>
          <w:szCs w:val="24"/>
          <w:highlight w:val="none"/>
          <w:lang w:val="en-US" w:eastAsia="zh-CN"/>
        </w:rPr>
      </w:pPr>
      <w:r>
        <w:rPr>
          <w:rFonts w:hint="eastAsia" w:ascii="Times New Roman" w:hAnsi="Times New Roman" w:eastAsia="宋体" w:cs="Microsoft New Tai Lue"/>
          <w:bCs w:val="0"/>
          <w:color w:val="000000"/>
          <w:sz w:val="24"/>
          <w:szCs w:val="24"/>
          <w:highlight w:val="none"/>
          <w:lang w:val="en-US" w:eastAsia="zh-CN"/>
        </w:rPr>
        <w:t xml:space="preserve">（2）工商变更登记文件（如需）</w:t>
      </w:r>
      <w:r>
        <w:rPr>
          <w:rFonts w:hint="eastAsia" w:ascii="Times New Roman" w:hAnsi="Times New Roman" w:eastAsia="宋体" w:cs="Microsoft New Tai Lue"/>
          <w:bCs w:val="0"/>
          <w:color w:val="000000"/>
          <w:sz w:val="24"/>
          <w:szCs w:val="24"/>
          <w:highlight w:val="none"/>
          <w:lang w:val="en-US" w:eastAsia="zh-CN"/>
        </w:rPr>
      </w:r>
      <w:r/>
    </w:p>
    <w:p>
      <w:pPr>
        <w:pStyle w:val="776"/>
        <w:ind w:firstLine="480"/>
        <w:spacing w:line="360" w:lineRule="auto"/>
        <w:rPr>
          <w:rFonts w:hint="eastAsia" w:ascii="Times New Roman" w:hAnsi="Times New Roman" w:eastAsia="宋体" w:cs="Microsoft New Tai Lue"/>
          <w:bCs w:val="0"/>
          <w:color w:val="000000"/>
          <w:sz w:val="24"/>
          <w:szCs w:val="24"/>
          <w:highlight w:val="none"/>
          <w:lang w:val="en-US" w:eastAsia="zh-CN"/>
        </w:rPr>
      </w:pPr>
      <w:r>
        <w:rPr>
          <w:rFonts w:hint="eastAsia" w:ascii="Times New Roman" w:hAnsi="Times New Roman" w:eastAsia="宋体" w:cs="Microsoft New Tai Lue"/>
          <w:bCs w:val="0"/>
          <w:color w:val="000000"/>
          <w:sz w:val="24"/>
          <w:szCs w:val="24"/>
          <w:highlight w:val="none"/>
          <w:lang w:val="en-US" w:eastAsia="zh-CN"/>
        </w:rPr>
        <w:t xml:space="preserve">（3）财务报表</w:t>
      </w:r>
      <w:r>
        <w:rPr>
          <w:rFonts w:hint="eastAsia" w:ascii="Times New Roman" w:hAnsi="Times New Roman" w:eastAsia="宋体" w:cs="Microsoft New Tai Lue"/>
          <w:bCs w:val="0"/>
          <w:color w:val="000000"/>
          <w:sz w:val="24"/>
          <w:szCs w:val="24"/>
          <w:highlight w:val="none"/>
          <w:lang w:val="en-US" w:eastAsia="zh-CN"/>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（4）具有履行合同所必需的设备和专业技术能力的相关证明材料或承诺函（提供承诺函）</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（5）依法缴纳税收的相关材料</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（6）依法缴纳社会保障资金的相关材料</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（7）没有重大违法记录的书面声明</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（8）无不良信用记录承诺函</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lang w:val="en-US" w:eastAsia="zh-CN"/>
        </w:rPr>
      </w:pPr>
      <w:r>
        <w:rPr>
          <w:rFonts w:hint="eastAsia" w:ascii="Times New Roman" w:hAnsi="Times New Roman" w:eastAsia="宋体" w:cs="Microsoft New Tai Lue"/>
          <w:bCs w:val="0"/>
          <w:color w:val="000000"/>
          <w:sz w:val="24"/>
          <w:szCs w:val="24"/>
          <w:highlight w:val="none"/>
        </w:rPr>
        <w:t xml:space="preserve">（9）招标文件要求的其它实质性资格资信证明文件</w:t>
      </w:r>
      <w:r>
        <w:rPr>
          <w:rFonts w:hint="eastAsia" w:ascii="Times New Roman" w:hAnsi="Times New Roman" w:eastAsia="宋体" w:cs="Microsoft New Tai Lue"/>
          <w:bCs w:val="0"/>
          <w:color w:val="000000"/>
          <w:sz w:val="24"/>
          <w:szCs w:val="24"/>
          <w:highlight w:val="none"/>
          <w:lang w:val="en-US" w:eastAsia="zh-CN"/>
        </w:rPr>
      </w:r>
      <w:r/>
    </w:p>
    <w:p>
      <w:pPr>
        <w:pStyle w:val="776"/>
        <w:ind w:firstLine="480"/>
        <w:spacing w:line="360" w:lineRule="auto"/>
        <w:rPr>
          <w:rFonts w:ascii="Times New Roman" w:hAnsi="Times New Roman" w:eastAsia="宋体" w:cs="Microsoft New Tai Lue"/>
          <w:bCs w:val="0"/>
          <w:color w:val="000000"/>
          <w:sz w:val="24"/>
          <w:szCs w:val="24"/>
          <w:highlight w:val="none"/>
          <w:lang w:val="en-US" w:eastAsia="zh-CN"/>
        </w:rPr>
      </w:pPr>
      <w:r>
        <w:rPr>
          <w:rFonts w:hint="eastAsia" w:ascii="Times New Roman" w:hAnsi="Times New Roman" w:eastAsia="宋体" w:cs="Microsoft New Tai Lue"/>
          <w:bCs w:val="0"/>
          <w:color w:val="000000"/>
          <w:sz w:val="24"/>
          <w:szCs w:val="24"/>
          <w:highlight w:val="none"/>
          <w:lang w:val="en-US" w:eastAsia="zh-CN"/>
        </w:rPr>
        <w:t xml:space="preserve">三、商务文件</w:t>
      </w:r>
      <w:r>
        <w:rPr>
          <w:rFonts w:ascii="Times New Roman" w:hAnsi="Times New Roman" w:eastAsia="宋体" w:cs="Microsoft New Tai Lue"/>
          <w:bCs w:val="0"/>
          <w:color w:val="000000"/>
          <w:sz w:val="24"/>
          <w:szCs w:val="24"/>
          <w:highlight w:val="none"/>
          <w:lang w:val="en-US" w:eastAsia="zh-CN"/>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ascii="Times New Roman" w:hAnsi="Times New Roman" w:eastAsia="宋体" w:cs="Microsoft New Tai Lue"/>
          <w:bCs w:val="0"/>
          <w:color w:val="000000"/>
          <w:sz w:val="24"/>
          <w:szCs w:val="24"/>
          <w:highlight w:val="none"/>
        </w:rPr>
        <w:t xml:space="preserve">（</w:t>
      </w:r>
      <w:r>
        <w:rPr>
          <w:rFonts w:hint="eastAsia" w:ascii="Times New Roman" w:hAnsi="Times New Roman" w:eastAsia="宋体" w:cs="Microsoft New Tai Lue"/>
          <w:bCs w:val="0"/>
          <w:color w:val="000000"/>
          <w:sz w:val="24"/>
          <w:szCs w:val="24"/>
          <w:highlight w:val="none"/>
          <w:lang w:val="en-US" w:eastAsia="zh-CN"/>
        </w:rPr>
        <w:t xml:space="preserve">1</w:t>
      </w:r>
      <w:r>
        <w:rPr>
          <w:rFonts w:ascii="Times New Roman" w:hAnsi="Times New Roman" w:eastAsia="宋体" w:cs="Microsoft New Tai Lue"/>
          <w:bCs w:val="0"/>
          <w:color w:val="000000"/>
          <w:sz w:val="24"/>
          <w:szCs w:val="24"/>
          <w:highlight w:val="none"/>
        </w:rPr>
        <w:t xml:space="preserve">）开标一览表</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w:t>
      </w:r>
      <w:r>
        <w:rPr>
          <w:rFonts w:hint="eastAsia" w:ascii="Times New Roman" w:hAnsi="Times New Roman" w:eastAsia="宋体" w:cs="Microsoft New Tai Lue"/>
          <w:bCs w:val="0"/>
          <w:color w:val="000000"/>
          <w:sz w:val="24"/>
          <w:szCs w:val="24"/>
          <w:highlight w:val="none"/>
          <w:lang w:val="en-US" w:eastAsia="zh-CN"/>
        </w:rPr>
        <w:t xml:space="preserve">2</w:t>
      </w:r>
      <w:r>
        <w:rPr>
          <w:rFonts w:hint="eastAsia" w:ascii="Times New Roman" w:hAnsi="Times New Roman" w:eastAsia="宋体" w:cs="Microsoft New Tai Lue"/>
          <w:bCs w:val="0"/>
          <w:color w:val="000000"/>
          <w:sz w:val="24"/>
          <w:szCs w:val="24"/>
          <w:highlight w:val="none"/>
        </w:rPr>
        <w:t xml:space="preserve">）分项报价表</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ascii="Times New Roman" w:hAnsi="Times New Roman" w:eastAsia="宋体" w:cs="Microsoft New Tai Lue"/>
          <w:bCs w:val="0"/>
          <w:color w:val="000000"/>
          <w:sz w:val="24"/>
          <w:szCs w:val="24"/>
          <w:highlight w:val="none"/>
        </w:rPr>
      </w:pPr>
      <w:r>
        <w:rPr>
          <w:rFonts w:ascii="Times New Roman" w:hAnsi="Times New Roman" w:eastAsia="宋体" w:cs="Microsoft New Tai Lue"/>
          <w:bCs w:val="0"/>
          <w:color w:val="000000"/>
          <w:sz w:val="24"/>
          <w:szCs w:val="24"/>
          <w:highlight w:val="none"/>
        </w:rPr>
        <w:t xml:space="preserve">（</w:t>
      </w:r>
      <w:r>
        <w:rPr>
          <w:rFonts w:hint="eastAsia" w:ascii="Times New Roman" w:hAnsi="Times New Roman" w:eastAsia="宋体" w:cs="Microsoft New Tai Lue"/>
          <w:bCs w:val="0"/>
          <w:color w:val="000000"/>
          <w:sz w:val="24"/>
          <w:szCs w:val="24"/>
          <w:highlight w:val="none"/>
          <w:lang w:val="en-US" w:eastAsia="zh-CN"/>
        </w:rPr>
        <w:t xml:space="preserve">3</w:t>
      </w:r>
      <w:r>
        <w:rPr>
          <w:rFonts w:ascii="Times New Roman" w:hAnsi="Times New Roman" w:eastAsia="宋体" w:cs="Microsoft New Tai Lue"/>
          <w:bCs w:val="0"/>
          <w:color w:val="000000"/>
          <w:sz w:val="24"/>
          <w:szCs w:val="24"/>
          <w:highlight w:val="none"/>
        </w:rPr>
        <w:t xml:space="preserve">）商务条款偏离表</w:t>
      </w:r>
      <w:r>
        <w:rPr>
          <w:rFonts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w:t>
      </w:r>
      <w:r>
        <w:rPr>
          <w:rFonts w:hint="eastAsia" w:ascii="Times New Roman" w:hAnsi="Times New Roman" w:eastAsia="宋体" w:cs="Microsoft New Tai Lue"/>
          <w:bCs w:val="0"/>
          <w:color w:val="000000"/>
          <w:sz w:val="24"/>
          <w:szCs w:val="24"/>
          <w:highlight w:val="none"/>
          <w:lang w:val="en-US" w:eastAsia="zh-CN"/>
        </w:rPr>
        <w:t xml:space="preserve">4</w:t>
      </w:r>
      <w:r>
        <w:rPr>
          <w:rFonts w:hint="eastAsia" w:ascii="Times New Roman" w:hAnsi="Times New Roman" w:eastAsia="宋体" w:cs="Microsoft New Tai Lue"/>
          <w:bCs w:val="0"/>
          <w:color w:val="000000"/>
          <w:sz w:val="24"/>
          <w:szCs w:val="24"/>
          <w:highlight w:val="none"/>
        </w:rPr>
        <w:t xml:space="preserve">）拟投入项目组成员一览表</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lang w:eastAsia="zh-CN"/>
        </w:rPr>
        <w:t xml:space="preserve">（</w:t>
      </w:r>
      <w:r>
        <w:rPr>
          <w:rFonts w:hint="eastAsia" w:ascii="Times New Roman" w:hAnsi="Times New Roman" w:eastAsia="宋体" w:cs="Microsoft New Tai Lue"/>
          <w:bCs w:val="0"/>
          <w:color w:val="000000"/>
          <w:sz w:val="24"/>
          <w:szCs w:val="24"/>
          <w:highlight w:val="none"/>
          <w:lang w:val="en-US" w:eastAsia="zh-CN"/>
        </w:rPr>
        <w:t xml:space="preserve">5</w:t>
      </w:r>
      <w:r>
        <w:rPr>
          <w:rFonts w:hint="eastAsia" w:ascii="Times New Roman" w:hAnsi="Times New Roman" w:eastAsia="宋体" w:cs="Microsoft New Tai Lue"/>
          <w:bCs w:val="0"/>
          <w:color w:val="000000"/>
          <w:sz w:val="24"/>
          <w:szCs w:val="24"/>
          <w:highlight w:val="none"/>
          <w:lang w:eastAsia="zh-CN"/>
        </w:rPr>
        <w:t xml:space="preserve">）</w:t>
      </w:r>
      <w:r>
        <w:rPr>
          <w:rFonts w:hint="eastAsia" w:ascii="Times New Roman" w:hAnsi="Times New Roman" w:eastAsia="宋体" w:cs="Microsoft New Tai Lue"/>
          <w:bCs w:val="0"/>
          <w:color w:val="000000"/>
          <w:sz w:val="24"/>
          <w:szCs w:val="24"/>
          <w:highlight w:val="none"/>
        </w:rPr>
        <w:t xml:space="preserve">业绩一览表</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ascii="Times New Roman" w:hAnsi="Times New Roman" w:eastAsia="宋体" w:cs="Microsoft New Tai Lue"/>
          <w:bCs w:val="0"/>
          <w:color w:val="000000"/>
          <w:sz w:val="24"/>
          <w:szCs w:val="24"/>
          <w:highlight w:val="none"/>
          <w:lang w:val="en-US" w:eastAsia="zh-CN"/>
        </w:rPr>
      </w:pPr>
      <w:r>
        <w:rPr>
          <w:rFonts w:hint="eastAsia" w:ascii="Times New Roman" w:hAnsi="Times New Roman" w:eastAsia="宋体" w:cs="Microsoft New Tai Lue"/>
          <w:bCs w:val="0"/>
          <w:color w:val="000000"/>
          <w:sz w:val="24"/>
          <w:szCs w:val="24"/>
          <w:highlight w:val="none"/>
          <w:lang w:eastAsia="zh-CN"/>
        </w:rPr>
        <w:t xml:space="preserve">（</w:t>
      </w:r>
      <w:r>
        <w:rPr>
          <w:rFonts w:hint="eastAsia" w:ascii="Times New Roman" w:hAnsi="Times New Roman" w:eastAsia="宋体" w:cs="Microsoft New Tai Lue"/>
          <w:bCs w:val="0"/>
          <w:color w:val="000000"/>
          <w:sz w:val="24"/>
          <w:szCs w:val="24"/>
          <w:highlight w:val="none"/>
          <w:lang w:val="en-US" w:eastAsia="zh-CN"/>
        </w:rPr>
        <w:t xml:space="preserve">6</w:t>
      </w:r>
      <w:r>
        <w:rPr>
          <w:rFonts w:hint="eastAsia" w:ascii="Times New Roman" w:hAnsi="Times New Roman" w:eastAsia="宋体" w:cs="Microsoft New Tai Lue"/>
          <w:bCs w:val="0"/>
          <w:color w:val="000000"/>
          <w:sz w:val="24"/>
          <w:szCs w:val="24"/>
          <w:highlight w:val="none"/>
          <w:lang w:eastAsia="zh-CN"/>
        </w:rPr>
        <w:t xml:space="preserve">）</w:t>
      </w:r>
      <w:r>
        <w:rPr>
          <w:rFonts w:hint="eastAsia" w:ascii="Times New Roman" w:hAnsi="Times New Roman" w:eastAsia="宋体" w:cs="Microsoft New Tai Lue"/>
          <w:bCs w:val="0"/>
          <w:color w:val="000000"/>
          <w:sz w:val="24"/>
          <w:szCs w:val="24"/>
          <w:highlight w:val="none"/>
          <w:lang w:val="en-US" w:eastAsia="zh-CN"/>
        </w:rPr>
        <w:t xml:space="preserve">拟投入设备一览表</w:t>
      </w:r>
      <w:r>
        <w:rPr>
          <w:rFonts w:ascii="Times New Roman" w:hAnsi="Times New Roman" w:eastAsia="宋体" w:cs="Microsoft New Tai Lue"/>
          <w:bCs w:val="0"/>
          <w:color w:val="000000"/>
          <w:sz w:val="24"/>
          <w:szCs w:val="24"/>
          <w:highlight w:val="none"/>
          <w:lang w:val="en-US" w:eastAsia="zh-CN"/>
        </w:rPr>
      </w:r>
      <w:r/>
    </w:p>
    <w:p>
      <w:pPr>
        <w:pStyle w:val="776"/>
        <w:ind w:firstLine="480"/>
        <w:spacing w:line="360" w:lineRule="auto"/>
        <w:rPr>
          <w:rFonts w:hint="eastAsia" w:ascii="Times New Roman" w:hAnsi="Times New Roman" w:eastAsia="宋体" w:cs="Microsoft New Tai Lue"/>
          <w:bCs w:val="0"/>
          <w:color w:val="000000"/>
          <w:sz w:val="24"/>
          <w:szCs w:val="24"/>
          <w:highlight w:val="none"/>
          <w:lang w:val="en-US" w:eastAsia="zh-CN"/>
        </w:rPr>
      </w:pPr>
      <w:r>
        <w:rPr>
          <w:rFonts w:hint="eastAsia" w:ascii="Times New Roman" w:hAnsi="Times New Roman" w:eastAsia="宋体" w:cs="Microsoft New Tai Lue"/>
          <w:bCs w:val="0"/>
          <w:color w:val="000000"/>
          <w:sz w:val="24"/>
          <w:szCs w:val="24"/>
          <w:highlight w:val="none"/>
          <w:lang w:val="en-US" w:eastAsia="zh-CN"/>
        </w:rPr>
        <w:t xml:space="preserve">四、技术文件</w:t>
      </w:r>
      <w:r>
        <w:rPr>
          <w:rFonts w:hint="eastAsia" w:ascii="Times New Roman" w:hAnsi="Times New Roman" w:eastAsia="宋体" w:cs="Microsoft New Tai Lue"/>
          <w:bCs w:val="0"/>
          <w:color w:val="000000"/>
          <w:sz w:val="24"/>
          <w:szCs w:val="24"/>
          <w:highlight w:val="none"/>
          <w:lang w:val="en-US" w:eastAsia="zh-CN"/>
        </w:rPr>
      </w:r>
      <w:r/>
    </w:p>
    <w:p>
      <w:pPr>
        <w:pStyle w:val="776"/>
        <w:ind w:firstLine="480"/>
        <w:spacing w:line="360" w:lineRule="auto"/>
        <w:rPr>
          <w:rFonts w:ascii="Times New Roman" w:hAnsi="Times New Roman" w:eastAsia="宋体" w:cs="Microsoft New Tai Lue"/>
          <w:bCs w:val="0"/>
          <w:color w:val="000000"/>
          <w:sz w:val="24"/>
          <w:szCs w:val="24"/>
          <w:highlight w:val="none"/>
        </w:rPr>
      </w:pPr>
      <w:r>
        <w:rPr>
          <w:rFonts w:ascii="Times New Roman" w:hAnsi="Times New Roman" w:eastAsia="宋体" w:cs="Microsoft New Tai Lue"/>
          <w:bCs w:val="0"/>
          <w:color w:val="000000"/>
          <w:sz w:val="24"/>
          <w:szCs w:val="24"/>
          <w:highlight w:val="none"/>
        </w:rPr>
        <w:t xml:space="preserve">（</w:t>
      </w:r>
      <w:r>
        <w:rPr>
          <w:rFonts w:hint="eastAsia" w:ascii="Times New Roman" w:hAnsi="Times New Roman" w:eastAsia="宋体" w:cs="Microsoft New Tai Lue"/>
          <w:bCs w:val="0"/>
          <w:color w:val="000000"/>
          <w:sz w:val="24"/>
          <w:szCs w:val="24"/>
          <w:highlight w:val="none"/>
          <w:lang w:val="en-US" w:eastAsia="zh-CN"/>
        </w:rPr>
        <w:t xml:space="preserve">1</w:t>
      </w:r>
      <w:r>
        <w:rPr>
          <w:rFonts w:ascii="Times New Roman" w:hAnsi="Times New Roman" w:eastAsia="宋体" w:cs="Microsoft New Tai Lue"/>
          <w:bCs w:val="0"/>
          <w:color w:val="000000"/>
          <w:sz w:val="24"/>
          <w:szCs w:val="24"/>
          <w:highlight w:val="none"/>
        </w:rPr>
        <w:t xml:space="preserve">）技术</w:t>
      </w:r>
      <w:r>
        <w:rPr>
          <w:rFonts w:hint="eastAsia" w:ascii="Times New Roman" w:hAnsi="Times New Roman" w:eastAsia="宋体" w:cs="Microsoft New Tai Lue"/>
          <w:bCs w:val="0"/>
          <w:color w:val="000000"/>
          <w:sz w:val="24"/>
          <w:szCs w:val="24"/>
          <w:highlight w:val="none"/>
        </w:rPr>
        <w:t xml:space="preserve">条款</w:t>
      </w:r>
      <w:r>
        <w:rPr>
          <w:rFonts w:ascii="Times New Roman" w:hAnsi="Times New Roman" w:eastAsia="宋体" w:cs="Microsoft New Tai Lue"/>
          <w:bCs w:val="0"/>
          <w:color w:val="000000"/>
          <w:sz w:val="24"/>
          <w:szCs w:val="24"/>
          <w:highlight w:val="none"/>
        </w:rPr>
        <w:t xml:space="preserve">偏离表</w:t>
      </w:r>
      <w:r>
        <w:rPr>
          <w:rFonts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w:t>
      </w:r>
      <w:r>
        <w:rPr>
          <w:rFonts w:hint="eastAsia" w:ascii="Times New Roman" w:hAnsi="Times New Roman" w:eastAsia="宋体" w:cs="Microsoft New Tai Lue"/>
          <w:bCs w:val="0"/>
          <w:color w:val="000000"/>
          <w:sz w:val="24"/>
          <w:szCs w:val="24"/>
          <w:highlight w:val="none"/>
          <w:lang w:val="en-US" w:eastAsia="zh-CN"/>
        </w:rPr>
        <w:t xml:space="preserve">2</w:t>
      </w:r>
      <w:r>
        <w:rPr>
          <w:rFonts w:hint="eastAsia" w:ascii="Times New Roman" w:hAnsi="Times New Roman" w:eastAsia="宋体" w:cs="Microsoft New Tai Lue"/>
          <w:bCs w:val="0"/>
          <w:color w:val="000000"/>
          <w:sz w:val="24"/>
          <w:szCs w:val="24"/>
          <w:highlight w:val="none"/>
        </w:rPr>
        <w:t xml:space="preserve">）服务方案</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lang w:val="en-US" w:eastAsia="zh-CN"/>
        </w:rPr>
        <w:t xml:space="preserve">五、</w:t>
      </w:r>
      <w:r>
        <w:rPr>
          <w:rFonts w:hint="eastAsia" w:ascii="Times New Roman" w:hAnsi="Times New Roman" w:eastAsia="宋体" w:cs="Microsoft New Tai Lue"/>
          <w:bCs w:val="0"/>
          <w:color w:val="000000"/>
          <w:sz w:val="24"/>
          <w:szCs w:val="24"/>
          <w:highlight w:val="none"/>
        </w:rPr>
        <w:t xml:space="preserve">政府采购政策</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（1）中小企业声明函（服务）</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（2）监狱企业证明</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rPr>
      </w:pPr>
      <w:r>
        <w:rPr>
          <w:rFonts w:hint="eastAsia" w:ascii="Times New Roman" w:hAnsi="Times New Roman" w:eastAsia="宋体" w:cs="Microsoft New Tai Lue"/>
          <w:bCs w:val="0"/>
          <w:color w:val="000000"/>
          <w:sz w:val="24"/>
          <w:szCs w:val="24"/>
          <w:highlight w:val="none"/>
        </w:rPr>
        <w:t xml:space="preserve">（3）残疾人福利性单位声明函</w:t>
      </w:r>
      <w:r>
        <w:rPr>
          <w:rFonts w:hint="eastAsia" w:ascii="Times New Roman" w:hAnsi="Times New Roman" w:eastAsia="宋体" w:cs="Microsoft New Tai Lue"/>
          <w:bCs w:val="0"/>
          <w:color w:val="000000"/>
          <w:sz w:val="24"/>
          <w:szCs w:val="24"/>
          <w:highlight w:val="none"/>
        </w:rPr>
      </w:r>
      <w:r/>
    </w:p>
    <w:p>
      <w:pPr>
        <w:pStyle w:val="776"/>
        <w:ind w:firstLine="480"/>
        <w:spacing w:line="360" w:lineRule="auto"/>
        <w:rPr>
          <w:rFonts w:hint="eastAsia" w:ascii="Times New Roman" w:hAnsi="Times New Roman" w:eastAsia="宋体" w:cs="Microsoft New Tai Lue"/>
          <w:bCs w:val="0"/>
          <w:color w:val="000000"/>
          <w:sz w:val="24"/>
          <w:szCs w:val="24"/>
          <w:highlight w:val="none"/>
          <w:lang w:eastAsia="zh-CN"/>
        </w:rPr>
      </w:pPr>
      <w:r>
        <w:rPr>
          <w:rFonts w:hint="eastAsia" w:ascii="Times New Roman" w:hAnsi="Times New Roman" w:eastAsia="宋体" w:cs="Microsoft New Tai Lue"/>
          <w:bCs w:val="0"/>
          <w:color w:val="000000"/>
          <w:sz w:val="24"/>
          <w:szCs w:val="24"/>
          <w:highlight w:val="none"/>
          <w:lang w:eastAsia="zh-CN"/>
        </w:rPr>
        <w:t xml:space="preserve">六、投标人认为需提供的其他文件或证明材料</w:t>
      </w:r>
      <w:r>
        <w:rPr>
          <w:rFonts w:hint="eastAsia" w:ascii="Times New Roman" w:hAnsi="Times New Roman" w:eastAsia="宋体" w:cs="Microsoft New Tai Lue"/>
          <w:bCs w:val="0"/>
          <w:color w:val="000000"/>
          <w:sz w:val="24"/>
          <w:szCs w:val="24"/>
          <w:highlight w:val="none"/>
          <w:lang w:eastAsia="zh-CN"/>
        </w:rPr>
      </w:r>
      <w:r/>
    </w:p>
    <w:p>
      <w:pPr>
        <w:pStyle w:val="808"/>
        <w:ind w:firstLine="480"/>
        <w:jc w:val="both"/>
        <w:spacing w:before="156" w:line="300" w:lineRule="exact"/>
        <w:rPr>
          <w:rFonts w:ascii="Microsoft New Tai Lue" w:hAnsi="Microsoft New Tai Lue" w:cs="Microsoft New Tai Lue"/>
          <w:color w:val="000000"/>
          <w:highlight w:val="none"/>
        </w:rPr>
      </w:pPr>
      <w:r>
        <w:rPr>
          <w:rFonts w:hint="eastAsia" w:ascii="Times New Roman" w:hAnsi="Times New Roman" w:eastAsia="宋体" w:cs="Microsoft New Tai Lue"/>
          <w:bCs w:val="0"/>
          <w:color w:val="000000"/>
          <w:sz w:val="24"/>
          <w:szCs w:val="24"/>
          <w:highlight w:val="none"/>
          <w:lang w:eastAsia="zh-CN"/>
        </w:rPr>
        <w:t xml:space="preserve">七、要求投标人提交的其他文件材料或证明材料</w:t>
      </w:r>
      <w:r>
        <w:rPr>
          <w:rFonts w:ascii="Microsoft New Tai Lue" w:hAnsi="Microsoft New Tai Lue" w:cs="Microsoft New Tai Lue"/>
          <w:color w:val="000000"/>
          <w:highlight w:val="none"/>
        </w:rPr>
      </w:r>
      <w:r/>
    </w:p>
    <w:p>
      <w:pPr>
        <w:pStyle w:val="777"/>
        <w:jc w:val="center"/>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br w:type="page" w:clear="all"/>
      </w:r>
      <w:bookmarkStart w:id="96" w:name="_Toc17253"/>
      <w:r>
        <w:rPr>
          <w:rFonts w:hint="eastAsia"/>
          <w:color w:val="000000"/>
          <w:sz w:val="28"/>
          <w:szCs w:val="28"/>
          <w:highlight w:val="none"/>
        </w:rPr>
        <w:t xml:space="preserve">一、投标基本文件</w:t>
      </w:r>
      <w:bookmarkEnd w:id="96"/>
      <w:r>
        <w:rPr>
          <w:rFonts w:ascii="Microsoft New Tai Lue" w:hAnsi="Microsoft New Tai Lue" w:cs="Microsoft New Tai Lue"/>
          <w:color w:val="000000"/>
          <w:highlight w:val="none"/>
        </w:rPr>
      </w:r>
      <w:r/>
    </w:p>
    <w:p>
      <w:pPr>
        <w:pStyle w:val="777"/>
        <w:jc w:val="center"/>
        <w:rPr>
          <w:color w:val="000000"/>
          <w:sz w:val="28"/>
          <w:szCs w:val="28"/>
          <w:highlight w:val="none"/>
        </w:rPr>
      </w:pPr>
      <w:r/>
      <w:bookmarkStart w:id="97" w:name="_Toc207"/>
      <w:r>
        <w:rPr>
          <w:rFonts w:hint="eastAsia"/>
          <w:color w:val="000000"/>
          <w:sz w:val="28"/>
          <w:szCs w:val="28"/>
          <w:highlight w:val="none"/>
        </w:rPr>
        <w:t xml:space="preserve">（1）投标函</w:t>
      </w:r>
      <w:bookmarkEnd w:id="97"/>
      <w:r>
        <w:rPr>
          <w:color w:val="000000"/>
          <w:sz w:val="28"/>
          <w:szCs w:val="28"/>
          <w:highlight w:val="none"/>
        </w:rPr>
      </w:r>
      <w:r/>
    </w:p>
    <w:p>
      <w:pPr>
        <w:pStyle w:val="776"/>
        <w:ind w:firstLine="420"/>
        <w:spacing w:before="156" w:line="360" w:lineRule="exact"/>
        <w:rPr>
          <w:color w:val="000000"/>
          <w:szCs w:val="21"/>
          <w:highlight w:val="none"/>
        </w:rPr>
      </w:pPr>
      <w:r>
        <w:rPr>
          <w:rFonts w:hint="eastAsia" w:ascii="Times New Roman" w:eastAsia="宋体"/>
          <w:color w:val="000000"/>
          <w:szCs w:val="21"/>
          <w:highlight w:val="none"/>
          <w:u w:val="single"/>
          <w:lang w:val="en-US" w:eastAsia="zh-CN"/>
        </w:rPr>
        <w:t xml:space="preserve"> </w:t>
      </w:r>
      <w:r>
        <w:rPr>
          <w:rFonts w:hint="eastAsia"/>
          <w:color w:val="000000"/>
          <w:szCs w:val="21"/>
          <w:highlight w:val="none"/>
          <w:u w:val="single"/>
          <w:lang w:val="en-US" w:eastAsia="zh-CN"/>
        </w:rPr>
        <w:t xml:space="preserve">江苏省高速公路经营管理中心</w:t>
      </w:r>
      <w:r>
        <w:rPr>
          <w:rFonts w:hint="eastAsia" w:ascii="Times New Roman" w:eastAsia="宋体"/>
          <w:color w:val="000000"/>
          <w:szCs w:val="21"/>
          <w:highlight w:val="none"/>
          <w:u w:val="single"/>
          <w:lang w:val="en-US" w:eastAsia="zh-CN"/>
        </w:rPr>
        <w:t xml:space="preserve"> </w:t>
      </w:r>
      <w:r>
        <w:rPr>
          <w:rFonts w:hint="eastAsia"/>
          <w:color w:val="000000"/>
          <w:szCs w:val="21"/>
          <w:highlight w:val="none"/>
        </w:rPr>
        <w:t xml:space="preserve">（采购</w:t>
      </w:r>
      <w:r>
        <w:rPr>
          <w:color w:val="000000"/>
          <w:szCs w:val="21"/>
          <w:highlight w:val="none"/>
        </w:rPr>
        <w:t xml:space="preserve">人）：</w:t>
      </w:r>
      <w:r>
        <w:rPr>
          <w:color w:val="000000"/>
          <w:szCs w:val="21"/>
          <w:highlight w:val="none"/>
        </w:rPr>
      </w:r>
      <w:r/>
    </w:p>
    <w:p>
      <w:pPr>
        <w:pStyle w:val="776"/>
        <w:ind w:firstLine="420"/>
        <w:jc w:val="left"/>
        <w:spacing w:before="156" w:line="360" w:lineRule="exact"/>
        <w:rPr>
          <w:color w:val="000000"/>
          <w:szCs w:val="21"/>
          <w:highlight w:val="none"/>
        </w:rPr>
      </w:pPr>
      <w:r>
        <w:rPr>
          <w:color w:val="000000"/>
          <w:szCs w:val="21"/>
          <w:highlight w:val="none"/>
          <w:u w:val="single"/>
        </w:rPr>
        <w:t xml:space="preserve">(</w:t>
      </w:r>
      <w:r>
        <w:rPr>
          <w:rFonts w:hint="eastAsia"/>
          <w:color w:val="000000"/>
          <w:szCs w:val="21"/>
          <w:highlight w:val="none"/>
          <w:u w:val="single"/>
        </w:rPr>
        <w:t xml:space="preserve">投标人</w:t>
      </w:r>
      <w:r>
        <w:rPr>
          <w:color w:val="000000"/>
          <w:szCs w:val="21"/>
          <w:highlight w:val="none"/>
          <w:u w:val="single"/>
        </w:rPr>
        <w:t xml:space="preserve">全称)</w:t>
      </w:r>
      <w:r>
        <w:rPr>
          <w:color w:val="000000"/>
          <w:szCs w:val="21"/>
          <w:highlight w:val="none"/>
        </w:rPr>
        <w:t xml:space="preserve">授权</w:t>
      </w:r>
      <w:r>
        <w:rPr>
          <w:color w:val="000000"/>
          <w:szCs w:val="21"/>
          <w:highlight w:val="none"/>
          <w:u w:val="single"/>
        </w:rPr>
        <w:t xml:space="preserve">（授权代表姓名）（职位）</w:t>
      </w:r>
      <w:r>
        <w:rPr>
          <w:color w:val="000000"/>
          <w:szCs w:val="21"/>
          <w:highlight w:val="none"/>
        </w:rPr>
        <w:t xml:space="preserve">为全权代表，参加贵方组织的</w:t>
      </w:r>
      <w:r>
        <w:rPr>
          <w:rFonts w:hint="eastAsia" w:ascii="Times New Roman" w:eastAsia="宋体"/>
          <w:color w:val="000000"/>
          <w:szCs w:val="21"/>
          <w:highlight w:val="none"/>
          <w:u w:val="single"/>
          <w:lang w:val="en-US" w:eastAsia="zh-CN"/>
        </w:rPr>
        <w:t xml:space="preserve"> </w:t>
      </w:r>
      <w:r>
        <w:rPr>
          <w:rFonts w:hint="eastAsia" w:ascii="宋体" w:hAnsi="宋体" w:cs="宋体"/>
          <w:color w:val="000000"/>
          <w:sz w:val="22"/>
          <w:szCs w:val="22"/>
          <w:highlight w:val="none"/>
          <w:lang w:eastAsia="zh-CN"/>
        </w:rPr>
        <w:t xml:space="preserve">2026 年高管中心涉航桥梁防洪标识水位数据技术服务项目</w:t>
      </w:r>
      <w:r>
        <w:rPr>
          <w:color w:val="000000"/>
          <w:szCs w:val="21"/>
          <w:highlight w:val="none"/>
          <w:u w:val="single"/>
        </w:rPr>
        <w:t xml:space="preserve">（项目名称</w:t>
      </w:r>
      <w:r>
        <w:rPr>
          <w:rFonts w:hint="eastAsia"/>
          <w:color w:val="000000"/>
          <w:szCs w:val="21"/>
          <w:highlight w:val="none"/>
          <w:u w:val="single"/>
        </w:rPr>
        <w:t xml:space="preserve">）（</w:t>
      </w:r>
      <w:r>
        <w:rPr>
          <w:color w:val="000000"/>
          <w:szCs w:val="21"/>
          <w:highlight w:val="none"/>
          <w:u w:val="single"/>
        </w:rPr>
        <w:t xml:space="preserve">项目编号</w:t>
      </w:r>
      <w:r>
        <w:rPr>
          <w:rFonts w:hint="eastAsia"/>
          <w:color w:val="000000"/>
          <w:szCs w:val="21"/>
          <w:highlight w:val="none"/>
          <w:u w:val="single"/>
        </w:rPr>
        <w:t xml:space="preserve">：</w:t>
      </w:r>
      <w:r>
        <w:rPr>
          <w:rFonts w:hint="eastAsia"/>
          <w:color w:val="000000"/>
          <w:szCs w:val="21"/>
          <w:highlight w:val="none"/>
          <w:u w:val="single"/>
          <w:lang w:eastAsia="zh-CN"/>
        </w:rPr>
        <w:t xml:space="preserve">JSZC-320000-JITC-G2026-0178</w:t>
      </w:r>
      <w:r>
        <w:rPr>
          <w:rFonts w:hint="eastAsia"/>
          <w:color w:val="000000"/>
          <w:szCs w:val="21"/>
          <w:highlight w:val="none"/>
          <w:u w:val="single"/>
        </w:rPr>
        <w:t xml:space="preserve">）</w:t>
      </w:r>
      <w:r>
        <w:rPr>
          <w:rFonts w:hint="eastAsia"/>
          <w:color w:val="000000"/>
          <w:szCs w:val="21"/>
          <w:highlight w:val="none"/>
        </w:rPr>
        <w:t xml:space="preserve">投标</w:t>
      </w:r>
      <w:r>
        <w:rPr>
          <w:color w:val="000000"/>
          <w:szCs w:val="21"/>
          <w:highlight w:val="none"/>
        </w:rPr>
        <w:t xml:space="preserve">的有关活动，并对此项目进行</w:t>
      </w:r>
      <w:r>
        <w:rPr>
          <w:rFonts w:hint="eastAsia"/>
          <w:color w:val="000000"/>
          <w:szCs w:val="21"/>
          <w:highlight w:val="none"/>
        </w:rPr>
        <w:t xml:space="preserve">投标</w:t>
      </w:r>
      <w:r>
        <w:rPr>
          <w:color w:val="000000"/>
          <w:szCs w:val="21"/>
          <w:highlight w:val="none"/>
        </w:rPr>
        <w:t xml:space="preserve">。</w:t>
      </w:r>
      <w:r>
        <w:rPr>
          <w:color w:val="000000"/>
          <w:szCs w:val="21"/>
          <w:highlight w:val="none"/>
        </w:rPr>
      </w:r>
      <w:r/>
    </w:p>
    <w:p>
      <w:pPr>
        <w:pStyle w:val="776"/>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822"/>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w:t>
      </w:r>
      <w:r>
        <w:rPr>
          <w:rFonts w:hint="eastAsia" w:ascii="Times New Roman" w:hAnsi="Times New Roman"/>
          <w:color w:val="000000"/>
          <w:highlight w:val="none"/>
        </w:rPr>
        <w:t xml:space="preserve">投标人</w:t>
      </w:r>
      <w:r>
        <w:rPr>
          <w:rFonts w:ascii="Times New Roman" w:hAnsi="Times New Roman"/>
          <w:color w:val="000000"/>
          <w:highlight w:val="none"/>
        </w:rPr>
        <w:t xml:space="preserve">须知规定的全部</w:t>
      </w:r>
      <w:r>
        <w:rPr>
          <w:rFonts w:hint="eastAsia" w:ascii="Times New Roman" w:hAnsi="Times New Roman"/>
          <w:color w:val="000000"/>
          <w:highlight w:val="none"/>
        </w:rPr>
        <w:t xml:space="preserve">投标</w:t>
      </w:r>
      <w:r>
        <w:rPr>
          <w:rFonts w:ascii="Times New Roman" w:hAnsi="Times New Roman"/>
          <w:color w:val="000000"/>
          <w:highlight w:val="none"/>
        </w:rPr>
        <w:t xml:space="preserve">文件：电子版文件</w:t>
      </w:r>
      <w:r>
        <w:rPr>
          <w:rFonts w:hint="eastAsia" w:ascii="Times New Roman" w:hAnsi="Times New Roman"/>
          <w:color w:val="000000"/>
          <w:highlight w:val="none"/>
          <w:lang w:val="en-US" w:eastAsia="zh-CN"/>
        </w:rPr>
        <w:t xml:space="preserve">1</w:t>
      </w:r>
      <w:r>
        <w:rPr>
          <w:rFonts w:ascii="Times New Roman" w:hAnsi="Times New Roman"/>
          <w:color w:val="000000"/>
          <w:highlight w:val="none"/>
        </w:rPr>
        <w:t xml:space="preserve">份。</w:t>
      </w:r>
      <w:r>
        <w:rPr>
          <w:rFonts w:ascii="Times New Roman" w:hAnsi="Times New Roman"/>
          <w:color w:val="000000"/>
          <w:highlight w:val="none"/>
        </w:rPr>
      </w:r>
      <w:r/>
    </w:p>
    <w:p>
      <w:pPr>
        <w:pStyle w:val="822"/>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2、我方将按采购文件的规定履行全部责任和义务。</w:t>
      </w:r>
      <w:r>
        <w:rPr>
          <w:rFonts w:ascii="Times New Roman" w:hAnsi="Times New Roman"/>
          <w:color w:val="000000"/>
          <w:highlight w:val="none"/>
        </w:rPr>
      </w:r>
      <w:r/>
    </w:p>
    <w:p>
      <w:pPr>
        <w:pStyle w:val="822"/>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3、我方已详细审查全部采购文件，我们完全理解并同意</w:t>
      </w:r>
      <w:r>
        <w:rPr>
          <w:rFonts w:ascii="Times New Roman" w:hAnsi="Times New Roman"/>
          <w:color w:val="000000"/>
          <w:szCs w:val="21"/>
          <w:highlight w:val="none"/>
        </w:rPr>
        <w:t xml:space="preserve">放弃对采购文件提出质疑或争议的权利。</w:t>
      </w:r>
      <w:r>
        <w:rPr>
          <w:rFonts w:ascii="Times New Roman" w:hAnsi="Times New Roman"/>
          <w:color w:val="000000"/>
          <w:szCs w:val="21"/>
          <w:highlight w:val="none"/>
        </w:rPr>
      </w:r>
      <w:r/>
    </w:p>
    <w:p>
      <w:pPr>
        <w:pStyle w:val="822"/>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4、本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有效期为自</w:t>
      </w:r>
      <w:r>
        <w:rPr>
          <w:rFonts w:hint="eastAsia" w:ascii="Times New Roman" w:hAnsi="Times New Roman"/>
          <w:color w:val="000000"/>
          <w:szCs w:val="21"/>
          <w:highlight w:val="none"/>
        </w:rPr>
        <w:t xml:space="preserve">投标</w:t>
      </w:r>
      <w:r>
        <w:rPr>
          <w:rFonts w:hint="eastAsia" w:ascii="Times New Roman" w:hAnsi="Times New Roman"/>
          <w:color w:val="000000"/>
          <w:szCs w:val="21"/>
          <w:highlight w:val="none"/>
          <w:lang w:val="en-US" w:eastAsia="zh-CN"/>
        </w:rPr>
        <w:t xml:space="preserve">截止之</w:t>
      </w:r>
      <w:r>
        <w:rPr>
          <w:rFonts w:ascii="Times New Roman" w:hAnsi="Times New Roman"/>
          <w:color w:val="000000"/>
          <w:szCs w:val="21"/>
          <w:highlight w:val="none"/>
        </w:rPr>
        <w:t xml:space="preserve">日起</w:t>
      </w:r>
      <w:r>
        <w:rPr>
          <w:rFonts w:hint="eastAsia" w:ascii="Times New Roman" w:hAnsi="Times New Roman"/>
          <w:color w:val="000000"/>
          <w:szCs w:val="21"/>
          <w:highlight w:val="none"/>
          <w:u w:val="single"/>
        </w:rPr>
        <w:t xml:space="preserve">90日历天</w:t>
      </w:r>
      <w:r>
        <w:rPr>
          <w:rFonts w:ascii="Times New Roman" w:hAnsi="Times New Roman"/>
          <w:color w:val="000000"/>
          <w:szCs w:val="21"/>
          <w:highlight w:val="none"/>
        </w:rPr>
        <w:t xml:space="preserve">。</w:t>
      </w:r>
      <w:r>
        <w:rPr>
          <w:rFonts w:ascii="Times New Roman" w:hAnsi="Times New Roman"/>
          <w:color w:val="000000"/>
          <w:highlight w:val="none"/>
        </w:rPr>
      </w:r>
      <w:r/>
    </w:p>
    <w:p>
      <w:pPr>
        <w:pStyle w:val="82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5、如果在规定的递交投标文件截止时间后，我方在</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有效期内撤销</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保证金将不予退还。</w:t>
      </w:r>
      <w:r>
        <w:rPr>
          <w:rFonts w:ascii="Times New Roman" w:hAnsi="Times New Roman"/>
          <w:color w:val="000000"/>
          <w:szCs w:val="21"/>
          <w:highlight w:val="none"/>
        </w:rPr>
      </w:r>
      <w:r/>
    </w:p>
    <w:p>
      <w:pPr>
        <w:pStyle w:val="82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6、我方同意贵方查询或调查我们提交的与本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文件有关的声明、文件和资料，并同意在贵方的要求下提供相关文件或证书的原件及其他相关书面材料。</w:t>
      </w:r>
      <w:r>
        <w:rPr>
          <w:rFonts w:ascii="Times New Roman" w:hAnsi="Times New Roman"/>
          <w:color w:val="000000"/>
          <w:szCs w:val="21"/>
          <w:highlight w:val="none"/>
        </w:rPr>
      </w:r>
      <w:r/>
    </w:p>
    <w:p>
      <w:pPr>
        <w:pStyle w:val="82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7、我方在法律和财务上独立、合法运作并独立于采购</w:t>
      </w:r>
      <w:r>
        <w:rPr>
          <w:rFonts w:hint="eastAsia" w:ascii="Times New Roman" w:hAnsi="Times New Roman"/>
          <w:color w:val="000000"/>
          <w:szCs w:val="21"/>
          <w:highlight w:val="none"/>
        </w:rPr>
        <w:t xml:space="preserve">方</w:t>
      </w:r>
      <w:r>
        <w:rPr>
          <w:rFonts w:ascii="Times New Roman" w:hAnsi="Times New Roman"/>
          <w:color w:val="000000"/>
          <w:szCs w:val="21"/>
          <w:highlight w:val="none"/>
        </w:rPr>
        <w:t xml:space="preserve">，与采购人为本项目所委托的咨询</w:t>
      </w:r>
      <w:r>
        <w:rPr>
          <w:rFonts w:hint="eastAsia" w:ascii="Times New Roman" w:hAnsi="Times New Roman"/>
          <w:color w:val="000000"/>
          <w:szCs w:val="21"/>
          <w:highlight w:val="none"/>
        </w:rPr>
        <w:t xml:space="preserve">单位</w:t>
      </w:r>
      <w:r>
        <w:rPr>
          <w:rFonts w:ascii="Times New Roman" w:hAnsi="Times New Roman"/>
          <w:color w:val="000000"/>
          <w:szCs w:val="21"/>
          <w:highlight w:val="none"/>
        </w:rPr>
        <w:t xml:space="preserve">或其附属机构没有直接或间接的任何关联。</w:t>
      </w:r>
      <w:r>
        <w:rPr>
          <w:rFonts w:ascii="Times New Roman" w:hAnsi="Times New Roman"/>
          <w:color w:val="000000"/>
          <w:szCs w:val="21"/>
          <w:highlight w:val="none"/>
        </w:rPr>
      </w:r>
      <w:r/>
    </w:p>
    <w:p>
      <w:pPr>
        <w:pStyle w:val="82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822"/>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w:t>
      </w:r>
      <w:r>
        <w:rPr>
          <w:rFonts w:ascii="Times New Roman" w:hAnsi="Times New Roman"/>
          <w:color w:val="000000"/>
          <w:highlight w:val="none"/>
        </w:rPr>
        <w:t xml:space="preserve">我方保证</w:t>
      </w:r>
      <w:r>
        <w:rPr>
          <w:rFonts w:hint="eastAsia" w:ascii="Times New Roman" w:hAnsi="Times New Roman"/>
          <w:color w:val="000000"/>
          <w:highlight w:val="none"/>
        </w:rPr>
        <w:t xml:space="preserve">投标</w:t>
      </w:r>
      <w:r>
        <w:rPr>
          <w:rFonts w:ascii="Times New Roman" w:hAnsi="Times New Roman"/>
          <w:color w:val="000000"/>
          <w:highlight w:val="none"/>
        </w:rPr>
        <w:t xml:space="preserve">文件所提供的全部资料真实可靠，同意提供贵方要求的与该项</w:t>
      </w:r>
      <w:r>
        <w:rPr>
          <w:rFonts w:hint="eastAsia" w:ascii="Times New Roman" w:hAnsi="Times New Roman"/>
          <w:color w:val="000000"/>
          <w:highlight w:val="none"/>
        </w:rPr>
        <w:t xml:space="preserve">投标</w:t>
      </w:r>
      <w:r>
        <w:rPr>
          <w:rFonts w:ascii="Times New Roman" w:hAnsi="Times New Roman"/>
          <w:color w:val="000000"/>
          <w:highlight w:val="none"/>
        </w:rPr>
        <w:t xml:space="preserve">有关的数据或资料，完全理解贵方不一定接受最低价的</w:t>
      </w:r>
      <w:r>
        <w:rPr>
          <w:rFonts w:hint="eastAsia" w:ascii="Times New Roman" w:hAnsi="Times New Roman"/>
          <w:color w:val="000000"/>
          <w:highlight w:val="none"/>
        </w:rPr>
        <w:t xml:space="preserve">投标</w:t>
      </w:r>
      <w:r>
        <w:rPr>
          <w:rFonts w:ascii="Times New Roman" w:hAnsi="Times New Roman"/>
          <w:color w:val="000000"/>
          <w:highlight w:val="none"/>
        </w:rPr>
        <w:t xml:space="preserve">或收到的任何</w:t>
      </w:r>
      <w:r>
        <w:rPr>
          <w:rFonts w:hint="eastAsia" w:ascii="Times New Roman" w:hAnsi="Times New Roman"/>
          <w:color w:val="000000"/>
          <w:highlight w:val="none"/>
        </w:rPr>
        <w:t xml:space="preserve">投标</w:t>
      </w:r>
      <w:r>
        <w:rPr>
          <w:rFonts w:ascii="Times New Roman" w:hAnsi="Times New Roman"/>
          <w:color w:val="000000"/>
          <w:highlight w:val="none"/>
        </w:rPr>
        <w:t xml:space="preserve">。</w:t>
      </w:r>
      <w:r>
        <w:rPr>
          <w:rFonts w:ascii="Times New Roman" w:hAnsi="Times New Roman"/>
          <w:color w:val="000000"/>
          <w:szCs w:val="21"/>
          <w:highlight w:val="none"/>
        </w:rPr>
      </w:r>
      <w:r/>
    </w:p>
    <w:p>
      <w:pPr>
        <w:pStyle w:val="822"/>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10、</w:t>
      </w:r>
      <w:r>
        <w:rPr>
          <w:rFonts w:ascii="Times New Roman" w:hAnsi="Times New Roman"/>
          <w:color w:val="000000"/>
          <w:szCs w:val="21"/>
          <w:highlight w:val="none"/>
        </w:rPr>
        <w:t xml:space="preserve">与本</w:t>
      </w:r>
      <w:r>
        <w:rPr>
          <w:rFonts w:hint="eastAsia" w:ascii="Times New Roman" w:hAnsi="Times New Roman"/>
          <w:color w:val="000000"/>
          <w:szCs w:val="21"/>
          <w:highlight w:val="none"/>
        </w:rPr>
        <w:t xml:space="preserve">投标</w:t>
      </w:r>
      <w:r>
        <w:rPr>
          <w:rFonts w:ascii="Times New Roman" w:hAnsi="Times New Roman"/>
          <w:color w:val="000000"/>
          <w:szCs w:val="21"/>
          <w:highlight w:val="none"/>
        </w:rPr>
        <w:t xml:space="preserve">有关的一切往来通讯请寄：</w:t>
      </w:r>
      <w:r>
        <w:rPr>
          <w:rFonts w:ascii="Times New Roman" w:hAnsi="Times New Roman"/>
          <w:color w:val="000000"/>
          <w:szCs w:val="21"/>
          <w:highlight w:val="none"/>
        </w:rPr>
      </w:r>
      <w:r/>
    </w:p>
    <w:p>
      <w:pPr>
        <w:pStyle w:val="776"/>
        <w:ind w:firstLine="367"/>
        <w:keepLines w:val="0"/>
        <w:keepNext w:val="0"/>
        <w:pageBreakBefore w:val="0"/>
        <w:spacing w:line="240" w:lineRule="auto"/>
        <w:widowControl w:val="off"/>
        <w:rPr>
          <w:rFonts w:hint="eastAsia" w:eastAsia="宋体"/>
          <w:color w:val="000000"/>
          <w:szCs w:val="21"/>
          <w:highlight w:val="none"/>
          <w:lang w:eastAsia="zh-CN"/>
        </w:rPr>
      </w:pPr>
      <w:r>
        <w:rPr>
          <w:color w:val="000000"/>
          <w:szCs w:val="21"/>
          <w:highlight w:val="none"/>
        </w:rPr>
        <w:t xml:space="preserve">地址：</w:t>
      </w:r>
      <w:r>
        <w:rPr>
          <w:rFonts w:hint="eastAsia" w:eastAsia="宋体"/>
          <w:color w:val="000000"/>
          <w:szCs w:val="21"/>
          <w:highlight w:val="none"/>
          <w:lang w:eastAsia="zh-CN"/>
        </w:rPr>
      </w:r>
      <w:r/>
    </w:p>
    <w:p>
      <w:pPr>
        <w:pStyle w:val="776"/>
        <w:ind w:firstLine="367"/>
        <w:keepLines w:val="0"/>
        <w:keepNext w:val="0"/>
        <w:pageBreakBefore w:val="0"/>
        <w:spacing w:line="240" w:lineRule="auto"/>
        <w:widowControl w:val="off"/>
        <w:rPr>
          <w:rFonts w:hint="eastAsia" w:eastAsia="宋体"/>
          <w:color w:val="000000"/>
          <w:szCs w:val="21"/>
          <w:highlight w:val="none"/>
          <w:lang w:eastAsia="zh-CN"/>
        </w:rPr>
      </w:pPr>
      <w:r>
        <w:rPr>
          <w:color w:val="000000"/>
          <w:szCs w:val="21"/>
          <w:highlight w:val="none"/>
        </w:rPr>
        <w:t xml:space="preserve">邮编：</w:t>
      </w:r>
      <w:r>
        <w:rPr>
          <w:rFonts w:hint="eastAsia" w:eastAsia="宋体"/>
          <w:color w:val="000000"/>
          <w:szCs w:val="21"/>
          <w:highlight w:val="none"/>
          <w:lang w:eastAsia="zh-CN"/>
        </w:rPr>
      </w:r>
      <w:r/>
    </w:p>
    <w:p>
      <w:pPr>
        <w:pStyle w:val="776"/>
        <w:ind w:firstLine="367"/>
        <w:keepLines w:val="0"/>
        <w:keepNext w:val="0"/>
        <w:pageBreakBefore w:val="0"/>
        <w:spacing w:line="240" w:lineRule="auto"/>
        <w:widowControl w:val="off"/>
        <w:rPr>
          <w:rFonts w:hint="eastAsia" w:eastAsia="宋体"/>
          <w:color w:val="000000"/>
          <w:szCs w:val="21"/>
          <w:highlight w:val="none"/>
          <w:lang w:eastAsia="zh-CN"/>
        </w:rPr>
      </w:pPr>
      <w:r>
        <w:rPr>
          <w:color w:val="000000"/>
          <w:szCs w:val="21"/>
          <w:highlight w:val="none"/>
        </w:rPr>
        <w:t xml:space="preserve">联系人：</w:t>
      </w:r>
      <w:r>
        <w:rPr>
          <w:rFonts w:hint="eastAsia" w:eastAsia="宋体"/>
          <w:color w:val="000000"/>
          <w:szCs w:val="21"/>
          <w:highlight w:val="none"/>
          <w:lang w:eastAsia="zh-CN"/>
        </w:rPr>
      </w:r>
      <w:r/>
    </w:p>
    <w:p>
      <w:pPr>
        <w:pStyle w:val="776"/>
        <w:ind w:firstLine="367"/>
        <w:keepLines w:val="0"/>
        <w:keepNext w:val="0"/>
        <w:pageBreakBefore w:val="0"/>
        <w:spacing w:line="240" w:lineRule="auto"/>
        <w:widowControl w:val="off"/>
        <w:rPr>
          <w:rFonts w:hint="eastAsia" w:eastAsia="宋体"/>
          <w:color w:val="000000"/>
          <w:szCs w:val="21"/>
          <w:highlight w:val="none"/>
          <w:u w:val="single"/>
          <w:lang w:eastAsia="zh-CN"/>
        </w:rPr>
      </w:pPr>
      <w:r>
        <w:rPr>
          <w:color w:val="000000"/>
          <w:szCs w:val="21"/>
          <w:highlight w:val="none"/>
        </w:rPr>
        <w:t xml:space="preserve">手机：</w:t>
      </w:r>
      <w:r>
        <w:rPr>
          <w:rFonts w:hint="eastAsia" w:eastAsia="宋体"/>
          <w:color w:val="000000"/>
          <w:szCs w:val="21"/>
          <w:highlight w:val="none"/>
          <w:u w:val="single"/>
          <w:lang w:eastAsia="zh-CN"/>
        </w:rPr>
      </w:r>
      <w:r/>
    </w:p>
    <w:p>
      <w:pPr>
        <w:pStyle w:val="776"/>
        <w:ind w:firstLine="367"/>
        <w:keepLines w:val="0"/>
        <w:keepNext w:val="0"/>
        <w:pageBreakBefore w:val="0"/>
        <w:spacing w:line="240" w:lineRule="auto"/>
        <w:widowControl w:val="off"/>
        <w:rPr>
          <w:rFonts w:hint="eastAsia" w:eastAsia="宋体"/>
          <w:color w:val="000000"/>
          <w:szCs w:val="21"/>
          <w:highlight w:val="none"/>
          <w:u w:val="single"/>
          <w:lang w:eastAsia="zh-CN"/>
        </w:rPr>
      </w:pPr>
      <w:r>
        <w:rPr>
          <w:rFonts w:hint="eastAsia" w:ascii="Times New Roman" w:eastAsia="宋体"/>
          <w:color w:val="000000"/>
          <w:szCs w:val="21"/>
          <w:highlight w:val="none"/>
          <w:u w:val="none"/>
          <w:lang w:val="en-US" w:eastAsia="zh-CN"/>
        </w:rPr>
        <w:t xml:space="preserve">固定电话：</w:t>
      </w:r>
      <w:r>
        <w:rPr>
          <w:rFonts w:hint="eastAsia" w:eastAsia="宋体"/>
          <w:color w:val="000000"/>
          <w:szCs w:val="21"/>
          <w:highlight w:val="none"/>
          <w:u w:val="single"/>
          <w:lang w:eastAsia="zh-CN"/>
        </w:rPr>
      </w:r>
      <w:r/>
    </w:p>
    <w:p>
      <w:pPr>
        <w:pStyle w:val="776"/>
        <w:ind w:firstLine="367"/>
        <w:keepLines w:val="0"/>
        <w:keepNext w:val="0"/>
        <w:pageBreakBefore w:val="0"/>
        <w:spacing w:line="240" w:lineRule="auto"/>
        <w:widowControl w:val="off"/>
        <w:rPr>
          <w:rFonts w:hint="eastAsia" w:eastAsia="宋体"/>
          <w:color w:val="000000"/>
          <w:szCs w:val="21"/>
          <w:highlight w:val="none"/>
          <w:u w:val="single"/>
          <w:lang w:eastAsia="zh-CN"/>
        </w:rPr>
      </w:pPr>
      <w:r>
        <w:rPr>
          <w:color w:val="000000"/>
          <w:szCs w:val="21"/>
          <w:highlight w:val="none"/>
        </w:rPr>
        <w:t xml:space="preserve">邮箱：</w:t>
      </w:r>
      <w:r>
        <w:rPr>
          <w:rFonts w:hint="eastAsia" w:eastAsia="宋体"/>
          <w:color w:val="000000"/>
          <w:szCs w:val="21"/>
          <w:highlight w:val="none"/>
          <w:u w:val="single"/>
          <w:lang w:eastAsia="zh-CN"/>
        </w:rPr>
      </w:r>
      <w:r/>
    </w:p>
    <w:p>
      <w:pPr>
        <w:pStyle w:val="776"/>
        <w:ind w:firstLine="315"/>
        <w:keepLines w:val="0"/>
        <w:keepNext w:val="0"/>
        <w:pageBreakBefore w:val="0"/>
        <w:spacing w:before="120" w:line="240" w:lineRule="auto"/>
        <w:widowControl w:val="off"/>
        <w:rPr>
          <w:color w:val="000000"/>
          <w:szCs w:val="21"/>
          <w:highlight w:val="none"/>
        </w:rPr>
      </w:pPr>
      <w:r>
        <w:rPr>
          <w:rFonts w:hint="eastAsia"/>
          <w:color w:val="000000"/>
          <w:szCs w:val="21"/>
          <w:highlight w:val="none"/>
        </w:rPr>
        <w:t xml:space="preserve">投标人</w:t>
      </w:r>
      <w:r>
        <w:rPr>
          <w:color w:val="000000"/>
          <w:szCs w:val="21"/>
          <w:highlight w:val="none"/>
        </w:rPr>
        <w:t xml:space="preserve">名称（公章）：</w:t>
      </w:r>
      <w:r>
        <w:rPr>
          <w:color w:val="000000"/>
          <w:szCs w:val="21"/>
          <w:highlight w:val="none"/>
          <w:u w:val="single"/>
        </w:rPr>
        <w:tab/>
      </w:r>
      <w:r>
        <w:rPr>
          <w:color w:val="000000"/>
          <w:szCs w:val="21"/>
          <w:highlight w:val="none"/>
          <w:u w:val="single"/>
        </w:rPr>
        <w:tab/>
      </w:r>
      <w:r>
        <w:rPr>
          <w:color w:val="000000"/>
          <w:szCs w:val="21"/>
          <w:highlight w:val="none"/>
          <w:u w:val="single"/>
        </w:rPr>
        <w:tab/>
      </w:r>
      <w:r>
        <w:rPr>
          <w:color w:val="000000"/>
          <w:szCs w:val="21"/>
          <w:highlight w:val="none"/>
          <w:u w:val="single"/>
        </w:rPr>
        <w:tab/>
      </w:r>
      <w:r>
        <w:rPr>
          <w:color w:val="000000"/>
          <w:szCs w:val="21"/>
          <w:highlight w:val="none"/>
        </w:rPr>
      </w:r>
      <w:r/>
    </w:p>
    <w:p>
      <w:pPr>
        <w:pStyle w:val="776"/>
        <w:ind w:firstLine="315"/>
        <w:keepLines w:val="0"/>
        <w:keepNext w:val="0"/>
        <w:pageBreakBefore w:val="0"/>
        <w:spacing w:line="240" w:lineRule="auto"/>
        <w:widowControl w:val="off"/>
        <w:rPr>
          <w:rFonts w:hint="eastAsia" w:eastAsia="宋体"/>
          <w:color w:val="000000"/>
          <w:szCs w:val="21"/>
          <w:highlight w:val="none"/>
          <w:u w:val="single"/>
          <w:lang w:eastAsia="zh-CN"/>
        </w:rPr>
      </w:pPr>
      <w:r>
        <w:rPr>
          <w:color w:val="000000"/>
          <w:szCs w:val="21"/>
          <w:highlight w:val="none"/>
        </w:rPr>
        <w:t xml:space="preserve">法定代表人或其授权代表（签字或盖章）：</w:t>
      </w:r>
      <w:r>
        <w:rPr>
          <w:color w:val="000000"/>
          <w:szCs w:val="21"/>
          <w:highlight w:val="none"/>
          <w:u w:val="single"/>
        </w:rPr>
        <w:tab/>
      </w:r>
      <w:r>
        <w:rPr>
          <w:color w:val="000000"/>
          <w:szCs w:val="21"/>
          <w:highlight w:val="none"/>
          <w:u w:val="single"/>
        </w:rPr>
        <w:tab/>
      </w:r>
      <w:r>
        <w:rPr>
          <w:rFonts w:hint="eastAsia" w:eastAsia="宋体"/>
          <w:color w:val="000000"/>
          <w:szCs w:val="21"/>
          <w:highlight w:val="none"/>
          <w:u w:val="single"/>
          <w:lang w:eastAsia="zh-CN"/>
        </w:rPr>
      </w:r>
      <w:r/>
    </w:p>
    <w:p>
      <w:pPr>
        <w:pStyle w:val="776"/>
        <w:ind w:firstLine="420"/>
        <w:jc w:val="left"/>
        <w:keepLines w:val="0"/>
        <w:keepNext w:val="0"/>
        <w:pageBreakBefore w:val="0"/>
        <w:spacing w:line="240" w:lineRule="auto"/>
        <w:widowControl w:val="off"/>
        <w:rPr>
          <w:rFonts w:eastAsia="黑体"/>
          <w:b/>
          <w:color w:val="000000"/>
          <w:sz w:val="32"/>
          <w:szCs w:val="32"/>
          <w:highlight w:val="none"/>
        </w:rPr>
      </w:pPr>
      <w:r>
        <w:rPr>
          <w:bCs/>
          <w:color w:val="000000"/>
          <w:highlight w:val="none"/>
        </w:rPr>
        <w:t xml:space="preserve">日期：______年______月______日</w:t>
      </w:r>
      <w:r>
        <w:rPr>
          <w:rFonts w:eastAsia="黑体"/>
          <w:b/>
          <w:color w:val="000000"/>
          <w:sz w:val="32"/>
          <w:szCs w:val="32"/>
          <w:highlight w:val="none"/>
        </w:rPr>
      </w:r>
      <w:r/>
    </w:p>
    <w:p>
      <w:pPr>
        <w:pStyle w:val="777"/>
        <w:jc w:val="center"/>
        <w:rPr>
          <w:rFonts w:hint="eastAsia"/>
          <w:color w:val="000000"/>
          <w:sz w:val="28"/>
          <w:szCs w:val="28"/>
          <w:highlight w:val="none"/>
        </w:rPr>
      </w:pPr>
      <w:r>
        <w:rPr>
          <w:bCs w:val="0"/>
          <w:color w:val="000000"/>
          <w:highlight w:val="none"/>
        </w:rPr>
        <w:br w:type="page" w:clear="all"/>
      </w:r>
      <w:bookmarkStart w:id="98" w:name="_Toc15120"/>
      <w:r>
        <w:rPr>
          <w:rFonts w:hint="eastAsia"/>
          <w:color w:val="000000"/>
          <w:sz w:val="28"/>
          <w:szCs w:val="28"/>
          <w:highlight w:val="none"/>
        </w:rPr>
        <w:t xml:space="preserve">（2）法定代表人（非法人单位负责人）身份证明</w:t>
      </w:r>
      <w:bookmarkEnd w:id="98"/>
      <w:r>
        <w:rPr>
          <w:rFonts w:hint="eastAsia"/>
          <w:color w:val="000000"/>
          <w:sz w:val="28"/>
          <w:szCs w:val="28"/>
          <w:highlight w:val="none"/>
        </w:rPr>
      </w:r>
      <w:r/>
    </w:p>
    <w:p>
      <w:pPr>
        <w:pStyle w:val="789"/>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789"/>
        <w:ind w:left="1236" w:hanging="396"/>
        <w:tabs>
          <w:tab w:val="left" w:pos="4228" w:leader="none"/>
        </w:tabs>
        <w:rPr>
          <w:rFonts w:ascii="Microsoft New Tai Lue" w:hAnsi="Microsoft New Tai Lue" w:cs="Microsoft New Tai Lue"/>
          <w:color w:val="000000"/>
          <w:spacing w:val="-1"/>
          <w:highlight w:val="none"/>
        </w:rPr>
      </w:pPr>
      <w:r>
        <w:rPr>
          <w:rFonts w:ascii="Microsoft New Tai Lue" w:hAnsi="Microsoft New Tai Lue" w:cs="Microsoft New Tai Lue"/>
          <w:color w:val="000000"/>
          <w:spacing w:val="-1"/>
          <w:highlight w:val="none"/>
        </w:rPr>
      </w:r>
      <w:r/>
    </w:p>
    <w:p>
      <w:pPr>
        <w:pStyle w:val="789"/>
        <w:ind w:firstLine="420"/>
        <w:tabs>
          <w:tab w:val="left" w:pos="4228" w:leader="none"/>
        </w:tabs>
        <w:rPr>
          <w:rFonts w:eastAsia="Times New Roman"/>
          <w:color w:val="000000"/>
          <w:highlight w:val="none"/>
        </w:rPr>
      </w:pPr>
      <w:r>
        <w:rPr>
          <w:rFonts w:hint="eastAsia"/>
          <w:color w:val="000000"/>
          <w:highlight w:val="none"/>
        </w:rPr>
        <w:t xml:space="preserve">投标人</w:t>
      </w:r>
      <w:r>
        <w:rPr>
          <w:color w:val="000000"/>
          <w:highlight w:val="none"/>
        </w:rPr>
        <w:t xml:space="preserve">名</w:t>
      </w:r>
      <w:r>
        <w:rPr>
          <w:color w:val="000000"/>
          <w:spacing w:val="-3"/>
          <w:highlight w:val="none"/>
        </w:rPr>
        <w:t xml:space="preserve">称</w:t>
      </w:r>
      <w:r>
        <w:rPr>
          <w:color w:val="000000"/>
          <w:highlight w:val="none"/>
        </w:rPr>
        <w:t xml:space="preserve">：</w:t>
      </w:r>
      <w:r>
        <w:rPr>
          <w:rFonts w:eastAsia="Times New Roman"/>
          <w:color w:val="000000"/>
          <w:highlight w:val="none"/>
          <w:u w:val="single"/>
        </w:rPr>
        <w:tab/>
      </w:r>
      <w:r>
        <w:rPr>
          <w:rFonts w:eastAsia="Times New Roman"/>
          <w:color w:val="000000"/>
          <w:highlight w:val="none"/>
        </w:rPr>
      </w:r>
      <w:r/>
    </w:p>
    <w:p>
      <w:pPr>
        <w:pStyle w:val="789"/>
        <w:ind w:firstLine="420"/>
        <w:spacing w:before="170"/>
        <w:tabs>
          <w:tab w:val="left" w:pos="2712" w:leader="none"/>
          <w:tab w:val="left" w:pos="4183" w:leader="none"/>
          <w:tab w:val="left" w:pos="5652" w:leader="none"/>
          <w:tab w:val="left" w:pos="7169" w:leader="none"/>
        </w:tabs>
        <w:rPr>
          <w:rFonts w:eastAsia="Times New Roman"/>
          <w:color w:val="000000"/>
          <w:highlight w:val="none"/>
        </w:rPr>
      </w:pPr>
      <w:r>
        <w:rPr>
          <w:color w:val="000000"/>
          <w:highlight w:val="none"/>
        </w:rPr>
        <w:t xml:space="preserve">姓名</w:t>
      </w:r>
      <w:r>
        <w:rPr>
          <w:color w:val="000000"/>
          <w:spacing w:val="-3"/>
          <w:highlight w:val="none"/>
        </w:rPr>
        <w:t xml:space="preserve">：</w:t>
      </w:r>
      <w:r>
        <w:rPr>
          <w:color w:val="000000"/>
          <w:spacing w:val="-3"/>
          <w:highlight w:val="none"/>
          <w:u w:val="single"/>
        </w:rPr>
        <w:tab/>
      </w:r>
      <w:r>
        <w:rPr>
          <w:color w:val="000000"/>
          <w:highlight w:val="none"/>
        </w:rPr>
        <w:t xml:space="preserve">性别</w:t>
      </w:r>
      <w:r>
        <w:rPr>
          <w:color w:val="000000"/>
          <w:spacing w:val="-3"/>
          <w:highlight w:val="none"/>
        </w:rPr>
        <w:t xml:space="preserve">：</w:t>
      </w:r>
      <w:r>
        <w:rPr>
          <w:color w:val="000000"/>
          <w:spacing w:val="-3"/>
          <w:highlight w:val="none"/>
          <w:u w:val="single"/>
        </w:rPr>
        <w:tab/>
      </w:r>
      <w:r>
        <w:rPr>
          <w:color w:val="000000"/>
          <w:highlight w:val="none"/>
        </w:rPr>
        <w:t xml:space="preserve">年</w:t>
      </w:r>
      <w:r>
        <w:rPr>
          <w:color w:val="000000"/>
          <w:spacing w:val="-3"/>
          <w:highlight w:val="none"/>
        </w:rPr>
        <w:t xml:space="preserve">龄</w:t>
      </w:r>
      <w:r>
        <w:rPr>
          <w:color w:val="000000"/>
          <w:highlight w:val="none"/>
        </w:rPr>
        <w:t xml:space="preserve">：</w:t>
      </w:r>
      <w:r>
        <w:rPr>
          <w:color w:val="000000"/>
          <w:highlight w:val="none"/>
          <w:u w:val="single"/>
        </w:rPr>
        <w:tab/>
      </w:r>
      <w:r>
        <w:rPr>
          <w:color w:val="000000"/>
          <w:spacing w:val="-1"/>
          <w:highlight w:val="none"/>
        </w:rPr>
        <w:t xml:space="preserve">职</w:t>
      </w:r>
      <w:r>
        <w:rPr>
          <w:color w:val="000000"/>
          <w:spacing w:val="-3"/>
          <w:highlight w:val="none"/>
        </w:rPr>
        <w:t xml:space="preserve">务</w:t>
      </w:r>
      <w:r>
        <w:rPr>
          <w:color w:val="000000"/>
          <w:highlight w:val="none"/>
        </w:rPr>
        <w:t xml:space="preserve">：</w:t>
      </w:r>
      <w:r>
        <w:rPr>
          <w:rFonts w:eastAsia="Times New Roman"/>
          <w:color w:val="000000"/>
          <w:highlight w:val="none"/>
          <w:u w:val="single"/>
        </w:rPr>
        <w:tab/>
      </w:r>
      <w:r>
        <w:rPr>
          <w:rFonts w:eastAsia="Times New Roman"/>
          <w:color w:val="000000"/>
          <w:highlight w:val="none"/>
        </w:rPr>
      </w:r>
      <w:r/>
    </w:p>
    <w:p>
      <w:pPr>
        <w:pStyle w:val="789"/>
        <w:ind w:firstLine="420"/>
        <w:spacing w:before="173"/>
        <w:tabs>
          <w:tab w:val="left" w:pos="3132" w:leader="none"/>
        </w:tabs>
        <w:rPr>
          <w:color w:val="000000"/>
          <w:highlight w:val="none"/>
        </w:rPr>
      </w:pPr>
      <w:r>
        <w:rPr>
          <w:color w:val="000000"/>
          <w:highlight w:val="none"/>
        </w:rPr>
        <w:t xml:space="preserve">系</w:t>
      </w:r>
      <w:r>
        <w:rPr>
          <w:color w:val="000000"/>
          <w:highlight w:val="none"/>
          <w:u w:val="single"/>
        </w:rPr>
        <w:tab/>
      </w:r>
      <w:r>
        <w:rPr>
          <w:color w:val="000000"/>
          <w:spacing w:val="-3"/>
          <w:highlight w:val="none"/>
        </w:rPr>
        <w:t xml:space="preserve">（</w:t>
      </w:r>
      <w:r>
        <w:rPr>
          <w:rFonts w:hint="eastAsia"/>
          <w:color w:val="000000"/>
          <w:highlight w:val="none"/>
        </w:rPr>
        <w:t xml:space="preserve">投标人</w:t>
      </w:r>
      <w:r>
        <w:rPr>
          <w:color w:val="000000"/>
          <w:spacing w:val="-3"/>
          <w:highlight w:val="none"/>
        </w:rPr>
        <w:t xml:space="preserve">名</w:t>
      </w:r>
      <w:r>
        <w:rPr>
          <w:color w:val="000000"/>
          <w:highlight w:val="none"/>
        </w:rPr>
        <w:t xml:space="preserve">称</w:t>
      </w:r>
      <w:r>
        <w:rPr>
          <w:color w:val="000000"/>
          <w:spacing w:val="-3"/>
          <w:highlight w:val="none"/>
        </w:rPr>
        <w:t xml:space="preserve">）</w:t>
      </w:r>
      <w:r>
        <w:rPr>
          <w:color w:val="000000"/>
          <w:highlight w:val="none"/>
        </w:rPr>
        <w:t xml:space="preserve">的</w:t>
      </w:r>
      <w:r>
        <w:rPr>
          <w:color w:val="000000"/>
          <w:spacing w:val="-3"/>
          <w:highlight w:val="none"/>
        </w:rPr>
        <w:t xml:space="preserve">法定</w:t>
      </w:r>
      <w:r>
        <w:rPr>
          <w:color w:val="000000"/>
          <w:highlight w:val="none"/>
        </w:rPr>
        <w:t xml:space="preserve">代表</w:t>
      </w:r>
      <w:r>
        <w:rPr>
          <w:color w:val="000000"/>
          <w:spacing w:val="-3"/>
          <w:highlight w:val="none"/>
        </w:rPr>
        <w:t xml:space="preserve">人</w:t>
      </w:r>
      <w:r>
        <w:rPr>
          <w:rFonts w:hint="eastAsia"/>
          <w:color w:val="000000"/>
          <w:spacing w:val="-3"/>
          <w:highlight w:val="none"/>
        </w:rPr>
        <w:t xml:space="preserve">/非法人单位负责人</w:t>
      </w:r>
      <w:r>
        <w:rPr>
          <w:color w:val="000000"/>
          <w:spacing w:val="-3"/>
          <w:highlight w:val="none"/>
        </w:rPr>
        <w:t xml:space="preserve">。</w:t>
      </w:r>
      <w:r>
        <w:rPr>
          <w:color w:val="000000"/>
          <w:highlight w:val="none"/>
        </w:rPr>
      </w:r>
      <w:r/>
    </w:p>
    <w:p>
      <w:pPr>
        <w:pStyle w:val="789"/>
        <w:ind w:firstLine="420"/>
        <w:spacing w:before="170"/>
        <w:rPr>
          <w:color w:val="000000"/>
          <w:highlight w:val="none"/>
        </w:rPr>
      </w:pPr>
      <w:r>
        <w:rPr>
          <w:color w:val="000000"/>
          <w:highlight w:val="none"/>
        </w:rPr>
        <w:t xml:space="preserve">特此证明。</w:t>
      </w:r>
      <w:r>
        <w:rPr>
          <w:color w:val="000000"/>
          <w:highlight w:val="none"/>
        </w:rPr>
      </w:r>
      <w:r/>
    </w:p>
    <w:p>
      <w:pPr>
        <w:pStyle w:val="789"/>
        <w:ind w:left="1260"/>
        <w:rPr>
          <w:color w:val="000000"/>
          <w:sz w:val="20"/>
          <w:highlight w:val="none"/>
        </w:rPr>
      </w:pPr>
      <w:r>
        <w:rPr>
          <w:color w:val="000000"/>
          <w:sz w:val="20"/>
          <w:highlight w:val="none"/>
        </w:rPr>
      </w:r>
      <w:r/>
    </w:p>
    <w:p>
      <w:pPr>
        <w:pStyle w:val="789"/>
        <w:ind w:left="1260"/>
        <w:spacing w:before="10"/>
        <w:rPr>
          <w:color w:val="000000"/>
          <w:sz w:val="27"/>
          <w:highlight w:val="none"/>
        </w:rPr>
      </w:pPr>
      <w:r>
        <w:rPr>
          <w:color w:val="000000"/>
          <w:sz w:val="27"/>
          <w:highlight w:val="none"/>
        </w:rPr>
      </w:r>
      <w:r/>
    </w:p>
    <w:p>
      <w:pPr>
        <w:pStyle w:val="776"/>
        <w:spacing w:line="480" w:lineRule="auto"/>
        <w:rPr>
          <w:rFonts w:ascii="Microsoft New Tai Lue" w:hAnsi="Microsoft New Tai Lue" w:cs="Microsoft New Tai Lue"/>
          <w:color w:val="000000"/>
          <w:highlight w:val="none"/>
        </w:rPr>
      </w:pPr>
      <w:r>
        <w:rPr>
          <w:color w:val="000000"/>
          <w:highlight w:val="none"/>
        </w:rPr>
        <w:t xml:space="preserve">附：法定代表人</w:t>
      </w:r>
      <w:r>
        <w:rPr>
          <w:rFonts w:hint="eastAsia"/>
          <w:color w:val="000000"/>
          <w:highlight w:val="none"/>
        </w:rPr>
        <w:t xml:space="preserve">（非法人单位负责人）有效期内的身份证复印件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789"/>
              <w:jc w:val="center"/>
              <w:rPr>
                <w:i/>
                <w:color w:val="000000"/>
                <w:sz w:val="20"/>
                <w:highlight w:val="none"/>
              </w:rPr>
            </w:pPr>
            <w:r>
              <w:rPr>
                <w:i/>
                <w:color w:val="000000"/>
                <w:sz w:val="24"/>
                <w:highlight w:val="none"/>
              </w:rPr>
              <w:t xml:space="preserve">身份证正面</w:t>
            </w:r>
            <w:r>
              <w:rPr>
                <w:i/>
                <w:color w:val="000000"/>
                <w:sz w:val="20"/>
                <w:highlight w:val="none"/>
              </w:rPr>
            </w:r>
            <w:r/>
          </w:p>
        </w:tc>
      </w:tr>
    </w:tbl>
    <w:p>
      <w:pPr>
        <w:pStyle w:val="789"/>
        <w:ind w:left="1260"/>
        <w:rPr>
          <w:color w:val="000000"/>
          <w:sz w:val="20"/>
          <w:highlight w:val="none"/>
        </w:rPr>
      </w:pPr>
      <w:r>
        <w:rPr>
          <w:color w:val="000000"/>
          <w:sz w:val="20"/>
          <w:highlight w:val="non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89"/>
              <w:jc w:val="center"/>
              <w:rPr>
                <w:color w:val="000000"/>
                <w:sz w:val="20"/>
                <w:highlight w:val="none"/>
              </w:rPr>
              <w:framePr w:vAnchor="margin" w:hAnchor="page" w:x="4628" w:y="-3404"/>
            </w:pPr>
            <w:r>
              <w:rPr>
                <w:i/>
                <w:color w:val="000000"/>
                <w:sz w:val="24"/>
                <w:highlight w:val="none"/>
              </w:rPr>
              <w:t xml:space="preserve">身份证反面</w:t>
            </w:r>
            <w:r>
              <w:rPr>
                <w:color w:val="000000"/>
                <w:sz w:val="20"/>
                <w:highlight w:val="none"/>
              </w:rPr>
            </w:r>
            <w:r/>
          </w:p>
        </w:tc>
      </w:tr>
    </w:tbl>
    <w:p>
      <w:pPr>
        <w:pStyle w:val="789"/>
        <w:rPr>
          <w:color w:val="000000"/>
          <w:sz w:val="20"/>
          <w:highlight w:val="none"/>
        </w:rPr>
      </w:pPr>
      <w:r>
        <w:rPr>
          <w:color w:val="000000"/>
          <w:sz w:val="20"/>
          <w:highlight w:val="none"/>
        </w:rPr>
      </w:r>
      <w:r/>
    </w:p>
    <w:p>
      <w:pPr>
        <w:pStyle w:val="789"/>
        <w:ind w:left="1260"/>
        <w:spacing w:before="1"/>
        <w:rPr>
          <w:color w:val="000000"/>
          <w:sz w:val="22"/>
          <w:highlight w:val="none"/>
        </w:rPr>
      </w:pPr>
      <w:r>
        <w:rPr>
          <w:color w:val="000000"/>
          <w:sz w:val="22"/>
          <w:highlight w:val="none"/>
        </w:rPr>
      </w:r>
      <w:r/>
    </w:p>
    <w:p>
      <w:pPr>
        <w:pStyle w:val="789"/>
        <w:ind w:left="1260" w:firstLine="3060"/>
        <w:tabs>
          <w:tab w:val="left" w:pos="7977" w:leader="none"/>
        </w:tabs>
        <w:rPr>
          <w:color w:val="000000"/>
          <w:highlight w:val="none"/>
        </w:rPr>
      </w:pPr>
      <w:r>
        <w:rPr>
          <w:rFonts w:hint="eastAsia"/>
          <w:color w:val="000000"/>
          <w:spacing w:val="-3"/>
          <w:highlight w:val="none"/>
        </w:rPr>
        <w:t xml:space="preserve">投标人</w:t>
      </w:r>
      <w:r>
        <w:rPr>
          <w:color w:val="000000"/>
          <w:spacing w:val="-3"/>
          <w:highlight w:val="none"/>
        </w:rPr>
        <w:t xml:space="preserve">名称（公章）</w:t>
      </w:r>
      <w:r>
        <w:rPr>
          <w:color w:val="000000"/>
          <w:highlight w:val="none"/>
        </w:rPr>
        <w:t xml:space="preserve">：</w:t>
      </w:r>
      <w:r>
        <w:rPr>
          <w:color w:val="000000"/>
          <w:highlight w:val="none"/>
          <w:u w:val="single"/>
        </w:rPr>
        <w:tab/>
      </w:r>
      <w:r>
        <w:rPr>
          <w:color w:val="000000"/>
          <w:highlight w:val="none"/>
        </w:rPr>
      </w:r>
      <w:r/>
    </w:p>
    <w:p>
      <w:pPr>
        <w:pStyle w:val="776"/>
        <w:jc w:val="right"/>
        <w:rPr>
          <w:rFonts w:eastAsia="宋体"/>
          <w:b/>
          <w:color w:val="000000"/>
          <w:sz w:val="32"/>
          <w:szCs w:val="32"/>
          <w:highlight w:val="none"/>
          <w:lang w:val="en-US" w:eastAsia="zh-CN"/>
        </w:rPr>
      </w:pPr>
      <w:r>
        <w:rPr>
          <w:bCs/>
          <w:color w:val="000000"/>
          <w:highlight w:val="none"/>
        </w:rPr>
        <w:t xml:space="preserve">日期：______年______月______日</w:t>
      </w:r>
      <w:r>
        <w:rPr>
          <w:rFonts w:hint="eastAsia" w:ascii="Times New Roman" w:eastAsia="宋体"/>
          <w:bCs/>
          <w:color w:val="000000"/>
          <w:highlight w:val="none"/>
          <w:lang w:val="en-US" w:eastAsia="zh-CN"/>
        </w:rPr>
        <w:tab/>
      </w:r>
      <w:r>
        <w:rPr>
          <w:rFonts w:hint="eastAsia" w:ascii="Times New Roman" w:eastAsia="宋体"/>
          <w:bCs/>
          <w:color w:val="000000"/>
          <w:highlight w:val="none"/>
          <w:lang w:val="en-US" w:eastAsia="zh-CN"/>
        </w:rPr>
        <w:tab/>
      </w:r>
      <w:r>
        <w:rPr>
          <w:rFonts w:eastAsia="宋体"/>
          <w:b/>
          <w:color w:val="000000"/>
          <w:sz w:val="32"/>
          <w:szCs w:val="32"/>
          <w:highlight w:val="none"/>
          <w:lang w:val="en-US" w:eastAsia="zh-CN"/>
        </w:rPr>
      </w:r>
      <w:r/>
    </w:p>
    <w:p>
      <w:pPr>
        <w:pStyle w:val="777"/>
        <w:jc w:val="center"/>
        <w:rPr>
          <w:rFonts w:hint="eastAsia"/>
          <w:color w:val="000000"/>
          <w:sz w:val="28"/>
          <w:szCs w:val="28"/>
          <w:highlight w:val="none"/>
        </w:rPr>
      </w:pPr>
      <w:r>
        <w:rPr>
          <w:rFonts w:ascii="Times New Roman" w:hAnsi="Times New Roman"/>
          <w:color w:val="000000"/>
          <w:sz w:val="24"/>
          <w:szCs w:val="24"/>
          <w:highlight w:val="none"/>
        </w:rPr>
        <w:br w:type="page" w:clear="all"/>
      </w:r>
      <w:bookmarkStart w:id="99" w:name="_Toc24893"/>
      <w:r>
        <w:rPr>
          <w:rFonts w:hint="eastAsia"/>
          <w:color w:val="000000"/>
          <w:sz w:val="28"/>
          <w:szCs w:val="28"/>
          <w:highlight w:val="none"/>
        </w:rPr>
        <w:t xml:space="preserve">（3）法定代表人授权委托书（适用于法人/非法人）</w:t>
      </w:r>
      <w:bookmarkEnd w:id="99"/>
      <w:r>
        <w:rPr>
          <w:rFonts w:hint="eastAsia"/>
          <w:color w:val="000000"/>
          <w:sz w:val="28"/>
          <w:szCs w:val="28"/>
          <w:highlight w:val="none"/>
        </w:rPr>
      </w:r>
      <w:r/>
    </w:p>
    <w:p>
      <w:pPr>
        <w:pStyle w:val="776"/>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w:t>
      </w:r>
      <w:r>
        <w:rPr>
          <w:rFonts w:hint="eastAsia"/>
          <w:color w:val="000000"/>
          <w:szCs w:val="21"/>
          <w:highlight w:val="none"/>
          <w:u w:val="single"/>
        </w:rPr>
        <w:t xml:space="preserve">单位</w:t>
      </w:r>
      <w:r>
        <w:rPr>
          <w:color w:val="000000"/>
          <w:szCs w:val="21"/>
          <w:highlight w:val="none"/>
          <w:u w:val="single"/>
        </w:rPr>
        <w:t xml:space="preserve">名称）</w:t>
      </w:r>
      <w:r>
        <w:rPr>
          <w:color w:val="000000"/>
          <w:szCs w:val="21"/>
          <w:highlight w:val="none"/>
        </w:rPr>
        <w:t xml:space="preserve">的在法定代表人（签字或盖章）处签字的</w:t>
      </w:r>
      <w:r>
        <w:rPr>
          <w:color w:val="000000"/>
          <w:szCs w:val="21"/>
          <w:highlight w:val="none"/>
          <w:u w:val="single"/>
        </w:rPr>
        <w:t xml:space="preserve">（法定代表人姓名、职务）</w:t>
      </w:r>
      <w:r>
        <w:rPr>
          <w:color w:val="000000"/>
          <w:szCs w:val="21"/>
          <w:highlight w:val="none"/>
        </w:rPr>
        <w:t xml:space="preserve">代表本</w:t>
      </w:r>
      <w:r>
        <w:rPr>
          <w:rFonts w:hint="eastAsia"/>
          <w:color w:val="000000"/>
          <w:szCs w:val="21"/>
          <w:highlight w:val="none"/>
        </w:rPr>
        <w:t xml:space="preserve">单位</w:t>
      </w:r>
      <w:r>
        <w:rPr>
          <w:color w:val="000000"/>
          <w:szCs w:val="21"/>
          <w:highlight w:val="none"/>
        </w:rPr>
        <w:t xml:space="preserve">授权</w:t>
      </w:r>
      <w:r>
        <w:rPr>
          <w:color w:val="000000"/>
          <w:szCs w:val="21"/>
          <w:highlight w:val="none"/>
          <w:u w:val="single"/>
        </w:rPr>
        <w:t xml:space="preserve">（单位名称）</w:t>
      </w:r>
      <w:r>
        <w:rPr>
          <w:color w:val="000000"/>
          <w:szCs w:val="21"/>
          <w:highlight w:val="none"/>
        </w:rPr>
        <w:t xml:space="preserve">的在授权代表（签字）处签字的</w:t>
      </w:r>
      <w:r>
        <w:rPr>
          <w:color w:val="000000"/>
          <w:szCs w:val="21"/>
          <w:highlight w:val="none"/>
          <w:u w:val="single"/>
        </w:rPr>
        <w:t xml:space="preserve">（授权代表的姓名、职务）（身份证号码：）</w:t>
      </w:r>
      <w:r>
        <w:rPr>
          <w:color w:val="000000"/>
          <w:szCs w:val="21"/>
          <w:highlight w:val="none"/>
        </w:rPr>
        <w:t xml:space="preserve">为本</w:t>
      </w:r>
      <w:r>
        <w:rPr>
          <w:rFonts w:hint="eastAsia"/>
          <w:color w:val="000000"/>
          <w:szCs w:val="21"/>
          <w:highlight w:val="none"/>
        </w:rPr>
        <w:t xml:space="preserve">单位</w:t>
      </w:r>
      <w:r>
        <w:rPr>
          <w:color w:val="000000"/>
          <w:szCs w:val="21"/>
          <w:highlight w:val="none"/>
        </w:rPr>
        <w:t xml:space="preserve">的合法代理人，就</w:t>
      </w:r>
      <w:r>
        <w:rPr>
          <w:rStyle w:val="1094"/>
          <w:rFonts w:hint="eastAsia"/>
          <w:color w:val="000000"/>
          <w:highlight w:val="none"/>
        </w:rPr>
        <w:t xml:space="preserve">单击或点击此处输入文字。</w:t>
      </w:r>
      <w:r>
        <w:rPr>
          <w:color w:val="000000"/>
          <w:szCs w:val="21"/>
          <w:highlight w:val="none"/>
          <w:u w:val="single"/>
        </w:rPr>
        <w:t xml:space="preserve">（项目名称</w:t>
      </w:r>
      <w:r>
        <w:rPr>
          <w:rFonts w:hint="eastAsia"/>
          <w:color w:val="000000"/>
          <w:szCs w:val="21"/>
          <w:highlight w:val="none"/>
          <w:u w:val="single"/>
        </w:rPr>
        <w:t xml:space="preserve">）（</w:t>
      </w:r>
      <w:r>
        <w:rPr>
          <w:color w:val="000000"/>
          <w:szCs w:val="21"/>
          <w:highlight w:val="none"/>
          <w:u w:val="single"/>
        </w:rPr>
        <w:t xml:space="preserve">项目编号</w:t>
      </w:r>
      <w:r>
        <w:rPr>
          <w:rFonts w:hint="eastAsia"/>
          <w:color w:val="000000"/>
          <w:szCs w:val="21"/>
          <w:highlight w:val="none"/>
          <w:u w:val="single"/>
        </w:rPr>
        <w:t xml:space="preserve">：</w:t>
      </w:r>
      <w:r>
        <w:rPr>
          <w:rFonts w:hint="eastAsia"/>
          <w:color w:val="000000"/>
          <w:szCs w:val="21"/>
          <w:highlight w:val="none"/>
          <w:u w:val="single"/>
          <w:lang w:eastAsia="zh-CN"/>
        </w:rPr>
        <w:t xml:space="preserve">JSZC-320000-JITC-G2026-0178</w:t>
      </w:r>
      <w:r>
        <w:rPr>
          <w:rFonts w:hint="eastAsia"/>
          <w:color w:val="000000"/>
          <w:szCs w:val="21"/>
          <w:highlight w:val="none"/>
          <w:u w:val="single"/>
        </w:rPr>
        <w:t xml:space="preserve">）</w:t>
      </w:r>
      <w:r>
        <w:rPr>
          <w:color w:val="000000"/>
          <w:szCs w:val="21"/>
          <w:highlight w:val="none"/>
        </w:rPr>
        <w:t xml:space="preserve">以本</w:t>
      </w:r>
      <w:r>
        <w:rPr>
          <w:rFonts w:hint="eastAsia"/>
          <w:color w:val="000000"/>
          <w:szCs w:val="21"/>
          <w:highlight w:val="none"/>
        </w:rPr>
        <w:t xml:space="preserve">单位</w:t>
      </w:r>
      <w:r>
        <w:rPr>
          <w:color w:val="000000"/>
          <w:szCs w:val="21"/>
          <w:highlight w:val="none"/>
        </w:rPr>
        <w:t xml:space="preserve">名义处理一切与之相关的事务，其后果由我</w:t>
      </w:r>
      <w:r>
        <w:rPr>
          <w:rFonts w:hint="eastAsia"/>
          <w:color w:val="000000"/>
          <w:szCs w:val="21"/>
          <w:highlight w:val="none"/>
        </w:rPr>
        <w:t xml:space="preserve">单位</w:t>
      </w:r>
      <w:r>
        <w:rPr>
          <w:color w:val="000000"/>
          <w:szCs w:val="21"/>
          <w:highlight w:val="none"/>
        </w:rPr>
        <w:t xml:space="preserve">承担。</w:t>
      </w:r>
      <w:r>
        <w:rPr>
          <w:color w:val="000000"/>
          <w:szCs w:val="21"/>
          <w:highlight w:val="none"/>
        </w:rPr>
      </w:r>
      <w:r/>
    </w:p>
    <w:p>
      <w:pPr>
        <w:pStyle w:val="776"/>
        <w:ind w:firstLine="420"/>
        <w:spacing w:line="300" w:lineRule="exact"/>
        <w:rPr>
          <w:rFonts w:ascii="Microsoft New Tai Lue" w:hAnsi="Microsoft New Tai Lue" w:cs="Microsoft New Tai Lue"/>
          <w:color w:val="000000"/>
          <w:highlight w:val="none"/>
        </w:rPr>
      </w:pPr>
      <w:r>
        <w:rPr>
          <w:rFonts w:ascii="Microsoft New Tai Lue" w:hAnsi="Microsoft New Tai Lue" w:cs="Microsoft New Tai Lue"/>
          <w:color w:val="000000"/>
          <w:highlight w:val="none"/>
        </w:rPr>
        <w:t xml:space="preserve">代理人无转委托权，特此委托。</w:t>
      </w:r>
      <w:r>
        <w:rPr>
          <w:rFonts w:ascii="Microsoft New Tai Lue" w:hAnsi="Microsoft New Tai Lue" w:cs="Microsoft New Tai Lue"/>
          <w:color w:val="000000"/>
          <w:highlight w:val="none"/>
        </w:rPr>
      </w:r>
      <w:r/>
    </w:p>
    <w:p>
      <w:pPr>
        <w:pStyle w:val="776"/>
        <w:ind w:firstLine="420"/>
        <w:spacing w:line="300" w:lineRule="exact"/>
        <w:rPr>
          <w:color w:val="000000"/>
          <w:szCs w:val="21"/>
          <w:highlight w:val="none"/>
        </w:rPr>
      </w:pPr>
      <w:r>
        <w:rPr>
          <w:rFonts w:hint="eastAsia"/>
          <w:color w:val="000000"/>
          <w:szCs w:val="21"/>
          <w:highlight w:val="none"/>
        </w:rPr>
        <w:t xml:space="preserve">委托期限：自本授权委托书签署之日起至投标有效期届满之日止。</w:t>
      </w:r>
      <w:r>
        <w:rPr>
          <w:color w:val="000000"/>
          <w:szCs w:val="21"/>
          <w:highlight w:val="none"/>
        </w:rPr>
      </w:r>
      <w:r/>
    </w:p>
    <w:p>
      <w:pPr>
        <w:pStyle w:val="776"/>
        <w:ind w:firstLine="420"/>
        <w:spacing w:line="300" w:lineRule="exact"/>
        <w:rPr>
          <w:rFonts w:hint="eastAsia" w:eastAsia="宋体"/>
          <w:color w:val="000000"/>
          <w:szCs w:val="21"/>
          <w:highlight w:val="none"/>
          <w:lang w:eastAsia="zh-CN"/>
        </w:rPr>
      </w:pPr>
      <w:r>
        <w:rPr>
          <w:rFonts w:hint="eastAsia"/>
          <w:color w:val="000000"/>
          <w:szCs w:val="21"/>
          <w:highlight w:val="none"/>
        </w:rPr>
        <w:t xml:space="preserve">投标人</w:t>
      </w:r>
      <w:r>
        <w:rPr>
          <w:color w:val="000000"/>
          <w:szCs w:val="21"/>
          <w:highlight w:val="none"/>
        </w:rPr>
        <w:t xml:space="preserve">名称（公章）：</w:t>
      </w:r>
      <w:r>
        <w:rPr>
          <w:rFonts w:hint="eastAsia" w:eastAsia="宋体"/>
          <w:color w:val="000000"/>
          <w:szCs w:val="21"/>
          <w:highlight w:val="none"/>
          <w:lang w:eastAsia="zh-CN"/>
        </w:rPr>
      </w:r>
      <w:r/>
    </w:p>
    <w:p>
      <w:pPr>
        <w:pStyle w:val="776"/>
        <w:ind w:firstLine="420"/>
        <w:spacing w:line="300" w:lineRule="exact"/>
        <w:rPr>
          <w:rFonts w:hint="eastAsia" w:eastAsia="宋体"/>
          <w:color w:val="000000"/>
          <w:szCs w:val="21"/>
          <w:highlight w:val="none"/>
          <w:u w:val="single"/>
          <w:lang w:eastAsia="zh-CN"/>
        </w:rPr>
      </w:pPr>
      <w:r>
        <w:rPr>
          <w:color w:val="000000"/>
          <w:szCs w:val="21"/>
          <w:highlight w:val="none"/>
        </w:rPr>
        <w:t xml:space="preserve">法定代表人（签字或盖章）：</w:t>
      </w:r>
      <w:r>
        <w:rPr>
          <w:rFonts w:hint="eastAsia" w:eastAsia="宋体"/>
          <w:color w:val="000000"/>
          <w:szCs w:val="21"/>
          <w:highlight w:val="none"/>
          <w:u w:val="single"/>
          <w:lang w:eastAsia="zh-CN"/>
        </w:rPr>
      </w:r>
      <w:r/>
    </w:p>
    <w:p>
      <w:pPr>
        <w:pStyle w:val="822"/>
        <w:ind w:firstLine="420"/>
        <w:spacing w:after="0" w:line="300" w:lineRule="exact"/>
        <w:rPr>
          <w:rFonts w:hint="eastAsia" w:ascii="Times New Roman" w:hAnsi="Times New Roman" w:eastAsia="宋体"/>
          <w:color w:val="000000"/>
          <w:highlight w:val="none"/>
          <w:lang w:eastAsia="zh-CN"/>
        </w:rPr>
      </w:pPr>
      <w:r>
        <w:rPr>
          <w:rFonts w:ascii="Times New Roman" w:hAnsi="Times New Roman"/>
          <w:color w:val="000000"/>
          <w:szCs w:val="21"/>
          <w:highlight w:val="none"/>
        </w:rPr>
        <w:t xml:space="preserve">身份证号码：</w:t>
      </w:r>
      <w:r>
        <w:rPr>
          <w:rFonts w:hint="eastAsia" w:ascii="Times New Roman" w:hAnsi="Times New Roman" w:eastAsia="宋体"/>
          <w:color w:val="000000"/>
          <w:highlight w:val="none"/>
          <w:lang w:eastAsia="zh-CN"/>
        </w:rPr>
      </w:r>
      <w:r/>
    </w:p>
    <w:p>
      <w:pPr>
        <w:pStyle w:val="776"/>
        <w:ind w:firstLine="420"/>
        <w:spacing w:line="300" w:lineRule="exact"/>
        <w:rPr>
          <w:rFonts w:hint="eastAsia" w:eastAsia="宋体"/>
          <w:color w:val="000000"/>
          <w:szCs w:val="21"/>
          <w:highlight w:val="none"/>
          <w:u w:val="single"/>
          <w:lang w:eastAsia="zh-CN"/>
        </w:rPr>
      </w:pPr>
      <w:r>
        <w:rPr>
          <w:color w:val="000000"/>
          <w:szCs w:val="21"/>
          <w:highlight w:val="none"/>
        </w:rPr>
        <w:t xml:space="preserve">授权代表（签字）：</w:t>
      </w:r>
      <w:r>
        <w:rPr>
          <w:rFonts w:hint="eastAsia" w:eastAsia="宋体"/>
          <w:color w:val="000000"/>
          <w:szCs w:val="21"/>
          <w:highlight w:val="none"/>
          <w:u w:val="single"/>
          <w:lang w:eastAsia="zh-CN"/>
        </w:rPr>
      </w:r>
      <w:r/>
    </w:p>
    <w:p>
      <w:pPr>
        <w:pStyle w:val="822"/>
        <w:ind w:firstLine="420"/>
        <w:spacing w:after="0" w:line="300" w:lineRule="exact"/>
        <w:rPr>
          <w:rFonts w:hint="eastAsia" w:ascii="Times New Roman" w:hAnsi="Times New Roman" w:eastAsia="宋体"/>
          <w:color w:val="000000"/>
          <w:highlight w:val="none"/>
          <w:lang w:eastAsia="zh-CN"/>
        </w:rPr>
      </w:pPr>
      <w:r>
        <w:rPr>
          <w:rFonts w:ascii="Times New Roman" w:hAnsi="Times New Roman"/>
          <w:color w:val="000000"/>
          <w:szCs w:val="21"/>
          <w:highlight w:val="none"/>
        </w:rPr>
        <w:t xml:space="preserve">身份证号码：</w:t>
      </w:r>
      <w:r>
        <w:rPr>
          <w:rFonts w:hint="eastAsia" w:ascii="Times New Roman" w:hAnsi="Times New Roman" w:eastAsia="宋体"/>
          <w:color w:val="000000"/>
          <w:highlight w:val="none"/>
          <w:lang w:eastAsia="zh-CN"/>
        </w:rPr>
      </w:r>
      <w:r/>
    </w:p>
    <w:p>
      <w:pPr>
        <w:pStyle w:val="776"/>
        <w:spacing w:line="480" w:lineRule="auto"/>
        <w:rPr>
          <w:rFonts w:ascii="Microsoft New Tai Lue" w:hAnsi="Microsoft New Tai Lue" w:cs="Microsoft New Tai Lue"/>
          <w:color w:val="000000"/>
          <w:highlight w:val="none"/>
        </w:rPr>
      </w:pPr>
      <w:r>
        <w:rPr>
          <w:rFonts w:hint="eastAsia"/>
          <w:color w:val="000000"/>
          <w:szCs w:val="21"/>
          <w:highlight w:val="none"/>
        </w:rPr>
        <w:t xml:space="preserve">附：法定代表人有效期内的</w:t>
      </w:r>
      <w:r>
        <w:rPr>
          <w:rFonts w:ascii="Microsoft New Tai Lue" w:hAnsi="Microsoft New Tai Lue" w:cs="Microsoft New Tai Lue"/>
          <w:color w:val="000000"/>
          <w:highlight w:val="none"/>
        </w:rPr>
        <w:t xml:space="preserve">身份证复印件（正反面）</w:t>
      </w:r>
      <w:r>
        <w:rPr>
          <w:rFonts w:ascii="Microsoft New Tai Lue" w:hAnsi="Microsoft New Tai Lue" w:cs="Microsoft New Tai Lue"/>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89"/>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776"/>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776"/>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76"/>
        <w:spacing w:line="480" w:lineRule="auto"/>
        <w:rPr>
          <w:rFonts w:ascii="Microsoft New Tai Lue" w:hAnsi="Microsoft New Tai Lue" w:cs="Microsoft New Tai Lue"/>
          <w:color w:val="000000"/>
          <w:highlight w:val="none"/>
        </w:rPr>
      </w:pPr>
      <w:r>
        <w:rPr>
          <w:color w:val="000000"/>
          <w:szCs w:val="21"/>
          <w:highlight w:val="none"/>
        </w:rPr>
        <w:t xml:space="preserve">授权代表</w:t>
      </w:r>
      <w:r>
        <w:rPr>
          <w:rFonts w:hint="eastAsia"/>
          <w:color w:val="000000"/>
          <w:szCs w:val="21"/>
          <w:highlight w:val="none"/>
        </w:rPr>
        <w:t xml:space="preserve">有效期内的身份证复印件</w:t>
      </w:r>
      <w:r>
        <w:rPr>
          <w:rFonts w:ascii="Microsoft New Tai Lue" w:hAnsi="Microsoft New Tai Lue" w:cs="Microsoft New Tai Lue"/>
          <w:color w:val="000000"/>
          <w:highlight w:val="none"/>
        </w:rPr>
        <w:t xml:space="preserve">（正反面）</w:t>
      </w:r>
      <w:r>
        <w:rPr>
          <w:rFonts w:ascii="Microsoft New Tai Lue" w:hAnsi="Microsoft New Tai Lue" w:cs="Microsoft New Tai Lue"/>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89"/>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776"/>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776"/>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822"/>
        <w:spacing w:line="300" w:lineRule="exact"/>
        <w:rPr>
          <w:rFonts w:hint="eastAsia" w:ascii="Times New Roman" w:hAnsi="Times New Roman" w:eastAsia="宋体"/>
          <w:b/>
          <w:bCs/>
          <w:color w:val="000000"/>
          <w:szCs w:val="21"/>
          <w:highlight w:val="none"/>
          <w:lang w:eastAsia="zh-CN"/>
        </w:rPr>
      </w:pPr>
      <w:r>
        <w:rPr>
          <w:rFonts w:ascii="Times New Roman" w:hAnsi="Times New Roman"/>
          <w:b/>
          <w:bCs/>
          <w:color w:val="000000"/>
          <w:szCs w:val="21"/>
          <w:highlight w:val="none"/>
        </w:rPr>
        <w:t xml:space="preserve">注：</w:t>
      </w:r>
      <w:r>
        <w:rPr>
          <w:rFonts w:hint="eastAsia" w:ascii="Times New Roman" w:hAnsi="Times New Roman" w:eastAsia="宋体"/>
          <w:b/>
          <w:bCs/>
          <w:color w:val="000000"/>
          <w:szCs w:val="21"/>
          <w:highlight w:val="none"/>
          <w:lang w:eastAsia="zh-CN"/>
        </w:rPr>
      </w:r>
      <w:r/>
    </w:p>
    <w:p>
      <w:pPr>
        <w:pStyle w:val="822"/>
        <w:spacing w:line="300" w:lineRule="exact"/>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ascii="Times New Roman" w:hAnsi="Times New Roman"/>
          <w:b/>
          <w:bCs/>
          <w:color w:val="000000"/>
          <w:szCs w:val="21"/>
          <w:highlight w:val="none"/>
        </w:rPr>
      </w:r>
      <w:r/>
    </w:p>
    <w:p>
      <w:pPr>
        <w:pStyle w:val="822"/>
        <w:spacing w:line="300" w:lineRule="exact"/>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t xml:space="preserve">2.若投标文件中签字之处均为法定代表人本人签署，则可不提供本《授权委托书》，但须提供《法定代表人（非法人单位负责人）身份证明》。</w:t>
      </w:r>
      <w:r>
        <w:rPr>
          <w:rFonts w:hint="eastAsia" w:ascii="Times New Roman" w:hAnsi="Times New Roman"/>
          <w:b/>
          <w:bCs/>
          <w:color w:val="000000"/>
          <w:szCs w:val="21"/>
          <w:highlight w:val="none"/>
        </w:rPr>
      </w:r>
      <w:r/>
    </w:p>
    <w:p>
      <w:pPr>
        <w:pStyle w:val="776"/>
        <w:rPr>
          <w:rFonts w:hint="eastAsia" w:ascii="Times New Roman" w:hAnsi="Times New Roman"/>
          <w:b/>
          <w:bCs/>
          <w:color w:val="000000"/>
          <w:szCs w:val="21"/>
          <w:highlight w:val="none"/>
        </w:rPr>
      </w:pPr>
      <w:r>
        <w:rPr>
          <w:rFonts w:hint="eastAsia" w:ascii="Times New Roman" w:hAnsi="Times New Roman"/>
          <w:b/>
          <w:bCs/>
          <w:color w:val="000000"/>
          <w:szCs w:val="21"/>
          <w:highlight w:val="none"/>
        </w:rPr>
        <w:br w:type="page" w:clear="all"/>
      </w:r>
      <w:r>
        <w:rPr>
          <w:rFonts w:hint="eastAsia" w:ascii="Times New Roman" w:hAnsi="Times New Roman"/>
          <w:b/>
          <w:bCs/>
          <w:color w:val="000000"/>
          <w:szCs w:val="21"/>
          <w:highlight w:val="none"/>
        </w:rPr>
      </w:r>
      <w:r/>
    </w:p>
    <w:p>
      <w:pPr>
        <w:pStyle w:val="776"/>
        <w:ind w:left="455" w:hanging="241"/>
        <w:jc w:val="center"/>
        <w:spacing w:before="240" w:after="60" w:line="240" w:lineRule="atLeast"/>
        <w:widowControl w:val="off"/>
        <w:rPr>
          <w:rFonts w:ascii="Microsoft New Tai Lue" w:hAnsi="Microsoft New Tai Lue" w:eastAsia="宋体" w:cs="Microsoft New Tai Lue"/>
          <w:b/>
          <w:bCs/>
          <w:color w:val="000000"/>
          <w:sz w:val="32"/>
          <w:szCs w:val="32"/>
          <w:highlight w:val="none"/>
          <w:lang w:val="en-US" w:eastAsia="zh-CN" w:bidi="ar-SA"/>
        </w:rPr>
        <w:outlineLvl w:val="0"/>
      </w:pPr>
      <w:r/>
      <w:bookmarkStart w:id="100" w:name="_Toc10906"/>
      <w:r>
        <w:rPr>
          <w:rFonts w:hint="eastAsia" w:ascii="Microsoft New Tai Lue" w:hAnsi="Microsoft New Tai Lue" w:cs="Microsoft New Tai Lue"/>
          <w:b/>
          <w:bCs w:val="0"/>
          <w:color w:val="000000"/>
          <w:sz w:val="24"/>
          <w:szCs w:val="24"/>
          <w:highlight w:val="none"/>
          <w:lang w:val="en-US" w:eastAsia="zh-CN" w:bidi="ar-SA"/>
        </w:rPr>
        <w:t xml:space="preserve">二、</w:t>
      </w:r>
      <w:r>
        <w:rPr>
          <w:rFonts w:ascii="Microsoft New Tai Lue" w:hAnsi="Microsoft New Tai Lue" w:eastAsia="宋体" w:cs="Microsoft New Tai Lue"/>
          <w:b/>
          <w:bCs w:val="0"/>
          <w:color w:val="000000"/>
          <w:sz w:val="24"/>
          <w:szCs w:val="24"/>
          <w:highlight w:val="none"/>
          <w:lang w:val="en-US" w:eastAsia="zh-CN" w:bidi="ar-SA"/>
        </w:rPr>
        <w:t xml:space="preserve">投标人具备投标资格的证明文件</w:t>
      </w:r>
      <w:bookmarkEnd w:id="100"/>
      <w:r>
        <w:rPr>
          <w:rFonts w:ascii="Microsoft New Tai Lue" w:hAnsi="Microsoft New Tai Lue" w:eastAsia="宋体" w:cs="Microsoft New Tai Lue"/>
          <w:b/>
          <w:bCs/>
          <w:color w:val="000000"/>
          <w:sz w:val="32"/>
          <w:szCs w:val="32"/>
          <w:highlight w:val="none"/>
          <w:lang w:val="en-US" w:eastAsia="zh-CN" w:bidi="ar-SA"/>
        </w:rPr>
      </w:r>
      <w:r/>
    </w:p>
    <w:p>
      <w:pPr>
        <w:pStyle w:val="776"/>
        <w:ind w:left="455" w:hanging="241"/>
        <w:jc w:val="center"/>
        <w:spacing w:before="240" w:after="60" w:line="240" w:lineRule="atLeast"/>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1" w:name="_Toc10953"/>
      <w:r>
        <w:rPr>
          <w:rFonts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1</w:t>
      </w:r>
      <w:r>
        <w:rPr>
          <w:rFonts w:ascii="Microsoft New Tai Lue" w:hAnsi="Microsoft New Tai Lue" w:eastAsia="宋体" w:cs="Microsoft New Tai Lue"/>
          <w:b/>
          <w:bCs w:val="0"/>
          <w:color w:val="000000"/>
          <w:sz w:val="24"/>
          <w:szCs w:val="24"/>
          <w:highlight w:val="none"/>
          <w:lang w:val="en-US" w:eastAsia="zh-CN" w:bidi="ar-SA"/>
        </w:rPr>
        <w:t xml:space="preserve">）营业执照复印件或自然人的身份证明复印件</w:t>
      </w:r>
      <w:bookmarkEnd w:id="101"/>
      <w:r>
        <w:rPr>
          <w:rFonts w:ascii="Microsoft New Tai Lue" w:hAnsi="Microsoft New Tai Lue" w:eastAsia="宋体" w:cs="Microsoft New Tai Lue"/>
          <w:b/>
          <w:bCs w:val="0"/>
          <w:color w:val="000000"/>
          <w:sz w:val="24"/>
          <w:szCs w:val="24"/>
          <w:highlight w:val="none"/>
          <w:lang w:val="en-US" w:eastAsia="zh-CN"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t xml:space="preserve">注：投标人提供营业执照副本（或具有同等法律效力的证照）复印件。复印件应能清晰显示投标人名称。</w:t>
      </w:r>
      <w:r>
        <w:rPr>
          <w:rFonts w:ascii="Microsoft New Tai Lue" w:hAnsi="Microsoft New Tai Lue" w:eastAsia="宋体" w:cs="Microsoft New Tai Lue"/>
          <w:b/>
          <w:bCs/>
          <w:color w:val="000000"/>
          <w:highlight w:val="none"/>
          <w:lang w:val="en-US" w:bidi="ar-SA"/>
        </w:rPr>
      </w:r>
      <w:r/>
    </w:p>
    <w:p>
      <w:pPr>
        <w:pStyle w:val="776"/>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pStyle w:val="776"/>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rPr>
          <w:rFonts w:ascii="Microsoft New Tai Lue" w:hAnsi="Microsoft New Tai Lue" w:eastAsia="宋体" w:cs="Microsoft New Tai Lue"/>
          <w:b/>
          <w:bCs w:val="0"/>
          <w:color w:val="000000"/>
          <w:sz w:val="24"/>
          <w:szCs w:val="24"/>
          <w:highlight w:val="none"/>
          <w:lang w:val="en-US" w:eastAsia="zh-CN" w:bidi="ar-SA"/>
        </w:rPr>
      </w:r>
      <w:r/>
    </w:p>
    <w:p>
      <w:pPr>
        <w:pStyle w:val="776"/>
        <w:ind w:left="455" w:hanging="241"/>
        <w:jc w:val="center"/>
        <w:spacing w:before="240" w:after="60" w:line="240" w:lineRule="atLeast"/>
        <w:widowControl w:val="off"/>
        <w:rPr>
          <w:rFonts w:ascii="Microsoft New Tai Lue" w:hAnsi="Microsoft New Tai Lue" w:eastAsia="黑体" w:cs="Microsoft New Tai Lue"/>
          <w:b w:val="0"/>
          <w:bCs/>
          <w:color w:val="000000"/>
          <w:sz w:val="32"/>
          <w:szCs w:val="32"/>
          <w:highlight w:val="none"/>
          <w:lang w:val="en-US" w:eastAsia="zh-CN" w:bidi="ar-SA"/>
        </w:rPr>
        <w:outlineLvl w:val="0"/>
      </w:pPr>
      <w:r/>
      <w:bookmarkStart w:id="102" w:name="_Toc9624"/>
      <w:r>
        <w:rPr>
          <w:rFonts w:ascii="Microsoft New Tai Lue" w:hAnsi="Microsoft New Tai Lue" w:eastAsia="宋体" w:cs="Microsoft New Tai Lue"/>
          <w:b/>
          <w:bCs w:val="0"/>
          <w:color w:val="000000"/>
          <w:sz w:val="24"/>
          <w:szCs w:val="24"/>
          <w:highlight w:val="none"/>
          <w:lang w:val="en-US" w:eastAsia="zh-CN" w:bidi="ar-SA"/>
        </w:rPr>
        <w:t xml:space="preserve">（2）工商变更登记文件（如需）</w:t>
      </w:r>
      <w:bookmarkEnd w:id="102"/>
      <w:r>
        <w:rPr>
          <w:rFonts w:ascii="Microsoft New Tai Lue" w:hAnsi="Microsoft New Tai Lue" w:eastAsia="黑体" w:cs="Microsoft New Tai Lue"/>
          <w:b w:val="0"/>
          <w:bCs/>
          <w:color w:val="000000"/>
          <w:sz w:val="32"/>
          <w:szCs w:val="32"/>
          <w:highlight w:val="none"/>
          <w:lang w:val="en-US" w:eastAsia="zh-CN"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t xml:space="preserve">注：如</w:t>
      </w:r>
      <w:r>
        <w:rPr>
          <w:rFonts w:ascii="Microsoft New Tai Lue" w:hAnsi="Microsoft New Tai Lue" w:eastAsia="宋体" w:cs="Microsoft New Tai Lue"/>
          <w:b/>
          <w:bCs/>
          <w:color w:val="000000"/>
          <w:sz w:val="22"/>
          <w:szCs w:val="22"/>
          <w:highlight w:val="none"/>
          <w:lang w:val="en-US" w:bidi="ar-SA"/>
        </w:rPr>
        <w:t xml:space="preserve">投标人</w:t>
      </w:r>
      <w:r>
        <w:rPr>
          <w:rFonts w:ascii="Microsoft New Tai Lue" w:hAnsi="Microsoft New Tai Lue" w:eastAsia="宋体" w:cs="Microsoft New Tai Lue"/>
          <w:b/>
          <w:bCs/>
          <w:color w:val="000000"/>
          <w:highlight w:val="none"/>
          <w:lang w:val="en-US" w:bidi="ar-SA"/>
        </w:rPr>
        <w:t xml:space="preserve">在招标文件资质、业绩等要求的时间期限内发生了单位名称等变更的，提供相关工商变更登记文件的复印件。如无，则可不提供。</w:t>
      </w:r>
      <w:r>
        <w:rPr>
          <w:rFonts w:ascii="Microsoft New Tai Lue" w:hAnsi="Microsoft New Tai Lue" w:eastAsia="宋体" w:cs="Microsoft New Tai Lue"/>
          <w:b/>
          <w:bCs/>
          <w:color w:val="000000"/>
          <w:highlight w:val="none"/>
          <w:lang w:val="en-US" w:bidi="ar-SA"/>
        </w:rPr>
      </w:r>
      <w:r/>
    </w:p>
    <w:p>
      <w:pPr>
        <w:pStyle w:val="776"/>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rPr>
          <w:rFonts w:ascii="Microsoft New Tai Lue" w:hAnsi="Microsoft New Tai Lue" w:eastAsia="宋体" w:cs="Microsoft New Tai Lue"/>
          <w:b/>
          <w:bCs w:val="0"/>
          <w:color w:val="000000"/>
          <w:sz w:val="24"/>
          <w:szCs w:val="24"/>
          <w:highlight w:val="none"/>
          <w:lang w:val="en-US" w:eastAsia="zh-CN" w:bidi="ar-SA"/>
        </w:rPr>
      </w:r>
      <w:r/>
    </w:p>
    <w:p>
      <w:pPr>
        <w:pStyle w:val="776"/>
        <w:ind w:left="534" w:hanging="320"/>
        <w:jc w:val="center"/>
        <w:spacing w:before="240" w:after="60" w:line="240" w:lineRule="atLeast"/>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3" w:name="_Toc21125"/>
      <w:r>
        <w:rPr>
          <w:rFonts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3</w:t>
      </w:r>
      <w:r>
        <w:rPr>
          <w:rFonts w:ascii="Microsoft New Tai Lue" w:hAnsi="Microsoft New Tai Lue" w:eastAsia="宋体" w:cs="Microsoft New Tai Lue"/>
          <w:b/>
          <w:bCs w:val="0"/>
          <w:color w:val="000000"/>
          <w:sz w:val="24"/>
          <w:szCs w:val="24"/>
          <w:highlight w:val="none"/>
          <w:lang w:val="en-US" w:eastAsia="zh-CN" w:bidi="ar-SA"/>
        </w:rPr>
        <w:t xml:space="preserve">）财务报表</w:t>
      </w:r>
      <w:bookmarkEnd w:id="103"/>
      <w:r>
        <w:rPr>
          <w:rFonts w:ascii="Microsoft New Tai Lue" w:hAnsi="Microsoft New Tai Lue" w:eastAsia="宋体" w:cs="Microsoft New Tai Lue"/>
          <w:b/>
          <w:bCs w:val="0"/>
          <w:color w:val="000000"/>
          <w:sz w:val="24"/>
          <w:szCs w:val="24"/>
          <w:highlight w:val="none"/>
          <w:lang w:val="en-US" w:eastAsia="zh-CN" w:bidi="ar-SA"/>
        </w:rPr>
      </w:r>
      <w:r/>
    </w:p>
    <w:p>
      <w:pPr>
        <w:pStyle w:val="776"/>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pStyle w:val="776"/>
        <w:ind w:left="425" w:hanging="211"/>
        <w:jc w:val="center"/>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t xml:space="preserve">注：</w:t>
      </w:r>
      <w:r>
        <w:rPr>
          <w:rFonts w:hint="eastAsia" w:ascii="Microsoft New Tai Lue" w:hAnsi="Microsoft New Tai Lue" w:eastAsia="宋体" w:cs="Microsoft New Tai Lue"/>
          <w:b/>
          <w:bCs/>
          <w:color w:val="000000"/>
          <w:highlight w:val="none"/>
          <w:lang w:val="en-US" w:bidi="ar-SA"/>
        </w:rPr>
        <w:t xml:space="preserve">根据招标公告的要求提供</w:t>
      </w:r>
      <w:r>
        <w:rPr>
          <w:rFonts w:ascii="Microsoft New Tai Lue" w:hAnsi="Microsoft New Tai Lue" w:eastAsia="宋体" w:cs="Microsoft New Tai Lue"/>
          <w:b/>
          <w:bCs/>
          <w:color w:val="000000"/>
          <w:highlight w:val="none"/>
          <w:lang w:val="en-US" w:bidi="ar-SA"/>
        </w:rPr>
        <w:t xml:space="preserve">。</w:t>
      </w:r>
      <w:r>
        <w:rPr>
          <w:rFonts w:ascii="Microsoft New Tai Lue" w:hAnsi="Microsoft New Tai Lue" w:eastAsia="宋体" w:cs="Microsoft New Tai Lue"/>
          <w:b/>
          <w:bCs/>
          <w:color w:val="000000"/>
          <w:highlight w:val="none"/>
          <w:lang w:val="en-US"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pStyle w:val="776"/>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rPr>
          <w:rFonts w:ascii="Microsoft New Tai Lue" w:hAnsi="Microsoft New Tai Lue" w:eastAsia="宋体" w:cs="Microsoft New Tai Lue"/>
          <w:b/>
          <w:bCs w:val="0"/>
          <w:color w:val="000000"/>
          <w:sz w:val="24"/>
          <w:szCs w:val="24"/>
          <w:highlight w:val="none"/>
          <w:lang w:val="en-US" w:eastAsia="zh-CN" w:bidi="ar-SA"/>
        </w:rPr>
      </w:r>
      <w:r/>
    </w:p>
    <w:p>
      <w:pPr>
        <w:pStyle w:val="776"/>
        <w:ind w:left="455" w:hanging="241"/>
        <w:jc w:val="left"/>
        <w:spacing w:before="240" w:after="60" w:line="240" w:lineRule="atLeast"/>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4" w:name="_Toc1378"/>
      <w:r>
        <w:rPr>
          <w:rFonts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4</w:t>
      </w:r>
      <w:r>
        <w:rPr>
          <w:rFonts w:ascii="Microsoft New Tai Lue" w:hAnsi="Microsoft New Tai Lue" w:eastAsia="宋体" w:cs="Microsoft New Tai Lue"/>
          <w:b/>
          <w:bCs w:val="0"/>
          <w:color w:val="000000"/>
          <w:sz w:val="24"/>
          <w:szCs w:val="24"/>
          <w:highlight w:val="none"/>
          <w:lang w:val="en-US" w:eastAsia="zh-CN" w:bidi="ar-SA"/>
        </w:rPr>
        <w:t xml:space="preserve">）具有履行合同所必需的设备和专业技术能力的相关证明材料或承诺函（提供承诺函）</w:t>
      </w:r>
      <w:bookmarkEnd w:id="104"/>
      <w:r>
        <w:rPr>
          <w:rFonts w:ascii="Microsoft New Tai Lue" w:hAnsi="Microsoft New Tai Lue" w:eastAsia="宋体" w:cs="Microsoft New Tai Lue"/>
          <w:b/>
          <w:bCs w:val="0"/>
          <w:color w:val="000000"/>
          <w:sz w:val="24"/>
          <w:szCs w:val="24"/>
          <w:highlight w:val="none"/>
          <w:lang w:val="en-US" w:eastAsia="zh-CN" w:bidi="ar-SA"/>
        </w:rPr>
      </w:r>
      <w:r/>
    </w:p>
    <w:p>
      <w:pPr>
        <w:pStyle w:val="776"/>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pStyle w:val="776"/>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pStyle w:val="776"/>
        <w:ind w:left="656" w:hanging="442"/>
        <w:jc w:val="center"/>
        <w:spacing w:before="120" w:after="120" w:line="360" w:lineRule="auto"/>
        <w:rPr>
          <w:rFonts w:ascii="Microsoft New Tai Lue" w:hAnsi="Microsoft New Tai Lue" w:eastAsia="宋体" w:cs="Microsoft New Tai Lue"/>
          <w:b/>
          <w:color w:val="000000"/>
          <w:sz w:val="44"/>
          <w:szCs w:val="44"/>
          <w:highlight w:val="none"/>
          <w:lang w:val="en-US" w:bidi="ar-SA"/>
        </w:rPr>
      </w:pPr>
      <w:r>
        <w:rPr>
          <w:rFonts w:ascii="Microsoft New Tai Lue" w:hAnsi="Microsoft New Tai Lue" w:eastAsia="宋体" w:cs="Microsoft New Tai Lue"/>
          <w:b/>
          <w:color w:val="000000"/>
          <w:sz w:val="44"/>
          <w:szCs w:val="44"/>
          <w:highlight w:val="none"/>
          <w:lang w:val="en-US" w:bidi="ar-SA"/>
        </w:rPr>
      </w:r>
      <w:r/>
    </w:p>
    <w:p>
      <w:pPr>
        <w:pStyle w:val="776"/>
        <w:ind w:left="656" w:hanging="442"/>
        <w:jc w:val="center"/>
        <w:spacing w:before="120" w:after="120" w:line="360" w:lineRule="auto"/>
        <w:rPr>
          <w:rFonts w:ascii="Microsoft New Tai Lue" w:hAnsi="Microsoft New Tai Lue" w:eastAsia="宋体" w:cs="Microsoft New Tai Lue"/>
          <w:b/>
          <w:color w:val="000000"/>
          <w:sz w:val="44"/>
          <w:szCs w:val="44"/>
          <w:highlight w:val="none"/>
          <w:lang w:val="en-US" w:bidi="ar-SA"/>
        </w:rPr>
      </w:pPr>
      <w:r>
        <w:rPr>
          <w:rFonts w:ascii="Microsoft New Tai Lue" w:hAnsi="Microsoft New Tai Lue" w:eastAsia="宋体" w:cs="Microsoft New Tai Lue"/>
          <w:b/>
          <w:color w:val="000000"/>
          <w:sz w:val="44"/>
          <w:szCs w:val="44"/>
          <w:highlight w:val="none"/>
          <w:lang w:val="en-US" w:bidi="ar-SA"/>
        </w:rPr>
      </w:r>
      <w:r/>
    </w:p>
    <w:p>
      <w:pPr>
        <w:pStyle w:val="776"/>
        <w:ind w:left="654" w:hanging="440"/>
        <w:jc w:val="center"/>
        <w:spacing w:before="120" w:after="120"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sz w:val="44"/>
          <w:szCs w:val="44"/>
          <w:highlight w:val="none"/>
          <w:lang w:val="en-US" w:bidi="ar-SA"/>
        </w:rPr>
        <w:t xml:space="preserve">承 诺 函</w:t>
      </w:r>
      <w:r>
        <w:rPr>
          <w:rFonts w:ascii="Microsoft New Tai Lue" w:hAnsi="Microsoft New Tai Lue" w:eastAsia="宋体" w:cs="Microsoft New Tai Lue"/>
          <w:color w:val="000000"/>
          <w:highlight w:val="none"/>
          <w:lang w:val="en-US" w:bidi="ar-SA"/>
        </w:rPr>
      </w:r>
      <w:r/>
    </w:p>
    <w:p>
      <w:pPr>
        <w:pStyle w:val="776"/>
        <w:ind w:hanging="210"/>
        <w:jc w:val="left"/>
        <w:spacing w:before="120" w:after="120"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t xml:space="preserve">我单位郑重承诺：我单位具备履行本项采购合同所必需的设备和专业技术能力</w:t>
      </w:r>
      <w:r>
        <w:rPr>
          <w:rFonts w:hint="eastAsia" w:ascii="Microsoft New Tai Lue" w:hAnsi="Microsoft New Tai Lue" w:eastAsia="宋体" w:cs="Microsoft New Tai Lue"/>
          <w:color w:val="000000"/>
          <w:highlight w:val="none"/>
          <w:lang w:val="en-US" w:bidi="ar-SA"/>
        </w:rPr>
        <w:t xml:space="preserve">。</w:t>
      </w:r>
      <w:r>
        <w:rPr>
          <w:rFonts w:ascii="Microsoft New Tai Lue" w:hAnsi="Microsoft New Tai Lue" w:eastAsia="宋体" w:cs="Microsoft New Tai Lue"/>
          <w:color w:val="000000"/>
          <w:highlight w:val="none"/>
          <w:lang w:val="en-US" w:bidi="ar-SA"/>
        </w:rPr>
      </w:r>
      <w:r/>
    </w:p>
    <w:p>
      <w:pPr>
        <w:pStyle w:val="776"/>
        <w:ind w:hanging="210"/>
        <w:jc w:val="left"/>
        <w:spacing w:before="120" w:after="120"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pStyle w:val="776"/>
        <w:ind w:hanging="210"/>
        <w:jc w:val="left"/>
        <w:spacing w:before="120" w:after="120"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pStyle w:val="776"/>
        <w:ind w:left="1501" w:hanging="241"/>
        <w:jc w:val="both"/>
        <w:widowControl w:val="off"/>
        <w:rPr>
          <w:rFonts w:ascii="宋体" w:hAnsi="Times New Roman" w:eastAsia="宋体" w:cs="Times New Roman"/>
          <w:b/>
          <w:color w:val="000000"/>
          <w:position w:val="-10"/>
          <w:sz w:val="24"/>
          <w:szCs w:val="20"/>
          <w:highlight w:val="none"/>
          <w:lang w:val="en-US" w:eastAsia="zh-CN" w:bidi="ar-SA"/>
        </w:rPr>
      </w:pPr>
      <w:r>
        <w:rPr>
          <w:rFonts w:ascii="宋体" w:hAnsi="Times New Roman" w:eastAsia="宋体" w:cs="Times New Roman"/>
          <w:b/>
          <w:color w:val="000000"/>
          <w:position w:val="-10"/>
          <w:sz w:val="24"/>
          <w:szCs w:val="20"/>
          <w:highlight w:val="none"/>
          <w:lang w:val="en-US" w:eastAsia="zh-CN" w:bidi="ar-SA"/>
        </w:rPr>
      </w:r>
      <w:r/>
    </w:p>
    <w:p>
      <w:pPr>
        <w:pStyle w:val="776"/>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pStyle w:val="776"/>
        <w:ind w:left="1501" w:hanging="241"/>
        <w:jc w:val="both"/>
        <w:widowControl w:val="off"/>
        <w:rPr>
          <w:rFonts w:ascii="宋体" w:hAnsi="Times New Roman" w:eastAsia="宋体" w:cs="Times New Roman"/>
          <w:b/>
          <w:color w:val="000000"/>
          <w:position w:val="-10"/>
          <w:sz w:val="24"/>
          <w:szCs w:val="20"/>
          <w:highlight w:val="none"/>
          <w:lang w:val="en-US" w:eastAsia="zh-CN" w:bidi="ar-SA"/>
        </w:rPr>
      </w:pPr>
      <w:r>
        <w:rPr>
          <w:rFonts w:ascii="宋体" w:hAnsi="Times New Roman" w:eastAsia="宋体" w:cs="Times New Roman"/>
          <w:b/>
          <w:color w:val="000000"/>
          <w:position w:val="-10"/>
          <w:sz w:val="24"/>
          <w:szCs w:val="20"/>
          <w:highlight w:val="none"/>
          <w:lang w:val="en-US" w:eastAsia="zh-CN" w:bidi="ar-SA"/>
        </w:rPr>
      </w:r>
      <w:r/>
    </w:p>
    <w:p>
      <w:pPr>
        <w:pStyle w:val="776"/>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pStyle w:val="776"/>
        <w:spacing w:line="276"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ab/>
      </w:r>
      <w:r>
        <w:rPr>
          <w:rFonts w:hint="eastAsia" w:ascii="Microsoft New Tai Lue" w:hAnsi="Microsoft New Tai Lue" w:eastAsia="宋体" w:cs="Microsoft New Tai Lue"/>
          <w:bCs/>
          <w:color w:val="000000"/>
          <w:highlight w:val="none"/>
          <w:lang w:val="en-US" w:bidi="ar-SA"/>
        </w:rPr>
        <w:t xml:space="preserve">投标人</w:t>
      </w:r>
      <w:r>
        <w:rPr>
          <w:rFonts w:ascii="Microsoft New Tai Lue" w:hAnsi="Microsoft New Tai Lue" w:eastAsia="宋体" w:cs="Microsoft New Tai Lue"/>
          <w:bCs/>
          <w:color w:val="000000"/>
          <w:highlight w:val="none"/>
          <w:lang w:val="en-US" w:bidi="ar-SA"/>
        </w:rPr>
        <w:t xml:space="preserve">名称（公章）：______________________</w:t>
      </w:r>
      <w:r>
        <w:rPr>
          <w:rFonts w:ascii="Microsoft New Tai Lue" w:hAnsi="Microsoft New Tai Lue" w:eastAsia="宋体" w:cs="Microsoft New Tai Lue"/>
          <w:bCs/>
          <w:color w:val="000000"/>
          <w:highlight w:val="none"/>
          <w:lang w:val="en-US" w:bidi="ar-SA"/>
        </w:rPr>
      </w:r>
      <w:r/>
    </w:p>
    <w:p>
      <w:pPr>
        <w:pStyle w:val="776"/>
        <w:spacing w:line="276"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pStyle w:val="776"/>
        <w:spacing w:line="276" w:lineRule="auto"/>
        <w:rPr>
          <w:rFonts w:ascii="Microsoft New Tai Lue" w:hAnsi="Microsoft New Tai Lue" w:eastAsia="宋体" w:cs="Microsoft New Tai Lue"/>
          <w:color w:val="000000"/>
          <w:szCs w:val="21"/>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ascii="Microsoft New Tai Lue" w:hAnsi="Microsoft New Tai Lue" w:eastAsia="宋体" w:cs="Microsoft New Tai Lue"/>
          <w:color w:val="000000"/>
          <w:szCs w:val="21"/>
          <w:highlight w:val="none"/>
          <w:lang w:val="en-US" w:bidi="ar-SA"/>
        </w:rPr>
        <w:t xml:space="preserve">法定代表人（单位负责人）</w:t>
      </w:r>
      <w:r>
        <w:rPr>
          <w:rFonts w:ascii="Microsoft New Tai Lue" w:hAnsi="Microsoft New Tai Lue" w:eastAsia="宋体" w:cs="Microsoft New Tai Lue"/>
          <w:color w:val="000000"/>
          <w:szCs w:val="21"/>
          <w:highlight w:val="none"/>
          <w:lang w:val="en-US" w:bidi="ar-SA"/>
        </w:rPr>
      </w:r>
      <w:r/>
    </w:p>
    <w:p>
      <w:pPr>
        <w:pStyle w:val="776"/>
        <w:ind w:left="214" w:firstLine="3780"/>
        <w:spacing w:line="276" w:lineRule="auto"/>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lang w:val="en-US" w:bidi="ar-SA"/>
        </w:rPr>
        <w:t xml:space="preserve">或其授权代表（签字或盖章）：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r>
      <w:r/>
    </w:p>
    <w:p>
      <w:pPr>
        <w:pStyle w:val="776"/>
        <w:ind w:left="214" w:firstLine="3780"/>
        <w:spacing w:line="276" w:lineRule="auto"/>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u w:val="single"/>
          <w:lang w:val="en-US" w:bidi="ar-SA"/>
        </w:rPr>
      </w:r>
      <w:r/>
    </w:p>
    <w:p>
      <w:pPr>
        <w:pStyle w:val="776"/>
        <w:spacing w:line="276"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日期：______年</w:t>
      </w:r>
      <w:r>
        <w:rPr>
          <w:rFonts w:ascii="Microsoft New Tai Lue" w:hAnsi="Microsoft New Tai Lue" w:eastAsia="宋体" w:cs="Microsoft New Tai Lue"/>
          <w:bCs/>
          <w:color w:val="000000"/>
          <w:highlight w:val="none"/>
          <w:u w:val="single"/>
          <w:lang w:val="en-US" w:bidi="ar-SA"/>
        </w:rPr>
        <w:t xml:space="preserve">    </w:t>
      </w:r>
      <w:r>
        <w:rPr>
          <w:rFonts w:ascii="Microsoft New Tai Lue" w:hAnsi="Microsoft New Tai Lue" w:eastAsia="宋体" w:cs="Microsoft New Tai Lue"/>
          <w:bCs/>
          <w:color w:val="000000"/>
          <w:highlight w:val="none"/>
          <w:lang w:val="en-US" w:bidi="ar-SA"/>
        </w:rPr>
        <w:t xml:space="preserve">月</w:t>
      </w:r>
      <w:r>
        <w:rPr>
          <w:rFonts w:ascii="Microsoft New Tai Lue" w:hAnsi="Microsoft New Tai Lue" w:eastAsia="宋体" w:cs="Microsoft New Tai Lue"/>
          <w:bCs/>
          <w:color w:val="000000"/>
          <w:highlight w:val="none"/>
          <w:u w:val="single"/>
          <w:lang w:val="en-US" w:bidi="ar-SA"/>
        </w:rPr>
        <w:t xml:space="preserve">    </w:t>
      </w:r>
      <w:r>
        <w:rPr>
          <w:rFonts w:ascii="Microsoft New Tai Lue" w:hAnsi="Microsoft New Tai Lue" w:eastAsia="宋体" w:cs="Microsoft New Tai Lue"/>
          <w:bCs/>
          <w:color w:val="000000"/>
          <w:highlight w:val="none"/>
          <w:lang w:val="en-US" w:bidi="ar-SA"/>
        </w:rPr>
        <w:t xml:space="preserve">日</w:t>
      </w:r>
      <w:r>
        <w:rPr>
          <w:rFonts w:ascii="Microsoft New Tai Lue" w:hAnsi="Microsoft New Tai Lue" w:eastAsia="宋体" w:cs="Microsoft New Tai Lue"/>
          <w:color w:val="000000"/>
          <w:highlight w:val="none"/>
          <w:lang w:val="en-US" w:bidi="ar-SA"/>
        </w:rPr>
      </w:r>
      <w:r/>
    </w:p>
    <w:p>
      <w:pPr>
        <w:pStyle w:val="776"/>
        <w:ind w:left="455" w:hanging="241"/>
        <w:spacing w:line="360" w:lineRule="auto"/>
        <w:rPr>
          <w:rFonts w:ascii="Microsoft New Tai Lue" w:hAnsi="Microsoft New Tai Lue" w:eastAsia="宋体" w:cs="Microsoft New Tai Lue"/>
          <w:b/>
          <w:color w:val="000000"/>
          <w:sz w:val="24"/>
          <w:highlight w:val="none"/>
          <w:lang w:val="en-US" w:bidi="ar-SA"/>
        </w:rPr>
      </w:pPr>
      <w:r>
        <w:rPr>
          <w:rFonts w:ascii="Microsoft New Tai Lue" w:hAnsi="Microsoft New Tai Lue" w:eastAsia="宋体" w:cs="Microsoft New Tai Lue"/>
          <w:b/>
          <w:color w:val="000000"/>
          <w:sz w:val="24"/>
          <w:highlight w:val="none"/>
          <w:lang w:val="en-US"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pStyle w:val="776"/>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rPr>
          <w:rFonts w:ascii="Microsoft New Tai Lue" w:hAnsi="Microsoft New Tai Lue" w:eastAsia="宋体" w:cs="Microsoft New Tai Lue"/>
          <w:b/>
          <w:bCs w:val="0"/>
          <w:color w:val="000000"/>
          <w:sz w:val="24"/>
          <w:szCs w:val="24"/>
          <w:highlight w:val="none"/>
          <w:lang w:val="en-US" w:eastAsia="zh-CN" w:bidi="ar-SA"/>
        </w:rPr>
      </w:r>
      <w:r/>
    </w:p>
    <w:p>
      <w:pPr>
        <w:pStyle w:val="776"/>
        <w:ind w:left="455" w:hanging="241"/>
        <w:jc w:val="center"/>
        <w:spacing w:before="240" w:after="60" w:line="240" w:lineRule="atLeast"/>
        <w:widowControl w:val="off"/>
        <w:rPr>
          <w:rFonts w:ascii="Microsoft New Tai Lue" w:hAnsi="Microsoft New Tai Lue" w:eastAsia="黑体" w:cs="Microsoft New Tai Lue"/>
          <w:b w:val="0"/>
          <w:bCs/>
          <w:color w:val="000000"/>
          <w:sz w:val="32"/>
          <w:szCs w:val="32"/>
          <w:highlight w:val="none"/>
          <w:lang w:val="en-US" w:eastAsia="zh-CN" w:bidi="ar-SA"/>
        </w:rPr>
        <w:outlineLvl w:val="0"/>
      </w:pPr>
      <w:r/>
      <w:bookmarkStart w:id="105" w:name="_Toc19147"/>
      <w:r>
        <w:rPr>
          <w:rFonts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5</w:t>
      </w:r>
      <w:r>
        <w:rPr>
          <w:rFonts w:ascii="Microsoft New Tai Lue" w:hAnsi="Microsoft New Tai Lue" w:eastAsia="宋体" w:cs="Microsoft New Tai Lue"/>
          <w:b/>
          <w:bCs w:val="0"/>
          <w:color w:val="000000"/>
          <w:sz w:val="24"/>
          <w:szCs w:val="24"/>
          <w:highlight w:val="none"/>
          <w:lang w:val="en-US" w:eastAsia="zh-CN" w:bidi="ar-SA"/>
        </w:rPr>
        <w:t xml:space="preserve">）依法缴纳税收的相关材料</w:t>
      </w:r>
      <w:bookmarkEnd w:id="105"/>
      <w:r>
        <w:rPr>
          <w:rFonts w:ascii="Microsoft New Tai Lue" w:hAnsi="Microsoft New Tai Lue" w:eastAsia="黑体" w:cs="Microsoft New Tai Lue"/>
          <w:b w:val="0"/>
          <w:bCs/>
          <w:color w:val="000000"/>
          <w:sz w:val="32"/>
          <w:szCs w:val="32"/>
          <w:highlight w:val="none"/>
          <w:lang w:val="en-US" w:eastAsia="zh-CN" w:bidi="ar-SA"/>
        </w:rPr>
      </w:r>
      <w:r/>
    </w:p>
    <w:p>
      <w:pPr>
        <w:pStyle w:val="776"/>
        <w:ind w:left="425" w:hanging="211"/>
        <w:jc w:val="center"/>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t xml:space="preserve">注：</w:t>
      </w:r>
      <w:r>
        <w:rPr>
          <w:rFonts w:hint="eastAsia" w:ascii="Microsoft New Tai Lue" w:hAnsi="Microsoft New Tai Lue" w:eastAsia="宋体" w:cs="Microsoft New Tai Lue"/>
          <w:b/>
          <w:bCs/>
          <w:color w:val="000000"/>
          <w:highlight w:val="none"/>
          <w:lang w:val="en-US" w:bidi="ar-SA"/>
        </w:rPr>
        <w:t xml:space="preserve">根据招标公告的要求提供</w:t>
      </w:r>
      <w:r>
        <w:rPr>
          <w:rFonts w:ascii="Microsoft New Tai Lue" w:hAnsi="Microsoft New Tai Lue" w:eastAsia="宋体" w:cs="Microsoft New Tai Lue"/>
          <w:b/>
          <w:bCs/>
          <w:color w:val="000000"/>
          <w:highlight w:val="none"/>
          <w:lang w:val="en-US" w:bidi="ar-SA"/>
        </w:rPr>
        <w:t xml:space="preserve">。</w:t>
      </w:r>
      <w:r>
        <w:rPr>
          <w:rFonts w:ascii="Microsoft New Tai Lue" w:hAnsi="Microsoft New Tai Lue" w:eastAsia="宋体" w:cs="Microsoft New Tai Lue"/>
          <w:b/>
          <w:bCs/>
          <w:color w:val="000000"/>
          <w:highlight w:val="none"/>
          <w:lang w:val="en-US" w:bidi="ar-SA"/>
        </w:rPr>
      </w:r>
      <w:r/>
    </w:p>
    <w:p>
      <w:pPr>
        <w:pStyle w:val="776"/>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rPr>
          <w:rFonts w:ascii="Microsoft New Tai Lue" w:hAnsi="Microsoft New Tai Lue" w:eastAsia="宋体" w:cs="Microsoft New Tai Lue"/>
          <w:b/>
          <w:bCs w:val="0"/>
          <w:color w:val="000000"/>
          <w:sz w:val="24"/>
          <w:szCs w:val="24"/>
          <w:highlight w:val="none"/>
          <w:lang w:val="en-US" w:eastAsia="zh-CN" w:bidi="ar-SA"/>
        </w:rPr>
      </w:r>
      <w:r/>
    </w:p>
    <w:p>
      <w:pPr>
        <w:pStyle w:val="776"/>
        <w:ind w:left="454" w:hanging="240"/>
        <w:jc w:val="center"/>
        <w:spacing w:before="240" w:after="60" w:line="240" w:lineRule="atLeast"/>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6" w:name="_Toc32710"/>
      <w:r>
        <w:rPr>
          <w:rFonts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6</w:t>
      </w:r>
      <w:r>
        <w:rPr>
          <w:rFonts w:ascii="Microsoft New Tai Lue" w:hAnsi="Microsoft New Tai Lue" w:eastAsia="宋体" w:cs="Microsoft New Tai Lue"/>
          <w:b/>
          <w:bCs w:val="0"/>
          <w:color w:val="000000"/>
          <w:sz w:val="24"/>
          <w:szCs w:val="24"/>
          <w:highlight w:val="none"/>
          <w:lang w:val="en-US" w:eastAsia="zh-CN" w:bidi="ar-SA"/>
        </w:rPr>
        <w:t xml:space="preserve">）依法缴纳社会保障资金的相关材料</w:t>
      </w:r>
      <w:bookmarkEnd w:id="106"/>
      <w:r>
        <w:rPr>
          <w:rFonts w:ascii="Microsoft New Tai Lue" w:hAnsi="Microsoft New Tai Lue" w:eastAsia="宋体" w:cs="Microsoft New Tai Lue"/>
          <w:b/>
          <w:bCs w:val="0"/>
          <w:color w:val="000000"/>
          <w:sz w:val="24"/>
          <w:szCs w:val="24"/>
          <w:highlight w:val="none"/>
          <w:lang w:val="en-US" w:eastAsia="zh-CN" w:bidi="ar-SA"/>
        </w:rPr>
      </w:r>
      <w:r/>
    </w:p>
    <w:p>
      <w:pPr>
        <w:pStyle w:val="776"/>
        <w:ind w:left="425" w:hanging="211"/>
        <w:jc w:val="center"/>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t xml:space="preserve">注：</w:t>
      </w:r>
      <w:r>
        <w:rPr>
          <w:rFonts w:hint="eastAsia" w:ascii="Microsoft New Tai Lue" w:hAnsi="Microsoft New Tai Lue" w:eastAsia="宋体" w:cs="Microsoft New Tai Lue"/>
          <w:b/>
          <w:bCs/>
          <w:color w:val="000000"/>
          <w:highlight w:val="none"/>
          <w:lang w:val="en-US" w:bidi="ar-SA"/>
        </w:rPr>
        <w:t xml:space="preserve">根据招标公告的要求提供</w:t>
      </w:r>
      <w:r>
        <w:rPr>
          <w:rFonts w:ascii="Microsoft New Tai Lue" w:hAnsi="Microsoft New Tai Lue" w:eastAsia="宋体" w:cs="Microsoft New Tai Lue"/>
          <w:b/>
          <w:bCs/>
          <w:color w:val="000000"/>
          <w:highlight w:val="none"/>
          <w:lang w:val="en-US" w:bidi="ar-SA"/>
        </w:rPr>
        <w:t xml:space="preserve">。</w:t>
      </w:r>
      <w:r>
        <w:rPr>
          <w:rFonts w:ascii="Microsoft New Tai Lue" w:hAnsi="Microsoft New Tai Lue" w:eastAsia="宋体" w:cs="Microsoft New Tai Lue"/>
          <w:b/>
          <w:bCs/>
          <w:color w:val="000000"/>
          <w:highlight w:val="none"/>
          <w:lang w:val="en-US"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pStyle w:val="776"/>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rPr>
          <w:rFonts w:ascii="Microsoft New Tai Lue" w:hAnsi="Microsoft New Tai Lue" w:eastAsia="宋体" w:cs="Microsoft New Tai Lue"/>
          <w:b/>
          <w:bCs w:val="0"/>
          <w:color w:val="000000"/>
          <w:sz w:val="24"/>
          <w:szCs w:val="24"/>
          <w:highlight w:val="none"/>
          <w:lang w:val="en-US" w:eastAsia="zh-CN" w:bidi="ar-SA"/>
        </w:rPr>
      </w:r>
      <w:r/>
    </w:p>
    <w:p>
      <w:pPr>
        <w:pStyle w:val="776"/>
        <w:ind w:left="534" w:hanging="320"/>
        <w:jc w:val="center"/>
        <w:spacing w:before="240" w:after="60" w:line="240" w:lineRule="atLeast"/>
        <w:widowControl w:val="off"/>
        <w:rPr>
          <w:rFonts w:ascii="Microsoft New Tai Lue" w:hAnsi="Microsoft New Tai Lue" w:eastAsia="宋体" w:cs="Microsoft New Tai Lue"/>
          <w:b w:val="0"/>
          <w:bCs/>
          <w:color w:val="000000"/>
          <w:sz w:val="24"/>
          <w:szCs w:val="32"/>
          <w:highlight w:val="none"/>
          <w:lang w:val="en-US" w:eastAsia="zh-CN" w:bidi="ar-SA"/>
        </w:rPr>
        <w:outlineLvl w:val="0"/>
      </w:pPr>
      <w:r/>
      <w:bookmarkStart w:id="107" w:name="_Toc13218"/>
      <w:r>
        <w:rPr>
          <w:rFonts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7</w:t>
      </w:r>
      <w:r>
        <w:rPr>
          <w:rFonts w:ascii="Microsoft New Tai Lue" w:hAnsi="Microsoft New Tai Lue" w:eastAsia="宋体" w:cs="Microsoft New Tai Lue"/>
          <w:b/>
          <w:bCs w:val="0"/>
          <w:color w:val="000000"/>
          <w:sz w:val="24"/>
          <w:szCs w:val="24"/>
          <w:highlight w:val="none"/>
          <w:lang w:val="en-US" w:eastAsia="zh-CN" w:bidi="ar-SA"/>
        </w:rPr>
        <w:t xml:space="preserve">）没有重大违法记录的书面声明</w:t>
      </w:r>
      <w:bookmarkEnd w:id="107"/>
      <w:r>
        <w:rPr>
          <w:rFonts w:ascii="Microsoft New Tai Lue" w:hAnsi="Microsoft New Tai Lue" w:eastAsia="宋体" w:cs="Microsoft New Tai Lue"/>
          <w:b w:val="0"/>
          <w:bCs/>
          <w:color w:val="000000"/>
          <w:sz w:val="24"/>
          <w:szCs w:val="32"/>
          <w:highlight w:val="none"/>
          <w:lang w:val="en-US" w:eastAsia="zh-CN"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r>
      <w:r/>
    </w:p>
    <w:p>
      <w:pPr>
        <w:pStyle w:val="776"/>
        <w:ind w:left="425" w:hanging="211"/>
        <w:spacing w:line="360" w:lineRule="auto"/>
        <w:rPr>
          <w:rFonts w:ascii="Microsoft New Tai Lue" w:hAnsi="Microsoft New Tai Lue" w:eastAsia="宋体" w:cs="Microsoft New Tai Lue"/>
          <w:b/>
          <w:bCs/>
          <w:color w:val="000000"/>
          <w:highlight w:val="none"/>
          <w:lang w:val="en-US" w:bidi="ar-SA"/>
        </w:rPr>
      </w:pPr>
      <w:r>
        <w:rPr>
          <w:rFonts w:ascii="Microsoft New Tai Lue" w:hAnsi="Microsoft New Tai Lue" w:eastAsia="宋体" w:cs="Microsoft New Tai Lue"/>
          <w:b/>
          <w:bCs/>
          <w:color w:val="000000"/>
          <w:highlight w:val="none"/>
          <w:lang w:val="en-US" w:bidi="ar-SA"/>
        </w:rPr>
        <w:t xml:space="preserve">注：参加政府采购活动前3年内在经营活动中没有重大违法记录的书面声明（提供声明函原件）。</w:t>
      </w:r>
      <w:r>
        <w:rPr>
          <w:rFonts w:ascii="Microsoft New Tai Lue" w:hAnsi="Microsoft New Tai Lue" w:eastAsia="宋体" w:cs="Microsoft New Tai Lue"/>
          <w:b/>
          <w:bCs/>
          <w:color w:val="000000"/>
          <w:highlight w:val="none"/>
          <w:lang w:val="en-US" w:bidi="ar-SA"/>
        </w:rPr>
      </w:r>
      <w:r/>
    </w:p>
    <w:p>
      <w:pPr>
        <w:pStyle w:val="776"/>
        <w:ind w:left="535" w:hanging="321"/>
        <w:jc w:val="center"/>
        <w:spacing w:line="360" w:lineRule="auto"/>
        <w:rPr>
          <w:rFonts w:ascii="Microsoft New Tai Lue" w:hAnsi="Microsoft New Tai Lue" w:eastAsia="黑体" w:cs="Microsoft New Tai Lue"/>
          <w:b/>
          <w:color w:val="000000"/>
          <w:sz w:val="32"/>
          <w:szCs w:val="32"/>
          <w:highlight w:val="none"/>
          <w:lang w:val="en-US" w:bidi="ar-SA"/>
        </w:rPr>
      </w:pPr>
      <w:r>
        <w:rPr>
          <w:rFonts w:ascii="Microsoft New Tai Lue" w:hAnsi="Microsoft New Tai Lue" w:eastAsia="黑体" w:cs="Microsoft New Tai Lue"/>
          <w:b/>
          <w:color w:val="000000"/>
          <w:sz w:val="32"/>
          <w:szCs w:val="32"/>
          <w:highlight w:val="none"/>
          <w:lang w:val="en-US" w:bidi="ar-SA"/>
        </w:rPr>
      </w:r>
      <w:r/>
    </w:p>
    <w:p>
      <w:pPr>
        <w:pStyle w:val="776"/>
        <w:ind w:left="535" w:hanging="321"/>
        <w:jc w:val="center"/>
        <w:spacing w:line="360" w:lineRule="auto"/>
        <w:rPr>
          <w:rFonts w:ascii="Microsoft New Tai Lue" w:hAnsi="Microsoft New Tai Lue" w:eastAsia="黑体" w:cs="Microsoft New Tai Lue"/>
          <w:b/>
          <w:color w:val="000000"/>
          <w:sz w:val="32"/>
          <w:szCs w:val="32"/>
          <w:highlight w:val="none"/>
          <w:lang w:val="en-US" w:bidi="ar-SA"/>
        </w:rPr>
      </w:pPr>
      <w:r>
        <w:rPr>
          <w:rFonts w:ascii="Microsoft New Tai Lue" w:hAnsi="Microsoft New Tai Lue" w:eastAsia="黑体" w:cs="Microsoft New Tai Lue"/>
          <w:b/>
          <w:color w:val="000000"/>
          <w:sz w:val="32"/>
          <w:szCs w:val="32"/>
          <w:highlight w:val="none"/>
          <w:lang w:val="en-US" w:bidi="ar-SA"/>
        </w:rPr>
      </w:r>
      <w:r/>
    </w:p>
    <w:p>
      <w:pPr>
        <w:pStyle w:val="776"/>
        <w:ind w:left="654" w:hanging="440"/>
        <w:jc w:val="center"/>
        <w:spacing w:line="360" w:lineRule="auto"/>
        <w:rPr>
          <w:rFonts w:ascii="Microsoft New Tai Lue" w:hAnsi="Microsoft New Tai Lue" w:eastAsia="宋体" w:cs="Microsoft New Tai Lue"/>
          <w:bCs/>
          <w:color w:val="000000"/>
          <w:sz w:val="44"/>
          <w:szCs w:val="44"/>
          <w:highlight w:val="none"/>
          <w:lang w:val="en-US" w:bidi="ar-SA"/>
        </w:rPr>
      </w:pPr>
      <w:r>
        <w:rPr>
          <w:rFonts w:ascii="Microsoft New Tai Lue" w:hAnsi="Microsoft New Tai Lue" w:eastAsia="宋体" w:cs="Microsoft New Tai Lue"/>
          <w:bCs/>
          <w:color w:val="000000"/>
          <w:sz w:val="44"/>
          <w:szCs w:val="44"/>
          <w:highlight w:val="none"/>
          <w:lang w:val="en-US" w:bidi="ar-SA"/>
        </w:rPr>
        <w:t xml:space="preserve">声  明</w:t>
      </w:r>
      <w:r>
        <w:rPr>
          <w:rFonts w:ascii="Microsoft New Tai Lue" w:hAnsi="Microsoft New Tai Lue" w:eastAsia="宋体" w:cs="Microsoft New Tai Lue"/>
          <w:bCs/>
          <w:color w:val="000000"/>
          <w:sz w:val="44"/>
          <w:szCs w:val="44"/>
          <w:highlight w:val="none"/>
          <w:lang w:val="en-US" w:bidi="ar-SA"/>
        </w:rPr>
      </w:r>
      <w:r/>
    </w:p>
    <w:p>
      <w:pPr>
        <w:pStyle w:val="776"/>
        <w:ind w:left="494" w:hanging="280"/>
        <w:rPr>
          <w:rFonts w:ascii="Microsoft New Tai Lue" w:hAnsi="Microsoft New Tai Lue" w:eastAsia="楷体_GB2312" w:cs="Microsoft New Tai Lue"/>
          <w:color w:val="000000"/>
          <w:sz w:val="28"/>
          <w:szCs w:val="28"/>
          <w:highlight w:val="none"/>
          <w:lang w:val="en-US" w:bidi="ar-SA"/>
        </w:rPr>
      </w:pPr>
      <w:r>
        <w:rPr>
          <w:rFonts w:ascii="Microsoft New Tai Lue" w:hAnsi="Microsoft New Tai Lue" w:eastAsia="楷体_GB2312" w:cs="Microsoft New Tai Lue"/>
          <w:color w:val="000000"/>
          <w:sz w:val="28"/>
          <w:szCs w:val="28"/>
          <w:highlight w:val="none"/>
          <w:lang w:val="en-US" w:bidi="ar-SA"/>
        </w:rPr>
      </w:r>
      <w:r/>
    </w:p>
    <w:p>
      <w:pPr>
        <w:pStyle w:val="776"/>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ab/>
      </w:r>
      <w:r>
        <w:rPr>
          <w:rFonts w:ascii="Microsoft New Tai Lue" w:hAnsi="Microsoft New Tai Lue" w:eastAsia="宋体" w:cs="Microsoft New Tai Lue"/>
          <w:bCs/>
          <w:color w:val="000000"/>
          <w:highlight w:val="none"/>
          <w:lang w:val="en-US" w:bidi="ar-SA"/>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eastAsia="宋体" w:cs="Microsoft New Tai Lue"/>
          <w:bCs/>
          <w:color w:val="000000"/>
          <w:highlight w:val="none"/>
          <w:lang w:val="en-US" w:bidi="ar-SA"/>
        </w:rPr>
      </w:r>
      <w:r/>
    </w:p>
    <w:p>
      <w:pPr>
        <w:pStyle w:val="776"/>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ascii="Microsoft New Tai Lue" w:hAnsi="Microsoft New Tai Lue" w:eastAsia="宋体" w:cs="Microsoft New Tai Lue"/>
          <w:bCs/>
          <w:color w:val="000000"/>
          <w:highlight w:val="none"/>
          <w:lang w:val="en-US" w:bidi="ar-SA"/>
        </w:rPr>
      </w:r>
      <w:r/>
    </w:p>
    <w:p>
      <w:pPr>
        <w:pStyle w:val="776"/>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pStyle w:val="776"/>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pStyle w:val="776"/>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ascii="Microsoft New Tai Lue" w:hAnsi="Microsoft New Tai Lue" w:eastAsia="宋体" w:cs="Microsoft New Tai Lue"/>
          <w:bCs/>
          <w:color w:val="000000"/>
          <w:highlight w:val="none"/>
          <w:lang w:val="en-US" w:bidi="ar-SA"/>
        </w:rPr>
      </w:r>
      <w:r/>
    </w:p>
    <w:p>
      <w:pPr>
        <w:pStyle w:val="776"/>
        <w:ind w:left="214" w:firstLine="3990"/>
        <w:spacing w:line="360" w:lineRule="auto"/>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bCs/>
          <w:color w:val="000000"/>
          <w:highlight w:val="none"/>
          <w:lang w:val="en-US" w:bidi="ar-SA"/>
        </w:rPr>
        <w:t xml:space="preserve">投标</w:t>
      </w:r>
      <w:r>
        <w:rPr>
          <w:rFonts w:hint="eastAsia" w:ascii="Microsoft New Tai Lue" w:hAnsi="Microsoft New Tai Lue" w:eastAsia="宋体" w:cs="Microsoft New Tai Lue"/>
          <w:bCs/>
          <w:color w:val="000000"/>
          <w:highlight w:val="none"/>
          <w:lang w:val="en-US" w:bidi="ar-SA"/>
        </w:rPr>
        <w:t xml:space="preserve">人</w:t>
      </w:r>
      <w:r>
        <w:rPr>
          <w:rFonts w:ascii="Microsoft New Tai Lue" w:hAnsi="Microsoft New Tai Lue" w:eastAsia="宋体" w:cs="Microsoft New Tai Lue"/>
          <w:bCs/>
          <w:color w:val="000000"/>
          <w:highlight w:val="none"/>
          <w:lang w:val="en-US" w:bidi="ar-SA"/>
        </w:rPr>
        <w:t xml:space="preserve">名称（公章）：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r>
      <w:r/>
    </w:p>
    <w:p>
      <w:pPr>
        <w:pStyle w:val="776"/>
        <w:ind w:left="214" w:firstLine="3990"/>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pStyle w:val="776"/>
        <w:rPr>
          <w:rFonts w:ascii="Microsoft New Tai Lue" w:hAnsi="Microsoft New Tai Lue" w:eastAsia="宋体" w:cs="Microsoft New Tai Lue"/>
          <w:color w:val="000000"/>
          <w:szCs w:val="21"/>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ascii="Microsoft New Tai Lue" w:hAnsi="Microsoft New Tai Lue" w:eastAsia="宋体" w:cs="Microsoft New Tai Lue"/>
          <w:color w:val="000000"/>
          <w:szCs w:val="21"/>
          <w:highlight w:val="none"/>
          <w:lang w:val="en-US" w:bidi="ar-SA"/>
        </w:rPr>
        <w:t xml:space="preserve">法定代表人（单位负责人）</w:t>
      </w:r>
      <w:r>
        <w:rPr>
          <w:rFonts w:ascii="Microsoft New Tai Lue" w:hAnsi="Microsoft New Tai Lue" w:eastAsia="宋体" w:cs="Microsoft New Tai Lue"/>
          <w:color w:val="000000"/>
          <w:szCs w:val="21"/>
          <w:highlight w:val="none"/>
          <w:lang w:val="en-US" w:bidi="ar-SA"/>
        </w:rPr>
      </w:r>
      <w:r/>
    </w:p>
    <w:p>
      <w:pPr>
        <w:pStyle w:val="776"/>
        <w:ind w:left="214" w:firstLine="3990"/>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lang w:val="en-US" w:bidi="ar-SA"/>
        </w:rPr>
        <w:t xml:space="preserve">或其授权代表（签字或盖章）：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r>
      <w:r/>
    </w:p>
    <w:p>
      <w:pPr>
        <w:pStyle w:val="776"/>
        <w:ind w:left="214" w:firstLine="3990"/>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u w:val="single"/>
          <w:lang w:val="en-US" w:bidi="ar-SA"/>
        </w:rPr>
      </w:r>
      <w:r/>
    </w:p>
    <w:p>
      <w:pPr>
        <w:pStyle w:val="776"/>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日期：______年</w:t>
      </w:r>
      <w:r>
        <w:rPr>
          <w:rFonts w:ascii="Microsoft New Tai Lue" w:hAnsi="Microsoft New Tai Lue" w:eastAsia="宋体" w:cs="Microsoft New Tai Lue"/>
          <w:bCs/>
          <w:color w:val="000000"/>
          <w:highlight w:val="none"/>
          <w:u w:val="single"/>
          <w:lang w:val="en-US" w:bidi="ar-SA"/>
        </w:rPr>
        <w:t xml:space="preserve">    </w:t>
      </w:r>
      <w:r>
        <w:rPr>
          <w:rFonts w:ascii="Microsoft New Tai Lue" w:hAnsi="Microsoft New Tai Lue" w:eastAsia="宋体" w:cs="Microsoft New Tai Lue"/>
          <w:bCs/>
          <w:color w:val="000000"/>
          <w:highlight w:val="none"/>
          <w:lang w:val="en-US" w:bidi="ar-SA"/>
        </w:rPr>
        <w:t xml:space="preserve">月</w:t>
      </w:r>
      <w:r>
        <w:rPr>
          <w:rFonts w:ascii="Microsoft New Tai Lue" w:hAnsi="Microsoft New Tai Lue" w:eastAsia="宋体" w:cs="Microsoft New Tai Lue"/>
          <w:bCs/>
          <w:color w:val="000000"/>
          <w:highlight w:val="none"/>
          <w:u w:val="single"/>
          <w:lang w:val="en-US" w:bidi="ar-SA"/>
        </w:rPr>
        <w:t xml:space="preserve">    </w:t>
      </w:r>
      <w:r>
        <w:rPr>
          <w:rFonts w:ascii="Microsoft New Tai Lue" w:hAnsi="Microsoft New Tai Lue" w:eastAsia="宋体" w:cs="Microsoft New Tai Lue"/>
          <w:bCs/>
          <w:color w:val="000000"/>
          <w:highlight w:val="none"/>
          <w:lang w:val="en-US" w:bidi="ar-SA"/>
        </w:rPr>
        <w:t xml:space="preserve">日</w:t>
      </w:r>
      <w:r>
        <w:rPr>
          <w:rFonts w:ascii="Microsoft New Tai Lue" w:hAnsi="Microsoft New Tai Lue" w:eastAsia="宋体" w:cs="Microsoft New Tai Lue"/>
          <w:bCs/>
          <w:color w:val="000000"/>
          <w:highlight w:val="none"/>
          <w:lang w:val="en-US" w:bidi="ar-SA"/>
        </w:rPr>
      </w:r>
      <w:r/>
    </w:p>
    <w:p>
      <w:pPr>
        <w:pStyle w:val="776"/>
        <w:ind w:left="535" w:hanging="321"/>
        <w:jc w:val="center"/>
        <w:spacing w:line="360" w:lineRule="auto"/>
        <w:rPr>
          <w:rFonts w:ascii="Microsoft New Tai Lue" w:hAnsi="Microsoft New Tai Lue" w:eastAsia="黑体" w:cs="Microsoft New Tai Lue"/>
          <w:b/>
          <w:color w:val="000000"/>
          <w:sz w:val="32"/>
          <w:szCs w:val="32"/>
          <w:highlight w:val="none"/>
          <w:lang w:val="en-US" w:bidi="ar-SA"/>
        </w:rPr>
      </w:pPr>
      <w:r>
        <w:rPr>
          <w:rFonts w:ascii="Microsoft New Tai Lue" w:hAnsi="Microsoft New Tai Lue" w:eastAsia="黑体" w:cs="Microsoft New Tai Lue"/>
          <w:b/>
          <w:color w:val="000000"/>
          <w:sz w:val="32"/>
          <w:szCs w:val="32"/>
          <w:highlight w:val="none"/>
          <w:lang w:val="en-US" w:bidi="ar-SA"/>
        </w:rPr>
      </w:r>
      <w:r/>
    </w:p>
    <w:p>
      <w:pPr>
        <w:pStyle w:val="776"/>
        <w:rPr>
          <w:rFonts w:hint="eastAsia" w:ascii="Microsoft New Tai Lue" w:hAnsi="Microsoft New Tai Lue" w:eastAsia="宋体" w:cs="Microsoft New Tai Lue"/>
          <w:b/>
          <w:bCs w:val="0"/>
          <w:color w:val="000000"/>
          <w:sz w:val="24"/>
          <w:szCs w:val="24"/>
          <w:highlight w:val="none"/>
          <w:lang w:val="en-US" w:eastAsia="zh-CN" w:bidi="ar-SA"/>
        </w:rPr>
      </w:pPr>
      <w:r>
        <w:rPr>
          <w:rFonts w:hint="eastAsia" w:ascii="Microsoft New Tai Lue" w:hAnsi="Microsoft New Tai Lue" w:eastAsia="宋体" w:cs="Microsoft New Tai Lue"/>
          <w:b/>
          <w:bCs w:val="0"/>
          <w:color w:val="000000"/>
          <w:sz w:val="24"/>
          <w:szCs w:val="24"/>
          <w:highlight w:val="none"/>
          <w:lang w:val="en-US" w:eastAsia="zh-CN" w:bidi="ar-SA"/>
        </w:rPr>
        <w:br w:type="page" w:clear="all"/>
      </w:r>
      <w:r>
        <w:rPr>
          <w:rFonts w:hint="eastAsia" w:ascii="Microsoft New Tai Lue" w:hAnsi="Microsoft New Tai Lue" w:eastAsia="宋体" w:cs="Microsoft New Tai Lue"/>
          <w:b/>
          <w:bCs w:val="0"/>
          <w:color w:val="000000"/>
          <w:sz w:val="24"/>
          <w:szCs w:val="24"/>
          <w:highlight w:val="none"/>
          <w:lang w:val="en-US" w:eastAsia="zh-CN" w:bidi="ar-SA"/>
        </w:rPr>
      </w:r>
      <w:r/>
    </w:p>
    <w:p>
      <w:pPr>
        <w:pStyle w:val="776"/>
        <w:ind w:left="534" w:hanging="320"/>
        <w:jc w:val="center"/>
        <w:spacing w:before="240" w:after="60" w:line="240" w:lineRule="atLeast"/>
        <w:widowControl w:val="off"/>
        <w:rPr>
          <w:rFonts w:ascii="Times New Roman" w:hAnsi="Times New Roman" w:eastAsia="宋体" w:cs="Times New Roman"/>
          <w:b w:val="0"/>
          <w:bCs/>
          <w:color w:val="000000"/>
          <w:sz w:val="24"/>
          <w:szCs w:val="24"/>
          <w:highlight w:val="none"/>
          <w:lang w:val="en-US" w:eastAsia="zh-CN" w:bidi="ar-SA"/>
        </w:rPr>
        <w:outlineLvl w:val="0"/>
      </w:pPr>
      <w:r/>
      <w:bookmarkStart w:id="108" w:name="_Toc14420"/>
      <w:r>
        <w:rPr>
          <w:rFonts w:hint="eastAsia"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8</w:t>
      </w:r>
      <w:r>
        <w:rPr>
          <w:rFonts w:hint="eastAsia" w:ascii="Microsoft New Tai Lue" w:hAnsi="Microsoft New Tai Lue" w:eastAsia="宋体" w:cs="Microsoft New Tai Lue"/>
          <w:b/>
          <w:bCs w:val="0"/>
          <w:color w:val="000000"/>
          <w:sz w:val="24"/>
          <w:szCs w:val="24"/>
          <w:highlight w:val="none"/>
          <w:lang w:val="en-US" w:eastAsia="zh-CN" w:bidi="ar-SA"/>
        </w:rPr>
        <w:t xml:space="preserve">）无不良信用记录承诺函</w:t>
      </w:r>
      <w:bookmarkEnd w:id="108"/>
      <w:r>
        <w:rPr>
          <w:rFonts w:ascii="Times New Roman" w:hAnsi="Times New Roman" w:eastAsia="宋体" w:cs="Times New Roman"/>
          <w:b w:val="0"/>
          <w:bCs/>
          <w:color w:val="000000"/>
          <w:sz w:val="24"/>
          <w:szCs w:val="24"/>
          <w:highlight w:val="none"/>
          <w:lang w:val="en-US" w:eastAsia="zh-CN" w:bidi="ar-SA"/>
        </w:rPr>
      </w:r>
      <w:r/>
    </w:p>
    <w:p>
      <w:pPr>
        <w:pStyle w:val="776"/>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本单位郑重承诺，我单位无以下不良信用记录情形：</w:t>
      </w:r>
      <w:r>
        <w:rPr>
          <w:rFonts w:hint="eastAsia" w:ascii="宋体" w:hAnsi="宋体" w:eastAsia="宋体" w:cs="Times New Roman"/>
          <w:color w:val="000000"/>
          <w:sz w:val="21"/>
          <w:szCs w:val="21"/>
          <w:highlight w:val="none"/>
          <w:lang w:val="en-US" w:eastAsia="zh-CN" w:bidi="ar-SA"/>
        </w:rPr>
      </w:r>
      <w:r/>
    </w:p>
    <w:p>
      <w:pPr>
        <w:pStyle w:val="776"/>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被人民法院列入失信被执行人；</w:t>
      </w:r>
      <w:r>
        <w:rPr>
          <w:rFonts w:hint="eastAsia" w:ascii="宋体" w:hAnsi="宋体" w:eastAsia="宋体" w:cs="Times New Roman"/>
          <w:color w:val="000000"/>
          <w:sz w:val="21"/>
          <w:szCs w:val="21"/>
          <w:highlight w:val="none"/>
          <w:lang w:val="en-US" w:eastAsia="zh-CN" w:bidi="ar-SA"/>
        </w:rPr>
      </w:r>
      <w:r/>
    </w:p>
    <w:p>
      <w:pPr>
        <w:pStyle w:val="776"/>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被税务部门列入重大税收违法案件当事人名单；</w:t>
      </w:r>
      <w:r>
        <w:rPr>
          <w:rFonts w:hint="eastAsia" w:ascii="宋体" w:hAnsi="宋体" w:eastAsia="宋体" w:cs="Times New Roman"/>
          <w:color w:val="000000"/>
          <w:sz w:val="21"/>
          <w:szCs w:val="21"/>
          <w:highlight w:val="none"/>
          <w:lang w:val="en-US" w:eastAsia="zh-CN" w:bidi="ar-SA"/>
        </w:rPr>
      </w:r>
      <w:r/>
    </w:p>
    <w:p>
      <w:pPr>
        <w:pStyle w:val="776"/>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被政府采购监管部门列入政府采购严重违法失信行为记录名单；</w:t>
      </w:r>
      <w:r>
        <w:rPr>
          <w:rFonts w:hint="eastAsia" w:ascii="宋体" w:hAnsi="宋体" w:eastAsia="宋体" w:cs="Times New Roman"/>
          <w:color w:val="000000"/>
          <w:sz w:val="21"/>
          <w:szCs w:val="21"/>
          <w:highlight w:val="none"/>
          <w:lang w:val="en-US" w:eastAsia="zh-CN" w:bidi="ar-SA"/>
        </w:rPr>
      </w:r>
      <w:r/>
    </w:p>
    <w:p>
      <w:pPr>
        <w:pStyle w:val="776"/>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4.</w:t>
      </w:r>
      <w:r>
        <w:rPr>
          <w:rFonts w:hint="eastAsia" w:ascii="宋体" w:hAnsi="宋体" w:eastAsia="宋体" w:cs="Times New Roman"/>
          <w:color w:val="000000"/>
          <w:sz w:val="21"/>
          <w:szCs w:val="21"/>
          <w:highlight w:val="none"/>
          <w:lang w:val="en-US" w:eastAsia="zh-CN" w:bidi="ar-SA"/>
        </w:rPr>
        <w:t xml:space="preserve">不符合《政府采购法》第二十二条规定的条件。</w:t>
      </w:r>
      <w:r>
        <w:rPr>
          <w:rFonts w:hint="eastAsia" w:ascii="宋体" w:hAnsi="宋体" w:eastAsia="宋体" w:cs="Times New Roman"/>
          <w:color w:val="000000"/>
          <w:sz w:val="21"/>
          <w:szCs w:val="21"/>
          <w:highlight w:val="none"/>
          <w:lang w:val="en-US" w:eastAsia="zh-CN" w:bidi="ar-SA"/>
        </w:rPr>
      </w:r>
      <w:r/>
    </w:p>
    <w:p>
      <w:pPr>
        <w:pStyle w:val="776"/>
        <w:ind w:left="214" w:firstLine="420"/>
        <w:jc w:val="both"/>
        <w:spacing w:line="48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ascii="宋体" w:hAnsi="宋体" w:eastAsia="宋体" w:cs="Times New Roman"/>
          <w:color w:val="000000"/>
          <w:sz w:val="21"/>
          <w:szCs w:val="21"/>
          <w:highlight w:val="none"/>
          <w:lang w:val="en-US" w:eastAsia="zh-CN" w:bidi="ar-SA"/>
        </w:rPr>
      </w:r>
      <w:r/>
    </w:p>
    <w:p>
      <w:pPr>
        <w:pStyle w:val="776"/>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pStyle w:val="776"/>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pStyle w:val="776"/>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pStyle w:val="776"/>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pStyle w:val="776"/>
        <w:ind w:left="214" w:firstLine="400"/>
        <w:jc w:val="both"/>
        <w:spacing w:line="360" w:lineRule="auto"/>
        <w:widowControl w:val="off"/>
        <w:rPr>
          <w:rFonts w:ascii="Times New Roman" w:hAnsi="Times New Roman" w:eastAsia="等线" w:cs="Times New Roman"/>
          <w:color w:val="000000"/>
          <w:sz w:val="20"/>
          <w:szCs w:val="20"/>
          <w:highlight w:val="none"/>
          <w:lang w:val="en-US" w:eastAsia="zh-CN" w:bidi="ar-SA"/>
        </w:rPr>
      </w:pPr>
      <w:r>
        <w:rPr>
          <w:rFonts w:ascii="Times New Roman" w:hAnsi="Times New Roman" w:eastAsia="等线" w:cs="Times New Roman"/>
          <w:color w:val="000000"/>
          <w:sz w:val="20"/>
          <w:szCs w:val="20"/>
          <w:highlight w:val="none"/>
          <w:lang w:val="en-US" w:eastAsia="zh-CN" w:bidi="ar-SA"/>
        </w:rPr>
      </w:r>
      <w:r/>
    </w:p>
    <w:p>
      <w:pPr>
        <w:pStyle w:val="776"/>
        <w:ind w:left="214" w:firstLine="3990"/>
        <w:spacing w:line="360" w:lineRule="auto"/>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bCs/>
          <w:color w:val="000000"/>
          <w:highlight w:val="none"/>
          <w:lang w:val="en-US" w:bidi="ar-SA"/>
        </w:rPr>
        <w:t xml:space="preserve">投标</w:t>
      </w:r>
      <w:r>
        <w:rPr>
          <w:rFonts w:hint="eastAsia" w:ascii="Microsoft New Tai Lue" w:hAnsi="Microsoft New Tai Lue" w:eastAsia="宋体" w:cs="Microsoft New Tai Lue"/>
          <w:bCs/>
          <w:color w:val="000000"/>
          <w:highlight w:val="none"/>
          <w:lang w:val="en-US" w:bidi="ar-SA"/>
        </w:rPr>
        <w:t xml:space="preserve">人</w:t>
      </w:r>
      <w:r>
        <w:rPr>
          <w:rFonts w:ascii="Microsoft New Tai Lue" w:hAnsi="Microsoft New Tai Lue" w:eastAsia="宋体" w:cs="Microsoft New Tai Lue"/>
          <w:bCs/>
          <w:color w:val="000000"/>
          <w:highlight w:val="none"/>
          <w:lang w:val="en-US" w:bidi="ar-SA"/>
        </w:rPr>
        <w:t xml:space="preserve">名称（公章）：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r>
      <w:r/>
    </w:p>
    <w:p>
      <w:pPr>
        <w:pStyle w:val="776"/>
        <w:ind w:left="214" w:firstLine="3990"/>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r>
      <w:r/>
    </w:p>
    <w:p>
      <w:pPr>
        <w:pStyle w:val="776"/>
        <w:rPr>
          <w:rFonts w:ascii="Microsoft New Tai Lue" w:hAnsi="Microsoft New Tai Lue" w:eastAsia="宋体" w:cs="Microsoft New Tai Lue"/>
          <w:color w:val="000000"/>
          <w:szCs w:val="21"/>
          <w:highlight w:val="none"/>
          <w:lang w:val="en-US" w:bidi="ar-SA"/>
        </w:rPr>
      </w:pPr>
      <w:r>
        <w:rPr>
          <w:rFonts w:ascii="Microsoft New Tai Lue" w:hAnsi="Microsoft New Tai Lue" w:eastAsia="宋体" w:cs="Microsoft New Tai Lue"/>
          <w:bCs/>
          <w:color w:val="000000"/>
          <w:highlight w:val="none"/>
          <w:lang w:val="en-US" w:bidi="ar-SA"/>
        </w:rPr>
        <w:t xml:space="preserve">                                      </w:t>
      </w:r>
      <w:r>
        <w:rPr>
          <w:rFonts w:ascii="Microsoft New Tai Lue" w:hAnsi="Microsoft New Tai Lue" w:eastAsia="宋体" w:cs="Microsoft New Tai Lue"/>
          <w:color w:val="000000"/>
          <w:szCs w:val="21"/>
          <w:highlight w:val="none"/>
          <w:lang w:val="en-US" w:bidi="ar-SA"/>
        </w:rPr>
        <w:t xml:space="preserve">法定代表人（单位负责人）</w:t>
      </w:r>
      <w:r>
        <w:rPr>
          <w:rFonts w:ascii="Microsoft New Tai Lue" w:hAnsi="Microsoft New Tai Lue" w:eastAsia="宋体" w:cs="Microsoft New Tai Lue"/>
          <w:color w:val="000000"/>
          <w:szCs w:val="21"/>
          <w:highlight w:val="none"/>
          <w:lang w:val="en-US" w:bidi="ar-SA"/>
        </w:rPr>
      </w:r>
      <w:r/>
    </w:p>
    <w:p>
      <w:pPr>
        <w:pStyle w:val="776"/>
        <w:ind w:left="214" w:firstLine="3990"/>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lang w:val="en-US" w:bidi="ar-SA"/>
        </w:rPr>
        <w:t xml:space="preserve">或其授权代表（签字或盖章）：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r>
      <w:r/>
    </w:p>
    <w:p>
      <w:pPr>
        <w:pStyle w:val="776"/>
        <w:ind w:left="214" w:firstLine="3990"/>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u w:val="single"/>
          <w:lang w:val="en-US" w:bidi="ar-SA"/>
        </w:rPr>
      </w:r>
      <w:r/>
    </w:p>
    <w:p>
      <w:pPr>
        <w:pStyle w:val="776"/>
        <w:spacing w:line="360" w:lineRule="auto"/>
        <w:rPr>
          <w:rFonts w:ascii="Microsoft New Tai Lue" w:hAnsi="Microsoft New Tai Lue" w:eastAsia="宋体" w:cs="Microsoft New Tai Lue"/>
          <w:bCs/>
          <w:color w:val="000000"/>
          <w:highlight w:val="none"/>
          <w:lang w:val="en-US" w:bidi="ar-SA"/>
        </w:rPr>
      </w:pPr>
      <w:r>
        <w:rPr>
          <w:rFonts w:ascii="Microsoft New Tai Lue" w:hAnsi="Microsoft New Tai Lue" w:eastAsia="宋体" w:cs="Microsoft New Tai Lue"/>
          <w:bCs/>
          <w:color w:val="000000"/>
          <w:highlight w:val="none"/>
          <w:lang w:val="en-US" w:bidi="ar-SA"/>
        </w:rPr>
        <w:t xml:space="preserve">                                      日期：______年</w:t>
      </w:r>
      <w:r>
        <w:rPr>
          <w:rFonts w:ascii="Microsoft New Tai Lue" w:hAnsi="Microsoft New Tai Lue" w:eastAsia="宋体" w:cs="Microsoft New Tai Lue"/>
          <w:bCs/>
          <w:color w:val="000000"/>
          <w:highlight w:val="none"/>
          <w:u w:val="single"/>
          <w:lang w:val="en-US" w:bidi="ar-SA"/>
        </w:rPr>
        <w:t xml:space="preserve">    </w:t>
      </w:r>
      <w:r>
        <w:rPr>
          <w:rFonts w:ascii="Microsoft New Tai Lue" w:hAnsi="Microsoft New Tai Lue" w:eastAsia="宋体" w:cs="Microsoft New Tai Lue"/>
          <w:bCs/>
          <w:color w:val="000000"/>
          <w:highlight w:val="none"/>
          <w:lang w:val="en-US" w:bidi="ar-SA"/>
        </w:rPr>
        <w:t xml:space="preserve">月</w:t>
      </w:r>
      <w:r>
        <w:rPr>
          <w:rFonts w:ascii="Microsoft New Tai Lue" w:hAnsi="Microsoft New Tai Lue" w:eastAsia="宋体" w:cs="Microsoft New Tai Lue"/>
          <w:bCs/>
          <w:color w:val="000000"/>
          <w:highlight w:val="none"/>
          <w:u w:val="single"/>
          <w:lang w:val="en-US" w:bidi="ar-SA"/>
        </w:rPr>
        <w:t xml:space="preserve">    </w:t>
      </w:r>
      <w:r>
        <w:rPr>
          <w:rFonts w:ascii="Microsoft New Tai Lue" w:hAnsi="Microsoft New Tai Lue" w:eastAsia="宋体" w:cs="Microsoft New Tai Lue"/>
          <w:bCs/>
          <w:color w:val="000000"/>
          <w:highlight w:val="none"/>
          <w:lang w:val="en-US" w:bidi="ar-SA"/>
        </w:rPr>
        <w:t xml:space="preserve">日</w:t>
      </w:r>
      <w:r>
        <w:rPr>
          <w:rFonts w:ascii="Microsoft New Tai Lue" w:hAnsi="Microsoft New Tai Lue" w:eastAsia="宋体" w:cs="Microsoft New Tai Lue"/>
          <w:bCs/>
          <w:color w:val="000000"/>
          <w:highlight w:val="none"/>
          <w:lang w:val="en-US" w:bidi="ar-SA"/>
        </w:rPr>
      </w:r>
      <w:r/>
    </w:p>
    <w:p>
      <w:pPr>
        <w:pStyle w:val="776"/>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rPr>
          <w:rFonts w:ascii="Microsoft New Tai Lue" w:hAnsi="Microsoft New Tai Lue" w:eastAsia="宋体" w:cs="Microsoft New Tai Lue"/>
          <w:b/>
          <w:bCs w:val="0"/>
          <w:color w:val="000000"/>
          <w:sz w:val="24"/>
          <w:szCs w:val="24"/>
          <w:highlight w:val="none"/>
          <w:lang w:val="en-US" w:eastAsia="zh-CN" w:bidi="ar-SA"/>
        </w:rPr>
      </w:r>
      <w:r/>
    </w:p>
    <w:p>
      <w:pPr>
        <w:pStyle w:val="776"/>
        <w:ind w:left="455" w:hanging="241"/>
        <w:jc w:val="center"/>
        <w:spacing w:before="0" w:after="60"/>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09" w:name="_Toc16223"/>
      <w:r>
        <w:rPr>
          <w:rFonts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9</w:t>
      </w:r>
      <w:r>
        <w:rPr>
          <w:rFonts w:ascii="Microsoft New Tai Lue" w:hAnsi="Microsoft New Tai Lue" w:eastAsia="宋体" w:cs="Microsoft New Tai Lue"/>
          <w:b/>
          <w:bCs w:val="0"/>
          <w:color w:val="000000"/>
          <w:sz w:val="24"/>
          <w:szCs w:val="24"/>
          <w:highlight w:val="none"/>
          <w:lang w:val="en-US" w:eastAsia="zh-CN" w:bidi="ar-SA"/>
        </w:rPr>
        <w:t xml:space="preserve">）招标文件要求的其它实质性资格资信证明文件</w:t>
      </w:r>
      <w:bookmarkEnd w:id="109"/>
      <w:r>
        <w:rPr>
          <w:rFonts w:ascii="Microsoft New Tai Lue" w:hAnsi="Microsoft New Tai Lue" w:eastAsia="宋体" w:cs="Microsoft New Tai Lue"/>
          <w:b/>
          <w:bCs w:val="0"/>
          <w:color w:val="000000"/>
          <w:sz w:val="24"/>
          <w:szCs w:val="24"/>
          <w:highlight w:val="none"/>
          <w:lang w:val="en-US" w:eastAsia="zh-CN" w:bidi="ar-SA"/>
        </w:rPr>
      </w:r>
      <w:r/>
    </w:p>
    <w:p>
      <w:pPr>
        <w:pStyle w:val="777"/>
        <w:jc w:val="center"/>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bookmarkStart w:id="110" w:name="_Toc18698"/>
      <w:r>
        <w:rPr>
          <w:rFonts w:hint="eastAsia" w:ascii="Microsoft New Tai Lue" w:hAnsi="Microsoft New Tai Lue" w:cs="Microsoft New Tai Lue"/>
          <w:b/>
          <w:bCs w:val="0"/>
          <w:color w:val="000000"/>
          <w:sz w:val="24"/>
          <w:szCs w:val="24"/>
          <w:highlight w:val="none"/>
          <w:lang w:val="en-US" w:eastAsia="zh-CN" w:bidi="ar-SA"/>
        </w:rPr>
        <w:t xml:space="preserve">三、商务文件</w:t>
      </w:r>
      <w:bookmarkEnd w:id="110"/>
      <w:r>
        <w:rPr>
          <w:rFonts w:ascii="Microsoft New Tai Lue" w:hAnsi="Microsoft New Tai Lue" w:eastAsia="宋体" w:cs="Microsoft New Tai Lue"/>
          <w:b/>
          <w:bCs w:val="0"/>
          <w:color w:val="000000"/>
          <w:sz w:val="24"/>
          <w:szCs w:val="24"/>
          <w:highlight w:val="none"/>
          <w:lang w:val="en-US" w:eastAsia="zh-CN" w:bidi="ar-SA"/>
        </w:rPr>
      </w:r>
      <w:r/>
    </w:p>
    <w:p>
      <w:pPr>
        <w:pStyle w:val="777"/>
        <w:jc w:val="center"/>
        <w:rPr>
          <w:rFonts w:hint="eastAsia"/>
          <w:color w:val="000000"/>
          <w:sz w:val="28"/>
          <w:szCs w:val="28"/>
          <w:highlight w:val="none"/>
        </w:rPr>
      </w:pPr>
      <w:r/>
      <w:bookmarkStart w:id="111" w:name="_Toc29977"/>
      <w:r>
        <w:rPr>
          <w:rFonts w:hint="eastAsia"/>
          <w:color w:val="000000"/>
          <w:sz w:val="28"/>
          <w:szCs w:val="28"/>
          <w:highlight w:val="none"/>
        </w:rPr>
        <w:t xml:space="preserve">（</w:t>
      </w:r>
      <w:r>
        <w:rPr>
          <w:rFonts w:hint="eastAsia"/>
          <w:color w:val="000000"/>
          <w:sz w:val="28"/>
          <w:szCs w:val="28"/>
          <w:highlight w:val="none"/>
          <w:lang w:val="en-US" w:eastAsia="zh-CN"/>
        </w:rPr>
        <w:t xml:space="preserve">1</w:t>
      </w:r>
      <w:r>
        <w:rPr>
          <w:rFonts w:hint="eastAsia"/>
          <w:color w:val="000000"/>
          <w:sz w:val="28"/>
          <w:szCs w:val="28"/>
          <w:highlight w:val="none"/>
        </w:rPr>
        <w:t xml:space="preserve">）开标一览表</w:t>
      </w:r>
      <w:bookmarkEnd w:id="111"/>
      <w:r>
        <w:rPr>
          <w:rFonts w:hint="eastAsia"/>
          <w:color w:val="000000"/>
          <w:sz w:val="28"/>
          <w:szCs w:val="28"/>
          <w:highlight w:val="none"/>
        </w:rPr>
      </w:r>
      <w:r/>
    </w:p>
    <w:p>
      <w:pPr>
        <w:pStyle w:val="776"/>
        <w:ind w:left="-120" w:firstLine="210"/>
        <w:spacing w:line="360" w:lineRule="auto"/>
        <w:rPr>
          <w:rFonts w:ascii="Microsoft New Tai Lue" w:hAnsi="Microsoft New Tai Lue" w:eastAsia="宋体" w:cs="Microsoft New Tai Lue"/>
          <w:color w:val="000000"/>
          <w:szCs w:val="21"/>
          <w:highlight w:val="none"/>
          <w:lang w:val="en-US" w:eastAsia="zh-CN"/>
        </w:rPr>
      </w:pPr>
      <w:r>
        <w:rPr>
          <w:rFonts w:ascii="Microsoft New Tai Lue" w:hAnsi="Microsoft New Tai Lue" w:cs="Microsoft New Tai Lue"/>
          <w:color w:val="000000"/>
          <w:szCs w:val="21"/>
          <w:highlight w:val="none"/>
        </w:rPr>
        <w:t xml:space="preserve">项目名称：</w:t>
      </w:r>
      <w:r>
        <w:rPr>
          <w:rFonts w:hint="eastAsia" w:ascii="Microsoft New Tai Lue" w:hAnsi="Microsoft New Tai Lue" w:cs="Microsoft New Tai Lue"/>
          <w:color w:val="000000"/>
          <w:szCs w:val="21"/>
          <w:highlight w:val="none"/>
          <w:lang w:val="en-US" w:eastAsia="zh-CN"/>
        </w:rPr>
        <w:t xml:space="preserve">补充项目名称</w:t>
      </w:r>
      <w:r>
        <w:rPr>
          <w:rFonts w:ascii="Microsoft New Tai Lue" w:hAnsi="Microsoft New Tai Lue" w:eastAsia="宋体" w:cs="Microsoft New Tai Lue"/>
          <w:color w:val="000000"/>
          <w:szCs w:val="21"/>
          <w:highlight w:val="none"/>
          <w:lang w:val="en-US" w:eastAsia="zh-CN"/>
        </w:rPr>
      </w:r>
      <w:r/>
    </w:p>
    <w:p>
      <w:pPr>
        <w:pStyle w:val="776"/>
        <w:ind w:left="-120" w:firstLine="210"/>
        <w:spacing w:line="360" w:lineRule="auto"/>
        <w:rPr>
          <w:rFonts w:hint="eastAsia" w:ascii="Microsoft New Tai Lue" w:hAnsi="Microsoft New Tai Lue" w:cs="Microsoft New Tai Lue"/>
          <w:color w:val="000000"/>
          <w:szCs w:val="21"/>
          <w:highlight w:val="none"/>
          <w:u w:val="single"/>
          <w:lang w:eastAsia="zh-CN"/>
        </w:rPr>
      </w:pPr>
      <w:r>
        <w:rPr>
          <w:rFonts w:ascii="Microsoft New Tai Lue" w:hAnsi="Microsoft New Tai Lue" w:cs="Microsoft New Tai Lue"/>
          <w:color w:val="000000"/>
          <w:szCs w:val="21"/>
          <w:highlight w:val="none"/>
        </w:rPr>
        <w:t xml:space="preserve">项目编号：</w:t>
      </w:r>
      <w:r>
        <w:rPr>
          <w:rFonts w:hint="eastAsia" w:ascii="Microsoft New Tai Lue" w:hAnsi="Microsoft New Tai Lue" w:cs="Microsoft New Tai Lue"/>
          <w:color w:val="000000"/>
          <w:szCs w:val="21"/>
          <w:highlight w:val="none"/>
          <w:u w:val="single"/>
          <w:lang w:eastAsia="zh-CN"/>
        </w:rPr>
        <w:t xml:space="preserve">JSZC-320000-JITC-G2026-0178</w:t>
      </w:r>
      <w:r>
        <w:rPr>
          <w:rFonts w:hint="eastAsia" w:ascii="Microsoft New Tai Lue" w:hAnsi="Microsoft New Tai Lue" w:cs="Microsoft New Tai Lue"/>
          <w:color w:val="000000"/>
          <w:szCs w:val="21"/>
          <w:highlight w:val="none"/>
          <w:u w:val="single"/>
          <w:lang w:eastAsia="zh-CN"/>
        </w:rPr>
      </w:r>
      <w:r/>
    </w:p>
    <w:tbl>
      <w:tblPr>
        <w:tblW w:w="907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trHeight w:val="403"/>
        </w:trPr>
        <w:tc>
          <w:tcPr>
            <w:tcW w:w="2351" w:type="dxa"/>
            <w:vAlign w:val="center"/>
            <w:textDirection w:val="lrTb"/>
            <w:noWrap w:val="false"/>
          </w:tcPr>
          <w:p>
            <w:pPr>
              <w:pStyle w:val="776"/>
              <w:jc w:val="center"/>
              <w:spacing w:line="360" w:lineRule="auto"/>
              <w:rPr>
                <w:rFonts w:hint="eastAsia" w:ascii="Times New Roman" w:hAnsi="宋体" w:eastAsia="宋体" w:cs="宋体"/>
                <w:color w:val="000000"/>
                <w:szCs w:val="21"/>
                <w:highlight w:val="none"/>
                <w:lang w:val="zh-CN" w:eastAsia="zh-CN"/>
              </w:rPr>
            </w:pPr>
            <w:r>
              <w:rPr>
                <w:rFonts w:hint="eastAsia" w:ascii="Times New Roman" w:hAnsi="宋体" w:eastAsia="宋体" w:cs="宋体"/>
                <w:color w:val="000000"/>
                <w:szCs w:val="21"/>
                <w:highlight w:val="none"/>
              </w:rPr>
              <w:t xml:space="preserve">投标</w:t>
            </w:r>
            <w:r>
              <w:rPr>
                <w:rFonts w:hint="eastAsia" w:hAnsi="宋体" w:cs="宋体"/>
                <w:color w:val="000000"/>
                <w:szCs w:val="21"/>
                <w:highlight w:val="none"/>
                <w:lang w:val="en-US" w:eastAsia="zh-CN"/>
              </w:rPr>
              <w:t xml:space="preserve">报价</w:t>
            </w:r>
            <w:r>
              <w:rPr>
                <w:rFonts w:hint="eastAsia" w:ascii="Times New Roman" w:hAnsi="宋体" w:eastAsia="宋体" w:cs="宋体"/>
                <w:color w:val="000000"/>
                <w:szCs w:val="21"/>
                <w:highlight w:val="none"/>
                <w:lang w:val="zh-CN" w:eastAsia="zh-CN"/>
              </w:rPr>
            </w:r>
            <w:r/>
          </w:p>
        </w:tc>
        <w:tc>
          <w:tcPr>
            <w:tcW w:w="6720" w:type="dxa"/>
            <w:vAlign w:val="center"/>
            <w:textDirection w:val="lrTb"/>
            <w:noWrap w:val="false"/>
          </w:tcPr>
          <w:p>
            <w:pPr>
              <w:pStyle w:val="801"/>
              <w:ind w:left="0" w:firstLine="0"/>
              <w:jc w:val="left"/>
              <w:spacing w:line="360" w:lineRule="auto"/>
              <w:rPr>
                <w:rFonts w:hint="eastAsia" w:hAnsi="宋体" w:eastAsia="宋体" w:cs="宋体"/>
                <w:bCs/>
                <w:color w:val="000000"/>
                <w:szCs w:val="21"/>
                <w:highlight w:val="none"/>
                <w:lang w:eastAsia="zh-CN"/>
              </w:rPr>
            </w:pPr>
            <w:r>
              <w:rPr>
                <w:rFonts w:hint="eastAsia" w:hAnsi="宋体" w:cs="宋体"/>
                <w:bCs/>
                <w:color w:val="000000"/>
                <w:szCs w:val="21"/>
                <w:highlight w:val="none"/>
              </w:rPr>
              <w:t xml:space="preserve">人民币</w:t>
            </w:r>
            <w:r>
              <w:rPr>
                <w:rFonts w:hint="eastAsia" w:hAnsi="宋体" w:cs="宋体"/>
                <w:bCs/>
                <w:color w:val="000000"/>
                <w:szCs w:val="21"/>
                <w:highlight w:val="none"/>
                <w:lang w:eastAsia="zh-CN"/>
              </w:rPr>
              <w:t xml:space="preserve">（</w:t>
            </w:r>
            <w:r>
              <w:rPr>
                <w:rFonts w:hint="eastAsia" w:hAnsi="宋体" w:cs="宋体"/>
                <w:bCs/>
                <w:color w:val="000000"/>
                <w:szCs w:val="21"/>
                <w:highlight w:val="none"/>
                <w:lang w:val="en-US" w:eastAsia="zh-CN"/>
              </w:rPr>
              <w:t xml:space="preserve">元</w:t>
            </w:r>
            <w:r>
              <w:rPr>
                <w:rFonts w:hint="eastAsia" w:hAnsi="宋体" w:cs="宋体"/>
                <w:bCs/>
                <w:color w:val="000000"/>
                <w:szCs w:val="21"/>
                <w:highlight w:val="none"/>
                <w:lang w:eastAsia="zh-CN"/>
              </w:rPr>
              <w:t xml:space="preserve">）</w:t>
            </w:r>
            <w:r>
              <w:rPr>
                <w:rFonts w:hint="eastAsia" w:hAnsi="宋体" w:eastAsia="宋体" w:cs="宋体"/>
                <w:bCs/>
                <w:color w:val="000000"/>
                <w:szCs w:val="21"/>
                <w:highlight w:val="none"/>
                <w:lang w:eastAsia="zh-CN"/>
              </w:rPr>
            </w:r>
            <w:r/>
          </w:p>
          <w:p>
            <w:pPr>
              <w:pStyle w:val="801"/>
              <w:ind w:left="0" w:firstLine="0"/>
              <w:jc w:val="left"/>
              <w:spacing w:line="360" w:lineRule="auto"/>
              <w:rPr>
                <w:rFonts w:hint="eastAsia" w:hAnsi="宋体" w:cs="宋体"/>
                <w:bCs/>
                <w:color w:val="000000"/>
                <w:szCs w:val="21"/>
                <w:highlight w:val="none"/>
              </w:rPr>
            </w:pPr>
            <w:r>
              <w:rPr>
                <w:rFonts w:hint="eastAsia" w:hAnsi="宋体" w:cs="宋体"/>
                <w:bCs/>
                <w:color w:val="000000"/>
                <w:szCs w:val="21"/>
                <w:highlight w:val="none"/>
              </w:rPr>
              <w:t xml:space="preserve">小写：</w:t>
            </w:r>
            <w:r>
              <w:rPr>
                <w:rFonts w:hint="eastAsia" w:hAnsi="宋体" w:cs="宋体"/>
                <w:bCs/>
                <w:color w:val="000000"/>
                <w:szCs w:val="21"/>
                <w:highlight w:val="none"/>
                <w:lang w:val="en-US" w:eastAsia="zh-CN"/>
              </w:rPr>
              <w:t xml:space="preserve">    </w:t>
            </w:r>
            <w:r>
              <w:rPr>
                <w:rFonts w:hint="eastAsia" w:hAnsi="宋体" w:cs="宋体"/>
                <w:bCs/>
                <w:color w:val="000000"/>
                <w:szCs w:val="21"/>
                <w:highlight w:val="none"/>
              </w:rPr>
            </w:r>
            <w:r/>
          </w:p>
          <w:p>
            <w:pPr>
              <w:pStyle w:val="801"/>
              <w:ind w:firstLine="0"/>
              <w:jc w:val="left"/>
              <w:spacing w:line="360" w:lineRule="auto"/>
              <w:rPr>
                <w:rFonts w:ascii="Calibri" w:hAnsi="Calibri" w:eastAsia="宋体"/>
                <w:color w:val="000000"/>
                <w:highlight w:val="none"/>
                <w:u w:val="single"/>
                <w:lang w:val="en-US" w:eastAsia="zh-CN"/>
              </w:rPr>
            </w:pPr>
            <w:r>
              <w:rPr>
                <w:rFonts w:hint="eastAsia" w:hAnsi="宋体" w:cs="宋体"/>
                <w:bCs/>
                <w:color w:val="000000"/>
                <w:szCs w:val="21"/>
                <w:highlight w:val="none"/>
              </w:rPr>
              <w:t xml:space="preserve">大写：</w:t>
            </w:r>
            <w:r>
              <w:rPr>
                <w:rFonts w:ascii="Calibri" w:hAnsi="Calibri" w:eastAsia="宋体"/>
                <w:color w:val="000000"/>
                <w:highlight w:val="none"/>
                <w:u w:val="single"/>
                <w:lang w:val="en-US" w:eastAsia="zh-CN"/>
              </w:rPr>
            </w:r>
            <w:r/>
          </w:p>
        </w:tc>
      </w:tr>
      <w:tr>
        <w:trPr>
          <w:trHeight w:val="797"/>
        </w:trPr>
        <w:tc>
          <w:tcPr>
            <w:tcW w:w="2351" w:type="dxa"/>
            <w:vAlign w:val="center"/>
            <w:textDirection w:val="lrTb"/>
            <w:noWrap w:val="false"/>
          </w:tcPr>
          <w:p>
            <w:pPr>
              <w:pStyle w:val="776"/>
              <w:jc w:val="center"/>
              <w:spacing w:line="360" w:lineRule="auto"/>
              <w:rPr>
                <w:rFonts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履行期限</w:t>
            </w:r>
            <w:r>
              <w:rPr>
                <w:rFonts w:hAnsi="宋体" w:eastAsia="宋体" w:cs="宋体"/>
                <w:color w:val="000000"/>
                <w:szCs w:val="21"/>
                <w:highlight w:val="none"/>
                <w:lang w:val="en-US" w:eastAsia="zh-CN"/>
              </w:rPr>
            </w:r>
            <w:r/>
          </w:p>
        </w:tc>
        <w:tc>
          <w:tcPr>
            <w:tcW w:w="6720" w:type="dxa"/>
            <w:vAlign w:val="center"/>
            <w:textDirection w:val="lrTb"/>
            <w:noWrap w:val="false"/>
          </w:tcPr>
          <w:p>
            <w:pPr>
              <w:pStyle w:val="776"/>
              <w:jc w:val="center"/>
              <w:spacing w:line="360" w:lineRule="auto"/>
              <w:rPr>
                <w:rFonts w:hint="eastAsia" w:hAnsi="宋体" w:cs="宋体"/>
                <w:color w:val="000000"/>
                <w:szCs w:val="21"/>
                <w:highlight w:val="none"/>
                <w:lang w:val="zh-CN"/>
              </w:rPr>
            </w:pPr>
            <w:r>
              <w:rPr>
                <w:rFonts w:hint="eastAsia" w:hAnsi="宋体" w:cs="宋体"/>
                <w:color w:val="000000"/>
                <w:szCs w:val="21"/>
                <w:highlight w:val="none"/>
                <w:lang w:val="en-US" w:eastAsia="zh-CN"/>
              </w:rPr>
              <w:t xml:space="preserve">响应招标文件要求</w:t>
            </w:r>
            <w:r>
              <w:rPr>
                <w:rFonts w:hint="eastAsia" w:hAnsi="宋体" w:cs="宋体"/>
                <w:color w:val="000000"/>
                <w:szCs w:val="21"/>
                <w:highlight w:val="none"/>
                <w:lang w:val="zh-CN"/>
              </w:rPr>
            </w:r>
            <w:r/>
          </w:p>
        </w:tc>
      </w:tr>
      <w:tr>
        <w:trPr>
          <w:trHeight w:val="773"/>
        </w:trPr>
        <w:tc>
          <w:tcPr>
            <w:tcW w:w="2351" w:type="dxa"/>
            <w:vAlign w:val="center"/>
            <w:textDirection w:val="lrTb"/>
            <w:noWrap w:val="false"/>
          </w:tcPr>
          <w:p>
            <w:pPr>
              <w:pStyle w:val="776"/>
              <w:jc w:val="center"/>
              <w:spacing w:line="360" w:lineRule="auto"/>
              <w:rPr>
                <w:rFonts w:hint="eastAsia"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付款方式</w:t>
            </w:r>
            <w:r>
              <w:rPr>
                <w:rFonts w:hint="eastAsia" w:hAnsi="宋体" w:eastAsia="宋体" w:cs="宋体"/>
                <w:color w:val="000000"/>
                <w:szCs w:val="21"/>
                <w:highlight w:val="none"/>
                <w:lang w:val="en-US" w:eastAsia="zh-CN"/>
              </w:rPr>
            </w:r>
            <w:r/>
          </w:p>
        </w:tc>
        <w:tc>
          <w:tcPr>
            <w:tcW w:w="6720" w:type="dxa"/>
            <w:vAlign w:val="center"/>
            <w:textDirection w:val="lrTb"/>
            <w:noWrap w:val="false"/>
          </w:tcPr>
          <w:p>
            <w:pPr>
              <w:pStyle w:val="776"/>
              <w:jc w:val="center"/>
              <w:spacing w:line="360" w:lineRule="auto"/>
              <w:rPr>
                <w:rFonts w:hint="eastAsia" w:hAnsi="宋体" w:cs="宋体"/>
                <w:color w:val="000000"/>
                <w:szCs w:val="21"/>
                <w:highlight w:val="none"/>
                <w:lang w:val="zh-CN"/>
              </w:rPr>
            </w:pPr>
            <w:r>
              <w:rPr>
                <w:rFonts w:hint="eastAsia" w:hAnsi="宋体" w:cs="宋体"/>
                <w:color w:val="000000"/>
                <w:szCs w:val="21"/>
                <w:highlight w:val="none"/>
                <w:lang w:val="en-US" w:eastAsia="zh-CN"/>
              </w:rPr>
              <w:t xml:space="preserve">响应招标文件要求</w:t>
            </w:r>
            <w:r>
              <w:rPr>
                <w:rFonts w:hint="eastAsia" w:hAnsi="宋体" w:cs="宋体"/>
                <w:color w:val="000000"/>
                <w:szCs w:val="21"/>
                <w:highlight w:val="none"/>
                <w:lang w:val="zh-CN"/>
              </w:rPr>
            </w:r>
            <w:r/>
          </w:p>
        </w:tc>
      </w:tr>
      <w:tr>
        <w:trPr>
          <w:trHeight w:val="892"/>
        </w:trPr>
        <w:tc>
          <w:tcPr>
            <w:tcW w:w="2351" w:type="dxa"/>
            <w:vAlign w:val="center"/>
            <w:textDirection w:val="lrTb"/>
            <w:noWrap w:val="false"/>
          </w:tcPr>
          <w:p>
            <w:pPr>
              <w:pStyle w:val="776"/>
              <w:jc w:val="center"/>
              <w:spacing w:line="360" w:lineRule="auto"/>
              <w:rPr>
                <w:rFonts w:hAnsi="宋体" w:eastAsia="宋体" w:cs="宋体"/>
                <w:color w:val="000000"/>
                <w:szCs w:val="21"/>
                <w:highlight w:val="none"/>
                <w:lang w:val="en-US" w:eastAsia="zh-CN"/>
              </w:rPr>
            </w:pPr>
            <w:r>
              <w:rPr>
                <w:rFonts w:hint="eastAsia" w:hAnsi="宋体" w:cs="宋体"/>
                <w:color w:val="000000"/>
                <w:szCs w:val="21"/>
                <w:highlight w:val="none"/>
                <w:lang w:val="en-US" w:eastAsia="zh-CN"/>
              </w:rPr>
              <w:t xml:space="preserve">备注</w:t>
            </w:r>
            <w:r>
              <w:rPr>
                <w:rFonts w:hAnsi="宋体" w:eastAsia="宋体" w:cs="宋体"/>
                <w:color w:val="000000"/>
                <w:szCs w:val="21"/>
                <w:highlight w:val="none"/>
                <w:lang w:val="en-US" w:eastAsia="zh-CN"/>
              </w:rPr>
            </w:r>
            <w:r/>
          </w:p>
        </w:tc>
        <w:tc>
          <w:tcPr>
            <w:tcW w:w="6720" w:type="dxa"/>
            <w:vAlign w:val="center"/>
            <w:textDirection w:val="lrTb"/>
            <w:noWrap w:val="false"/>
          </w:tcPr>
          <w:p>
            <w:pPr>
              <w:pStyle w:val="776"/>
              <w:jc w:val="center"/>
              <w:spacing w:line="360" w:lineRule="auto"/>
              <w:rPr>
                <w:rFonts w:hint="eastAsia" w:hAnsi="宋体" w:eastAsia="宋体" w:cs="宋体"/>
                <w:color w:val="000000"/>
                <w:szCs w:val="21"/>
                <w:highlight w:val="none"/>
                <w:lang w:val="zh-CN" w:eastAsia="zh-CN"/>
              </w:rPr>
            </w:pPr>
            <w:r>
              <w:rPr>
                <w:rFonts w:hint="eastAsia" w:hAnsi="宋体" w:eastAsia="宋体" w:cs="宋体"/>
                <w:color w:val="000000"/>
                <w:szCs w:val="21"/>
                <w:highlight w:val="none"/>
                <w:lang w:val="zh-CN" w:eastAsia="zh-CN"/>
              </w:rPr>
            </w:r>
            <w:r/>
          </w:p>
        </w:tc>
      </w:tr>
    </w:tbl>
    <w:p>
      <w:pPr>
        <w:pStyle w:val="776"/>
        <w:ind w:firstLine="420"/>
        <w:tabs>
          <w:tab w:val="left" w:pos="6045" w:leader="none"/>
        </w:tabs>
        <w:rPr>
          <w:rFonts w:hAnsi="宋体" w:cs="宋体"/>
          <w:b/>
          <w:bCs/>
          <w:color w:val="000000"/>
          <w:highlight w:val="none"/>
        </w:rPr>
      </w:pPr>
      <w:r>
        <w:rPr>
          <w:rFonts w:hint="eastAsia" w:hAnsi="宋体" w:cs="宋体"/>
          <w:bCs/>
          <w:color w:val="000000"/>
          <w:highlight w:val="none"/>
        </w:rPr>
        <w:t xml:space="preserve">注：采购内容详见采购文件第四章“采购需求”。</w:t>
      </w:r>
      <w:r>
        <w:rPr>
          <w:rFonts w:hAnsi="宋体" w:cs="宋体"/>
          <w:b/>
          <w:bCs/>
          <w:color w:val="000000"/>
          <w:highlight w:val="none"/>
        </w:rPr>
      </w:r>
      <w:r/>
    </w:p>
    <w:p>
      <w:pPr>
        <w:pStyle w:val="776"/>
        <w:ind w:right="420"/>
        <w:spacing w:line="360" w:lineRule="auto"/>
        <w:rPr>
          <w:b/>
          <w:color w:val="000000"/>
          <w:highlight w:val="none"/>
        </w:rPr>
      </w:pPr>
      <w:r>
        <w:rPr>
          <w:b/>
          <w:color w:val="000000"/>
          <w:highlight w:val="none"/>
        </w:rPr>
      </w:r>
      <w:r/>
    </w:p>
    <w:p>
      <w:pPr>
        <w:pStyle w:val="776"/>
        <w:ind w:right="420" w:firstLine="4515"/>
        <w:spacing w:line="360" w:lineRule="auto"/>
        <w:rPr>
          <w:rFonts w:hint="eastAsia" w:eastAsia="宋体"/>
          <w:color w:val="000000"/>
          <w:highlight w:val="none"/>
          <w:u w:val="single"/>
          <w:lang w:eastAsia="zh-CN"/>
        </w:rPr>
      </w:pPr>
      <w:r>
        <w:rPr>
          <w:rFonts w:hint="eastAsia"/>
          <w:color w:val="000000"/>
          <w:highlight w:val="none"/>
        </w:rPr>
        <w:t xml:space="preserve">投标人</w:t>
      </w:r>
      <w:r>
        <w:rPr>
          <w:color w:val="000000"/>
          <w:highlight w:val="none"/>
        </w:rPr>
        <w:t xml:space="preserve">名称（公章）：</w:t>
      </w:r>
      <w:r>
        <w:rPr>
          <w:rFonts w:hint="eastAsia" w:eastAsia="宋体"/>
          <w:color w:val="000000"/>
          <w:highlight w:val="none"/>
          <w:u w:val="single"/>
          <w:lang w:eastAsia="zh-CN"/>
        </w:rPr>
      </w:r>
      <w:r/>
    </w:p>
    <w:p>
      <w:pPr>
        <w:pStyle w:val="776"/>
        <w:ind w:left="2940" w:right="420" w:firstLine="420"/>
        <w:spacing w:line="360" w:lineRule="auto"/>
        <w:rPr>
          <w:rFonts w:eastAsia="宋体"/>
          <w:color w:val="000000"/>
          <w:szCs w:val="21"/>
          <w:highlight w:val="none"/>
          <w:u w:val="single"/>
          <w:lang w:val="en-US" w:eastAsia="zh-CN"/>
        </w:rPr>
      </w:pPr>
      <w:r>
        <w:rPr>
          <w:color w:val="000000"/>
          <w:szCs w:val="21"/>
          <w:highlight w:val="none"/>
        </w:rPr>
        <w:t xml:space="preserve">法定代表人或其授权代表（签字或盖章）：</w:t>
      </w:r>
      <w:r>
        <w:rPr>
          <w:color w:val="000000"/>
          <w:szCs w:val="21"/>
          <w:highlight w:val="none"/>
          <w:u w:val="single"/>
        </w:rPr>
        <w:tab/>
      </w:r>
      <w:r>
        <w:rPr>
          <w:color w:val="000000"/>
          <w:szCs w:val="21"/>
          <w:highlight w:val="none"/>
          <w:u w:val="single"/>
        </w:rPr>
        <w:tab/>
      </w:r>
      <w:r>
        <w:rPr>
          <w:rFonts w:hint="eastAsia" w:ascii="Times New Roman" w:eastAsia="宋体"/>
          <w:color w:val="000000"/>
          <w:szCs w:val="21"/>
          <w:highlight w:val="none"/>
          <w:u w:val="single"/>
          <w:lang w:val="en-US" w:eastAsia="zh-CN"/>
        </w:rPr>
        <w:tab/>
      </w:r>
      <w:r>
        <w:rPr>
          <w:rFonts w:eastAsia="宋体"/>
          <w:color w:val="000000"/>
          <w:szCs w:val="21"/>
          <w:highlight w:val="none"/>
          <w:u w:val="single"/>
          <w:lang w:val="en-US" w:eastAsia="zh-CN"/>
        </w:rPr>
      </w:r>
      <w:r/>
    </w:p>
    <w:p>
      <w:pPr>
        <w:pStyle w:val="776"/>
        <w:ind w:right="420"/>
        <w:jc w:val="right"/>
        <w:spacing w:line="360" w:lineRule="auto"/>
        <w:rPr>
          <w:rFonts w:eastAsia="黑体"/>
          <w:b/>
          <w:color w:val="000000"/>
          <w:sz w:val="32"/>
          <w:szCs w:val="32"/>
          <w:highlight w:val="none"/>
        </w:rPr>
      </w:pPr>
      <w:r>
        <w:rPr>
          <w:bCs/>
          <w:color w:val="000000"/>
          <w:highlight w:val="none"/>
        </w:rPr>
        <w:t xml:space="preserve">日期：______年______月______日</w:t>
      </w:r>
      <w:r>
        <w:rPr>
          <w:rFonts w:eastAsia="黑体"/>
          <w:b/>
          <w:color w:val="000000"/>
          <w:sz w:val="32"/>
          <w:szCs w:val="32"/>
          <w:highlight w:val="none"/>
        </w:rPr>
      </w:r>
      <w:r/>
    </w:p>
    <w:p>
      <w:pPr>
        <w:pStyle w:val="776"/>
        <w:rPr>
          <w:color w:val="000000"/>
          <w:highlight w:val="none"/>
        </w:rPr>
      </w:pPr>
      <w:r>
        <w:rPr>
          <w:color w:val="000000"/>
          <w:highlight w:val="none"/>
        </w:rPr>
      </w:r>
      <w:r/>
    </w:p>
    <w:p>
      <w:pPr>
        <w:pStyle w:val="805"/>
        <w:ind w:left="1260"/>
        <w:rPr>
          <w:color w:val="000000"/>
          <w:highlight w:val="none"/>
        </w:rPr>
      </w:pPr>
      <w:r>
        <w:rPr>
          <w:color w:val="000000"/>
          <w:highlight w:val="none"/>
        </w:rPr>
      </w:r>
      <w:r/>
    </w:p>
    <w:p>
      <w:pPr>
        <w:pStyle w:val="776"/>
        <w:rPr>
          <w:color w:val="000000"/>
          <w:highlight w:val="none"/>
        </w:rPr>
        <w:sectPr>
          <w:footerReference w:type="default" r:id="rId11"/>
          <w:footerReference w:type="even" r:id="rId12"/>
          <w:footnotePr/>
          <w:endnotePr/>
          <w:type w:val="nextPage"/>
          <w:pgSz w:w="11906" w:h="16838" w:orient="portrait"/>
          <w:pgMar w:top="1440" w:right="1498" w:bottom="1440" w:left="1588" w:header="851" w:footer="992" w:gutter="0"/>
          <w:cols w:num="1" w:sep="0" w:space="1701" w:equalWidth="1"/>
          <w:docGrid w:linePitch="360"/>
        </w:sectPr>
      </w:pPr>
      <w:r>
        <w:rPr>
          <w:color w:val="000000"/>
          <w:highlight w:val="none"/>
        </w:rPr>
      </w:r>
      <w:r/>
    </w:p>
    <w:p>
      <w:pPr>
        <w:pStyle w:val="777"/>
        <w:jc w:val="center"/>
        <w:rPr>
          <w:rFonts w:hint="eastAsia" w:ascii="Microsoft New Tai Lue" w:hAnsi="Microsoft New Tai Lue" w:eastAsia="宋体" w:cs="Microsoft New Tai Lue"/>
          <w:b/>
          <w:bCs/>
          <w:color w:val="000000"/>
          <w:sz w:val="24"/>
          <w:highlight w:val="none"/>
          <w:lang w:eastAsia="zh-CN"/>
        </w:rPr>
      </w:pPr>
      <w:r/>
      <w:bookmarkStart w:id="112" w:name="_Toc25962"/>
      <w:r>
        <w:rPr>
          <w:rFonts w:hint="eastAsia"/>
          <w:color w:val="000000"/>
          <w:sz w:val="28"/>
          <w:szCs w:val="28"/>
          <w:highlight w:val="none"/>
        </w:rPr>
        <w:t xml:space="preserve">（</w:t>
      </w:r>
      <w:r>
        <w:rPr>
          <w:rFonts w:hint="eastAsia"/>
          <w:color w:val="000000"/>
          <w:sz w:val="28"/>
          <w:szCs w:val="28"/>
          <w:highlight w:val="none"/>
          <w:lang w:val="en-US" w:eastAsia="zh-CN"/>
        </w:rPr>
        <w:t xml:space="preserve">2</w:t>
      </w:r>
      <w:r>
        <w:rPr>
          <w:rFonts w:hint="eastAsia"/>
          <w:color w:val="000000"/>
          <w:sz w:val="28"/>
          <w:szCs w:val="28"/>
          <w:highlight w:val="none"/>
        </w:rPr>
        <w:t xml:space="preserve">）</w:t>
      </w:r>
      <w:r>
        <w:rPr>
          <w:rFonts w:hint="eastAsia"/>
          <w:color w:val="000000"/>
          <w:sz w:val="28"/>
          <w:szCs w:val="28"/>
          <w:highlight w:val="none"/>
          <w:lang w:val="en-US" w:eastAsia="zh-CN"/>
        </w:rPr>
        <w:t xml:space="preserve">分项报价</w:t>
      </w:r>
      <w:r>
        <w:rPr>
          <w:rFonts w:hint="eastAsia"/>
          <w:color w:val="000000"/>
          <w:sz w:val="28"/>
          <w:szCs w:val="28"/>
          <w:highlight w:val="none"/>
        </w:rPr>
        <w:t xml:space="preserve">表</w:t>
      </w:r>
      <w:bookmarkEnd w:id="112"/>
      <w:r>
        <w:rPr>
          <w:rFonts w:hint="eastAsia" w:ascii="Microsoft New Tai Lue" w:hAnsi="Microsoft New Tai Lue" w:eastAsia="宋体" w:cs="Microsoft New Tai Lue"/>
          <w:b/>
          <w:bCs/>
          <w:color w:val="000000"/>
          <w:sz w:val="24"/>
          <w:highlight w:val="none"/>
          <w:lang w:eastAsia="zh-CN"/>
        </w:rPr>
      </w:r>
      <w:r/>
    </w:p>
    <w:p>
      <w:pPr>
        <w:pStyle w:val="776"/>
        <w:ind w:left="-120" w:firstLine="210"/>
        <w:spacing w:line="360" w:lineRule="auto"/>
        <w:rPr>
          <w:rFonts w:hint="eastAsia" w:ascii="Microsoft New Tai Lue" w:hAnsi="Microsoft New Tai Lue" w:cs="Microsoft New Tai Lue"/>
          <w:color w:val="000000"/>
          <w:szCs w:val="21"/>
          <w:highlight w:val="none"/>
        </w:rPr>
      </w:pPr>
      <w:r>
        <w:rPr>
          <w:rFonts w:hint="eastAsia" w:ascii="Microsoft New Tai Lue" w:hAnsi="Microsoft New Tai Lue" w:cs="Microsoft New Tai Lue"/>
          <w:color w:val="000000"/>
          <w:szCs w:val="21"/>
          <w:highlight w:val="none"/>
        </w:rPr>
      </w:r>
      <w:r/>
    </w:p>
    <w:p>
      <w:pPr>
        <w:pStyle w:val="776"/>
        <w:ind w:left="-120" w:firstLine="210"/>
        <w:jc w:val="center"/>
        <w:spacing w:line="360" w:lineRule="auto"/>
        <w:rPr>
          <w:rFonts w:hint="eastAsia" w:ascii="Microsoft New Tai Lue" w:hAnsi="Microsoft New Tai Lue" w:cs="Microsoft New Tai Lue"/>
          <w:color w:val="000000"/>
          <w:szCs w:val="21"/>
          <w:highlight w:val="none"/>
          <w:lang w:val="en-US" w:eastAsia="zh-CN"/>
        </w:rPr>
      </w:pPr>
      <w:r>
        <w:rPr>
          <w:rFonts w:hint="eastAsia" w:ascii="Microsoft New Tai Lue" w:hAnsi="Microsoft New Tai Lue" w:cs="Microsoft New Tai Lue"/>
          <w:color w:val="000000"/>
          <w:szCs w:val="21"/>
          <w:highlight w:val="none"/>
          <w:lang w:val="en-US" w:eastAsia="zh-CN"/>
        </w:rPr>
        <w:t xml:space="preserve">★按提供的固化清单报价，未按提供的固化清单报价的，投标无效。</w:t>
      </w:r>
      <w:r>
        <w:rPr>
          <w:rFonts w:hint="eastAsia" w:ascii="Microsoft New Tai Lue" w:hAnsi="Microsoft New Tai Lue" w:cs="Microsoft New Tai Lue"/>
          <w:color w:val="000000"/>
          <w:szCs w:val="21"/>
          <w:highlight w:val="none"/>
          <w:lang w:val="en-US" w:eastAsia="zh-CN"/>
        </w:rPr>
      </w:r>
      <w:r/>
    </w:p>
    <w:p>
      <w:pPr>
        <w:pStyle w:val="776"/>
        <w:ind w:left="-120" w:firstLine="210"/>
        <w:jc w:val="center"/>
        <w:spacing w:line="360" w:lineRule="auto"/>
        <w:rPr>
          <w:rFonts w:hint="eastAsia" w:ascii="Microsoft New Tai Lue" w:hAnsi="Microsoft New Tai Lue" w:cs="Microsoft New Tai Lue"/>
          <w:color w:val="000000"/>
          <w:szCs w:val="21"/>
          <w:highlight w:val="none"/>
          <w:lang w:val="en-US" w:eastAsia="zh-CN"/>
        </w:rPr>
      </w:pPr>
      <w:r>
        <w:rPr>
          <w:rFonts w:hint="eastAsia" w:ascii="Microsoft New Tai Lue" w:hAnsi="Microsoft New Tai Lue" w:cs="Microsoft New Tai Lue"/>
          <w:color w:val="000000"/>
          <w:szCs w:val="21"/>
          <w:highlight w:val="none"/>
          <w:lang w:val="en-US" w:eastAsia="zh-CN"/>
        </w:rPr>
      </w:r>
      <w:r/>
    </w:p>
    <w:p>
      <w:pPr>
        <w:pStyle w:val="776"/>
        <w:ind w:left="430" w:hanging="216"/>
        <w:spacing w:before="65" w:line="227" w:lineRule="auto"/>
        <w:rPr>
          <w:rFonts w:hint="eastAsia" w:ascii="Times New Roman" w:hAnsi="Times New Roman" w:eastAsia="宋体" w:cs="宋体"/>
          <w:color w:val="000000"/>
          <w:sz w:val="20"/>
          <w:szCs w:val="20"/>
          <w:highlight w:val="none"/>
        </w:rPr>
      </w:pPr>
      <w:r>
        <w:rPr>
          <w:rFonts w:ascii="Times New Roman" w:hAnsi="Times New Roman" w:eastAsia="宋体" w:cs="宋体"/>
          <w:color w:val="000000"/>
          <w:spacing w:val="8"/>
          <w:sz w:val="20"/>
          <w:szCs w:val="20"/>
          <w:highlight w:val="none"/>
        </w:rPr>
        <w:t xml:space="preserve">投标人名称（公章</w:t>
      </w:r>
      <w:r>
        <w:rPr>
          <w:rFonts w:ascii="Times New Roman" w:hAnsi="Times New Roman" w:eastAsia="宋体" w:cs="宋体"/>
          <w:color w:val="000000"/>
          <w:spacing w:val="1"/>
          <w:sz w:val="20"/>
          <w:szCs w:val="20"/>
          <w:highlight w:val="none"/>
        </w:rPr>
        <w:t xml:space="preserve">）：</w:t>
      </w:r>
      <w:r>
        <w:rPr>
          <w:rFonts w:hint="eastAsia" w:ascii="Times New Roman" w:hAnsi="Times New Roman" w:eastAsia="宋体" w:cs="宋体"/>
          <w:color w:val="000000"/>
          <w:sz w:val="20"/>
          <w:szCs w:val="20"/>
          <w:highlight w:val="none"/>
        </w:rPr>
      </w:r>
      <w:r/>
    </w:p>
    <w:p>
      <w:pPr>
        <w:pStyle w:val="776"/>
        <w:ind w:left="396" w:hanging="182"/>
        <w:spacing w:before="162" w:line="408" w:lineRule="exact"/>
        <w:rPr>
          <w:rFonts w:hint="eastAsia" w:ascii="Times New Roman" w:hAnsi="Times New Roman" w:eastAsia="宋体" w:cs="宋体"/>
          <w:color w:val="000000"/>
          <w:spacing w:val="-9"/>
          <w:position w:val="15"/>
          <w:sz w:val="20"/>
          <w:szCs w:val="20"/>
          <w:highlight w:val="none"/>
        </w:rPr>
      </w:pPr>
      <w:r>
        <w:rPr>
          <w:rFonts w:ascii="Times New Roman" w:hAnsi="Times New Roman" w:eastAsia="宋体" w:cs="宋体"/>
          <w:color w:val="000000"/>
          <w:spacing w:val="-9"/>
          <w:position w:val="15"/>
          <w:sz w:val="20"/>
          <w:szCs w:val="20"/>
          <w:highlight w:val="none"/>
        </w:rPr>
        <w:t xml:space="preserve">日</w:t>
      </w:r>
      <w:r>
        <w:rPr>
          <w:rFonts w:hint="eastAsia" w:ascii="Times New Roman" w:hAnsi="Times New Roman" w:eastAsia="宋体" w:cs="宋体"/>
          <w:color w:val="000000"/>
          <w:spacing w:val="-9"/>
          <w:position w:val="15"/>
          <w:sz w:val="20"/>
          <w:szCs w:val="20"/>
          <w:highlight w:val="none"/>
        </w:rPr>
        <w:t xml:space="preserve">   </w:t>
      </w:r>
      <w:r>
        <w:rPr>
          <w:rFonts w:ascii="Times New Roman" w:hAnsi="Times New Roman" w:eastAsia="宋体" w:cs="宋体"/>
          <w:color w:val="000000"/>
          <w:spacing w:val="-9"/>
          <w:position w:val="15"/>
          <w:sz w:val="20"/>
          <w:szCs w:val="20"/>
          <w:highlight w:val="none"/>
        </w:rPr>
        <w:t xml:space="preserve">期：</w:t>
      </w:r>
      <w:r>
        <w:rPr>
          <w:rFonts w:hint="eastAsia" w:ascii="Times New Roman" w:hAnsi="Times New Roman" w:eastAsia="宋体" w:cs="宋体"/>
          <w:color w:val="000000"/>
          <w:spacing w:val="-9"/>
          <w:position w:val="15"/>
          <w:sz w:val="20"/>
          <w:szCs w:val="20"/>
          <w:highlight w:val="none"/>
        </w:rPr>
      </w:r>
      <w:r/>
    </w:p>
    <w:p>
      <w:pPr>
        <w:pStyle w:val="776"/>
        <w:ind w:left="-120" w:firstLine="210"/>
        <w:jc w:val="center"/>
        <w:spacing w:line="360" w:lineRule="auto"/>
        <w:rPr>
          <w:rFonts w:hint="eastAsia" w:ascii="Microsoft New Tai Lue" w:hAnsi="Microsoft New Tai Lue" w:cs="Microsoft New Tai Lue"/>
          <w:color w:val="000000"/>
          <w:szCs w:val="21"/>
          <w:highlight w:val="none"/>
          <w:lang w:val="en-US" w:eastAsia="zh-CN"/>
        </w:rPr>
      </w:pPr>
      <w:r>
        <w:rPr>
          <w:rFonts w:hint="eastAsia" w:ascii="Microsoft New Tai Lue" w:hAnsi="Microsoft New Tai Lue" w:cs="Microsoft New Tai Lue"/>
          <w:color w:val="000000"/>
          <w:szCs w:val="21"/>
          <w:highlight w:val="none"/>
          <w:lang w:val="en-US" w:eastAsia="zh-CN"/>
        </w:rPr>
      </w:r>
      <w:r/>
    </w:p>
    <w:p>
      <w:pPr>
        <w:pStyle w:val="776"/>
        <w:rPr>
          <w:rFonts w:hint="eastAsia" w:ascii="Microsoft New Tai Lue" w:hAnsi="Microsoft New Tai Lue" w:cs="Microsoft New Tai Lue"/>
          <w:color w:val="000000"/>
          <w:szCs w:val="21"/>
          <w:highlight w:val="none"/>
          <w:lang w:val="en-US" w:eastAsia="zh-CN"/>
        </w:rPr>
      </w:pPr>
      <w:r>
        <w:rPr>
          <w:rFonts w:hint="eastAsia" w:ascii="Microsoft New Tai Lue" w:hAnsi="Microsoft New Tai Lue" w:cs="Microsoft New Tai Lue"/>
          <w:color w:val="000000"/>
          <w:szCs w:val="21"/>
          <w:highlight w:val="none"/>
          <w:lang w:val="en-US" w:eastAsia="zh-CN"/>
        </w:rPr>
        <w:br w:type="page" w:clear="all"/>
      </w:r>
      <w:r>
        <w:rPr>
          <w:rFonts w:hint="eastAsia" w:ascii="Microsoft New Tai Lue" w:hAnsi="Microsoft New Tai Lue" w:cs="Microsoft New Tai Lue"/>
          <w:color w:val="000000"/>
          <w:szCs w:val="21"/>
          <w:highlight w:val="none"/>
          <w:lang w:val="en-US" w:eastAsia="zh-CN"/>
        </w:rPr>
      </w:r>
      <w:r/>
    </w:p>
    <w:p>
      <w:pPr>
        <w:pStyle w:val="777"/>
        <w:jc w:val="center"/>
        <w:rPr>
          <w:color w:val="000000"/>
          <w:sz w:val="28"/>
          <w:szCs w:val="28"/>
          <w:highlight w:val="none"/>
          <w:lang w:val="en-US" w:eastAsia="zh-CN"/>
        </w:rPr>
      </w:pPr>
      <w:r/>
      <w:bookmarkStart w:id="113" w:name="_Toc2026"/>
      <w:r>
        <w:rPr>
          <w:rFonts w:hint="eastAsia"/>
          <w:color w:val="000000"/>
          <w:sz w:val="28"/>
          <w:szCs w:val="28"/>
          <w:highlight w:val="none"/>
          <w:lang w:val="en-US" w:eastAsia="zh-CN"/>
        </w:rPr>
        <w:t xml:space="preserve">（3）商务条款偏离表</w:t>
      </w:r>
      <w:bookmarkEnd w:id="113"/>
      <w:r>
        <w:rPr>
          <w:color w:val="000000"/>
          <w:sz w:val="28"/>
          <w:szCs w:val="28"/>
          <w:highlight w:val="none"/>
          <w:lang w:val="en-US" w:eastAsia="zh-CN"/>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u w:val="singl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项目名称：</w:t>
      </w:r>
      <w:r>
        <w:rPr>
          <w:rFonts w:ascii="Microsoft New Tai Lue" w:hAnsi="Microsoft New Tai Lue" w:eastAsia="宋体" w:cs="Microsoft New Tai Lue"/>
          <w:color w:val="000000"/>
          <w:sz w:val="21"/>
          <w:szCs w:val="21"/>
          <w:highlight w:val="none"/>
          <w:u w:val="single"/>
          <w:lang w:val="en-US" w:eastAsia="zh-CN" w:bidi="ar-SA"/>
        </w:rPr>
        <w:tab/>
      </w:r>
      <w:r>
        <w:rPr>
          <w:rFonts w:ascii="Microsoft New Tai Lue" w:hAnsi="Microsoft New Tai Lue" w:eastAsia="宋体" w:cs="Microsoft New Tai Lue"/>
          <w:color w:val="000000"/>
          <w:sz w:val="21"/>
          <w:szCs w:val="21"/>
          <w:highlight w:val="none"/>
          <w:u w:val="single"/>
          <w:lang w:val="en-US" w:eastAsia="zh-CN" w:bidi="ar-SA"/>
        </w:rPr>
        <w:tab/>
      </w:r>
      <w:r>
        <w:rPr>
          <w:rFonts w:ascii="Microsoft New Tai Lue" w:hAnsi="Microsoft New Tai Lue" w:eastAsia="宋体" w:cs="Microsoft New Tai Lue"/>
          <w:color w:val="000000"/>
          <w:sz w:val="21"/>
          <w:szCs w:val="21"/>
          <w:highlight w:val="none"/>
          <w:u w:val="single"/>
          <w:lang w:val="en-US" w:eastAsia="zh-CN" w:bidi="ar-SA"/>
        </w:rPr>
        <w:tab/>
      </w:r>
      <w:r>
        <w:rPr>
          <w:rFonts w:ascii="Microsoft New Tai Lue" w:hAnsi="Microsoft New Tai Lue" w:eastAsia="宋体" w:cs="Microsoft New Tai Lue"/>
          <w:color w:val="000000"/>
          <w:sz w:val="21"/>
          <w:szCs w:val="21"/>
          <w:highlight w:val="none"/>
          <w:u w:val="singl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 xml:space="preserve">项目编号：</w:t>
      </w:r>
      <w:r>
        <w:rPr>
          <w:rFonts w:ascii="Microsoft New Tai Lue" w:hAnsi="Microsoft New Tai Lue" w:eastAsia="宋体" w:cs="Microsoft New Tai Lue"/>
          <w:color w:val="000000"/>
          <w:sz w:val="21"/>
          <w:szCs w:val="21"/>
          <w:highlight w:val="none"/>
          <w:u w:val="single"/>
          <w:lang w:val="en-US" w:eastAsia="zh-CN" w:bidi="ar-SA"/>
        </w:rPr>
        <w:t xml:space="preserve">               </w:t>
      </w:r>
      <w:r>
        <w:rPr>
          <w:rFonts w:ascii="Microsoft New Tai Lue" w:hAnsi="Microsoft New Tai Lue" w:eastAsia="宋体" w:cs="Microsoft New Tai Lue"/>
          <w:color w:val="000000"/>
          <w:sz w:val="21"/>
          <w:szCs w:val="21"/>
          <w:highlight w:val="none"/>
          <w:u w:val="single"/>
          <w:lang w:val="en-US" w:eastAsia="zh-CN" w:bidi="ar-S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569"/>
        <w:gridCol w:w="1920"/>
        <w:gridCol w:w="1803"/>
        <w:gridCol w:w="980"/>
        <w:gridCol w:w="1517"/>
        <w:gridCol w:w="701"/>
      </w:tblGrid>
      <w:tr>
        <w:trPr>
          <w:trHeight w:val="635"/>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序号</w:t>
            </w: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招标文件条目号</w:t>
            </w: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招标文件的商务条款</w:t>
            </w: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投标文件的商务条款</w:t>
            </w: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48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是否</w:t>
            </w:r>
            <w:r>
              <w:rPr>
                <w:rFonts w:ascii="Microsoft New Tai Lue" w:hAnsi="Microsoft New Tai Lue" w:eastAsia="宋体" w:cs="Microsoft New Tai Lue"/>
                <w:color w:val="000000"/>
                <w:sz w:val="21"/>
                <w:szCs w:val="21"/>
                <w:highlight w:val="none"/>
                <w:lang w:val="en-US" w:eastAsia="zh-CN" w:bidi="ar-SA"/>
              </w:rPr>
              <w:t xml:space="preserve">偏离</w:t>
            </w: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偏离</w:t>
            </w: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说明</w:t>
            </w:r>
            <w:r>
              <w:rPr>
                <w:rFonts w:ascii="Microsoft New Tai Lue" w:hAnsi="Microsoft New Tai Lue" w:eastAsia="宋体" w:cs="Microsoft New Tai Lue"/>
                <w:color w:val="000000"/>
                <w:sz w:val="21"/>
                <w:szCs w:val="21"/>
                <w:highlight w:val="none"/>
                <w:lang w:val="en-US" w:eastAsia="zh-CN" w:bidi="ar-SA"/>
              </w:rPr>
            </w:r>
            <w:r/>
          </w:p>
        </w:tc>
      </w:tr>
      <w:tr>
        <w:trPr>
          <w:trHeight w:val="570"/>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81"/>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714"/>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82"/>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707"/>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pStyle w:val="776"/>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ascii="Times New Roman" w:hAnsi="Times New Roman" w:eastAsia="宋体" w:cs="Times New Roman"/>
          <w:b/>
          <w:bCs/>
          <w:color w:val="000000"/>
          <w:sz w:val="21"/>
          <w:szCs w:val="24"/>
          <w:highlight w:val="none"/>
          <w:lang w:val="en-US" w:eastAsia="zh-CN" w:bidi="ar-SA"/>
        </w:rPr>
        <w:t xml:space="preserve">注：</w:t>
      </w:r>
      <w:r>
        <w:rPr>
          <w:rFonts w:ascii="Times New Roman" w:hAnsi="Times New Roman" w:eastAsia="宋体" w:cs="Times New Roman"/>
          <w:b/>
          <w:bCs/>
          <w:color w:val="000000"/>
          <w:sz w:val="21"/>
          <w:szCs w:val="24"/>
          <w:highlight w:val="none"/>
          <w:lang w:val="en-US" w:eastAsia="zh-CN" w:bidi="ar-SA"/>
        </w:rPr>
      </w:r>
      <w:r/>
    </w:p>
    <w:p>
      <w:pPr>
        <w:pStyle w:val="776"/>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1. 投标人须根据招标文件要求填写此表，作为投标文件的组成部分。</w:t>
      </w:r>
      <w:r>
        <w:rPr>
          <w:rFonts w:ascii="Times New Roman" w:hAnsi="Times New Roman" w:eastAsia="宋体" w:cs="Times New Roman"/>
          <w:b/>
          <w:bCs/>
          <w:color w:val="000000"/>
          <w:sz w:val="21"/>
          <w:szCs w:val="24"/>
          <w:highlight w:val="none"/>
          <w:lang w:val="en-US" w:eastAsia="zh-CN" w:bidi="ar-SA"/>
        </w:rPr>
      </w:r>
      <w:r/>
    </w:p>
    <w:p>
      <w:pPr>
        <w:pStyle w:val="776"/>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2. 所有偏离必须在本表中列出，未在本偏离表中列出偏离，将视为投标人已完全接受招标文件要求。如完全无偏离，也无其他说明，可在本表第一行填写“全部无偏离”。</w:t>
      </w:r>
      <w:r>
        <w:rPr>
          <w:rFonts w:ascii="Times New Roman" w:hAnsi="Times New Roman" w:eastAsia="宋体" w:cs="Times New Roman"/>
          <w:b/>
          <w:bCs/>
          <w:color w:val="000000"/>
          <w:sz w:val="21"/>
          <w:szCs w:val="24"/>
          <w:highlight w:val="none"/>
          <w:lang w:val="en-US" w:eastAsia="zh-CN" w:bidi="ar-SA"/>
        </w:rPr>
      </w:r>
      <w:r/>
    </w:p>
    <w:p>
      <w:pPr>
        <w:pStyle w:val="776"/>
        <w:ind w:left="425" w:hanging="211"/>
        <w:jc w:val="both"/>
        <w:spacing w:after="120" w:line="360" w:lineRule="exact"/>
        <w:widowControl w:val="off"/>
        <w:rPr>
          <w:rFonts w:ascii="Calibri" w:hAnsi="Calibri" w:eastAsia="宋体" w:cs="Times New Roman"/>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3. 偏离包括正、负偏离，正偏离指投标人的响应高于招标文件要求，负偏离指投标人的响应低于招标文件要求。</w:t>
      </w:r>
      <w:r>
        <w:rPr>
          <w:rFonts w:ascii="Calibri" w:hAnsi="Calibri" w:eastAsia="宋体" w:cs="Times New Roman"/>
          <w:color w:val="000000"/>
          <w:sz w:val="21"/>
          <w:szCs w:val="24"/>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440"/>
        <w:jc w:val="right"/>
        <w:spacing w:line="360" w:lineRule="auto"/>
        <w:rPr>
          <w:rFonts w:ascii="Microsoft New Tai Lue" w:hAnsi="Microsoft New Tai Lue" w:eastAsia="宋体" w:cs="Microsoft New Tai Lue"/>
          <w:color w:val="000000"/>
          <w:sz w:val="22"/>
          <w:szCs w:val="22"/>
          <w:highlight w:val="none"/>
          <w:lang w:val="en-US" w:bidi="ar-SA"/>
        </w:rPr>
      </w:pPr>
      <w:r>
        <w:rPr>
          <w:rFonts w:ascii="Microsoft New Tai Lue" w:hAnsi="Microsoft New Tai Lue" w:eastAsia="宋体" w:cs="Microsoft New Tai Lue"/>
          <w:color w:val="000000"/>
          <w:sz w:val="22"/>
          <w:szCs w:val="22"/>
          <w:highlight w:val="none"/>
          <w:lang w:val="en-US" w:bidi="ar-SA"/>
        </w:rPr>
      </w:r>
      <w:r/>
    </w:p>
    <w:p>
      <w:pPr>
        <w:pStyle w:val="776"/>
        <w:ind w:left="214" w:right="420" w:firstLine="3780"/>
        <w:spacing w:line="360" w:lineRule="auto"/>
        <w:rPr>
          <w:rFonts w:ascii="Times New Roman" w:hAnsi="Times New Roman" w:eastAsia="宋体" w:cs="Times New Roman"/>
          <w:color w:val="000000"/>
          <w:highlight w:val="none"/>
          <w:u w:val="single"/>
          <w:lang w:val="en-US" w:bidi="ar-SA"/>
        </w:rPr>
      </w:pPr>
      <w:r>
        <w:rPr>
          <w:rFonts w:hint="eastAsia" w:ascii="Times New Roman" w:hAnsi="Times New Roman" w:eastAsia="宋体" w:cs="Times New Roman"/>
          <w:color w:val="000000"/>
          <w:highlight w:val="none"/>
          <w:lang w:val="en-US" w:bidi="ar-SA"/>
        </w:rPr>
        <w:t xml:space="preserve">投标人</w:t>
      </w:r>
      <w:r>
        <w:rPr>
          <w:rFonts w:ascii="Times New Roman" w:hAnsi="Times New Roman" w:eastAsia="宋体" w:cs="Times New Roman"/>
          <w:color w:val="000000"/>
          <w:highlight w:val="none"/>
          <w:lang w:val="en-US" w:bidi="ar-SA"/>
        </w:rPr>
        <w:t xml:space="preserve">名称（公章）：</w:t>
      </w:r>
      <w:r>
        <w:rPr>
          <w:rFonts w:ascii="Times New Roman" w:hAnsi="Times New Roman" w:eastAsia="宋体" w:cs="Times New Roman"/>
          <w:color w:val="000000"/>
          <w:highlight w:val="none"/>
          <w:u w:val="single"/>
          <w:lang w:val="en-US" w:bidi="ar-SA"/>
        </w:rPr>
        <w:t xml:space="preserve">                 </w:t>
      </w:r>
      <w:r>
        <w:rPr>
          <w:rFonts w:ascii="Times New Roman" w:hAnsi="Times New Roman" w:eastAsia="宋体" w:cs="Times New Roman"/>
          <w:color w:val="000000"/>
          <w:highlight w:val="none"/>
          <w:u w:val="single"/>
          <w:lang w:val="en-US" w:bidi="ar-SA"/>
        </w:rPr>
      </w:r>
      <w:r/>
    </w:p>
    <w:p>
      <w:pPr>
        <w:pStyle w:val="776"/>
        <w:ind w:left="214" w:firstLine="3780"/>
        <w:jc w:val="left"/>
        <w:spacing w:line="360" w:lineRule="auto"/>
        <w:rPr>
          <w:rFonts w:ascii="Microsoft New Tai Lue" w:hAnsi="Microsoft New Tai Lue" w:eastAsia="宋体" w:cs="Microsoft New Tai Lue"/>
          <w:color w:val="000000"/>
          <w:szCs w:val="21"/>
          <w:highlight w:val="none"/>
          <w:lang w:val="en-US" w:bidi="ar-SA"/>
        </w:rPr>
      </w:pPr>
      <w:r>
        <w:rPr>
          <w:rFonts w:ascii="Microsoft New Tai Lue" w:hAnsi="Microsoft New Tai Lue" w:eastAsia="宋体" w:cs="Microsoft New Tai Lue"/>
          <w:color w:val="000000"/>
          <w:szCs w:val="21"/>
          <w:highlight w:val="none"/>
          <w:lang w:val="en-US" w:bidi="ar-SA"/>
        </w:rPr>
        <w:t xml:space="preserve">法定代表人（单位负责人）</w:t>
      </w:r>
      <w:r>
        <w:rPr>
          <w:rFonts w:ascii="Microsoft New Tai Lue" w:hAnsi="Microsoft New Tai Lue" w:eastAsia="宋体" w:cs="Microsoft New Tai Lue"/>
          <w:color w:val="000000"/>
          <w:szCs w:val="21"/>
          <w:highlight w:val="none"/>
          <w:lang w:val="en-US" w:bidi="ar-SA"/>
        </w:rPr>
      </w:r>
      <w:r/>
    </w:p>
    <w:p>
      <w:pPr>
        <w:pStyle w:val="776"/>
        <w:ind w:left="214" w:firstLine="3780"/>
        <w:spacing w:line="360" w:lineRule="auto"/>
        <w:rPr>
          <w:rFonts w:ascii="Microsoft New Tai Lue" w:hAnsi="Microsoft New Tai Lue" w:eastAsia="宋体" w:cs="Microsoft New Tai Lue"/>
          <w:color w:val="000000"/>
          <w:szCs w:val="21"/>
          <w:highlight w:val="none"/>
          <w:u w:val="single"/>
          <w:lang w:val="en-US" w:bidi="ar-SA"/>
        </w:rPr>
      </w:pPr>
      <w:r>
        <w:rPr>
          <w:rFonts w:ascii="Microsoft New Tai Lue" w:hAnsi="Microsoft New Tai Lue" w:eastAsia="宋体" w:cs="Microsoft New Tai Lue"/>
          <w:color w:val="000000"/>
          <w:szCs w:val="21"/>
          <w:highlight w:val="none"/>
          <w:lang w:val="en-US" w:bidi="ar-SA"/>
        </w:rPr>
        <w:t xml:space="preserve">或其授权代表（签字或盖章）：</w:t>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tab/>
      </w:r>
      <w:r>
        <w:rPr>
          <w:rFonts w:ascii="Microsoft New Tai Lue" w:hAnsi="Microsoft New Tai Lue" w:eastAsia="宋体" w:cs="Microsoft New Tai Lue"/>
          <w:color w:val="000000"/>
          <w:szCs w:val="21"/>
          <w:highlight w:val="none"/>
          <w:u w:val="single"/>
          <w:lang w:val="en-US" w:bidi="ar-SA"/>
        </w:rPr>
        <w:t xml:space="preserve"> </w:t>
      </w:r>
      <w:r>
        <w:rPr>
          <w:rFonts w:ascii="Microsoft New Tai Lue" w:hAnsi="Microsoft New Tai Lue" w:eastAsia="宋体" w:cs="Microsoft New Tai Lue"/>
          <w:color w:val="000000"/>
          <w:szCs w:val="21"/>
          <w:highlight w:val="none"/>
          <w:u w:val="single"/>
          <w:lang w:val="en-US" w:bidi="ar-SA"/>
        </w:rPr>
      </w:r>
      <w:r/>
    </w:p>
    <w:p>
      <w:pPr>
        <w:pStyle w:val="776"/>
        <w:ind w:left="214" w:firstLine="422"/>
        <w:jc w:val="left"/>
        <w:spacing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b/>
          <w:bCs/>
          <w:color w:val="000000"/>
          <w:highlight w:val="none"/>
          <w:lang w:val="en-US" w:bidi="ar-SA"/>
        </w:rPr>
        <w:tab/>
      </w:r>
      <w:r>
        <w:rPr>
          <w:rFonts w:ascii="Microsoft New Tai Lue" w:hAnsi="Microsoft New Tai Lue" w:eastAsia="宋体" w:cs="Microsoft New Tai Lue"/>
          <w:b/>
          <w:bCs/>
          <w:color w:val="000000"/>
          <w:highlight w:val="none"/>
          <w:lang w:val="en-US" w:bidi="ar-SA"/>
        </w:rPr>
        <w:t xml:space="preserve">                           </w:t>
      </w:r>
      <w:r>
        <w:rPr>
          <w:rFonts w:hint="eastAsia" w:ascii="Microsoft New Tai Lue" w:hAnsi="Microsoft New Tai Lue" w:eastAsia="宋体" w:cs="Microsoft New Tai Lue"/>
          <w:b/>
          <w:bCs/>
          <w:color w:val="000000"/>
          <w:highlight w:val="none"/>
          <w:lang w:val="en-US" w:bidi="ar-SA"/>
        </w:rPr>
        <w:t xml:space="preserve">  </w:t>
      </w:r>
      <w:r>
        <w:rPr>
          <w:rFonts w:ascii="Microsoft New Tai Lue" w:hAnsi="Microsoft New Tai Lue" w:eastAsia="宋体" w:cs="Microsoft New Tai Lue"/>
          <w:b/>
          <w:bCs/>
          <w:color w:val="000000"/>
          <w:highlight w:val="none"/>
          <w:lang w:val="en-US" w:bidi="ar-SA"/>
        </w:rPr>
        <w:t xml:space="preserve"> </w:t>
      </w:r>
      <w:r>
        <w:rPr>
          <w:rFonts w:ascii="Microsoft New Tai Lue" w:hAnsi="Microsoft New Tai Lue" w:eastAsia="宋体" w:cs="Microsoft New Tai Lue"/>
          <w:color w:val="000000"/>
          <w:highlight w:val="none"/>
          <w:lang w:val="en-US" w:bidi="ar-SA"/>
        </w:rPr>
        <w:t xml:space="preserve">日期：</w:t>
      </w:r>
      <w:r>
        <w:rPr>
          <w:rFonts w:ascii="Microsoft New Tai Lue" w:hAnsi="Microsoft New Tai Lue" w:eastAsia="宋体" w:cs="Microsoft New Tai Lue"/>
          <w:color w:val="000000"/>
          <w:highlight w:val="none"/>
          <w:u w:val="single"/>
          <w:lang w:val="en-US" w:bidi="ar-SA"/>
        </w:rPr>
        <w:t xml:space="preserve">        </w:t>
      </w:r>
      <w:r>
        <w:rPr>
          <w:rFonts w:ascii="Microsoft New Tai Lue" w:hAnsi="Microsoft New Tai Lue" w:eastAsia="宋体" w:cs="Microsoft New Tai Lue"/>
          <w:color w:val="000000"/>
          <w:highlight w:val="none"/>
          <w:lang w:val="en-US" w:bidi="ar-SA"/>
        </w:rPr>
        <w:t xml:space="preserve">年</w:t>
      </w:r>
      <w:r>
        <w:rPr>
          <w:rFonts w:ascii="Microsoft New Tai Lue" w:hAnsi="Microsoft New Tai Lue" w:eastAsia="宋体" w:cs="Microsoft New Tai Lue"/>
          <w:color w:val="000000"/>
          <w:highlight w:val="none"/>
          <w:u w:val="single"/>
          <w:lang w:val="en-US" w:bidi="ar-SA"/>
        </w:rPr>
        <w:t xml:space="preserve">      </w:t>
      </w:r>
      <w:r>
        <w:rPr>
          <w:rFonts w:ascii="Microsoft New Tai Lue" w:hAnsi="Microsoft New Tai Lue" w:eastAsia="宋体" w:cs="Microsoft New Tai Lue"/>
          <w:color w:val="000000"/>
          <w:highlight w:val="none"/>
          <w:lang w:val="en-US" w:bidi="ar-SA"/>
        </w:rPr>
        <w:t xml:space="preserve">月</w:t>
      </w:r>
      <w:r>
        <w:rPr>
          <w:rFonts w:ascii="Microsoft New Tai Lue" w:hAnsi="Microsoft New Tai Lue" w:eastAsia="宋体" w:cs="Microsoft New Tai Lue"/>
          <w:color w:val="000000"/>
          <w:highlight w:val="none"/>
          <w:u w:val="single"/>
          <w:lang w:val="en-US" w:bidi="ar-SA"/>
        </w:rPr>
        <w:t xml:space="preserve">     </w:t>
      </w:r>
      <w:r>
        <w:rPr>
          <w:rFonts w:ascii="Microsoft New Tai Lue" w:hAnsi="Microsoft New Tai Lue" w:eastAsia="宋体" w:cs="Microsoft New Tai Lue"/>
          <w:color w:val="000000"/>
          <w:highlight w:val="none"/>
          <w:lang w:val="en-US" w:bidi="ar-SA"/>
        </w:rPr>
        <w:t xml:space="preserve">日</w:t>
      </w:r>
      <w:r>
        <w:rPr>
          <w:rFonts w:ascii="Microsoft New Tai Lue" w:hAnsi="Microsoft New Tai Lue" w:eastAsia="宋体" w:cs="Microsoft New Tai Lue"/>
          <w:color w:val="000000"/>
          <w:highlight w:val="none"/>
          <w:lang w:val="en-US" w:bidi="ar-SA"/>
        </w:rPr>
      </w:r>
      <w:r/>
    </w:p>
    <w:p>
      <w:pPr>
        <w:pStyle w:val="776"/>
        <w:rPr>
          <w:rFonts w:ascii="Microsoft New Tai Lue" w:hAnsi="Microsoft New Tai Lue" w:eastAsia="宋体" w:cs="Microsoft New Tai Lue"/>
          <w:b/>
          <w:bCs w:val="0"/>
          <w:color w:val="000000"/>
          <w:sz w:val="24"/>
          <w:szCs w:val="24"/>
          <w:highlight w:val="none"/>
          <w:lang w:val="en-US" w:eastAsia="zh-CN" w:bidi="ar-SA"/>
        </w:rPr>
      </w:pPr>
      <w:r>
        <w:rPr>
          <w:rFonts w:ascii="Microsoft New Tai Lue" w:hAnsi="Microsoft New Tai Lue" w:eastAsia="宋体" w:cs="Microsoft New Tai Lue"/>
          <w:b/>
          <w:bCs w:val="0"/>
          <w:color w:val="000000"/>
          <w:sz w:val="24"/>
          <w:szCs w:val="24"/>
          <w:highlight w:val="none"/>
          <w:lang w:val="en-US" w:eastAsia="zh-CN" w:bidi="ar-SA"/>
        </w:rPr>
        <w:br w:type="page" w:clear="all"/>
      </w:r>
      <w:r>
        <w:rPr>
          <w:rFonts w:ascii="Microsoft New Tai Lue" w:hAnsi="Microsoft New Tai Lue" w:eastAsia="宋体" w:cs="Microsoft New Tai Lue"/>
          <w:b/>
          <w:bCs w:val="0"/>
          <w:color w:val="000000"/>
          <w:sz w:val="24"/>
          <w:szCs w:val="24"/>
          <w:highlight w:val="none"/>
          <w:lang w:val="en-US" w:eastAsia="zh-CN" w:bidi="ar-SA"/>
        </w:rPr>
      </w:r>
      <w:r/>
    </w:p>
    <w:p>
      <w:pPr>
        <w:pStyle w:val="776"/>
        <w:numPr>
          <w:ilvl w:val="0"/>
          <w:numId w:val="0"/>
        </w:numPr>
        <w:ind w:left="214"/>
        <w:jc w:val="center"/>
        <w:spacing w:before="240" w:after="60"/>
        <w:widowControl w:val="off"/>
        <w:rPr>
          <w:rFonts w:ascii="Microsoft New Tai Lue" w:hAnsi="Microsoft New Tai Lue" w:eastAsia="宋体" w:cs="Microsoft New Tai Lue"/>
          <w:b/>
          <w:bCs/>
          <w:color w:val="000000"/>
          <w:sz w:val="28"/>
          <w:szCs w:val="24"/>
          <w:highlight w:val="none"/>
          <w:lang w:val="en-US" w:eastAsia="zh-CN" w:bidi="ar-SA"/>
        </w:rPr>
        <w:outlineLvl w:val="0"/>
      </w:pPr>
      <w:r/>
      <w:bookmarkStart w:id="114" w:name="_Toc4931"/>
      <w:r>
        <w:rPr>
          <w:rFonts w:hint="eastAsia" w:ascii="Microsoft New Tai Lue" w:hAnsi="Microsoft New Tai Lue" w:cs="Microsoft New Tai Lue"/>
          <w:b/>
          <w:bCs/>
          <w:color w:val="000000"/>
          <w:sz w:val="28"/>
          <w:szCs w:val="24"/>
          <w:highlight w:val="none"/>
          <w:lang w:val="en-US" w:eastAsia="zh-CN" w:bidi="ar-SA"/>
        </w:rPr>
        <w:t xml:space="preserve">（4）</w:t>
      </w:r>
      <w:r>
        <w:rPr>
          <w:rFonts w:hint="eastAsia" w:ascii="Microsoft New Tai Lue" w:hAnsi="Microsoft New Tai Lue" w:eastAsia="宋体" w:cs="Microsoft New Tai Lue"/>
          <w:b/>
          <w:bCs/>
          <w:color w:val="000000"/>
          <w:sz w:val="28"/>
          <w:szCs w:val="24"/>
          <w:highlight w:val="none"/>
          <w:lang w:val="en-US" w:eastAsia="zh-CN" w:bidi="ar-SA"/>
        </w:rPr>
        <w:t xml:space="preserve">拟投入人员一览表</w:t>
      </w:r>
      <w:bookmarkEnd w:id="114"/>
      <w:r>
        <w:rPr>
          <w:rFonts w:ascii="Microsoft New Tai Lue" w:hAnsi="Microsoft New Tai Lue" w:eastAsia="宋体" w:cs="Microsoft New Tai Lue"/>
          <w:b/>
          <w:bCs/>
          <w:color w:val="000000"/>
          <w:sz w:val="28"/>
          <w:szCs w:val="24"/>
          <w:highlight w:val="none"/>
          <w:lang w:val="en-US" w:eastAsia="zh-CN" w:bidi="ar-SA"/>
        </w:rPr>
      </w:r>
      <w:r/>
    </w:p>
    <w:tbl>
      <w:tblPr>
        <w:tblStyle w:val="825"/>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239"/>
        <w:gridCol w:w="1004"/>
        <w:gridCol w:w="1004"/>
        <w:gridCol w:w="1004"/>
        <w:gridCol w:w="1004"/>
        <w:gridCol w:w="1005"/>
        <w:gridCol w:w="1005"/>
        <w:gridCol w:w="1005"/>
      </w:tblGrid>
      <w:tr>
        <w:trPr>
          <w:trHeight w:val="428"/>
        </w:trPr>
        <w:tc>
          <w:tcPr>
            <w:tcW w:w="425" w:type="dxa"/>
            <w:vAlign w:val="center"/>
            <w:vMerge w:val="restart"/>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Times New Roman"/>
                <w:color w:val="000000"/>
                <w:sz w:val="20"/>
                <w:szCs w:val="21"/>
                <w:highlight w:val="none"/>
                <w:lang w:val="en-US" w:bidi="ar-SA"/>
              </w:rPr>
              <w:t xml:space="preserve">序号</w:t>
            </w:r>
            <w:r>
              <w:rPr>
                <w:rFonts w:ascii="Times New Roman" w:hAnsi="Times New Roman" w:eastAsia="宋体" w:cs="宋体"/>
                <w:color w:val="000000"/>
                <w:sz w:val="20"/>
                <w:szCs w:val="21"/>
                <w:highlight w:val="none"/>
                <w:lang w:val="zh-CN" w:bidi="ar-SA"/>
              </w:rPr>
            </w:r>
            <w:r/>
          </w:p>
        </w:tc>
        <w:tc>
          <w:tcPr>
            <w:tcW w:w="685" w:type="dxa"/>
            <w:vAlign w:val="center"/>
            <w:vMerge w:val="restart"/>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Times New Roman"/>
                <w:color w:val="000000"/>
                <w:sz w:val="20"/>
                <w:szCs w:val="21"/>
                <w:highlight w:val="none"/>
                <w:lang w:val="en-US" w:bidi="ar-SA"/>
              </w:rPr>
              <w:t xml:space="preserve">本项目任职</w:t>
            </w:r>
            <w:r>
              <w:rPr>
                <w:rFonts w:ascii="Times New Roman" w:hAnsi="Times New Roman" w:eastAsia="宋体" w:cs="宋体"/>
                <w:color w:val="000000"/>
                <w:sz w:val="20"/>
                <w:szCs w:val="21"/>
                <w:highlight w:val="none"/>
                <w:lang w:val="zh-CN" w:bidi="ar-SA"/>
              </w:rPr>
            </w:r>
            <w:r/>
          </w:p>
        </w:tc>
        <w:tc>
          <w:tcPr>
            <w:tcW w:w="555" w:type="dxa"/>
            <w:vAlign w:val="center"/>
            <w:vMerge w:val="restart"/>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Times New Roman"/>
                <w:color w:val="000000"/>
                <w:sz w:val="20"/>
                <w:szCs w:val="21"/>
                <w:highlight w:val="none"/>
                <w:lang w:val="en-US" w:bidi="ar-SA"/>
              </w:rPr>
              <w:t xml:space="preserve">姓名</w:t>
            </w:r>
            <w:r>
              <w:rPr>
                <w:rFonts w:ascii="Times New Roman" w:hAnsi="Times New Roman" w:eastAsia="宋体" w:cs="宋体"/>
                <w:color w:val="000000"/>
                <w:sz w:val="20"/>
                <w:szCs w:val="21"/>
                <w:highlight w:val="none"/>
                <w:lang w:val="zh-CN" w:bidi="ar-SA"/>
              </w:rPr>
            </w:r>
            <w:r/>
          </w:p>
        </w:tc>
        <w:tc>
          <w:tcPr>
            <w:tcW w:w="555" w:type="dxa"/>
            <w:vAlign w:val="center"/>
            <w:vMerge w:val="restart"/>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Times New Roman"/>
                <w:color w:val="000000"/>
                <w:sz w:val="20"/>
                <w:szCs w:val="21"/>
                <w:highlight w:val="none"/>
                <w:lang w:val="en-US" w:bidi="ar-SA"/>
              </w:rPr>
              <w:t xml:space="preserve">职称</w:t>
            </w:r>
            <w:r>
              <w:rPr>
                <w:rFonts w:ascii="Times New Roman" w:hAnsi="Times New Roman" w:eastAsia="宋体" w:cs="宋体"/>
                <w:color w:val="000000"/>
                <w:sz w:val="20"/>
                <w:szCs w:val="21"/>
                <w:highlight w:val="none"/>
                <w:lang w:val="zh-CN" w:bidi="ar-SA"/>
              </w:rPr>
            </w:r>
            <w:r/>
          </w:p>
        </w:tc>
        <w:tc>
          <w:tcPr>
            <w:tcW w:w="555" w:type="dxa"/>
            <w:vAlign w:val="center"/>
            <w:vMerge w:val="restart"/>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Times New Roman"/>
                <w:color w:val="000000"/>
                <w:sz w:val="20"/>
                <w:szCs w:val="21"/>
                <w:highlight w:val="none"/>
                <w:lang w:val="en-US" w:bidi="ar-SA"/>
              </w:rPr>
              <w:t xml:space="preserve">专业</w:t>
            </w:r>
            <w:r>
              <w:rPr>
                <w:rFonts w:ascii="Times New Roman" w:hAnsi="Times New Roman" w:eastAsia="宋体" w:cs="宋体"/>
                <w:color w:val="000000"/>
                <w:sz w:val="20"/>
                <w:szCs w:val="21"/>
                <w:highlight w:val="none"/>
                <w:lang w:val="zh-CN" w:bidi="ar-SA"/>
              </w:rPr>
            </w:r>
            <w:r/>
          </w:p>
        </w:tc>
        <w:tc>
          <w:tcPr>
            <w:gridSpan w:val="3"/>
            <w:tcW w:w="3014"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执业或职业资格证明</w:t>
            </w:r>
            <w:r>
              <w:rPr>
                <w:rFonts w:ascii="Times New Roman" w:hAnsi="Times New Roman" w:eastAsia="宋体" w:cs="宋体"/>
                <w:color w:val="000000"/>
                <w:sz w:val="20"/>
                <w:szCs w:val="21"/>
                <w:highlight w:val="none"/>
                <w:lang w:val="zh-CN" w:bidi="ar-SA"/>
              </w:rPr>
            </w:r>
            <w:r/>
          </w:p>
        </w:tc>
        <w:tc>
          <w:tcPr>
            <w:tcW w:w="556" w:type="dxa"/>
            <w:vAlign w:val="center"/>
            <w:vMerge w:val="restart"/>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备注</w:t>
            </w:r>
            <w:r>
              <w:rPr>
                <w:rFonts w:ascii="Times New Roman" w:hAnsi="Times New Roman" w:eastAsia="宋体" w:cs="宋体"/>
                <w:color w:val="000000"/>
                <w:sz w:val="20"/>
                <w:szCs w:val="21"/>
                <w:highlight w:val="none"/>
                <w:lang w:val="zh-CN" w:bidi="ar-SA"/>
              </w:rPr>
            </w:r>
            <w:r/>
          </w:p>
        </w:tc>
      </w:tr>
      <w:tr>
        <w:trPr>
          <w:trHeight w:val="427"/>
        </w:trPr>
        <w:tc>
          <w:tcPr>
            <w:tcW w:w="425" w:type="dxa"/>
            <w:vAlign w:val="center"/>
            <w:vMerge w:val="continue"/>
            <w:textDirection w:val="lrTb"/>
            <w:noWrap w:val="false"/>
          </w:tcPr>
          <w:p>
            <w:pPr>
              <w:pStyle w:val="776"/>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685" w:type="dxa"/>
            <w:vAlign w:val="center"/>
            <w:vMerge w:val="continue"/>
            <w:textDirection w:val="lrTb"/>
            <w:noWrap w:val="false"/>
          </w:tcPr>
          <w:p>
            <w:pPr>
              <w:pStyle w:val="776"/>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555" w:type="dxa"/>
            <w:vAlign w:val="center"/>
            <w:vMerge w:val="continue"/>
            <w:textDirection w:val="lrTb"/>
            <w:noWrap w:val="false"/>
          </w:tcPr>
          <w:p>
            <w:pPr>
              <w:pStyle w:val="776"/>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555" w:type="dxa"/>
            <w:vAlign w:val="center"/>
            <w:vMerge w:val="continue"/>
            <w:textDirection w:val="lrTb"/>
            <w:noWrap w:val="false"/>
          </w:tcPr>
          <w:p>
            <w:pPr>
              <w:pStyle w:val="776"/>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555" w:type="dxa"/>
            <w:vAlign w:val="center"/>
            <w:vMerge w:val="continue"/>
            <w:textDirection w:val="lrTb"/>
            <w:noWrap w:val="false"/>
          </w:tcPr>
          <w:p>
            <w:pPr>
              <w:pStyle w:val="776"/>
              <w:jc w:val="center"/>
              <w:spacing w:after="0" w:line="240" w:lineRule="auto"/>
              <w:widowControl/>
              <w:rPr>
                <w:rFonts w:ascii="Times New Roman" w:hAnsi="Times New Roman" w:eastAsia="宋体" w:cs="Times New Roman"/>
                <w:color w:val="000000"/>
                <w:sz w:val="20"/>
                <w:szCs w:val="21"/>
                <w:highlight w:val="none"/>
                <w:lang w:val="en-US" w:bidi="ar-SA"/>
              </w:rPr>
            </w:pPr>
            <w:r>
              <w:rPr>
                <w:rFonts w:ascii="Times New Roman" w:hAnsi="Times New Roman" w:eastAsia="宋体" w:cs="Times New Roman"/>
                <w:color w:val="000000"/>
                <w:sz w:val="20"/>
                <w:szCs w:val="21"/>
                <w:highlight w:val="none"/>
                <w:lang w:val="en-US"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证书名称</w:t>
            </w: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级别</w:t>
            </w: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hint="eastAsia" w:ascii="Times New Roman" w:hAnsi="Times New Roman" w:eastAsia="宋体" w:cs="宋体"/>
                <w:color w:val="000000"/>
                <w:sz w:val="20"/>
                <w:szCs w:val="21"/>
                <w:highlight w:val="none"/>
                <w:lang w:val="zh-CN" w:bidi="ar-SA"/>
              </w:rPr>
              <w:t xml:space="preserve">证号</w:t>
            </w:r>
            <w:r>
              <w:rPr>
                <w:rFonts w:ascii="Times New Roman" w:hAnsi="Times New Roman" w:eastAsia="宋体" w:cs="宋体"/>
                <w:color w:val="000000"/>
                <w:sz w:val="20"/>
                <w:szCs w:val="21"/>
                <w:highlight w:val="none"/>
                <w:lang w:val="zh-CN" w:bidi="ar-SA"/>
              </w:rPr>
            </w:r>
            <w:r/>
          </w:p>
        </w:tc>
        <w:tc>
          <w:tcPr>
            <w:tcW w:w="556" w:type="dxa"/>
            <w:vAlign w:val="center"/>
            <w:vMerge w:val="continue"/>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r>
      <w:tr>
        <w:trPr>
          <w:trHeight w:val="584"/>
        </w:trPr>
        <w:tc>
          <w:tcPr>
            <w:tcW w:w="42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68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r>
      <w:tr>
        <w:trPr>
          <w:trHeight w:val="584"/>
        </w:trPr>
        <w:tc>
          <w:tcPr>
            <w:tcW w:w="42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68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r>
      <w:tr>
        <w:trPr>
          <w:trHeight w:val="584"/>
        </w:trPr>
        <w:tc>
          <w:tcPr>
            <w:tcW w:w="42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68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5"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c>
          <w:tcPr>
            <w:tcW w:w="556" w:type="dxa"/>
            <w:vAlign w:val="center"/>
            <w:textDirection w:val="lrTb"/>
            <w:noWrap w:val="false"/>
          </w:tcPr>
          <w:p>
            <w:pPr>
              <w:pStyle w:val="776"/>
              <w:jc w:val="center"/>
              <w:spacing w:after="0" w:line="240" w:lineRule="auto"/>
              <w:widowControl/>
              <w:rPr>
                <w:rFonts w:ascii="Times New Roman" w:hAnsi="Times New Roman" w:eastAsia="宋体" w:cs="宋体"/>
                <w:color w:val="000000"/>
                <w:sz w:val="20"/>
                <w:szCs w:val="21"/>
                <w:highlight w:val="none"/>
                <w:lang w:val="zh-CN" w:bidi="ar-SA"/>
              </w:rPr>
            </w:pPr>
            <w:r>
              <w:rPr>
                <w:rFonts w:ascii="Times New Roman" w:hAnsi="Times New Roman" w:eastAsia="宋体" w:cs="宋体"/>
                <w:color w:val="000000"/>
                <w:sz w:val="20"/>
                <w:szCs w:val="21"/>
                <w:highlight w:val="none"/>
                <w:lang w:val="zh-CN" w:bidi="ar-SA"/>
              </w:rPr>
            </w:r>
            <w:r/>
          </w:p>
        </w:tc>
      </w:tr>
    </w:tbl>
    <w:p>
      <w:pPr>
        <w:pStyle w:val="776"/>
        <w:spacing w:before="65" w:line="227" w:lineRule="auto"/>
        <w:rPr>
          <w:rFonts w:ascii="宋体" w:hAnsi="宋体" w:eastAsia="宋体" w:cs="宋体"/>
          <w:color w:val="000000"/>
          <w:spacing w:val="8"/>
          <w:sz w:val="20"/>
          <w:szCs w:val="20"/>
          <w:highlight w:val="none"/>
          <w:lang w:val="en-US" w:bidi="ar-SA"/>
        </w:rPr>
      </w:pPr>
      <w:r>
        <w:rPr>
          <w:rFonts w:ascii="宋体" w:hAnsi="宋体" w:eastAsia="宋体" w:cs="宋体"/>
          <w:color w:val="000000"/>
          <w:spacing w:val="8"/>
          <w:sz w:val="20"/>
          <w:szCs w:val="20"/>
          <w:highlight w:val="none"/>
          <w:lang w:val="en-US" w:bidi="ar-SA"/>
        </w:rPr>
      </w:r>
      <w:r/>
    </w:p>
    <w:p>
      <w:pPr>
        <w:pStyle w:val="776"/>
        <w:jc w:val="left"/>
        <w:widowControl/>
        <w:rPr>
          <w:color w:val="000000"/>
          <w:szCs w:val="21"/>
          <w:highlight w:val="none"/>
        </w:rPr>
      </w:pPr>
      <w:r>
        <w:rPr>
          <w:color w:val="000000"/>
          <w:szCs w:val="21"/>
          <w:highlight w:val="none"/>
        </w:rPr>
        <w:t xml:space="preserve">注：1、上表中行数不够可自加；</w:t>
      </w:r>
      <w:r>
        <w:rPr>
          <w:color w:val="000000"/>
          <w:szCs w:val="21"/>
          <w:highlight w:val="none"/>
        </w:rPr>
      </w:r>
      <w:r/>
    </w:p>
    <w:p>
      <w:pPr>
        <w:pStyle w:val="776"/>
        <w:ind w:firstLine="420"/>
        <w:spacing w:before="65" w:line="227" w:lineRule="auto"/>
        <w:rPr>
          <w:rFonts w:hint="eastAsia" w:ascii="宋体" w:hAnsi="宋体" w:eastAsia="宋体" w:cs="宋体"/>
          <w:color w:val="000000"/>
          <w:spacing w:val="8"/>
          <w:sz w:val="20"/>
          <w:szCs w:val="20"/>
          <w:highlight w:val="none"/>
          <w:lang w:val="en-US" w:eastAsia="zh-CN" w:bidi="ar-SA"/>
        </w:rPr>
      </w:pPr>
      <w:r>
        <w:rPr>
          <w:color w:val="000000"/>
          <w:szCs w:val="21"/>
          <w:highlight w:val="none"/>
        </w:rPr>
        <w:t xml:space="preserve">2、</w:t>
      </w:r>
      <w:r>
        <w:rPr>
          <w:rFonts w:hint="eastAsia"/>
          <w:color w:val="000000"/>
          <w:szCs w:val="21"/>
          <w:highlight w:val="none"/>
          <w:lang w:val="en-US" w:eastAsia="zh-CN"/>
        </w:rPr>
        <w:t xml:space="preserve">招标文件要求的证明材料</w:t>
      </w:r>
      <w:r>
        <w:rPr>
          <w:color w:val="000000"/>
          <w:szCs w:val="21"/>
          <w:highlight w:val="none"/>
        </w:rPr>
        <w:t xml:space="preserve">附后</w:t>
      </w:r>
      <w:r>
        <w:rPr>
          <w:rFonts w:hint="eastAsia"/>
          <w:color w:val="000000"/>
          <w:szCs w:val="21"/>
          <w:highlight w:val="none"/>
          <w:lang w:eastAsia="zh-CN"/>
        </w:rPr>
        <w:t xml:space="preserve">。</w:t>
      </w:r>
      <w:r>
        <w:rPr>
          <w:rFonts w:hint="eastAsia" w:ascii="宋体" w:hAnsi="宋体" w:eastAsia="宋体" w:cs="宋体"/>
          <w:color w:val="000000"/>
          <w:spacing w:val="8"/>
          <w:sz w:val="20"/>
          <w:szCs w:val="20"/>
          <w:highlight w:val="none"/>
          <w:lang w:val="en-US" w:eastAsia="zh-CN" w:bidi="ar-SA"/>
        </w:rPr>
      </w:r>
      <w:r/>
    </w:p>
    <w:p>
      <w:pPr>
        <w:pStyle w:val="776"/>
        <w:spacing w:before="65" w:line="227" w:lineRule="auto"/>
        <w:rPr>
          <w:rFonts w:ascii="宋体" w:hAnsi="宋体" w:eastAsia="宋体" w:cs="宋体"/>
          <w:color w:val="000000"/>
          <w:spacing w:val="8"/>
          <w:sz w:val="20"/>
          <w:szCs w:val="20"/>
          <w:highlight w:val="none"/>
          <w:lang w:val="en-US" w:bidi="ar-SA"/>
        </w:rPr>
      </w:pPr>
      <w:r>
        <w:rPr>
          <w:rFonts w:ascii="宋体" w:hAnsi="宋体" w:eastAsia="宋体" w:cs="宋体"/>
          <w:color w:val="000000"/>
          <w:spacing w:val="8"/>
          <w:sz w:val="20"/>
          <w:szCs w:val="20"/>
          <w:highlight w:val="none"/>
          <w:lang w:val="en-US" w:bidi="ar-SA"/>
        </w:rPr>
      </w:r>
      <w:r/>
    </w:p>
    <w:p>
      <w:pPr>
        <w:pStyle w:val="776"/>
        <w:spacing w:before="65" w:line="227" w:lineRule="auto"/>
        <w:rPr>
          <w:rFonts w:ascii="宋体" w:hAnsi="宋体" w:eastAsia="宋体" w:cs="宋体"/>
          <w:color w:val="000000"/>
          <w:spacing w:val="1"/>
          <w:sz w:val="20"/>
          <w:szCs w:val="20"/>
          <w:highlight w:val="none"/>
          <w:lang w:val="en-US" w:bidi="ar-SA"/>
        </w:rPr>
      </w:pPr>
      <w:r>
        <w:rPr>
          <w:rFonts w:ascii="宋体" w:hAnsi="宋体" w:eastAsia="宋体" w:cs="宋体"/>
          <w:color w:val="000000"/>
          <w:spacing w:val="8"/>
          <w:sz w:val="20"/>
          <w:szCs w:val="20"/>
          <w:highlight w:val="none"/>
          <w:lang w:val="en-US" w:bidi="ar-SA"/>
        </w:rPr>
        <w:t xml:space="preserve">投标人名称（公章</w:t>
      </w:r>
      <w:r>
        <w:rPr>
          <w:rFonts w:ascii="宋体" w:hAnsi="宋体" w:eastAsia="宋体" w:cs="宋体"/>
          <w:color w:val="000000"/>
          <w:spacing w:val="1"/>
          <w:sz w:val="20"/>
          <w:szCs w:val="20"/>
          <w:highlight w:val="none"/>
          <w:lang w:val="en-US" w:bidi="ar-SA"/>
        </w:rPr>
        <w:t xml:space="preserve">）：</w:t>
      </w:r>
      <w:r>
        <w:rPr>
          <w:rFonts w:ascii="宋体" w:hAnsi="宋体" w:eastAsia="宋体" w:cs="宋体"/>
          <w:color w:val="000000"/>
          <w:spacing w:val="1"/>
          <w:sz w:val="20"/>
          <w:szCs w:val="20"/>
          <w:highlight w:val="none"/>
          <w:lang w:val="en-US" w:bidi="ar-SA"/>
        </w:rPr>
      </w:r>
      <w:r/>
    </w:p>
    <w:p>
      <w:pPr>
        <w:pStyle w:val="776"/>
        <w:spacing w:before="65" w:line="227" w:lineRule="auto"/>
        <w:rPr>
          <w:rFonts w:hint="eastAsia" w:ascii="宋体" w:hAnsi="宋体" w:eastAsia="宋体" w:cs="宋体"/>
          <w:color w:val="000000"/>
          <w:spacing w:val="1"/>
          <w:sz w:val="20"/>
          <w:szCs w:val="20"/>
          <w:highlight w:val="none"/>
          <w:lang w:val="en-US" w:bidi="ar-SA"/>
        </w:rPr>
      </w:pPr>
      <w:r>
        <w:rPr>
          <w:rFonts w:hint="eastAsia" w:ascii="宋体" w:hAnsi="宋体" w:eastAsia="宋体" w:cs="宋体"/>
          <w:color w:val="000000"/>
          <w:spacing w:val="1"/>
          <w:sz w:val="20"/>
          <w:szCs w:val="20"/>
          <w:highlight w:val="none"/>
          <w:lang w:val="en-US" w:bidi="ar-SA"/>
        </w:rPr>
      </w:r>
      <w:r/>
    </w:p>
    <w:p>
      <w:pPr>
        <w:pStyle w:val="776"/>
        <w:rPr>
          <w:rFonts w:ascii="黑体" w:hAnsi="Times New Roman" w:eastAsia="黑体" w:cs="Times New Roman"/>
          <w:color w:val="000000"/>
          <w:sz w:val="36"/>
          <w:szCs w:val="36"/>
          <w:highlight w:val="none"/>
          <w:lang w:val="en-US" w:bidi="ar-SA"/>
        </w:rPr>
      </w:pPr>
      <w:r>
        <w:rPr>
          <w:rFonts w:ascii="宋体" w:hAnsi="宋体" w:eastAsia="宋体" w:cs="宋体"/>
          <w:color w:val="000000"/>
          <w:spacing w:val="-9"/>
          <w:position w:val="15"/>
          <w:sz w:val="20"/>
          <w:szCs w:val="20"/>
          <w:highlight w:val="none"/>
          <w:lang w:val="en-US" w:bidi="ar-SA"/>
        </w:rPr>
        <w:t xml:space="preserve">日</w:t>
      </w:r>
      <w:r>
        <w:rPr>
          <w:rFonts w:hint="eastAsia" w:ascii="宋体" w:hAnsi="宋体" w:eastAsia="宋体" w:cs="宋体"/>
          <w:color w:val="000000"/>
          <w:spacing w:val="-9"/>
          <w:position w:val="15"/>
          <w:sz w:val="20"/>
          <w:szCs w:val="20"/>
          <w:highlight w:val="none"/>
          <w:lang w:val="en-US" w:bidi="ar-SA"/>
        </w:rPr>
        <w:t xml:space="preserve">   </w:t>
      </w:r>
      <w:r>
        <w:rPr>
          <w:rFonts w:ascii="宋体" w:hAnsi="宋体" w:eastAsia="宋体" w:cs="宋体"/>
          <w:color w:val="000000"/>
          <w:spacing w:val="-9"/>
          <w:position w:val="15"/>
          <w:sz w:val="20"/>
          <w:szCs w:val="20"/>
          <w:highlight w:val="none"/>
          <w:lang w:val="en-US" w:bidi="ar-SA"/>
        </w:rPr>
        <w:t xml:space="preserve">期：</w:t>
      </w:r>
      <w:r>
        <w:rPr>
          <w:rFonts w:ascii="黑体" w:hAnsi="Times New Roman" w:eastAsia="黑体" w:cs="Times New Roman"/>
          <w:color w:val="000000"/>
          <w:sz w:val="36"/>
          <w:szCs w:val="36"/>
          <w:highlight w:val="none"/>
          <w:lang w:val="en-US" w:bidi="ar-SA"/>
        </w:rPr>
      </w:r>
      <w:r/>
    </w:p>
    <w:p>
      <w:pPr>
        <w:pStyle w:val="776"/>
        <w:rPr>
          <w:rFonts w:ascii="黑体" w:hAnsi="Times New Roman" w:eastAsia="黑体" w:cs="Times New Roman"/>
          <w:color w:val="000000"/>
          <w:sz w:val="36"/>
          <w:szCs w:val="36"/>
          <w:highlight w:val="none"/>
          <w:lang w:val="en-US" w:bidi="ar-SA"/>
        </w:rPr>
      </w:pPr>
      <w:r>
        <w:rPr>
          <w:rFonts w:ascii="黑体" w:hAnsi="Times New Roman" w:eastAsia="黑体" w:cs="Times New Roman"/>
          <w:color w:val="000000"/>
          <w:sz w:val="36"/>
          <w:szCs w:val="36"/>
          <w:highlight w:val="none"/>
          <w:lang w:val="en-US" w:bidi="ar-SA"/>
        </w:rPr>
      </w:r>
      <w:r/>
    </w:p>
    <w:p>
      <w:pPr>
        <w:pStyle w:val="776"/>
        <w:rPr>
          <w:rFonts w:hint="eastAsia" w:ascii="Microsoft New Tai Lue" w:hAnsi="Microsoft New Tai Lue" w:cs="Microsoft New Tai Lue"/>
          <w:b/>
          <w:bCs/>
          <w:color w:val="000000"/>
          <w:sz w:val="28"/>
          <w:szCs w:val="24"/>
          <w:highlight w:val="none"/>
          <w:lang w:val="en-US" w:eastAsia="zh-CN" w:bidi="ar-SA"/>
        </w:rPr>
      </w:pPr>
      <w:r>
        <w:rPr>
          <w:rFonts w:hint="eastAsia" w:ascii="Microsoft New Tai Lue" w:hAnsi="Microsoft New Tai Lue" w:cs="Microsoft New Tai Lue"/>
          <w:b/>
          <w:bCs/>
          <w:color w:val="000000"/>
          <w:sz w:val="28"/>
          <w:szCs w:val="24"/>
          <w:highlight w:val="none"/>
          <w:lang w:val="en-US" w:eastAsia="zh-CN" w:bidi="ar-SA"/>
        </w:rPr>
        <w:br w:type="page" w:clear="all"/>
      </w:r>
      <w:r>
        <w:rPr>
          <w:rFonts w:hint="eastAsia" w:ascii="Microsoft New Tai Lue" w:hAnsi="Microsoft New Tai Lue" w:cs="Microsoft New Tai Lue"/>
          <w:b/>
          <w:bCs/>
          <w:color w:val="000000"/>
          <w:sz w:val="28"/>
          <w:szCs w:val="24"/>
          <w:highlight w:val="none"/>
          <w:lang w:val="en-US" w:eastAsia="zh-CN" w:bidi="ar-SA"/>
        </w:rPr>
      </w:r>
      <w:r/>
    </w:p>
    <w:p>
      <w:pPr>
        <w:pStyle w:val="776"/>
        <w:numPr>
          <w:ilvl w:val="0"/>
          <w:numId w:val="0"/>
        </w:numPr>
        <w:ind w:left="214"/>
        <w:jc w:val="center"/>
        <w:spacing w:before="240" w:after="60"/>
        <w:widowControl w:val="off"/>
        <w:rPr>
          <w:rFonts w:ascii="Microsoft New Tai Lue" w:hAnsi="Microsoft New Tai Lue" w:eastAsia="宋体" w:cs="Microsoft New Tai Lue"/>
          <w:b/>
          <w:bCs/>
          <w:color w:val="000000"/>
          <w:sz w:val="28"/>
          <w:szCs w:val="24"/>
          <w:highlight w:val="none"/>
          <w:lang w:val="en-US" w:eastAsia="zh-CN" w:bidi="ar-SA"/>
        </w:rPr>
        <w:outlineLvl w:val="0"/>
      </w:pPr>
      <w:r/>
      <w:bookmarkStart w:id="115" w:name="_Toc28951"/>
      <w:r>
        <w:rPr>
          <w:rFonts w:hint="eastAsia" w:ascii="Microsoft New Tai Lue" w:hAnsi="Microsoft New Tai Lue" w:cs="Microsoft New Tai Lue"/>
          <w:b/>
          <w:bCs/>
          <w:color w:val="000000"/>
          <w:sz w:val="28"/>
          <w:szCs w:val="24"/>
          <w:highlight w:val="none"/>
          <w:lang w:val="en-US" w:eastAsia="zh-CN" w:bidi="ar-SA"/>
        </w:rPr>
        <w:t xml:space="preserve">（5）</w:t>
      </w:r>
      <w:r>
        <w:rPr>
          <w:rFonts w:hint="eastAsia" w:ascii="Microsoft New Tai Lue" w:hAnsi="Microsoft New Tai Lue" w:eastAsia="宋体" w:cs="Microsoft New Tai Lue"/>
          <w:b/>
          <w:bCs/>
          <w:color w:val="000000"/>
          <w:sz w:val="28"/>
          <w:szCs w:val="24"/>
          <w:highlight w:val="none"/>
          <w:lang w:val="en-US" w:eastAsia="zh-CN" w:bidi="ar-SA"/>
        </w:rPr>
        <w:t xml:space="preserve">业绩一览表</w:t>
      </w:r>
      <w:bookmarkEnd w:id="115"/>
      <w:r>
        <w:rPr>
          <w:rFonts w:ascii="Microsoft New Tai Lue" w:hAnsi="Microsoft New Tai Lue" w:eastAsia="宋体" w:cs="Microsoft New Tai Lue"/>
          <w:b/>
          <w:bCs/>
          <w:color w:val="000000"/>
          <w:sz w:val="28"/>
          <w:szCs w:val="24"/>
          <w:highlight w:val="none"/>
          <w:lang w:val="en-US" w:eastAsia="zh-CN" w:bidi="ar-SA"/>
        </w:rPr>
      </w:r>
      <w:r/>
    </w:p>
    <w:p>
      <w:pPr>
        <w:pStyle w:val="776"/>
        <w:ind w:firstLine="0"/>
        <w:jc w:val="center"/>
        <w:rPr>
          <w:rFonts w:ascii="Times New Roman" w:hAnsi="Times New Roman" w:eastAsia="宋体" w:cs="Times New Roman"/>
          <w:color w:val="000000"/>
          <w:highlight w:val="none"/>
          <w:lang w:val="en-US" w:bidi="ar-SA"/>
        </w:rPr>
      </w:pPr>
      <w:r>
        <w:rPr>
          <w:rFonts w:hint="eastAsia" w:ascii="Times New Roman" w:hAnsi="Times New Roman" w:eastAsia="宋体" w:cs="Times New Roman"/>
          <w:color w:val="000000"/>
          <w:highlight w:val="none"/>
          <w:lang w:val="en-US" w:bidi="ar-SA"/>
        </w:rPr>
        <w:t xml:space="preserve">企业业绩</w:t>
      </w:r>
      <w:r>
        <w:rPr>
          <w:rFonts w:ascii="Times New Roman" w:hAnsi="Times New Roman" w:eastAsia="宋体" w:cs="Times New Roman"/>
          <w:color w:val="000000"/>
          <w:highlight w:val="none"/>
          <w:lang w:val="en-US" w:bidi="ar-SA"/>
        </w:rPr>
      </w:r>
      <w:r/>
    </w:p>
    <w:tbl>
      <w:tblPr>
        <w:tblStyle w:val="825"/>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1391"/>
        <w:gridCol w:w="848"/>
        <w:gridCol w:w="1119"/>
        <w:gridCol w:w="946"/>
        <w:gridCol w:w="1033"/>
        <w:gridCol w:w="772"/>
        <w:gridCol w:w="859"/>
        <w:gridCol w:w="1468"/>
      </w:tblGrid>
      <w:tr>
        <w:trPr>
          <w:trHeight w:val="1003" w:hRule="exact"/>
        </w:trPr>
        <w:tc>
          <w:tcPr>
            <w:tcW w:w="33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序号</w:t>
            </w: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项目名称</w:t>
            </w: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地点</w:t>
            </w: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发包人名称</w:t>
            </w: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发包人联系人及电话</w:t>
            </w: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合同价格</w:t>
            </w: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合同签订日期</w:t>
            </w: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项目负责人</w:t>
            </w: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服务内容</w:t>
            </w:r>
            <w:r>
              <w:rPr>
                <w:rFonts w:hint="eastAsia" w:ascii="宋体" w:hAnsi="宋体" w:eastAsia="宋体" w:cs="宋体"/>
                <w:color w:val="000000"/>
                <w:sz w:val="20"/>
                <w:szCs w:val="21"/>
                <w:highlight w:val="none"/>
                <w:lang w:val="zh-CN" w:bidi="ar-SA"/>
              </w:rPr>
            </w:r>
            <w:r/>
          </w:p>
        </w:tc>
      </w:tr>
      <w:tr>
        <w:trPr>
          <w:trHeight w:val="567" w:hRule="exact"/>
        </w:trPr>
        <w:tc>
          <w:tcPr>
            <w:tcW w:w="33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trHeight w:val="567" w:hRule="exact"/>
        </w:trPr>
        <w:tc>
          <w:tcPr>
            <w:tcW w:w="33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trHeight w:val="567" w:hRule="exact"/>
        </w:trPr>
        <w:tc>
          <w:tcPr>
            <w:tcW w:w="33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trHeight w:val="567" w:hRule="exact"/>
        </w:trPr>
        <w:tc>
          <w:tcPr>
            <w:tcW w:w="33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7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6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19"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2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7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2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47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812"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trHeight w:val="567" w:hRule="exact"/>
        </w:trPr>
        <w:tc>
          <w:tcPr>
            <w:tcW w:w="330"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769"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469"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619"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23"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71"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427"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475"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812"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r>
    </w:tbl>
    <w:p>
      <w:pPr>
        <w:pStyle w:val="776"/>
        <w:ind w:left="0" w:firstLine="0"/>
        <w:jc w:val="left"/>
        <w:spacing w:before="0" w:line="360" w:lineRule="auto"/>
        <w:shd w:val="clear" w:color="auto" w:fill="ffffff"/>
        <w:widowControl/>
        <w:rPr>
          <w:color w:val="000000"/>
          <w:szCs w:val="21"/>
          <w:highlight w:val="none"/>
        </w:rPr>
      </w:pPr>
      <w:r>
        <w:rPr>
          <w:rFonts w:hint="eastAsia"/>
          <w:color w:val="000000"/>
          <w:szCs w:val="21"/>
          <w:highlight w:val="none"/>
          <w:lang w:val="en-US" w:eastAsia="zh-CN"/>
        </w:rPr>
        <w:t xml:space="preserve">注：</w:t>
      </w:r>
      <w:r>
        <w:rPr>
          <w:color w:val="000000"/>
          <w:szCs w:val="21"/>
          <w:highlight w:val="none"/>
        </w:rPr>
        <w:t xml:space="preserve">1、上表中行数不够可自加；</w:t>
      </w:r>
      <w:r>
        <w:rPr>
          <w:color w:val="000000"/>
          <w:szCs w:val="21"/>
          <w:highlight w:val="none"/>
        </w:rPr>
      </w:r>
      <w:r/>
    </w:p>
    <w:p>
      <w:pPr>
        <w:pStyle w:val="776"/>
        <w:numPr>
          <w:ilvl w:val="0"/>
          <w:numId w:val="0"/>
        </w:numPr>
        <w:ind w:left="0" w:firstLine="420"/>
        <w:jc w:val="left"/>
        <w:spacing w:line="360" w:lineRule="auto"/>
        <w:shd w:val="clear" w:color="auto" w:fill="ffffff"/>
        <w:widowControl/>
        <w:rPr>
          <w:rFonts w:hint="eastAsia"/>
          <w:color w:val="000000"/>
          <w:szCs w:val="21"/>
          <w:highlight w:val="none"/>
          <w:lang w:eastAsia="zh-CN"/>
        </w:rPr>
      </w:pPr>
      <w:r>
        <w:rPr>
          <w:rFonts w:hint="eastAsia"/>
          <w:color w:val="000000"/>
          <w:szCs w:val="21"/>
          <w:highlight w:val="none"/>
          <w:lang w:val="en-US" w:eastAsia="zh-CN"/>
        </w:rPr>
        <w:t xml:space="preserve">2、项目合同复印件及相关证明材料复印件</w:t>
      </w:r>
      <w:r>
        <w:rPr>
          <w:color w:val="000000"/>
          <w:szCs w:val="21"/>
          <w:highlight w:val="none"/>
        </w:rPr>
        <w:t xml:space="preserve">附后</w:t>
      </w:r>
      <w:r>
        <w:rPr>
          <w:rFonts w:hint="eastAsia"/>
          <w:color w:val="000000"/>
          <w:szCs w:val="21"/>
          <w:highlight w:val="none"/>
          <w:lang w:eastAsia="zh-CN"/>
        </w:rPr>
        <w:t xml:space="preserve">，</w:t>
      </w:r>
      <w:r>
        <w:rPr>
          <w:rFonts w:hint="eastAsia"/>
          <w:color w:val="000000"/>
          <w:szCs w:val="21"/>
          <w:highlight w:val="none"/>
          <w:lang w:val="en-US" w:eastAsia="zh-CN"/>
        </w:rPr>
        <w:t xml:space="preserve">投标人需将合同签订时间及工作内容明确标注</w:t>
      </w:r>
      <w:r>
        <w:rPr>
          <w:rFonts w:hint="eastAsia"/>
          <w:color w:val="000000"/>
          <w:szCs w:val="21"/>
          <w:highlight w:val="none"/>
          <w:lang w:eastAsia="zh-CN"/>
        </w:rPr>
        <w:t xml:space="preserve">。</w:t>
      </w:r>
      <w:r>
        <w:rPr>
          <w:rFonts w:hint="eastAsia"/>
          <w:color w:val="000000"/>
          <w:szCs w:val="21"/>
          <w:highlight w:val="none"/>
          <w:lang w:eastAsia="zh-CN"/>
        </w:rPr>
      </w:r>
      <w:r/>
    </w:p>
    <w:p>
      <w:pPr>
        <w:pStyle w:val="776"/>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pStyle w:val="776"/>
        <w:ind w:firstLine="4410"/>
        <w:rPr>
          <w:rFonts w:ascii="Times New Roman" w:hAnsi="Times New Roman" w:eastAsia="宋体" w:cs="Times New Roman"/>
          <w:color w:val="000000"/>
          <w:highlight w:val="none"/>
          <w:lang w:val="en-US" w:bidi="ar-SA"/>
        </w:rPr>
      </w:pPr>
      <w:r>
        <w:rPr>
          <w:rFonts w:hint="eastAsia" w:ascii="Times New Roman" w:hAnsi="Times New Roman" w:eastAsia="宋体" w:cs="Times New Roman"/>
          <w:color w:val="000000"/>
          <w:highlight w:val="none"/>
          <w:lang w:val="en-US" w:bidi="ar-SA"/>
        </w:rPr>
        <w:t xml:space="preserve">负责人业绩</w:t>
      </w:r>
      <w:r>
        <w:rPr>
          <w:rFonts w:ascii="Times New Roman" w:hAnsi="Times New Roman" w:eastAsia="宋体" w:cs="Times New Roman"/>
          <w:color w:val="000000"/>
          <w:highlight w:val="none"/>
          <w:lang w:val="en-US" w:bidi="ar-SA"/>
        </w:rPr>
      </w:r>
      <w:r/>
    </w:p>
    <w:tbl>
      <w:tblPr>
        <w:tblStyle w:val="825"/>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8"/>
        <w:gridCol w:w="912"/>
        <w:gridCol w:w="581"/>
        <w:gridCol w:w="1078"/>
        <w:gridCol w:w="1742"/>
        <w:gridCol w:w="912"/>
        <w:gridCol w:w="1243"/>
        <w:gridCol w:w="1078"/>
        <w:gridCol w:w="914"/>
      </w:tblGrid>
      <w:tr>
        <w:trPr>
          <w:trHeight w:val="1003" w:hRule="exact"/>
        </w:trPr>
        <w:tc>
          <w:tcPr>
            <w:tcW w:w="32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序号</w:t>
            </w: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项目名称</w:t>
            </w:r>
            <w:r>
              <w:rPr>
                <w:rFonts w:hint="eastAsia" w:ascii="宋体" w:hAnsi="宋体" w:eastAsia="宋体" w:cs="宋体"/>
                <w:color w:val="000000"/>
                <w:sz w:val="20"/>
                <w:szCs w:val="21"/>
                <w:highlight w:val="none"/>
                <w:lang w:val="zh-CN" w:bidi="ar-SA"/>
              </w:rPr>
            </w:r>
            <w:r/>
          </w:p>
        </w:tc>
        <w:tc>
          <w:tcPr>
            <w:tcW w:w="32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地点</w:t>
            </w: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发包人名称</w:t>
            </w:r>
            <w:r>
              <w:rPr>
                <w:rFonts w:hint="eastAsia" w:ascii="宋体" w:hAnsi="宋体" w:eastAsia="宋体" w:cs="宋体"/>
                <w:color w:val="000000"/>
                <w:sz w:val="20"/>
                <w:szCs w:val="21"/>
                <w:highlight w:val="none"/>
                <w:lang w:val="zh-CN" w:bidi="ar-SA"/>
              </w:rPr>
            </w:r>
            <w:r/>
          </w:p>
        </w:tc>
        <w:tc>
          <w:tcPr>
            <w:tcW w:w="96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发包人联系人及电话</w:t>
            </w: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合同价格</w:t>
            </w:r>
            <w:r>
              <w:rPr>
                <w:rFonts w:hint="eastAsia" w:ascii="宋体" w:hAnsi="宋体" w:eastAsia="宋体" w:cs="宋体"/>
                <w:color w:val="000000"/>
                <w:sz w:val="20"/>
                <w:szCs w:val="21"/>
                <w:highlight w:val="none"/>
                <w:lang w:val="zh-CN" w:bidi="ar-SA"/>
              </w:rPr>
            </w:r>
            <w:r/>
          </w:p>
        </w:tc>
        <w:tc>
          <w:tcPr>
            <w:tcW w:w="68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合同签订日期</w:t>
            </w: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项目负责人</w:t>
            </w:r>
            <w:r>
              <w:rPr>
                <w:rFonts w:hint="eastAsia" w:ascii="宋体" w:hAnsi="宋体" w:eastAsia="宋体" w:cs="宋体"/>
                <w:color w:val="000000"/>
                <w:sz w:val="20"/>
                <w:szCs w:val="21"/>
                <w:highlight w:val="none"/>
                <w:lang w:val="zh-CN" w:bidi="ar-SA"/>
              </w:rPr>
            </w:r>
            <w:r/>
          </w:p>
        </w:tc>
        <w:tc>
          <w:tcPr>
            <w:tcW w:w="50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t xml:space="preserve">服务内容</w:t>
            </w:r>
            <w:r>
              <w:rPr>
                <w:rFonts w:hint="eastAsia" w:ascii="宋体" w:hAnsi="宋体" w:eastAsia="宋体" w:cs="宋体"/>
                <w:color w:val="000000"/>
                <w:sz w:val="20"/>
                <w:szCs w:val="21"/>
                <w:highlight w:val="none"/>
                <w:lang w:val="zh-CN" w:bidi="ar-SA"/>
              </w:rPr>
            </w:r>
            <w:r/>
          </w:p>
        </w:tc>
      </w:tr>
      <w:tr>
        <w:trPr>
          <w:trHeight w:val="567" w:hRule="exact"/>
        </w:trPr>
        <w:tc>
          <w:tcPr>
            <w:tcW w:w="32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32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96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8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trHeight w:val="567" w:hRule="exact"/>
        </w:trPr>
        <w:tc>
          <w:tcPr>
            <w:tcW w:w="32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32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96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8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trHeight w:val="567" w:hRule="exact"/>
        </w:trPr>
        <w:tc>
          <w:tcPr>
            <w:tcW w:w="32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32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96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8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trHeight w:val="567" w:hRule="exact"/>
        </w:trPr>
        <w:tc>
          <w:tcPr>
            <w:tcW w:w="320"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321"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963"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687"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c>
          <w:tcPr>
            <w:tcW w:w="505" w:type="dxa"/>
            <w:vAlign w:val="center"/>
            <w:textDirection w:val="lrTb"/>
            <w:noWrap w:val="false"/>
          </w:tcPr>
          <w:p>
            <w:pPr>
              <w:pStyle w:val="776"/>
              <w:jc w:val="center"/>
              <w:spacing w:after="156" w:line="240" w:lineRule="auto"/>
              <w:widowControl/>
              <w:rPr>
                <w:rFonts w:hint="eastAsia" w:ascii="宋体" w:hAnsi="宋体" w:eastAsia="宋体" w:cs="宋体"/>
                <w:color w:val="000000"/>
                <w:sz w:val="20"/>
                <w:szCs w:val="21"/>
                <w:highlight w:val="none"/>
                <w:lang w:val="zh-CN" w:bidi="ar-SA"/>
              </w:rPr>
            </w:pPr>
            <w:r>
              <w:rPr>
                <w:rFonts w:hint="eastAsia" w:ascii="宋体" w:hAnsi="宋体" w:eastAsia="宋体" w:cs="宋体"/>
                <w:color w:val="000000"/>
                <w:sz w:val="20"/>
                <w:szCs w:val="21"/>
                <w:highlight w:val="none"/>
                <w:lang w:val="zh-CN" w:bidi="ar-SA"/>
              </w:rPr>
            </w:r>
            <w:r/>
          </w:p>
        </w:tc>
      </w:tr>
      <w:tr>
        <w:trPr>
          <w:trHeight w:val="567" w:hRule="exact"/>
        </w:trPr>
        <w:tc>
          <w:tcPr>
            <w:tcW w:w="320"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321"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963"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04"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687"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96"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c>
          <w:tcPr>
            <w:tcW w:w="505" w:type="dxa"/>
            <w:vAlign w:val="center"/>
            <w:textDirection w:val="lrTb"/>
            <w:noWrap w:val="false"/>
          </w:tcPr>
          <w:p>
            <w:pPr>
              <w:pStyle w:val="776"/>
              <w:jc w:val="center"/>
              <w:spacing w:after="156" w:line="240" w:lineRule="auto"/>
              <w:widowControl/>
              <w:rPr>
                <w:rFonts w:ascii="Times New Roman" w:hAnsi="Times New Roman" w:eastAsia="黑体" w:cs="宋体"/>
                <w:color w:val="000000"/>
                <w:sz w:val="20"/>
                <w:szCs w:val="21"/>
                <w:highlight w:val="none"/>
                <w:lang w:val="zh-CN" w:bidi="ar-SA"/>
              </w:rPr>
            </w:pPr>
            <w:r>
              <w:rPr>
                <w:rFonts w:ascii="Times New Roman" w:hAnsi="Times New Roman" w:eastAsia="黑体" w:cs="宋体"/>
                <w:color w:val="000000"/>
                <w:sz w:val="20"/>
                <w:szCs w:val="21"/>
                <w:highlight w:val="none"/>
                <w:lang w:val="zh-CN" w:bidi="ar-SA"/>
              </w:rPr>
            </w:r>
            <w:r/>
          </w:p>
        </w:tc>
      </w:tr>
    </w:tbl>
    <w:p>
      <w:pPr>
        <w:pStyle w:val="776"/>
        <w:ind w:left="0" w:firstLine="0"/>
        <w:jc w:val="left"/>
        <w:spacing w:before="0" w:line="360" w:lineRule="auto"/>
        <w:shd w:val="clear" w:color="auto" w:fill="ffffff"/>
        <w:widowControl/>
        <w:rPr>
          <w:color w:val="000000"/>
          <w:szCs w:val="21"/>
          <w:highlight w:val="none"/>
          <w:lang w:val="en-US" w:eastAsia="zh-CN"/>
        </w:rPr>
      </w:pPr>
      <w:r>
        <w:rPr>
          <w:rFonts w:hint="eastAsia"/>
          <w:color w:val="000000"/>
          <w:szCs w:val="21"/>
          <w:highlight w:val="none"/>
          <w:lang w:val="en-US" w:eastAsia="zh-CN"/>
        </w:rPr>
        <w:t xml:space="preserve">注：1、</w:t>
      </w:r>
      <w:r>
        <w:rPr>
          <w:color w:val="000000"/>
          <w:szCs w:val="21"/>
          <w:highlight w:val="none"/>
        </w:rPr>
        <w:t xml:space="preserve">上表中行数不够可自加；</w:t>
      </w:r>
      <w:r>
        <w:rPr>
          <w:color w:val="000000"/>
          <w:szCs w:val="21"/>
          <w:highlight w:val="none"/>
          <w:lang w:val="en-US" w:eastAsia="zh-CN"/>
        </w:rPr>
      </w:r>
      <w:r/>
    </w:p>
    <w:p>
      <w:pPr>
        <w:pStyle w:val="776"/>
        <w:ind w:left="0" w:firstLine="420"/>
        <w:jc w:val="left"/>
        <w:spacing w:before="0" w:line="360" w:lineRule="auto"/>
        <w:shd w:val="clear" w:color="auto" w:fill="ffffff"/>
        <w:widowControl/>
        <w:rPr>
          <w:rFonts w:hint="eastAsia"/>
          <w:color w:val="000000"/>
          <w:szCs w:val="21"/>
          <w:highlight w:val="none"/>
          <w:lang w:eastAsia="zh-CN"/>
        </w:rPr>
      </w:pPr>
      <w:r>
        <w:rPr>
          <w:rFonts w:hint="eastAsia"/>
          <w:color w:val="000000"/>
          <w:szCs w:val="21"/>
          <w:highlight w:val="none"/>
          <w:lang w:val="en-US" w:eastAsia="zh-CN"/>
        </w:rPr>
        <w:t xml:space="preserve">2、项目合同复印件及相关证明材料复印件</w:t>
      </w:r>
      <w:r>
        <w:rPr>
          <w:color w:val="000000"/>
          <w:szCs w:val="21"/>
          <w:highlight w:val="none"/>
        </w:rPr>
        <w:t xml:space="preserve">附后</w:t>
      </w:r>
      <w:r>
        <w:rPr>
          <w:rFonts w:hint="eastAsia"/>
          <w:color w:val="000000"/>
          <w:szCs w:val="21"/>
          <w:highlight w:val="none"/>
          <w:lang w:eastAsia="zh-CN"/>
        </w:rPr>
        <w:t xml:space="preserve">，</w:t>
      </w:r>
      <w:r>
        <w:rPr>
          <w:rFonts w:hint="eastAsia"/>
          <w:color w:val="000000"/>
          <w:szCs w:val="21"/>
          <w:highlight w:val="none"/>
          <w:lang w:val="en-US" w:eastAsia="zh-CN"/>
        </w:rPr>
        <w:t xml:space="preserve">投标人需将合同签订时间及工作内容及项目负责人姓名明确标注</w:t>
      </w:r>
      <w:r>
        <w:rPr>
          <w:rFonts w:hint="eastAsia"/>
          <w:color w:val="000000"/>
          <w:szCs w:val="21"/>
          <w:highlight w:val="none"/>
          <w:lang w:eastAsia="zh-CN"/>
        </w:rPr>
        <w:t xml:space="preserve">。</w:t>
      </w:r>
      <w:r>
        <w:rPr>
          <w:rFonts w:hint="eastAsia"/>
          <w:color w:val="000000"/>
          <w:szCs w:val="21"/>
          <w:highlight w:val="none"/>
          <w:lang w:eastAsia="zh-CN"/>
        </w:rPr>
      </w:r>
      <w:r/>
    </w:p>
    <w:p>
      <w:pPr>
        <w:pStyle w:val="776"/>
        <w:spacing w:line="240" w:lineRule="atLeast"/>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pStyle w:val="776"/>
        <w:ind w:left="430" w:hanging="216"/>
        <w:spacing w:before="65" w:line="227" w:lineRule="auto"/>
        <w:rPr>
          <w:rFonts w:ascii="宋体" w:hAnsi="宋体" w:eastAsia="宋体" w:cs="宋体"/>
          <w:color w:val="000000"/>
          <w:spacing w:val="1"/>
          <w:sz w:val="20"/>
          <w:szCs w:val="20"/>
          <w:highlight w:val="none"/>
          <w:lang w:val="en-US" w:bidi="ar-SA"/>
        </w:rPr>
      </w:pPr>
      <w:r>
        <w:rPr>
          <w:rFonts w:ascii="宋体" w:hAnsi="宋体" w:eastAsia="宋体" w:cs="宋体"/>
          <w:color w:val="000000"/>
          <w:spacing w:val="8"/>
          <w:sz w:val="20"/>
          <w:szCs w:val="20"/>
          <w:highlight w:val="none"/>
          <w:lang w:val="en-US" w:bidi="ar-SA"/>
        </w:rPr>
        <w:t xml:space="preserve">投标人名称（公章</w:t>
      </w:r>
      <w:r>
        <w:rPr>
          <w:rFonts w:ascii="宋体" w:hAnsi="宋体" w:eastAsia="宋体" w:cs="宋体"/>
          <w:color w:val="000000"/>
          <w:spacing w:val="1"/>
          <w:sz w:val="20"/>
          <w:szCs w:val="20"/>
          <w:highlight w:val="none"/>
          <w:lang w:val="en-US" w:bidi="ar-SA"/>
        </w:rPr>
        <w:t xml:space="preserve">）：</w:t>
      </w:r>
      <w:r>
        <w:rPr>
          <w:rFonts w:ascii="宋体" w:hAnsi="宋体" w:eastAsia="宋体" w:cs="宋体"/>
          <w:color w:val="000000"/>
          <w:spacing w:val="1"/>
          <w:sz w:val="20"/>
          <w:szCs w:val="20"/>
          <w:highlight w:val="none"/>
          <w:lang w:val="en-US" w:bidi="ar-SA"/>
        </w:rPr>
      </w:r>
      <w:r/>
    </w:p>
    <w:p>
      <w:pPr>
        <w:pStyle w:val="776"/>
        <w:ind w:left="430" w:hanging="216"/>
        <w:spacing w:before="65" w:line="227" w:lineRule="auto"/>
        <w:rPr>
          <w:rFonts w:hint="eastAsia" w:ascii="宋体" w:hAnsi="宋体" w:eastAsia="宋体" w:cs="宋体"/>
          <w:color w:val="000000"/>
          <w:spacing w:val="1"/>
          <w:sz w:val="20"/>
          <w:szCs w:val="20"/>
          <w:highlight w:val="none"/>
          <w:lang w:val="en-US" w:bidi="ar-SA"/>
        </w:rPr>
      </w:pPr>
      <w:r>
        <w:rPr>
          <w:rFonts w:hint="eastAsia" w:ascii="宋体" w:hAnsi="宋体" w:eastAsia="宋体" w:cs="宋体"/>
          <w:color w:val="000000"/>
          <w:spacing w:val="1"/>
          <w:sz w:val="20"/>
          <w:szCs w:val="20"/>
          <w:highlight w:val="none"/>
          <w:lang w:val="en-US" w:bidi="ar-SA"/>
        </w:rPr>
      </w:r>
      <w:r/>
    </w:p>
    <w:p>
      <w:pPr>
        <w:pStyle w:val="776"/>
        <w:ind w:left="396" w:hanging="182"/>
        <w:spacing w:before="162" w:line="408" w:lineRule="exact"/>
        <w:rPr>
          <w:rFonts w:ascii="Times New Roman" w:hAnsi="Times New Roman" w:eastAsia="宋体" w:cs="Times New Roman"/>
          <w:b/>
          <w:color w:val="000000"/>
          <w:highlight w:val="none"/>
          <w:lang w:val="en-US" w:bidi="ar-SA"/>
        </w:rPr>
      </w:pPr>
      <w:r>
        <w:rPr>
          <w:rFonts w:ascii="宋体" w:hAnsi="宋体" w:eastAsia="宋体" w:cs="宋体"/>
          <w:color w:val="000000"/>
          <w:spacing w:val="-9"/>
          <w:position w:val="15"/>
          <w:sz w:val="20"/>
          <w:szCs w:val="20"/>
          <w:highlight w:val="none"/>
          <w:lang w:val="en-US" w:bidi="ar-SA"/>
        </w:rPr>
        <w:t xml:space="preserve">日</w:t>
      </w:r>
      <w:r>
        <w:rPr>
          <w:rFonts w:hint="eastAsia" w:ascii="宋体" w:hAnsi="宋体" w:eastAsia="宋体" w:cs="宋体"/>
          <w:color w:val="000000"/>
          <w:spacing w:val="-9"/>
          <w:position w:val="15"/>
          <w:sz w:val="20"/>
          <w:szCs w:val="20"/>
          <w:highlight w:val="none"/>
          <w:lang w:val="en-US" w:bidi="ar-SA"/>
        </w:rPr>
        <w:t xml:space="preserve">   </w:t>
      </w:r>
      <w:r>
        <w:rPr>
          <w:rFonts w:ascii="宋体" w:hAnsi="宋体" w:eastAsia="宋体" w:cs="宋体"/>
          <w:color w:val="000000"/>
          <w:spacing w:val="-9"/>
          <w:position w:val="15"/>
          <w:sz w:val="20"/>
          <w:szCs w:val="20"/>
          <w:highlight w:val="none"/>
          <w:lang w:val="en-US" w:bidi="ar-SA"/>
        </w:rPr>
        <w:t xml:space="preserve">期：</w:t>
      </w:r>
      <w:r>
        <w:rPr>
          <w:rFonts w:ascii="Times New Roman" w:hAnsi="Times New Roman" w:eastAsia="宋体" w:cs="Times New Roman"/>
          <w:b/>
          <w:color w:val="000000"/>
          <w:highlight w:val="none"/>
          <w:lang w:val="en-US" w:bidi="ar-SA"/>
        </w:rPr>
      </w:r>
      <w:r/>
    </w:p>
    <w:p>
      <w:pPr>
        <w:pStyle w:val="776"/>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t xml:space="preserve"> </w:t>
      </w:r>
      <w:r>
        <w:rPr>
          <w:rFonts w:ascii="Times New Roman" w:hAnsi="Times New Roman" w:eastAsia="宋体" w:cs="Times New Roman"/>
          <w:color w:val="000000"/>
          <w:highlight w:val="none"/>
          <w:lang w:val="en-US" w:bidi="ar-SA"/>
        </w:rPr>
      </w:r>
      <w:r/>
    </w:p>
    <w:p>
      <w:pPr>
        <w:pStyle w:val="776"/>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br w:type="page" w:clear="all"/>
      </w:r>
      <w:r>
        <w:rPr>
          <w:rFonts w:ascii="Times New Roman" w:hAnsi="Times New Roman" w:eastAsia="宋体" w:cs="Times New Roman"/>
          <w:color w:val="000000"/>
          <w:highlight w:val="none"/>
          <w:lang w:val="en-US" w:bidi="ar-SA"/>
        </w:rPr>
      </w:r>
      <w:r/>
    </w:p>
    <w:p>
      <w:pPr>
        <w:pStyle w:val="776"/>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pStyle w:val="776"/>
        <w:ind w:left="535" w:hanging="321"/>
        <w:jc w:val="center"/>
        <w:spacing w:before="0" w:after="60"/>
        <w:widowControl w:val="off"/>
        <w:rPr>
          <w:rFonts w:hint="eastAsia" w:ascii="黑体" w:hAnsi="等线 Light" w:eastAsia="黑体" w:cs="Times New Roman"/>
          <w:b/>
          <w:bCs/>
          <w:color w:val="000000"/>
          <w:sz w:val="36"/>
          <w:szCs w:val="36"/>
          <w:highlight w:val="none"/>
          <w:lang w:val="en-US" w:eastAsia="zh-CN" w:bidi="ar-SA"/>
        </w:rPr>
        <w:outlineLvl w:val="0"/>
      </w:pPr>
      <w:r/>
      <w:bookmarkStart w:id="116" w:name="_Toc3761"/>
      <w:r>
        <w:rPr>
          <w:rFonts w:hint="eastAsia" w:ascii="Times New Roman" w:hAnsi="Times New Roman" w:eastAsia="宋体" w:cs="Times New Roman"/>
          <w:b/>
          <w:bCs/>
          <w:color w:val="000000"/>
          <w:sz w:val="28"/>
          <w:szCs w:val="28"/>
          <w:highlight w:val="none"/>
          <w:lang w:val="en-US" w:eastAsia="zh-CN"/>
        </w:rPr>
        <w:t xml:space="preserve">（6）拟投入设备一览表</w:t>
      </w:r>
      <w:bookmarkEnd w:id="116"/>
      <w:r>
        <w:rPr>
          <w:rFonts w:hint="eastAsia" w:ascii="黑体" w:hAnsi="等线 Light" w:eastAsia="黑体" w:cs="Times New Roman"/>
          <w:b/>
          <w:bCs/>
          <w:color w:val="000000"/>
          <w:sz w:val="36"/>
          <w:szCs w:val="36"/>
          <w:highlight w:val="none"/>
          <w:lang w:val="en-US" w:eastAsia="zh-CN" w:bidi="ar-SA"/>
        </w:rPr>
      </w:r>
      <w:r/>
    </w:p>
    <w:tbl>
      <w:tblPr>
        <w:tblStyle w:val="825"/>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854"/>
        <w:gridCol w:w="855"/>
        <w:gridCol w:w="855"/>
        <w:gridCol w:w="940"/>
        <w:gridCol w:w="1291"/>
        <w:gridCol w:w="855"/>
        <w:gridCol w:w="856"/>
        <w:gridCol w:w="856"/>
        <w:gridCol w:w="856"/>
      </w:tblGrid>
      <w:tr>
        <w:trPr>
          <w:trHeight w:val="872"/>
        </w:trPr>
        <w:tc>
          <w:tcPr>
            <w:tcW w:w="858" w:type="dxa"/>
            <w:vAlign w:val="center"/>
            <w:vMerge w:val="restart"/>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17" w:name="_Toc11408"/>
            <w:r>
              <w:rPr>
                <w:rFonts w:hint="eastAsia" w:ascii="宋体" w:hAnsi="宋体" w:eastAsia="宋体" w:cs="宋体"/>
                <w:b/>
                <w:bCs/>
                <w:color w:val="000000"/>
                <w:sz w:val="24"/>
                <w:szCs w:val="24"/>
                <w:highlight w:val="none"/>
                <w:vertAlign w:val="baseline"/>
                <w:lang w:val="en-US" w:eastAsia="zh-CN" w:bidi="ar-SA"/>
              </w:rPr>
              <w:t xml:space="preserve">序号</w:t>
            </w:r>
            <w:bookmarkEnd w:id="117"/>
            <w:r>
              <w:rPr>
                <w:rFonts w:hint="eastAsia" w:ascii="宋体" w:hAnsi="宋体" w:eastAsia="宋体" w:cs="宋体"/>
                <w:b/>
                <w:bCs/>
                <w:color w:val="000000"/>
                <w:sz w:val="24"/>
                <w:szCs w:val="24"/>
                <w:highlight w:val="none"/>
                <w:vertAlign w:val="baseline"/>
                <w:lang w:val="en-US" w:eastAsia="zh-CN" w:bidi="ar-SA"/>
              </w:rPr>
            </w:r>
            <w:r/>
          </w:p>
        </w:tc>
        <w:tc>
          <w:tcPr>
            <w:tcW w:w="859" w:type="dxa"/>
            <w:vAlign w:val="center"/>
            <w:vMerge w:val="restart"/>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18" w:name="_Toc23325"/>
            <w:r>
              <w:rPr>
                <w:rFonts w:hint="eastAsia" w:ascii="宋体" w:hAnsi="宋体" w:eastAsia="宋体" w:cs="宋体"/>
                <w:b/>
                <w:bCs/>
                <w:color w:val="000000"/>
                <w:sz w:val="24"/>
                <w:szCs w:val="24"/>
                <w:highlight w:val="none"/>
                <w:vertAlign w:val="baseline"/>
                <w:lang w:val="en-US" w:eastAsia="zh-CN" w:bidi="ar-SA"/>
              </w:rPr>
              <w:t xml:space="preserve">设备名称</w:t>
            </w:r>
            <w:bookmarkEnd w:id="118"/>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restart"/>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19" w:name="_Toc12909"/>
            <w:r>
              <w:rPr>
                <w:rFonts w:hint="eastAsia" w:ascii="宋体" w:hAnsi="宋体" w:eastAsia="宋体" w:cs="宋体"/>
                <w:b/>
                <w:bCs/>
                <w:color w:val="000000"/>
                <w:sz w:val="24"/>
                <w:szCs w:val="24"/>
                <w:highlight w:val="none"/>
                <w:vertAlign w:val="baseline"/>
                <w:lang w:val="en-US" w:eastAsia="zh-CN" w:bidi="ar-SA"/>
              </w:rPr>
              <w:t xml:space="preserve">型号规格</w:t>
            </w:r>
            <w:bookmarkEnd w:id="119"/>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restart"/>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0" w:name="_Toc20805"/>
            <w:r>
              <w:rPr>
                <w:rFonts w:hint="eastAsia" w:ascii="宋体" w:hAnsi="宋体" w:eastAsia="宋体" w:cs="宋体"/>
                <w:b/>
                <w:bCs/>
                <w:color w:val="000000"/>
                <w:sz w:val="24"/>
                <w:szCs w:val="24"/>
                <w:highlight w:val="none"/>
                <w:vertAlign w:val="baseline"/>
                <w:lang w:val="en-US" w:eastAsia="zh-CN" w:bidi="ar-SA"/>
              </w:rPr>
              <w:t xml:space="preserve">制造年份</w:t>
            </w:r>
            <w:bookmarkEnd w:id="120"/>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restart"/>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1" w:name="_Toc23890"/>
            <w:r>
              <w:rPr>
                <w:rFonts w:hint="eastAsia" w:ascii="宋体" w:hAnsi="宋体" w:eastAsia="宋体" w:cs="宋体"/>
                <w:b/>
                <w:bCs/>
                <w:color w:val="000000"/>
                <w:sz w:val="24"/>
                <w:szCs w:val="24"/>
                <w:highlight w:val="none"/>
                <w:vertAlign w:val="baseline"/>
                <w:lang w:val="en-US" w:eastAsia="zh-CN" w:bidi="ar-SA"/>
              </w:rPr>
              <w:t xml:space="preserve">额定功率</w:t>
            </w:r>
            <w:bookmarkEnd w:id="121"/>
            <w:r>
              <w:rPr>
                <w:rFonts w:hint="eastAsia" w:ascii="宋体" w:hAnsi="宋体" w:cs="宋体"/>
                <w:b/>
                <w:bCs/>
                <w:color w:val="000000"/>
                <w:sz w:val="24"/>
                <w:szCs w:val="24"/>
                <w:highlight w:val="none"/>
                <w:vertAlign w:val="baseline"/>
                <w:lang w:val="en-US" w:eastAsia="zh-CN" w:bidi="ar-SA"/>
              </w:rPr>
              <w:t xml:space="preserve">（KW）</w:t>
            </w:r>
            <w:r>
              <w:rPr>
                <w:rFonts w:hint="eastAsia" w:ascii="宋体" w:hAnsi="宋体" w:eastAsia="宋体" w:cs="宋体"/>
                <w:b/>
                <w:bCs/>
                <w:color w:val="000000"/>
                <w:sz w:val="24"/>
                <w:szCs w:val="24"/>
                <w:highlight w:val="none"/>
                <w:vertAlign w:val="baseline"/>
                <w:lang w:val="en-US" w:eastAsia="zh-CN" w:bidi="ar-SA"/>
              </w:rPr>
            </w:r>
            <w:r/>
          </w:p>
        </w:tc>
        <w:tc>
          <w:tcPr>
            <w:gridSpan w:val="4"/>
            <w:tcW w:w="3881"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2" w:name="_Toc15005"/>
            <w:r>
              <w:rPr>
                <w:rFonts w:hint="eastAsia" w:ascii="宋体" w:hAnsi="宋体" w:eastAsia="宋体" w:cs="宋体"/>
                <w:b/>
                <w:bCs/>
                <w:color w:val="000000"/>
                <w:sz w:val="24"/>
                <w:szCs w:val="24"/>
                <w:highlight w:val="none"/>
                <w:vertAlign w:val="baseline"/>
                <w:lang w:val="en-US" w:eastAsia="zh-CN" w:bidi="ar-SA"/>
              </w:rPr>
              <w:t xml:space="preserve">数量（台）</w:t>
            </w:r>
            <w:bookmarkEnd w:id="122"/>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restart"/>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3" w:name="_Toc11481"/>
            <w:r>
              <w:rPr>
                <w:rFonts w:hint="eastAsia" w:ascii="宋体" w:hAnsi="宋体" w:eastAsia="宋体" w:cs="宋体"/>
                <w:b/>
                <w:bCs/>
                <w:color w:val="000000"/>
                <w:sz w:val="24"/>
                <w:szCs w:val="24"/>
                <w:highlight w:val="none"/>
                <w:vertAlign w:val="baseline"/>
                <w:lang w:val="en-US" w:eastAsia="zh-CN" w:bidi="ar-SA"/>
              </w:rPr>
              <w:t xml:space="preserve">预计进场时间</w:t>
            </w:r>
            <w:bookmarkEnd w:id="123"/>
            <w:r>
              <w:rPr>
                <w:rFonts w:hint="eastAsia" w:ascii="宋体" w:hAnsi="宋体" w:eastAsia="宋体" w:cs="宋体"/>
                <w:b/>
                <w:bCs/>
                <w:color w:val="000000"/>
                <w:sz w:val="24"/>
                <w:szCs w:val="24"/>
                <w:highlight w:val="none"/>
                <w:vertAlign w:val="baseline"/>
                <w:lang w:val="en-US" w:eastAsia="zh-CN" w:bidi="ar-SA"/>
              </w:rPr>
            </w:r>
            <w:r/>
          </w:p>
        </w:tc>
      </w:tr>
      <w:tr>
        <w:trPr>
          <w:trHeight w:val="723"/>
        </w:trPr>
        <w:tc>
          <w:tcPr>
            <w:tcW w:w="858"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59"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1301" w:type="dxa"/>
            <w:vAlign w:val="center"/>
            <w:vMerge w:val="restart"/>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4" w:name="_Toc19581"/>
            <w:r>
              <w:rPr>
                <w:rFonts w:hint="eastAsia" w:ascii="宋体" w:hAnsi="宋体" w:eastAsia="宋体" w:cs="宋体"/>
                <w:b/>
                <w:bCs/>
                <w:color w:val="000000"/>
                <w:sz w:val="24"/>
                <w:szCs w:val="24"/>
                <w:highlight w:val="none"/>
                <w:vertAlign w:val="baseline"/>
                <w:lang w:val="en-US" w:eastAsia="zh-CN" w:bidi="ar-SA"/>
              </w:rPr>
              <w:t xml:space="preserve">小计</w:t>
            </w:r>
            <w:bookmarkEnd w:id="124"/>
            <w:r>
              <w:rPr>
                <w:rFonts w:hint="eastAsia" w:ascii="宋体" w:hAnsi="宋体" w:eastAsia="宋体" w:cs="宋体"/>
                <w:b/>
                <w:bCs/>
                <w:color w:val="000000"/>
                <w:sz w:val="24"/>
                <w:szCs w:val="24"/>
                <w:highlight w:val="none"/>
                <w:vertAlign w:val="baseline"/>
                <w:lang w:val="en-US" w:eastAsia="zh-CN" w:bidi="ar-SA"/>
              </w:rPr>
            </w:r>
            <w:r/>
          </w:p>
        </w:tc>
        <w:tc>
          <w:tcPr>
            <w:gridSpan w:val="3"/>
            <w:tcW w:w="258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5" w:name="_Toc3193"/>
            <w:r>
              <w:rPr>
                <w:rFonts w:hint="eastAsia" w:ascii="宋体" w:hAnsi="宋体" w:eastAsia="宋体" w:cs="宋体"/>
                <w:b/>
                <w:bCs/>
                <w:color w:val="000000"/>
                <w:sz w:val="24"/>
                <w:szCs w:val="24"/>
                <w:highlight w:val="none"/>
                <w:vertAlign w:val="baseline"/>
                <w:lang w:val="en-US" w:eastAsia="zh-CN" w:bidi="ar-SA"/>
              </w:rPr>
              <w:t xml:space="preserve">其中</w:t>
            </w:r>
            <w:bookmarkEnd w:id="125"/>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r>
      <w:tr>
        <w:trPr>
          <w:trHeight w:val="744"/>
        </w:trPr>
        <w:tc>
          <w:tcPr>
            <w:tcW w:w="858"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59"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1301"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6" w:name="_Toc10746"/>
            <w:r>
              <w:rPr>
                <w:rFonts w:hint="eastAsia" w:ascii="宋体" w:hAnsi="宋体" w:eastAsia="宋体" w:cs="宋体"/>
                <w:b/>
                <w:bCs/>
                <w:color w:val="000000"/>
                <w:sz w:val="24"/>
                <w:szCs w:val="24"/>
                <w:highlight w:val="none"/>
                <w:vertAlign w:val="baseline"/>
                <w:lang w:val="en-US" w:eastAsia="zh-CN" w:bidi="ar-SA"/>
              </w:rPr>
              <w:t xml:space="preserve">自有</w:t>
            </w:r>
            <w:bookmarkEnd w:id="126"/>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7" w:name="_Toc19079"/>
            <w:r>
              <w:rPr>
                <w:rFonts w:hint="eastAsia" w:ascii="宋体" w:hAnsi="宋体" w:eastAsia="宋体" w:cs="宋体"/>
                <w:b/>
                <w:bCs/>
                <w:color w:val="000000"/>
                <w:sz w:val="24"/>
                <w:szCs w:val="24"/>
                <w:highlight w:val="none"/>
                <w:vertAlign w:val="baseline"/>
                <w:lang w:val="en-US" w:eastAsia="zh-CN" w:bidi="ar-SA"/>
              </w:rPr>
              <w:t xml:space="preserve">新购</w:t>
            </w:r>
            <w:bookmarkEnd w:id="127"/>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bookmarkStart w:id="128" w:name="_Toc2403"/>
            <w:r>
              <w:rPr>
                <w:rFonts w:hint="eastAsia" w:ascii="宋体" w:hAnsi="宋体" w:eastAsia="宋体" w:cs="宋体"/>
                <w:b/>
                <w:bCs/>
                <w:color w:val="000000"/>
                <w:sz w:val="24"/>
                <w:szCs w:val="24"/>
                <w:highlight w:val="none"/>
                <w:vertAlign w:val="baseline"/>
                <w:lang w:val="en-US" w:eastAsia="zh-CN" w:bidi="ar-SA"/>
              </w:rPr>
              <w:t xml:space="preserve">租赁</w:t>
            </w:r>
            <w:bookmarkEnd w:id="128"/>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vMerge w:val="continue"/>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r>
      <w:tr>
        <w:trPr/>
        <w:tc>
          <w:tcPr>
            <w:tcW w:w="858"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59"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1301"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r>
      <w:tr>
        <w:trPr/>
        <w:tc>
          <w:tcPr>
            <w:tcW w:w="858"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59"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1301"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r>
      <w:tr>
        <w:trPr/>
        <w:tc>
          <w:tcPr>
            <w:tcW w:w="858"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59"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1301"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r>
      <w:tr>
        <w:trPr/>
        <w:tc>
          <w:tcPr>
            <w:tcW w:w="858"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59"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1301"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c>
          <w:tcPr>
            <w:tcW w:w="860" w:type="dxa"/>
            <w:vAlign w:val="center"/>
            <w:textDirection w:val="lrTb"/>
            <w:noWrap w:val="false"/>
          </w:tcPr>
          <w:p>
            <w:pPr>
              <w:pStyle w:val="776"/>
              <w:jc w:val="center"/>
              <w:spacing w:before="0" w:after="60" w:line="240" w:lineRule="auto"/>
              <w:widowControl w:val="off"/>
              <w:rPr>
                <w:rFonts w:hint="eastAsia" w:ascii="宋体" w:hAnsi="宋体" w:eastAsia="宋体" w:cs="宋体"/>
                <w:b/>
                <w:bCs/>
                <w:color w:val="000000"/>
                <w:sz w:val="24"/>
                <w:szCs w:val="24"/>
                <w:highlight w:val="none"/>
                <w:vertAlign w:val="baseline"/>
                <w:lang w:val="en-US" w:eastAsia="zh-CN" w:bidi="ar-SA"/>
              </w:rPr>
              <w:outlineLvl w:val="0"/>
            </w:pPr>
            <w:r>
              <w:rPr>
                <w:rFonts w:hint="eastAsia" w:ascii="宋体" w:hAnsi="宋体" w:eastAsia="宋体" w:cs="宋体"/>
                <w:b/>
                <w:bCs/>
                <w:color w:val="000000"/>
                <w:sz w:val="24"/>
                <w:szCs w:val="24"/>
                <w:highlight w:val="none"/>
                <w:vertAlign w:val="baseline"/>
                <w:lang w:val="en-US" w:eastAsia="zh-CN" w:bidi="ar-SA"/>
              </w:rPr>
            </w:r>
            <w:r/>
          </w:p>
        </w:tc>
      </w:tr>
    </w:tbl>
    <w:p>
      <w:pPr>
        <w:pStyle w:val="776"/>
        <w:rPr>
          <w:rFonts w:hint="eastAsia"/>
          <w:color w:val="000000"/>
          <w:highlight w:val="none"/>
          <w:lang w:val="en-US" w:eastAsia="zh-CN"/>
        </w:rPr>
      </w:pP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t xml:space="preserve">注:1、上表中行数不够可自加;</w:t>
      </w: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t xml:space="preserve">投标人名称(公章):</w:t>
      </w: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r>
      <w:r/>
    </w:p>
    <w:p>
      <w:pPr>
        <w:pStyle w:val="776"/>
        <w:rPr>
          <w:rFonts w:hint="eastAsia"/>
          <w:color w:val="000000"/>
          <w:highlight w:val="none"/>
          <w:lang w:val="en-US" w:eastAsia="zh-CN"/>
        </w:rPr>
      </w:pPr>
      <w:r>
        <w:rPr>
          <w:rFonts w:hint="eastAsia"/>
          <w:color w:val="000000"/>
          <w:highlight w:val="none"/>
          <w:lang w:val="en-US" w:eastAsia="zh-CN"/>
        </w:rPr>
        <w:t xml:space="preserve">日期:</w:t>
      </w:r>
      <w:r>
        <w:rPr>
          <w:rFonts w:hint="eastAsia"/>
          <w:color w:val="000000"/>
          <w:highlight w:val="none"/>
          <w:lang w:val="en-US" w:eastAsia="zh-CN"/>
        </w:rPr>
      </w:r>
      <w:r/>
    </w:p>
    <w:p>
      <w:pPr>
        <w:pStyle w:val="776"/>
        <w:ind w:left="535" w:hanging="321"/>
        <w:jc w:val="center"/>
        <w:spacing w:before="0" w:after="60"/>
        <w:widowControl w:val="off"/>
        <w:rPr>
          <w:rFonts w:ascii="黑体" w:hAnsi="等线 Light" w:eastAsia="黑体" w:cs="Times New Roman"/>
          <w:b/>
          <w:bCs/>
          <w:color w:val="000000"/>
          <w:sz w:val="28"/>
          <w:szCs w:val="28"/>
          <w:highlight w:val="none"/>
          <w:lang w:val="en-US" w:eastAsia="zh-CN" w:bidi="ar-SA"/>
        </w:rPr>
        <w:outlineLvl w:val="0"/>
      </w:pPr>
      <w:r>
        <w:rPr>
          <w:rFonts w:hint="eastAsia" w:ascii="黑体" w:hAnsi="等线 Light" w:eastAsia="黑体" w:cs="Times New Roman"/>
          <w:b/>
          <w:bCs/>
          <w:color w:val="000000"/>
          <w:sz w:val="36"/>
          <w:szCs w:val="36"/>
          <w:highlight w:val="none"/>
          <w:lang w:val="en-US" w:eastAsia="zh-CN" w:bidi="ar-SA"/>
        </w:rPr>
        <w:br w:type="page" w:clear="all"/>
      </w:r>
      <w:bookmarkStart w:id="129" w:name="_Toc2104"/>
      <w:r>
        <w:rPr>
          <w:rFonts w:hint="eastAsia" w:ascii="Microsoft New Tai Lue" w:hAnsi="Microsoft New Tai Lue" w:eastAsia="宋体" w:cs="Microsoft New Tai Lue"/>
          <w:b/>
          <w:bCs/>
          <w:color w:val="000000"/>
          <w:sz w:val="28"/>
          <w:szCs w:val="28"/>
          <w:highlight w:val="none"/>
          <w:lang w:val="en-US" w:eastAsia="zh-CN" w:bidi="ar-SA"/>
        </w:rPr>
        <w:t xml:space="preserve">四、技术文件</w:t>
      </w:r>
      <w:bookmarkEnd w:id="129"/>
      <w:r>
        <w:rPr>
          <w:rFonts w:ascii="黑体" w:hAnsi="等线 Light" w:eastAsia="黑体" w:cs="Times New Roman"/>
          <w:b/>
          <w:bCs/>
          <w:color w:val="000000"/>
          <w:sz w:val="28"/>
          <w:szCs w:val="28"/>
          <w:highlight w:val="none"/>
          <w:lang w:val="en-US" w:eastAsia="zh-CN" w:bidi="ar-SA"/>
        </w:rPr>
      </w:r>
      <w:r/>
    </w:p>
    <w:p>
      <w:pPr>
        <w:pStyle w:val="776"/>
        <w:ind w:left="535" w:hanging="321"/>
        <w:jc w:val="center"/>
        <w:spacing w:before="0" w:after="60"/>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30" w:name="_Toc17071"/>
      <w:r>
        <w:rPr>
          <w:rFonts w:ascii="Microsoft New Tai Lue" w:hAnsi="Microsoft New Tai Lue" w:eastAsia="宋体" w:cs="Microsoft New Tai Lue"/>
          <w:b/>
          <w:bCs w:val="0"/>
          <w:color w:val="000000"/>
          <w:sz w:val="24"/>
          <w:szCs w:val="24"/>
          <w:highlight w:val="none"/>
          <w:lang w:val="en-US" w:eastAsia="zh-CN" w:bidi="ar-SA"/>
        </w:rPr>
        <w:t xml:space="preserve">（</w:t>
      </w:r>
      <w:r>
        <w:rPr>
          <w:rFonts w:hint="eastAsia" w:ascii="Microsoft New Tai Lue" w:hAnsi="Microsoft New Tai Lue" w:cs="Microsoft New Tai Lue"/>
          <w:b/>
          <w:bCs w:val="0"/>
          <w:color w:val="000000"/>
          <w:sz w:val="24"/>
          <w:szCs w:val="24"/>
          <w:highlight w:val="none"/>
          <w:lang w:val="en-US" w:eastAsia="zh-CN" w:bidi="ar-SA"/>
        </w:rPr>
        <w:t xml:space="preserve">1</w:t>
      </w:r>
      <w:r>
        <w:rPr>
          <w:rFonts w:ascii="Microsoft New Tai Lue" w:hAnsi="Microsoft New Tai Lue" w:eastAsia="宋体" w:cs="Microsoft New Tai Lue"/>
          <w:b/>
          <w:bCs w:val="0"/>
          <w:color w:val="000000"/>
          <w:sz w:val="24"/>
          <w:szCs w:val="24"/>
          <w:highlight w:val="none"/>
          <w:lang w:val="en-US" w:eastAsia="zh-CN" w:bidi="ar-SA"/>
        </w:rPr>
        <w:t xml:space="preserve">）技术</w:t>
      </w:r>
      <w:r>
        <w:rPr>
          <w:rFonts w:hint="eastAsia" w:ascii="Microsoft New Tai Lue" w:hAnsi="Microsoft New Tai Lue" w:eastAsia="宋体" w:cs="Microsoft New Tai Lue"/>
          <w:b/>
          <w:bCs w:val="0"/>
          <w:color w:val="000000"/>
          <w:sz w:val="24"/>
          <w:szCs w:val="24"/>
          <w:highlight w:val="none"/>
          <w:lang w:val="en-US" w:eastAsia="zh-CN" w:bidi="ar-SA"/>
        </w:rPr>
        <w:t xml:space="preserve">条款</w:t>
      </w:r>
      <w:r>
        <w:rPr>
          <w:rFonts w:ascii="Microsoft New Tai Lue" w:hAnsi="Microsoft New Tai Lue" w:eastAsia="宋体" w:cs="Microsoft New Tai Lue"/>
          <w:b/>
          <w:bCs w:val="0"/>
          <w:color w:val="000000"/>
          <w:sz w:val="24"/>
          <w:szCs w:val="24"/>
          <w:highlight w:val="none"/>
          <w:lang w:val="en-US" w:eastAsia="zh-CN" w:bidi="ar-SA"/>
        </w:rPr>
        <w:t xml:space="preserve">偏离表</w:t>
      </w:r>
      <w:bookmarkEnd w:id="130"/>
      <w:r>
        <w:rPr>
          <w:rFonts w:ascii="Microsoft New Tai Lue" w:hAnsi="Microsoft New Tai Lue" w:eastAsia="宋体" w:cs="Microsoft New Tai Lue"/>
          <w:b/>
          <w:bCs w:val="0"/>
          <w:color w:val="000000"/>
          <w:sz w:val="24"/>
          <w:szCs w:val="24"/>
          <w:highlight w:val="none"/>
          <w:lang w:val="en-US" w:eastAsia="zh-CN" w:bidi="ar-SA"/>
        </w:rPr>
      </w:r>
      <w:r/>
    </w:p>
    <w:p>
      <w:pPr>
        <w:pStyle w:val="776"/>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项目名称：</w:t>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tab/>
      </w:r>
      <w:r>
        <w:rPr>
          <w:rFonts w:ascii="Microsoft New Tai Lue" w:hAnsi="Microsoft New Tai Lue" w:eastAsia="宋体" w:cs="Microsoft New Tai Lue"/>
          <w:color w:val="000000"/>
          <w:sz w:val="21"/>
          <w:szCs w:val="21"/>
          <w:highlight w:val="none"/>
          <w:lang w:val="en-US" w:eastAsia="zh-CN" w:bidi="ar-SA"/>
        </w:rPr>
      </w:r>
      <w:r/>
    </w:p>
    <w:p>
      <w:pPr>
        <w:pStyle w:val="776"/>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项目编号：</w:t>
      </w:r>
      <w:r>
        <w:rPr>
          <w:rFonts w:ascii="Microsoft New Tai Lue" w:hAnsi="Microsoft New Tai Lue" w:eastAsia="宋体" w:cs="Microsoft New Tai Lue"/>
          <w:color w:val="000000"/>
          <w:sz w:val="21"/>
          <w:szCs w:val="21"/>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569"/>
        <w:gridCol w:w="1920"/>
        <w:gridCol w:w="1803"/>
        <w:gridCol w:w="980"/>
        <w:gridCol w:w="1517"/>
        <w:gridCol w:w="701"/>
      </w:tblGrid>
      <w:tr>
        <w:trPr>
          <w:trHeight w:val="635"/>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序号</w:t>
            </w: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招标文件条目号</w:t>
            </w: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招标文件的</w:t>
            </w:r>
            <w:r>
              <w:rPr>
                <w:rFonts w:hint="eastAsia" w:ascii="Microsoft New Tai Lue" w:hAnsi="Microsoft New Tai Lue" w:eastAsia="宋体" w:cs="Microsoft New Tai Lue"/>
                <w:color w:val="000000"/>
                <w:sz w:val="21"/>
                <w:szCs w:val="21"/>
                <w:highlight w:val="none"/>
                <w:lang w:val="en-US" w:eastAsia="zh-CN" w:bidi="ar-SA"/>
              </w:rPr>
              <w:t xml:space="preserve">技术</w:t>
            </w:r>
            <w:r>
              <w:rPr>
                <w:rFonts w:ascii="Microsoft New Tai Lue" w:hAnsi="Microsoft New Tai Lue" w:eastAsia="宋体" w:cs="Microsoft New Tai Lue"/>
                <w:color w:val="000000"/>
                <w:sz w:val="21"/>
                <w:szCs w:val="21"/>
                <w:highlight w:val="none"/>
                <w:lang w:val="en-US" w:eastAsia="zh-CN" w:bidi="ar-SA"/>
              </w:rPr>
              <w:t xml:space="preserve">条款</w:t>
            </w: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投标文件的</w:t>
            </w:r>
            <w:r>
              <w:rPr>
                <w:rFonts w:hint="eastAsia" w:ascii="Microsoft New Tai Lue" w:hAnsi="Microsoft New Tai Lue" w:eastAsia="宋体" w:cs="Microsoft New Tai Lue"/>
                <w:color w:val="000000"/>
                <w:sz w:val="21"/>
                <w:szCs w:val="21"/>
                <w:highlight w:val="none"/>
                <w:lang w:val="en-US" w:eastAsia="zh-CN" w:bidi="ar-SA"/>
              </w:rPr>
              <w:t xml:space="preserve">技术</w:t>
            </w:r>
            <w:r>
              <w:rPr>
                <w:rFonts w:ascii="Microsoft New Tai Lue" w:hAnsi="Microsoft New Tai Lue" w:eastAsia="宋体" w:cs="Microsoft New Tai Lue"/>
                <w:color w:val="000000"/>
                <w:sz w:val="21"/>
                <w:szCs w:val="21"/>
                <w:highlight w:val="none"/>
                <w:lang w:val="en-US" w:eastAsia="zh-CN" w:bidi="ar-SA"/>
              </w:rPr>
              <w:t xml:space="preserve">条款</w:t>
            </w: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480" w:lineRule="auto"/>
              <w:widowControl w:val="off"/>
              <w:rPr>
                <w:rFonts w:ascii="Microsoft New Tai Lue" w:hAnsi="Microsoft New Tai Lue" w:eastAsia="宋体" w:cs="Microsoft New Tai Lue"/>
                <w:color w:val="000000"/>
                <w:sz w:val="21"/>
                <w:szCs w:val="21"/>
                <w:highlight w:val="none"/>
                <w:lang w:val="en-US" w:eastAsia="zh-CN" w:bidi="ar-SA"/>
              </w:rPr>
            </w:pPr>
            <w:r>
              <w:rPr>
                <w:rFonts w:hint="eastAsia" w:ascii="Microsoft New Tai Lue" w:hAnsi="Microsoft New Tai Lue" w:eastAsia="宋体" w:cs="Microsoft New Tai Lue"/>
                <w:color w:val="000000"/>
                <w:sz w:val="21"/>
                <w:szCs w:val="21"/>
                <w:highlight w:val="none"/>
                <w:lang w:val="en-US" w:eastAsia="zh-CN" w:bidi="ar-SA"/>
              </w:rPr>
              <w:t xml:space="preserve">是否</w:t>
            </w:r>
            <w:r>
              <w:rPr>
                <w:rFonts w:ascii="Microsoft New Tai Lue" w:hAnsi="Microsoft New Tai Lue" w:eastAsia="宋体" w:cs="Microsoft New Tai Lue"/>
                <w:color w:val="000000"/>
                <w:sz w:val="21"/>
                <w:szCs w:val="21"/>
                <w:highlight w:val="none"/>
                <w:lang w:val="en-US" w:eastAsia="zh-CN" w:bidi="ar-SA"/>
              </w:rPr>
              <w:t xml:space="preserve">偏离</w:t>
            </w: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偏离</w:t>
            </w: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说明</w:t>
            </w:r>
            <w:r>
              <w:rPr>
                <w:rFonts w:ascii="Microsoft New Tai Lue" w:hAnsi="Microsoft New Tai Lue" w:eastAsia="宋体" w:cs="Microsoft New Tai Lue"/>
                <w:color w:val="000000"/>
                <w:sz w:val="21"/>
                <w:szCs w:val="21"/>
                <w:highlight w:val="none"/>
                <w:lang w:val="en-US" w:eastAsia="zh-CN" w:bidi="ar-SA"/>
              </w:rPr>
            </w:r>
            <w:r/>
          </w:p>
        </w:tc>
      </w:tr>
      <w:tr>
        <w:trPr>
          <w:trHeight w:val="570"/>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81"/>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90"/>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714"/>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682"/>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r>
        <w:trPr>
          <w:trHeight w:val="707"/>
        </w:trPr>
        <w:tc>
          <w:tcPr>
            <w:tcW w:w="601"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64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2010"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88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020" w:type="dxa"/>
            <w:vAlign w:val="top"/>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1585"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c>
          <w:tcPr>
            <w:tcW w:w="726" w:type="dxa"/>
            <w:vAlign w:val="center"/>
            <w:textDirection w:val="lrTb"/>
            <w:noWrap w:val="false"/>
          </w:tcPr>
          <w:p>
            <w:pPr>
              <w:pStyle w:val="776"/>
              <w:ind w:left="214" w:firstLine="0"/>
              <w:jc w:val="center"/>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tc>
      </w:tr>
    </w:tbl>
    <w:p>
      <w:pPr>
        <w:pStyle w:val="776"/>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ascii="Times New Roman" w:hAnsi="Times New Roman" w:eastAsia="宋体" w:cs="Times New Roman"/>
          <w:b/>
          <w:bCs/>
          <w:color w:val="000000"/>
          <w:sz w:val="21"/>
          <w:szCs w:val="24"/>
          <w:highlight w:val="none"/>
          <w:lang w:val="en-US" w:eastAsia="zh-CN" w:bidi="ar-SA"/>
        </w:rPr>
        <w:t xml:space="preserve">注：</w:t>
      </w:r>
      <w:r>
        <w:rPr>
          <w:rFonts w:ascii="Times New Roman" w:hAnsi="Times New Roman" w:eastAsia="宋体" w:cs="Times New Roman"/>
          <w:b/>
          <w:bCs/>
          <w:color w:val="000000"/>
          <w:sz w:val="21"/>
          <w:szCs w:val="24"/>
          <w:highlight w:val="none"/>
          <w:lang w:val="en-US" w:eastAsia="zh-CN" w:bidi="ar-SA"/>
        </w:rPr>
      </w:r>
      <w:r/>
    </w:p>
    <w:p>
      <w:pPr>
        <w:pStyle w:val="776"/>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1. 投标人须根据招标文件要求填写此表，作为投标文件的组成部分。</w:t>
      </w:r>
      <w:r>
        <w:rPr>
          <w:rFonts w:ascii="Times New Roman" w:hAnsi="Times New Roman" w:eastAsia="宋体" w:cs="Times New Roman"/>
          <w:b/>
          <w:bCs/>
          <w:color w:val="000000"/>
          <w:sz w:val="21"/>
          <w:szCs w:val="24"/>
          <w:highlight w:val="none"/>
          <w:lang w:val="en-US" w:eastAsia="zh-CN" w:bidi="ar-SA"/>
        </w:rPr>
      </w:r>
      <w:r/>
    </w:p>
    <w:p>
      <w:pPr>
        <w:pStyle w:val="776"/>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2. 所有偏离必须在本表中列出，未在本偏离表中列出偏离，将视为投标人已完全接受招标文件要求。</w:t>
      </w:r>
      <w:r>
        <w:rPr>
          <w:rFonts w:ascii="Times New Roman" w:hAnsi="Times New Roman" w:eastAsia="宋体" w:cs="Times New Roman"/>
          <w:b/>
          <w:bCs/>
          <w:color w:val="000000"/>
          <w:sz w:val="21"/>
          <w:szCs w:val="24"/>
          <w:highlight w:val="none"/>
          <w:lang w:val="en-US" w:eastAsia="zh-CN" w:bidi="ar-SA"/>
        </w:rPr>
      </w:r>
      <w:r/>
    </w:p>
    <w:p>
      <w:pPr>
        <w:pStyle w:val="776"/>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3. 偏离包括正、负偏离，正偏离指投标人的响应高于招标文件要求，负偏离指投标人的响应低于招标文件要求。</w:t>
      </w:r>
      <w:r>
        <w:rPr>
          <w:rFonts w:ascii="Times New Roman" w:hAnsi="Times New Roman" w:eastAsia="宋体" w:cs="Times New Roman"/>
          <w:b/>
          <w:bCs/>
          <w:color w:val="000000"/>
          <w:sz w:val="21"/>
          <w:szCs w:val="24"/>
          <w:highlight w:val="none"/>
          <w:lang w:val="en-US" w:eastAsia="zh-CN" w:bidi="ar-SA"/>
        </w:rPr>
      </w:r>
      <w:r/>
    </w:p>
    <w:p>
      <w:pPr>
        <w:pStyle w:val="776"/>
        <w:ind w:left="425" w:hanging="211"/>
        <w:jc w:val="both"/>
        <w:spacing w:after="120" w:line="360" w:lineRule="exact"/>
        <w:widowControl w:val="off"/>
        <w:rPr>
          <w:rFonts w:ascii="Times New Roman" w:hAnsi="Times New Roman" w:eastAsia="宋体" w:cs="Times New Roman"/>
          <w:b/>
          <w:bCs/>
          <w:color w:val="000000"/>
          <w:sz w:val="21"/>
          <w:szCs w:val="24"/>
          <w:highlight w:val="none"/>
          <w:lang w:val="en-US" w:eastAsia="zh-CN" w:bidi="ar-SA"/>
        </w:rPr>
      </w:pPr>
      <w:r>
        <w:rPr>
          <w:rFonts w:hint="eastAsia" w:ascii="Times New Roman" w:hAnsi="Times New Roman" w:eastAsia="宋体" w:cs="Times New Roman"/>
          <w:b/>
          <w:bCs/>
          <w:color w:val="000000"/>
          <w:sz w:val="21"/>
          <w:szCs w:val="24"/>
          <w:highlight w:val="none"/>
          <w:lang w:val="en-US" w:eastAsia="zh-CN" w:bidi="ar-SA"/>
        </w:rPr>
        <w:t xml:space="preserve">4.需提供相关证明材料的技术指标，请在备注中注明证明材料在投标文件中的页码。</w:t>
      </w:r>
      <w:r>
        <w:rPr>
          <w:rFonts w:ascii="Times New Roman" w:hAnsi="Times New Roman" w:eastAsia="宋体" w:cs="Times New Roman"/>
          <w:b/>
          <w:bCs/>
          <w:color w:val="000000"/>
          <w:sz w:val="21"/>
          <w:szCs w:val="24"/>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378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投标人名称(公章)：____________</w:t>
      </w:r>
      <w:r>
        <w:rPr>
          <w:rFonts w:ascii="Microsoft New Tai Lue" w:hAnsi="Microsoft New Tai Lue" w:eastAsia="宋体" w:cs="Microsoft New Tai Lue"/>
          <w:color w:val="000000"/>
          <w:sz w:val="21"/>
          <w:szCs w:val="21"/>
          <w:highlight w:val="none"/>
          <w:lang w:val="en-US" w:eastAsia="zh-CN" w:bidi="ar-SA"/>
        </w:rPr>
      </w:r>
      <w:r/>
    </w:p>
    <w:p>
      <w:pPr>
        <w:pStyle w:val="776"/>
        <w:ind w:left="214" w:right="420" w:firstLine="3780"/>
        <w:jc w:val="left"/>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法定代表人（单位负责人）</w:t>
      </w:r>
      <w:r>
        <w:rPr>
          <w:rFonts w:ascii="Microsoft New Tai Lue" w:hAnsi="Microsoft New Tai Lue" w:eastAsia="宋体" w:cs="Microsoft New Tai Lue"/>
          <w:color w:val="000000"/>
          <w:sz w:val="21"/>
          <w:szCs w:val="21"/>
          <w:highlight w:val="none"/>
          <w:lang w:val="en-US" w:eastAsia="zh-CN" w:bidi="ar-SA"/>
        </w:rPr>
      </w:r>
      <w:r/>
    </w:p>
    <w:p>
      <w:pPr>
        <w:pStyle w:val="776"/>
        <w:ind w:left="214" w:right="420" w:firstLine="3780"/>
        <w:jc w:val="left"/>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或其授权代表（签字或盖章）：_________________</w:t>
      </w:r>
      <w:r>
        <w:rPr>
          <w:rFonts w:ascii="Microsoft New Tai Lue" w:hAnsi="Microsoft New Tai Lue" w:eastAsia="宋体" w:cs="Microsoft New Tai Lue"/>
          <w:color w:val="000000"/>
          <w:sz w:val="21"/>
          <w:szCs w:val="21"/>
          <w:highlight w:val="none"/>
          <w:lang w:val="en-US" w:eastAsia="zh-CN" w:bidi="ar-SA"/>
        </w:rPr>
      </w:r>
      <w:r/>
    </w:p>
    <w:p>
      <w:pPr>
        <w:pStyle w:val="776"/>
        <w:ind w:left="214" w:firstLine="378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日期：______年____月____日</w:t>
      </w:r>
      <w:r>
        <w:rPr>
          <w:rFonts w:ascii="Microsoft New Tai Lue" w:hAnsi="Microsoft New Tai Lue" w:eastAsia="宋体" w:cs="Microsoft New Tai Lue"/>
          <w:color w:val="000000"/>
          <w:sz w:val="21"/>
          <w:szCs w:val="21"/>
          <w:highlight w:val="none"/>
          <w:lang w:val="en-US" w:eastAsia="zh-CN" w:bidi="ar-SA"/>
        </w:rPr>
      </w:r>
      <w:r/>
    </w:p>
    <w:p>
      <w:pPr>
        <w:pStyle w:val="776"/>
        <w:ind w:left="214" w:firstLine="420"/>
        <w:jc w:val="left"/>
        <w:spacing w:line="360" w:lineRule="auto"/>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pStyle w:val="776"/>
        <w:jc w:val="center"/>
        <w:spacing w:before="240" w:after="60"/>
        <w:widowControl w:val="off"/>
        <w:rPr>
          <w:rFonts w:ascii="Microsoft New Tai Lue" w:hAnsi="Microsoft New Tai Lue" w:eastAsia="宋体" w:cs="Microsoft New Tai Lue"/>
          <w:b/>
          <w:bCs/>
          <w:color w:val="000000"/>
          <w:sz w:val="28"/>
          <w:szCs w:val="28"/>
          <w:highlight w:val="none"/>
          <w:lang w:val="en-US" w:eastAsia="zh-CN" w:bidi="ar-SA"/>
        </w:rPr>
        <w:outlineLvl w:val="0"/>
      </w:pPr>
      <w:r/>
      <w:bookmarkStart w:id="131" w:name="_Toc29399"/>
      <w:r>
        <w:rPr>
          <w:rFonts w:hint="eastAsia" w:ascii="Microsoft New Tai Lue" w:hAnsi="Microsoft New Tai Lue" w:eastAsia="宋体" w:cs="Microsoft New Tai Lue"/>
          <w:b/>
          <w:bCs/>
          <w:color w:val="000000"/>
          <w:sz w:val="28"/>
          <w:szCs w:val="24"/>
          <w:highlight w:val="none"/>
          <w:lang w:val="en-US" w:eastAsia="zh-CN" w:bidi="ar-SA"/>
        </w:rPr>
        <w:t xml:space="preserve">（</w:t>
      </w:r>
      <w:r>
        <w:rPr>
          <w:rFonts w:hint="eastAsia" w:ascii="Microsoft New Tai Lue" w:hAnsi="Microsoft New Tai Lue" w:cs="Microsoft New Tai Lue"/>
          <w:b/>
          <w:bCs/>
          <w:color w:val="000000"/>
          <w:sz w:val="28"/>
          <w:szCs w:val="24"/>
          <w:highlight w:val="none"/>
          <w:lang w:val="en-US" w:eastAsia="zh-CN" w:bidi="ar-SA"/>
        </w:rPr>
        <w:t xml:space="preserve">2</w:t>
      </w:r>
      <w:r>
        <w:rPr>
          <w:rFonts w:hint="eastAsia" w:ascii="Microsoft New Tai Lue" w:hAnsi="Microsoft New Tai Lue" w:eastAsia="宋体" w:cs="Microsoft New Tai Lue"/>
          <w:b/>
          <w:bCs/>
          <w:color w:val="000000"/>
          <w:sz w:val="28"/>
          <w:szCs w:val="24"/>
          <w:highlight w:val="none"/>
          <w:lang w:val="en-US" w:eastAsia="zh-CN" w:bidi="ar-SA"/>
        </w:rPr>
        <w:t xml:space="preserve">）服务方案</w:t>
      </w:r>
      <w:bookmarkEnd w:id="131"/>
      <w:r>
        <w:rPr>
          <w:rFonts w:ascii="Microsoft New Tai Lue" w:hAnsi="Microsoft New Tai Lue" w:eastAsia="宋体" w:cs="Microsoft New Tai Lue"/>
          <w:b/>
          <w:bCs/>
          <w:color w:val="000000"/>
          <w:sz w:val="28"/>
          <w:szCs w:val="28"/>
          <w:highlight w:val="none"/>
          <w:lang w:val="en-US" w:eastAsia="zh-CN" w:bidi="ar-SA"/>
        </w:rPr>
      </w:r>
      <w:r/>
    </w:p>
    <w:p>
      <w:pPr>
        <w:pStyle w:val="776"/>
        <w:ind w:left="424"/>
        <w:jc w:val="center"/>
        <w:widowControl w:val="off"/>
        <w:rPr>
          <w:rFonts w:ascii="Calibri" w:hAnsi="Calibri" w:eastAsia="宋体" w:cs="宋体"/>
          <w:color w:val="000000"/>
          <w:sz w:val="21"/>
          <w:szCs w:val="21"/>
          <w:highlight w:val="none"/>
          <w:lang w:val="en-US" w:eastAsia="zh-CN" w:bidi="ar-SA"/>
        </w:rPr>
      </w:pPr>
      <w:r>
        <w:rPr>
          <w:rFonts w:hint="eastAsia" w:ascii="Calibri" w:hAnsi="Calibri" w:eastAsia="宋体" w:cs="宋体"/>
          <w:color w:val="000000"/>
          <w:sz w:val="21"/>
          <w:szCs w:val="21"/>
          <w:highlight w:val="none"/>
          <w:lang w:val="en-US" w:eastAsia="zh-CN" w:bidi="ar-SA"/>
        </w:rPr>
        <w:t xml:space="preserve">格式自拟</w:t>
      </w:r>
      <w:r>
        <w:rPr>
          <w:rFonts w:ascii="Calibri" w:hAnsi="Calibri" w:eastAsia="宋体" w:cs="宋体"/>
          <w:color w:val="000000"/>
          <w:sz w:val="21"/>
          <w:szCs w:val="21"/>
          <w:highlight w:val="none"/>
          <w:lang w:val="en-US" w:eastAsia="zh-CN" w:bidi="ar-SA"/>
        </w:rPr>
      </w:r>
      <w:r/>
    </w:p>
    <w:p>
      <w:pPr>
        <w:pStyle w:val="776"/>
        <w:spacing w:line="360" w:lineRule="auto"/>
        <w:rPr>
          <w:rFonts w:hint="eastAsia" w:ascii="宋体" w:hAnsi="宋体" w:eastAsia="宋体" w:cs="宋体"/>
          <w:color w:val="000000"/>
          <w:sz w:val="28"/>
          <w:szCs w:val="28"/>
          <w:highlight w:val="none"/>
          <w:lang w:val="en-US" w:bidi="ar-SA"/>
        </w:rPr>
      </w:pPr>
      <w:r>
        <w:rPr>
          <w:rFonts w:hint="eastAsia" w:ascii="宋体" w:hAnsi="宋体" w:eastAsia="宋体" w:cs="宋体"/>
          <w:color w:val="000000"/>
          <w:sz w:val="28"/>
          <w:szCs w:val="28"/>
          <w:highlight w:val="none"/>
          <w:lang w:val="en-US" w:eastAsia="zh-CN" w:bidi="ar-SA"/>
        </w:rPr>
        <w:t xml:space="preserve">结合采购需求编制，</w:t>
      </w:r>
      <w:r>
        <w:rPr>
          <w:rFonts w:hint="eastAsia" w:ascii="宋体" w:hAnsi="宋体" w:eastAsia="宋体" w:cs="宋体"/>
          <w:color w:val="000000"/>
          <w:sz w:val="28"/>
          <w:szCs w:val="28"/>
          <w:highlight w:val="none"/>
          <w:lang w:val="en-US" w:bidi="ar-SA"/>
        </w:rPr>
        <w:t xml:space="preserve">包含但不限于以下内容：</w:t>
      </w:r>
      <w:r>
        <w:rPr>
          <w:rFonts w:hint="eastAsia" w:ascii="宋体" w:hAnsi="宋体" w:eastAsia="宋体" w:cs="宋体"/>
          <w:color w:val="000000"/>
          <w:sz w:val="28"/>
          <w:szCs w:val="28"/>
          <w:highlight w:val="none"/>
          <w:lang w:val="en-US" w:bidi="ar-SA"/>
        </w:rPr>
      </w:r>
      <w:r/>
    </w:p>
    <w:p>
      <w:pPr>
        <w:pStyle w:val="776"/>
        <w:keepLines w:val="0"/>
        <w:keepNext w:val="0"/>
        <w:pageBreakBefore w:val="0"/>
        <w:spacing w:line="360" w:lineRule="auto"/>
        <w:widowControl w:val="off"/>
        <w:rPr>
          <w:rFonts w:hint="eastAsia" w:ascii="宋体" w:hAnsi="宋体" w:eastAsia="宋体" w:cs="宋体"/>
          <w:color w:val="000000"/>
          <w:sz w:val="28"/>
          <w:szCs w:val="28"/>
          <w:highlight w:val="none"/>
          <w:lang w:val="en-US" w:bidi="ar-SA"/>
        </w:rPr>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lang w:val="en-US" w:bidi="ar-SA"/>
        </w:rPr>
        <w:t xml:space="preserve">项目实施方案</w:t>
      </w:r>
      <w:r>
        <w:rPr>
          <w:rFonts w:hint="eastAsia" w:ascii="宋体" w:hAnsi="宋体" w:eastAsia="宋体" w:cs="宋体"/>
          <w:color w:val="000000"/>
          <w:sz w:val="28"/>
          <w:szCs w:val="28"/>
          <w:highlight w:val="none"/>
          <w:lang w:val="en-US" w:bidi="ar-SA"/>
        </w:rPr>
      </w:r>
      <w:r/>
    </w:p>
    <w:p>
      <w:pPr>
        <w:pStyle w:val="776"/>
        <w:keepLines w:val="0"/>
        <w:keepNext w:val="0"/>
        <w:pageBreakBefore w:val="0"/>
        <w:spacing w:line="360" w:lineRule="auto"/>
        <w:widowControl w:val="off"/>
        <w:rPr>
          <w:rFonts w:hint="eastAsia" w:ascii="宋体" w:hAnsi="宋体" w:eastAsia="宋体" w:cs="宋体"/>
          <w:color w:val="000000"/>
          <w:sz w:val="28"/>
          <w:szCs w:val="28"/>
          <w:highlight w:val="none"/>
          <w:lang w:val="en-US" w:bidi="ar-SA"/>
        </w:rPr>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lang w:val="en-US" w:bidi="ar-SA"/>
        </w:rPr>
        <w:t xml:space="preserve">重难点分析及对策措施</w:t>
      </w:r>
      <w:r>
        <w:rPr>
          <w:rFonts w:hint="eastAsia" w:ascii="宋体" w:hAnsi="宋体" w:eastAsia="宋体" w:cs="宋体"/>
          <w:color w:val="000000"/>
          <w:sz w:val="28"/>
          <w:szCs w:val="28"/>
          <w:highlight w:val="none"/>
          <w:lang w:val="en-US" w:bidi="ar-SA"/>
        </w:rPr>
      </w:r>
      <w:r/>
    </w:p>
    <w:p>
      <w:pPr>
        <w:pStyle w:val="776"/>
        <w:keepLines w:val="0"/>
        <w:keepNext w:val="0"/>
        <w:pageBreakBefore w:val="0"/>
        <w:spacing w:line="360" w:lineRule="auto"/>
        <w:widowControl w:val="off"/>
        <w:rPr>
          <w:rFonts w:hint="eastAsia" w:ascii="宋体" w:hAnsi="宋体" w:eastAsia="宋体" w:cs="宋体"/>
          <w:color w:val="000000"/>
          <w:sz w:val="28"/>
          <w:szCs w:val="28"/>
          <w:highlight w:val="none"/>
          <w:lang w:val="en-US" w:bidi="ar-SA"/>
        </w:rPr>
      </w:pPr>
      <w:r>
        <w:rPr>
          <w:rFonts w:hint="eastAsia"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bidi="ar-SA"/>
        </w:rPr>
        <w:t xml:space="preserve">报告编制</w:t>
      </w:r>
      <w:r>
        <w:rPr>
          <w:rFonts w:hint="eastAsia" w:ascii="宋体" w:hAnsi="宋体" w:eastAsia="宋体" w:cs="宋体"/>
          <w:color w:val="000000"/>
          <w:sz w:val="28"/>
          <w:szCs w:val="28"/>
          <w:highlight w:val="none"/>
          <w:lang w:val="en-US" w:bidi="ar-SA"/>
        </w:rPr>
      </w:r>
      <w:r/>
    </w:p>
    <w:p>
      <w:pPr>
        <w:pStyle w:val="776"/>
        <w:keepLines w:val="0"/>
        <w:keepNext w:val="0"/>
        <w:pageBreakBefore w:val="0"/>
        <w:spacing w:line="360" w:lineRule="auto"/>
        <w:widowControl w:val="off"/>
        <w:rPr>
          <w:rFonts w:hint="eastAsia" w:ascii="宋体" w:hAnsi="宋体" w:eastAsia="宋体" w:cs="宋体"/>
          <w:color w:val="000000"/>
          <w:sz w:val="28"/>
          <w:szCs w:val="28"/>
          <w:highlight w:val="none"/>
          <w:lang w:val="en-US" w:bidi="ar-SA"/>
        </w:rPr>
      </w:pPr>
      <w:r>
        <w:rPr>
          <w:rFonts w:hint="eastAsia" w:ascii="宋体" w:hAnsi="宋体" w:eastAsia="宋体" w:cs="宋体"/>
          <w:color w:val="000000"/>
          <w:sz w:val="28"/>
          <w:szCs w:val="28"/>
          <w:highlight w:val="none"/>
          <w:lang w:val="en-US" w:eastAsia="zh-CN" w:bidi="ar-SA"/>
        </w:rPr>
        <w:t xml:space="preserve">4）</w:t>
      </w:r>
      <w:r>
        <w:rPr>
          <w:rFonts w:hint="eastAsia" w:ascii="宋体" w:hAnsi="宋体" w:eastAsia="宋体" w:cs="宋体"/>
          <w:color w:val="000000"/>
          <w:sz w:val="28"/>
          <w:szCs w:val="28"/>
          <w:highlight w:val="none"/>
          <w:lang w:val="en-US" w:bidi="ar-SA"/>
        </w:rPr>
        <w:t xml:space="preserve">质量保证体系及措施</w:t>
      </w:r>
      <w:r>
        <w:rPr>
          <w:rFonts w:hint="eastAsia" w:ascii="宋体" w:hAnsi="宋体" w:eastAsia="宋体" w:cs="宋体"/>
          <w:color w:val="000000"/>
          <w:sz w:val="28"/>
          <w:szCs w:val="28"/>
          <w:highlight w:val="none"/>
          <w:lang w:val="en-US" w:bidi="ar-SA"/>
        </w:rPr>
      </w:r>
      <w:r/>
    </w:p>
    <w:p>
      <w:pPr>
        <w:pStyle w:val="776"/>
        <w:keepLines w:val="0"/>
        <w:keepNext w:val="0"/>
        <w:pageBreakBefore w:val="0"/>
        <w:spacing w:line="360" w:lineRule="auto"/>
        <w:widowControl w:val="off"/>
        <w:rPr>
          <w:rFonts w:hint="eastAsia" w:ascii="宋体" w:hAnsi="宋体" w:eastAsia="宋体" w:cs="宋体"/>
          <w:color w:val="000000"/>
          <w:sz w:val="28"/>
          <w:szCs w:val="28"/>
          <w:highlight w:val="none"/>
          <w:lang w:val="en-US" w:bidi="ar-SA"/>
        </w:rPr>
      </w:pPr>
      <w:r>
        <w:rPr>
          <w:rFonts w:hint="eastAsia" w:ascii="宋体" w:hAnsi="宋体" w:eastAsia="宋体" w:cs="宋体"/>
          <w:color w:val="000000"/>
          <w:sz w:val="28"/>
          <w:szCs w:val="28"/>
          <w:highlight w:val="none"/>
          <w:lang w:val="en-US" w:eastAsia="zh-CN" w:bidi="ar-SA"/>
        </w:rPr>
        <w:t xml:space="preserve">5）</w:t>
      </w:r>
      <w:r>
        <w:rPr>
          <w:rFonts w:hint="eastAsia" w:ascii="宋体" w:hAnsi="宋体" w:eastAsia="宋体" w:cs="宋体"/>
          <w:color w:val="000000"/>
          <w:sz w:val="28"/>
          <w:szCs w:val="28"/>
          <w:highlight w:val="none"/>
          <w:lang w:val="en-US" w:bidi="ar-SA"/>
        </w:rPr>
        <w:t xml:space="preserve">进度保证体系及措施</w:t>
      </w:r>
      <w:r>
        <w:rPr>
          <w:rFonts w:hint="eastAsia" w:ascii="宋体" w:hAnsi="宋体" w:eastAsia="宋体" w:cs="宋体"/>
          <w:color w:val="000000"/>
          <w:sz w:val="28"/>
          <w:szCs w:val="28"/>
          <w:highlight w:val="none"/>
          <w:lang w:val="en-US" w:bidi="ar-SA"/>
        </w:rPr>
      </w:r>
      <w:r/>
    </w:p>
    <w:p>
      <w:pPr>
        <w:pStyle w:val="776"/>
        <w:keepLines w:val="0"/>
        <w:keepNext w:val="0"/>
        <w:pageBreakBefore w:val="0"/>
        <w:spacing w:line="360" w:lineRule="auto"/>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6）</w:t>
      </w:r>
      <w:r>
        <w:rPr>
          <w:rFonts w:hint="eastAsia" w:ascii="宋体" w:hAnsi="宋体" w:eastAsia="宋体" w:cs="宋体"/>
          <w:color w:val="000000"/>
          <w:sz w:val="28"/>
          <w:szCs w:val="28"/>
          <w:highlight w:val="none"/>
          <w:lang w:val="en-US" w:bidi="ar-SA"/>
        </w:rPr>
        <w:t xml:space="preserve">安全保证体系及措施</w:t>
      </w:r>
      <w:r>
        <w:rPr>
          <w:rFonts w:hint="eastAsia" w:ascii="宋体" w:hAnsi="宋体" w:eastAsia="宋体" w:cs="宋体"/>
          <w:color w:val="000000"/>
          <w:sz w:val="28"/>
          <w:szCs w:val="28"/>
          <w:highlight w:val="none"/>
          <w:lang w:val="en-US" w:bidi="ar-SA"/>
        </w:rPr>
        <w:br w:type="textWrapping" w:clear="all"/>
      </w:r>
      <w:r>
        <w:rPr>
          <w:rFonts w:hint="eastAsia" w:ascii="宋体" w:hAnsi="宋体" w:eastAsia="宋体" w:cs="宋体"/>
          <w:color w:val="000000"/>
          <w:sz w:val="28"/>
          <w:szCs w:val="28"/>
          <w:highlight w:val="none"/>
          <w:lang w:val="en-US" w:eastAsia="zh-CN" w:bidi="ar-SA"/>
        </w:rPr>
        <w:t xml:space="preserve">7）其他需要补充的内容</w:t>
      </w:r>
      <w:r>
        <w:rPr>
          <w:rFonts w:hint="eastAsia" w:ascii="宋体" w:hAnsi="宋体" w:eastAsia="宋体" w:cs="宋体"/>
          <w:color w:val="000000"/>
          <w:sz w:val="28"/>
          <w:szCs w:val="28"/>
          <w:highlight w:val="none"/>
          <w:lang w:val="en-US" w:eastAsia="zh-CN" w:bidi="ar-SA"/>
        </w:rPr>
      </w:r>
      <w:r/>
    </w:p>
    <w:p>
      <w:pPr>
        <w:pStyle w:val="776"/>
        <w:rPr>
          <w:rFonts w:ascii="Microsoft New Tai Lue" w:hAnsi="Microsoft New Tai Lue" w:eastAsia="宋体" w:cs="Microsoft New Tai Lue"/>
          <w:color w:val="000000"/>
          <w:sz w:val="28"/>
          <w:highlight w:val="none"/>
          <w:lang w:val="en-US" w:bidi="ar-SA"/>
        </w:rPr>
      </w:pPr>
      <w:r>
        <w:rPr>
          <w:rFonts w:hint="eastAsia" w:ascii="黑体" w:hAnsi="Times New Roman" w:eastAsia="黑体" w:cs="Times New Roman"/>
          <w:color w:val="000000"/>
          <w:sz w:val="36"/>
          <w:szCs w:val="36"/>
          <w:highlight w:val="none"/>
          <w:lang w:val="en-US" w:bidi="ar-SA"/>
        </w:rPr>
        <w:br w:type="page" w:clear="all"/>
      </w:r>
      <w:r>
        <w:rPr>
          <w:rFonts w:ascii="Microsoft New Tai Lue" w:hAnsi="Microsoft New Tai Lue" w:eastAsia="宋体" w:cs="Microsoft New Tai Lue"/>
          <w:color w:val="000000"/>
          <w:sz w:val="28"/>
          <w:highlight w:val="none"/>
          <w:lang w:val="en-US" w:bidi="ar-SA"/>
        </w:rPr>
      </w:r>
      <w:r/>
    </w:p>
    <w:p>
      <w:pPr>
        <w:pStyle w:val="776"/>
        <w:ind w:left="534" w:hanging="320"/>
        <w:jc w:val="center"/>
        <w:spacing w:before="240" w:after="60"/>
        <w:widowControl w:val="off"/>
        <w:rPr>
          <w:rFonts w:ascii="Microsoft New Tai Lue" w:hAnsi="Microsoft New Tai Lue" w:eastAsia="宋体" w:cs="Microsoft New Tai Lue"/>
          <w:b/>
          <w:bCs/>
          <w:color w:val="000000"/>
          <w:sz w:val="28"/>
          <w:szCs w:val="24"/>
          <w:highlight w:val="none"/>
          <w:lang w:val="en-US" w:eastAsia="zh-CN" w:bidi="ar-SA"/>
        </w:rPr>
        <w:outlineLvl w:val="0"/>
      </w:pPr>
      <w:r/>
      <w:bookmarkStart w:id="132" w:name="_Toc30311"/>
      <w:r>
        <w:rPr>
          <w:rFonts w:hint="eastAsia" w:ascii="Microsoft New Tai Lue" w:hAnsi="Microsoft New Tai Lue" w:cs="Microsoft New Tai Lue"/>
          <w:b/>
          <w:bCs/>
          <w:color w:val="000000"/>
          <w:sz w:val="28"/>
          <w:szCs w:val="24"/>
          <w:highlight w:val="none"/>
          <w:lang w:val="en-US" w:eastAsia="zh-CN" w:bidi="ar-SA"/>
        </w:rPr>
        <w:t xml:space="preserve">五、政府采购政策</w:t>
      </w:r>
      <w:bookmarkEnd w:id="132"/>
      <w:r>
        <w:rPr>
          <w:rFonts w:ascii="Microsoft New Tai Lue" w:hAnsi="Microsoft New Tai Lue" w:eastAsia="宋体" w:cs="Microsoft New Tai Lue"/>
          <w:b/>
          <w:bCs/>
          <w:color w:val="000000"/>
          <w:sz w:val="28"/>
          <w:szCs w:val="24"/>
          <w:highlight w:val="none"/>
          <w:lang w:val="en-US" w:eastAsia="zh-CN" w:bidi="ar-SA"/>
        </w:rPr>
      </w:r>
      <w:r/>
    </w:p>
    <w:p>
      <w:pPr>
        <w:pStyle w:val="777"/>
        <w:jc w:val="center"/>
        <w:rPr>
          <w:color w:val="000000"/>
          <w:sz w:val="24"/>
          <w:szCs w:val="24"/>
          <w:highlight w:val="none"/>
          <w:lang w:val="en-US" w:eastAsia="zh-CN"/>
        </w:rPr>
      </w:pPr>
      <w:r/>
      <w:bookmarkStart w:id="133" w:name="_Toc22413"/>
      <w:r>
        <w:rPr>
          <w:rFonts w:hint="eastAsia"/>
          <w:color w:val="000000"/>
          <w:sz w:val="24"/>
          <w:szCs w:val="24"/>
          <w:highlight w:val="none"/>
          <w:lang w:val="en-US" w:eastAsia="zh-CN"/>
        </w:rPr>
        <w:t xml:space="preserve">（1）</w:t>
      </w:r>
      <w:r>
        <w:rPr>
          <w:color w:val="000000"/>
          <w:sz w:val="24"/>
          <w:szCs w:val="24"/>
          <w:highlight w:val="none"/>
          <w:lang w:val="en-US" w:eastAsia="zh-CN"/>
        </w:rPr>
        <w:t xml:space="preserve">中小企业声明函（</w:t>
      </w:r>
      <w:r>
        <w:rPr>
          <w:rFonts w:hint="eastAsia"/>
          <w:color w:val="000000"/>
          <w:sz w:val="24"/>
          <w:szCs w:val="24"/>
          <w:highlight w:val="none"/>
          <w:lang w:val="en-US" w:eastAsia="zh-CN"/>
        </w:rPr>
        <w:t xml:space="preserve">服务</w:t>
      </w:r>
      <w:r>
        <w:rPr>
          <w:color w:val="000000"/>
          <w:sz w:val="24"/>
          <w:szCs w:val="24"/>
          <w:highlight w:val="none"/>
          <w:lang w:val="en-US" w:eastAsia="zh-CN"/>
        </w:rPr>
        <w:t xml:space="preserve">）</w:t>
      </w:r>
      <w:bookmarkEnd w:id="133"/>
      <w:r>
        <w:rPr>
          <w:color w:val="000000"/>
          <w:sz w:val="24"/>
          <w:szCs w:val="24"/>
          <w:highlight w:val="none"/>
          <w:lang w:val="en-US" w:eastAsia="zh-CN"/>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本公司（联合体）郑重声明，根据《政府采购促进中小企业发展管理办法》(财库(2020)46号)的规定，本公司（联合体）参加 </w:t>
      </w:r>
      <w:r>
        <w:rPr>
          <w:rFonts w:hint="eastAsia" w:ascii="宋体" w:hAnsi="宋体" w:eastAsia="宋体" w:cs="宋体"/>
          <w:b w:val="0"/>
          <w:bCs w:val="0"/>
          <w:color w:val="000000"/>
          <w:sz w:val="21"/>
          <w:szCs w:val="21"/>
          <w:highlight w:val="none"/>
          <w:u w:val="single"/>
          <w:lang w:val="en-US" w:eastAsia="zh-CN" w:bidi="ar-SA"/>
        </w:rPr>
        <w:t xml:space="preserve">江苏省高速公路经营管理中心 </w:t>
      </w:r>
      <w:r>
        <w:rPr>
          <w:rFonts w:hint="eastAsia" w:ascii="宋体" w:hAnsi="宋体" w:eastAsia="宋体" w:cs="宋体"/>
          <w:b w:val="0"/>
          <w:bCs w:val="0"/>
          <w:color w:val="000000"/>
          <w:sz w:val="21"/>
          <w:szCs w:val="21"/>
          <w:highlight w:val="none"/>
          <w:lang w:val="en-US" w:eastAsia="zh-CN" w:bidi="ar-SA"/>
        </w:rPr>
        <w:t xml:space="preserve">的</w:t>
      </w:r>
      <w:r>
        <w:rPr>
          <w:rFonts w:hint="eastAsia" w:ascii="宋体" w:hAnsi="宋体" w:cs="宋体"/>
          <w:color w:val="000000"/>
          <w:sz w:val="22"/>
          <w:szCs w:val="22"/>
          <w:highlight w:val="none"/>
          <w:u w:val="single"/>
          <w:lang w:eastAsia="zh-CN"/>
        </w:rPr>
        <w:t xml:space="preserve">2026年高管中心涉航桥梁防洪标识水位数据技术服务项目</w:t>
      </w:r>
      <w:r>
        <w:rPr>
          <w:rFonts w:hint="eastAsia" w:ascii="宋体" w:hAnsi="宋体" w:eastAsia="宋体" w:cs="宋体"/>
          <w:b w:val="0"/>
          <w:bCs w:val="0"/>
          <w:color w:val="000000"/>
          <w:sz w:val="21"/>
          <w:szCs w:val="21"/>
          <w:highlight w:val="none"/>
          <w:lang w:val="en-US" w:eastAsia="zh-CN" w:bidi="ar-SA"/>
        </w:rPr>
        <w:t xml:space="preserve">采购活动，提供的服务全部由符合政策要求的中小企业承接。相关企业（含联合体中的中小企业、签订分包意向协议的中小企业）的具体情况如下：</w:t>
      </w: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i/>
          <w:iCs/>
          <w:color w:val="000000"/>
          <w:sz w:val="21"/>
          <w:szCs w:val="21"/>
          <w:highlight w:val="none"/>
          <w:u w:val="single"/>
          <w:lang w:val="en-US" w:eastAsia="zh-CN" w:bidi="ar-SA"/>
        </w:rPr>
        <w:t xml:space="preserve">标的名称</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，属于</w:t>
      </w:r>
      <w:r>
        <w:rPr>
          <w:rFonts w:hint="eastAsia" w:ascii="宋体" w:hAnsi="宋体" w:eastAsia="宋体" w:cs="宋体"/>
          <w:b w:val="0"/>
          <w:bCs w:val="0"/>
          <w:i/>
          <w:iCs/>
          <w:color w:val="000000"/>
          <w:sz w:val="21"/>
          <w:szCs w:val="21"/>
          <w:highlight w:val="none"/>
          <w:u w:val="single"/>
          <w:lang w:val="en-US" w:eastAsia="zh-CN" w:bidi="ar-SA"/>
        </w:rPr>
        <w:t xml:space="preserve">（采购文件中对应的所属行业）            </w:t>
      </w:r>
      <w:r>
        <w:rPr>
          <w:rFonts w:hint="eastAsia" w:ascii="宋体" w:hAnsi="宋体" w:eastAsia="宋体" w:cs="宋体"/>
          <w:b w:val="0"/>
          <w:bCs w:val="0"/>
          <w:color w:val="000000"/>
          <w:sz w:val="21"/>
          <w:szCs w:val="21"/>
          <w:highlight w:val="none"/>
          <w:lang w:val="en-US" w:eastAsia="zh-CN" w:bidi="ar-SA"/>
        </w:rPr>
        <w:t xml:space="preserve">行业；承接单位</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i/>
          <w:iCs/>
          <w:color w:val="000000"/>
          <w:sz w:val="21"/>
          <w:szCs w:val="21"/>
          <w:highlight w:val="none"/>
          <w:u w:val="single"/>
          <w:lang w:val="en-US" w:eastAsia="zh-CN" w:bidi="ar-SA"/>
        </w:rPr>
        <w:t xml:space="preserve">（企业名称）              </w:t>
      </w:r>
      <w:r>
        <w:rPr>
          <w:rFonts w:hint="eastAsia" w:ascii="宋体" w:hAnsi="宋体" w:eastAsia="宋体" w:cs="宋体"/>
          <w:b w:val="0"/>
          <w:bCs w:val="0"/>
          <w:color w:val="000000"/>
          <w:sz w:val="21"/>
          <w:szCs w:val="21"/>
          <w:highlight w:val="none"/>
          <w:lang w:val="en-US" w:eastAsia="zh-CN" w:bidi="ar-SA"/>
        </w:rPr>
        <w:t xml:space="preserve">，从业人员</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人，营业收入为</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万元，资产总额为</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color w:val="000000"/>
          <w:sz w:val="21"/>
          <w:szCs w:val="21"/>
          <w:highlight w:val="none"/>
          <w:lang w:val="en-US" w:eastAsia="zh-CN" w:bidi="ar-SA"/>
        </w:rPr>
        <w:t xml:space="preserve">万元</w:t>
      </w:r>
      <w:r>
        <w:rPr>
          <w:rFonts w:hint="eastAsia" w:ascii="宋体" w:hAnsi="宋体" w:eastAsia="宋体" w:cs="宋体"/>
          <w:b w:val="0"/>
          <w:bCs w:val="0"/>
          <w:color w:val="000000"/>
          <w:sz w:val="21"/>
          <w:szCs w:val="21"/>
          <w:highlight w:val="none"/>
          <w:vertAlign w:val="superscript"/>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t xml:space="preserve">，属于</w:t>
      </w:r>
      <w:r>
        <w:rPr>
          <w:rFonts w:hint="eastAsia" w:ascii="宋体" w:hAnsi="宋体" w:eastAsia="宋体" w:cs="宋体"/>
          <w:b w:val="0"/>
          <w:bCs w:val="0"/>
          <w:color w:val="000000"/>
          <w:sz w:val="21"/>
          <w:szCs w:val="21"/>
          <w:highlight w:val="none"/>
          <w:u w:val="single"/>
          <w:lang w:val="en-US" w:eastAsia="zh-CN" w:bidi="ar-SA"/>
        </w:rPr>
        <w:t xml:space="preserve">           （</w:t>
      </w:r>
      <w:r>
        <w:rPr>
          <w:rFonts w:hint="eastAsia" w:ascii="宋体" w:hAnsi="宋体" w:eastAsia="宋体" w:cs="宋体"/>
          <w:b w:val="0"/>
          <w:bCs w:val="0"/>
          <w:i/>
          <w:iCs/>
          <w:color w:val="000000"/>
          <w:sz w:val="21"/>
          <w:szCs w:val="21"/>
          <w:highlight w:val="none"/>
          <w:u w:val="single"/>
          <w:lang w:val="en-US" w:eastAsia="zh-CN" w:bidi="ar-SA"/>
        </w:rPr>
        <w:t xml:space="preserve">中型企业、小型企业、微型企业</w:t>
      </w:r>
      <w:r>
        <w:rPr>
          <w:rFonts w:hint="eastAsia" w:ascii="宋体" w:hAnsi="宋体" w:eastAsia="宋体" w:cs="宋体"/>
          <w:b w:val="0"/>
          <w:bCs w:val="0"/>
          <w:color w:val="000000"/>
          <w:sz w:val="21"/>
          <w:szCs w:val="21"/>
          <w:highlight w:val="none"/>
          <w:u w:val="singl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以上企业，不属于大企业的分支机构，不存在控股股东为大企业的情形，也不存在与大企业的负责人为同一人的情形。</w:t>
      </w: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本企业对上述声明内容的真实性负责。如有虚假，将依法承担相应责任。</w:t>
      </w: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776"/>
        <w:ind w:left="214" w:firstLine="425"/>
        <w:jc w:val="right"/>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776"/>
        <w:ind w:left="214" w:firstLine="425"/>
        <w:jc w:val="right"/>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776"/>
        <w:ind w:left="214" w:firstLine="425"/>
        <w:jc w:val="right"/>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企业名称(盖章)：</w:t>
      </w:r>
      <w:r>
        <w:rPr>
          <w:rFonts w:hint="eastAsia" w:ascii="宋体" w:hAnsi="宋体" w:eastAsia="宋体" w:cs="宋体"/>
          <w:b w:val="0"/>
          <w:bCs w:val="0"/>
          <w:color w:val="000000"/>
          <w:sz w:val="21"/>
          <w:szCs w:val="21"/>
          <w:highlight w:val="none"/>
          <w:lang w:val="en-US" w:eastAsia="zh-CN" w:bidi="ar-SA"/>
        </w:rPr>
      </w:r>
      <w:r/>
    </w:p>
    <w:p>
      <w:pPr>
        <w:pStyle w:val="776"/>
        <w:ind w:left="214" w:firstLine="425"/>
        <w:jc w:val="right"/>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日期：</w:t>
      </w: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注：①</w:t>
      </w:r>
      <w:r>
        <w:rPr>
          <w:rFonts w:hint="eastAsia" w:ascii="宋体" w:hAnsi="宋体" w:eastAsia="宋体" w:cs="宋体"/>
          <w:b w:val="0"/>
          <w:bCs w:val="0"/>
          <w:color w:val="000000"/>
          <w:sz w:val="21"/>
          <w:szCs w:val="21"/>
          <w:highlight w:val="none"/>
          <w:vertAlign w:val="superscript"/>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t xml:space="preserve">从业人员、营业收入、资产总额填报上一年度数据，无上一年度数据的新成立企业可不填报。</w:t>
      </w:r>
      <w:r>
        <w:rPr>
          <w:rFonts w:hint="eastAsia" w:ascii="宋体" w:hAnsi="宋体" w:eastAsia="宋体" w:cs="宋体"/>
          <w:b w:val="0"/>
          <w:bCs w:val="0"/>
          <w:color w:val="000000"/>
          <w:sz w:val="21"/>
          <w:szCs w:val="21"/>
          <w:highlight w:val="none"/>
          <w:lang w:val="en-US" w:eastAsia="zh-CN" w:bidi="ar-SA"/>
        </w:rPr>
      </w:r>
      <w:r/>
    </w:p>
    <w:p>
      <w:pPr>
        <w:pStyle w:val="776"/>
        <w:ind w:left="214" w:firstLine="425"/>
        <w:jc w:val="both"/>
        <w:shd w:val="clear" w:color="auto" w:fill="ffffff"/>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②中小企业划型标准：关于印发中小企业划型标准规定的通知（工信部联企业〔2011〕300号）www.miit.gov.cn/jgsj/cws/zfcg/art/2020/art_641b052914d94d87a0110e802a8fa7c6.html</w:t>
      </w:r>
      <w:r>
        <w:rPr>
          <w:rFonts w:hint="eastAsia" w:ascii="宋体" w:hAnsi="宋体" w:eastAsia="宋体" w:cs="宋体"/>
          <w:b w:val="0"/>
          <w:bCs w:val="0"/>
          <w:color w:val="000000"/>
          <w:sz w:val="21"/>
          <w:szCs w:val="21"/>
          <w:highlight w:val="none"/>
          <w:lang w:val="en-US" w:eastAsia="zh-CN" w:bidi="ar-SA"/>
        </w:rPr>
      </w:r>
      <w:r/>
    </w:p>
    <w:p>
      <w:pPr>
        <w:pStyle w:val="776"/>
        <w:ind w:left="214" w:firstLine="422"/>
        <w:spacing w:line="360" w:lineRule="auto"/>
        <w:rPr>
          <w:rFonts w:hint="eastAsia" w:ascii="宋体" w:hAnsi="宋体" w:eastAsia="宋体" w:cs="宋体"/>
          <w:color w:val="000000"/>
          <w:szCs w:val="21"/>
          <w:highlight w:val="none"/>
          <w:lang w:val="en-US" w:bidi="ar-SA"/>
        </w:rPr>
      </w:pPr>
      <w:r>
        <w:rPr>
          <w:rFonts w:hint="eastAsia" w:ascii="宋体" w:hAnsi="宋体" w:eastAsia="宋体" w:cs="宋体"/>
          <w:b/>
          <w:bCs/>
          <w:color w:val="000000"/>
          <w:szCs w:val="21"/>
          <w:highlight w:val="none"/>
          <w:lang w:val="en-US" w:bidi="ar"/>
        </w:rPr>
        <w:t xml:space="preserve">本项目中小企业划型标准所属行业：</w:t>
      </w:r>
      <w:r>
        <w:rPr>
          <w:rFonts w:hint="eastAsia" w:ascii="宋体" w:hAnsi="宋体" w:eastAsia="宋体" w:cs="宋体"/>
          <w:b/>
          <w:bCs/>
          <w:color w:val="000000"/>
          <w:szCs w:val="21"/>
          <w:highlight w:val="none"/>
          <w:lang w:val="en-US" w:eastAsia="zh-CN" w:bidi="ar"/>
        </w:rPr>
        <w:t xml:space="preserve">其他未列明行</w:t>
      </w:r>
      <w:r>
        <w:rPr>
          <w:rFonts w:hint="eastAsia" w:ascii="宋体" w:hAnsi="宋体" w:eastAsia="宋体" w:cs="宋体"/>
          <w:b/>
          <w:bCs/>
          <w:color w:val="000000"/>
          <w:szCs w:val="21"/>
          <w:highlight w:val="none"/>
          <w:lang w:val="en-US" w:bidi="ar"/>
        </w:rPr>
        <w:t xml:space="preserve">业</w:t>
      </w:r>
      <w:r>
        <w:rPr>
          <w:rFonts w:hint="eastAsia" w:ascii="宋体" w:hAnsi="宋体" w:eastAsia="宋体" w:cs="宋体"/>
          <w:color w:val="000000"/>
          <w:szCs w:val="21"/>
          <w:highlight w:val="none"/>
          <w:lang w:val="en-US" w:bidi="ar-SA"/>
        </w:rPr>
      </w:r>
      <w:r/>
    </w:p>
    <w:p>
      <w:pPr>
        <w:pStyle w:val="777"/>
        <w:jc w:val="center"/>
        <w:rPr>
          <w:rFonts w:hint="eastAsia"/>
          <w:color w:val="000000"/>
          <w:sz w:val="24"/>
          <w:szCs w:val="24"/>
          <w:highlight w:val="none"/>
          <w:lang w:val="en-US" w:eastAsia="zh-CN"/>
        </w:rPr>
      </w:pPr>
      <w:r>
        <w:rPr>
          <w:rFonts w:ascii="Microsoft New Tai Lue" w:hAnsi="Microsoft New Tai Lue" w:eastAsia="宋体" w:cs="Microsoft New Tai Lue"/>
          <w:b/>
          <w:color w:val="000000"/>
          <w:sz w:val="24"/>
          <w:szCs w:val="24"/>
          <w:highlight w:val="none"/>
          <w:lang w:val="en-US" w:eastAsia="zh-CN" w:bidi="ar-SA"/>
        </w:rPr>
        <w:br w:type="page" w:clear="all"/>
      </w:r>
      <w:bookmarkStart w:id="134" w:name="_Toc14542"/>
      <w:r>
        <w:rPr>
          <w:rFonts w:hint="eastAsia"/>
          <w:color w:val="000000"/>
          <w:sz w:val="24"/>
          <w:szCs w:val="24"/>
          <w:highlight w:val="none"/>
          <w:lang w:val="en-US" w:eastAsia="zh-CN"/>
        </w:rPr>
        <w:t xml:space="preserve">（2）监狱企业证明</w:t>
      </w:r>
      <w:bookmarkEnd w:id="134"/>
      <w:r>
        <w:rPr>
          <w:rFonts w:hint="eastAsia"/>
          <w:color w:val="000000"/>
          <w:sz w:val="24"/>
          <w:szCs w:val="24"/>
          <w:highlight w:val="none"/>
          <w:lang w:val="en-US" w:eastAsia="zh-CN"/>
        </w:rPr>
      </w:r>
      <w:r/>
    </w:p>
    <w:p>
      <w:pPr>
        <w:pStyle w:val="776"/>
        <w:ind w:left="214" w:firstLine="482"/>
        <w:jc w:val="center"/>
        <w:spacing w:line="276" w:lineRule="auto"/>
        <w:widowControl w:val="off"/>
        <w:rPr>
          <w:rFonts w:ascii="Microsoft New Tai Lue" w:hAnsi="Microsoft New Tai Lue" w:eastAsia="宋体" w:cs="Microsoft New Tai Lue"/>
          <w:b/>
          <w:color w:val="000000"/>
          <w:sz w:val="24"/>
          <w:szCs w:val="24"/>
          <w:highlight w:val="none"/>
          <w:lang w:val="en-US" w:eastAsia="zh-CN" w:bidi="ar-SA"/>
        </w:rPr>
      </w:pPr>
      <w:r>
        <w:rPr>
          <w:rFonts w:ascii="Microsoft New Tai Lue" w:hAnsi="Microsoft New Tai Lue" w:eastAsia="宋体" w:cs="Microsoft New Tai Lue"/>
          <w:b/>
          <w:color w:val="000000"/>
          <w:sz w:val="24"/>
          <w:szCs w:val="24"/>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Microsoft New Tai Lue" w:hAnsi="Microsoft New Tai Lue" w:eastAsia="宋体" w:cs="Microsoft New Tai Lue"/>
          <w:color w:val="000000"/>
          <w:sz w:val="21"/>
          <w:szCs w:val="21"/>
          <w:highlight w:val="none"/>
          <w:lang w:val="en-US" w:eastAsia="zh-CN" w:bidi="ar-SA"/>
        </w:rPr>
      </w:r>
      <w:r/>
    </w:p>
    <w:p>
      <w:pPr>
        <w:pStyle w:val="776"/>
        <w:ind w:left="214" w:firstLine="400"/>
        <w:jc w:val="both"/>
        <w:spacing w:line="360" w:lineRule="auto"/>
        <w:widowControl w:val="off"/>
        <w:rPr>
          <w:rFonts w:ascii="Microsoft New Tai Lue" w:hAnsi="Microsoft New Tai Lue" w:eastAsia="宋体" w:cs="Microsoft New Tai Lue"/>
          <w:color w:val="000000"/>
          <w:sz w:val="20"/>
          <w:szCs w:val="20"/>
          <w:highlight w:val="none"/>
          <w:lang w:val="en-US" w:eastAsia="zh-CN" w:bidi="ar-SA"/>
        </w:rPr>
      </w:pPr>
      <w:r>
        <w:rPr>
          <w:rFonts w:ascii="Microsoft New Tai Lue" w:hAnsi="Microsoft New Tai Lue" w:eastAsia="宋体" w:cs="Microsoft New Tai Lue"/>
          <w:color w:val="000000"/>
          <w:sz w:val="20"/>
          <w:szCs w:val="20"/>
          <w:highlight w:val="none"/>
          <w:lang w:val="en-US" w:eastAsia="zh-CN" w:bidi="ar-SA"/>
        </w:rPr>
      </w:r>
      <w:r/>
    </w:p>
    <w:p>
      <w:pPr>
        <w:pStyle w:val="776"/>
        <w:rPr>
          <w:rFonts w:ascii="Times New Roman" w:hAnsi="Times New Roman" w:eastAsia="宋体" w:cs="Times New Roman"/>
          <w:color w:val="000000"/>
          <w:highlight w:val="none"/>
          <w:lang w:val="en-US" w:bidi="ar-SA"/>
        </w:rPr>
      </w:pPr>
      <w:r>
        <w:rPr>
          <w:rFonts w:ascii="Times New Roman" w:hAnsi="Times New Roman" w:eastAsia="宋体" w:cs="Times New Roman"/>
          <w:color w:val="000000"/>
          <w:highlight w:val="none"/>
          <w:lang w:val="en-US" w:bidi="ar-SA"/>
        </w:rPr>
      </w:r>
      <w:r/>
    </w:p>
    <w:p>
      <w:pPr>
        <w:pStyle w:val="777"/>
        <w:jc w:val="center"/>
        <w:rPr>
          <w:rFonts w:hint="eastAsia"/>
          <w:color w:val="000000"/>
          <w:sz w:val="24"/>
          <w:szCs w:val="24"/>
          <w:highlight w:val="none"/>
          <w:lang w:val="en-US" w:eastAsia="zh-CN"/>
        </w:rPr>
      </w:pPr>
      <w:r>
        <w:rPr>
          <w:rFonts w:ascii="Microsoft New Tai Lue" w:hAnsi="Microsoft New Tai Lue" w:eastAsia="宋体" w:cs="Microsoft New Tai Lue"/>
          <w:b/>
          <w:color w:val="000000"/>
          <w:sz w:val="24"/>
          <w:szCs w:val="24"/>
          <w:highlight w:val="none"/>
          <w:lang w:val="en-US" w:eastAsia="zh-CN" w:bidi="ar-SA"/>
        </w:rPr>
        <w:br w:type="page" w:clear="all"/>
      </w:r>
      <w:bookmarkStart w:id="135" w:name="_Toc28257"/>
      <w:r>
        <w:rPr>
          <w:rFonts w:hint="eastAsia"/>
          <w:color w:val="000000"/>
          <w:sz w:val="24"/>
          <w:szCs w:val="24"/>
          <w:highlight w:val="none"/>
          <w:lang w:val="en-US" w:eastAsia="zh-CN"/>
        </w:rPr>
        <w:t xml:space="preserve">（3）残疾人福利性单位声明函</w:t>
      </w:r>
      <w:bookmarkEnd w:id="135"/>
      <w:r>
        <w:rPr>
          <w:rFonts w:hint="eastAsia"/>
          <w:color w:val="000000"/>
          <w:sz w:val="24"/>
          <w:szCs w:val="24"/>
          <w:highlight w:val="none"/>
          <w:lang w:val="en-US" w:eastAsia="zh-CN"/>
        </w:rPr>
      </w:r>
      <w:r/>
    </w:p>
    <w:p>
      <w:pPr>
        <w:pStyle w:val="776"/>
        <w:ind w:left="527" w:hanging="313"/>
        <w:spacing w:line="276" w:lineRule="auto"/>
        <w:rPr>
          <w:rFonts w:ascii="Microsoft New Tai Lue" w:hAnsi="Microsoft New Tai Lue" w:eastAsia="仿宋_GB2312" w:cs="Microsoft New Tai Lue"/>
          <w:b/>
          <w:color w:val="000000"/>
          <w:spacing w:val="6"/>
          <w:sz w:val="30"/>
          <w:szCs w:val="30"/>
          <w:highlight w:val="none"/>
          <w:lang w:val="en-US" w:bidi="ar-SA"/>
        </w:rPr>
      </w:pPr>
      <w:r>
        <w:rPr>
          <w:rFonts w:ascii="Microsoft New Tai Lue" w:hAnsi="Microsoft New Tai Lue" w:eastAsia="仿宋_GB2312" w:cs="Microsoft New Tai Lue"/>
          <w:b/>
          <w:color w:val="000000"/>
          <w:spacing w:val="6"/>
          <w:sz w:val="30"/>
          <w:szCs w:val="30"/>
          <w:highlight w:val="none"/>
          <w:lang w:val="en-US"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eastAsia="宋体" w:cs="Microsoft New Tai Lue"/>
          <w:color w:val="000000"/>
          <w:sz w:val="21"/>
          <w:szCs w:val="21"/>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本单位对上述声明的真实性负责。如有虚假，将依法承担相应责任。</w:t>
      </w:r>
      <w:r>
        <w:rPr>
          <w:rFonts w:ascii="Microsoft New Tai Lue" w:hAnsi="Microsoft New Tai Lue" w:eastAsia="宋体" w:cs="Microsoft New Tai Lue"/>
          <w:color w:val="000000"/>
          <w:sz w:val="21"/>
          <w:szCs w:val="21"/>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420"/>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r>
      <w:r/>
    </w:p>
    <w:p>
      <w:pPr>
        <w:pStyle w:val="776"/>
        <w:ind w:left="214" w:firstLine="3769"/>
        <w:jc w:val="both"/>
        <w:spacing w:line="360" w:lineRule="auto"/>
        <w:widowControl w:val="off"/>
        <w:rPr>
          <w:rFonts w:ascii="Microsoft New Tai Lue" w:hAnsi="Microsoft New Tai Lue" w:eastAsia="宋体" w:cs="Microsoft New Tai Lue"/>
          <w:color w:val="000000"/>
          <w:sz w:val="21"/>
          <w:szCs w:val="21"/>
          <w:highlight w:val="none"/>
          <w:lang w:val="en-US" w:eastAsia="zh-CN" w:bidi="ar-SA"/>
        </w:rPr>
      </w:pPr>
      <w:r>
        <w:rPr>
          <w:rFonts w:ascii="Microsoft New Tai Lue" w:hAnsi="Microsoft New Tai Lue" w:eastAsia="宋体" w:cs="Microsoft New Tai Lue"/>
          <w:color w:val="000000"/>
          <w:sz w:val="21"/>
          <w:szCs w:val="21"/>
          <w:highlight w:val="none"/>
          <w:lang w:val="en-US" w:eastAsia="zh-CN" w:bidi="ar-SA"/>
        </w:rPr>
        <w:t xml:space="preserve">单位名称（盖章）：____________</w:t>
      </w:r>
      <w:r>
        <w:rPr>
          <w:rFonts w:ascii="Microsoft New Tai Lue" w:hAnsi="Microsoft New Tai Lue" w:eastAsia="宋体" w:cs="Microsoft New Tai Lue"/>
          <w:color w:val="000000"/>
          <w:sz w:val="21"/>
          <w:szCs w:val="21"/>
          <w:highlight w:val="none"/>
          <w:lang w:val="en-US" w:eastAsia="zh-CN" w:bidi="ar-SA"/>
        </w:rPr>
      </w:r>
      <w:r/>
    </w:p>
    <w:p>
      <w:pPr>
        <w:pStyle w:val="776"/>
        <w:ind w:left="214" w:firstLine="3780"/>
        <w:jc w:val="left"/>
        <w:spacing w:line="360" w:lineRule="auto"/>
        <w:rPr>
          <w:rFonts w:ascii="Microsoft New Tai Lue" w:hAnsi="Microsoft New Tai Lue" w:eastAsia="宋体" w:cs="Microsoft New Tai Lue"/>
          <w:bCs/>
          <w:color w:val="000000"/>
          <w:szCs w:val="21"/>
          <w:highlight w:val="none"/>
          <w:lang w:val="en-US" w:bidi="ar-SA"/>
        </w:rPr>
      </w:pPr>
      <w:r>
        <w:rPr>
          <w:rFonts w:ascii="Microsoft New Tai Lue" w:hAnsi="Microsoft New Tai Lue" w:eastAsia="宋体" w:cs="Microsoft New Tai Lue"/>
          <w:bCs/>
          <w:color w:val="000000"/>
          <w:szCs w:val="21"/>
          <w:highlight w:val="none"/>
          <w:lang w:val="en-US" w:bidi="ar-SA"/>
        </w:rPr>
        <w:t xml:space="preserve">日期：</w:t>
      </w:r>
      <w:r>
        <w:rPr>
          <w:rFonts w:ascii="Microsoft New Tai Lue" w:hAnsi="Microsoft New Tai Lue" w:eastAsia="宋体" w:cs="Microsoft New Tai Lue"/>
          <w:bCs/>
          <w:color w:val="000000"/>
          <w:szCs w:val="21"/>
          <w:highlight w:val="none"/>
          <w:u w:val="single"/>
          <w:lang w:val="en-US" w:bidi="ar-SA"/>
        </w:rPr>
        <w:tab/>
      </w:r>
      <w:r>
        <w:rPr>
          <w:rFonts w:ascii="Microsoft New Tai Lue" w:hAnsi="Microsoft New Tai Lue" w:eastAsia="宋体" w:cs="Microsoft New Tai Lue"/>
          <w:bCs/>
          <w:color w:val="000000"/>
          <w:szCs w:val="21"/>
          <w:highlight w:val="none"/>
          <w:u w:val="single"/>
          <w:lang w:val="en-US" w:bidi="ar-SA"/>
        </w:rPr>
        <w:t xml:space="preserve">     </w:t>
      </w:r>
      <w:r>
        <w:rPr>
          <w:rFonts w:ascii="Microsoft New Tai Lue" w:hAnsi="Microsoft New Tai Lue" w:eastAsia="宋体" w:cs="Microsoft New Tai Lue"/>
          <w:bCs/>
          <w:color w:val="000000"/>
          <w:szCs w:val="21"/>
          <w:highlight w:val="none"/>
          <w:lang w:val="en-US" w:bidi="ar-SA"/>
        </w:rPr>
        <w:t xml:space="preserve">年</w:t>
      </w:r>
      <w:r>
        <w:rPr>
          <w:rFonts w:ascii="Microsoft New Tai Lue" w:hAnsi="Microsoft New Tai Lue" w:eastAsia="宋体" w:cs="Microsoft New Tai Lue"/>
          <w:bCs/>
          <w:color w:val="000000"/>
          <w:szCs w:val="21"/>
          <w:highlight w:val="none"/>
          <w:u w:val="single"/>
          <w:lang w:val="en-US" w:bidi="ar-SA"/>
        </w:rPr>
        <w:t xml:space="preserve"> </w:t>
      </w:r>
      <w:r>
        <w:rPr>
          <w:rFonts w:ascii="Microsoft New Tai Lue" w:hAnsi="Microsoft New Tai Lue" w:eastAsia="宋体" w:cs="Microsoft New Tai Lue"/>
          <w:bCs/>
          <w:color w:val="000000"/>
          <w:szCs w:val="21"/>
          <w:highlight w:val="none"/>
          <w:u w:val="single"/>
          <w:lang w:val="en-US" w:bidi="ar-SA"/>
        </w:rPr>
        <w:tab/>
      </w:r>
      <w:r>
        <w:rPr>
          <w:rFonts w:ascii="Microsoft New Tai Lue" w:hAnsi="Microsoft New Tai Lue" w:eastAsia="宋体" w:cs="Microsoft New Tai Lue"/>
          <w:bCs/>
          <w:color w:val="000000"/>
          <w:szCs w:val="21"/>
          <w:highlight w:val="none"/>
          <w:lang w:val="en-US" w:bidi="ar-SA"/>
        </w:rPr>
        <w:t xml:space="preserve">月</w:t>
      </w:r>
      <w:r>
        <w:rPr>
          <w:rFonts w:ascii="Microsoft New Tai Lue" w:hAnsi="Microsoft New Tai Lue" w:eastAsia="宋体" w:cs="Microsoft New Tai Lue"/>
          <w:bCs/>
          <w:color w:val="000000"/>
          <w:szCs w:val="21"/>
          <w:highlight w:val="none"/>
          <w:u w:val="single"/>
          <w:lang w:val="en-US" w:bidi="ar-SA"/>
        </w:rPr>
        <w:t xml:space="preserve">   </w:t>
      </w:r>
      <w:r>
        <w:rPr>
          <w:rFonts w:ascii="Microsoft New Tai Lue" w:hAnsi="Microsoft New Tai Lue" w:eastAsia="宋体" w:cs="Microsoft New Tai Lue"/>
          <w:bCs/>
          <w:color w:val="000000"/>
          <w:szCs w:val="21"/>
          <w:highlight w:val="none"/>
          <w:u w:val="single"/>
          <w:lang w:val="en-US" w:bidi="ar-SA"/>
        </w:rPr>
        <w:tab/>
      </w:r>
      <w:r>
        <w:rPr>
          <w:rFonts w:ascii="Microsoft New Tai Lue" w:hAnsi="Microsoft New Tai Lue" w:eastAsia="宋体" w:cs="Microsoft New Tai Lue"/>
          <w:bCs/>
          <w:color w:val="000000"/>
          <w:szCs w:val="21"/>
          <w:highlight w:val="none"/>
          <w:lang w:val="en-US" w:bidi="ar-SA"/>
        </w:rPr>
        <w:t xml:space="preserve">日</w:t>
      </w:r>
      <w:r>
        <w:rPr>
          <w:rFonts w:ascii="Microsoft New Tai Lue" w:hAnsi="Microsoft New Tai Lue" w:eastAsia="宋体" w:cs="Microsoft New Tai Lue"/>
          <w:bCs/>
          <w:color w:val="000000"/>
          <w:szCs w:val="21"/>
          <w:highlight w:val="none"/>
          <w:lang w:val="en-US" w:bidi="ar-SA"/>
        </w:rPr>
      </w:r>
      <w:r/>
    </w:p>
    <w:p>
      <w:pPr>
        <w:pStyle w:val="776"/>
        <w:rPr>
          <w:rFonts w:ascii="Microsoft New Tai Lue" w:hAnsi="Microsoft New Tai Lue" w:eastAsia="宋体" w:cs="Microsoft New Tai Lue"/>
          <w:color w:val="000000"/>
          <w:highlight w:val="none"/>
          <w:lang w:val="en-US" w:bidi="ar-SA"/>
        </w:rPr>
      </w:pPr>
      <w:r>
        <w:rPr>
          <w:rFonts w:ascii="Microsoft New Tai Lue" w:hAnsi="Microsoft New Tai Lue" w:eastAsia="宋体" w:cs="Microsoft New Tai Lue"/>
          <w:color w:val="000000"/>
          <w:highlight w:val="none"/>
          <w:lang w:val="en-US" w:bidi="ar-SA"/>
        </w:rPr>
      </w:r>
      <w:r/>
    </w:p>
    <w:p>
      <w:pPr>
        <w:pStyle w:val="776"/>
        <w:ind w:left="455" w:hanging="241"/>
        <w:rPr>
          <w:rFonts w:ascii="Microsoft New Tai Lue" w:hAnsi="Microsoft New Tai Lue" w:eastAsia="宋体" w:cs="Microsoft New Tai Lue"/>
          <w:b/>
          <w:color w:val="000000"/>
          <w:sz w:val="24"/>
          <w:highlight w:val="none"/>
          <w:lang w:val="en-US" w:bidi="ar-SA"/>
        </w:rPr>
      </w:pPr>
      <w:r>
        <w:rPr>
          <w:rFonts w:ascii="Microsoft New Tai Lue" w:hAnsi="Microsoft New Tai Lue" w:eastAsia="宋体" w:cs="Microsoft New Tai Lue"/>
          <w:b/>
          <w:color w:val="000000"/>
          <w:sz w:val="24"/>
          <w:highlight w:val="none"/>
          <w:lang w:val="en-US" w:bidi="ar-SA"/>
        </w:rPr>
        <w:br w:type="page" w:clear="all"/>
      </w:r>
      <w:r>
        <w:rPr>
          <w:rFonts w:ascii="Microsoft New Tai Lue" w:hAnsi="Microsoft New Tai Lue" w:eastAsia="宋体" w:cs="Microsoft New Tai Lue"/>
          <w:b/>
          <w:color w:val="000000"/>
          <w:sz w:val="24"/>
          <w:highlight w:val="none"/>
          <w:lang w:val="en-US" w:bidi="ar-SA"/>
        </w:rPr>
      </w:r>
      <w:r/>
    </w:p>
    <w:p>
      <w:pPr>
        <w:pStyle w:val="776"/>
        <w:ind w:left="455" w:hanging="241"/>
        <w:jc w:val="center"/>
        <w:spacing w:before="0" w:after="60"/>
        <w:widowControl w:val="off"/>
        <w:rPr>
          <w:rFonts w:ascii="Microsoft New Tai Lue" w:hAnsi="Microsoft New Tai Lue" w:eastAsia="宋体" w:cs="Microsoft New Tai Lue"/>
          <w:b/>
          <w:bCs w:val="0"/>
          <w:color w:val="000000"/>
          <w:sz w:val="24"/>
          <w:szCs w:val="24"/>
          <w:highlight w:val="none"/>
          <w:lang w:val="en-US" w:eastAsia="zh-CN" w:bidi="ar-SA"/>
        </w:rPr>
        <w:outlineLvl w:val="0"/>
      </w:pPr>
      <w:r/>
      <w:bookmarkStart w:id="136" w:name="_Toc19284"/>
      <w:r>
        <w:rPr>
          <w:rFonts w:hint="eastAsia" w:ascii="Microsoft New Tai Lue" w:hAnsi="Microsoft New Tai Lue" w:cs="Microsoft New Tai Lue"/>
          <w:b/>
          <w:bCs w:val="0"/>
          <w:color w:val="000000"/>
          <w:sz w:val="24"/>
          <w:szCs w:val="24"/>
          <w:highlight w:val="none"/>
          <w:lang w:val="en-US" w:eastAsia="zh-CN" w:bidi="ar-SA"/>
        </w:rPr>
        <w:t xml:space="preserve">六、</w:t>
      </w:r>
      <w:r>
        <w:rPr>
          <w:rFonts w:ascii="Microsoft New Tai Lue" w:hAnsi="Microsoft New Tai Lue" w:eastAsia="宋体" w:cs="Microsoft New Tai Lue"/>
          <w:b/>
          <w:bCs w:val="0"/>
          <w:color w:val="000000"/>
          <w:sz w:val="24"/>
          <w:szCs w:val="24"/>
          <w:highlight w:val="none"/>
          <w:lang w:val="en-US" w:eastAsia="zh-CN" w:bidi="ar-SA"/>
        </w:rPr>
        <w:t xml:space="preserve">投标人认为需提供的其他文件或证明材料</w:t>
      </w:r>
      <w:bookmarkEnd w:id="136"/>
      <w:r>
        <w:rPr>
          <w:rFonts w:ascii="Microsoft New Tai Lue" w:hAnsi="Microsoft New Tai Lue" w:eastAsia="宋体" w:cs="Microsoft New Tai Lue"/>
          <w:b/>
          <w:bCs w:val="0"/>
          <w:color w:val="000000"/>
          <w:sz w:val="24"/>
          <w:szCs w:val="24"/>
          <w:highlight w:val="none"/>
          <w:lang w:val="en-US" w:eastAsia="zh-CN" w:bidi="ar-SA"/>
        </w:rPr>
      </w:r>
      <w:r/>
    </w:p>
    <w:p>
      <w:pPr>
        <w:pStyle w:val="776"/>
        <w:ind w:left="455" w:hanging="241"/>
        <w:jc w:val="center"/>
        <w:spacing w:before="0" w:after="60"/>
        <w:widowControl w:val="off"/>
        <w:rPr>
          <w:rFonts w:ascii="Microsoft New Tai Lue" w:hAnsi="Microsoft New Tai Lue" w:eastAsia="宋体" w:cs="Microsoft New Tai Lue"/>
          <w:b/>
          <w:bCs/>
          <w:color w:val="000000"/>
          <w:sz w:val="32"/>
          <w:szCs w:val="32"/>
          <w:highlight w:val="none"/>
          <w:lang w:val="en-US" w:eastAsia="zh-CN" w:bidi="ar-SA"/>
        </w:rPr>
        <w:outlineLvl w:val="0"/>
      </w:pPr>
      <w:r>
        <w:rPr>
          <w:rFonts w:ascii="Microsoft New Tai Lue" w:hAnsi="Microsoft New Tai Lue" w:eastAsia="宋体" w:cs="Microsoft New Tai Lue"/>
          <w:b/>
          <w:bCs w:val="0"/>
          <w:color w:val="000000"/>
          <w:sz w:val="24"/>
          <w:szCs w:val="24"/>
          <w:highlight w:val="none"/>
          <w:lang w:val="en-US" w:eastAsia="zh-CN" w:bidi="ar-SA"/>
        </w:rPr>
        <w:br w:type="page" w:clear="all"/>
      </w:r>
      <w:bookmarkStart w:id="137" w:name="_Toc24168"/>
      <w:r>
        <w:rPr>
          <w:rFonts w:hint="eastAsia" w:ascii="Microsoft New Tai Lue" w:hAnsi="Microsoft New Tai Lue" w:cs="Microsoft New Tai Lue"/>
          <w:b/>
          <w:bCs w:val="0"/>
          <w:color w:val="000000"/>
          <w:sz w:val="24"/>
          <w:szCs w:val="24"/>
          <w:highlight w:val="none"/>
          <w:lang w:val="en-US" w:eastAsia="zh-CN" w:bidi="ar-SA"/>
        </w:rPr>
        <w:t xml:space="preserve">七、</w:t>
      </w:r>
      <w:r>
        <w:rPr>
          <w:rFonts w:ascii="Microsoft New Tai Lue" w:hAnsi="Microsoft New Tai Lue" w:eastAsia="宋体" w:cs="Microsoft New Tai Lue"/>
          <w:b/>
          <w:bCs w:val="0"/>
          <w:color w:val="000000"/>
          <w:sz w:val="24"/>
          <w:szCs w:val="24"/>
          <w:highlight w:val="none"/>
          <w:lang w:val="en-US" w:eastAsia="zh-CN" w:bidi="ar-SA"/>
        </w:rPr>
        <w:t xml:space="preserve">要求投标人提交的其他文件材料或证明材料</w:t>
      </w:r>
      <w:bookmarkEnd w:id="137"/>
      <w:r>
        <w:rPr>
          <w:rFonts w:ascii="Microsoft New Tai Lue" w:hAnsi="Microsoft New Tai Lue" w:eastAsia="宋体" w:cs="Microsoft New Tai Lue"/>
          <w:b/>
          <w:bCs/>
          <w:color w:val="000000"/>
          <w:sz w:val="32"/>
          <w:szCs w:val="32"/>
          <w:highlight w:val="none"/>
          <w:lang w:val="en-US" w:eastAsia="zh-CN" w:bidi="ar-SA"/>
        </w:rPr>
      </w:r>
      <w:r/>
    </w:p>
    <w:sectPr>
      <w:footerReference w:type="default" r:id="rId13"/>
      <w:footnotePr/>
      <w:endnotePr/>
      <w:type w:val="nextPage"/>
      <w:pgSz w:w="11906" w:h="16838" w:orient="portrait"/>
      <w:pgMar w:top="1440" w:right="1497"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Times New Roman Regular">
    <w:panose1 w:val="02020603050405020304"/>
  </w:font>
  <w:font w:name="Symbol">
    <w:panose1 w:val="05050102010706020507"/>
  </w:font>
  <w:font w:name="Wingdings">
    <w:panose1 w:val="05000000000000000000"/>
  </w:font>
  <w:font w:name="方正仿宋_GBK">
    <w:panose1 w:val="020B0503020202020204"/>
  </w:font>
  <w:font w:name="楷体_GB2312">
    <w:panose1 w:val="02010609060101010101"/>
  </w:font>
  <w:font w:name="Calibri">
    <w:panose1 w:val="020F0502020204030204"/>
  </w:font>
  <w:font w:name="微软雅黑">
    <w:panose1 w:val="020B0503020204020204"/>
  </w:font>
  <w:font w:name="Courier New">
    <w:panose1 w:val="02070309020205020404"/>
  </w:font>
  <w:font w:name="黑体">
    <w:panose1 w:val="02010609060101010101"/>
  </w:font>
  <w:font w:name="仿宋_GB2312">
    <w:panose1 w:val="02010609060101010101"/>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w:r/>
  </w:p>
  <w:p>
    <w:pPr>
      <w:pStyle w:val="88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70</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rPr>
        <w:rStyle w:val="828"/>
      </w:rPr>
      <w:framePr w:wrap="around" w:vAnchor="text" w:hAnchor="margin" w:xAlign="outside" w:y="1"/>
    </w:pPr>
    <w:r>
      <w:rPr>
        <w:rStyle w:val="828"/>
      </w:rPr>
      <w:fldChar w:fldCharType="begin"/>
    </w:r>
    <w:r>
      <w:rPr>
        <w:rStyle w:val="828"/>
      </w:rPr>
      <w:instrText xml:space="preserve">PAGE  </w:instrText>
    </w:r>
    <w:r>
      <w:rPr>
        <w:rStyle w:val="828"/>
      </w:rPr>
      <w:fldChar w:fldCharType="end"/>
    </w:r>
    <w:r>
      <w:rPr>
        <w:rStyle w:val="828"/>
      </w:rPr>
    </w:r>
    <w:r/>
  </w:p>
  <w:p>
    <w:pPr>
      <w:pStyle w:val="812"/>
      <w:ind w:right="360" w:firstLine="360"/>
      <w:tabs>
        <w:tab w:val="center" w:pos="4153" w:leader="none"/>
        <w:tab w:val="right" w:pos="8306" w:leader="none"/>
      </w:tabs>
    </w:pPr>
    <w:r/>
    <w:r/>
  </w:p>
  <w:p>
    <w:pPr>
      <w:pStyle w:val="776"/>
    </w:pPr>
    <w:r/>
    <w:r/>
  </w:p>
  <w:p>
    <w:pPr>
      <w:pStyle w:val="7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-212724</wp:posOffset>
              </wp:positionH>
              <wp:positionV relativeFrom="paragraph">
                <wp:posOffset>-191134</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6.7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hint="eastAsia" w:ascii="宋体" w:hAnsi="宋体" w:cs="宋体"/>
        <w:color w:val="000000"/>
        <w:sz w:val="22"/>
        <w:szCs w:val="22"/>
      </w:rPr>
    </w:r>
    <w:r/>
  </w:p>
  <w:p>
    <w:pPr>
      <w:pStyle w:val="890"/>
      <w:tabs>
        <w:tab w:val="center" w:pos="4153" w:leader="none"/>
        <w:tab w:val="right" w:pos="8306" w:leader="none"/>
      </w:tabs>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2026 年高管中心涉航桥梁防洪标识水位数据技术服务项目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6"/>
  </w:num>
  <w:num w:numId="4">
    <w:abstractNumId w:val="7"/>
  </w:num>
  <w:num w:numId="5">
    <w:abstractNumId w:val="3"/>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776"/>
    <w:next w:val="776"/>
    <w:link w:val="923"/>
    <w:uiPriority w:val="9"/>
    <w:qFormat/>
    <w:pPr>
      <w:keepLines/>
      <w:keepNext/>
      <w:spacing w:before="480" w:after="200"/>
      <w:outlineLvl w:val="0"/>
    </w:pPr>
    <w:rPr>
      <w:rFonts w:ascii="Arial" w:hAnsi="Arial" w:eastAsia="Arial" w:cs="Arial"/>
      <w:sz w:val="40"/>
      <w:szCs w:val="40"/>
    </w:rPr>
  </w:style>
  <w:style w:type="paragraph" w:styleId="747">
    <w:name w:val="Heading 2"/>
    <w:basedOn w:val="776"/>
    <w:next w:val="776"/>
    <w:link w:val="924"/>
    <w:uiPriority w:val="9"/>
    <w:unhideWhenUsed/>
    <w:qFormat/>
    <w:pPr>
      <w:keepLines/>
      <w:keepNext/>
      <w:spacing w:before="360" w:after="200"/>
      <w:outlineLvl w:val="1"/>
    </w:pPr>
    <w:rPr>
      <w:rFonts w:ascii="Arial" w:hAnsi="Arial" w:eastAsia="Arial" w:cs="Arial"/>
      <w:sz w:val="34"/>
    </w:rPr>
  </w:style>
  <w:style w:type="paragraph" w:styleId="748">
    <w:name w:val="Heading 3"/>
    <w:basedOn w:val="776"/>
    <w:next w:val="776"/>
    <w:link w:val="925"/>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76"/>
    <w:next w:val="776"/>
    <w:link w:val="926"/>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5"/>
    <w:basedOn w:val="776"/>
    <w:next w:val="776"/>
    <w:link w:val="892"/>
    <w:uiPriority w:val="9"/>
    <w:unhideWhenUsed/>
    <w:qFormat/>
    <w:pPr>
      <w:keepLines/>
      <w:keepNext/>
      <w:spacing w:before="320" w:after="200"/>
      <w:outlineLvl w:val="4"/>
    </w:pPr>
    <w:rPr>
      <w:rFonts w:ascii="Arial" w:hAnsi="Arial" w:eastAsia="Arial" w:cs="Arial"/>
      <w:b/>
      <w:bCs/>
      <w:sz w:val="24"/>
      <w:szCs w:val="24"/>
    </w:rPr>
  </w:style>
  <w:style w:type="paragraph" w:styleId="751">
    <w:name w:val="Heading 6"/>
    <w:basedOn w:val="776"/>
    <w:next w:val="776"/>
    <w:link w:val="927"/>
    <w:uiPriority w:val="9"/>
    <w:unhideWhenUsed/>
    <w:qFormat/>
    <w:pPr>
      <w:keepLines/>
      <w:keepNext/>
      <w:spacing w:before="320" w:after="200"/>
      <w:outlineLvl w:val="5"/>
    </w:pPr>
    <w:rPr>
      <w:rFonts w:ascii="Arial" w:hAnsi="Arial" w:eastAsia="Arial" w:cs="Arial"/>
      <w:b/>
      <w:bCs/>
      <w:sz w:val="22"/>
      <w:szCs w:val="22"/>
    </w:rPr>
  </w:style>
  <w:style w:type="paragraph" w:styleId="752">
    <w:name w:val="Heading 7"/>
    <w:basedOn w:val="776"/>
    <w:next w:val="776"/>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753">
    <w:name w:val="Heading 8"/>
    <w:basedOn w:val="776"/>
    <w:next w:val="776"/>
    <w:link w:val="928"/>
    <w:uiPriority w:val="9"/>
    <w:unhideWhenUsed/>
    <w:qFormat/>
    <w:pPr>
      <w:keepLines/>
      <w:keepNext/>
      <w:spacing w:before="320" w:after="200"/>
      <w:outlineLvl w:val="7"/>
    </w:pPr>
    <w:rPr>
      <w:rFonts w:ascii="Arial" w:hAnsi="Arial" w:eastAsia="Arial" w:cs="Arial"/>
      <w:i/>
      <w:iCs/>
      <w:sz w:val="22"/>
      <w:szCs w:val="22"/>
    </w:rPr>
  </w:style>
  <w:style w:type="paragraph" w:styleId="754">
    <w:name w:val="Heading 9"/>
    <w:basedOn w:val="776"/>
    <w:next w:val="776"/>
    <w:link w:val="894"/>
    <w:uiPriority w:val="9"/>
    <w:unhideWhenUsed/>
    <w:qFormat/>
    <w:pPr>
      <w:keepLines/>
      <w:keepNext/>
      <w:spacing w:before="320" w:after="200"/>
      <w:outlineLvl w:val="8"/>
    </w:pPr>
    <w:rPr>
      <w:rFonts w:ascii="Arial" w:hAnsi="Arial" w:eastAsia="Arial" w:cs="Arial"/>
      <w:i/>
      <w:iCs/>
      <w:sz w:val="21"/>
      <w:szCs w:val="21"/>
    </w:rPr>
  </w:style>
  <w:style w:type="paragraph" w:styleId="755">
    <w:name w:val="Title"/>
    <w:basedOn w:val="776"/>
    <w:next w:val="776"/>
    <w:link w:val="929"/>
    <w:uiPriority w:val="10"/>
    <w:qFormat/>
    <w:pPr>
      <w:contextualSpacing/>
      <w:spacing w:before="300" w:after="200"/>
    </w:pPr>
    <w:rPr>
      <w:sz w:val="48"/>
      <w:szCs w:val="48"/>
    </w:rPr>
  </w:style>
  <w:style w:type="paragraph" w:styleId="756">
    <w:name w:val="Subtitle"/>
    <w:basedOn w:val="776"/>
    <w:next w:val="776"/>
    <w:link w:val="895"/>
    <w:uiPriority w:val="11"/>
    <w:qFormat/>
    <w:pPr>
      <w:spacing w:before="200" w:after="200"/>
    </w:pPr>
    <w:rPr>
      <w:sz w:val="24"/>
      <w:szCs w:val="24"/>
    </w:rPr>
  </w:style>
  <w:style w:type="paragraph" w:styleId="757">
    <w:name w:val="Header"/>
    <w:basedOn w:val="776"/>
    <w:link w:val="934"/>
    <w:uiPriority w:val="99"/>
    <w:unhideWhenUsed/>
    <w:pPr>
      <w:spacing w:after="0" w:line="240" w:lineRule="auto"/>
      <w:tabs>
        <w:tab w:val="center" w:pos="7143" w:leader="none"/>
        <w:tab w:val="right" w:pos="14287" w:leader="none"/>
      </w:tabs>
    </w:pPr>
  </w:style>
  <w:style w:type="paragraph" w:styleId="758">
    <w:name w:val="Footer"/>
    <w:basedOn w:val="776"/>
    <w:link w:val="936"/>
    <w:uiPriority w:val="99"/>
    <w:unhideWhenUsed/>
    <w:pPr>
      <w:spacing w:after="0" w:line="240" w:lineRule="auto"/>
      <w:tabs>
        <w:tab w:val="center" w:pos="7143" w:leader="none"/>
        <w:tab w:val="right" w:pos="14287" w:leader="none"/>
      </w:tabs>
    </w:pPr>
  </w:style>
  <w:style w:type="paragraph" w:styleId="759">
    <w:name w:val="Caption"/>
    <w:basedOn w:val="776"/>
    <w:next w:val="776"/>
    <w:uiPriority w:val="35"/>
    <w:semiHidden/>
    <w:unhideWhenUsed/>
    <w:qFormat/>
    <w:pPr>
      <w:spacing w:line="276" w:lineRule="auto"/>
    </w:pPr>
    <w:rPr>
      <w:b/>
      <w:bCs/>
      <w:color w:val="4f81bd" w:themeColor="accent1"/>
      <w:sz w:val="18"/>
      <w:szCs w:val="18"/>
    </w:rPr>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Hyperlink"/>
    <w:uiPriority w:val="99"/>
    <w:unhideWhenUsed/>
    <w:rPr>
      <w:color w:val="0000ff" w:themeColor="hyperlink"/>
      <w:u w:val="single"/>
    </w:rPr>
  </w:style>
  <w:style w:type="paragraph" w:styleId="762">
    <w:name w:val="footnote text"/>
    <w:basedOn w:val="776"/>
    <w:link w:val="917"/>
    <w:uiPriority w:val="99"/>
    <w:semiHidden/>
    <w:unhideWhenUsed/>
    <w:pPr>
      <w:spacing w:after="40" w:line="240" w:lineRule="auto"/>
    </w:pPr>
    <w:rPr>
      <w:sz w:val="18"/>
    </w:rPr>
  </w:style>
  <w:style w:type="character" w:styleId="763">
    <w:name w:val="footnote reference"/>
    <w:uiPriority w:val="99"/>
    <w:unhideWhenUsed/>
    <w:rPr>
      <w:vertAlign w:val="superscript"/>
    </w:rPr>
  </w:style>
  <w:style w:type="paragraph" w:styleId="764">
    <w:name w:val="endnote text"/>
    <w:basedOn w:val="776"/>
    <w:link w:val="918"/>
    <w:uiPriority w:val="99"/>
    <w:semiHidden/>
    <w:unhideWhenUsed/>
    <w:pPr>
      <w:spacing w:after="0" w:line="240" w:lineRule="auto"/>
    </w:pPr>
    <w:rPr>
      <w:sz w:val="20"/>
    </w:rPr>
  </w:style>
  <w:style w:type="character" w:styleId="765">
    <w:name w:val="endnote reference"/>
    <w:uiPriority w:val="99"/>
    <w:semiHidden/>
    <w:unhideWhenUsed/>
    <w:rPr>
      <w:vertAlign w:val="superscript"/>
    </w:rPr>
  </w:style>
  <w:style w:type="paragraph" w:styleId="766">
    <w:name w:val="toc 1"/>
    <w:basedOn w:val="776"/>
    <w:next w:val="776"/>
    <w:uiPriority w:val="39"/>
    <w:unhideWhenUsed/>
    <w:pPr>
      <w:ind w:left="0" w:right="0" w:firstLine="0"/>
      <w:spacing w:after="57"/>
    </w:pPr>
  </w:style>
  <w:style w:type="paragraph" w:styleId="767">
    <w:name w:val="toc 2"/>
    <w:basedOn w:val="776"/>
    <w:next w:val="776"/>
    <w:uiPriority w:val="39"/>
    <w:unhideWhenUsed/>
    <w:pPr>
      <w:ind w:left="283" w:right="0" w:firstLine="0"/>
      <w:spacing w:after="57"/>
    </w:pPr>
  </w:style>
  <w:style w:type="paragraph" w:styleId="768">
    <w:name w:val="toc 3"/>
    <w:basedOn w:val="776"/>
    <w:next w:val="776"/>
    <w:uiPriority w:val="39"/>
    <w:unhideWhenUsed/>
    <w:pPr>
      <w:ind w:left="567" w:right="0" w:firstLine="0"/>
      <w:spacing w:after="57"/>
    </w:pPr>
  </w:style>
  <w:style w:type="paragraph" w:styleId="769">
    <w:name w:val="toc 4"/>
    <w:basedOn w:val="776"/>
    <w:next w:val="776"/>
    <w:uiPriority w:val="39"/>
    <w:unhideWhenUsed/>
    <w:pPr>
      <w:ind w:left="850" w:right="0" w:firstLine="0"/>
      <w:spacing w:after="57"/>
    </w:pPr>
  </w:style>
  <w:style w:type="paragraph" w:styleId="770">
    <w:name w:val="toc 5"/>
    <w:basedOn w:val="776"/>
    <w:next w:val="776"/>
    <w:uiPriority w:val="39"/>
    <w:unhideWhenUsed/>
    <w:pPr>
      <w:ind w:left="1134" w:right="0" w:firstLine="0"/>
      <w:spacing w:after="57"/>
    </w:pPr>
  </w:style>
  <w:style w:type="paragraph" w:styleId="771">
    <w:name w:val="toc 6"/>
    <w:basedOn w:val="776"/>
    <w:next w:val="776"/>
    <w:uiPriority w:val="39"/>
    <w:unhideWhenUsed/>
    <w:pPr>
      <w:ind w:left="1417" w:right="0" w:firstLine="0"/>
      <w:spacing w:after="57"/>
    </w:pPr>
  </w:style>
  <w:style w:type="paragraph" w:styleId="772">
    <w:name w:val="toc 7"/>
    <w:basedOn w:val="776"/>
    <w:next w:val="776"/>
    <w:uiPriority w:val="39"/>
    <w:unhideWhenUsed/>
    <w:pPr>
      <w:ind w:left="1701" w:right="0" w:firstLine="0"/>
      <w:spacing w:after="57"/>
    </w:pPr>
  </w:style>
  <w:style w:type="paragraph" w:styleId="773">
    <w:name w:val="toc 8"/>
    <w:basedOn w:val="776"/>
    <w:next w:val="776"/>
    <w:uiPriority w:val="39"/>
    <w:unhideWhenUsed/>
    <w:pPr>
      <w:ind w:left="1984" w:right="0" w:firstLine="0"/>
      <w:spacing w:after="57"/>
    </w:pPr>
  </w:style>
  <w:style w:type="paragraph" w:styleId="774">
    <w:name w:val="toc 9"/>
    <w:basedOn w:val="776"/>
    <w:next w:val="776"/>
    <w:uiPriority w:val="39"/>
    <w:unhideWhenUsed/>
    <w:pPr>
      <w:ind w:left="2268" w:right="0" w:firstLine="0"/>
      <w:spacing w:after="57"/>
    </w:pPr>
  </w:style>
  <w:style w:type="paragraph" w:styleId="775">
    <w:name w:val="table of figures"/>
    <w:basedOn w:val="776"/>
    <w:next w:val="776"/>
    <w:uiPriority w:val="99"/>
    <w:unhideWhenUsed/>
    <w:pPr>
      <w:spacing w:after="0" w:afterAutospacing="0"/>
    </w:pPr>
  </w:style>
  <w:style w:type="paragraph" w:styleId="776" w:default="1">
    <w:name w:val="Normal"/>
    <w:next w:val="788"/>
    <w:link w:val="776"/>
    <w:qFormat/>
    <w:pPr>
      <w:jc w:val="both"/>
      <w:widowControl w:val="off"/>
    </w:pPr>
    <w:rPr>
      <w:rFonts w:ascii="Times New Roman" w:hAnsi="Times New Roman" w:eastAsia="宋体" w:cs="Times New Roman"/>
      <w:sz w:val="21"/>
      <w:szCs w:val="24"/>
      <w:lang w:eastAsia="zh-CN"/>
    </w:rPr>
  </w:style>
  <w:style w:type="paragraph" w:styleId="777">
    <w:name w:val="标题 1"/>
    <w:basedOn w:val="776"/>
    <w:next w:val="776"/>
    <w:link w:val="790"/>
    <w:qFormat/>
    <w:pPr>
      <w:ind w:left="100" w:right="100"/>
      <w:keepLines/>
      <w:keepNext/>
      <w:spacing w:before="120" w:after="120"/>
      <w:outlineLvl w:val="0"/>
    </w:pPr>
    <w:rPr>
      <w:b/>
      <w:bCs/>
      <w:szCs w:val="44"/>
    </w:rPr>
  </w:style>
  <w:style w:type="paragraph" w:styleId="778">
    <w:name w:val="标题 2"/>
    <w:basedOn w:val="776"/>
    <w:next w:val="776"/>
    <w:link w:val="791"/>
    <w:qFormat/>
    <w:pPr>
      <w:keepLines/>
      <w:keepNext/>
      <w:spacing w:before="260" w:after="260" w:line="416" w:lineRule="auto"/>
      <w:outlineLvl w:val="1"/>
    </w:pPr>
    <w:rPr>
      <w:rFonts w:ascii="等线 Light" w:hAnsi="等线 Light" w:eastAsia="等线 Light"/>
      <w:b/>
      <w:bCs/>
      <w:sz w:val="32"/>
      <w:szCs w:val="32"/>
    </w:rPr>
  </w:style>
  <w:style w:type="paragraph" w:styleId="779">
    <w:name w:val="标题 3"/>
    <w:basedOn w:val="776"/>
    <w:next w:val="776"/>
    <w:link w:val="792"/>
    <w:uiPriority w:val="9"/>
    <w:qFormat/>
    <w:pPr>
      <w:keepLines/>
      <w:keepNext/>
      <w:spacing w:before="260" w:after="260" w:line="416" w:lineRule="auto"/>
      <w:outlineLvl w:val="2"/>
    </w:pPr>
    <w:rPr>
      <w:b/>
      <w:bCs/>
      <w:sz w:val="32"/>
      <w:szCs w:val="32"/>
    </w:rPr>
  </w:style>
  <w:style w:type="paragraph" w:styleId="780">
    <w:name w:val="标题 4"/>
    <w:basedOn w:val="776"/>
    <w:next w:val="776"/>
    <w:link w:val="793"/>
    <w:qFormat/>
    <w:pPr>
      <w:keepLines/>
      <w:keepNext/>
      <w:spacing w:before="280" w:after="290" w:line="376" w:lineRule="auto"/>
      <w:outlineLvl w:val="3"/>
    </w:pPr>
    <w:rPr>
      <w:rFonts w:ascii="等线 Light" w:hAnsi="等线 Light" w:eastAsia="等线 Light"/>
      <w:b/>
      <w:bCs/>
      <w:sz w:val="28"/>
      <w:szCs w:val="28"/>
    </w:rPr>
  </w:style>
  <w:style w:type="paragraph" w:styleId="781">
    <w:name w:val="标题 5"/>
    <w:basedOn w:val="776"/>
    <w:next w:val="776"/>
    <w:link w:val="794"/>
    <w:uiPriority w:val="9"/>
    <w:unhideWhenUsed/>
    <w:qFormat/>
    <w:pPr>
      <w:keepLines/>
      <w:keepNext/>
      <w:spacing w:before="320" w:after="200"/>
      <w:outlineLvl w:val="4"/>
    </w:pPr>
    <w:rPr>
      <w:rFonts w:ascii="Arial" w:hAnsi="Arial" w:eastAsia="Arial" w:cs="Arial"/>
      <w:b/>
      <w:bCs/>
      <w:sz w:val="24"/>
    </w:rPr>
  </w:style>
  <w:style w:type="paragraph" w:styleId="782">
    <w:name w:val="标题 6"/>
    <w:basedOn w:val="776"/>
    <w:next w:val="776"/>
    <w:link w:val="796"/>
    <w:qFormat/>
    <w:pPr>
      <w:keepLines/>
      <w:keepNext/>
      <w:spacing w:before="240" w:after="64" w:line="320" w:lineRule="auto"/>
      <w:outlineLvl w:val="5"/>
    </w:pPr>
    <w:rPr>
      <w:rFonts w:ascii="等线 Light" w:hAnsi="等线 Light" w:eastAsia="等线 Light"/>
      <w:b/>
      <w:bCs/>
      <w:sz w:val="24"/>
    </w:rPr>
  </w:style>
  <w:style w:type="paragraph" w:styleId="783">
    <w:name w:val="标题 7"/>
    <w:basedOn w:val="776"/>
    <w:next w:val="776"/>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标题 8"/>
    <w:basedOn w:val="776"/>
    <w:next w:val="776"/>
    <w:link w:val="798"/>
    <w:qFormat/>
    <w:pPr>
      <w:keepLines/>
      <w:keepNext/>
      <w:spacing w:before="240" w:after="64" w:line="320" w:lineRule="auto"/>
      <w:outlineLvl w:val="7"/>
    </w:pPr>
    <w:rPr>
      <w:rFonts w:ascii="等线 Light" w:hAnsi="等线 Light" w:eastAsia="等线 Light"/>
      <w:sz w:val="24"/>
    </w:rPr>
  </w:style>
  <w:style w:type="paragraph" w:styleId="785">
    <w:name w:val="标题 9"/>
    <w:basedOn w:val="776"/>
    <w:next w:val="776"/>
    <w:link w:val="799"/>
    <w:uiPriority w:val="9"/>
    <w:unhideWhenUsed/>
    <w:qFormat/>
    <w:pPr>
      <w:keepLines/>
      <w:keepNext/>
      <w:spacing w:before="320" w:after="200"/>
      <w:outlineLvl w:val="8"/>
    </w:pPr>
    <w:rPr>
      <w:rFonts w:ascii="Arial" w:hAnsi="Arial" w:eastAsia="Arial" w:cs="Arial"/>
      <w:i/>
      <w:iCs/>
      <w:szCs w:val="21"/>
    </w:rPr>
  </w:style>
  <w:style w:type="character" w:styleId="786">
    <w:name w:val="默认段落字体"/>
    <w:next w:val="786"/>
    <w:link w:val="776"/>
    <w:uiPriority w:val="1"/>
    <w:unhideWhenUsed/>
    <w:qFormat/>
  </w:style>
  <w:style w:type="table" w:styleId="787">
    <w:name w:val="普通表格"/>
    <w:next w:val="787"/>
    <w:link w:val="776"/>
    <w:uiPriority w:val="99"/>
    <w:unhideWhenUsed/>
    <w:qFormat/>
    <w:tblPr/>
  </w:style>
  <w:style w:type="paragraph" w:styleId="788">
    <w:name w:val="正文首行缩进"/>
    <w:basedOn w:val="789"/>
    <w:next w:val="788"/>
    <w:link w:val="776"/>
    <w:qFormat/>
    <w:pPr>
      <w:ind w:firstLine="480"/>
      <w:jc w:val="left"/>
    </w:pPr>
    <w:rPr>
      <w:rFonts w:ascii="仿宋_GB2312" w:hAnsi="Times New Roman" w:eastAsia="仿宋_GB2312" w:cs="Times New Roman"/>
      <w:szCs w:val="20"/>
      <w:lang w:val="en-US" w:bidi="ar-SA"/>
    </w:rPr>
  </w:style>
  <w:style w:type="paragraph" w:styleId="789">
    <w:name w:val="正文文本"/>
    <w:basedOn w:val="776"/>
    <w:next w:val="789"/>
    <w:link w:val="776"/>
    <w:uiPriority w:val="1"/>
    <w:qFormat/>
    <w:pPr>
      <w:spacing w:after="120"/>
    </w:pPr>
  </w:style>
  <w:style w:type="character" w:styleId="790">
    <w:name w:val="标题 1 字符"/>
    <w:next w:val="790"/>
    <w:link w:val="777"/>
    <w:qFormat/>
    <w:rPr>
      <w:b/>
      <w:bCs/>
      <w:sz w:val="21"/>
      <w:szCs w:val="44"/>
    </w:rPr>
  </w:style>
  <w:style w:type="character" w:styleId="791">
    <w:name w:val="标题 2 字符"/>
    <w:next w:val="791"/>
    <w:link w:val="778"/>
    <w:semiHidden/>
    <w:qFormat/>
    <w:rPr>
      <w:rFonts w:ascii="等线 Light" w:hAnsi="等线 Light" w:eastAsia="等线 Light" w:cs="Times New Roman"/>
      <w:b/>
      <w:bCs/>
      <w:sz w:val="32"/>
      <w:szCs w:val="32"/>
    </w:rPr>
  </w:style>
  <w:style w:type="character" w:styleId="792">
    <w:name w:val="标题 3 字符"/>
    <w:next w:val="792"/>
    <w:link w:val="779"/>
    <w:uiPriority w:val="9"/>
    <w:qFormat/>
    <w:rPr>
      <w:rFonts w:eastAsia="宋体"/>
      <w:b/>
      <w:bCs/>
      <w:sz w:val="32"/>
      <w:szCs w:val="32"/>
      <w:lang w:val="en-US" w:eastAsia="zh-CN" w:bidi="ar-SA"/>
    </w:rPr>
  </w:style>
  <w:style w:type="character" w:styleId="793">
    <w:name w:val="标题 4 字符"/>
    <w:next w:val="793"/>
    <w:link w:val="780"/>
    <w:semiHidden/>
    <w:qFormat/>
    <w:rPr>
      <w:rFonts w:ascii="等线 Light" w:hAnsi="等线 Light" w:eastAsia="等线 Light" w:cs="Times New Roman"/>
      <w:b/>
      <w:bCs/>
      <w:sz w:val="28"/>
      <w:szCs w:val="28"/>
    </w:rPr>
  </w:style>
  <w:style w:type="character" w:styleId="794">
    <w:name w:val="标题 5 字符"/>
    <w:basedOn w:val="795"/>
    <w:next w:val="794"/>
    <w:link w:val="781"/>
    <w:uiPriority w:val="9"/>
    <w:qFormat/>
    <w:rPr>
      <w:rFonts w:ascii="Arial" w:hAnsi="Arial" w:eastAsia="Arial" w:cs="Arial"/>
      <w:b/>
      <w:bCs/>
      <w:sz w:val="24"/>
      <w:szCs w:val="24"/>
    </w:rPr>
  </w:style>
  <w:style w:type="character" w:styleId="795">
    <w:name w:val="默认段落字体1"/>
    <w:next w:val="795"/>
    <w:link w:val="776"/>
    <w:uiPriority w:val="1"/>
    <w:unhideWhenUsed/>
    <w:qFormat/>
  </w:style>
  <w:style w:type="character" w:styleId="796">
    <w:name w:val="标题 6 字符"/>
    <w:next w:val="796"/>
    <w:link w:val="782"/>
    <w:qFormat/>
    <w:rPr>
      <w:rFonts w:ascii="等线 Light" w:hAnsi="等线 Light" w:eastAsia="等线 Light" w:cs="Times New Roman"/>
      <w:b/>
      <w:bCs/>
      <w:sz w:val="24"/>
      <w:szCs w:val="24"/>
    </w:rPr>
  </w:style>
  <w:style w:type="character" w:styleId="797">
    <w:name w:val="标题 7 字符"/>
    <w:basedOn w:val="795"/>
    <w:next w:val="797"/>
    <w:link w:val="783"/>
    <w:uiPriority w:val="9"/>
    <w:qFormat/>
    <w:rPr>
      <w:rFonts w:ascii="Arial" w:hAnsi="Arial" w:eastAsia="Arial" w:cs="Arial"/>
      <w:b/>
      <w:bCs/>
      <w:i/>
      <w:iCs/>
      <w:sz w:val="22"/>
      <w:szCs w:val="22"/>
    </w:rPr>
  </w:style>
  <w:style w:type="character" w:styleId="798">
    <w:name w:val="标题 8 字符"/>
    <w:next w:val="798"/>
    <w:link w:val="784"/>
    <w:semiHidden/>
    <w:qFormat/>
    <w:rPr>
      <w:rFonts w:ascii="等线 Light" w:hAnsi="等线 Light" w:eastAsia="等线 Light" w:cs="Times New Roman"/>
      <w:sz w:val="24"/>
      <w:szCs w:val="24"/>
    </w:rPr>
  </w:style>
  <w:style w:type="character" w:styleId="799">
    <w:name w:val="标题 9 字符"/>
    <w:basedOn w:val="795"/>
    <w:next w:val="799"/>
    <w:link w:val="785"/>
    <w:uiPriority w:val="9"/>
    <w:qFormat/>
    <w:rPr>
      <w:rFonts w:ascii="Arial" w:hAnsi="Arial" w:eastAsia="Arial" w:cs="Arial"/>
      <w:i/>
      <w:iCs/>
      <w:sz w:val="21"/>
      <w:szCs w:val="21"/>
    </w:rPr>
  </w:style>
  <w:style w:type="paragraph" w:styleId="800">
    <w:name w:val="目录 7"/>
    <w:basedOn w:val="776"/>
    <w:next w:val="776"/>
    <w:link w:val="776"/>
    <w:uiPriority w:val="39"/>
    <w:unhideWhenUsed/>
    <w:qFormat/>
    <w:pPr>
      <w:ind w:left="1701" w:right="0" w:firstLine="0"/>
      <w:spacing w:after="57"/>
    </w:pPr>
  </w:style>
  <w:style w:type="paragraph" w:styleId="801">
    <w:name w:val="正文缩进"/>
    <w:basedOn w:val="776"/>
    <w:next w:val="801"/>
    <w:link w:val="776"/>
    <w:qFormat/>
    <w:pPr>
      <w:ind w:firstLine="420"/>
    </w:pPr>
  </w:style>
  <w:style w:type="paragraph" w:styleId="802">
    <w:name w:val="题注"/>
    <w:basedOn w:val="776"/>
    <w:next w:val="776"/>
    <w:link w:val="776"/>
    <w:uiPriority w:val="35"/>
    <w:unhideWhenUsed/>
    <w:qFormat/>
    <w:pPr>
      <w:spacing w:line="276" w:lineRule="auto"/>
    </w:pPr>
    <w:rPr>
      <w:b/>
      <w:bCs/>
      <w:color w:val="4f81bd"/>
      <w:sz w:val="18"/>
      <w:szCs w:val="18"/>
    </w:rPr>
  </w:style>
  <w:style w:type="paragraph" w:styleId="803">
    <w:name w:val="批注文字"/>
    <w:basedOn w:val="776"/>
    <w:next w:val="803"/>
    <w:link w:val="776"/>
    <w:uiPriority w:val="99"/>
    <w:unhideWhenUsed/>
    <w:qFormat/>
    <w:pPr>
      <w:jc w:val="left"/>
    </w:pPr>
  </w:style>
  <w:style w:type="paragraph" w:styleId="804">
    <w:name w:val="正文文本缩进"/>
    <w:basedOn w:val="776"/>
    <w:next w:val="804"/>
    <w:link w:val="776"/>
    <w:qFormat/>
    <w:pPr>
      <w:ind w:firstLine="574"/>
      <w:spacing w:line="312" w:lineRule="atLeast"/>
    </w:pPr>
    <w:rPr>
      <w:rFonts w:ascii="宋体"/>
      <w:sz w:val="28"/>
    </w:rPr>
  </w:style>
  <w:style w:type="paragraph" w:styleId="805">
    <w:name w:val="索引 4"/>
    <w:basedOn w:val="776"/>
    <w:next w:val="776"/>
    <w:link w:val="776"/>
    <w:uiPriority w:val="99"/>
    <w:unhideWhenUsed/>
    <w:qFormat/>
    <w:pPr>
      <w:ind w:left="600"/>
    </w:pPr>
    <w:rPr>
      <w:rFonts w:ascii="宋体"/>
      <w:b/>
      <w:position w:val="-10"/>
      <w:sz w:val="24"/>
      <w:szCs w:val="20"/>
    </w:rPr>
  </w:style>
  <w:style w:type="paragraph" w:styleId="806">
    <w:name w:val="目录 5"/>
    <w:basedOn w:val="776"/>
    <w:next w:val="776"/>
    <w:link w:val="776"/>
    <w:uiPriority w:val="39"/>
    <w:unhideWhenUsed/>
    <w:qFormat/>
    <w:pPr>
      <w:ind w:left="1134" w:right="0" w:firstLine="0"/>
      <w:spacing w:after="57"/>
    </w:pPr>
  </w:style>
  <w:style w:type="paragraph" w:styleId="807">
    <w:name w:val="目录 3"/>
    <w:basedOn w:val="776"/>
    <w:next w:val="776"/>
    <w:link w:val="776"/>
    <w:uiPriority w:val="39"/>
    <w:unhideWhenUsed/>
    <w:qFormat/>
    <w:pPr>
      <w:ind w:left="567" w:right="0" w:firstLine="0"/>
      <w:spacing w:after="57"/>
    </w:pPr>
  </w:style>
  <w:style w:type="paragraph" w:styleId="808">
    <w:name w:val="纯文本"/>
    <w:basedOn w:val="776"/>
    <w:next w:val="808"/>
    <w:link w:val="776"/>
    <w:qFormat/>
    <w:rPr>
      <w:rFonts w:ascii="宋体" w:hAnsi="Courier New" w:cs="Courier New"/>
      <w:szCs w:val="21"/>
    </w:rPr>
  </w:style>
  <w:style w:type="paragraph" w:styleId="809">
    <w:name w:val="目录 8"/>
    <w:basedOn w:val="776"/>
    <w:next w:val="776"/>
    <w:link w:val="776"/>
    <w:uiPriority w:val="39"/>
    <w:unhideWhenUsed/>
    <w:qFormat/>
    <w:pPr>
      <w:ind w:left="1984" w:right="0" w:firstLine="0"/>
      <w:spacing w:after="57"/>
    </w:pPr>
  </w:style>
  <w:style w:type="paragraph" w:styleId="810">
    <w:name w:val="日期"/>
    <w:basedOn w:val="776"/>
    <w:next w:val="776"/>
    <w:link w:val="776"/>
    <w:qFormat/>
    <w:rPr>
      <w:sz w:val="24"/>
      <w:szCs w:val="20"/>
    </w:rPr>
  </w:style>
  <w:style w:type="paragraph" w:styleId="811">
    <w:name w:val="尾注文本"/>
    <w:basedOn w:val="776"/>
    <w:next w:val="811"/>
    <w:link w:val="776"/>
    <w:uiPriority w:val="99"/>
    <w:unhideWhenUsed/>
    <w:qFormat/>
    <w:pPr>
      <w:spacing w:after="0" w:line="240" w:lineRule="auto"/>
    </w:pPr>
    <w:rPr>
      <w:sz w:val="20"/>
    </w:rPr>
  </w:style>
  <w:style w:type="paragraph" w:styleId="812">
    <w:name w:val="页脚"/>
    <w:basedOn w:val="776"/>
    <w:next w:val="812"/>
    <w:link w:val="776"/>
    <w:uiPriority w:val="99"/>
    <w:unhideWhenUsed/>
    <w:qFormat/>
    <w:pPr>
      <w:spacing w:after="0" w:line="240" w:lineRule="auto"/>
      <w:tabs>
        <w:tab w:val="center" w:pos="7143" w:leader="none"/>
        <w:tab w:val="right" w:pos="14287" w:leader="none"/>
      </w:tabs>
    </w:pPr>
  </w:style>
  <w:style w:type="paragraph" w:styleId="813">
    <w:name w:val="页眉"/>
    <w:basedOn w:val="776"/>
    <w:next w:val="813"/>
    <w:link w:val="776"/>
    <w:uiPriority w:val="99"/>
    <w:unhideWhenUsed/>
    <w:qFormat/>
    <w:pPr>
      <w:spacing w:after="0" w:line="240" w:lineRule="auto"/>
      <w:tabs>
        <w:tab w:val="center" w:pos="7143" w:leader="none"/>
        <w:tab w:val="right" w:pos="14287" w:leader="none"/>
      </w:tabs>
    </w:pPr>
  </w:style>
  <w:style w:type="paragraph" w:styleId="814">
    <w:name w:val="目录 1"/>
    <w:basedOn w:val="776"/>
    <w:next w:val="776"/>
    <w:link w:val="776"/>
    <w:uiPriority w:val="39"/>
    <w:unhideWhenUsed/>
    <w:qFormat/>
    <w:pPr>
      <w:ind w:left="0" w:right="0" w:firstLine="0"/>
      <w:spacing w:after="57"/>
    </w:pPr>
  </w:style>
  <w:style w:type="paragraph" w:styleId="815">
    <w:name w:val="目录 4"/>
    <w:basedOn w:val="776"/>
    <w:next w:val="776"/>
    <w:link w:val="776"/>
    <w:uiPriority w:val="39"/>
    <w:unhideWhenUsed/>
    <w:qFormat/>
    <w:pPr>
      <w:ind w:left="850" w:right="0" w:firstLine="0"/>
      <w:spacing w:after="57"/>
    </w:pPr>
  </w:style>
  <w:style w:type="paragraph" w:styleId="816">
    <w:name w:val="副标题"/>
    <w:basedOn w:val="776"/>
    <w:next w:val="776"/>
    <w:link w:val="776"/>
    <w:uiPriority w:val="11"/>
    <w:qFormat/>
    <w:pPr>
      <w:spacing w:before="200" w:after="200"/>
    </w:pPr>
    <w:rPr>
      <w:sz w:val="24"/>
      <w:szCs w:val="24"/>
    </w:rPr>
  </w:style>
  <w:style w:type="paragraph" w:styleId="817">
    <w:name w:val="脚注文本"/>
    <w:basedOn w:val="776"/>
    <w:next w:val="817"/>
    <w:link w:val="776"/>
    <w:uiPriority w:val="99"/>
    <w:unhideWhenUsed/>
    <w:qFormat/>
    <w:pPr>
      <w:spacing w:after="40" w:line="240" w:lineRule="auto"/>
    </w:pPr>
    <w:rPr>
      <w:sz w:val="18"/>
    </w:rPr>
  </w:style>
  <w:style w:type="paragraph" w:styleId="818">
    <w:name w:val="目录 6"/>
    <w:basedOn w:val="776"/>
    <w:next w:val="776"/>
    <w:link w:val="776"/>
    <w:uiPriority w:val="39"/>
    <w:unhideWhenUsed/>
    <w:qFormat/>
    <w:pPr>
      <w:ind w:left="1417" w:right="0" w:firstLine="0"/>
      <w:spacing w:after="57"/>
    </w:pPr>
  </w:style>
  <w:style w:type="paragraph" w:styleId="819">
    <w:name w:val="图表目录"/>
    <w:basedOn w:val="776"/>
    <w:next w:val="776"/>
    <w:link w:val="776"/>
    <w:uiPriority w:val="99"/>
    <w:unhideWhenUsed/>
    <w:qFormat/>
    <w:pPr>
      <w:spacing w:after="0" w:afterAutospacing="0"/>
    </w:pPr>
  </w:style>
  <w:style w:type="paragraph" w:styleId="820">
    <w:name w:val="目录 2"/>
    <w:basedOn w:val="776"/>
    <w:next w:val="776"/>
    <w:link w:val="776"/>
    <w:uiPriority w:val="39"/>
    <w:unhideWhenUsed/>
    <w:qFormat/>
    <w:pPr>
      <w:ind w:left="283" w:right="0" w:firstLine="0"/>
      <w:spacing w:after="57"/>
    </w:pPr>
  </w:style>
  <w:style w:type="paragraph" w:styleId="821">
    <w:name w:val="目录 9"/>
    <w:basedOn w:val="776"/>
    <w:next w:val="776"/>
    <w:link w:val="776"/>
    <w:uiPriority w:val="39"/>
    <w:unhideWhenUsed/>
    <w:qFormat/>
    <w:pPr>
      <w:ind w:left="2268" w:right="0" w:firstLine="0"/>
      <w:spacing w:after="57"/>
    </w:pPr>
  </w:style>
  <w:style w:type="paragraph" w:styleId="822">
    <w:name w:val="正文文本 2"/>
    <w:basedOn w:val="776"/>
    <w:next w:val="822"/>
    <w:link w:val="776"/>
    <w:qFormat/>
    <w:pPr>
      <w:spacing w:after="120" w:line="480" w:lineRule="auto"/>
    </w:pPr>
    <w:rPr>
      <w:rFonts w:ascii="Calibri" w:hAnsi="Calibri"/>
    </w:rPr>
  </w:style>
  <w:style w:type="paragraph" w:styleId="823">
    <w:name w:val="普通(网站)"/>
    <w:basedOn w:val="776"/>
    <w:next w:val="823"/>
    <w:link w:val="776"/>
    <w:uiPriority w:val="99"/>
    <w:qFormat/>
    <w:pPr>
      <w:jc w:val="left"/>
      <w:spacing w:before="100" w:beforeAutospacing="1" w:after="100" w:afterAutospacing="1"/>
      <w:widowControl/>
    </w:pPr>
    <w:rPr>
      <w:sz w:val="24"/>
    </w:rPr>
  </w:style>
  <w:style w:type="paragraph" w:styleId="824">
    <w:name w:val="标题"/>
    <w:basedOn w:val="776"/>
    <w:next w:val="776"/>
    <w:link w:val="776"/>
    <w:uiPriority w:val="10"/>
    <w:qFormat/>
    <w:pPr>
      <w:contextualSpacing/>
      <w:spacing w:before="300" w:after="200"/>
    </w:pPr>
    <w:rPr>
      <w:sz w:val="48"/>
      <w:szCs w:val="48"/>
    </w:rPr>
  </w:style>
  <w:style w:type="table" w:styleId="825">
    <w:name w:val="网格型"/>
    <w:next w:val="825"/>
    <w:link w:val="776"/>
    <w:uiPriority w:val="59"/>
    <w:qFormat/>
    <w:pPr>
      <w:spacing w:after="0" w:line="240" w:lineRule="auto"/>
    </w:pPr>
    <w:tblPr/>
  </w:style>
  <w:style w:type="character" w:styleId="826">
    <w:name w:val="要点"/>
    <w:basedOn w:val="786"/>
    <w:next w:val="826"/>
    <w:link w:val="776"/>
    <w:uiPriority w:val="22"/>
    <w:qFormat/>
    <w:rPr>
      <w:b/>
    </w:rPr>
  </w:style>
  <w:style w:type="character" w:styleId="827">
    <w:name w:val="尾注引用"/>
    <w:next w:val="827"/>
    <w:link w:val="776"/>
    <w:uiPriority w:val="99"/>
    <w:unhideWhenUsed/>
    <w:qFormat/>
    <w:rPr>
      <w:vertAlign w:val="superscript"/>
    </w:rPr>
  </w:style>
  <w:style w:type="character" w:styleId="828">
    <w:name w:val="页码"/>
    <w:next w:val="828"/>
    <w:link w:val="776"/>
    <w:qFormat/>
  </w:style>
  <w:style w:type="character" w:styleId="829">
    <w:name w:val="超链接"/>
    <w:next w:val="829"/>
    <w:link w:val="776"/>
    <w:uiPriority w:val="99"/>
    <w:unhideWhenUsed/>
    <w:qFormat/>
    <w:rPr>
      <w:color w:val="0000ff"/>
      <w:u w:val="single"/>
    </w:rPr>
  </w:style>
  <w:style w:type="character" w:styleId="830">
    <w:name w:val="脚注引用"/>
    <w:next w:val="830"/>
    <w:link w:val="776"/>
    <w:uiPriority w:val="99"/>
    <w:unhideWhenUsed/>
    <w:qFormat/>
    <w:rPr>
      <w:vertAlign w:val="superscript"/>
    </w:rPr>
  </w:style>
  <w:style w:type="paragraph" w:styleId="831">
    <w:name w:val="正文首行缩进 21"/>
    <w:basedOn w:val="832"/>
    <w:next w:val="776"/>
    <w:link w:val="776"/>
    <w:qFormat/>
    <w:pPr>
      <w:ind w:firstLine="420"/>
    </w:pPr>
  </w:style>
  <w:style w:type="paragraph" w:styleId="832">
    <w:name w:val="正文文本缩进111"/>
    <w:basedOn w:val="776"/>
    <w:next w:val="833"/>
    <w:link w:val="776"/>
    <w:unhideWhenUsed/>
    <w:qFormat/>
    <w:pPr>
      <w:ind w:left="420"/>
      <w:spacing w:after="120"/>
    </w:pPr>
  </w:style>
  <w:style w:type="paragraph" w:styleId="833">
    <w:name w:val="寄信人地址11"/>
    <w:basedOn w:val="776"/>
    <w:next w:val="833"/>
    <w:link w:val="776"/>
    <w:qFormat/>
    <w:rPr>
      <w:rFonts w:ascii="Arial" w:hAnsi="Arial" w:eastAsia="宋体" w:cs="宋体"/>
    </w:rPr>
  </w:style>
  <w:style w:type="character" w:styleId="834">
    <w:name w:val="font11"/>
    <w:basedOn w:val="795"/>
    <w:next w:val="834"/>
    <w:link w:val="776"/>
    <w:qFormat/>
    <w:rPr>
      <w:rFonts w:hint="eastAsia" w:ascii="宋体" w:hAnsi="宋体" w:eastAsia="宋体" w:cs="宋体"/>
      <w:color w:val="000000"/>
      <w:sz w:val="21"/>
      <w:szCs w:val="21"/>
      <w:u w:val="none"/>
    </w:rPr>
  </w:style>
  <w:style w:type="paragraph" w:styleId="835">
    <w:name w:val="标题 41"/>
    <w:basedOn w:val="776"/>
    <w:next w:val="776"/>
    <w:link w:val="776"/>
    <w:qFormat/>
    <w:pPr>
      <w:keepNext/>
      <w:spacing w:before="240" w:after="60"/>
      <w:outlineLvl w:val="3"/>
    </w:pPr>
    <w:rPr>
      <w:b/>
      <w:bCs/>
      <w:sz w:val="28"/>
      <w:szCs w:val="28"/>
    </w:rPr>
  </w:style>
  <w:style w:type="paragraph" w:styleId="836">
    <w:name w:val="索引 41"/>
    <w:basedOn w:val="776"/>
    <w:next w:val="776"/>
    <w:link w:val="776"/>
    <w:uiPriority w:val="99"/>
    <w:unhideWhenUsed/>
    <w:qFormat/>
    <w:pPr>
      <w:ind w:left="600"/>
    </w:pPr>
    <w:rPr>
      <w:rFonts w:ascii="宋体"/>
      <w:b/>
      <w:position w:val="-10"/>
      <w:sz w:val="24"/>
      <w:szCs w:val="20"/>
    </w:rPr>
  </w:style>
  <w:style w:type="table" w:styleId="837">
    <w:name w:val="普通表格1"/>
    <w:next w:val="837"/>
    <w:link w:val="776"/>
    <w:uiPriority w:val="99"/>
    <w:unhideWhenUsed/>
    <w:qFormat/>
    <w:tblPr/>
  </w:style>
  <w:style w:type="paragraph" w:styleId="838">
    <w:name w:val="列表 31"/>
    <w:basedOn w:val="776"/>
    <w:next w:val="838"/>
    <w:link w:val="776"/>
    <w:qFormat/>
    <w:pPr>
      <w:contextualSpacing/>
      <w:ind w:left="100" w:hanging="200"/>
      <w:jc w:val="left"/>
      <w:widowControl/>
    </w:pPr>
    <w:rPr>
      <w:sz w:val="20"/>
      <w:szCs w:val="20"/>
    </w:rPr>
  </w:style>
  <w:style w:type="paragraph" w:styleId="839">
    <w:name w:val="目录 711"/>
    <w:basedOn w:val="776"/>
    <w:next w:val="776"/>
    <w:link w:val="776"/>
    <w:uiPriority w:val="39"/>
    <w:unhideWhenUsed/>
    <w:qFormat/>
    <w:pPr>
      <w:ind w:left="1701"/>
      <w:spacing w:after="57"/>
    </w:pPr>
  </w:style>
  <w:style w:type="paragraph" w:styleId="840">
    <w:name w:val="正文缩进11"/>
    <w:basedOn w:val="776"/>
    <w:next w:val="776"/>
    <w:link w:val="841"/>
    <w:uiPriority w:val="99"/>
    <w:qFormat/>
    <w:pPr>
      <w:ind w:firstLine="420"/>
    </w:pPr>
    <w:rPr>
      <w:szCs w:val="20"/>
    </w:rPr>
  </w:style>
  <w:style w:type="character" w:styleId="841">
    <w:name w:val="正文缩进 字符"/>
    <w:next w:val="841"/>
    <w:link w:val="840"/>
    <w:qFormat/>
    <w:rPr>
      <w:sz w:val="21"/>
    </w:rPr>
  </w:style>
  <w:style w:type="paragraph" w:styleId="842">
    <w:name w:val="文档结构图1"/>
    <w:basedOn w:val="776"/>
    <w:next w:val="842"/>
    <w:link w:val="843"/>
    <w:qFormat/>
    <w:pPr>
      <w:shd w:val="clear" w:color="auto" w:fill="000080"/>
    </w:pPr>
  </w:style>
  <w:style w:type="character" w:styleId="843">
    <w:name w:val="文档结构图 字符"/>
    <w:next w:val="843"/>
    <w:link w:val="842"/>
    <w:qFormat/>
    <w:rPr>
      <w:sz w:val="21"/>
      <w:szCs w:val="24"/>
      <w:shd w:val="clear" w:color="auto" w:fill="000080"/>
    </w:rPr>
  </w:style>
  <w:style w:type="paragraph" w:styleId="844">
    <w:name w:val="批注文字1"/>
    <w:basedOn w:val="776"/>
    <w:next w:val="844"/>
    <w:link w:val="845"/>
    <w:qFormat/>
    <w:pPr>
      <w:jc w:val="left"/>
    </w:pPr>
  </w:style>
  <w:style w:type="character" w:styleId="845">
    <w:name w:val="批注文字 字符"/>
    <w:next w:val="845"/>
    <w:link w:val="844"/>
    <w:qFormat/>
    <w:rPr>
      <w:sz w:val="21"/>
      <w:szCs w:val="24"/>
    </w:rPr>
  </w:style>
  <w:style w:type="paragraph" w:styleId="846">
    <w:name w:val="正文文本111"/>
    <w:basedOn w:val="776"/>
    <w:next w:val="846"/>
    <w:link w:val="847"/>
    <w:uiPriority w:val="1"/>
    <w:qFormat/>
    <w:pPr>
      <w:spacing w:after="120"/>
    </w:pPr>
  </w:style>
  <w:style w:type="character" w:styleId="847">
    <w:name w:val="正文文本 字符"/>
    <w:next w:val="847"/>
    <w:link w:val="846"/>
    <w:uiPriority w:val="1"/>
    <w:qFormat/>
    <w:rPr>
      <w:sz w:val="21"/>
      <w:szCs w:val="24"/>
    </w:rPr>
  </w:style>
  <w:style w:type="paragraph" w:styleId="848">
    <w:name w:val="正文文本缩进1"/>
    <w:basedOn w:val="776"/>
    <w:next w:val="849"/>
    <w:link w:val="776"/>
    <w:qFormat/>
    <w:pPr>
      <w:ind w:left="420"/>
      <w:spacing w:after="120"/>
    </w:pPr>
  </w:style>
  <w:style w:type="paragraph" w:styleId="849">
    <w:name w:val="寄信人地址1"/>
    <w:basedOn w:val="776"/>
    <w:next w:val="849"/>
    <w:link w:val="776"/>
    <w:qFormat/>
    <w:rPr>
      <w:rFonts w:ascii="Arial" w:hAnsi="Arial"/>
    </w:rPr>
  </w:style>
  <w:style w:type="paragraph" w:styleId="850">
    <w:name w:val="目录 511"/>
    <w:basedOn w:val="776"/>
    <w:next w:val="776"/>
    <w:link w:val="776"/>
    <w:uiPriority w:val="39"/>
    <w:unhideWhenUsed/>
    <w:qFormat/>
    <w:pPr>
      <w:ind w:left="1134"/>
      <w:spacing w:after="57"/>
    </w:pPr>
  </w:style>
  <w:style w:type="paragraph" w:styleId="851">
    <w:name w:val="目录 311"/>
    <w:basedOn w:val="776"/>
    <w:next w:val="776"/>
    <w:link w:val="776"/>
    <w:uiPriority w:val="39"/>
    <w:unhideWhenUsed/>
    <w:qFormat/>
    <w:pPr>
      <w:ind w:left="567"/>
      <w:spacing w:after="57"/>
    </w:pPr>
  </w:style>
  <w:style w:type="paragraph" w:styleId="852">
    <w:name w:val="纯文本11"/>
    <w:basedOn w:val="776"/>
    <w:next w:val="852"/>
    <w:link w:val="853"/>
    <w:qFormat/>
    <w:rPr>
      <w:rFonts w:ascii="宋体" w:hAnsi="Courier New" w:cs="Courier New"/>
      <w:szCs w:val="21"/>
    </w:rPr>
  </w:style>
  <w:style w:type="character" w:styleId="853">
    <w:name w:val="纯文本 字符"/>
    <w:next w:val="853"/>
    <w:link w:val="852"/>
    <w:qFormat/>
    <w:rPr>
      <w:rFonts w:ascii="宋体" w:hAnsi="Courier New" w:cs="Courier New"/>
      <w:sz w:val="21"/>
      <w:szCs w:val="21"/>
    </w:rPr>
  </w:style>
  <w:style w:type="paragraph" w:styleId="854">
    <w:name w:val="目录 811"/>
    <w:basedOn w:val="776"/>
    <w:next w:val="776"/>
    <w:link w:val="776"/>
    <w:uiPriority w:val="39"/>
    <w:unhideWhenUsed/>
    <w:qFormat/>
    <w:pPr>
      <w:ind w:left="1984"/>
      <w:spacing w:after="57"/>
    </w:pPr>
  </w:style>
  <w:style w:type="paragraph" w:styleId="855">
    <w:name w:val="日期1"/>
    <w:basedOn w:val="776"/>
    <w:next w:val="776"/>
    <w:link w:val="856"/>
    <w:qFormat/>
    <w:rPr>
      <w:sz w:val="24"/>
      <w:szCs w:val="20"/>
    </w:rPr>
  </w:style>
  <w:style w:type="character" w:styleId="856">
    <w:name w:val="日期 字符"/>
    <w:next w:val="856"/>
    <w:link w:val="855"/>
    <w:qFormat/>
    <w:rPr>
      <w:sz w:val="24"/>
    </w:rPr>
  </w:style>
  <w:style w:type="paragraph" w:styleId="857">
    <w:name w:val="尾注文本1"/>
    <w:basedOn w:val="776"/>
    <w:next w:val="857"/>
    <w:link w:val="858"/>
    <w:uiPriority w:val="99"/>
    <w:unhideWhenUsed/>
    <w:qFormat/>
    <w:rPr>
      <w:sz w:val="20"/>
    </w:rPr>
  </w:style>
  <w:style w:type="character" w:styleId="858">
    <w:name w:val="尾注文本 字符"/>
    <w:next w:val="858"/>
    <w:link w:val="857"/>
    <w:uiPriority w:val="99"/>
    <w:qFormat/>
    <w:rPr>
      <w:sz w:val="20"/>
    </w:rPr>
  </w:style>
  <w:style w:type="paragraph" w:styleId="859">
    <w:name w:val="批注框文本1"/>
    <w:basedOn w:val="776"/>
    <w:next w:val="859"/>
    <w:link w:val="860"/>
    <w:qFormat/>
    <w:rPr>
      <w:sz w:val="18"/>
      <w:szCs w:val="18"/>
    </w:rPr>
  </w:style>
  <w:style w:type="character" w:styleId="860">
    <w:name w:val="批注框文本 字符"/>
    <w:next w:val="860"/>
    <w:link w:val="859"/>
    <w:qFormat/>
    <w:rPr>
      <w:sz w:val="18"/>
      <w:szCs w:val="18"/>
    </w:rPr>
  </w:style>
  <w:style w:type="paragraph" w:styleId="861">
    <w:name w:val="目录 111"/>
    <w:basedOn w:val="776"/>
    <w:next w:val="776"/>
    <w:link w:val="776"/>
    <w:uiPriority w:val="39"/>
    <w:unhideWhenUsed/>
    <w:qFormat/>
    <w:pPr>
      <w:spacing w:after="57"/>
    </w:pPr>
  </w:style>
  <w:style w:type="paragraph" w:styleId="862">
    <w:name w:val="目录 411"/>
    <w:basedOn w:val="776"/>
    <w:next w:val="776"/>
    <w:link w:val="776"/>
    <w:uiPriority w:val="39"/>
    <w:unhideWhenUsed/>
    <w:qFormat/>
    <w:pPr>
      <w:ind w:left="850"/>
      <w:spacing w:after="57"/>
    </w:pPr>
  </w:style>
  <w:style w:type="paragraph" w:styleId="863">
    <w:name w:val="副标题1"/>
    <w:basedOn w:val="776"/>
    <w:next w:val="776"/>
    <w:link w:val="864"/>
    <w:uiPriority w:val="11"/>
    <w:qFormat/>
    <w:pPr>
      <w:spacing w:before="200" w:after="200"/>
    </w:pPr>
    <w:rPr>
      <w:sz w:val="24"/>
    </w:rPr>
  </w:style>
  <w:style w:type="character" w:styleId="864">
    <w:name w:val="副标题 字符"/>
    <w:basedOn w:val="795"/>
    <w:next w:val="864"/>
    <w:link w:val="863"/>
    <w:uiPriority w:val="11"/>
    <w:qFormat/>
    <w:rPr>
      <w:sz w:val="24"/>
      <w:szCs w:val="24"/>
    </w:rPr>
  </w:style>
  <w:style w:type="paragraph" w:styleId="865">
    <w:name w:val="脚注文本1"/>
    <w:basedOn w:val="776"/>
    <w:next w:val="865"/>
    <w:link w:val="866"/>
    <w:uiPriority w:val="99"/>
    <w:unhideWhenUsed/>
    <w:qFormat/>
    <w:pPr>
      <w:spacing w:after="40"/>
    </w:pPr>
    <w:rPr>
      <w:sz w:val="18"/>
    </w:rPr>
  </w:style>
  <w:style w:type="character" w:styleId="866">
    <w:name w:val="脚注文本 字符"/>
    <w:next w:val="866"/>
    <w:link w:val="865"/>
    <w:uiPriority w:val="99"/>
    <w:qFormat/>
    <w:rPr>
      <w:sz w:val="18"/>
    </w:rPr>
  </w:style>
  <w:style w:type="paragraph" w:styleId="867">
    <w:name w:val="目录 611"/>
    <w:basedOn w:val="776"/>
    <w:next w:val="776"/>
    <w:link w:val="776"/>
    <w:uiPriority w:val="39"/>
    <w:unhideWhenUsed/>
    <w:qFormat/>
    <w:pPr>
      <w:ind w:left="1417"/>
      <w:spacing w:after="57"/>
    </w:pPr>
  </w:style>
  <w:style w:type="paragraph" w:styleId="868">
    <w:name w:val="图表目录1"/>
    <w:basedOn w:val="776"/>
    <w:next w:val="776"/>
    <w:link w:val="776"/>
    <w:uiPriority w:val="99"/>
    <w:unhideWhenUsed/>
    <w:qFormat/>
  </w:style>
  <w:style w:type="paragraph" w:styleId="869">
    <w:name w:val="目录 211"/>
    <w:basedOn w:val="776"/>
    <w:next w:val="776"/>
    <w:link w:val="776"/>
    <w:uiPriority w:val="99"/>
    <w:semiHidden/>
    <w:qFormat/>
    <w:pPr>
      <w:ind w:left="420"/>
    </w:pPr>
    <w:rPr>
      <w:rFonts w:eastAsia="楷体_GB2312"/>
      <w:sz w:val="26"/>
      <w:szCs w:val="26"/>
    </w:rPr>
  </w:style>
  <w:style w:type="paragraph" w:styleId="870">
    <w:name w:val="目录 911"/>
    <w:basedOn w:val="776"/>
    <w:next w:val="776"/>
    <w:link w:val="776"/>
    <w:uiPriority w:val="39"/>
    <w:unhideWhenUsed/>
    <w:qFormat/>
    <w:pPr>
      <w:ind w:left="2268"/>
      <w:spacing w:after="57"/>
    </w:pPr>
  </w:style>
  <w:style w:type="paragraph" w:styleId="871">
    <w:name w:val="正文文本 21"/>
    <w:basedOn w:val="776"/>
    <w:next w:val="871"/>
    <w:link w:val="872"/>
    <w:qFormat/>
    <w:pPr>
      <w:spacing w:after="120" w:line="480" w:lineRule="auto"/>
    </w:pPr>
    <w:rPr>
      <w:rFonts w:ascii="Calibri" w:hAnsi="Calibri"/>
    </w:rPr>
  </w:style>
  <w:style w:type="character" w:styleId="872">
    <w:name w:val="正文文本 2 字符"/>
    <w:next w:val="872"/>
    <w:link w:val="871"/>
    <w:qFormat/>
    <w:rPr>
      <w:rFonts w:ascii="Calibri" w:hAnsi="Calibri"/>
      <w:sz w:val="21"/>
      <w:szCs w:val="24"/>
    </w:rPr>
  </w:style>
  <w:style w:type="paragraph" w:styleId="873">
    <w:name w:val="普通(网站)1"/>
    <w:basedOn w:val="776"/>
    <w:next w:val="873"/>
    <w:link w:val="776"/>
    <w:uiPriority w:val="99"/>
    <w:qFormat/>
    <w:pPr>
      <w:jc w:val="left"/>
      <w:spacing w:before="100" w:beforeAutospacing="1" w:after="100" w:afterAutospacing="1"/>
      <w:widowControl/>
    </w:pPr>
    <w:rPr>
      <w:sz w:val="24"/>
    </w:rPr>
  </w:style>
  <w:style w:type="paragraph" w:styleId="874">
    <w:name w:val="标题1"/>
    <w:basedOn w:val="776"/>
    <w:next w:val="776"/>
    <w:link w:val="875"/>
    <w:qFormat/>
    <w:pPr>
      <w:jc w:val="center"/>
      <w:spacing w:before="240" w:after="60" w:line="360" w:lineRule="auto"/>
      <w:outlineLvl w:val="0"/>
    </w:pPr>
    <w:rPr>
      <w:rFonts w:ascii="等线 Light" w:hAnsi="等线 Light"/>
      <w:b/>
      <w:bCs/>
      <w:sz w:val="32"/>
      <w:szCs w:val="32"/>
    </w:rPr>
  </w:style>
  <w:style w:type="character" w:styleId="875">
    <w:name w:val="标题 字符"/>
    <w:next w:val="875"/>
    <w:link w:val="874"/>
    <w:qFormat/>
    <w:rPr>
      <w:rFonts w:ascii="等线 Light" w:hAnsi="等线 Light" w:eastAsia="宋体" w:cs="Times New Roman"/>
      <w:b/>
      <w:bCs/>
      <w:sz w:val="32"/>
      <w:szCs w:val="32"/>
    </w:rPr>
  </w:style>
  <w:style w:type="paragraph" w:styleId="876">
    <w:name w:val="批注主题1"/>
    <w:basedOn w:val="844"/>
    <w:next w:val="844"/>
    <w:link w:val="877"/>
    <w:qFormat/>
    <w:rPr>
      <w:b/>
      <w:bCs/>
    </w:rPr>
  </w:style>
  <w:style w:type="character" w:styleId="877">
    <w:name w:val="批注主题 字符"/>
    <w:next w:val="877"/>
    <w:link w:val="876"/>
    <w:qFormat/>
    <w:rPr>
      <w:b/>
      <w:bCs/>
      <w:sz w:val="21"/>
      <w:szCs w:val="24"/>
    </w:rPr>
  </w:style>
  <w:style w:type="paragraph" w:styleId="878">
    <w:name w:val="正文首行缩进1"/>
    <w:basedOn w:val="846"/>
    <w:next w:val="831"/>
    <w:link w:val="776"/>
    <w:qFormat/>
    <w:pPr>
      <w:ind w:firstLine="420"/>
      <w:spacing w:line="360" w:lineRule="auto"/>
    </w:pPr>
    <w:rPr>
      <w:szCs w:val="21"/>
    </w:rPr>
  </w:style>
  <w:style w:type="table" w:styleId="879">
    <w:name w:val="网格型1"/>
    <w:basedOn w:val="837"/>
    <w:next w:val="879"/>
    <w:link w:val="776"/>
    <w:qFormat/>
    <w:pPr>
      <w:jc w:val="both"/>
      <w:widowControl w:val="off"/>
    </w:pPr>
    <w:tblPr/>
  </w:style>
  <w:style w:type="character" w:styleId="880">
    <w:name w:val="要点1"/>
    <w:next w:val="880"/>
    <w:link w:val="776"/>
    <w:qFormat/>
    <w:rPr>
      <w:b/>
      <w:bCs/>
    </w:rPr>
  </w:style>
  <w:style w:type="character" w:styleId="881">
    <w:name w:val="尾注引用1"/>
    <w:basedOn w:val="795"/>
    <w:next w:val="881"/>
    <w:link w:val="776"/>
    <w:uiPriority w:val="99"/>
    <w:unhideWhenUsed/>
    <w:qFormat/>
    <w:rPr>
      <w:vertAlign w:val="superscript"/>
    </w:rPr>
  </w:style>
  <w:style w:type="character" w:styleId="882">
    <w:name w:val="页码1"/>
    <w:next w:val="882"/>
    <w:link w:val="776"/>
    <w:qFormat/>
  </w:style>
  <w:style w:type="character" w:styleId="883">
    <w:name w:val="强调1"/>
    <w:next w:val="883"/>
    <w:link w:val="776"/>
    <w:qFormat/>
    <w:rPr>
      <w:i/>
      <w:iCs/>
    </w:rPr>
  </w:style>
  <w:style w:type="character" w:styleId="884">
    <w:name w:val="超链接1"/>
    <w:next w:val="884"/>
    <w:link w:val="776"/>
    <w:uiPriority w:val="99"/>
    <w:qFormat/>
    <w:rPr>
      <w:color w:val="000000"/>
      <w:u w:val="none"/>
    </w:rPr>
  </w:style>
  <w:style w:type="character" w:styleId="885">
    <w:name w:val="批注引用1"/>
    <w:next w:val="885"/>
    <w:link w:val="776"/>
    <w:qFormat/>
    <w:rPr>
      <w:sz w:val="21"/>
      <w:szCs w:val="21"/>
    </w:rPr>
  </w:style>
  <w:style w:type="character" w:styleId="886">
    <w:name w:val="脚注引用1"/>
    <w:basedOn w:val="795"/>
    <w:next w:val="886"/>
    <w:link w:val="776"/>
    <w:uiPriority w:val="99"/>
    <w:unhideWhenUsed/>
    <w:qFormat/>
    <w:rPr>
      <w:vertAlign w:val="superscript"/>
    </w:rPr>
  </w:style>
  <w:style w:type="paragraph" w:styleId="887">
    <w:name w:val="Caption1"/>
    <w:basedOn w:val="776"/>
    <w:next w:val="776"/>
    <w:link w:val="776"/>
    <w:uiPriority w:val="35"/>
    <w:unhideWhenUsed/>
    <w:qFormat/>
    <w:pPr>
      <w:spacing w:line="276" w:lineRule="auto"/>
    </w:pPr>
    <w:rPr>
      <w:b/>
      <w:bCs/>
      <w:color w:val="4472c4"/>
      <w:sz w:val="18"/>
      <w:szCs w:val="18"/>
    </w:rPr>
  </w:style>
  <w:style w:type="paragraph" w:styleId="888">
    <w:name w:val="Footer1"/>
    <w:basedOn w:val="776"/>
    <w:next w:val="888"/>
    <w:link w:val="889"/>
    <w:uiPriority w:val="99"/>
    <w:qFormat/>
    <w:pPr>
      <w:jc w:val="left"/>
      <w:tabs>
        <w:tab w:val="center" w:pos="4153" w:leader="none"/>
        <w:tab w:val="right" w:pos="8306" w:leader="none"/>
      </w:tabs>
    </w:pPr>
    <w:rPr>
      <w:sz w:val="18"/>
      <w:szCs w:val="18"/>
    </w:rPr>
  </w:style>
  <w:style w:type="character" w:styleId="889">
    <w:name w:val="页脚 字符"/>
    <w:next w:val="889"/>
    <w:link w:val="888"/>
    <w:uiPriority w:val="99"/>
    <w:qFormat/>
    <w:rPr>
      <w:sz w:val="18"/>
      <w:szCs w:val="18"/>
    </w:rPr>
  </w:style>
  <w:style w:type="paragraph" w:styleId="890">
    <w:name w:val="Header1"/>
    <w:basedOn w:val="776"/>
    <w:next w:val="890"/>
    <w:link w:val="891"/>
    <w:uiPriority w:val="99"/>
    <w:qFormat/>
    <w:pPr>
      <w:jc w:val="center"/>
      <w:tabs>
        <w:tab w:val="center" w:pos="4153" w:leader="none"/>
        <w:tab w:val="right" w:pos="8306" w:leader="none"/>
      </w:tabs>
      <w:pBdr>
        <w:bottom w:val="single" w:color="000000" w:sz="6" w:space="1"/>
      </w:pBdr>
    </w:pPr>
    <w:rPr>
      <w:sz w:val="18"/>
      <w:szCs w:val="18"/>
    </w:rPr>
  </w:style>
  <w:style w:type="character" w:styleId="891">
    <w:name w:val="页眉 字符"/>
    <w:next w:val="891"/>
    <w:link w:val="890"/>
    <w:uiPriority w:val="99"/>
    <w:qFormat/>
    <w:rPr>
      <w:sz w:val="18"/>
      <w:szCs w:val="18"/>
    </w:rPr>
  </w:style>
  <w:style w:type="character" w:styleId="892">
    <w:name w:val="Heading 5 Char"/>
    <w:basedOn w:val="795"/>
    <w:next w:val="892"/>
    <w:link w:val="776"/>
    <w:uiPriority w:val="9"/>
    <w:qFormat/>
    <w:rPr>
      <w:rFonts w:ascii="Arial" w:hAnsi="Arial" w:eastAsia="Arial" w:cs="Arial"/>
      <w:b/>
      <w:bCs/>
      <w:sz w:val="24"/>
      <w:szCs w:val="24"/>
    </w:rPr>
  </w:style>
  <w:style w:type="character" w:styleId="893">
    <w:name w:val="Heading 7 Char"/>
    <w:basedOn w:val="795"/>
    <w:next w:val="893"/>
    <w:link w:val="776"/>
    <w:uiPriority w:val="9"/>
    <w:qFormat/>
    <w:rPr>
      <w:rFonts w:ascii="Arial" w:hAnsi="Arial" w:eastAsia="Arial" w:cs="Arial"/>
      <w:b/>
      <w:bCs/>
      <w:i/>
      <w:iCs/>
      <w:sz w:val="22"/>
      <w:szCs w:val="22"/>
    </w:rPr>
  </w:style>
  <w:style w:type="character" w:styleId="894">
    <w:name w:val="Heading 9 Char"/>
    <w:basedOn w:val="795"/>
    <w:next w:val="894"/>
    <w:link w:val="776"/>
    <w:uiPriority w:val="9"/>
    <w:qFormat/>
    <w:rPr>
      <w:rFonts w:ascii="Arial" w:hAnsi="Arial" w:eastAsia="Arial" w:cs="Arial"/>
      <w:i/>
      <w:iCs/>
      <w:sz w:val="21"/>
      <w:szCs w:val="21"/>
    </w:rPr>
  </w:style>
  <w:style w:type="character" w:styleId="895">
    <w:name w:val="Subtitle Char"/>
    <w:basedOn w:val="795"/>
    <w:next w:val="895"/>
    <w:link w:val="776"/>
    <w:uiPriority w:val="11"/>
    <w:qFormat/>
    <w:rPr>
      <w:sz w:val="24"/>
      <w:szCs w:val="24"/>
    </w:rPr>
  </w:style>
  <w:style w:type="character" w:styleId="896">
    <w:name w:val="Quote Char"/>
    <w:next w:val="896"/>
    <w:link w:val="776"/>
    <w:uiPriority w:val="29"/>
    <w:qFormat/>
    <w:rPr>
      <w:i/>
    </w:rPr>
  </w:style>
  <w:style w:type="character" w:styleId="897">
    <w:name w:val="Intense Quote Char"/>
    <w:next w:val="897"/>
    <w:link w:val="776"/>
    <w:uiPriority w:val="30"/>
    <w:qFormat/>
    <w:rPr>
      <w:i/>
    </w:rPr>
  </w:style>
  <w:style w:type="table" w:styleId="898">
    <w:name w:val="Plain Table 1"/>
    <w:basedOn w:val="837"/>
    <w:next w:val="898"/>
    <w:link w:val="776"/>
    <w:uiPriority w:val="59"/>
    <w:qFormat/>
    <w:pPr>
      <w:spacing w:after="0" w:line="240" w:lineRule="auto"/>
    </w:pPr>
    <w:tblPr/>
  </w:style>
  <w:style w:type="table" w:styleId="899">
    <w:name w:val="Plain Table 2"/>
    <w:basedOn w:val="837"/>
    <w:next w:val="899"/>
    <w:link w:val="776"/>
    <w:uiPriority w:val="59"/>
    <w:qFormat/>
    <w:pPr>
      <w:spacing w:after="0" w:line="240" w:lineRule="auto"/>
    </w:pPr>
    <w:tblPr/>
  </w:style>
  <w:style w:type="table" w:styleId="900">
    <w:name w:val="Plain Table 3"/>
    <w:basedOn w:val="837"/>
    <w:next w:val="900"/>
    <w:link w:val="776"/>
    <w:uiPriority w:val="99"/>
    <w:qFormat/>
    <w:pPr>
      <w:spacing w:after="0" w:line="240" w:lineRule="auto"/>
    </w:pPr>
    <w:tblPr/>
  </w:style>
  <w:style w:type="table" w:styleId="901">
    <w:name w:val="Plain Table 4"/>
    <w:basedOn w:val="837"/>
    <w:next w:val="901"/>
    <w:link w:val="776"/>
    <w:uiPriority w:val="99"/>
    <w:qFormat/>
    <w:pPr>
      <w:spacing w:after="0" w:line="240" w:lineRule="auto"/>
    </w:pPr>
    <w:tblPr/>
  </w:style>
  <w:style w:type="table" w:styleId="902">
    <w:name w:val="Plain Table 5"/>
    <w:basedOn w:val="837"/>
    <w:next w:val="902"/>
    <w:link w:val="776"/>
    <w:uiPriority w:val="99"/>
    <w:qFormat/>
    <w:pPr>
      <w:spacing w:after="0" w:line="240" w:lineRule="auto"/>
    </w:pPr>
    <w:tblPr/>
  </w:style>
  <w:style w:type="table" w:styleId="903">
    <w:name w:val="Grid Table 1 Light"/>
    <w:basedOn w:val="837"/>
    <w:next w:val="903"/>
    <w:link w:val="776"/>
    <w:uiPriority w:val="99"/>
    <w:qFormat/>
    <w:pPr>
      <w:spacing w:after="0" w:line="240" w:lineRule="auto"/>
    </w:pPr>
    <w:tblPr/>
  </w:style>
  <w:style w:type="table" w:styleId="904">
    <w:name w:val="Grid Table 2"/>
    <w:basedOn w:val="837"/>
    <w:next w:val="904"/>
    <w:link w:val="776"/>
    <w:uiPriority w:val="99"/>
    <w:qFormat/>
    <w:pPr>
      <w:spacing w:after="0" w:line="240" w:lineRule="auto"/>
    </w:pPr>
    <w:tblPr/>
  </w:style>
  <w:style w:type="table" w:styleId="905">
    <w:name w:val="Grid Table 3"/>
    <w:basedOn w:val="837"/>
    <w:next w:val="905"/>
    <w:link w:val="776"/>
    <w:uiPriority w:val="99"/>
    <w:qFormat/>
    <w:pPr>
      <w:spacing w:after="0" w:line="240" w:lineRule="auto"/>
    </w:pPr>
    <w:tblPr/>
  </w:style>
  <w:style w:type="table" w:styleId="906">
    <w:name w:val="Grid Table 4"/>
    <w:basedOn w:val="837"/>
    <w:next w:val="906"/>
    <w:link w:val="776"/>
    <w:uiPriority w:val="59"/>
    <w:qFormat/>
    <w:pPr>
      <w:spacing w:after="0" w:line="240" w:lineRule="auto"/>
    </w:pPr>
    <w:tblPr/>
  </w:style>
  <w:style w:type="table" w:styleId="907">
    <w:name w:val="Grid Table 5 Dark"/>
    <w:basedOn w:val="837"/>
    <w:next w:val="907"/>
    <w:link w:val="776"/>
    <w:uiPriority w:val="99"/>
    <w:qFormat/>
    <w:pPr>
      <w:spacing w:after="0" w:line="240" w:lineRule="auto"/>
    </w:pPr>
    <w:tblPr/>
  </w:style>
  <w:style w:type="table" w:styleId="908">
    <w:name w:val="Grid Table 6 Colorful"/>
    <w:basedOn w:val="837"/>
    <w:next w:val="908"/>
    <w:link w:val="776"/>
    <w:uiPriority w:val="99"/>
    <w:qFormat/>
    <w:pPr>
      <w:spacing w:after="0" w:line="240" w:lineRule="auto"/>
    </w:pPr>
    <w:tblPr/>
  </w:style>
  <w:style w:type="table" w:styleId="909">
    <w:name w:val="Grid Table 7 Colorful"/>
    <w:basedOn w:val="837"/>
    <w:next w:val="909"/>
    <w:link w:val="776"/>
    <w:uiPriority w:val="99"/>
    <w:qFormat/>
    <w:pPr>
      <w:spacing w:after="0" w:line="240" w:lineRule="auto"/>
    </w:pPr>
    <w:tblPr/>
  </w:style>
  <w:style w:type="table" w:styleId="910">
    <w:name w:val="List Table 1 Light"/>
    <w:basedOn w:val="837"/>
    <w:next w:val="910"/>
    <w:link w:val="776"/>
    <w:uiPriority w:val="99"/>
    <w:qFormat/>
    <w:pPr>
      <w:spacing w:after="0" w:line="240" w:lineRule="auto"/>
    </w:pPr>
    <w:tblPr/>
  </w:style>
  <w:style w:type="table" w:styleId="911">
    <w:name w:val="List Table 2"/>
    <w:basedOn w:val="837"/>
    <w:next w:val="911"/>
    <w:link w:val="776"/>
    <w:uiPriority w:val="99"/>
    <w:qFormat/>
    <w:pPr>
      <w:spacing w:after="0" w:line="240" w:lineRule="auto"/>
    </w:pPr>
    <w:tblPr/>
  </w:style>
  <w:style w:type="table" w:styleId="912">
    <w:name w:val="List Table 3"/>
    <w:basedOn w:val="837"/>
    <w:next w:val="912"/>
    <w:link w:val="776"/>
    <w:uiPriority w:val="99"/>
    <w:qFormat/>
    <w:pPr>
      <w:spacing w:after="0" w:line="240" w:lineRule="auto"/>
    </w:pPr>
    <w:tblPr/>
  </w:style>
  <w:style w:type="table" w:styleId="913">
    <w:name w:val="List Table 4"/>
    <w:basedOn w:val="837"/>
    <w:next w:val="913"/>
    <w:link w:val="776"/>
    <w:uiPriority w:val="99"/>
    <w:qFormat/>
    <w:pPr>
      <w:spacing w:after="0" w:line="240" w:lineRule="auto"/>
    </w:pPr>
    <w:tblPr/>
  </w:style>
  <w:style w:type="table" w:styleId="914">
    <w:name w:val="List Table 5 Dark"/>
    <w:basedOn w:val="837"/>
    <w:next w:val="914"/>
    <w:link w:val="776"/>
    <w:uiPriority w:val="99"/>
    <w:qFormat/>
    <w:pPr>
      <w:spacing w:after="0" w:line="240" w:lineRule="auto"/>
    </w:pPr>
    <w:tblPr/>
  </w:style>
  <w:style w:type="table" w:styleId="915">
    <w:name w:val="List Table 6 Colorful"/>
    <w:basedOn w:val="837"/>
    <w:next w:val="915"/>
    <w:link w:val="776"/>
    <w:uiPriority w:val="99"/>
    <w:qFormat/>
    <w:pPr>
      <w:spacing w:after="0" w:line="240" w:lineRule="auto"/>
    </w:pPr>
    <w:tblPr/>
  </w:style>
  <w:style w:type="table" w:styleId="916">
    <w:name w:val="List Table 7 Colorful"/>
    <w:basedOn w:val="837"/>
    <w:next w:val="916"/>
    <w:link w:val="776"/>
    <w:uiPriority w:val="99"/>
    <w:qFormat/>
    <w:pPr>
      <w:spacing w:after="0" w:line="240" w:lineRule="auto"/>
    </w:pPr>
    <w:tblPr/>
  </w:style>
  <w:style w:type="character" w:styleId="917">
    <w:name w:val="Footnote Text Char"/>
    <w:next w:val="917"/>
    <w:link w:val="776"/>
    <w:uiPriority w:val="99"/>
    <w:qFormat/>
    <w:rPr>
      <w:sz w:val="18"/>
    </w:rPr>
  </w:style>
  <w:style w:type="character" w:styleId="918">
    <w:name w:val="Endnote Text Char"/>
    <w:next w:val="918"/>
    <w:link w:val="776"/>
    <w:uiPriority w:val="99"/>
    <w:qFormat/>
    <w:rPr>
      <w:sz w:val="20"/>
    </w:rPr>
  </w:style>
  <w:style w:type="paragraph" w:styleId="919">
    <w:name w:val="TOC Heading"/>
    <w:next w:val="919"/>
    <w:link w:val="776"/>
    <w:uiPriority w:val="39"/>
    <w:unhideWhenUsed/>
    <w:qFormat/>
    <w:rPr>
      <w:rFonts w:ascii="Times New Roman" w:hAnsi="Times New Roman" w:eastAsia="宋体" w:cs="Times New Roman"/>
    </w:rPr>
  </w:style>
  <w:style w:type="paragraph" w:styleId="920">
    <w:name w:val="首行缩进"/>
    <w:basedOn w:val="776"/>
    <w:next w:val="920"/>
    <w:link w:val="776"/>
    <w:qFormat/>
    <w:pPr>
      <w:spacing w:line="360" w:lineRule="auto"/>
    </w:pPr>
  </w:style>
  <w:style w:type="paragraph" w:styleId="921">
    <w:name w:val="正文文本1"/>
    <w:basedOn w:val="922"/>
    <w:next w:val="776"/>
    <w:link w:val="776"/>
    <w:qFormat/>
    <w:pPr>
      <w:spacing w:after="120"/>
    </w:pPr>
    <w:rPr>
      <w:sz w:val="28"/>
    </w:rPr>
  </w:style>
  <w:style w:type="paragraph" w:styleId="922">
    <w:name w:val="正文1"/>
    <w:next w:val="922"/>
    <w:link w:val="776"/>
    <w:qFormat/>
    <w:pPr>
      <w:jc w:val="both"/>
      <w:widowControl w:val="off"/>
    </w:pPr>
    <w:rPr>
      <w:rFonts w:ascii="Calibri" w:hAnsi="Calibri" w:eastAsia="宋体" w:cs="Times New Roman"/>
      <w:sz w:val="21"/>
      <w:szCs w:val="22"/>
      <w:lang w:eastAsia="zh-CN"/>
    </w:rPr>
  </w:style>
  <w:style w:type="character" w:styleId="923">
    <w:name w:val="Heading 1 Char"/>
    <w:basedOn w:val="795"/>
    <w:next w:val="923"/>
    <w:link w:val="776"/>
    <w:uiPriority w:val="9"/>
    <w:qFormat/>
    <w:rPr>
      <w:rFonts w:ascii="Arial" w:hAnsi="Arial" w:eastAsia="Arial" w:cs="Arial"/>
      <w:sz w:val="40"/>
      <w:szCs w:val="40"/>
    </w:rPr>
  </w:style>
  <w:style w:type="character" w:styleId="924">
    <w:name w:val="Heading 2 Char"/>
    <w:basedOn w:val="795"/>
    <w:next w:val="924"/>
    <w:link w:val="776"/>
    <w:uiPriority w:val="9"/>
    <w:qFormat/>
    <w:rPr>
      <w:rFonts w:ascii="Arial" w:hAnsi="Arial" w:eastAsia="Arial" w:cs="Arial"/>
      <w:sz w:val="34"/>
    </w:rPr>
  </w:style>
  <w:style w:type="character" w:styleId="925">
    <w:name w:val="Heading 3 Char"/>
    <w:basedOn w:val="795"/>
    <w:next w:val="925"/>
    <w:link w:val="776"/>
    <w:uiPriority w:val="9"/>
    <w:qFormat/>
    <w:rPr>
      <w:rFonts w:ascii="Arial" w:hAnsi="Arial" w:eastAsia="Arial" w:cs="Arial"/>
      <w:sz w:val="30"/>
      <w:szCs w:val="30"/>
    </w:rPr>
  </w:style>
  <w:style w:type="character" w:styleId="926">
    <w:name w:val="Heading 4 Char"/>
    <w:basedOn w:val="795"/>
    <w:next w:val="926"/>
    <w:link w:val="776"/>
    <w:uiPriority w:val="9"/>
    <w:qFormat/>
    <w:rPr>
      <w:rFonts w:ascii="Arial" w:hAnsi="Arial" w:eastAsia="Arial" w:cs="Arial"/>
      <w:b/>
      <w:bCs/>
      <w:sz w:val="26"/>
      <w:szCs w:val="26"/>
    </w:rPr>
  </w:style>
  <w:style w:type="character" w:styleId="927">
    <w:name w:val="Heading 6 Char"/>
    <w:basedOn w:val="795"/>
    <w:next w:val="927"/>
    <w:link w:val="776"/>
    <w:uiPriority w:val="9"/>
    <w:qFormat/>
    <w:rPr>
      <w:rFonts w:ascii="Arial" w:hAnsi="Arial" w:eastAsia="Arial" w:cs="Arial"/>
      <w:b/>
      <w:bCs/>
      <w:sz w:val="22"/>
      <w:szCs w:val="22"/>
    </w:rPr>
  </w:style>
  <w:style w:type="character" w:styleId="928">
    <w:name w:val="Heading 8 Char"/>
    <w:basedOn w:val="795"/>
    <w:next w:val="928"/>
    <w:link w:val="776"/>
    <w:uiPriority w:val="9"/>
    <w:qFormat/>
    <w:rPr>
      <w:rFonts w:ascii="Arial" w:hAnsi="Arial" w:eastAsia="Arial" w:cs="Arial"/>
      <w:i/>
      <w:iCs/>
      <w:sz w:val="22"/>
      <w:szCs w:val="22"/>
    </w:rPr>
  </w:style>
  <w:style w:type="character" w:styleId="929">
    <w:name w:val="Title Char"/>
    <w:basedOn w:val="795"/>
    <w:next w:val="929"/>
    <w:link w:val="776"/>
    <w:uiPriority w:val="10"/>
    <w:qFormat/>
    <w:rPr>
      <w:sz w:val="48"/>
      <w:szCs w:val="48"/>
    </w:rPr>
  </w:style>
  <w:style w:type="paragraph" w:styleId="930">
    <w:name w:val="Quote"/>
    <w:basedOn w:val="776"/>
    <w:next w:val="776"/>
    <w:link w:val="931"/>
    <w:uiPriority w:val="29"/>
    <w:qFormat/>
    <w:pPr>
      <w:ind w:left="720" w:right="720"/>
    </w:pPr>
    <w:rPr>
      <w:i/>
    </w:rPr>
  </w:style>
  <w:style w:type="character" w:styleId="931">
    <w:name w:val="引用 字符"/>
    <w:next w:val="931"/>
    <w:link w:val="930"/>
    <w:uiPriority w:val="29"/>
    <w:qFormat/>
    <w:rPr>
      <w:i/>
    </w:rPr>
  </w:style>
  <w:style w:type="paragraph" w:styleId="932">
    <w:name w:val="Intense Quote"/>
    <w:basedOn w:val="776"/>
    <w:next w:val="776"/>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明显引用 字符"/>
    <w:next w:val="933"/>
    <w:link w:val="932"/>
    <w:uiPriority w:val="30"/>
    <w:qFormat/>
    <w:rPr>
      <w:i/>
    </w:rPr>
  </w:style>
  <w:style w:type="character" w:styleId="934">
    <w:name w:val="Header Char"/>
    <w:basedOn w:val="795"/>
    <w:next w:val="934"/>
    <w:link w:val="776"/>
    <w:uiPriority w:val="99"/>
    <w:qFormat/>
  </w:style>
  <w:style w:type="character" w:styleId="935">
    <w:name w:val="Footer Char"/>
    <w:basedOn w:val="795"/>
    <w:next w:val="935"/>
    <w:link w:val="776"/>
    <w:uiPriority w:val="99"/>
    <w:qFormat/>
  </w:style>
  <w:style w:type="character" w:styleId="936">
    <w:name w:val="Caption Char"/>
    <w:next w:val="936"/>
    <w:link w:val="776"/>
    <w:uiPriority w:val="99"/>
    <w:qFormat/>
  </w:style>
  <w:style w:type="table" w:styleId="937">
    <w:name w:val="Table Grid Light"/>
    <w:basedOn w:val="837"/>
    <w:next w:val="937"/>
    <w:link w:val="776"/>
    <w:uiPriority w:val="59"/>
    <w:qFormat/>
    <w:tblPr/>
  </w:style>
  <w:style w:type="table" w:styleId="938">
    <w:name w:val="无格式表格 11"/>
    <w:basedOn w:val="837"/>
    <w:next w:val="938"/>
    <w:link w:val="776"/>
    <w:uiPriority w:val="59"/>
    <w:qFormat/>
    <w:tblPr/>
  </w:style>
  <w:style w:type="table" w:styleId="939">
    <w:name w:val="无格式表格 21"/>
    <w:basedOn w:val="837"/>
    <w:next w:val="939"/>
    <w:link w:val="776"/>
    <w:uiPriority w:val="59"/>
    <w:qFormat/>
    <w:tblPr/>
  </w:style>
  <w:style w:type="table" w:styleId="940">
    <w:name w:val="无格式表格 31"/>
    <w:basedOn w:val="837"/>
    <w:next w:val="940"/>
    <w:link w:val="776"/>
    <w:uiPriority w:val="99"/>
    <w:qFormat/>
    <w:tblPr/>
  </w:style>
  <w:style w:type="table" w:styleId="941">
    <w:name w:val="无格式表格 41"/>
    <w:basedOn w:val="837"/>
    <w:next w:val="941"/>
    <w:link w:val="776"/>
    <w:uiPriority w:val="99"/>
    <w:qFormat/>
    <w:tblPr/>
  </w:style>
  <w:style w:type="table" w:styleId="942">
    <w:name w:val="无格式表格 51"/>
    <w:basedOn w:val="837"/>
    <w:next w:val="942"/>
    <w:link w:val="776"/>
    <w:uiPriority w:val="99"/>
    <w:qFormat/>
    <w:tblPr/>
  </w:style>
  <w:style w:type="table" w:styleId="943">
    <w:name w:val="网格表 1 浅色1"/>
    <w:basedOn w:val="837"/>
    <w:next w:val="943"/>
    <w:link w:val="776"/>
    <w:uiPriority w:val="99"/>
    <w:qFormat/>
    <w:tblPr/>
  </w:style>
  <w:style w:type="table" w:styleId="944">
    <w:name w:val="Grid Table 1 Light - Accent 1"/>
    <w:basedOn w:val="837"/>
    <w:next w:val="944"/>
    <w:link w:val="776"/>
    <w:uiPriority w:val="99"/>
    <w:qFormat/>
    <w:tblPr/>
  </w:style>
  <w:style w:type="table" w:styleId="945">
    <w:name w:val="Grid Table 1 Light - Accent 2"/>
    <w:basedOn w:val="837"/>
    <w:next w:val="945"/>
    <w:link w:val="776"/>
    <w:uiPriority w:val="99"/>
    <w:qFormat/>
    <w:tblPr/>
  </w:style>
  <w:style w:type="table" w:styleId="946">
    <w:name w:val="Grid Table 1 Light - Accent 3"/>
    <w:basedOn w:val="837"/>
    <w:next w:val="946"/>
    <w:link w:val="776"/>
    <w:uiPriority w:val="99"/>
    <w:qFormat/>
    <w:tblPr/>
  </w:style>
  <w:style w:type="table" w:styleId="947">
    <w:name w:val="Grid Table 1 Light - Accent 4"/>
    <w:basedOn w:val="837"/>
    <w:next w:val="947"/>
    <w:link w:val="776"/>
    <w:uiPriority w:val="99"/>
    <w:qFormat/>
    <w:tblPr/>
  </w:style>
  <w:style w:type="table" w:styleId="948">
    <w:name w:val="Grid Table 1 Light - Accent 5"/>
    <w:basedOn w:val="837"/>
    <w:next w:val="948"/>
    <w:link w:val="776"/>
    <w:uiPriority w:val="99"/>
    <w:qFormat/>
    <w:tblPr/>
  </w:style>
  <w:style w:type="table" w:styleId="949">
    <w:name w:val="Grid Table 1 Light - Accent 6"/>
    <w:basedOn w:val="837"/>
    <w:next w:val="949"/>
    <w:link w:val="776"/>
    <w:uiPriority w:val="99"/>
    <w:qFormat/>
    <w:tblPr/>
  </w:style>
  <w:style w:type="table" w:styleId="950">
    <w:name w:val="网格表 21"/>
    <w:basedOn w:val="837"/>
    <w:next w:val="950"/>
    <w:link w:val="776"/>
    <w:uiPriority w:val="99"/>
    <w:qFormat/>
    <w:tblPr/>
  </w:style>
  <w:style w:type="table" w:styleId="951">
    <w:name w:val="Grid Table 2 - Accent 1"/>
    <w:basedOn w:val="837"/>
    <w:next w:val="951"/>
    <w:link w:val="776"/>
    <w:uiPriority w:val="99"/>
    <w:qFormat/>
    <w:tblPr/>
  </w:style>
  <w:style w:type="table" w:styleId="952">
    <w:name w:val="Grid Table 2 - Accent 2"/>
    <w:basedOn w:val="837"/>
    <w:next w:val="952"/>
    <w:link w:val="776"/>
    <w:uiPriority w:val="99"/>
    <w:qFormat/>
    <w:tblPr/>
  </w:style>
  <w:style w:type="table" w:styleId="953">
    <w:name w:val="Grid Table 2 - Accent 3"/>
    <w:basedOn w:val="837"/>
    <w:next w:val="953"/>
    <w:link w:val="776"/>
    <w:uiPriority w:val="99"/>
    <w:qFormat/>
    <w:tblPr/>
  </w:style>
  <w:style w:type="table" w:styleId="954">
    <w:name w:val="Grid Table 2 - Accent 4"/>
    <w:basedOn w:val="837"/>
    <w:next w:val="954"/>
    <w:link w:val="776"/>
    <w:uiPriority w:val="99"/>
    <w:qFormat/>
    <w:tblPr/>
  </w:style>
  <w:style w:type="table" w:styleId="955">
    <w:name w:val="Grid Table 2 - Accent 5"/>
    <w:basedOn w:val="837"/>
    <w:next w:val="955"/>
    <w:link w:val="776"/>
    <w:uiPriority w:val="99"/>
    <w:qFormat/>
    <w:tblPr/>
  </w:style>
  <w:style w:type="table" w:styleId="956">
    <w:name w:val="Grid Table 2 - Accent 6"/>
    <w:basedOn w:val="837"/>
    <w:next w:val="956"/>
    <w:link w:val="776"/>
    <w:uiPriority w:val="99"/>
    <w:qFormat/>
    <w:tblPr/>
  </w:style>
  <w:style w:type="table" w:styleId="957">
    <w:name w:val="网格表 31"/>
    <w:basedOn w:val="837"/>
    <w:next w:val="957"/>
    <w:link w:val="776"/>
    <w:uiPriority w:val="99"/>
    <w:qFormat/>
    <w:tblPr/>
  </w:style>
  <w:style w:type="table" w:styleId="958">
    <w:name w:val="Grid Table 3 - Accent 1"/>
    <w:basedOn w:val="837"/>
    <w:next w:val="958"/>
    <w:link w:val="776"/>
    <w:uiPriority w:val="99"/>
    <w:qFormat/>
    <w:tblPr/>
  </w:style>
  <w:style w:type="table" w:styleId="959">
    <w:name w:val="Grid Table 3 - Accent 2"/>
    <w:basedOn w:val="837"/>
    <w:next w:val="959"/>
    <w:link w:val="776"/>
    <w:uiPriority w:val="99"/>
    <w:qFormat/>
    <w:tblPr/>
  </w:style>
  <w:style w:type="table" w:styleId="960">
    <w:name w:val="Grid Table 3 - Accent 3"/>
    <w:basedOn w:val="837"/>
    <w:next w:val="960"/>
    <w:link w:val="776"/>
    <w:uiPriority w:val="99"/>
    <w:qFormat/>
    <w:tblPr/>
  </w:style>
  <w:style w:type="table" w:styleId="961">
    <w:name w:val="Grid Table 3 - Accent 4"/>
    <w:basedOn w:val="837"/>
    <w:next w:val="961"/>
    <w:link w:val="776"/>
    <w:uiPriority w:val="99"/>
    <w:qFormat/>
    <w:tblPr/>
  </w:style>
  <w:style w:type="table" w:styleId="962">
    <w:name w:val="Grid Table 3 - Accent 5"/>
    <w:basedOn w:val="837"/>
    <w:next w:val="962"/>
    <w:link w:val="776"/>
    <w:uiPriority w:val="99"/>
    <w:qFormat/>
    <w:tblPr/>
  </w:style>
  <w:style w:type="table" w:styleId="963">
    <w:name w:val="Grid Table 3 - Accent 6"/>
    <w:basedOn w:val="837"/>
    <w:next w:val="963"/>
    <w:link w:val="776"/>
    <w:uiPriority w:val="99"/>
    <w:qFormat/>
    <w:tblPr/>
  </w:style>
  <w:style w:type="table" w:styleId="964">
    <w:name w:val="网格表 41"/>
    <w:basedOn w:val="837"/>
    <w:next w:val="964"/>
    <w:link w:val="776"/>
    <w:uiPriority w:val="59"/>
    <w:qFormat/>
    <w:tblPr/>
  </w:style>
  <w:style w:type="table" w:styleId="965">
    <w:name w:val="Grid Table 4 - Accent 1"/>
    <w:basedOn w:val="837"/>
    <w:next w:val="965"/>
    <w:link w:val="776"/>
    <w:uiPriority w:val="59"/>
    <w:qFormat/>
    <w:tblPr/>
  </w:style>
  <w:style w:type="table" w:styleId="966">
    <w:name w:val="Grid Table 4 - Accent 2"/>
    <w:basedOn w:val="837"/>
    <w:next w:val="966"/>
    <w:link w:val="776"/>
    <w:uiPriority w:val="59"/>
    <w:qFormat/>
    <w:tblPr/>
  </w:style>
  <w:style w:type="table" w:styleId="967">
    <w:name w:val="Grid Table 4 - Accent 3"/>
    <w:basedOn w:val="837"/>
    <w:next w:val="967"/>
    <w:link w:val="776"/>
    <w:uiPriority w:val="59"/>
    <w:qFormat/>
    <w:tblPr/>
  </w:style>
  <w:style w:type="table" w:styleId="968">
    <w:name w:val="Grid Table 4 - Accent 4"/>
    <w:basedOn w:val="837"/>
    <w:next w:val="968"/>
    <w:link w:val="776"/>
    <w:uiPriority w:val="59"/>
    <w:qFormat/>
    <w:tblPr/>
  </w:style>
  <w:style w:type="table" w:styleId="969">
    <w:name w:val="Grid Table 4 - Accent 5"/>
    <w:basedOn w:val="837"/>
    <w:next w:val="969"/>
    <w:link w:val="776"/>
    <w:uiPriority w:val="59"/>
    <w:qFormat/>
    <w:tblPr/>
  </w:style>
  <w:style w:type="table" w:styleId="970">
    <w:name w:val="Grid Table 4 - Accent 6"/>
    <w:basedOn w:val="837"/>
    <w:next w:val="970"/>
    <w:link w:val="776"/>
    <w:uiPriority w:val="59"/>
    <w:qFormat/>
    <w:tblPr/>
  </w:style>
  <w:style w:type="table" w:styleId="971">
    <w:name w:val="网格表 5 深色1"/>
    <w:basedOn w:val="837"/>
    <w:next w:val="971"/>
    <w:link w:val="776"/>
    <w:uiPriority w:val="99"/>
    <w:qFormat/>
    <w:tblPr/>
  </w:style>
  <w:style w:type="table" w:styleId="972">
    <w:name w:val="Grid Table 5 Dark- Accent 1"/>
    <w:basedOn w:val="837"/>
    <w:next w:val="972"/>
    <w:link w:val="776"/>
    <w:uiPriority w:val="99"/>
    <w:qFormat/>
    <w:tblPr/>
  </w:style>
  <w:style w:type="table" w:styleId="973">
    <w:name w:val="Grid Table 5 Dark - Accent 2"/>
    <w:basedOn w:val="837"/>
    <w:next w:val="973"/>
    <w:link w:val="776"/>
    <w:uiPriority w:val="99"/>
    <w:qFormat/>
    <w:tblPr/>
  </w:style>
  <w:style w:type="table" w:styleId="974">
    <w:name w:val="Grid Table 5 Dark - Accent 3"/>
    <w:basedOn w:val="837"/>
    <w:next w:val="974"/>
    <w:link w:val="776"/>
    <w:uiPriority w:val="99"/>
    <w:qFormat/>
    <w:tblPr/>
  </w:style>
  <w:style w:type="table" w:styleId="975">
    <w:name w:val="Grid Table 5 Dark- Accent 4"/>
    <w:basedOn w:val="837"/>
    <w:next w:val="975"/>
    <w:link w:val="776"/>
    <w:uiPriority w:val="99"/>
    <w:qFormat/>
    <w:tblPr/>
  </w:style>
  <w:style w:type="table" w:styleId="976">
    <w:name w:val="Grid Table 5 Dark - Accent 5"/>
    <w:basedOn w:val="837"/>
    <w:next w:val="976"/>
    <w:link w:val="776"/>
    <w:uiPriority w:val="99"/>
    <w:qFormat/>
    <w:tblPr/>
  </w:style>
  <w:style w:type="table" w:styleId="977">
    <w:name w:val="Grid Table 5 Dark - Accent 6"/>
    <w:basedOn w:val="837"/>
    <w:next w:val="977"/>
    <w:link w:val="776"/>
    <w:uiPriority w:val="99"/>
    <w:qFormat/>
    <w:tblPr/>
  </w:style>
  <w:style w:type="table" w:styleId="978">
    <w:name w:val="网格表 6 彩色1"/>
    <w:basedOn w:val="837"/>
    <w:next w:val="978"/>
    <w:link w:val="776"/>
    <w:uiPriority w:val="99"/>
    <w:qFormat/>
    <w:tblPr/>
  </w:style>
  <w:style w:type="table" w:styleId="979">
    <w:name w:val="Grid Table 6 Colorful - Accent 1"/>
    <w:basedOn w:val="837"/>
    <w:next w:val="979"/>
    <w:link w:val="776"/>
    <w:uiPriority w:val="99"/>
    <w:qFormat/>
    <w:tblPr/>
  </w:style>
  <w:style w:type="table" w:styleId="980">
    <w:name w:val="Grid Table 6 Colorful - Accent 2"/>
    <w:basedOn w:val="837"/>
    <w:next w:val="980"/>
    <w:link w:val="776"/>
    <w:uiPriority w:val="99"/>
    <w:qFormat/>
    <w:tblPr/>
  </w:style>
  <w:style w:type="table" w:styleId="981">
    <w:name w:val="Grid Table 6 Colorful - Accent 3"/>
    <w:basedOn w:val="837"/>
    <w:next w:val="981"/>
    <w:link w:val="776"/>
    <w:uiPriority w:val="99"/>
    <w:qFormat/>
    <w:tblPr/>
  </w:style>
  <w:style w:type="table" w:styleId="982">
    <w:name w:val="Grid Table 6 Colorful - Accent 4"/>
    <w:basedOn w:val="837"/>
    <w:next w:val="982"/>
    <w:link w:val="776"/>
    <w:uiPriority w:val="99"/>
    <w:qFormat/>
    <w:tblPr/>
  </w:style>
  <w:style w:type="table" w:styleId="983">
    <w:name w:val="Grid Table 6 Colorful - Accent 5"/>
    <w:basedOn w:val="837"/>
    <w:next w:val="983"/>
    <w:link w:val="776"/>
    <w:uiPriority w:val="99"/>
    <w:qFormat/>
    <w:tblPr/>
  </w:style>
  <w:style w:type="table" w:styleId="984">
    <w:name w:val="Grid Table 6 Colorful - Accent 6"/>
    <w:basedOn w:val="837"/>
    <w:next w:val="984"/>
    <w:link w:val="776"/>
    <w:uiPriority w:val="99"/>
    <w:qFormat/>
    <w:tblPr/>
  </w:style>
  <w:style w:type="table" w:styleId="985">
    <w:name w:val="网格表 7 彩色1"/>
    <w:basedOn w:val="837"/>
    <w:next w:val="985"/>
    <w:link w:val="776"/>
    <w:uiPriority w:val="99"/>
    <w:qFormat/>
    <w:tblPr/>
  </w:style>
  <w:style w:type="table" w:styleId="986">
    <w:name w:val="Grid Table 7 Colorful - Accent 1"/>
    <w:basedOn w:val="837"/>
    <w:next w:val="986"/>
    <w:link w:val="776"/>
    <w:uiPriority w:val="99"/>
    <w:qFormat/>
    <w:tblPr/>
  </w:style>
  <w:style w:type="table" w:styleId="987">
    <w:name w:val="Grid Table 7 Colorful - Accent 2"/>
    <w:basedOn w:val="837"/>
    <w:next w:val="987"/>
    <w:link w:val="776"/>
    <w:uiPriority w:val="99"/>
    <w:qFormat/>
    <w:tblPr/>
  </w:style>
  <w:style w:type="table" w:styleId="988">
    <w:name w:val="Grid Table 7 Colorful - Accent 3"/>
    <w:basedOn w:val="837"/>
    <w:next w:val="988"/>
    <w:link w:val="776"/>
    <w:uiPriority w:val="99"/>
    <w:qFormat/>
    <w:tblPr/>
  </w:style>
  <w:style w:type="table" w:styleId="989">
    <w:name w:val="Grid Table 7 Colorful - Accent 4"/>
    <w:basedOn w:val="837"/>
    <w:next w:val="989"/>
    <w:link w:val="776"/>
    <w:uiPriority w:val="99"/>
    <w:qFormat/>
    <w:tblPr/>
  </w:style>
  <w:style w:type="table" w:styleId="990">
    <w:name w:val="Grid Table 7 Colorful - Accent 5"/>
    <w:basedOn w:val="837"/>
    <w:next w:val="990"/>
    <w:link w:val="776"/>
    <w:uiPriority w:val="99"/>
    <w:qFormat/>
    <w:tblPr/>
  </w:style>
  <w:style w:type="table" w:styleId="991">
    <w:name w:val="Grid Table 7 Colorful - Accent 6"/>
    <w:basedOn w:val="837"/>
    <w:next w:val="991"/>
    <w:link w:val="776"/>
    <w:uiPriority w:val="99"/>
    <w:qFormat/>
    <w:tblPr/>
  </w:style>
  <w:style w:type="table" w:styleId="992">
    <w:name w:val="清单表 1 浅色1"/>
    <w:basedOn w:val="837"/>
    <w:next w:val="992"/>
    <w:link w:val="776"/>
    <w:uiPriority w:val="99"/>
    <w:qFormat/>
    <w:tblPr/>
  </w:style>
  <w:style w:type="table" w:styleId="993">
    <w:name w:val="List Table 1 Light - Accent 1"/>
    <w:basedOn w:val="837"/>
    <w:next w:val="993"/>
    <w:link w:val="776"/>
    <w:uiPriority w:val="99"/>
    <w:qFormat/>
    <w:tblPr/>
  </w:style>
  <w:style w:type="table" w:styleId="994">
    <w:name w:val="List Table 1 Light - Accent 2"/>
    <w:basedOn w:val="837"/>
    <w:next w:val="994"/>
    <w:link w:val="776"/>
    <w:uiPriority w:val="99"/>
    <w:qFormat/>
    <w:tblPr/>
  </w:style>
  <w:style w:type="table" w:styleId="995">
    <w:name w:val="List Table 1 Light - Accent 3"/>
    <w:basedOn w:val="837"/>
    <w:next w:val="995"/>
    <w:link w:val="776"/>
    <w:uiPriority w:val="99"/>
    <w:qFormat/>
    <w:tblPr/>
  </w:style>
  <w:style w:type="table" w:styleId="996">
    <w:name w:val="List Table 1 Light - Accent 4"/>
    <w:basedOn w:val="837"/>
    <w:next w:val="996"/>
    <w:link w:val="776"/>
    <w:uiPriority w:val="99"/>
    <w:qFormat/>
    <w:tblPr/>
  </w:style>
  <w:style w:type="table" w:styleId="997">
    <w:name w:val="List Table 1 Light - Accent 5"/>
    <w:basedOn w:val="837"/>
    <w:next w:val="997"/>
    <w:link w:val="776"/>
    <w:uiPriority w:val="99"/>
    <w:qFormat/>
    <w:tblPr/>
  </w:style>
  <w:style w:type="table" w:styleId="998">
    <w:name w:val="List Table 1 Light - Accent 6"/>
    <w:basedOn w:val="837"/>
    <w:next w:val="998"/>
    <w:link w:val="776"/>
    <w:uiPriority w:val="99"/>
    <w:qFormat/>
    <w:tblPr/>
  </w:style>
  <w:style w:type="table" w:styleId="999">
    <w:name w:val="清单表 21"/>
    <w:basedOn w:val="837"/>
    <w:next w:val="999"/>
    <w:link w:val="776"/>
    <w:uiPriority w:val="99"/>
    <w:qFormat/>
    <w:tblPr/>
  </w:style>
  <w:style w:type="table" w:styleId="1000">
    <w:name w:val="List Table 2 - Accent 1"/>
    <w:basedOn w:val="837"/>
    <w:next w:val="1000"/>
    <w:link w:val="776"/>
    <w:uiPriority w:val="99"/>
    <w:qFormat/>
    <w:tblPr/>
  </w:style>
  <w:style w:type="table" w:styleId="1001">
    <w:name w:val="List Table 2 - Accent 2"/>
    <w:basedOn w:val="837"/>
    <w:next w:val="1001"/>
    <w:link w:val="776"/>
    <w:uiPriority w:val="99"/>
    <w:qFormat/>
    <w:tblPr/>
  </w:style>
  <w:style w:type="table" w:styleId="1002">
    <w:name w:val="List Table 2 - Accent 3"/>
    <w:basedOn w:val="837"/>
    <w:next w:val="1002"/>
    <w:link w:val="776"/>
    <w:uiPriority w:val="99"/>
    <w:qFormat/>
    <w:tblPr/>
  </w:style>
  <w:style w:type="table" w:styleId="1003">
    <w:name w:val="List Table 2 - Accent 4"/>
    <w:basedOn w:val="837"/>
    <w:next w:val="1003"/>
    <w:link w:val="776"/>
    <w:uiPriority w:val="99"/>
    <w:qFormat/>
    <w:tblPr/>
  </w:style>
  <w:style w:type="table" w:styleId="1004">
    <w:name w:val="List Table 2 - Accent 5"/>
    <w:basedOn w:val="837"/>
    <w:next w:val="1004"/>
    <w:link w:val="776"/>
    <w:uiPriority w:val="99"/>
    <w:qFormat/>
    <w:tblPr/>
  </w:style>
  <w:style w:type="table" w:styleId="1005">
    <w:name w:val="List Table 2 - Accent 6"/>
    <w:basedOn w:val="837"/>
    <w:next w:val="1005"/>
    <w:link w:val="776"/>
    <w:uiPriority w:val="99"/>
    <w:qFormat/>
    <w:tblPr/>
  </w:style>
  <w:style w:type="table" w:styleId="1006">
    <w:name w:val="清单表 31"/>
    <w:basedOn w:val="837"/>
    <w:next w:val="1006"/>
    <w:link w:val="776"/>
    <w:uiPriority w:val="99"/>
    <w:qFormat/>
    <w:tblPr/>
  </w:style>
  <w:style w:type="table" w:styleId="1007">
    <w:name w:val="List Table 3 - Accent 1"/>
    <w:basedOn w:val="837"/>
    <w:next w:val="1007"/>
    <w:link w:val="776"/>
    <w:uiPriority w:val="99"/>
    <w:qFormat/>
    <w:tblPr/>
  </w:style>
  <w:style w:type="table" w:styleId="1008">
    <w:name w:val="List Table 3 - Accent 2"/>
    <w:basedOn w:val="837"/>
    <w:next w:val="1008"/>
    <w:link w:val="776"/>
    <w:uiPriority w:val="99"/>
    <w:qFormat/>
    <w:tblPr/>
  </w:style>
  <w:style w:type="table" w:styleId="1009">
    <w:name w:val="List Table 3 - Accent 3"/>
    <w:basedOn w:val="837"/>
    <w:next w:val="1009"/>
    <w:link w:val="776"/>
    <w:uiPriority w:val="99"/>
    <w:qFormat/>
    <w:tblPr/>
  </w:style>
  <w:style w:type="table" w:styleId="1010">
    <w:name w:val="List Table 3 - Accent 4"/>
    <w:basedOn w:val="837"/>
    <w:next w:val="1010"/>
    <w:link w:val="776"/>
    <w:uiPriority w:val="99"/>
    <w:qFormat/>
    <w:tblPr/>
  </w:style>
  <w:style w:type="table" w:styleId="1011">
    <w:name w:val="List Table 3 - Accent 5"/>
    <w:basedOn w:val="837"/>
    <w:next w:val="1011"/>
    <w:link w:val="776"/>
    <w:uiPriority w:val="99"/>
    <w:qFormat/>
    <w:tblPr/>
  </w:style>
  <w:style w:type="table" w:styleId="1012">
    <w:name w:val="List Table 3 - Accent 6"/>
    <w:basedOn w:val="837"/>
    <w:next w:val="1012"/>
    <w:link w:val="776"/>
    <w:uiPriority w:val="99"/>
    <w:qFormat/>
    <w:tblPr/>
  </w:style>
  <w:style w:type="table" w:styleId="1013">
    <w:name w:val="清单表 41"/>
    <w:basedOn w:val="837"/>
    <w:next w:val="1013"/>
    <w:link w:val="776"/>
    <w:uiPriority w:val="99"/>
    <w:qFormat/>
    <w:tblPr/>
  </w:style>
  <w:style w:type="table" w:styleId="1014">
    <w:name w:val="List Table 4 - Accent 1"/>
    <w:basedOn w:val="837"/>
    <w:next w:val="1014"/>
    <w:link w:val="776"/>
    <w:uiPriority w:val="99"/>
    <w:qFormat/>
    <w:tblPr/>
  </w:style>
  <w:style w:type="table" w:styleId="1015">
    <w:name w:val="List Table 4 - Accent 2"/>
    <w:basedOn w:val="837"/>
    <w:next w:val="1015"/>
    <w:link w:val="776"/>
    <w:uiPriority w:val="99"/>
    <w:qFormat/>
    <w:tblPr/>
  </w:style>
  <w:style w:type="table" w:styleId="1016">
    <w:name w:val="List Table 4 - Accent 3"/>
    <w:basedOn w:val="837"/>
    <w:next w:val="1016"/>
    <w:link w:val="776"/>
    <w:uiPriority w:val="99"/>
    <w:qFormat/>
    <w:tblPr/>
  </w:style>
  <w:style w:type="table" w:styleId="1017">
    <w:name w:val="List Table 4 - Accent 4"/>
    <w:basedOn w:val="837"/>
    <w:next w:val="1017"/>
    <w:link w:val="776"/>
    <w:uiPriority w:val="99"/>
    <w:qFormat/>
    <w:tblPr/>
  </w:style>
  <w:style w:type="table" w:styleId="1018">
    <w:name w:val="List Table 4 - Accent 5"/>
    <w:basedOn w:val="837"/>
    <w:next w:val="1018"/>
    <w:link w:val="776"/>
    <w:uiPriority w:val="99"/>
    <w:qFormat/>
    <w:tblPr/>
  </w:style>
  <w:style w:type="table" w:styleId="1019">
    <w:name w:val="List Table 4 - Accent 6"/>
    <w:basedOn w:val="837"/>
    <w:next w:val="1019"/>
    <w:link w:val="776"/>
    <w:uiPriority w:val="99"/>
    <w:qFormat/>
    <w:tblPr/>
  </w:style>
  <w:style w:type="table" w:styleId="1020">
    <w:name w:val="清单表 5 深色1"/>
    <w:basedOn w:val="837"/>
    <w:next w:val="1020"/>
    <w:link w:val="776"/>
    <w:uiPriority w:val="99"/>
    <w:qFormat/>
    <w:tblPr/>
  </w:style>
  <w:style w:type="table" w:styleId="1021">
    <w:name w:val="List Table 5 Dark - Accent 1"/>
    <w:basedOn w:val="837"/>
    <w:next w:val="1021"/>
    <w:link w:val="776"/>
    <w:uiPriority w:val="99"/>
    <w:qFormat/>
    <w:tblPr/>
  </w:style>
  <w:style w:type="table" w:styleId="1022">
    <w:name w:val="List Table 5 Dark - Accent 2"/>
    <w:basedOn w:val="837"/>
    <w:next w:val="1022"/>
    <w:link w:val="776"/>
    <w:uiPriority w:val="99"/>
    <w:qFormat/>
    <w:tblPr/>
  </w:style>
  <w:style w:type="table" w:styleId="1023">
    <w:name w:val="List Table 5 Dark - Accent 3"/>
    <w:basedOn w:val="837"/>
    <w:next w:val="1023"/>
    <w:link w:val="776"/>
    <w:uiPriority w:val="99"/>
    <w:qFormat/>
    <w:tblPr/>
  </w:style>
  <w:style w:type="table" w:styleId="1024">
    <w:name w:val="List Table 5 Dark - Accent 4"/>
    <w:basedOn w:val="837"/>
    <w:next w:val="1024"/>
    <w:link w:val="776"/>
    <w:uiPriority w:val="99"/>
    <w:qFormat/>
    <w:tblPr/>
  </w:style>
  <w:style w:type="table" w:styleId="1025">
    <w:name w:val="List Table 5 Dark - Accent 5"/>
    <w:basedOn w:val="837"/>
    <w:next w:val="1025"/>
    <w:link w:val="776"/>
    <w:uiPriority w:val="99"/>
    <w:qFormat/>
    <w:tblPr/>
  </w:style>
  <w:style w:type="table" w:styleId="1026">
    <w:name w:val="List Table 5 Dark - Accent 6"/>
    <w:basedOn w:val="837"/>
    <w:next w:val="1026"/>
    <w:link w:val="776"/>
    <w:uiPriority w:val="99"/>
    <w:qFormat/>
    <w:tblPr/>
  </w:style>
  <w:style w:type="table" w:styleId="1027">
    <w:name w:val="清单表 6 彩色1"/>
    <w:basedOn w:val="837"/>
    <w:next w:val="1027"/>
    <w:link w:val="776"/>
    <w:uiPriority w:val="99"/>
    <w:qFormat/>
    <w:tblPr/>
  </w:style>
  <w:style w:type="table" w:styleId="1028">
    <w:name w:val="List Table 6 Colorful - Accent 1"/>
    <w:basedOn w:val="837"/>
    <w:next w:val="1028"/>
    <w:link w:val="776"/>
    <w:uiPriority w:val="99"/>
    <w:qFormat/>
    <w:tblPr/>
  </w:style>
  <w:style w:type="table" w:styleId="1029">
    <w:name w:val="List Table 6 Colorful - Accent 2"/>
    <w:basedOn w:val="837"/>
    <w:next w:val="1029"/>
    <w:link w:val="776"/>
    <w:uiPriority w:val="99"/>
    <w:qFormat/>
    <w:tblPr/>
  </w:style>
  <w:style w:type="table" w:styleId="1030">
    <w:name w:val="List Table 6 Colorful - Accent 3"/>
    <w:basedOn w:val="837"/>
    <w:next w:val="1030"/>
    <w:link w:val="776"/>
    <w:uiPriority w:val="99"/>
    <w:qFormat/>
    <w:tblPr/>
  </w:style>
  <w:style w:type="table" w:styleId="1031">
    <w:name w:val="List Table 6 Colorful - Accent 4"/>
    <w:basedOn w:val="837"/>
    <w:next w:val="1031"/>
    <w:link w:val="776"/>
    <w:uiPriority w:val="99"/>
    <w:qFormat/>
    <w:tblPr/>
  </w:style>
  <w:style w:type="table" w:styleId="1032">
    <w:name w:val="List Table 6 Colorful - Accent 5"/>
    <w:basedOn w:val="837"/>
    <w:next w:val="1032"/>
    <w:link w:val="776"/>
    <w:uiPriority w:val="99"/>
    <w:qFormat/>
    <w:tblPr/>
  </w:style>
  <w:style w:type="table" w:styleId="1033">
    <w:name w:val="List Table 6 Colorful - Accent 6"/>
    <w:basedOn w:val="837"/>
    <w:next w:val="1033"/>
    <w:link w:val="776"/>
    <w:uiPriority w:val="99"/>
    <w:qFormat/>
    <w:tblPr/>
  </w:style>
  <w:style w:type="table" w:styleId="1034">
    <w:name w:val="清单表 7 彩色1"/>
    <w:basedOn w:val="837"/>
    <w:next w:val="1034"/>
    <w:link w:val="776"/>
    <w:uiPriority w:val="99"/>
    <w:qFormat/>
    <w:tblPr/>
  </w:style>
  <w:style w:type="table" w:styleId="1035">
    <w:name w:val="List Table 7 Colorful - Accent 1"/>
    <w:basedOn w:val="837"/>
    <w:next w:val="1035"/>
    <w:link w:val="776"/>
    <w:uiPriority w:val="99"/>
    <w:qFormat/>
    <w:tblPr/>
  </w:style>
  <w:style w:type="table" w:styleId="1036">
    <w:name w:val="List Table 7 Colorful - Accent 2"/>
    <w:basedOn w:val="837"/>
    <w:next w:val="1036"/>
    <w:link w:val="776"/>
    <w:uiPriority w:val="99"/>
    <w:qFormat/>
    <w:tblPr/>
  </w:style>
  <w:style w:type="table" w:styleId="1037">
    <w:name w:val="List Table 7 Colorful - Accent 3"/>
    <w:basedOn w:val="837"/>
    <w:next w:val="1037"/>
    <w:link w:val="776"/>
    <w:uiPriority w:val="99"/>
    <w:qFormat/>
    <w:tblPr/>
  </w:style>
  <w:style w:type="table" w:styleId="1038">
    <w:name w:val="List Table 7 Colorful - Accent 4"/>
    <w:basedOn w:val="837"/>
    <w:next w:val="1038"/>
    <w:link w:val="776"/>
    <w:uiPriority w:val="99"/>
    <w:qFormat/>
    <w:tblPr/>
  </w:style>
  <w:style w:type="table" w:styleId="1039">
    <w:name w:val="List Table 7 Colorful - Accent 5"/>
    <w:basedOn w:val="837"/>
    <w:next w:val="1039"/>
    <w:link w:val="776"/>
    <w:uiPriority w:val="99"/>
    <w:qFormat/>
    <w:tblPr/>
  </w:style>
  <w:style w:type="table" w:styleId="1040">
    <w:name w:val="List Table 7 Colorful - Accent 6"/>
    <w:basedOn w:val="837"/>
    <w:next w:val="1040"/>
    <w:link w:val="776"/>
    <w:uiPriority w:val="99"/>
    <w:qFormat/>
    <w:tblPr/>
  </w:style>
  <w:style w:type="table" w:styleId="1041">
    <w:name w:val="Lined - Accent"/>
    <w:basedOn w:val="837"/>
    <w:next w:val="1041"/>
    <w:link w:val="776"/>
    <w:uiPriority w:val="99"/>
    <w:qFormat/>
    <w:rPr>
      <w:color w:val="404040"/>
    </w:rPr>
    <w:tblPr/>
  </w:style>
  <w:style w:type="table" w:styleId="1042">
    <w:name w:val="Lined - Accent 1"/>
    <w:basedOn w:val="837"/>
    <w:next w:val="1042"/>
    <w:link w:val="776"/>
    <w:uiPriority w:val="99"/>
    <w:qFormat/>
    <w:rPr>
      <w:color w:val="404040"/>
    </w:rPr>
    <w:tblPr/>
  </w:style>
  <w:style w:type="table" w:styleId="1043">
    <w:name w:val="Lined - Accent 2"/>
    <w:basedOn w:val="837"/>
    <w:next w:val="1043"/>
    <w:link w:val="776"/>
    <w:uiPriority w:val="99"/>
    <w:qFormat/>
    <w:rPr>
      <w:color w:val="404040"/>
    </w:rPr>
    <w:tblPr/>
  </w:style>
  <w:style w:type="table" w:styleId="1044">
    <w:name w:val="Lined - Accent 3"/>
    <w:basedOn w:val="837"/>
    <w:next w:val="1044"/>
    <w:link w:val="776"/>
    <w:uiPriority w:val="99"/>
    <w:qFormat/>
    <w:rPr>
      <w:color w:val="404040"/>
    </w:rPr>
    <w:tblPr/>
  </w:style>
  <w:style w:type="table" w:styleId="1045">
    <w:name w:val="Lined - Accent 4"/>
    <w:basedOn w:val="837"/>
    <w:next w:val="1045"/>
    <w:link w:val="776"/>
    <w:uiPriority w:val="99"/>
    <w:qFormat/>
    <w:rPr>
      <w:color w:val="404040"/>
    </w:rPr>
    <w:tblPr/>
  </w:style>
  <w:style w:type="table" w:styleId="1046">
    <w:name w:val="Lined - Accent 5"/>
    <w:basedOn w:val="837"/>
    <w:next w:val="1046"/>
    <w:link w:val="776"/>
    <w:uiPriority w:val="99"/>
    <w:qFormat/>
    <w:rPr>
      <w:color w:val="404040"/>
    </w:rPr>
    <w:tblPr/>
  </w:style>
  <w:style w:type="table" w:styleId="1047">
    <w:name w:val="Lined - Accent 6"/>
    <w:basedOn w:val="837"/>
    <w:next w:val="1047"/>
    <w:link w:val="776"/>
    <w:uiPriority w:val="99"/>
    <w:qFormat/>
    <w:rPr>
      <w:color w:val="404040"/>
    </w:rPr>
    <w:tblPr/>
  </w:style>
  <w:style w:type="table" w:styleId="1048">
    <w:name w:val="Bordered &amp; Lined - Accent"/>
    <w:basedOn w:val="837"/>
    <w:next w:val="1048"/>
    <w:link w:val="776"/>
    <w:uiPriority w:val="99"/>
    <w:qFormat/>
    <w:rPr>
      <w:color w:val="404040"/>
    </w:rPr>
    <w:tblPr/>
  </w:style>
  <w:style w:type="table" w:styleId="1049">
    <w:name w:val="Bordered &amp; Lined - Accent 1"/>
    <w:basedOn w:val="837"/>
    <w:next w:val="1049"/>
    <w:link w:val="776"/>
    <w:uiPriority w:val="99"/>
    <w:qFormat/>
    <w:rPr>
      <w:color w:val="404040"/>
    </w:rPr>
    <w:tblPr/>
  </w:style>
  <w:style w:type="table" w:styleId="1050">
    <w:name w:val="Bordered &amp; Lined - Accent 2"/>
    <w:basedOn w:val="837"/>
    <w:next w:val="1050"/>
    <w:link w:val="776"/>
    <w:uiPriority w:val="99"/>
    <w:qFormat/>
    <w:rPr>
      <w:color w:val="404040"/>
    </w:rPr>
    <w:tblPr/>
  </w:style>
  <w:style w:type="table" w:styleId="1051">
    <w:name w:val="Bordered &amp; Lined - Accent 3"/>
    <w:basedOn w:val="837"/>
    <w:next w:val="1051"/>
    <w:link w:val="776"/>
    <w:uiPriority w:val="99"/>
    <w:qFormat/>
    <w:rPr>
      <w:color w:val="404040"/>
    </w:rPr>
    <w:tblPr/>
  </w:style>
  <w:style w:type="table" w:styleId="1052">
    <w:name w:val="Bordered &amp; Lined - Accent 4"/>
    <w:basedOn w:val="837"/>
    <w:next w:val="1052"/>
    <w:link w:val="776"/>
    <w:uiPriority w:val="99"/>
    <w:qFormat/>
    <w:rPr>
      <w:color w:val="404040"/>
    </w:rPr>
    <w:tblPr/>
  </w:style>
  <w:style w:type="table" w:styleId="1053">
    <w:name w:val="Bordered &amp; Lined - Accent 5"/>
    <w:basedOn w:val="837"/>
    <w:next w:val="1053"/>
    <w:link w:val="776"/>
    <w:uiPriority w:val="99"/>
    <w:qFormat/>
    <w:rPr>
      <w:color w:val="404040"/>
    </w:rPr>
    <w:tblPr/>
  </w:style>
  <w:style w:type="table" w:styleId="1054">
    <w:name w:val="Bordered &amp; Lined - Accent 6"/>
    <w:basedOn w:val="837"/>
    <w:next w:val="1054"/>
    <w:link w:val="776"/>
    <w:uiPriority w:val="99"/>
    <w:qFormat/>
    <w:rPr>
      <w:color w:val="404040"/>
    </w:rPr>
    <w:tblPr/>
  </w:style>
  <w:style w:type="table" w:styleId="1055">
    <w:name w:val="Bordered"/>
    <w:basedOn w:val="837"/>
    <w:next w:val="1055"/>
    <w:link w:val="776"/>
    <w:uiPriority w:val="99"/>
    <w:qFormat/>
    <w:tblPr/>
  </w:style>
  <w:style w:type="table" w:styleId="1056">
    <w:name w:val="Bordered - Accent 1"/>
    <w:basedOn w:val="837"/>
    <w:next w:val="1056"/>
    <w:link w:val="776"/>
    <w:uiPriority w:val="99"/>
    <w:qFormat/>
    <w:tblPr/>
  </w:style>
  <w:style w:type="table" w:styleId="1057">
    <w:name w:val="Bordered - Accent 2"/>
    <w:basedOn w:val="837"/>
    <w:next w:val="1057"/>
    <w:link w:val="776"/>
    <w:uiPriority w:val="99"/>
    <w:qFormat/>
    <w:tblPr/>
  </w:style>
  <w:style w:type="table" w:styleId="1058">
    <w:name w:val="Bordered - Accent 3"/>
    <w:basedOn w:val="837"/>
    <w:next w:val="1058"/>
    <w:link w:val="776"/>
    <w:uiPriority w:val="99"/>
    <w:qFormat/>
    <w:tblPr/>
  </w:style>
  <w:style w:type="table" w:styleId="1059">
    <w:name w:val="Bordered - Accent 4"/>
    <w:basedOn w:val="837"/>
    <w:next w:val="1059"/>
    <w:link w:val="776"/>
    <w:uiPriority w:val="99"/>
    <w:qFormat/>
    <w:tblPr/>
  </w:style>
  <w:style w:type="table" w:styleId="1060">
    <w:name w:val="Bordered - Accent 5"/>
    <w:basedOn w:val="837"/>
    <w:next w:val="1060"/>
    <w:link w:val="776"/>
    <w:uiPriority w:val="99"/>
    <w:qFormat/>
    <w:tblPr/>
  </w:style>
  <w:style w:type="table" w:styleId="1061">
    <w:name w:val="Bordered - Accent 6"/>
    <w:basedOn w:val="837"/>
    <w:next w:val="1061"/>
    <w:link w:val="776"/>
    <w:uiPriority w:val="99"/>
    <w:qFormat/>
    <w:tblPr/>
  </w:style>
  <w:style w:type="paragraph" w:styleId="1062">
    <w:name w:val="TOC 标题1"/>
    <w:next w:val="1062"/>
    <w:link w:val="776"/>
    <w:uiPriority w:val="39"/>
    <w:unhideWhenUsed/>
    <w:qFormat/>
    <w:rPr>
      <w:rFonts w:ascii="Times New Roman" w:hAnsi="Times New Roman" w:eastAsia="宋体" w:cs="Times New Roman"/>
      <w:lang w:eastAsia="zh-CN"/>
    </w:rPr>
  </w:style>
  <w:style w:type="paragraph" w:styleId="1063">
    <w:name w:val="正文文本11"/>
    <w:basedOn w:val="776"/>
    <w:next w:val="1063"/>
    <w:link w:val="776"/>
    <w:uiPriority w:val="99"/>
    <w:qFormat/>
    <w:rPr>
      <w:rFonts w:ascii="楷体_GB2312" w:hAnsi="宋体" w:eastAsia="楷体_GB2312"/>
      <w:sz w:val="28"/>
      <w:szCs w:val="28"/>
    </w:rPr>
  </w:style>
  <w:style w:type="paragraph" w:styleId="1064">
    <w:name w:val="目录 71"/>
    <w:basedOn w:val="776"/>
    <w:next w:val="776"/>
    <w:link w:val="776"/>
    <w:uiPriority w:val="39"/>
    <w:unhideWhenUsed/>
    <w:qFormat/>
    <w:pPr>
      <w:ind w:left="2520"/>
    </w:pPr>
    <w:rPr>
      <w:rFonts w:ascii="等线" w:hAnsi="等线" w:eastAsia="等线"/>
      <w:szCs w:val="22"/>
    </w:rPr>
  </w:style>
  <w:style w:type="paragraph" w:styleId="1065">
    <w:name w:val="目录 51"/>
    <w:basedOn w:val="776"/>
    <w:next w:val="776"/>
    <w:link w:val="776"/>
    <w:uiPriority w:val="39"/>
    <w:unhideWhenUsed/>
    <w:qFormat/>
    <w:pPr>
      <w:ind w:left="1680"/>
    </w:pPr>
    <w:rPr>
      <w:rFonts w:ascii="等线" w:hAnsi="等线" w:eastAsia="等线"/>
      <w:szCs w:val="22"/>
    </w:rPr>
  </w:style>
  <w:style w:type="paragraph" w:styleId="1066">
    <w:name w:val="目录 31"/>
    <w:basedOn w:val="776"/>
    <w:next w:val="776"/>
    <w:link w:val="776"/>
    <w:uiPriority w:val="39"/>
    <w:unhideWhenUsed/>
    <w:qFormat/>
    <w:pPr>
      <w:ind w:left="440"/>
      <w:jc w:val="left"/>
      <w:spacing w:after="100" w:line="259" w:lineRule="auto"/>
      <w:widowControl/>
    </w:pPr>
    <w:rPr>
      <w:rFonts w:ascii="等线" w:hAnsi="等线" w:eastAsia="等线"/>
      <w:sz w:val="22"/>
      <w:szCs w:val="22"/>
    </w:rPr>
  </w:style>
  <w:style w:type="paragraph" w:styleId="1067">
    <w:name w:val="目录 81"/>
    <w:basedOn w:val="776"/>
    <w:next w:val="776"/>
    <w:link w:val="776"/>
    <w:uiPriority w:val="39"/>
    <w:unhideWhenUsed/>
    <w:qFormat/>
    <w:pPr>
      <w:ind w:left="2940"/>
    </w:pPr>
    <w:rPr>
      <w:rFonts w:ascii="等线" w:hAnsi="等线" w:eastAsia="等线"/>
      <w:szCs w:val="22"/>
    </w:rPr>
  </w:style>
  <w:style w:type="paragraph" w:styleId="1068">
    <w:name w:val="目录 11"/>
    <w:basedOn w:val="776"/>
    <w:next w:val="776"/>
    <w:link w:val="776"/>
    <w:uiPriority w:val="39"/>
    <w:qFormat/>
    <w:rPr>
      <w:rFonts w:ascii="仿宋_GB2312" w:eastAsia="仿宋_GB2312"/>
      <w:sz w:val="24"/>
    </w:rPr>
  </w:style>
  <w:style w:type="paragraph" w:styleId="1069">
    <w:name w:val="目录 41"/>
    <w:basedOn w:val="776"/>
    <w:next w:val="776"/>
    <w:link w:val="776"/>
    <w:uiPriority w:val="39"/>
    <w:unhideWhenUsed/>
    <w:qFormat/>
    <w:pPr>
      <w:ind w:left="1260"/>
    </w:pPr>
    <w:rPr>
      <w:rFonts w:ascii="等线" w:hAnsi="等线" w:eastAsia="等线"/>
      <w:szCs w:val="22"/>
    </w:rPr>
  </w:style>
  <w:style w:type="paragraph" w:styleId="1070">
    <w:name w:val="目录 61"/>
    <w:basedOn w:val="776"/>
    <w:next w:val="776"/>
    <w:link w:val="776"/>
    <w:uiPriority w:val="39"/>
    <w:unhideWhenUsed/>
    <w:qFormat/>
    <w:pPr>
      <w:ind w:left="2100"/>
    </w:pPr>
    <w:rPr>
      <w:rFonts w:ascii="等线" w:hAnsi="等线" w:eastAsia="等线"/>
      <w:szCs w:val="22"/>
    </w:rPr>
  </w:style>
  <w:style w:type="paragraph" w:styleId="1071">
    <w:name w:val="目录 21"/>
    <w:basedOn w:val="776"/>
    <w:next w:val="776"/>
    <w:link w:val="776"/>
    <w:uiPriority w:val="39"/>
    <w:unhideWhenUsed/>
    <w:qFormat/>
    <w:pPr>
      <w:ind w:left="220"/>
      <w:jc w:val="left"/>
      <w:spacing w:after="100" w:line="259" w:lineRule="auto"/>
      <w:widowControl/>
    </w:pPr>
    <w:rPr>
      <w:rFonts w:ascii="等线" w:hAnsi="等线" w:eastAsia="等线"/>
      <w:sz w:val="22"/>
      <w:szCs w:val="22"/>
    </w:rPr>
  </w:style>
  <w:style w:type="paragraph" w:styleId="1072">
    <w:name w:val="目录 91"/>
    <w:basedOn w:val="776"/>
    <w:next w:val="776"/>
    <w:link w:val="776"/>
    <w:uiPriority w:val="39"/>
    <w:unhideWhenUsed/>
    <w:qFormat/>
    <w:pPr>
      <w:ind w:left="3360"/>
    </w:pPr>
    <w:rPr>
      <w:rFonts w:ascii="等线" w:hAnsi="等线" w:eastAsia="等线"/>
      <w:szCs w:val="22"/>
    </w:rPr>
  </w:style>
  <w:style w:type="character" w:styleId="1073">
    <w:name w:val="p0 Char"/>
    <w:next w:val="1073"/>
    <w:link w:val="1074"/>
    <w:qFormat/>
    <w:rPr>
      <w:rFonts w:eastAsia="宋体"/>
      <w:sz w:val="21"/>
      <w:szCs w:val="21"/>
      <w:lang w:val="en-US" w:eastAsia="zh-CN" w:bidi="ar-SA"/>
    </w:rPr>
  </w:style>
  <w:style w:type="paragraph" w:styleId="1074">
    <w:name w:val="p0"/>
    <w:basedOn w:val="776"/>
    <w:next w:val="1074"/>
    <w:link w:val="1073"/>
    <w:qFormat/>
    <w:pPr>
      <w:widowControl/>
    </w:pPr>
    <w:rPr>
      <w:szCs w:val="21"/>
    </w:rPr>
  </w:style>
  <w:style w:type="character" w:styleId="1075">
    <w:name w:val="标题 2 Char Char Char"/>
    <w:next w:val="1075"/>
    <w:link w:val="776"/>
    <w:qFormat/>
    <w:rPr>
      <w:rFonts w:ascii="Arial" w:hAnsi="Arial" w:eastAsia="黑体"/>
      <w:b/>
      <w:bCs/>
      <w:sz w:val="32"/>
      <w:szCs w:val="32"/>
      <w:lang w:val="en-US" w:eastAsia="zh-CN" w:bidi="ar-SA"/>
    </w:rPr>
  </w:style>
  <w:style w:type="character" w:styleId="1076">
    <w:name w:val="NormalCharacter1"/>
    <w:next w:val="1076"/>
    <w:link w:val="776"/>
    <w:semiHidden/>
    <w:qFormat/>
  </w:style>
  <w:style w:type="paragraph" w:styleId="1077">
    <w:name w:val="标题 21"/>
    <w:basedOn w:val="776"/>
    <w:next w:val="776"/>
    <w:link w:val="776"/>
    <w:qFormat/>
    <w:pPr>
      <w:jc w:val="center"/>
      <w:keepNext/>
      <w:widowControl/>
    </w:pPr>
    <w:rPr>
      <w:rFonts w:ascii="楷体_GB2312" w:eastAsia="楷体_GB2312"/>
      <w:sz w:val="18"/>
      <w:szCs w:val="20"/>
    </w:rPr>
  </w:style>
  <w:style w:type="paragraph" w:styleId="1078">
    <w:name w:val="TOC 标题11"/>
    <w:basedOn w:val="777"/>
    <w:next w:val="776"/>
    <w:link w:val="77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9">
    <w:name w:val="No Spacing"/>
    <w:next w:val="1079"/>
    <w:link w:val="776"/>
    <w:uiPriority w:val="1"/>
    <w:qFormat/>
    <w:pPr>
      <w:jc w:val="both"/>
      <w:widowControl w:val="off"/>
    </w:pPr>
    <w:rPr>
      <w:rFonts w:ascii="Times New Roman" w:hAnsi="Times New Roman" w:eastAsia="宋体" w:cs="Times New Roman"/>
      <w:sz w:val="21"/>
      <w:szCs w:val="24"/>
      <w:lang w:eastAsia="zh-CN"/>
    </w:rPr>
  </w:style>
  <w:style w:type="paragraph" w:styleId="1080">
    <w:name w:val="样式1"/>
    <w:basedOn w:val="777"/>
    <w:next w:val="1080"/>
    <w:link w:val="1081"/>
    <w:qFormat/>
    <w:pPr>
      <w:ind w:left="210" w:right="210"/>
    </w:pPr>
  </w:style>
  <w:style w:type="character" w:styleId="1081">
    <w:name w:val="样式1 字符"/>
    <w:next w:val="1081"/>
    <w:link w:val="1080"/>
    <w:qFormat/>
  </w:style>
  <w:style w:type="paragraph" w:styleId="1082">
    <w:name w:val="标题 211"/>
    <w:basedOn w:val="776"/>
    <w:next w:val="1082"/>
    <w:link w:val="77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3">
    <w:name w:val="列出段落1"/>
    <w:basedOn w:val="776"/>
    <w:next w:val="1083"/>
    <w:link w:val="776"/>
    <w:uiPriority w:val="1"/>
    <w:qFormat/>
    <w:pPr>
      <w:ind w:left="400" w:firstLine="420"/>
      <w:jc w:val="left"/>
    </w:pPr>
    <w:rPr>
      <w:rFonts w:ascii="宋体" w:hAnsi="宋体" w:cs="宋体"/>
      <w:sz w:val="22"/>
      <w:szCs w:val="22"/>
      <w:lang w:val="zh-CN" w:bidi="zh-CN"/>
    </w:rPr>
  </w:style>
  <w:style w:type="paragraph" w:styleId="1084">
    <w:name w:val="Table Paragraph"/>
    <w:basedOn w:val="776"/>
    <w:next w:val="1084"/>
    <w:link w:val="776"/>
    <w:uiPriority w:val="1"/>
    <w:qFormat/>
    <w:pPr>
      <w:jc w:val="left"/>
    </w:pPr>
    <w:rPr>
      <w:rFonts w:ascii="宋体" w:hAnsi="宋体" w:cs="宋体"/>
      <w:sz w:val="22"/>
      <w:szCs w:val="22"/>
      <w:lang w:val="zh-CN" w:bidi="zh-CN"/>
    </w:rPr>
  </w:style>
  <w:style w:type="character" w:styleId="1085">
    <w:name w:val="ask-title2"/>
    <w:next w:val="1085"/>
    <w:link w:val="776"/>
    <w:qFormat/>
  </w:style>
  <w:style w:type="paragraph" w:styleId="1086">
    <w:name w:val="列出段落2"/>
    <w:basedOn w:val="776"/>
    <w:next w:val="1086"/>
    <w:link w:val="776"/>
    <w:uiPriority w:val="99"/>
    <w:unhideWhenUsed/>
    <w:qFormat/>
    <w:pPr>
      <w:ind w:firstLine="420"/>
      <w:jc w:val="left"/>
    </w:pPr>
    <w:rPr>
      <w:rFonts w:ascii="宋体"/>
      <w:sz w:val="20"/>
      <w:szCs w:val="20"/>
    </w:rPr>
  </w:style>
  <w:style w:type="paragraph" w:styleId="1087">
    <w:name w:val="纯文本1"/>
    <w:basedOn w:val="776"/>
    <w:next w:val="1087"/>
    <w:link w:val="776"/>
    <w:qFormat/>
    <w:rPr>
      <w:rFonts w:ascii="宋体" w:hAnsi="Courier New"/>
      <w:sz w:val="20"/>
      <w:szCs w:val="21"/>
    </w:rPr>
  </w:style>
  <w:style w:type="character" w:styleId="1088">
    <w:name w:val="纯文本 Char2"/>
    <w:next w:val="1088"/>
    <w:link w:val="776"/>
    <w:qFormat/>
    <w:rPr>
      <w:rFonts w:ascii="宋体" w:hAnsi="Courier New"/>
      <w:sz w:val="21"/>
    </w:rPr>
  </w:style>
  <w:style w:type="paragraph" w:styleId="1089">
    <w:name w:val="列出段落11"/>
    <w:basedOn w:val="776"/>
    <w:next w:val="1089"/>
    <w:link w:val="776"/>
    <w:qFormat/>
    <w:pPr>
      <w:ind w:firstLine="420"/>
      <w:spacing w:line="0" w:lineRule="atLeast"/>
    </w:pPr>
    <w:rPr>
      <w:rFonts w:eastAsia="微软雅黑"/>
      <w:sz w:val="20"/>
      <w:szCs w:val="20"/>
    </w:rPr>
  </w:style>
  <w:style w:type="character" w:styleId="1090">
    <w:name w:val="纯文本 Char"/>
    <w:next w:val="1090"/>
    <w:link w:val="1091"/>
    <w:qFormat/>
    <w:rPr>
      <w:rFonts w:ascii="宋体" w:hAnsi="Courier New"/>
    </w:rPr>
  </w:style>
  <w:style w:type="paragraph" w:styleId="1091">
    <w:name w:val="纯文本2"/>
    <w:basedOn w:val="776"/>
    <w:next w:val="1091"/>
    <w:link w:val="1090"/>
    <w:qFormat/>
    <w:pPr>
      <w:ind w:firstLine="200"/>
      <w:spacing w:line="360" w:lineRule="auto"/>
    </w:pPr>
    <w:rPr>
      <w:rFonts w:ascii="宋体" w:hAnsi="Courier New"/>
      <w:sz w:val="20"/>
      <w:szCs w:val="20"/>
    </w:rPr>
  </w:style>
  <w:style w:type="character" w:styleId="1092">
    <w:name w:val="页脚 Char"/>
    <w:next w:val="1092"/>
    <w:link w:val="776"/>
    <w:qFormat/>
    <w:rPr>
      <w:sz w:val="18"/>
      <w:szCs w:val="18"/>
    </w:rPr>
  </w:style>
  <w:style w:type="paragraph" w:styleId="1093">
    <w:name w:val="_Style 83"/>
    <w:basedOn w:val="776"/>
    <w:next w:val="1083"/>
    <w:link w:val="776"/>
    <w:uiPriority w:val="99"/>
    <w:qFormat/>
    <w:pPr>
      <w:ind w:firstLine="420"/>
    </w:pPr>
  </w:style>
  <w:style w:type="character" w:styleId="1094">
    <w:name w:val="Placeholder Text"/>
    <w:basedOn w:val="795"/>
    <w:next w:val="1094"/>
    <w:link w:val="776"/>
    <w:uiPriority w:val="99"/>
    <w:unhideWhenUsed/>
    <w:qFormat/>
    <w:rPr>
      <w:color w:val="808080"/>
    </w:rPr>
  </w:style>
  <w:style w:type="paragraph" w:styleId="1095">
    <w:name w:val="pf0"/>
    <w:basedOn w:val="776"/>
    <w:next w:val="1095"/>
    <w:link w:val="776"/>
    <w:qFormat/>
    <w:pPr>
      <w:jc w:val="left"/>
      <w:spacing w:before="100" w:beforeAutospacing="1" w:after="100" w:afterAutospacing="1"/>
      <w:widowControl/>
    </w:pPr>
    <w:rPr>
      <w:rFonts w:ascii="宋体" w:hAnsi="宋体" w:cs="宋体"/>
      <w:sz w:val="24"/>
    </w:rPr>
  </w:style>
  <w:style w:type="character" w:styleId="1096">
    <w:name w:val="cf01"/>
    <w:basedOn w:val="795"/>
    <w:next w:val="1096"/>
    <w:link w:val="776"/>
    <w:qFormat/>
    <w:rPr>
      <w:rFonts w:hint="eastAsia" w:ascii="Microsoft YaHei UI" w:hAnsi="Microsoft YaHei UI" w:eastAsia="Microsoft YaHei UI"/>
      <w:sz w:val="18"/>
      <w:szCs w:val="18"/>
    </w:rPr>
  </w:style>
  <w:style w:type="character" w:styleId="1097">
    <w:name w:val="cf11"/>
    <w:basedOn w:val="795"/>
    <w:next w:val="1097"/>
    <w:link w:val="776"/>
    <w:qFormat/>
    <w:rPr>
      <w:rFonts w:hint="eastAsia" w:ascii="Microsoft YaHei UI" w:hAnsi="Microsoft YaHei UI" w:eastAsia="Microsoft YaHei UI"/>
      <w:sz w:val="18"/>
      <w:szCs w:val="18"/>
    </w:rPr>
  </w:style>
  <w:style w:type="paragraph" w:styleId="1098">
    <w:name w:val="List Paragraph"/>
    <w:basedOn w:val="776"/>
    <w:next w:val="1098"/>
    <w:link w:val="776"/>
    <w:uiPriority w:val="1"/>
    <w:qFormat/>
    <w:pPr>
      <w:ind w:firstLine="420"/>
    </w:pPr>
  </w:style>
  <w:style w:type="paragraph" w:styleId="1099">
    <w:name w:val="标题1，章节第一层"/>
    <w:basedOn w:val="776"/>
    <w:next w:val="776"/>
    <w:link w:val="776"/>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00">
    <w:name w:val="标准文本"/>
    <w:basedOn w:val="776"/>
    <w:next w:val="1100"/>
    <w:link w:val="776"/>
    <w:qFormat/>
    <w:pPr>
      <w:ind w:firstLine="480"/>
      <w:spacing w:line="360" w:lineRule="auto"/>
    </w:pPr>
    <w:rPr>
      <w:rFonts w:ascii="Calibri" w:hAnsi="Calibri" w:eastAsia="Calibri" w:cs="宋体"/>
      <w:sz w:val="24"/>
      <w:lang w:val="zh-CN"/>
    </w:rPr>
  </w:style>
  <w:style w:type="character" w:styleId="1101">
    <w:name w:val="标准文本 Char Char"/>
    <w:next w:val="1101"/>
    <w:link w:val="776"/>
    <w:qFormat/>
    <w:rPr>
      <w:rFonts w:eastAsia="宋体" w:cs="宋体"/>
      <w:sz w:val="24"/>
      <w:szCs w:val="24"/>
      <w:lang w:val="en-US" w:eastAsia="zh-CN" w:bidi="ar-SA"/>
    </w:rPr>
  </w:style>
  <w:style w:type="character" w:styleId="1102">
    <w:name w:val="标准小四 Char Char"/>
    <w:next w:val="1102"/>
    <w:link w:val="776"/>
    <w:qFormat/>
    <w:rPr>
      <w:rFonts w:ascii="Arial" w:hAnsi="Arial" w:eastAsia="宋体"/>
      <w:sz w:val="24"/>
      <w:szCs w:val="21"/>
      <w:lang w:val="en-US" w:eastAsia="zh-CN" w:bidi="ar-SA"/>
    </w:rPr>
  </w:style>
  <w:style w:type="character" w:styleId="1103">
    <w:name w:val="标准文本 Char"/>
    <w:next w:val="1103"/>
    <w:link w:val="776"/>
    <w:qFormat/>
    <w:rPr>
      <w:rFonts w:eastAsia="宋体" w:cs="宋体"/>
      <w:sz w:val="24"/>
      <w:szCs w:val="24"/>
      <w:lang w:val="en-US" w:eastAsia="zh-CN" w:bidi="ar-SA"/>
    </w:rPr>
  </w:style>
  <w:style w:type="character" w:styleId="1104">
    <w:name w:val="未处理的提及1"/>
    <w:basedOn w:val="795"/>
    <w:next w:val="1104"/>
    <w:link w:val="776"/>
    <w:uiPriority w:val="99"/>
    <w:unhideWhenUsed/>
    <w:qFormat/>
    <w:rPr>
      <w:color w:val="605e5c"/>
      <w:shd w:val="clear" w:color="auto" w:fill="e1dfdd"/>
    </w:rPr>
  </w:style>
  <w:style w:type="paragraph" w:styleId="1105">
    <w:name w:val="列出段落3"/>
    <w:basedOn w:val="776"/>
    <w:next w:val="1105"/>
    <w:link w:val="776"/>
    <w:uiPriority w:val="99"/>
    <w:qFormat/>
    <w:pPr>
      <w:ind w:firstLine="420"/>
    </w:pPr>
  </w:style>
  <w:style w:type="paragraph" w:styleId="1106">
    <w:name w:val="Normal_8_0"/>
    <w:next w:val="1106"/>
    <w:link w:val="776"/>
    <w:qFormat/>
    <w:rPr>
      <w:rFonts w:ascii="Times New Roman" w:hAnsi="Times New Roman" w:eastAsia="Times New Roman" w:cs="Times New Roman"/>
      <w:sz w:val="24"/>
      <w:szCs w:val="24"/>
      <w:lang w:eastAsia="zh-CN"/>
    </w:rPr>
  </w:style>
  <w:style w:type="character" w:styleId="1107">
    <w:name w:val="默认段落字体12"/>
    <w:next w:val="1107"/>
    <w:link w:val="776"/>
    <w:uiPriority w:val="1"/>
    <w:unhideWhenUsed/>
    <w:qFormat/>
    <w:rPr>
      <w:rFonts w:ascii="Times New Roman" w:hAnsi="Times New Roman" w:eastAsia="宋体" w:cs="Times New Roman"/>
      <w:sz w:val="21"/>
      <w:szCs w:val="24"/>
      <w:lang w:val="en-US" w:eastAsia="zh-CN" w:bidi="ar-SA"/>
    </w:rPr>
  </w:style>
  <w:style w:type="character" w:styleId="1108">
    <w:name w:val="font41"/>
    <w:basedOn w:val="795"/>
    <w:next w:val="1108"/>
    <w:link w:val="776"/>
    <w:qFormat/>
    <w:rPr>
      <w:rFonts w:ascii="方正仿宋_GBK" w:hAnsi="方正仿宋_GBK" w:eastAsia="方正仿宋_GBK" w:cs="方正仿宋_GBK"/>
      <w:b/>
      <w:bCs/>
      <w:color w:val="000000"/>
      <w:sz w:val="22"/>
      <w:szCs w:val="22"/>
      <w:u w:val="none"/>
    </w:rPr>
  </w:style>
  <w:style w:type="character" w:styleId="1109">
    <w:name w:val="font31"/>
    <w:basedOn w:val="795"/>
    <w:next w:val="1109"/>
    <w:link w:val="776"/>
    <w:qFormat/>
    <w:rPr>
      <w:rFonts w:ascii="方正仿宋_GBK" w:hAnsi="方正仿宋_GBK" w:eastAsia="方正仿宋_GBK" w:cs="方正仿宋_GBK"/>
      <w:color w:val="000000"/>
      <w:sz w:val="22"/>
      <w:szCs w:val="22"/>
      <w:u w:val="none"/>
    </w:rPr>
  </w:style>
  <w:style w:type="character" w:styleId="1110">
    <w:name w:val="不明显参考1"/>
    <w:next w:val="1110"/>
    <w:link w:val="776"/>
    <w:uiPriority w:val="31"/>
    <w:qFormat/>
    <w:rPr>
      <w:smallCaps/>
    </w:rPr>
  </w:style>
  <w:style w:type="paragraph" w:styleId="1111">
    <w:name w:val="Normal_5_0"/>
    <w:next w:val="1111"/>
    <w:link w:val="776"/>
    <w:qFormat/>
    <w:rPr>
      <w:rFonts w:ascii="Times New Roman" w:hAnsi="Times New Roman" w:eastAsia="Times New Roman" w:cs="Times New Roman"/>
      <w:sz w:val="24"/>
      <w:szCs w:val="24"/>
      <w:lang w:eastAsia="zh-CN"/>
    </w:rPr>
  </w:style>
  <w:style w:type="character" w:styleId="1112">
    <w:name w:val="默认段落字体11"/>
    <w:next w:val="1112"/>
    <w:link w:val="776"/>
    <w:uiPriority w:val="1"/>
    <w:unhideWhenUsed/>
    <w:qFormat/>
  </w:style>
  <w:style w:type="paragraph" w:styleId="1113">
    <w:name w:val="Normal_17"/>
    <w:next w:val="1113"/>
    <w:link w:val="776"/>
    <w:qFormat/>
    <w:rPr>
      <w:rFonts w:ascii="Times New Roman" w:hAnsi="Times New Roman" w:eastAsia="Times New Roman" w:cs="Times New Roman"/>
      <w:sz w:val="24"/>
      <w:szCs w:val="24"/>
      <w:lang w:eastAsia="zh-CN"/>
    </w:rPr>
  </w:style>
  <w:style w:type="paragraph" w:styleId="1114">
    <w:name w:val="Normal_0_3"/>
    <w:next w:val="1114"/>
    <w:link w:val="776"/>
    <w:qFormat/>
    <w:rPr>
      <w:rFonts w:ascii="Times New Roman" w:hAnsi="Times New Roman" w:eastAsia="Times New Roman" w:cs="Times New Roman"/>
      <w:sz w:val="24"/>
      <w:szCs w:val="24"/>
      <w:lang w:eastAsia="zh-CN"/>
    </w:rPr>
  </w:style>
  <w:style w:type="paragraph" w:styleId="1115">
    <w:name w:val="Normal_23"/>
    <w:next w:val="1115"/>
    <w:link w:val="776"/>
    <w:qFormat/>
    <w:rPr>
      <w:rFonts w:ascii="Times New Roman" w:hAnsi="Times New Roman" w:eastAsia="Times New Roman" w:cs="Times New Roman"/>
      <w:sz w:val="24"/>
      <w:szCs w:val="24"/>
      <w:lang w:eastAsia="zh-CN"/>
    </w:rPr>
  </w:style>
  <w:style w:type="paragraph" w:styleId="1116">
    <w:name w:val="修订1"/>
    <w:next w:val="1116"/>
    <w:link w:val="776"/>
    <w:uiPriority w:val="99"/>
    <w:unhideWhenUsed/>
    <w:qFormat/>
    <w:rPr>
      <w:rFonts w:ascii="Times New Roman" w:hAnsi="Times New Roman" w:eastAsia="宋体" w:cs="Times New Roman"/>
      <w:sz w:val="21"/>
      <w:szCs w:val="24"/>
      <w:lang w:eastAsia="zh-CN"/>
    </w:rPr>
  </w:style>
  <w:style w:type="paragraph" w:styleId="1117">
    <w:name w:val="列表段落1"/>
    <w:basedOn w:val="776"/>
    <w:next w:val="1117"/>
    <w:link w:val="776"/>
    <w:uiPriority w:val="99"/>
    <w:qFormat/>
    <w:pPr>
      <w:ind w:firstLine="420"/>
    </w:pPr>
  </w:style>
  <w:style w:type="character" w:styleId="1118">
    <w:name w:val="font21"/>
    <w:basedOn w:val="795"/>
    <w:next w:val="1118"/>
    <w:link w:val="776"/>
    <w:qFormat/>
    <w:rPr>
      <w:rFonts w:hint="eastAsia" w:ascii="等线" w:hAnsi="等线" w:eastAsia="等线" w:cs="等线"/>
      <w:color w:val="000000"/>
      <w:sz w:val="21"/>
      <w:szCs w:val="21"/>
      <w:u w:val="none"/>
    </w:rPr>
  </w:style>
  <w:style w:type="paragraph" w:styleId="1119">
    <w:name w:val="null3"/>
    <w:next w:val="1119"/>
    <w:link w:val="776"/>
    <w:qFormat/>
    <w:rPr>
      <w:rFonts w:ascii="等线" w:hAnsi="等线" w:eastAsia="宋体" w:cs="Arial"/>
      <w:lang w:eastAsia="en-US"/>
    </w:rPr>
  </w:style>
  <w:style w:type="paragraph" w:styleId="1120">
    <w:name w:val="Plain Text1"/>
    <w:basedOn w:val="776"/>
    <w:next w:val="1120"/>
    <w:link w:val="776"/>
    <w:qFormat/>
    <w:pPr>
      <w:jc w:val="left"/>
      <w:widowControl/>
    </w:pPr>
    <w:rPr>
      <w:rFonts w:ascii="宋体" w:hAnsi="Courier New" w:eastAsia="楷体_GB2312"/>
      <w:sz w:val="26"/>
      <w:szCs w:val="20"/>
    </w:rPr>
  </w:style>
  <w:style w:type="paragraph" w:styleId="1121">
    <w:name w:val="正文缩进1"/>
    <w:basedOn w:val="776"/>
    <w:next w:val="1121"/>
    <w:link w:val="776"/>
    <w:uiPriority w:val="99"/>
    <w:unhideWhenUsed/>
    <w:qFormat/>
    <w:pPr>
      <w:ind w:firstLine="420"/>
      <w:jc w:val="left"/>
    </w:pPr>
    <w:rPr>
      <w:sz w:val="24"/>
    </w:rPr>
  </w:style>
  <w:style w:type="paragraph" w:styleId="1122">
    <w:name w:val="Revision"/>
    <w:next w:val="1122"/>
    <w:link w:val="776"/>
    <w:uiPriority w:val="99"/>
    <w:unhideWhenUsed/>
    <w:qFormat/>
    <w:rPr>
      <w:rFonts w:ascii="Times New Roman" w:hAnsi="Times New Roman" w:eastAsia="宋体" w:cs="Times New Roman"/>
      <w:sz w:val="21"/>
      <w:szCs w:val="24"/>
      <w:lang w:eastAsia="zh-CN"/>
    </w:rPr>
  </w:style>
  <w:style w:type="paragraph" w:styleId="1123">
    <w:name w:val="0正文"/>
    <w:basedOn w:val="776"/>
    <w:next w:val="1123"/>
    <w:link w:val="776"/>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124">
    <w:name w:val="msolistparagraph"/>
    <w:basedOn w:val="776"/>
    <w:next w:val="1124"/>
    <w:link w:val="776"/>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125">
    <w:name w:val="Table Normal"/>
    <w:next w:val="1125"/>
    <w:link w:val="776"/>
    <w:unhideWhenUsed/>
    <w:qFormat/>
    <w:rPr>
      <w:lang w:val="en-US" w:eastAsia="zh-CN" w:bidi="ar-SA"/>
    </w:rPr>
    <w:tblPr/>
  </w:style>
  <w:style w:type="paragraph" w:styleId="1126">
    <w:name w:val="Table Text"/>
    <w:basedOn w:val="776"/>
    <w:next w:val="1126"/>
    <w:link w:val="776"/>
    <w:semiHidden/>
    <w:qFormat/>
    <w:rPr>
      <w:rFonts w:ascii="Arial" w:hAnsi="Arial" w:eastAsia="Arial" w:cs="Arial"/>
      <w:sz w:val="21"/>
      <w:szCs w:val="21"/>
      <w:lang w:val="en-US" w:eastAsia="en-US" w:bidi="ar-SA"/>
    </w:rPr>
  </w:style>
  <w:style w:type="paragraph" w:styleId="1127">
    <w:name w:val="正文文本缩进11"/>
    <w:basedOn w:val="776"/>
    <w:next w:val="849"/>
    <w:link w:val="776"/>
    <w:unhideWhenUsed/>
    <w:qFormat/>
    <w:pPr>
      <w:ind w:left="420"/>
      <w:spacing w:after="120"/>
    </w:pPr>
  </w:style>
  <w:style w:type="table" w:styleId="1128">
    <w:name w:val="网格型11"/>
    <w:basedOn w:val="1129"/>
    <w:next w:val="1128"/>
    <w:link w:val="776"/>
    <w:qFormat/>
    <w:pPr>
      <w:jc w:val="both"/>
      <w:widowControl w:val="off"/>
    </w:pPr>
    <w:rPr>
      <w:rFonts w:ascii="Times New Roman" w:hAnsi="Times New Roman" w:eastAsia="宋体" w:cs="Times New Roman"/>
      <w:sz w:val="20"/>
      <w:szCs w:val="20"/>
    </w:rPr>
    <w:tblPr/>
  </w:style>
  <w:style w:type="table" w:styleId="1129">
    <w:name w:val="普通表格11"/>
    <w:next w:val="1129"/>
    <w:link w:val="776"/>
    <w:uiPriority w:val="99"/>
    <w:unhideWhenUsed/>
    <w:qFormat/>
    <w:tblPr/>
  </w:style>
  <w:style w:type="paragraph" w:styleId="1130">
    <w:name w:val="Normal:1"/>
    <w:basedOn w:val="776"/>
    <w:next w:val="1130"/>
    <w:link w:val="776"/>
    <w:qFormat/>
    <w:pPr>
      <w:widowControl/>
    </w:pPr>
    <w:rPr>
      <w:szCs w:val="20"/>
    </w:rPr>
  </w:style>
  <w:style w:type="character" w:styleId="1131">
    <w:name w:val="font131"/>
    <w:basedOn w:val="786"/>
    <w:next w:val="1131"/>
    <w:link w:val="776"/>
    <w:qFormat/>
    <w:rPr>
      <w:rFonts w:hint="eastAsia" w:ascii="宋体" w:hAnsi="宋体" w:eastAsia="宋体" w:cs="宋体"/>
      <w:color w:val="000000"/>
      <w:sz w:val="21"/>
      <w:szCs w:val="21"/>
      <w:u w:val="none"/>
    </w:rPr>
  </w:style>
  <w:style w:type="character" w:styleId="1132">
    <w:name w:val="font61"/>
    <w:basedOn w:val="786"/>
    <w:next w:val="1132"/>
    <w:link w:val="776"/>
    <w:qFormat/>
    <w:rPr>
      <w:rFonts w:ascii="Times New Roman" w:hAnsi="Times New Roman" w:eastAsia="宋体" w:cs="Times New Roman"/>
      <w:color w:val="000000"/>
      <w:sz w:val="21"/>
      <w:szCs w:val="21"/>
      <w:u w:val="none"/>
    </w:rPr>
  </w:style>
  <w:style w:type="character" w:styleId="1133">
    <w:name w:val="font01"/>
    <w:basedOn w:val="786"/>
    <w:next w:val="1133"/>
    <w:link w:val="776"/>
    <w:qFormat/>
    <w:rPr>
      <w:rFonts w:hint="eastAsia" w:ascii="宋体" w:hAnsi="宋体" w:eastAsia="宋体" w:cs="宋体"/>
      <w:color w:val="000000"/>
      <w:sz w:val="22"/>
      <w:szCs w:val="22"/>
      <w:u w:val="none"/>
    </w:rPr>
  </w:style>
  <w:style w:type="character" w:styleId="1134" w:default="1">
    <w:name w:val="Default Paragraph Font"/>
    <w:uiPriority w:val="1"/>
    <w:semiHidden/>
    <w:unhideWhenUsed/>
  </w:style>
  <w:style w:type="numbering" w:styleId="1135" w:default="1">
    <w:name w:val="No List"/>
    <w:uiPriority w:val="99"/>
    <w:semiHidden/>
    <w:unhideWhenUsed/>
  </w:style>
  <w:style w:type="table" w:styleId="11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dc:title>
  <dc:creator>is</dc:creator>
  <cp:lastModifiedBy>黄锡芳</cp:lastModifiedBy>
  <cp:revision>4</cp:revision>
  <dcterms:created xsi:type="dcterms:W3CDTF">2023-10-16T10:18:00Z</dcterms:created>
  <dcterms:modified xsi:type="dcterms:W3CDTF">2026-06-10T02:37:39Z</dcterms:modified>
</cp:coreProperties>
</file>