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3"/>
        <w:rPr>
          <w:color w:val="auto"/>
          <w:highlight w:val="none"/>
        </w:rPr>
      </w:pPr>
      <w:r>
        <w:rPr>
          <w:color w:val="auto"/>
          <w:highlight w:val="none"/>
        </w:rPr>
      </w:r>
      <w:r/>
    </w:p>
    <w:p>
      <w:pPr>
        <w:pStyle w:val="98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983"/>
        <w:jc w:val="center"/>
        <w:rPr>
          <w:rFonts w:ascii="Arial" w:hAnsi="Arial" w:eastAsia="仿宋_GB2312"/>
          <w:color w:val="auto"/>
          <w:sz w:val="32"/>
          <w:highlight w:val="none"/>
        </w:rPr>
      </w:pPr>
      <w:r>
        <w:rPr>
          <w:rFonts w:ascii="Arial" w:hAnsi="Arial" w:eastAsia="仿宋_GB2312"/>
          <w:color w:val="auto"/>
          <w:sz w:val="32"/>
          <w:highlight w:val="none"/>
        </w:rPr>
      </w:r>
      <w:r/>
    </w:p>
    <w:p>
      <w:pPr>
        <w:pStyle w:val="984"/>
        <w:rPr>
          <w:color w:val="auto"/>
          <w:highlight w:val="none"/>
        </w:rPr>
      </w:pPr>
      <w:r>
        <w:rPr>
          <w:color w:val="auto"/>
          <w:highlight w:val="none"/>
        </w:rPr>
      </w:r>
      <w:r/>
    </w:p>
    <w:p>
      <w:pPr>
        <w:pStyle w:val="983"/>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983"/>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983"/>
        <w:jc w:val="center"/>
        <w:rPr>
          <w:rFonts w:ascii="Arial" w:hAnsi="Arial" w:eastAsia="仿宋_GB2312"/>
          <w:b/>
          <w:bCs/>
          <w:color w:val="auto"/>
          <w:sz w:val="32"/>
          <w:highlight w:val="none"/>
        </w:rPr>
      </w:pPr>
      <w:r>
        <w:rPr>
          <w:rFonts w:ascii="仿宋" w:hAnsi="仿宋" w:eastAsia="仿宋" w:cs="Arial"/>
          <w:b/>
          <w:bCs/>
          <w:color w:val="auto"/>
          <w:sz w:val="32"/>
          <w:highlight w:val="none"/>
        </w:rPr>
        <mc:AlternateContent>
          <mc:Choice Requires="wpg">
            <w:drawing>
              <wp:inline xmlns:wp="http://schemas.openxmlformats.org/drawingml/2006/wordprocessingDrawing" distT="0" distB="0" distL="0" distR="0">
                <wp:extent cx="1511300" cy="15113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6"/>
                        <a:stretch/>
                      </pic:blipFill>
                      <pic:spPr bwMode="auto">
                        <a:xfrm>
                          <a:off x="0" y="0"/>
                          <a:ext cx="1511300" cy="151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0pt;height:119.0pt;mso-wrap-distance-left:0.0pt;mso-wrap-distance-top:0.0pt;mso-wrap-distance-right:0.0pt;mso-wrap-distance-bottom:0.0pt;" stroked="f">
                <v:path textboxrect="0,0,0,0"/>
                <v:imagedata r:id="rId26" o:title=""/>
              </v:shape>
            </w:pict>
          </mc:Fallback>
        </mc:AlternateContent>
      </w:r>
      <w:r/>
    </w:p>
    <w:p>
      <w:pPr>
        <w:pStyle w:val="983"/>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83"/>
        <w:ind w:left="2125" w:hanging="2125"/>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85"/>
      <w:r/>
      <w:bookmarkEnd w:id="0"/>
      <w:r/>
      <w:bookmarkStart w:id="1" w:name="_Toc387685404"/>
      <w:r/>
      <w:bookmarkEnd w:id="1"/>
      <w:r>
        <w:rPr>
          <w:rFonts w:ascii="Arial" w:hAnsi="Arial" w:eastAsia="仿宋_GB2312"/>
          <w:b/>
          <w:bCs/>
          <w:color w:val="auto"/>
          <w:sz w:val="28"/>
          <w:szCs w:val="28"/>
          <w:highlight w:val="none"/>
          <w:lang w:val="en-GB"/>
        </w:rPr>
        <w:t xml:space="preserve">：</w:t>
      </w:r>
      <w:r>
        <w:rPr>
          <w:rFonts w:hint="eastAsia" w:ascii="Arial" w:hAnsi="Arial" w:eastAsia="仿宋_GB2312"/>
          <w:b/>
          <w:bCs/>
          <w:color w:val="auto"/>
          <w:sz w:val="28"/>
          <w:szCs w:val="28"/>
          <w:highlight w:val="none"/>
          <w:lang w:val="en-GB"/>
        </w:rPr>
        <w:t xml:space="preserve">2026年度土地征地、农转用报批、林地报批等综合服务项目</w:t>
      </w:r>
      <w:r/>
    </w:p>
    <w:p>
      <w:pPr>
        <w:pStyle w:val="983"/>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83"/>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83"/>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 JSZC-321282-JCJJ-G2026-0007</w:t>
      </w:r>
      <w:r/>
    </w:p>
    <w:p>
      <w:pPr>
        <w:pStyle w:val="983"/>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83"/>
        <w:ind w:firstLine="281"/>
        <w:spacing w:line="360" w:lineRule="auto"/>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984"/>
        <w:rPr>
          <w:color w:val="auto"/>
          <w:highlight w:val="none"/>
          <w:lang w:val="en-GB"/>
        </w:rPr>
      </w:pPr>
      <w:r>
        <w:rPr>
          <w:color w:val="auto"/>
          <w:highlight w:val="none"/>
          <w:lang w:val="en-GB"/>
        </w:rPr>
      </w:r>
      <w:r/>
    </w:p>
    <w:p>
      <w:pPr>
        <w:pStyle w:val="983"/>
        <w:spacing w:line="360" w:lineRule="auto"/>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靖江市自然资源测绘和规划设计院</w:t>
      </w:r>
      <w:r/>
    </w:p>
    <w:p>
      <w:pPr>
        <w:pStyle w:val="983"/>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83"/>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984"/>
        <w:rPr>
          <w:color w:val="auto"/>
          <w:highlight w:val="none"/>
          <w:lang w:val="en-GB"/>
        </w:rPr>
      </w:pPr>
      <w:r>
        <w:rPr>
          <w:color w:val="auto"/>
          <w:highlight w:val="none"/>
          <w:lang w:val="en-GB"/>
        </w:rPr>
      </w:r>
      <w:r/>
    </w:p>
    <w:p>
      <w:pPr>
        <w:pStyle w:val="984"/>
        <w:rPr>
          <w:color w:val="auto"/>
          <w:highlight w:val="none"/>
          <w:lang w:val="en-GB"/>
        </w:rPr>
      </w:pPr>
      <w:r>
        <w:rPr>
          <w:color w:val="auto"/>
          <w:highlight w:val="none"/>
          <w:lang w:val="en-GB"/>
        </w:rPr>
      </w:r>
      <w:r/>
    </w:p>
    <w:p>
      <w:pPr>
        <w:pStyle w:val="983"/>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983"/>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84"/>
        <w:rPr>
          <w:color w:val="auto"/>
          <w:highlight w:val="none"/>
          <w:lang w:val="en-GB"/>
        </w:rPr>
      </w:pPr>
      <w:r>
        <w:rPr>
          <w:color w:val="auto"/>
          <w:highlight w:val="none"/>
          <w:lang w:val="en-GB"/>
        </w:rPr>
      </w:r>
      <w:r/>
    </w:p>
    <w:p>
      <w:pPr>
        <w:pStyle w:val="983"/>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w:t>
      </w:r>
      <w:r>
        <w:rPr>
          <w:rFonts w:hint="eastAsia" w:ascii="Arial" w:hAnsi="Arial" w:eastAsiaTheme="minorEastAsia"/>
          <w:b/>
          <w:bCs/>
          <w:color w:val="auto"/>
          <w:sz w:val="24"/>
          <w:highlight w:val="none"/>
        </w:rPr>
        <w:t xml:space="preserve">6</w:t>
      </w:r>
      <w:r>
        <w:rPr>
          <w:rFonts w:ascii="Arial" w:hAnsi="Arial" w:eastAsia="仿宋_GB2312"/>
          <w:b/>
          <w:bCs/>
          <w:color w:val="auto"/>
          <w:sz w:val="24"/>
          <w:highlight w:val="none"/>
          <w:lang w:val="en-GB"/>
        </w:rPr>
        <w:t xml:space="preserve">年</w:t>
      </w:r>
      <w:r>
        <w:rPr>
          <w:rFonts w:hint="eastAsia" w:ascii="Arial" w:hAnsi="Arial" w:eastAsiaTheme="minorEastAsia"/>
          <w:b/>
          <w:bCs/>
          <w:color w:val="auto"/>
          <w:sz w:val="24"/>
          <w:highlight w:val="none"/>
          <w:lang w:val="en-US" w:eastAsia="zh-CN"/>
        </w:rPr>
        <w:t xml:space="preserve">6</w:t>
      </w:r>
      <w:r>
        <w:rPr>
          <w:rFonts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46"/>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46"/>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46"/>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52"/>
          <w:rFonts w:hint="eastAsia" w:ascii="仿宋" w:hAnsi="仿宋" w:eastAsia="仿宋" w:cs="仿宋"/>
          <w:color w:val="auto"/>
          <w:spacing w:val="1"/>
          <w:sz w:val="24"/>
          <w:szCs w:val="24"/>
          <w:highlight w:val="none"/>
        </w:rPr>
        <w:t xml:space="preserve">http://www.ccgp-jiangsu.gov.cn/jiangsu/paying.html</w:t>
      </w:r>
      <w:r>
        <w:rPr>
          <w:rStyle w:val="1052"/>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52"/>
          <w:rFonts w:hint="eastAsia" w:ascii="仿宋" w:hAnsi="仿宋" w:eastAsia="仿宋" w:cs="仿宋"/>
          <w:color w:val="auto"/>
          <w:spacing w:val="1"/>
          <w:sz w:val="24"/>
          <w:szCs w:val="24"/>
          <w:highlight w:val="none"/>
        </w:rPr>
        <w:t xml:space="preserve">https://www.crcrfsp.com/</w:t>
      </w:r>
      <w:r>
        <w:rPr>
          <w:rStyle w:val="1052"/>
          <w:rFonts w:hint="eastAsia" w:ascii="仿宋" w:hAnsi="仿宋" w:eastAsia="仿宋" w:cs="仿宋"/>
          <w:color w:val="auto"/>
          <w:spacing w:val="1"/>
          <w:sz w:val="24"/>
          <w:szCs w:val="24"/>
          <w:highlight w:val="none"/>
        </w:rPr>
        <w:fldChar w:fldCharType="end"/>
      </w:r>
      <w:r/>
    </w:p>
    <w:p>
      <w:pPr>
        <w:pStyle w:val="1046"/>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059"/>
          <w:rFonts w:hint="eastAsia" w:ascii="仿宋" w:hAnsi="仿宋" w:eastAsia="仿宋" w:cs="仿宋"/>
          <w:color w:val="auto"/>
          <w:sz w:val="24"/>
          <w:szCs w:val="24"/>
          <w:highlight w:val="none"/>
          <w:shd w:val="clear" w:color="auto" w:fill="ffffff"/>
        </w:rPr>
        <w:t xml:space="preserve">苏采云系统操作手册（供应商）</w:t>
      </w:r>
      <w:r>
        <w:rPr>
          <w:rStyle w:val="1059"/>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059"/>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059"/>
          <w:rFonts w:hint="eastAsia" w:ascii="仿宋" w:hAnsi="仿宋" w:eastAsia="仿宋" w:cs="仿宋"/>
          <w:color w:val="auto"/>
          <w:sz w:val="24"/>
          <w:szCs w:val="24"/>
          <w:highlight w:val="none"/>
          <w:shd w:val="clear" w:color="auto" w:fill="ffffff"/>
        </w:rPr>
        <w:t xml:space="preserve">http://czj.taizhou.gov.cn/col/col61762/index.html</w:t>
      </w:r>
      <w:r>
        <w:rPr>
          <w:rStyle w:val="1059"/>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49"/>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976"/>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49"/>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973"/>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73"/>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73"/>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49"/>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983"/>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983"/>
        <w:ind w:firstLine="480"/>
        <w:rPr>
          <w:color w:val="auto"/>
          <w:sz w:val="24"/>
          <w:highlight w:val="none"/>
        </w:rPr>
      </w:pPr>
      <w:r>
        <w:rPr>
          <w:color w:val="auto"/>
          <w:sz w:val="24"/>
          <w:highlight w:val="none"/>
        </w:rPr>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983"/>
        <w:ind w:firstLine="480"/>
        <w:rPr>
          <w:color w:val="auto"/>
          <w:sz w:val="24"/>
          <w:highlight w:val="none"/>
        </w:rPr>
      </w:pPr>
      <w:r>
        <w:rPr>
          <w:color w:val="auto"/>
          <w:sz w:val="24"/>
          <w:highlight w:val="none"/>
        </w:rPr>
      </w:r>
      <w:r/>
    </w:p>
    <w:p>
      <w:pPr>
        <w:pStyle w:val="983"/>
        <w:ind w:firstLine="480"/>
        <w:jc w:val="center"/>
        <w:rPr>
          <w:color w:val="auto"/>
          <w:sz w:val="24"/>
          <w:highlight w:val="none"/>
        </w:rPr>
      </w:pPr>
      <w:r>
        <w:rPr>
          <w:color w:val="auto"/>
          <w:sz w:val="24"/>
          <w:highlight w:val="none"/>
        </w:rPr>
      </w:r>
      <w:r/>
    </w:p>
    <w:p>
      <w:pPr>
        <w:pStyle w:val="983"/>
        <w:ind w:firstLine="480"/>
        <w:jc w:val="center"/>
        <w:rPr>
          <w:color w:val="auto"/>
          <w:sz w:val="24"/>
          <w:highlight w:val="none"/>
        </w:rPr>
      </w:pPr>
      <w:r>
        <w:rPr>
          <w:color w:val="auto"/>
          <w:sz w:val="24"/>
          <w:highlight w:val="none"/>
        </w:rPr>
      </w:r>
      <w:r/>
    </w:p>
    <w:p>
      <w:pPr>
        <w:pStyle w:val="983"/>
        <w:ind w:firstLine="480"/>
        <w:jc w:val="center"/>
        <w:rPr>
          <w:color w:val="auto"/>
          <w:sz w:val="24"/>
          <w:highlight w:val="none"/>
        </w:rPr>
      </w:pPr>
      <w:r>
        <w:rPr>
          <w:color w:val="auto"/>
          <w:sz w:val="24"/>
          <w:highlight w:val="none"/>
        </w:rPr>
      </w:r>
      <w:r/>
    </w:p>
    <w:p>
      <w:pPr>
        <w:pStyle w:val="983"/>
        <w:ind w:firstLine="480"/>
        <w:jc w:val="center"/>
        <w:rPr>
          <w:color w:val="auto"/>
          <w:sz w:val="24"/>
          <w:highlight w:val="none"/>
        </w:rPr>
      </w:pPr>
      <w:r>
        <w:rPr>
          <w:color w:val="auto"/>
          <w:sz w:val="24"/>
          <w:highlight w:val="none"/>
        </w:rPr>
      </w:r>
      <w:r/>
    </w:p>
    <w:p>
      <w:pPr>
        <w:pStyle w:val="983"/>
        <w:ind w:firstLine="480"/>
        <w:jc w:val="center"/>
        <w:rPr>
          <w:color w:val="auto"/>
          <w:sz w:val="24"/>
          <w:highlight w:val="none"/>
        </w:rPr>
      </w:pPr>
      <w:r>
        <w:rPr>
          <w:color w:val="auto"/>
          <w:sz w:val="24"/>
          <w:highlight w:val="none"/>
        </w:rPr>
      </w:r>
      <w:r/>
    </w:p>
    <w:p>
      <w:pPr>
        <w:pStyle w:val="983"/>
        <w:ind w:firstLine="480"/>
        <w:jc w:val="center"/>
        <w:rPr>
          <w:color w:val="auto"/>
          <w:sz w:val="24"/>
          <w:highlight w:val="none"/>
        </w:rPr>
      </w:pPr>
      <w:r>
        <w:rPr>
          <w:color w:val="auto"/>
          <w:sz w:val="24"/>
          <w:highlight w:val="none"/>
        </w:rPr>
      </w:r>
      <w:r/>
    </w:p>
    <w:p>
      <w:pPr>
        <w:pStyle w:val="984"/>
        <w:rPr>
          <w:color w:val="auto"/>
          <w:highlight w:val="none"/>
        </w:rPr>
      </w:pPr>
      <w:r>
        <w:rPr>
          <w:color w:val="auto"/>
          <w:highlight w:val="none"/>
        </w:rPr>
      </w:r>
      <w:r/>
    </w:p>
    <w:p>
      <w:pPr>
        <w:pStyle w:val="983"/>
        <w:rPr>
          <w:color w:val="auto"/>
          <w:highlight w:val="none"/>
        </w:rPr>
      </w:pPr>
      <w:r>
        <w:rPr>
          <w:color w:val="auto"/>
          <w:highlight w:val="none"/>
        </w:rPr>
      </w:r>
      <w:r/>
    </w:p>
    <w:p>
      <w:pPr>
        <w:pStyle w:val="984"/>
        <w:rPr>
          <w:color w:val="auto"/>
          <w:highlight w:val="none"/>
        </w:rPr>
      </w:pPr>
      <w:r>
        <w:rPr>
          <w:color w:val="auto"/>
          <w:highlight w:val="none"/>
        </w:rPr>
      </w:r>
      <w:r/>
    </w:p>
    <w:p>
      <w:pPr>
        <w:pStyle w:val="983"/>
        <w:rPr>
          <w:color w:val="auto"/>
          <w:highlight w:val="none"/>
        </w:rPr>
      </w:pPr>
      <w:r>
        <w:rPr>
          <w:color w:val="auto"/>
          <w:highlight w:val="none"/>
        </w:rPr>
      </w:r>
      <w:r/>
    </w:p>
    <w:p>
      <w:pPr>
        <w:pStyle w:val="983"/>
        <w:rPr>
          <w:color w:val="auto"/>
          <w:highlight w:val="none"/>
        </w:rPr>
      </w:pPr>
      <w:r>
        <w:rPr>
          <w:color w:val="auto"/>
          <w:highlight w:val="none"/>
        </w:rPr>
      </w:r>
      <w:r/>
    </w:p>
    <w:p>
      <w:pPr>
        <w:pStyle w:val="984"/>
        <w:rPr>
          <w:color w:val="auto"/>
          <w:highlight w:val="none"/>
        </w:rPr>
      </w:pPr>
      <w:r>
        <w:rPr>
          <w:color w:val="auto"/>
          <w:highlight w:val="none"/>
        </w:rPr>
      </w:r>
      <w:r/>
    </w:p>
    <w:p>
      <w:pPr>
        <w:pStyle w:val="983"/>
        <w:ind w:firstLine="480"/>
        <w:jc w:val="center"/>
        <w:rPr>
          <w:color w:val="auto"/>
          <w:sz w:val="24"/>
          <w:highlight w:val="none"/>
        </w:rPr>
      </w:pPr>
      <w:r>
        <w:rPr>
          <w:color w:val="auto"/>
          <w:sz w:val="24"/>
          <w:highlight w:val="none"/>
        </w:rPr>
      </w:r>
      <w:r/>
    </w:p>
    <w:p>
      <w:pPr>
        <w:pStyle w:val="1198"/>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rPr>
        <w:t xml:space="preserve">2026年度土地征地、农转用报批、林地报批等综合服务项目</w:t>
      </w:r>
      <w:r>
        <w:rPr>
          <w:rFonts w:ascii="仿宋" w:hAnsi="仿宋" w:eastAsia="仿宋"/>
          <w:color w:val="auto"/>
          <w:sz w:val="28"/>
          <w:szCs w:val="28"/>
          <w:highlight w:val="none"/>
        </w:rPr>
        <w:t xml:space="preserve">招标公告</w:t>
      </w:r>
      <w:bookmarkEnd w:id="2"/>
      <w:r/>
      <w:bookmarkEnd w:id="3"/>
      <w:r/>
      <w:r/>
    </w:p>
    <w:p>
      <w:pPr>
        <w:pStyle w:val="983"/>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靖江市自然资源测绘和规划设计院</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2026年度土地征地、农转用报批、林地报批等综合服务项目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199"/>
        <w:ind w:firstLine="472"/>
        <w:spacing w:before="0" w:after="0" w:line="300" w:lineRule="auto"/>
        <w:rPr>
          <w:rFonts w:ascii="仿宋" w:hAnsi="仿宋" w:eastAsia="仿宋"/>
          <w:bCs w:val="0"/>
          <w:color w:val="auto"/>
          <w:sz w:val="24"/>
          <w:szCs w:val="24"/>
          <w:highlight w:val="none"/>
          <w:lang w:val="zh-CN"/>
        </w:rPr>
      </w:pPr>
      <w:r/>
      <w:bookmarkStart w:id="4" w:name="_Toc28359002"/>
      <w:r/>
      <w:bookmarkStart w:id="5" w:name="_Toc35393790"/>
      <w:r/>
      <w:bookmarkStart w:id="6" w:name="_Toc28359079"/>
      <w:r/>
      <w:bookmarkStart w:id="7" w:name="_Toc35393621"/>
      <w:r/>
      <w:bookmarkStart w:id="8" w:name="_Hlk24379207"/>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p>
    <w:p>
      <w:pPr>
        <w:ind w:firstLine="480"/>
        <w:spacing w:line="300" w:lineRule="auto"/>
        <w:rPr>
          <w:rFonts w:ascii="仿宋" w:hAnsi="仿宋" w:eastAsia="仿宋" w:cs="仿宋"/>
          <w:bCs/>
          <w:color w:val="auto"/>
          <w:sz w:val="24"/>
          <w:highlight w:val="none"/>
          <w:lang w:val="en-GB"/>
        </w:rPr>
      </w:pPr>
      <w:r/>
      <w:bookmarkStart w:id="9" w:name="_Toc35393622"/>
      <w:r/>
      <w:bookmarkStart w:id="10" w:name="_Toc28359080"/>
      <w:r/>
      <w:bookmarkStart w:id="11" w:name="_Toc28359003"/>
      <w:r/>
      <w:bookmarkStart w:id="12" w:name="_Toc35393791"/>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JSZC-321282-JCJJ-G2026-0007</w:t>
      </w:r>
      <w:r/>
    </w:p>
    <w:p>
      <w:pPr>
        <w:ind w:firstLine="480"/>
        <w:spacing w:line="300" w:lineRule="auto"/>
        <w:rPr>
          <w:rFonts w:ascii="仿宋" w:hAnsi="仿宋" w:eastAsia="仿宋" w:cs="仿宋"/>
          <w:bCs/>
          <w:color w:val="auto"/>
          <w:sz w:val="24"/>
          <w:szCs w:val="19"/>
          <w:highlight w:val="none"/>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2026年度土地征地、农转用报</w:t>
      </w:r>
      <w:r>
        <w:rPr>
          <w:rFonts w:hint="eastAsia" w:ascii="仿宋" w:hAnsi="仿宋" w:eastAsia="仿宋" w:cs="仿宋"/>
          <w:bCs/>
          <w:color w:val="auto"/>
          <w:sz w:val="24"/>
          <w:szCs w:val="19"/>
          <w:highlight w:val="none"/>
        </w:rPr>
        <w:t xml:space="preserve">批、林地报批等综合服务项目</w:t>
      </w:r>
      <w:r/>
    </w:p>
    <w:p>
      <w:pPr>
        <w:ind w:firstLine="480"/>
        <w:spacing w:line="30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3、预算金额：（1）用地报批预算单价为： 700元/亩,预计3000亩，预算不超过210万；（2）林地报批预算单价为：</w:t>
      </w:r>
      <w:bookmarkStart w:id="13" w:name="OLE_LINK39"/>
      <w:r/>
      <w:bookmarkStart w:id="14" w:name="OLE_LINK38"/>
      <w:r/>
      <w:bookmarkStart w:id="15" w:name="OLE_LINK52"/>
      <w:r/>
      <w:bookmarkStart w:id="16" w:name="OLE_LINK49"/>
      <w:r/>
      <w:bookmarkStart w:id="17" w:name="OLE_LINK40"/>
      <w:r>
        <w:rPr>
          <w:rFonts w:hint="eastAsia" w:ascii="仿宋" w:hAnsi="仿宋" w:eastAsia="仿宋" w:cs="仿宋"/>
          <w:bCs/>
          <w:color w:val="auto"/>
          <w:sz w:val="24"/>
          <w:highlight w:val="none"/>
          <w:lang w:val="zh-CN"/>
        </w:rPr>
        <w:t xml:space="preserve">不涉及省级公益林报批50000元/批次</w:t>
      </w:r>
      <w:bookmarkEnd w:id="13"/>
      <w:r/>
      <w:bookmarkEnd w:id="14"/>
      <w:r>
        <w:rPr>
          <w:rFonts w:hint="eastAsia" w:ascii="仿宋" w:hAnsi="仿宋" w:eastAsia="仿宋" w:cs="仿宋"/>
          <w:bCs/>
          <w:color w:val="auto"/>
          <w:sz w:val="24"/>
          <w:highlight w:val="none"/>
          <w:lang w:val="zh-CN"/>
        </w:rPr>
        <w:t xml:space="preserve">（含林木采伐作业设计书的制作）</w:t>
      </w:r>
      <w:bookmarkEnd w:id="15"/>
      <w:r/>
      <w:bookmarkEnd w:id="16"/>
      <w:r>
        <w:rPr>
          <w:rFonts w:hint="eastAsia" w:ascii="仿宋" w:hAnsi="仿宋" w:eastAsia="仿宋" w:cs="仿宋"/>
          <w:bCs/>
          <w:color w:val="auto"/>
          <w:sz w:val="24"/>
          <w:highlight w:val="none"/>
          <w:lang w:val="zh-CN"/>
        </w:rPr>
        <w:t xml:space="preserve">，</w:t>
      </w:r>
      <w:bookmarkStart w:id="18" w:name="OLE_LINK54"/>
      <w:r/>
      <w:bookmarkStart w:id="19" w:name="OLE_LINK55"/>
      <w:r>
        <w:rPr>
          <w:rFonts w:hint="eastAsia" w:ascii="仿宋" w:hAnsi="仿宋" w:eastAsia="仿宋" w:cs="仿宋"/>
          <w:bCs/>
          <w:color w:val="auto"/>
          <w:sz w:val="24"/>
          <w:highlight w:val="none"/>
          <w:lang w:val="zh-CN"/>
        </w:rPr>
        <w:t xml:space="preserve">涉及省级公益林60000元/批次</w:t>
      </w:r>
      <w:bookmarkEnd w:id="17"/>
      <w:r>
        <w:rPr>
          <w:rFonts w:hint="eastAsia" w:ascii="仿宋" w:hAnsi="仿宋" w:eastAsia="仿宋" w:cs="仿宋"/>
          <w:bCs/>
          <w:color w:val="auto"/>
          <w:sz w:val="24"/>
          <w:highlight w:val="none"/>
          <w:lang w:val="zh-CN"/>
        </w:rPr>
        <w:t xml:space="preserve">（批次面积大于10亩的，每增加1亩，增加1000元）（含省级公益林调整相关材料收集及林木采伐作业设计书的制作）；</w:t>
      </w:r>
      <w:bookmarkEnd w:id="18"/>
      <w:r/>
      <w:bookmarkEnd w:id="19"/>
      <w:r>
        <w:rPr>
          <w:rFonts w:hint="eastAsia" w:ascii="仿宋" w:hAnsi="仿宋" w:eastAsia="仿宋" w:cs="仿宋"/>
          <w:bCs/>
          <w:color w:val="auto"/>
          <w:sz w:val="24"/>
          <w:highlight w:val="none"/>
          <w:lang w:val="zh-CN"/>
        </w:rPr>
        <w:t xml:space="preserve">预算不超过90万元，两项总预算金额不超过300万元。</w:t>
      </w:r>
      <w:r/>
    </w:p>
    <w:p>
      <w:pPr>
        <w:ind w:firstLine="480"/>
        <w:spacing w:line="30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4、最高限价：（1）</w:t>
      </w:r>
      <w:bookmarkStart w:id="20" w:name="OLE_LINK62"/>
      <w:r/>
      <w:bookmarkStart w:id="21" w:name="OLE_LINK63"/>
      <w:r/>
      <w:bookmarkStart w:id="22" w:name="OLE_LINK82"/>
      <w:r/>
      <w:bookmarkStart w:id="23" w:name="OLE_LINK66"/>
      <w:r>
        <w:rPr>
          <w:rFonts w:hint="eastAsia" w:ascii="仿宋" w:hAnsi="仿宋" w:eastAsia="仿宋" w:cs="仿宋"/>
          <w:bCs/>
          <w:color w:val="auto"/>
          <w:sz w:val="24"/>
          <w:highlight w:val="none"/>
          <w:lang w:val="zh-CN"/>
        </w:rPr>
        <w:t xml:space="preserve">用地报批预算单价为：</w:t>
      </w:r>
      <w:bookmarkEnd w:id="20"/>
      <w:r/>
      <w:bookmarkEnd w:id="21"/>
      <w:r/>
      <w:bookmarkEnd w:id="22"/>
      <w:r>
        <w:rPr>
          <w:rFonts w:hint="eastAsia" w:ascii="仿宋" w:hAnsi="仿宋" w:eastAsia="仿宋" w:cs="仿宋"/>
          <w:bCs/>
          <w:color w:val="auto"/>
          <w:sz w:val="24"/>
          <w:highlight w:val="none"/>
          <w:lang w:val="zh-CN"/>
        </w:rPr>
        <w:t xml:space="preserve">700元/亩,预计3000亩，预算不超过210万；（2）林地报批预算单价为：</w:t>
      </w:r>
      <w:bookmarkStart w:id="24" w:name="OLE_LINK41"/>
      <w:r>
        <w:rPr>
          <w:rFonts w:hint="eastAsia" w:ascii="仿宋" w:hAnsi="仿宋" w:eastAsia="仿宋" w:cs="仿宋"/>
          <w:bCs/>
          <w:color w:val="auto"/>
          <w:sz w:val="24"/>
          <w:highlight w:val="none"/>
          <w:lang w:val="zh-CN"/>
        </w:rPr>
        <w:t xml:space="preserve">不涉及省级公益林报批50000元/批次（含林木采伐作业设计书的制作），涉及省级公益林60000元/批次</w:t>
      </w:r>
      <w:bookmarkEnd w:id="24"/>
      <w:r>
        <w:rPr>
          <w:rFonts w:hint="eastAsia" w:ascii="仿宋" w:hAnsi="仿宋" w:eastAsia="仿宋" w:cs="仿宋"/>
          <w:bCs/>
          <w:color w:val="auto"/>
          <w:sz w:val="24"/>
          <w:highlight w:val="none"/>
          <w:lang w:val="zh-CN"/>
        </w:rPr>
        <w:t xml:space="preserve">（批次面积大于10亩的，每增加1亩，增加1000元）（含省级公益林调整相关材料收集及林木采伐作业设计书的制作）；预算不超过90万元，两项总预算金额不超过300万元。</w:t>
      </w:r>
      <w:bookmarkEnd w:id="23"/>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2026年度</w:t>
      </w:r>
      <w:bookmarkStart w:id="25" w:name="OLE_LINK69"/>
      <w:r/>
      <w:bookmarkStart w:id="26" w:name="OLE_LINK70"/>
      <w:r/>
      <w:bookmarkStart w:id="27" w:name="OLE_LINK71"/>
      <w:r/>
      <w:bookmarkStart w:id="28" w:name="OLE_LINK72"/>
      <w:r>
        <w:rPr>
          <w:rFonts w:hint="eastAsia" w:ascii="仿宋" w:hAnsi="仿宋" w:eastAsia="仿宋" w:cs="仿宋"/>
          <w:bCs/>
          <w:color w:val="auto"/>
          <w:sz w:val="24"/>
          <w:highlight w:val="none"/>
          <w:lang w:val="en-GB"/>
        </w:rPr>
        <w:t xml:space="preserve">土地征地、农转用报批、林地报批等综合服务</w:t>
      </w:r>
      <w:bookmarkEnd w:id="25"/>
      <w:r/>
      <w:bookmarkEnd w:id="26"/>
      <w:r>
        <w:rPr>
          <w:rFonts w:hint="eastAsia" w:ascii="仿宋" w:hAnsi="仿宋" w:eastAsia="仿宋" w:cs="仿宋"/>
          <w:bCs/>
          <w:color w:val="auto"/>
          <w:sz w:val="24"/>
          <w:highlight w:val="none"/>
          <w:lang w:val="en-GB"/>
        </w:rPr>
        <w:t xml:space="preserve">项目</w:t>
      </w:r>
      <w:bookmarkEnd w:id="27"/>
      <w:r/>
      <w:bookmarkEnd w:id="28"/>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9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29" w:name="_Toc28359081"/>
      <w:r/>
      <w:bookmarkStart w:id="30"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w:t>
      </w:r>
      <w:r>
        <w:rPr>
          <w:rFonts w:hint="eastAsia" w:ascii="仿宋" w:hAnsi="仿宋" w:eastAsia="仿宋" w:cs="仿宋"/>
          <w:color w:val="auto"/>
          <w:sz w:val="24"/>
          <w:highlight w:val="none"/>
          <w:lang w:val="en-GB"/>
        </w:rPr>
        <w:t xml:space="preserve">中小微企业划分标准根据工信部联企业[2011]300号文和《国民经济行业分类》（GBT 4754—2017）规定，</w:t>
      </w:r>
      <w:r>
        <w:rPr>
          <w:rFonts w:hint="eastAsia" w:ascii="仿宋" w:hAnsi="仿宋" w:eastAsia="仿宋" w:cs="仿宋"/>
          <w:b/>
          <w:color w:val="auto"/>
          <w:sz w:val="24"/>
          <w:highlight w:val="none"/>
          <w:lang w:val="en-GB"/>
        </w:rPr>
        <w:t xml:space="preserve">本项目采购标的所属行业为</w:t>
      </w:r>
      <w:r>
        <w:rPr>
          <w:rFonts w:hint="eastAsia" w:ascii="仿宋" w:hAnsi="仿宋" w:eastAsia="仿宋" w:cs="仿宋"/>
          <w:b/>
          <w:color w:val="auto"/>
          <w:sz w:val="24"/>
          <w:highlight w:val="none"/>
          <w:lang w:val="zh-CN"/>
        </w:rPr>
        <w:t xml:space="preserve">“其他未列明行业--</w:t>
      </w:r>
      <w:r>
        <w:rPr>
          <w:rFonts w:hint="eastAsia" w:ascii="仿宋" w:hAnsi="仿宋" w:eastAsia="仿宋" w:cs="仿宋"/>
          <w:b/>
          <w:color w:val="auto"/>
          <w:sz w:val="24"/>
          <w:highlight w:val="none"/>
          <w:lang w:val="en-GB"/>
        </w:rPr>
        <w:t xml:space="preserve">科学研究和技术服务业</w:t>
      </w:r>
      <w:r>
        <w:rPr>
          <w:rFonts w:hint="eastAsia" w:ascii="仿宋" w:hAnsi="仿宋" w:eastAsia="仿宋" w:cs="仿宋"/>
          <w:b/>
          <w:color w:val="auto"/>
          <w:sz w:val="24"/>
          <w:highlight w:val="none"/>
          <w:lang w:val="zh-CN"/>
        </w:rPr>
        <w:t xml:space="preserve">”</w:t>
      </w:r>
      <w:r>
        <w:rPr>
          <w:rFonts w:hint="eastAsia" w:ascii="仿宋" w:hAnsi="仿宋" w:eastAsia="仿宋" w:cs="仿宋"/>
          <w:color w:val="auto"/>
          <w:sz w:val="24"/>
          <w:highlight w:val="none"/>
          <w:lang w:val="zh-CN"/>
        </w:rPr>
        <w:t xml:space="preserve">。</w:t>
      </w:r>
      <w:r/>
    </w:p>
    <w:p>
      <w:pPr>
        <w:pStyle w:val="983"/>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983"/>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83"/>
        <w:ind w:firstLine="480"/>
        <w:spacing w:line="300" w:lineRule="auto"/>
        <w:rPr>
          <w:rFonts w:ascii="仿宋" w:hAnsi="仿宋" w:eastAsia="仿宋" w:cs="仿宋"/>
          <w:color w:val="auto"/>
          <w:sz w:val="24"/>
          <w:highlight w:val="none"/>
          <w:lang w:val="zh-CN"/>
        </w:rPr>
      </w:pPr>
      <w:r/>
      <w:bookmarkStart w:id="31" w:name="_Toc35393623"/>
      <w:r/>
      <w:bookmarkStart w:id="32" w:name="_Toc35393792"/>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、具</w:t>
      </w:r>
      <w:r>
        <w:rPr>
          <w:rFonts w:hint="eastAsia" w:ascii="仿宋" w:hAnsi="仿宋" w:eastAsia="仿宋" w:cs="仿宋"/>
          <w:color w:val="auto"/>
          <w:sz w:val="24"/>
          <w:highlight w:val="none"/>
        </w:rPr>
        <w:t xml:space="preserve">有测绘乙级及以上资质。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6、</w:t>
      </w:r>
      <w:r>
        <w:rPr>
          <w:rFonts w:ascii="仿宋" w:hAnsi="仿宋" w:eastAsia="仿宋"/>
          <w:bCs/>
          <w:color w:val="auto"/>
          <w:sz w:val="24"/>
          <w:highlight w:val="none"/>
        </w:rPr>
        <w:t xml:space="preserve">本项目不接受联合体投标。</w:t>
      </w:r>
      <w:r/>
    </w:p>
    <w:p>
      <w:pPr>
        <w:pStyle w:val="119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29"/>
      <w:r/>
      <w:bookmarkEnd w:id="30"/>
      <w:r/>
      <w:bookmarkEnd w:id="31"/>
      <w:r/>
      <w:bookmarkEnd w:id="32"/>
      <w:r/>
      <w:r/>
    </w:p>
    <w:p>
      <w:pPr>
        <w:pStyle w:val="983"/>
        <w:ind w:firstLine="480"/>
        <w:spacing w:line="300" w:lineRule="auto"/>
        <w:rPr>
          <w:rFonts w:ascii="仿宋" w:hAnsi="仿宋" w:eastAsia="仿宋"/>
          <w:color w:val="auto"/>
          <w:sz w:val="24"/>
          <w:highlight w:val="none"/>
          <w:lang w:val="zh-CN"/>
        </w:rPr>
      </w:pPr>
      <w:r/>
      <w:bookmarkStart w:id="33" w:name="_Toc28359005"/>
      <w:r/>
      <w:bookmarkStart w:id="34" w:name="_Toc28359082"/>
      <w:r/>
      <w:bookmarkStart w:id="35" w:name="_Toc35393624"/>
      <w:r/>
      <w:bookmarkStart w:id="36" w:name="_Toc35393793"/>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17</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9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33"/>
      <w:r/>
      <w:bookmarkEnd w:id="34"/>
      <w:r>
        <w:rPr>
          <w:rFonts w:ascii="仿宋" w:hAnsi="仿宋" w:eastAsia="仿宋"/>
          <w:bCs w:val="0"/>
          <w:color w:val="auto"/>
          <w:sz w:val="24"/>
          <w:szCs w:val="24"/>
          <w:highlight w:val="none"/>
          <w:lang w:val="zh-CN"/>
        </w:rPr>
        <w:t xml:space="preserve">截止时间、开标时间和地点</w:t>
      </w:r>
      <w:bookmarkEnd w:id="35"/>
      <w:r/>
      <w:bookmarkEnd w:id="36"/>
      <w:r/>
      <w:r/>
    </w:p>
    <w:p>
      <w:pPr>
        <w:pStyle w:val="983"/>
        <w:ind w:firstLine="480"/>
        <w:spacing w:line="300" w:lineRule="auto"/>
        <w:rPr>
          <w:rFonts w:ascii="仿宋" w:hAnsi="仿宋" w:eastAsia="仿宋"/>
          <w:color w:val="auto"/>
          <w:sz w:val="24"/>
          <w:highlight w:val="none"/>
          <w:lang w:val="zh-CN"/>
        </w:rPr>
      </w:pPr>
      <w:r/>
      <w:bookmarkStart w:id="37" w:name="_Toc35393625"/>
      <w:r/>
      <w:bookmarkStart w:id="38" w:name="_Toc35393794"/>
      <w:r/>
      <w:bookmarkStart w:id="39" w:name="_Toc28359084"/>
      <w:r/>
      <w:bookmarkStart w:id="40" w:name="_Toc28359007"/>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7</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983"/>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37"/>
      <w:r/>
      <w:bookmarkEnd w:id="38"/>
      <w:r/>
      <w:bookmarkEnd w:id="39"/>
      <w:r/>
      <w:bookmarkEnd w:id="40"/>
      <w:r/>
      <w:r/>
    </w:p>
    <w:p>
      <w:pPr>
        <w:pStyle w:val="983"/>
        <w:ind w:firstLine="480"/>
        <w:spacing w:line="300" w:lineRule="auto"/>
        <w:rPr>
          <w:rFonts w:ascii="仿宋" w:hAnsi="仿宋" w:eastAsia="仿宋"/>
          <w:color w:val="auto"/>
          <w:sz w:val="24"/>
          <w:highlight w:val="none"/>
          <w:lang w:val="zh-CN"/>
        </w:rPr>
      </w:pPr>
      <w:r/>
      <w:bookmarkStart w:id="41" w:name="_Toc35393795"/>
      <w:r/>
      <w:bookmarkStart w:id="42"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17</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983"/>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41"/>
      <w:r/>
      <w:bookmarkEnd w:id="42"/>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199"/>
        <w:ind w:firstLine="472"/>
        <w:spacing w:before="0" w:after="0" w:line="300" w:lineRule="auto"/>
        <w:rPr>
          <w:rFonts w:ascii="仿宋" w:hAnsi="仿宋" w:eastAsia="仿宋"/>
          <w:bCs w:val="0"/>
          <w:color w:val="auto"/>
          <w:sz w:val="24"/>
          <w:szCs w:val="24"/>
          <w:highlight w:val="none"/>
          <w:lang w:val="zh-CN"/>
        </w:rPr>
      </w:pPr>
      <w:r/>
      <w:bookmarkStart w:id="43" w:name="_Toc28359008"/>
      <w:r/>
      <w:bookmarkStart w:id="44" w:name="_Toc28359085"/>
      <w:r/>
      <w:bookmarkStart w:id="45" w:name="_Toc35393627"/>
      <w:r/>
      <w:bookmarkStart w:id="46" w:name="_Toc35393796"/>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43"/>
      <w:r/>
      <w:bookmarkEnd w:id="44"/>
      <w:r/>
      <w:bookmarkEnd w:id="45"/>
      <w:r/>
      <w:bookmarkEnd w:id="46"/>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靖江市自然资源测绘和规划设计院</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靖江市人民中路127号</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于</w:t>
      </w:r>
      <w:r>
        <w:rPr>
          <w:rFonts w:hint="eastAsia" w:ascii="仿宋" w:hAnsi="仿宋" w:eastAsia="仿宋"/>
          <w:color w:val="auto"/>
          <w:sz w:val="24"/>
          <w:highlight w:val="none"/>
        </w:rPr>
        <w:t xml:space="preserve">先生</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0523-84863781</w:t>
      </w:r>
      <w:r/>
    </w:p>
    <w:p>
      <w:pPr>
        <w:pStyle w:val="983"/>
        <w:ind w:firstLine="480"/>
        <w:spacing w:line="300" w:lineRule="auto"/>
        <w:rPr>
          <w:rFonts w:ascii="仿宋" w:hAnsi="仿宋" w:eastAsia="仿宋"/>
          <w:color w:val="auto"/>
          <w:sz w:val="24"/>
          <w:highlight w:val="none"/>
          <w:lang w:val="zh-CN"/>
        </w:rPr>
      </w:pPr>
      <w:r/>
      <w:bookmarkStart w:id="47" w:name="_Toc28359086"/>
      <w:r/>
      <w:bookmarkStart w:id="48" w:name="_Toc28359009"/>
      <w:r>
        <w:rPr>
          <w:rFonts w:ascii="仿宋" w:hAnsi="仿宋" w:eastAsia="仿宋"/>
          <w:color w:val="auto"/>
          <w:sz w:val="24"/>
          <w:highlight w:val="none"/>
          <w:lang w:val="zh-CN"/>
        </w:rPr>
        <w:t xml:space="preserve">2.采购代理机构信息</w:t>
      </w:r>
      <w:bookmarkEnd w:id="47"/>
      <w:r/>
      <w:bookmarkEnd w:id="48"/>
      <w:r/>
      <w:r/>
    </w:p>
    <w:p>
      <w:pPr>
        <w:pStyle w:val="983"/>
        <w:ind w:firstLine="480"/>
        <w:spacing w:line="300" w:lineRule="auto"/>
        <w:rPr>
          <w:rFonts w:ascii="仿宋" w:hAnsi="仿宋" w:eastAsia="仿宋"/>
          <w:color w:val="auto"/>
          <w:sz w:val="24"/>
          <w:highlight w:val="none"/>
          <w:lang w:val="zh-CN"/>
        </w:rPr>
      </w:pPr>
      <w:r/>
      <w:bookmarkStart w:id="49" w:name="_Toc28359010"/>
      <w:r/>
      <w:bookmarkStart w:id="50"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49"/>
      <w:bookmarkEnd w:id="50"/>
      <w:r/>
    </w:p>
    <w:p>
      <w:pPr>
        <w:pStyle w:val="1005"/>
        <w:ind w:left="-34" w:firstLine="0"/>
        <w:rPr>
          <w:color w:val="auto"/>
          <w:highlight w:val="none"/>
          <w:lang w:val="zh-CN"/>
        </w:rPr>
      </w:pPr>
      <w:r>
        <w:rPr>
          <w:color w:val="auto"/>
          <w:highlight w:val="none"/>
          <w:lang w:val="zh-CN"/>
        </w:rPr>
      </w:r>
      <w:r/>
    </w:p>
    <w:p>
      <w:pPr>
        <w:pStyle w:val="983"/>
        <w:rPr>
          <w:color w:val="auto"/>
          <w:highlight w:val="none"/>
          <w:lang w:val="zh-CN"/>
        </w:rPr>
      </w:pPr>
      <w:r>
        <w:rPr>
          <w:color w:val="auto"/>
          <w:highlight w:val="none"/>
          <w:lang w:val="zh-CN"/>
        </w:rPr>
      </w:r>
      <w:r/>
    </w:p>
    <w:p>
      <w:pPr>
        <w:pStyle w:val="984"/>
        <w:rPr>
          <w:color w:val="auto"/>
          <w:highlight w:val="none"/>
          <w:lang w:val="zh-CN"/>
        </w:rPr>
      </w:pPr>
      <w:r>
        <w:rPr>
          <w:color w:val="auto"/>
          <w:highlight w:val="none"/>
          <w:lang w:val="zh-CN"/>
        </w:rPr>
      </w:r>
      <w:r/>
    </w:p>
    <w:p>
      <w:pPr>
        <w:pStyle w:val="983"/>
        <w:rPr>
          <w:color w:val="auto"/>
          <w:highlight w:val="none"/>
          <w:lang w:val="zh-CN"/>
        </w:rPr>
      </w:pPr>
      <w:r>
        <w:rPr>
          <w:color w:val="auto"/>
          <w:highlight w:val="none"/>
          <w:lang w:val="zh-CN"/>
        </w:rPr>
      </w:r>
      <w:r/>
    </w:p>
    <w:p>
      <w:pPr>
        <w:pStyle w:val="984"/>
        <w:rPr>
          <w:color w:val="auto"/>
          <w:highlight w:val="none"/>
          <w:lang w:val="zh-CN"/>
        </w:rPr>
      </w:pPr>
      <w:r>
        <w:rPr>
          <w:color w:val="auto"/>
          <w:highlight w:val="none"/>
          <w:lang w:val="zh-CN"/>
        </w:rPr>
      </w:r>
      <w:r/>
    </w:p>
    <w:p>
      <w:pPr>
        <w:pStyle w:val="1320"/>
        <w:ind w:left="-34" w:firstLine="0"/>
        <w:jc w:val="center"/>
        <w:spacing w:line="360" w:lineRule="auto"/>
        <w:rPr>
          <w:rFonts w:eastAsia="黑体"/>
          <w:color w:val="auto"/>
          <w:sz w:val="30"/>
          <w:highlight w:val="none"/>
        </w:rPr>
      </w:pPr>
      <w:r/>
      <w:bookmarkStart w:id="51"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51"/>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983"/>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61"/>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983"/>
              <w:jc w:val="center"/>
              <w:tabs>
                <w:tab w:val="left" w:pos="7665" w:leader="none"/>
              </w:tabs>
              <w:rPr>
                <w:rFonts w:ascii="楷体" w:hAnsi="楷体" w:eastAsia="楷体"/>
                <w:b/>
                <w:color w:val="auto"/>
                <w:sz w:val="24"/>
                <w:szCs w:val="22"/>
                <w:highlight w:val="none"/>
                <w:lang w:val="zh-CN"/>
              </w:rPr>
            </w:pPr>
            <w:r/>
            <w:bookmarkStart w:id="52"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983"/>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983"/>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983"/>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JSZC-321282-JCJJ-G2026-0007</w:t>
            </w:r>
            <w:r>
              <w:rPr>
                <w:rFonts w:hint="eastAsia" w:ascii="仿宋" w:hAnsi="仿宋" w:eastAsia="仿宋"/>
                <w:color w:val="auto"/>
                <w:sz w:val="24"/>
                <w:szCs w:val="22"/>
                <w:highlight w:val="none"/>
                <w:lang w:val="zh-CN"/>
              </w:rPr>
              <w:t xml:space="preserve"> </w:t>
            </w:r>
            <w:r/>
          </w:p>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2026</w:t>
            </w:r>
            <w:bookmarkStart w:id="53" w:name="OLE_LINK73"/>
            <w:r/>
            <w:bookmarkStart w:id="54" w:name="OLE_LINK74"/>
            <w:r>
              <w:rPr>
                <w:rFonts w:hint="eastAsia" w:ascii="仿宋" w:hAnsi="仿宋" w:eastAsia="仿宋"/>
                <w:color w:val="auto"/>
                <w:sz w:val="24"/>
                <w:szCs w:val="22"/>
                <w:highlight w:val="none"/>
                <w:lang w:val="zh-CN"/>
              </w:rPr>
              <w:t xml:space="preserve">年度土地征地、农转用报批、林地报批等综合服务项目</w:t>
            </w:r>
            <w:bookmarkEnd w:id="53"/>
            <w:r/>
            <w:bookmarkEnd w:id="54"/>
            <w:r/>
            <w:r/>
          </w:p>
        </w:tc>
      </w:tr>
      <w:tr>
        <w:trPr>
          <w:jc w:val="center"/>
          <w:trHeight w:val="405"/>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983"/>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52"/>
            <w:r/>
          </w:p>
        </w:tc>
      </w:tr>
      <w:tr>
        <w:trPr>
          <w:jc w:val="center"/>
          <w:trHeight w:val="90"/>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983"/>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983"/>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983"/>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rPr>
                <w:rFonts w:hint="eastAsia" w:ascii="仿宋" w:hAnsi="仿宋" w:eastAsia="仿宋"/>
                <w:color w:val="auto"/>
                <w:sz w:val="24"/>
                <w:highlight w:val="none"/>
              </w:rPr>
              <w:t xml:space="preserve"> </w:t>
            </w:r>
            <w:r/>
          </w:p>
        </w:tc>
      </w:tr>
      <w:tr>
        <w:trPr>
          <w:jc w:val="center"/>
          <w:trHeight w:val="405"/>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983"/>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24"/>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983"/>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983"/>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983"/>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ascii="仿宋" w:hAnsi="仿宋" w:eastAsia="仿宋"/>
                <w:color w:val="auto"/>
                <w:sz w:val="24"/>
                <w:szCs w:val="22"/>
                <w:highlight w:val="none"/>
              </w:rPr>
            </w:pPr>
            <w:r>
              <w:rPr>
                <w:rFonts w:hint="eastAsia" w:ascii="仿宋" w:hAnsi="仿宋" w:eastAsia="仿宋" w:cs="仿宋"/>
                <w:color w:val="auto"/>
                <w:sz w:val="24"/>
                <w:highlight w:val="none"/>
              </w:rPr>
              <w:t xml:space="preserve">合同签订之日起</w:t>
            </w:r>
            <w:r>
              <w:rPr>
                <w:rFonts w:hint="eastAsia" w:ascii="仿宋" w:hAnsi="仿宋" w:eastAsia="仿宋" w:cs="仿宋"/>
                <w:color w:val="auto"/>
                <w:sz w:val="24"/>
                <w:highlight w:val="none"/>
                <w:lang w:eastAsia="zh-CN"/>
              </w:rPr>
              <w:t xml:space="preserve">一</w:t>
            </w:r>
            <w:r>
              <w:rPr>
                <w:rFonts w:hint="eastAsia" w:ascii="仿宋" w:hAnsi="仿宋" w:eastAsia="仿宋" w:cs="仿宋"/>
                <w:color w:val="auto"/>
                <w:sz w:val="24"/>
                <w:highlight w:val="none"/>
              </w:rPr>
              <w:t xml:space="preserve">年</w:t>
            </w:r>
            <w:r/>
          </w:p>
        </w:tc>
      </w:tr>
      <w:tr>
        <w:trPr>
          <w:jc w:val="center"/>
          <w:trHeight w:val="560"/>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854"/>
              <w:spacing w:before="0" w:after="0"/>
              <w:rPr>
                <w:rFonts w:ascii="仿宋" w:hAnsi="仿宋" w:eastAsia="仿宋" w:cs="Times New Roman"/>
                <w:b w:val="0"/>
                <w:bCs w:val="0"/>
                <w:color w:val="auto"/>
                <w:sz w:val="24"/>
                <w:szCs w:val="22"/>
                <w:highlight w:val="none"/>
                <w:lang w:val="zh-CN"/>
              </w:rPr>
            </w:pPr>
            <w:r/>
            <w:bookmarkStart w:id="55"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rPr>
                <w:rFonts w:ascii="仿宋" w:hAnsi="仿宋" w:eastAsia="仿宋"/>
                <w:color w:val="auto"/>
                <w:sz w:val="24"/>
                <w:szCs w:val="22"/>
                <w:highlight w:val="none"/>
                <w:lang w:val="zh-CN"/>
              </w:rPr>
            </w:pPr>
            <w:r/>
            <w:bookmarkStart w:id="56" w:name="OLE_LINK169"/>
            <w:r/>
            <w:bookmarkStart w:id="57" w:name="OLE_LINK170"/>
            <w:r>
              <w:rPr>
                <w:rFonts w:hint="eastAsia" w:ascii="仿宋" w:hAnsi="仿宋" w:eastAsia="仿宋"/>
                <w:color w:val="auto"/>
                <w:sz w:val="24"/>
                <w:szCs w:val="22"/>
                <w:highlight w:val="none"/>
                <w:lang w:val="zh-CN"/>
              </w:rPr>
              <w:t xml:space="preserve">（1）甲方按乙方完成项目进度支付资金，且最终结算总金额不超过300万元。</w:t>
            </w:r>
            <w:r/>
          </w:p>
          <w:p>
            <w:pP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2）按批次结算，甲方完成征前程序支付该批次价款的30%；正式组卷生报后支付该批次价款的50%；取得省批文并将档案材料归集到位经甲方验收合格后，按照实际取得批文的征地规模支付该批次剩余20%金额。林地报批取得省批文后全额支付。</w:t>
            </w:r>
            <w:r/>
          </w:p>
          <w:p>
            <w:pP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（3）每个批次土地报批结算方式：该批次土地报批面积（亩）×中标单价（元/亩）=结算金额（元）。</w:t>
            </w:r>
            <w:r/>
          </w:p>
          <w:p>
            <w:pP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（4）每个批次林地报批结算方式：按照实际中标价格支付，详见本表第1.23条规定。</w:t>
            </w:r>
            <w:bookmarkEnd w:id="56"/>
            <w:r/>
            <w:bookmarkEnd w:id="57"/>
            <w:r/>
            <w:r/>
          </w:p>
          <w:p>
            <w:pPr>
              <w:pStyle w:val="983"/>
              <w:jc w:val="left"/>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bookmarkEnd w:id="55"/>
            <w:r/>
            <w:r/>
          </w:p>
        </w:tc>
      </w:tr>
      <w:tr>
        <w:trPr>
          <w:jc w:val="center"/>
          <w:trHeight w:val="393"/>
        </w:trPr>
        <w:tc>
          <w:tcPr>
            <w:tcW w:w="825" w:type="dxa"/>
            <w:vAlign w:val="center"/>
            <w:textDirection w:val="lrTb"/>
            <w:noWrap/>
          </w:tcPr>
          <w:p>
            <w:pPr>
              <w:pStyle w:val="983"/>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983"/>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983"/>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983"/>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983"/>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983"/>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2026年7月3日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983"/>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983"/>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983"/>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983"/>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b/>
                <w:color w:val="auto"/>
                <w:sz w:val="24"/>
                <w:highlight w:val="none"/>
                <w:lang w:val="zh-CN"/>
              </w:rPr>
              <w:t xml:space="preserve">为含税全包价,</w:t>
            </w:r>
            <w:r>
              <w:rPr>
                <w:rFonts w:hint="eastAsia" w:ascii="仿宋" w:hAnsi="仿宋" w:eastAsia="仿宋"/>
                <w:b/>
                <w:color w:val="auto"/>
                <w:sz w:val="24"/>
                <w:szCs w:val="22"/>
                <w:highlight w:val="none"/>
              </w:rPr>
              <w:t xml:space="preserve">本次报价为单价报价，未按单价报价为无效投标文件，</w:t>
            </w:r>
            <w:bookmarkStart w:id="58" w:name="OLE_LINK64"/>
            <w:r/>
            <w:bookmarkStart w:id="59" w:name="OLE_LINK65"/>
            <w:r/>
            <w:bookmarkStart w:id="60" w:name="OLE_LINK84"/>
            <w:r/>
            <w:bookmarkStart w:id="61" w:name="OLE_LINK83"/>
            <w:r>
              <w:rPr>
                <w:rFonts w:hint="eastAsia" w:ascii="仿宋" w:hAnsi="仿宋" w:eastAsia="仿宋"/>
                <w:b/>
                <w:color w:val="auto"/>
                <w:sz w:val="24"/>
                <w:szCs w:val="22"/>
                <w:highlight w:val="none"/>
              </w:rPr>
              <w:t xml:space="preserve">开标一览表中</w:t>
            </w:r>
            <w:bookmarkEnd w:id="58"/>
            <w:r/>
            <w:bookmarkEnd w:id="59"/>
            <w:r>
              <w:rPr>
                <w:rFonts w:hint="eastAsia" w:ascii="仿宋" w:hAnsi="仿宋" w:eastAsia="仿宋"/>
                <w:b/>
                <w:color w:val="auto"/>
                <w:sz w:val="24"/>
                <w:szCs w:val="22"/>
                <w:highlight w:val="none"/>
              </w:rPr>
              <w:t xml:space="preserve">填写用地报批单价（元/亩），</w:t>
            </w:r>
            <w:r>
              <w:rPr>
                <w:rFonts w:hint="eastAsia" w:ascii="仿宋" w:hAnsi="仿宋" w:eastAsia="仿宋" w:cs="仿宋"/>
                <w:b/>
                <w:color w:val="auto"/>
                <w:sz w:val="24"/>
                <w:highlight w:val="none"/>
              </w:rPr>
              <w:t xml:space="preserve">不涉及省级公益林报批投标单价</w:t>
            </w:r>
            <w:r>
              <w:rPr>
                <w:rFonts w:hint="eastAsia" w:ascii="仿宋" w:hAnsi="仿宋" w:eastAsia="仿宋"/>
                <w:b/>
                <w:color w:val="auto"/>
                <w:sz w:val="24"/>
                <w:szCs w:val="22"/>
                <w:highlight w:val="none"/>
              </w:rPr>
              <w:t xml:space="preserve">在报价明细表中单列（元/批次）</w:t>
            </w:r>
            <w:bookmarkEnd w:id="60"/>
            <w:r/>
            <w:bookmarkEnd w:id="61"/>
            <w:r>
              <w:rPr>
                <w:rFonts w:hint="eastAsia" w:ascii="仿宋" w:hAnsi="仿宋" w:eastAsia="仿宋"/>
                <w:b/>
                <w:color w:val="auto"/>
                <w:sz w:val="24"/>
                <w:szCs w:val="22"/>
                <w:highlight w:val="none"/>
              </w:rPr>
              <w:t xml:space="preserve">。</w:t>
            </w:r>
            <w:r>
              <w:rPr>
                <w:rFonts w:hint="eastAsia" w:ascii="仿宋" w:hAnsi="仿宋" w:eastAsia="仿宋"/>
                <w:color w:val="auto"/>
                <w:sz w:val="24"/>
                <w:szCs w:val="22"/>
                <w:highlight w:val="none"/>
              </w:rPr>
              <w:t xml:space="preserve">其内容</w:t>
            </w:r>
            <w:r>
              <w:rPr>
                <w:rFonts w:hint="eastAsia" w:ascii="仿宋" w:hAnsi="仿宋" w:eastAsia="仿宋" w:cs="Arial"/>
                <w:color w:val="auto"/>
                <w:sz w:val="24"/>
                <w:highlight w:val="none"/>
                <w:lang w:val="en-GB"/>
              </w:rPr>
              <w:t xml:space="preserve">包</w:t>
            </w:r>
            <w:r>
              <w:rPr>
                <w:rFonts w:hint="eastAsia" w:ascii="仿宋" w:hAnsi="仿宋" w:eastAsia="仿宋" w:cs="仿宋"/>
                <w:color w:val="auto"/>
                <w:sz w:val="24"/>
                <w:highlight w:val="none"/>
                <w:lang w:val="zh-CN"/>
              </w:rPr>
              <w:t xml:space="preserve">含①人员费用（项目负责人、技术人员、外业踏勘人员、内业资料编制人员、协调人员的人工费、差旅费、交通费、食宿费、加班费、保险费等），②测绘及技术服务费用（控制测量、现状测量、勘测定界、界址点测量、面积量算、地类核查、权属调查、地形图测绘、</w:t>
            </w:r>
            <w:r>
              <w:rPr>
                <w:rFonts w:ascii="仿宋" w:hAnsi="仿宋" w:eastAsia="仿宋" w:cs="仿宋"/>
                <w:color w:val="auto"/>
                <w:sz w:val="24"/>
                <w:highlight w:val="none"/>
                <w:lang w:val="zh-CN"/>
              </w:rPr>
              <w:t xml:space="preserve">2000 </w:t>
            </w:r>
            <w:r>
              <w:rPr>
                <w:rFonts w:hint="eastAsia" w:ascii="仿宋" w:hAnsi="仿宋" w:eastAsia="仿宋" w:cs="仿宋"/>
                <w:color w:val="auto"/>
                <w:sz w:val="24"/>
                <w:highlight w:val="none"/>
                <w:lang w:val="zh-CN"/>
              </w:rPr>
              <w:t xml:space="preserve">坐标系数据处理、图件编制、数据库建设、成果打印装订等全部测绘技术工作等费用），③资料编制与组卷报批费用（征地报批、农转用报批、林地报批全套材料组卷、文本编制、表格填写、图件套合、规划核对、补正修改、上报系统录入、电子报盘制作、档案整理归档等费用），④林地报批专项费用（林地现状调查、林种地类核实、使用林地可行性分析材料编制、与林业主管部门</w:t>
            </w:r>
            <w:r>
              <w:rPr>
                <w:rFonts w:hint="eastAsia" w:ascii="仿宋" w:hAnsi="仿宋" w:eastAsia="仿宋" w:cs="仿宋"/>
                <w:color w:val="auto"/>
                <w:sz w:val="24"/>
                <w:highlight w:val="none"/>
                <w:lang w:val="zh-CN"/>
              </w:rPr>
              <w:t xml:space="preserve">对接、补正材料、上报审核等相关费用），⑤协调及沟通费用（与自然资源、林业、农业农村、乡镇（街道）、村（社区）及相关权属单位的沟通协调、现场踏勘配合、会议对接、问题整改等全部协调费用），⑥第三方相关费用（涉及的专家咨询、检测、检验、公示、公告、影像购置、软件使用、数据合规处理等费用），⑦管理及其他费用（项目管理费、办公费、耗材费、税费、利润、不可预见费及履行合同所需的其他所有费用），⑧全周期服务费用（自项目启动、踏勘、测绘、组卷、上报、审核、补正、直至取得正式批复文件并完成档案移交的全过程、全周期服务费用）。</w:t>
            </w:r>
            <w:bookmarkStart w:id="62" w:name="OLE_LINK78"/>
            <w:r/>
            <w:bookmarkStart w:id="63" w:name="OLE_LINK77"/>
            <w:r>
              <w:rPr>
                <w:rFonts w:hint="eastAsia" w:ascii="仿宋" w:hAnsi="仿宋" w:eastAsia="仿宋" w:cs="仿宋"/>
                <w:color w:val="auto"/>
                <w:sz w:val="24"/>
                <w:highlight w:val="none"/>
                <w:lang w:val="zh-CN"/>
              </w:rPr>
              <w:t xml:space="preserve">⑨</w:t>
            </w:r>
            <w:bookmarkEnd w:id="62"/>
            <w:r/>
            <w:bookmarkEnd w:id="63"/>
            <w:r>
              <w:rPr>
                <w:rFonts w:ascii="仿宋" w:hAnsi="仿宋" w:eastAsia="仿宋" w:cs="仿宋"/>
                <w:color w:val="auto"/>
                <w:sz w:val="24"/>
                <w:highlight w:val="none"/>
                <w:lang w:val="zh-CN"/>
              </w:rPr>
              <w:t xml:space="preserve">以</w:t>
            </w:r>
            <w:r>
              <w:rPr>
                <w:rFonts w:hint="eastAsia" w:ascii="仿宋" w:hAnsi="仿宋" w:eastAsia="仿宋" w:cs="仿宋"/>
                <w:color w:val="auto"/>
                <w:sz w:val="24"/>
                <w:highlight w:val="none"/>
                <w:lang w:val="zh-CN"/>
              </w:rPr>
              <w:t xml:space="preserve">及</w:t>
            </w:r>
            <w:r>
              <w:rPr>
                <w:rFonts w:ascii="仿宋" w:hAnsi="仿宋" w:eastAsia="仿宋" w:cs="仿宋"/>
                <w:color w:val="auto"/>
                <w:sz w:val="24"/>
                <w:highlight w:val="none"/>
                <w:lang w:val="zh-CN"/>
              </w:rPr>
              <w:t xml:space="preserve">政策性文件规定及合同包含的风险、责任等</w:t>
            </w:r>
            <w:r>
              <w:rPr>
                <w:rFonts w:hint="eastAsia" w:ascii="仿宋" w:hAnsi="仿宋" w:eastAsia="仿宋"/>
                <w:color w:val="auto"/>
                <w:sz w:val="24"/>
                <w:highlight w:val="none"/>
              </w:rPr>
              <w:t xml:space="preserve">完成本项目的各项应有费用</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⑩也包含委托代理服务费（因历年来类似项目均由中标单位支付且采购预算中已包含招标代理服务费），该费用不单独列支</w:t>
            </w:r>
            <w:r>
              <w:rPr>
                <w:rFonts w:hint="eastAsia" w:ascii="仿宋" w:hAnsi="仿宋" w:eastAsia="仿宋" w:cs="Arial"/>
                <w:color w:val="auto"/>
                <w:sz w:val="24"/>
                <w:highlight w:val="none"/>
                <w:lang w:val="en-GB"/>
              </w:rPr>
              <w:t xml:space="preserve">，无论供应商是否计算均视为包含在总报价内,并于中标后向服务单位支付。</w:t>
            </w:r>
            <w:r/>
          </w:p>
          <w:p>
            <w:pPr>
              <w:ind w:right="-15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rPr>
                <w:rFonts w:ascii="仿宋" w:hAnsi="仿宋" w:eastAsia="仿宋" w:cs="仿宋"/>
                <w:b/>
                <w:color w:val="auto"/>
                <w:sz w:val="24"/>
                <w:highlight w:val="none"/>
              </w:rPr>
            </w:pPr>
            <w:r>
              <w:rPr>
                <w:rFonts w:hint="eastAsia" w:ascii="仿宋" w:hAnsi="仿宋" w:eastAsia="仿宋"/>
                <w:b/>
                <w:color w:val="auto"/>
                <w:sz w:val="24"/>
                <w:szCs w:val="22"/>
                <w:highlight w:val="none"/>
              </w:rPr>
              <w:t xml:space="preserve">开标一览表中</w:t>
            </w:r>
            <w:bookmarkStart w:id="64" w:name="OLE_LINK61"/>
            <w:r/>
            <w:bookmarkStart w:id="65" w:name="OLE_LINK60"/>
            <w:r>
              <w:rPr>
                <w:rFonts w:hint="eastAsia" w:ascii="仿宋" w:hAnsi="仿宋" w:eastAsia="仿宋" w:cs="仿宋"/>
                <w:b/>
                <w:color w:val="auto"/>
                <w:sz w:val="24"/>
                <w:highlight w:val="none"/>
              </w:rPr>
              <w:t xml:space="preserve">仅对不涉及省级公益林报批投标单价</w:t>
            </w:r>
            <w:bookmarkEnd w:id="64"/>
            <w:r/>
            <w:bookmarkEnd w:id="65"/>
            <w:r>
              <w:rPr>
                <w:rFonts w:hint="eastAsia" w:ascii="仿宋" w:hAnsi="仿宋" w:eastAsia="仿宋" w:cs="仿宋"/>
                <w:b/>
                <w:color w:val="auto"/>
                <w:sz w:val="24"/>
                <w:highlight w:val="none"/>
              </w:rPr>
              <w:t xml:space="preserve">（元/批次）报价。涉及省级公益林报批单价不再单独报价，按不涉及省级公益林报批投标单价计算下浮比例，并按该下浮比例结算，投标供应商务必综合考虑投标单价。</w:t>
            </w:r>
            <w:r/>
          </w:p>
          <w:p>
            <w:pPr>
              <w:pStyle w:val="983"/>
              <w:rPr>
                <w:rFonts w:ascii="仿宋" w:hAnsi="仿宋" w:eastAsia="仿宋" w:cs="仿宋"/>
                <w:b/>
                <w:color w:val="auto"/>
                <w:sz w:val="24"/>
                <w:szCs w:val="20"/>
                <w:highlight w:val="none"/>
              </w:rPr>
            </w:pPr>
            <w:r>
              <w:rPr>
                <w:rFonts w:hint="eastAsia" w:ascii="仿宋" w:hAnsi="仿宋" w:eastAsia="仿宋" w:cs="仿宋"/>
                <w:b/>
                <w:color w:val="auto"/>
                <w:sz w:val="24"/>
                <w:highlight w:val="none"/>
              </w:rPr>
              <w:t xml:space="preserve">例如，</w:t>
            </w:r>
            <w:r>
              <w:rPr>
                <w:rFonts w:hint="eastAsia" w:ascii="仿宋" w:hAnsi="仿宋" w:eastAsia="仿宋" w:cs="仿宋"/>
                <w:b/>
                <w:color w:val="auto"/>
                <w:sz w:val="24"/>
                <w:szCs w:val="20"/>
                <w:highlight w:val="none"/>
              </w:rPr>
              <w:t xml:space="preserve">不涉及省级公益林报批</w:t>
            </w:r>
            <w:r>
              <w:rPr>
                <w:rFonts w:hint="eastAsia" w:ascii="仿宋" w:hAnsi="仿宋" w:eastAsia="仿宋" w:cs="仿宋"/>
                <w:b/>
                <w:color w:val="auto"/>
                <w:sz w:val="24"/>
                <w:highlight w:val="none"/>
              </w:rPr>
              <w:t xml:space="preserve">最高单价限价</w:t>
            </w:r>
            <w:r>
              <w:rPr>
                <w:rFonts w:hint="eastAsia" w:ascii="仿宋" w:hAnsi="仿宋" w:eastAsia="仿宋" w:cs="仿宋"/>
                <w:b/>
                <w:color w:val="auto"/>
                <w:sz w:val="24"/>
                <w:szCs w:val="20"/>
                <w:highlight w:val="none"/>
              </w:rPr>
              <w:t xml:space="preserve">50000元/批次（含林木采伐作业设计书的制作），不涉及省级公益林报批投标单价为48000元/批次，其实际下浮比例为（50000-48000）/50000=4%，则涉及省级公益林中标单价为60000*（1-4%）=57600元/批次</w:t>
            </w:r>
            <w:r>
              <w:rPr>
                <w:rFonts w:hint="eastAsia" w:ascii="仿宋" w:hAnsi="仿宋" w:eastAsia="仿宋" w:cs="仿宋"/>
                <w:b/>
                <w:color w:val="auto"/>
                <w:sz w:val="24"/>
                <w:highlight w:val="none"/>
              </w:rPr>
              <w:t xml:space="preserve">（含省级公益林调整相关材料收集及林木采伐作业设计书的制作）；同时</w:t>
            </w:r>
            <w:r>
              <w:rPr>
                <w:rFonts w:hint="eastAsia" w:ascii="仿宋" w:hAnsi="仿宋" w:eastAsia="仿宋" w:cs="仿宋"/>
                <w:b/>
                <w:color w:val="auto"/>
                <w:sz w:val="24"/>
                <w:szCs w:val="20"/>
                <w:highlight w:val="none"/>
              </w:rPr>
              <w:t xml:space="preserve">涉及省级公益林批次</w:t>
            </w:r>
            <w:r>
              <w:rPr>
                <w:rFonts w:hint="eastAsia" w:ascii="仿宋" w:hAnsi="仿宋" w:eastAsia="仿宋" w:cs="仿宋"/>
                <w:b/>
                <w:color w:val="auto"/>
                <w:sz w:val="24"/>
                <w:highlight w:val="none"/>
              </w:rPr>
              <w:t xml:space="preserve">增加</w:t>
            </w:r>
            <w:r>
              <w:rPr>
                <w:rFonts w:hint="eastAsia" w:ascii="仿宋" w:hAnsi="仿宋" w:eastAsia="仿宋" w:cs="仿宋"/>
                <w:b/>
                <w:color w:val="auto"/>
                <w:sz w:val="24"/>
                <w:szCs w:val="20"/>
                <w:highlight w:val="none"/>
              </w:rPr>
              <w:t xml:space="preserve">面积大于10亩的，每增加1亩增加费用亦按同比例下浮。</w:t>
            </w:r>
            <w:r/>
          </w:p>
          <w:p>
            <w:pPr>
              <w:pStyle w:val="983"/>
              <w:rPr>
                <w:rFonts w:ascii="仿宋" w:hAnsi="仿宋" w:eastAsia="仿宋" w:cs="仿宋"/>
                <w:b/>
                <w:color w:val="auto"/>
                <w:sz w:val="24"/>
                <w:szCs w:val="20"/>
                <w:highlight w:val="none"/>
              </w:rPr>
            </w:pPr>
            <w:r>
              <w:rPr>
                <w:rFonts w:hint="eastAsia" w:ascii="仿宋" w:hAnsi="仿宋" w:eastAsia="仿宋" w:cs="仿宋"/>
                <w:b/>
                <w:color w:val="auto"/>
                <w:sz w:val="24"/>
                <w:highlight w:val="none"/>
              </w:rPr>
              <w:t xml:space="preserve">用地报批结算总价不超过210万，林地报批结算总价不超过90万元，两项总结算费用不超过300万元。</w:t>
            </w:r>
            <w:r/>
          </w:p>
        </w:tc>
      </w:tr>
      <w:tr>
        <w:trPr>
          <w:jc w:val="center"/>
          <w:trHeight w:val="616"/>
        </w:trPr>
        <w:tc>
          <w:tcPr>
            <w:tcW w:w="825"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983"/>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983"/>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239"/>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239"/>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239"/>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239"/>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983"/>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983"/>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983"/>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983"/>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983"/>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983"/>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983"/>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983"/>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983"/>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983"/>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983"/>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983"/>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983"/>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983"/>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983"/>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983"/>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983"/>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66" w:name="_Toc302967378"/>
            <w:r/>
            <w:bookmarkStart w:id="67"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68" w:name="OLE_LINK80"/>
            <w:r/>
            <w:bookmarkStart w:id="69" w:name="OLE_LINK79"/>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“其他未列明行业--</w:t>
            </w:r>
            <w:r>
              <w:rPr>
                <w:rFonts w:hint="eastAsia" w:ascii="仿宋" w:hAnsi="仿宋" w:eastAsia="仿宋" w:cs="仿宋"/>
                <w:color w:val="auto"/>
                <w:sz w:val="24"/>
                <w:highlight w:val="none"/>
                <w:lang w:val="en-GB"/>
              </w:rPr>
              <w:t xml:space="preserve">科学研究和技术服务业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w:t>
            </w:r>
            <w:bookmarkEnd w:id="68"/>
            <w:r/>
            <w:bookmarkEnd w:id="69"/>
            <w:r/>
            <w:r/>
          </w:p>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本项目小微型企业价格扣除：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（3）残疾人福利性单位视同小型、微型企业，对其产品价格给予10% 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（4）残疾人福利单位、监狱企业属于小型、微型企业的，不重复享受政策。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（6）联合体各方均为小型、微型企业的，联合体视同为小型、微型企业按规定享受价格扣除。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2、落实政府采购节能产品、环境标志产品要求：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认证机构详见市场监管总局发布的《参与实施政府采购节能产品认证机构名录》和《参与实施政府采购环境标志产品认证机构名录》。</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3、落实商品包装、快递包装要求：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4、“政采贷”：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5、合同特别提醒：</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采购人原则上应当自收到发票后10个工作日内将资金支付到合同约定的供应商账户。</w:t>
            </w:r>
            <w:r/>
          </w:p>
          <w:p>
            <w:pPr>
              <w:rPr>
                <w:rFonts w:ascii="仿宋" w:hAnsi="仿宋" w:eastAsia="仿宋" w:cs="仿宋"/>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6、服务类项目服务人员规定：</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239"/>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01"/>
        <w:numPr>
          <w:ilvl w:val="0"/>
          <w:numId w:val="0"/>
        </w:numPr>
        <w:spacing w:before="0" w:after="0"/>
        <w:rPr>
          <w:rFonts w:ascii="楷体" w:hAnsi="楷体" w:eastAsia="楷体"/>
          <w:color w:val="auto"/>
          <w:sz w:val="28"/>
          <w:szCs w:val="28"/>
          <w:highlight w:val="none"/>
          <w:lang w:val="en-GB"/>
        </w:rPr>
      </w:pPr>
      <w:r/>
      <w:bookmarkStart w:id="70" w:name="_Toc302967373"/>
      <w:r>
        <w:rPr>
          <w:rFonts w:ascii="楷体" w:hAnsi="楷体" w:eastAsia="楷体"/>
          <w:color w:val="auto"/>
          <w:sz w:val="28"/>
          <w:szCs w:val="28"/>
          <w:highlight w:val="none"/>
          <w:lang w:val="en-GB"/>
        </w:rPr>
        <w:t xml:space="preserve">3. 定义</w:t>
      </w:r>
      <w:bookmarkEnd w:id="70"/>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01"/>
        <w:numPr>
          <w:ilvl w:val="0"/>
          <w:numId w:val="0"/>
        </w:numPr>
        <w:spacing w:before="0" w:after="0"/>
        <w:rPr>
          <w:rFonts w:ascii="楷体" w:hAnsi="楷体" w:eastAsia="楷体"/>
          <w:color w:val="auto"/>
          <w:sz w:val="28"/>
          <w:szCs w:val="28"/>
          <w:highlight w:val="none"/>
          <w:lang w:val="en-GB"/>
        </w:rPr>
      </w:pPr>
      <w:r/>
      <w:bookmarkStart w:id="71" w:name="_Toc302967374"/>
      <w:r>
        <w:rPr>
          <w:rFonts w:ascii="楷体" w:hAnsi="楷体" w:eastAsia="楷体"/>
          <w:color w:val="auto"/>
          <w:sz w:val="28"/>
          <w:szCs w:val="28"/>
          <w:highlight w:val="none"/>
          <w:lang w:val="en-GB"/>
        </w:rPr>
        <w:t xml:space="preserve">4. 招标依据以及原则</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71"/>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01"/>
        <w:numPr>
          <w:ilvl w:val="0"/>
          <w:numId w:val="0"/>
        </w:numPr>
        <w:spacing w:before="0" w:after="0"/>
        <w:rPr>
          <w:rFonts w:ascii="楷体" w:hAnsi="楷体" w:eastAsia="楷体"/>
          <w:color w:val="auto"/>
          <w:sz w:val="28"/>
          <w:szCs w:val="28"/>
          <w:highlight w:val="none"/>
          <w:lang w:val="en-GB"/>
        </w:rPr>
      </w:pPr>
      <w:r/>
      <w:bookmarkStart w:id="72" w:name="_Toc302967375"/>
      <w:r>
        <w:rPr>
          <w:rFonts w:ascii="楷体" w:hAnsi="楷体" w:eastAsia="楷体"/>
          <w:color w:val="auto"/>
          <w:sz w:val="28"/>
          <w:szCs w:val="28"/>
          <w:highlight w:val="none"/>
          <w:lang w:val="en-GB"/>
        </w:rPr>
        <w:t xml:space="preserve">7.语言文字以及度量衡单位</w:t>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72"/>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983"/>
        <w:ind w:firstLine="482"/>
        <w:spacing w:line="300" w:lineRule="auto"/>
        <w:rPr>
          <w:rFonts w:ascii="仿宋" w:hAnsi="仿宋" w:eastAsia="仿宋"/>
          <w:color w:val="auto"/>
          <w:sz w:val="24"/>
          <w:highlight w:val="none"/>
        </w:rPr>
      </w:pPr>
      <w:r/>
      <w:bookmarkStart w:id="73" w:name="_Toc302967377"/>
      <w:r>
        <w:rPr>
          <w:rFonts w:hint="eastAsia" w:ascii="仿宋" w:hAnsi="仿宋" w:eastAsia="仿宋"/>
          <w:color w:val="auto"/>
          <w:sz w:val="24"/>
          <w:highlight w:val="none"/>
        </w:rPr>
        <w:t xml:space="preserve">本项目免收履约保证金。</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74" w:name="_Toc302967376"/>
      <w:r>
        <w:rPr>
          <w:rFonts w:ascii="楷体" w:hAnsi="楷体" w:eastAsia="楷体"/>
          <w:color w:val="auto"/>
          <w:sz w:val="28"/>
          <w:szCs w:val="28"/>
          <w:highlight w:val="none"/>
          <w:lang w:val="en-GB"/>
        </w:rPr>
        <w:t xml:space="preserve">其他</w:t>
      </w:r>
      <w:bookmarkEnd w:id="74"/>
      <w:r/>
      <w:r/>
    </w:p>
    <w:p>
      <w:pPr>
        <w:pStyle w:val="983"/>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983"/>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05"/>
        <w:ind w:left="-34"/>
        <w:rPr>
          <w:color w:val="auto"/>
          <w:highlight w:val="none"/>
          <w:lang w:val="en-GB"/>
        </w:rPr>
      </w:pPr>
      <w:r>
        <w:rPr>
          <w:color w:val="auto"/>
          <w:highlight w:val="none"/>
          <w:lang w:val="en-GB"/>
        </w:rPr>
      </w:r>
      <w:r/>
    </w:p>
    <w:p>
      <w:pPr>
        <w:pStyle w:val="983"/>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73"/>
      <w:r/>
      <w:r/>
    </w:p>
    <w:p>
      <w:pPr>
        <w:pStyle w:val="983"/>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983"/>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8"/>
        <w:jc w:val="center"/>
        <w:spacing w:before="0" w:after="0" w:line="300" w:lineRule="auto"/>
        <w:rPr>
          <w:rFonts w:ascii="黑体" w:hAnsi="黑体" w:eastAsia="黑体"/>
          <w:b w:val="0"/>
          <w:bCs/>
          <w:color w:val="auto"/>
          <w:sz w:val="28"/>
          <w:szCs w:val="28"/>
          <w:highlight w:val="none"/>
        </w:rPr>
      </w:pPr>
      <w:r/>
      <w:bookmarkStart w:id="75" w:name="_Toc329009665"/>
      <w:r>
        <w:rPr>
          <w:rFonts w:ascii="黑体" w:hAnsi="黑体" w:eastAsia="黑体"/>
          <w:b w:val="0"/>
          <w:bCs/>
          <w:color w:val="auto"/>
          <w:sz w:val="28"/>
          <w:szCs w:val="28"/>
          <w:highlight w:val="none"/>
        </w:rPr>
        <w:t xml:space="preserve">第三章  投标报价、投标文件编制</w:t>
      </w:r>
      <w:bookmarkEnd w:id="75"/>
      <w:r/>
      <w:r/>
    </w:p>
    <w:p>
      <w:pPr>
        <w:pStyle w:val="983"/>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w:t>
      </w:r>
      <w:r>
        <w:rPr>
          <w:rFonts w:hint="eastAsia" w:ascii="仿宋" w:hAnsi="仿宋" w:eastAsia="仿宋"/>
          <w:color w:val="auto"/>
          <w:sz w:val="24"/>
          <w:highlight w:val="none"/>
          <w:lang w:val="zh-CN"/>
        </w:rPr>
        <w:t xml:space="preserve">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的60%收取。按中标价（或合同价）为基准采用累进计费，即50万元（含）以下按0.96%收取，50-400万元区段按0.9%收取。中标公示后，领取中标通知书时中标单位向招标代理机构一次性付清。</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983"/>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件格式》）；</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98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98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98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98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83"/>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983"/>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983"/>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983"/>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98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983"/>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983"/>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r/>
    </w:p>
    <w:p>
      <w:pPr>
        <w:pStyle w:val="983"/>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66"/>
      <w:r/>
    </w:p>
    <w:p>
      <w:pPr>
        <w:pStyle w:val="1198"/>
        <w:jc w:val="center"/>
        <w:spacing w:before="0" w:after="0" w:line="300" w:lineRule="auto"/>
        <w:rPr>
          <w:color w:val="auto"/>
          <w:highlight w:val="none"/>
          <w:lang w:val="zh-CN"/>
        </w:rPr>
      </w:pPr>
      <w:r/>
      <w:bookmarkStart w:id="76" w:name="_Toc329009666"/>
      <w:r>
        <w:rPr>
          <w:rFonts w:ascii="黑体" w:hAnsi="黑体" w:eastAsia="黑体"/>
          <w:b w:val="0"/>
          <w:bCs/>
          <w:color w:val="auto"/>
          <w:sz w:val="28"/>
          <w:szCs w:val="28"/>
          <w:highlight w:val="none"/>
        </w:rPr>
        <w:t xml:space="preserve">第四章  供应商应当提交的资格、资信证明文件</w:t>
      </w:r>
      <w:bookmarkEnd w:id="76"/>
      <w:r/>
      <w:bookmarkEnd w:id="67"/>
      <w:r/>
    </w:p>
    <w:p>
      <w:pPr>
        <w:pStyle w:val="983"/>
        <w:spacing w:line="300" w:lineRule="auto"/>
        <w:rPr>
          <w:rFonts w:ascii="楷体" w:hAnsi="楷体" w:eastAsia="楷体"/>
          <w:color w:val="auto"/>
          <w:sz w:val="28"/>
          <w:szCs w:val="28"/>
          <w:highlight w:val="none"/>
          <w:lang w:val="zh-CN"/>
        </w:rPr>
      </w:pPr>
      <w:r/>
      <w:bookmarkStart w:id="77" w:name="_Toc329009673"/>
      <w:r/>
      <w:bookmarkStart w:id="78" w:name="_Toc294814633"/>
      <w:r/>
      <w:bookmarkStart w:id="79" w:name="_Toc292632465"/>
      <w:r/>
      <w:bookmarkStart w:id="80" w:name="_Toc365292223"/>
      <w:r/>
      <w:bookmarkStart w:id="81" w:name="_Toc365752095"/>
      <w:r/>
      <w:bookmarkStart w:id="82" w:name="_Toc228850282"/>
      <w:r/>
      <w:bookmarkStart w:id="83" w:name="_Toc309596157"/>
      <w:r/>
      <w:bookmarkStart w:id="84" w:name="_Toc294814069"/>
      <w:r/>
      <w:bookmarkStart w:id="85" w:name="_Toc245133950"/>
      <w:r/>
      <w:bookmarkStart w:id="86" w:name="_Toc294814255"/>
      <w:r/>
      <w:bookmarkStart w:id="87" w:name="_Toc294814447"/>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983"/>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983"/>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198"/>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983"/>
        <w:spacing w:line="300" w:lineRule="auto"/>
        <w:rPr>
          <w:rFonts w:ascii="楷体" w:hAnsi="楷体" w:eastAsia="楷体"/>
          <w:b/>
          <w:bCs/>
          <w:color w:val="auto"/>
          <w:sz w:val="28"/>
          <w:szCs w:val="28"/>
          <w:highlight w:val="none"/>
          <w:lang w:val="zh-CN"/>
        </w:rPr>
      </w:pPr>
      <w:r/>
      <w:bookmarkStart w:id="88"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983"/>
        <w:ind w:firstLine="480"/>
        <w:spacing w:line="300" w:lineRule="auto"/>
        <w:rPr>
          <w:rFonts w:ascii="仿宋" w:hAnsi="仿宋" w:eastAsia="仿宋"/>
          <w:color w:val="auto"/>
          <w:sz w:val="24"/>
          <w:highlight w:val="none"/>
          <w:lang w:val="zh-CN"/>
        </w:rPr>
      </w:pPr>
      <w:r/>
      <w:bookmarkStart w:id="89" w:name="4.2_首次响应文件的递交"/>
      <w:r/>
      <w:bookmarkEnd w:id="89"/>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983"/>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983"/>
        <w:ind w:firstLine="480"/>
        <w:spacing w:line="300" w:lineRule="auto"/>
        <w:rPr>
          <w:rFonts w:ascii="仿宋" w:hAnsi="仿宋" w:eastAsia="仿宋"/>
          <w:color w:val="auto"/>
          <w:sz w:val="24"/>
          <w:highlight w:val="none"/>
          <w:lang w:val="zh-CN"/>
        </w:rPr>
      </w:pPr>
      <w:r/>
      <w:bookmarkStart w:id="90" w:name="4.3.响应文件的修改和撤回"/>
      <w:r/>
      <w:bookmarkEnd w:id="90"/>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983"/>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8"/>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88"/>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983"/>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983"/>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983"/>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983"/>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983"/>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983"/>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983"/>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983"/>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983"/>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983"/>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983"/>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983"/>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983"/>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98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983"/>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983"/>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983"/>
        <w:spacing w:line="300" w:lineRule="auto"/>
        <w:rPr>
          <w:rFonts w:ascii="楷体" w:hAnsi="楷体" w:eastAsia="楷体"/>
          <w:b/>
          <w:bCs/>
          <w:color w:val="auto"/>
          <w:sz w:val="28"/>
          <w:szCs w:val="28"/>
          <w:highlight w:val="none"/>
          <w:lang w:val="zh-CN"/>
        </w:rPr>
      </w:pPr>
      <w:r/>
      <w:bookmarkStart w:id="91"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983"/>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983"/>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983"/>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983"/>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983"/>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91"/>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983"/>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983"/>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.质量与验收</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61"/>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436"/>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84"/>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976"/>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61"/>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436"/>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436"/>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436"/>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436"/>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436"/>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436"/>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436"/>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76"/>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98"/>
        <w:jc w:val="center"/>
        <w:keepLines w:val="0"/>
        <w:keepNext w:val="0"/>
        <w:spacing w:before="0" w:after="0"/>
        <w:rPr>
          <w:rFonts w:ascii="仿宋" w:hAnsi="仿宋" w:eastAsia="仿宋"/>
          <w:color w:val="auto"/>
          <w:sz w:val="24"/>
          <w:szCs w:val="24"/>
          <w:highlight w:val="none"/>
        </w:rPr>
      </w:pPr>
      <w:r/>
      <w:bookmarkStart w:id="92" w:name="_Toc27411"/>
      <w:r>
        <w:rPr>
          <w:rFonts w:hint="eastAsia" w:ascii="仿宋" w:hAnsi="仿宋" w:eastAsia="仿宋"/>
          <w:color w:val="auto"/>
          <w:sz w:val="24"/>
          <w:szCs w:val="24"/>
          <w:highlight w:val="none"/>
        </w:rPr>
        <w:t xml:space="preserve">合同协议书</w:t>
      </w:r>
      <w:bookmarkEnd w:id="92"/>
      <w:r/>
      <w:r/>
    </w:p>
    <w:p>
      <w:pPr>
        <w:jc w:val="center"/>
        <w:spacing w:line="300" w:lineRule="auto"/>
        <w:rPr>
          <w:rFonts w:ascii="仿宋" w:hAnsi="仿宋" w:eastAsia="仿宋" w:cs="宋体"/>
          <w:color w:val="auto"/>
          <w:sz w:val="24"/>
          <w:szCs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靖江市自然资源测绘和规划设计院</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土地征收、农转用报批、林地报批等综合服务</w:t>
      </w:r>
      <w:r>
        <w:rPr>
          <w:rFonts w:hint="eastAsia" w:ascii="仿宋" w:hAnsi="仿宋" w:eastAsia="仿宋"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依据相关法律法规，协助靖江市自然资源测绘和规划设计院完成批次用地土地征收前期工作，配合做好用地报批组卷以及跟踪协调等事务性工作。</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主要包括：</w:t>
      </w:r>
      <w:bookmarkStart w:id="93" w:name="OLE_LINK1"/>
      <w:r>
        <w:rPr>
          <w:rFonts w:hint="eastAsia" w:ascii="仿宋" w:hAnsi="仿宋" w:eastAsia="仿宋" w:cs="宋体"/>
          <w:color w:val="auto"/>
          <w:sz w:val="24"/>
          <w:highlight w:val="none"/>
        </w:rPr>
        <w:t xml:space="preserve">1、按照省、市要求协助完成批次项目征前程序涉及的勘测定界、现状调查、面积量算、数据套合，协助村组完成所有权、使用权、青苗、社保等相关协议签订等工作；形成建设用地组卷报批资料，包括报征所需资料收集整理、草拟请示文件、江苏省用途管制一体化审批系统报件制作等工作；2、提供建设用地报</w:t>
      </w:r>
      <w:r>
        <w:rPr>
          <w:rFonts w:hint="eastAsia" w:ascii="仿宋" w:hAnsi="仿宋" w:eastAsia="仿宋" w:cs="宋体"/>
          <w:color w:val="auto"/>
          <w:sz w:val="24"/>
          <w:highlight w:val="none"/>
        </w:rPr>
        <w:t xml:space="preserve">征组件技术服务，包括数据资料技术审查、系统录入填报、按要求及时完善修改报征资料等服务； 3、林地报批的组件资料服务，包括现场查验表、面积认定、林地林木权属证明、生态红线及生态管控区域证明、森林类别证明及系统录入填报等相关内容；4、全程跟踪报批进度，及时汇报工作进展，及时完成省、 市反馈意见，及时组织补正并取得用地批复；5、按照省厅“双随机一公开”要求，配合做好迎检工作，事前按照规范要求完善资料，事后按照检查要求配合落实具体事项；6、负责建设项目报征用地材料归档、整理等工作；7、涉及用地、用林报批的其他工作。</w:t>
      </w:r>
      <w:bookmarkEnd w:id="93"/>
      <w:r/>
      <w:r/>
    </w:p>
    <w:p>
      <w:pPr>
        <w:ind w:firstLine="482"/>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服务期一年，自合同签订之日起1年内完成该期间批次用地土地征收、农转用、林地报批等事务服务工作并保证所有项目获得省批复。</w:t>
      </w:r>
      <w:r/>
    </w:p>
    <w:p>
      <w:pPr>
        <w:numPr>
          <w:ilvl w:val="0"/>
          <w:numId w:val="7"/>
        </w:numPr>
        <w:jc w:val="both"/>
        <w:spacing w:line="300" w:lineRule="auto"/>
        <w:widowControl w:val="off"/>
        <w:rPr>
          <w:rFonts w:ascii="仿宋" w:hAnsi="仿宋" w:eastAsia="仿宋" w:cs="宋体"/>
          <w:b/>
          <w:color w:val="auto"/>
          <w:sz w:val="24"/>
          <w:highlight w:val="none"/>
        </w:rPr>
      </w:pPr>
      <w:r/>
      <w:bookmarkStart w:id="94" w:name="_Toc282696226"/>
      <w:r/>
      <w:bookmarkStart w:id="95" w:name="_Toc225670751"/>
      <w:r/>
      <w:bookmarkStart w:id="96" w:name="_Toc212019594"/>
      <w:r/>
      <w:bookmarkStart w:id="97" w:name="_Toc283019214"/>
      <w:r/>
      <w:bookmarkStart w:id="98" w:name="_Toc225654644"/>
      <w:r/>
      <w:bookmarkStart w:id="99" w:name="_Toc238984975"/>
      <w:r/>
      <w:bookmarkStart w:id="100" w:name="_Toc211854449"/>
      <w:r/>
      <w:bookmarkStart w:id="101" w:name="_Toc237145406"/>
      <w:r/>
      <w:bookmarkStart w:id="102" w:name="_Toc239568418"/>
      <w:r/>
      <w:bookmarkStart w:id="103" w:name="_Toc232492928"/>
      <w:r/>
      <w:bookmarkStart w:id="104" w:name="_Toc251768862"/>
      <w:r/>
      <w:bookmarkStart w:id="105" w:name="_Toc211911348"/>
      <w:r/>
      <w:bookmarkStart w:id="106" w:name="_Toc286993786"/>
      <w:r/>
      <w:bookmarkStart w:id="107" w:name="_Toc185395249"/>
      <w:r/>
      <w:bookmarkStart w:id="108" w:name="_Toc239233914"/>
      <w:r/>
      <w:bookmarkStart w:id="109" w:name="_Toc247334841"/>
      <w:r/>
      <w:bookmarkStart w:id="110" w:name="_Toc225244852"/>
      <w:r/>
      <w:bookmarkStart w:id="111" w:name="_Toc241833903"/>
      <w:r>
        <w:rPr>
          <w:rFonts w:hint="eastAsia" w:ascii="仿宋" w:hAnsi="仿宋" w:eastAsia="仿宋" w:cs="宋体"/>
          <w:b/>
          <w:color w:val="auto"/>
          <w:sz w:val="24"/>
          <w:highlight w:val="none"/>
        </w:rPr>
        <w:t xml:space="preserve">主要成果</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1、项目主要成果包括江苏省用途管制一体化审批系统录入填报、相关图件、表格和数据库等相关材料，提交成果不限于下列相关材料，须包含报上级审查、论证、审批所需的所有材料。</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2、江苏省用途管制一体化审批系统填报：包括“一方案三信息” （农用地转用方案、地类认定基本信息、土地征收信息、报件基本信息）、土地分类面积及征收土地安置农业人口情况汇总表、收回国有土地使用权补偿安置情况表等； </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3、图件：方案中涉及的土地利用现状图、国土空间规划图等；</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4、主要成果包括建设项目使用林地可行性报告（或调查表）、相关图件、表格和数据库等相关材料。</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5、批复、相关附件材料等。</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ind w:left="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中标合同价款一律通过银行汇入中标人账户。</w:t>
      </w:r>
      <w:r/>
    </w:p>
    <w:p>
      <w:pPr>
        <w:ind w:left="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（1）甲方按乙方完成项目进度支付资金，且最终结算总金额不超过300万元。</w:t>
      </w:r>
      <w:r/>
    </w:p>
    <w:p>
      <w:pPr>
        <w:ind w:firstLine="470"/>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2）按批次结算，甲方完成征前程序支付该批次价款的30%；正式组卷生报后支付该批次价款的50%；取得省批文并将档案材料归集到位经甲方验收合格后，按照实际取得批文的征地规模支付该批次剩余20%金额。林地报批取得省批文后全额支付。</w:t>
      </w:r>
      <w:r/>
    </w:p>
    <w:p>
      <w:pPr>
        <w:ind w:firstLine="470"/>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（3）每个批次土地报批结算方式：该批次土地报批面积（亩）×中标单价（元/亩）=结算金额（元）。</w:t>
      </w:r>
      <w:r/>
    </w:p>
    <w:p>
      <w:pPr>
        <w:ind w:firstLine="470"/>
        <w:jc w:val="both"/>
        <w:spacing w:line="300" w:lineRule="auto"/>
        <w:widowControl w:val="off"/>
        <w:tabs>
          <w:tab w:val="left" w:pos="780" w:leader="none"/>
        </w:tabs>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（4）每个批次林地报批结算方式：按照实际中标价格支付。</w:t>
      </w:r>
      <w:r>
        <w:rPr>
          <w:rFonts w:hint="eastAsia" w:ascii="仿宋" w:hAnsi="仿宋" w:eastAsia="仿宋"/>
          <w:b/>
          <w:i/>
          <w:color w:val="auto"/>
          <w:sz w:val="24"/>
          <w:szCs w:val="22"/>
          <w:highlight w:val="none"/>
          <w:u w:val="single"/>
          <w:lang w:val="zh-CN"/>
        </w:rPr>
        <w:t xml:space="preserve">详见本表第1.23条规定，按不同类别的实际下浮比例计算确定具体数值并载入本合同。</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jc w:val="both"/>
        <w:spacing w:line="300" w:lineRule="auto"/>
        <w:widowControl w:val="off"/>
        <w:rPr>
          <w:rFonts w:ascii="仿宋" w:hAnsi="仿宋" w:eastAsia="仿宋" w:cs="宋体"/>
          <w:b/>
          <w:color w:val="auto"/>
          <w:sz w:val="24"/>
          <w:highlight w:val="none"/>
        </w:rPr>
      </w:pPr>
      <w:r/>
      <w:bookmarkStart w:id="112" w:name="OLE_LINK90"/>
      <w:r/>
      <w:bookmarkStart w:id="113" w:name="OLE_LINK91"/>
      <w:r/>
      <w:bookmarkStart w:id="114" w:name="OLE_LINK89"/>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112"/>
      <w:r/>
      <w:bookmarkEnd w:id="113"/>
      <w:r/>
      <w:bookmarkEnd w:id="114"/>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1、对本合同规定的委托服务范围内的项目享有管理权及服务义务。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4、</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5、国家法律、法规所规定由乙方承担的其它责任。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numPr>
          <w:ilvl w:val="0"/>
          <w:numId w:val="7"/>
        </w:numPr>
        <w:jc w:val="both"/>
        <w:spacing w:line="300" w:lineRule="auto"/>
        <w:widowControl w:val="off"/>
        <w:rPr>
          <w:rFonts w:ascii="仿宋" w:hAnsi="仿宋" w:eastAsia="仿宋" w:cs="宋体"/>
          <w:b/>
          <w:color w:val="auto"/>
          <w:sz w:val="24"/>
          <w:highlight w:val="none"/>
        </w:rPr>
      </w:pPr>
      <w:r/>
      <w:bookmarkStart w:id="115" w:name="_Toc225670756"/>
      <w:r/>
      <w:bookmarkStart w:id="116" w:name="_Toc239233919"/>
      <w:r/>
      <w:bookmarkStart w:id="117" w:name="_Toc251768867"/>
      <w:r/>
      <w:bookmarkStart w:id="118" w:name="_Toc185395254"/>
      <w:r/>
      <w:bookmarkStart w:id="119" w:name="_Toc238984980"/>
      <w:r/>
      <w:bookmarkStart w:id="120" w:name="_Toc239568423"/>
      <w:r/>
      <w:bookmarkStart w:id="121" w:name="_Toc211911353"/>
      <w:r/>
      <w:bookmarkStart w:id="122" w:name="_Toc225244857"/>
      <w:r/>
      <w:bookmarkStart w:id="123" w:name="_Toc286993792"/>
      <w:r/>
      <w:bookmarkStart w:id="124" w:name="_Toc247334846"/>
      <w:r/>
      <w:bookmarkStart w:id="125" w:name="_Toc225654649"/>
      <w:r/>
      <w:bookmarkStart w:id="126" w:name="_Toc211854454"/>
      <w:r/>
      <w:bookmarkStart w:id="127" w:name="_Toc237145411"/>
      <w:r/>
      <w:bookmarkStart w:id="128" w:name="_Toc241833908"/>
      <w:r/>
      <w:bookmarkStart w:id="129" w:name="_Toc212019599"/>
      <w:r/>
      <w:bookmarkStart w:id="130" w:name="_Toc232492933"/>
      <w:r>
        <w:rPr>
          <w:rFonts w:hint="eastAsia" w:ascii="仿宋" w:hAnsi="仿宋" w:eastAsia="仿宋" w:cs="宋体"/>
          <w:b/>
          <w:color w:val="auto"/>
          <w:sz w:val="24"/>
          <w:highlight w:val="none"/>
        </w:rPr>
        <w:t xml:space="preserve">解决合同纠纷的方式</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w:t>
      </w:r>
      <w:r>
        <w:rPr>
          <w:rFonts w:hint="eastAsia" w:ascii="仿宋" w:hAnsi="仿宋" w:eastAsia="仿宋" w:cs="宋体"/>
          <w:color w:val="auto"/>
          <w:sz w:val="24"/>
          <w:highlight w:val="none"/>
          <w:lang w:eastAsia="zh-CN"/>
        </w:rPr>
        <w:t xml:space="preserve">靖江</w:t>
      </w:r>
      <w:r>
        <w:rPr>
          <w:rFonts w:hint="eastAsia" w:ascii="仿宋" w:hAnsi="仿宋" w:eastAsia="仿宋" w:cs="宋体"/>
          <w:color w:val="auto"/>
          <w:sz w:val="24"/>
          <w:highlight w:val="none"/>
        </w:rPr>
        <w:t xml:space="preserve">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jc w:val="both"/>
        <w:spacing w:line="300" w:lineRule="auto"/>
        <w:widowControl w:val="off"/>
        <w:rPr>
          <w:rFonts w:ascii="仿宋" w:hAnsi="仿宋" w:eastAsia="仿宋" w:cs="宋体"/>
          <w:b/>
          <w:color w:val="auto"/>
          <w:sz w:val="24"/>
          <w:highlight w:val="none"/>
        </w:rPr>
      </w:pPr>
      <w:r/>
      <w:bookmarkStart w:id="131" w:name="_Toc237145412"/>
      <w:r/>
      <w:bookmarkStart w:id="132" w:name="_Toc232492934"/>
      <w:r/>
      <w:bookmarkStart w:id="133" w:name="_Toc251768868"/>
      <w:r/>
      <w:bookmarkStart w:id="134" w:name="_Toc282696231"/>
      <w:r/>
      <w:bookmarkStart w:id="135" w:name="_Toc239233920"/>
      <w:r/>
      <w:bookmarkStart w:id="136" w:name="_Toc211911354"/>
      <w:r/>
      <w:bookmarkStart w:id="137" w:name="_Toc211854455"/>
      <w:r/>
      <w:bookmarkStart w:id="138" w:name="_Toc212019600"/>
      <w:r/>
      <w:bookmarkStart w:id="139" w:name="_Toc283019219"/>
      <w:r/>
      <w:bookmarkStart w:id="140" w:name="_Toc241833909"/>
      <w:r/>
      <w:bookmarkStart w:id="141" w:name="_Toc286993793"/>
      <w:r/>
      <w:bookmarkStart w:id="142" w:name="_Toc225670757"/>
      <w:r/>
      <w:bookmarkStart w:id="143" w:name="_Toc225244858"/>
      <w:r/>
      <w:bookmarkStart w:id="144" w:name="_Toc239568424"/>
      <w:r/>
      <w:bookmarkStart w:id="145" w:name="_Toc247334847"/>
      <w:r/>
      <w:bookmarkStart w:id="146" w:name="_Toc225654650"/>
      <w:r/>
      <w:bookmarkStart w:id="147" w:name="_Toc185395255"/>
      <w:r/>
      <w:bookmarkStart w:id="148" w:name="_Toc238984981"/>
      <w:r>
        <w:rPr>
          <w:rFonts w:hint="eastAsia" w:ascii="仿宋" w:hAnsi="仿宋" w:eastAsia="仿宋" w:cs="宋体"/>
          <w:b/>
          <w:color w:val="auto"/>
          <w:sz w:val="24"/>
          <w:highlight w:val="none"/>
        </w:rPr>
        <w:t xml:space="preserve">合同</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仿宋" w:hAnsi="仿宋" w:eastAsia="仿宋" w:cs="宋体"/>
          <w:b/>
          <w:color w:val="auto"/>
          <w:sz w:val="24"/>
          <w:highlight w:val="none"/>
        </w:rPr>
        <w:t xml:space="preserve">生效及其他</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jc w:val="both"/>
        <w:spacing w:line="300" w:lineRule="auto"/>
        <w:widowControl w:val="off"/>
        <w:rPr>
          <w:rFonts w:ascii="仿宋" w:hAnsi="仿宋" w:eastAsia="仿宋" w:cs="宋体"/>
          <w:b/>
          <w:color w:val="auto"/>
          <w:sz w:val="24"/>
          <w:szCs w:val="24"/>
          <w:highlight w:val="none"/>
        </w:rPr>
      </w:pPr>
      <w:r>
        <w:rPr>
          <w:rFonts w:hint="eastAsia" w:ascii="仿宋" w:hAnsi="仿宋" w:eastAsia="仿宋" w:cs="宋体"/>
          <w:b/>
          <w:color w:val="auto"/>
          <w:sz w:val="24"/>
          <w:highlight w:val="none"/>
        </w:rPr>
        <w:t xml:space="preserve">附件</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687"/>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982"/>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239"/>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198"/>
        <w:jc w:val="center"/>
        <w:spacing w:before="0" w:after="0" w:line="300" w:lineRule="auto"/>
        <w:rPr>
          <w:rFonts w:ascii="黑体" w:hAnsi="黑体" w:eastAsia="黑体"/>
          <w:b w:val="0"/>
          <w:bCs/>
          <w:color w:val="auto"/>
          <w:sz w:val="28"/>
          <w:szCs w:val="28"/>
          <w:highlight w:val="none"/>
        </w:rPr>
      </w:pPr>
      <w:r/>
      <w:bookmarkStart w:id="149" w:name="_Toc329009670"/>
      <w:r>
        <w:rPr>
          <w:rFonts w:ascii="黑体" w:hAnsi="黑体" w:eastAsia="黑体"/>
          <w:b w:val="0"/>
          <w:bCs/>
          <w:color w:val="auto"/>
          <w:sz w:val="28"/>
          <w:szCs w:val="28"/>
          <w:highlight w:val="none"/>
        </w:rPr>
        <w:t xml:space="preserve">第八章  纪律和监督</w:t>
      </w:r>
      <w:bookmarkEnd w:id="149"/>
      <w:r/>
      <w:r/>
    </w:p>
    <w:p>
      <w:pPr>
        <w:pStyle w:val="983"/>
        <w:spacing w:line="300" w:lineRule="auto"/>
        <w:rPr>
          <w:rFonts w:ascii="楷体" w:hAnsi="楷体" w:eastAsia="楷体"/>
          <w:b/>
          <w:bCs/>
          <w:color w:val="auto"/>
          <w:sz w:val="28"/>
          <w:szCs w:val="28"/>
          <w:highlight w:val="none"/>
          <w:lang w:val="zh-CN"/>
        </w:rPr>
      </w:pPr>
      <w:r/>
      <w:bookmarkStart w:id="150"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983"/>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05"/>
        <w:ind w:left="-34"/>
        <w:rPr>
          <w:color w:val="auto"/>
          <w:highlight w:val="none"/>
          <w:lang w:val="zh-CN"/>
        </w:rPr>
      </w:pPr>
      <w:r>
        <w:rPr>
          <w:color w:val="auto"/>
          <w:highlight w:val="none"/>
          <w:lang w:val="zh-CN"/>
        </w:rPr>
      </w:r>
      <w:r/>
    </w:p>
    <w:p>
      <w:pPr>
        <w:pStyle w:val="983"/>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50"/>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983"/>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983"/>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983"/>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983"/>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983"/>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983"/>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8"/>
        <w:jc w:val="center"/>
        <w:spacing w:before="0" w:after="0" w:line="300" w:lineRule="auto"/>
        <w:rPr>
          <w:rFonts w:ascii="黑体" w:hAnsi="黑体" w:eastAsia="黑体"/>
          <w:b w:val="0"/>
          <w:bCs/>
          <w:color w:val="auto"/>
          <w:sz w:val="28"/>
          <w:szCs w:val="28"/>
          <w:highlight w:val="none"/>
        </w:rPr>
      </w:pPr>
      <w:r/>
      <w:bookmarkStart w:id="151" w:name="_Toc329009672"/>
      <w:r>
        <w:rPr>
          <w:rFonts w:ascii="黑体" w:hAnsi="黑体" w:eastAsia="黑体"/>
          <w:b w:val="0"/>
          <w:bCs/>
          <w:color w:val="auto"/>
          <w:sz w:val="28"/>
          <w:szCs w:val="28"/>
          <w:highlight w:val="none"/>
        </w:rPr>
        <w:t xml:space="preserve">第十章  提供服务的时间</w:t>
      </w:r>
      <w:bookmarkEnd w:id="151"/>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983"/>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83"/>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8"/>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77"/>
      <w:r/>
      <w:r/>
    </w:p>
    <w:p>
      <w:pPr>
        <w:pStyle w:val="983"/>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78"/>
      <w:bookmarkEnd w:id="79"/>
      <w:bookmarkEnd w:id="80"/>
      <w:bookmarkEnd w:id="81"/>
      <w:bookmarkEnd w:id="82"/>
      <w:bookmarkEnd w:id="83"/>
      <w:bookmarkEnd w:id="84"/>
      <w:bookmarkEnd w:id="85"/>
      <w:bookmarkEnd w:id="86"/>
      <w:bookmarkEnd w:id="87"/>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983"/>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49.1项目概况</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依据《江苏省自然资源厅关于规范建设用地报批材料和审查报告文本格式的函》、《关于调整报省政府审批的农用地转用和土地征收文本格式的通知》等相关文件，结合情况，组织编制批次项目土地征收、农转用报批组卷材料，并报有权限自然资源主管部门审查，获得有权限人民政府批准文件。</w:t>
      </w:r>
      <w:r>
        <w:rPr>
          <w:rFonts w:hint="eastAsia" w:ascii="仿宋" w:hAnsi="仿宋" w:eastAsia="仿宋" w:cs="仿宋"/>
          <w:color w:val="auto"/>
          <w:sz w:val="24"/>
          <w:highlight w:val="none"/>
        </w:rPr>
        <w:t xml:space="preserve">本项目预算金额为700元/亩，且最终结算总额不超过210万元。</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依据《森林法》、《森林法实施条例》等法律法规，《建设项目使用林地审核审批管理办法》（国家林业局令第35号、42号修改）、《建设项目使用林地审核审批管理规范》（林资规〔2021〕5号）等文件，结合项目情况，组织编制项目使用林地可行性报告（或调查表），并报有权限林业主管部门审查，获得有权限林业主管部门批准文件。</w:t>
      </w:r>
      <w:r>
        <w:rPr>
          <w:rFonts w:hint="eastAsia" w:ascii="仿宋" w:hAnsi="仿宋" w:eastAsia="仿宋" w:cs="仿宋"/>
          <w:color w:val="auto"/>
          <w:sz w:val="24"/>
          <w:highlight w:val="none"/>
        </w:rPr>
        <w:t xml:space="preserve">本项目预算金额为</w:t>
      </w:r>
      <w:r>
        <w:rPr>
          <w:rFonts w:hint="eastAsia" w:ascii="仿宋" w:hAnsi="仿宋" w:eastAsia="仿宋" w:cs="仿宋"/>
          <w:bCs/>
          <w:color w:val="auto"/>
          <w:sz w:val="24"/>
          <w:szCs w:val="19"/>
          <w:highlight w:val="none"/>
        </w:rPr>
        <w:t xml:space="preserve">不涉及省级公益林报批50000元/批次（含林木采伐作业设计书的制作），涉及省级公益林60000元/批次（批次面积大于10亩的，每增加1亩，增加1000元）（含省级公益林调整相关材料收集及林木采伐作业设计书的制作）</w:t>
      </w:r>
      <w:r>
        <w:rPr>
          <w:rFonts w:hint="eastAsia" w:ascii="仿宋" w:hAnsi="仿宋" w:eastAsia="仿宋" w:cs="仿宋"/>
          <w:color w:val="auto"/>
          <w:sz w:val="24"/>
          <w:highlight w:val="none"/>
        </w:rPr>
        <w:t xml:space="preserve">，且最终结算总额不超过90万元。</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根据《江苏省自然资源厅 江苏省林业局关于印发&lt;江苏省全面实行用地用林合并审批工作方案（试行）的通知&gt;》（苏自然资发〔2024〕358号），江苏省自2025年1月1日起全面实行用地用林合并审批，通过江苏省用途管制一体化审批系统制作上报用地用林审批材料。</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49.2方案内容及主要成果</w:t>
      </w:r>
      <w:r/>
    </w:p>
    <w:p>
      <w:pPr>
        <w:ind w:firstLine="435"/>
        <w:spacing w:line="300" w:lineRule="auto"/>
        <w:tabs>
          <w:tab w:val="left" w:pos="540" w:leader="none"/>
          <w:tab w:val="left" w:pos="720" w:leader="none"/>
        </w:tabs>
        <w:rPr>
          <w:rFonts w:hint="eastAsia"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49.2.1工作内容</w:t>
      </w:r>
      <w:r/>
    </w:p>
    <w:p>
      <w:pPr>
        <w:ind w:firstLine="480"/>
        <w:spacing w:line="300" w:lineRule="auto"/>
        <w:rPr>
          <w:rFonts w:ascii="仿宋" w:hAnsi="仿宋" w:eastAsia="仿宋" w:cs="宋体"/>
          <w:color w:val="auto"/>
          <w:sz w:val="24"/>
          <w:highlight w:val="none"/>
        </w:rPr>
      </w:pPr>
      <w:r>
        <w:rPr>
          <w:rFonts w:hint="eastAsia" w:ascii="仿宋" w:hAnsi="仿宋" w:eastAsia="仿宋"/>
          <w:color w:val="auto"/>
          <w:sz w:val="24"/>
          <w:szCs w:val="19"/>
          <w:highlight w:val="none"/>
          <w:lang w:val="zh-CN"/>
        </w:rPr>
        <w:t xml:space="preserve">49.2.1.1依据相关法律法规，协助靖江市自然资源测绘和规划设计院完成批次用地土地征收前期工作，配合做好用地报批组卷以及跟踪协调等事务性工作。主要包括：</w:t>
      </w:r>
      <w:r>
        <w:rPr>
          <w:rFonts w:hint="eastAsia" w:ascii="仿宋" w:hAnsi="仿宋" w:eastAsia="仿宋" w:cs="宋体"/>
          <w:color w:val="auto"/>
          <w:sz w:val="24"/>
          <w:highlight w:val="none"/>
        </w:rPr>
        <w:t xml:space="preserve"> 1、按照省、市要求协助完成批次项目征前程序涉及的勘测定界、现状调查、面积量算、数据套合，协助村组完成所有权、使用权、青苗、社保等相</w:t>
      </w:r>
      <w:r>
        <w:rPr>
          <w:rFonts w:hint="eastAsia" w:ascii="仿宋" w:hAnsi="仿宋" w:eastAsia="仿宋" w:cs="宋体"/>
          <w:color w:val="auto"/>
          <w:sz w:val="24"/>
          <w:highlight w:val="none"/>
        </w:rPr>
        <w:t xml:space="preserve">关协议签订等工作；形成建设用地组卷报批资料，包括报征所需资料收集整理、草拟请示文件、江苏省用途管制一体化审批系统报件制作等工作；2、提供建设用地报征组件技术服务，包括数据资料技术审查、系统录入填报、按要求及时完善修改报征资料等服务；3、全程跟踪报批进度，及时汇报工作进展，及时完成省、 市反馈意见，及时组织补正并取得用地批复；4、按照省厅“双随机一公开”要求，配合做好迎检工作，事前按照规范要求完善资料，事后按照检查要求配合落实具体事项；5、负责建设项目报征用地材料归档、整理等工作；6、涉及用地报批的其他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49.2.1.2依据相关法律法规，协助靖江市自然资源测绘和规划设计院完成建设项目使用林地手续，配合做好用林组卷以及跟踪协调等事务性工作。主要包括：1、按照省、市要求开展建设项目使用林地手续工作，包括资料收集、现场踏勘、文本编制等；2、提供组卷服务，包括数据资料技术审查、系统录入填报、对上跟踪各环节审件情况、按要求及时完善修改等服务，直至取得使用林地审核同意书。</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49.2.2主要成果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49.2.2.1项目主要成果包括江苏省用途管制一体化审批系统录入填报、相关图件、表格和数据库等相关材料，提交成果不限于下列相关材料，须包含报上级审查、论证、审批所需的所有材料。</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49.2.2.2江苏省用途管制一体化审批系统填报：包括“一方案三信息” （农用地转用方案、地类认定基本信息、土地征收信息、报件基本信息）、土地分类面积及征收土地安置农业人口情况汇总表、收回国有土地使用权补偿安置情况表等； </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49.2.2.3图件：方案中涉及的土地利用现状图、国土空间规划图等；</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49.2.2.4主要成果包括建设项目使用林地可行性报告（或调查表）、相关图件、表格和数据库等相关材料。</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49.2.2.5相关附件材料等。</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49.2.3服务要求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bookmarkStart w:id="152" w:name="_Toc22324"/>
      <w:r/>
      <w:bookmarkStart w:id="153" w:name="_Toc13392"/>
      <w:r/>
      <w:bookmarkStart w:id="154" w:name="_Toc8988"/>
      <w:r>
        <w:rPr>
          <w:rFonts w:hint="eastAsia" w:ascii="仿宋" w:hAnsi="仿宋" w:eastAsia="仿宋"/>
          <w:color w:val="auto"/>
          <w:sz w:val="24"/>
          <w:szCs w:val="19"/>
          <w:highlight w:val="none"/>
          <w:lang w:val="zh-CN"/>
        </w:rPr>
        <w:t xml:space="preserve">49.2.3.1提供服务方案包括但不限于对项目背景分析、需求的理解、工作思路、响应人对项目工作优势、重难点分析及对策等，其内容应科学合理、技术方法可行。</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49.2.3.2针对本项目采购需求制定实施保障方案包括但不限于质量保证措施，进度计划与控制，技术保障，内部管理制度及数据保密，安全责任及保障等提供全面科学合理可行的方案。</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49.2.3.3形成靖江市批次项目的组卷报批材料，逐级上报审批，取得省、市政府批复。</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49.2.3.4形成靖江市涉林项目的组卷报批材料，逐级上报审批，取得省、市使用林地审核同意书。</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49.3人员配备</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项目组配备专业技术能力强的项目负责人和技术负责人，项目组配备</w:t>
      </w:r>
      <w:r>
        <w:rPr>
          <w:rFonts w:hint="eastAsia" w:ascii="仿宋" w:hAnsi="仿宋" w:eastAsia="仿宋" w:cs="仿宋"/>
          <w:color w:val="auto"/>
          <w:sz w:val="24"/>
          <w:highlight w:val="none"/>
        </w:rPr>
        <w:t xml:space="preserve">环境工程、土地或国土、城市（乡）规划、测绘类等专业技术人员。</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49.4服务期</w:t>
      </w:r>
      <w:bookmarkEnd w:id="152"/>
      <w:r/>
      <w:bookmarkEnd w:id="153"/>
      <w:r/>
      <w:bookmarkEnd w:id="154"/>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服务期一年，自合同签订之日起1年内完成该期间批次用地土地征收、农转用、林地等事务服务工作并保证所有项目获得省政府批复。</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49.5其他要求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49.5.1为保证摸排工作的严肃性和保密性，投标人应承诺在承担项目期间，做好保密工作。相关人员在接受任务后，不得向他人透漏相关消息。</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49.5.2验收标准：</w:t>
      </w:r>
      <w:bookmarkStart w:id="155" w:name="OLE_LINK126"/>
      <w:r/>
      <w:bookmarkStart w:id="156" w:name="OLE_LINK127"/>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55"/>
      <w:r/>
      <w:bookmarkEnd w:id="156"/>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49.5.3属于保密范围内的文件资料，未经采购方同意，均应保密，不得向外扩散。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49.5.4项目成果最终所有权属采购单位，在项目完成时中标方必须全部移交。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49.5.5中标方须维护项目服务成果，不得转让给第三方重复使用。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49.5.6以上保密规定如有违反，采购单位有权追究中标方相关法律责任。</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49.5.7凡涉及招标文件的补充说明和修改，均以招标代理机构书面通知为准。</w:t>
      </w:r>
      <w:r/>
    </w:p>
    <w:p>
      <w:pPr>
        <w:pStyle w:val="984"/>
        <w:rPr>
          <w:color w:val="auto"/>
          <w:highlight w:val="none"/>
        </w:rPr>
      </w:pPr>
      <w:r>
        <w:rPr>
          <w:color w:val="auto"/>
          <w:highlight w:val="none"/>
        </w:rPr>
      </w:r>
      <w:r/>
    </w:p>
    <w:p>
      <w:pPr>
        <w:pStyle w:val="983"/>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983"/>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98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98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57" w:name="OLE_LINK102"/>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58" w:name="OLE_LINK50"/>
      <w:r/>
      <w:bookmarkStart w:id="159" w:name="OLE_LINK51"/>
      <w:r>
        <w:rPr>
          <w:rFonts w:hint="eastAsia" w:ascii="仿宋" w:hAnsi="仿宋" w:eastAsia="仿宋"/>
          <w:color w:val="auto"/>
          <w:sz w:val="24"/>
          <w:highlight w:val="none"/>
        </w:rPr>
        <w:t xml:space="preserve">财库〔2026〕2号</w:t>
      </w:r>
      <w:bookmarkEnd w:id="158"/>
      <w:r/>
      <w:bookmarkEnd w:id="159"/>
      <w:r>
        <w:rPr>
          <w:rFonts w:hint="eastAsia" w:ascii="仿宋" w:hAnsi="仿宋" w:eastAsia="仿宋"/>
          <w:color w:val="auto"/>
          <w:sz w:val="24"/>
          <w:highlight w:val="none"/>
        </w:rPr>
        <w:t xml:space="preserve">）规定，财库〔2026〕2号第2条第4项规定，</w:t>
      </w:r>
      <w:bookmarkStart w:id="160" w:name="OLE_LINK141"/>
      <w:r/>
      <w:bookmarkStart w:id="161" w:name="OLE_LINK166"/>
      <w:r>
        <w:rPr>
          <w:rFonts w:hint="eastAsia" w:ascii="仿宋" w:hAnsi="仿宋" w:eastAsia="仿宋"/>
          <w:color w:val="auto"/>
          <w:sz w:val="24"/>
          <w:highlight w:val="none"/>
        </w:rPr>
        <w:t xml:space="preserve">启动异常低价投标（响应）审查</w:t>
      </w:r>
      <w:bookmarkEnd w:id="160"/>
      <w:r/>
      <w:bookmarkEnd w:id="161"/>
      <w:r>
        <w:rPr>
          <w:rFonts w:hint="eastAsia" w:ascii="仿宋" w:hAnsi="仿宋" w:eastAsia="仿宋"/>
          <w:color w:val="auto"/>
          <w:sz w:val="24"/>
          <w:highlight w:val="none"/>
        </w:rPr>
        <w:t xml:space="preserve">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rPr>
          <w:rFonts w:hint="eastAsia" w:ascii="仿宋" w:hAnsi="仿宋" w:eastAsia="仿宋"/>
          <w:b/>
          <w:color w:val="auto"/>
          <w:sz w:val="24"/>
          <w:highlight w:val="none"/>
        </w:rPr>
        <w:t xml:space="preserve">启动异常低价投标（响应）审查包含</w:t>
      </w:r>
      <w:r>
        <w:rPr>
          <w:rFonts w:ascii="仿宋" w:hAnsi="仿宋" w:eastAsia="仿宋" w:cs="仿宋"/>
          <w:b/>
          <w:color w:val="auto"/>
          <w:sz w:val="24"/>
          <w:highlight w:val="none"/>
        </w:rPr>
        <w:t xml:space="preserve">用地报批</w:t>
      </w:r>
      <w:r>
        <w:rPr>
          <w:rFonts w:hint="eastAsia" w:ascii="仿宋" w:hAnsi="仿宋" w:eastAsia="仿宋" w:cs="仿宋"/>
          <w:b/>
          <w:color w:val="auto"/>
          <w:sz w:val="24"/>
          <w:highlight w:val="none"/>
        </w:rPr>
        <w:t xml:space="preserve">投标单价和不涉及省级公益林报批投标单价，任意一项被认定为实质性异常低价均视为无效投标报价。</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98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98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57"/>
      <w:r/>
      <w:r/>
    </w:p>
    <w:p>
      <w:pPr>
        <w:pStyle w:val="983"/>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983"/>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61"/>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983"/>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983"/>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983"/>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szCs w:val="22"/>
                <w:highlight w:val="none"/>
                <w:lang w:val="zh-CN"/>
              </w:rPr>
            </w:pPr>
            <w:r/>
            <w:bookmarkStart w:id="162" w:name="OLE_LINK140"/>
            <w:r>
              <w:rPr>
                <w:rFonts w:ascii="仿宋" w:hAnsi="仿宋" w:eastAsia="仿宋" w:cs="仿宋"/>
                <w:color w:val="auto"/>
                <w:sz w:val="24"/>
                <w:highlight w:val="none"/>
              </w:rPr>
              <w:t xml:space="preserve">用地报批</w:t>
            </w:r>
            <w:r>
              <w:rPr>
                <w:rFonts w:hint="eastAsia" w:ascii="仿宋" w:hAnsi="仿宋" w:eastAsia="仿宋" w:cs="仿宋"/>
                <w:color w:val="auto"/>
                <w:sz w:val="24"/>
                <w:highlight w:val="none"/>
              </w:rPr>
              <w:t xml:space="preserve">投标单价</w:t>
            </w:r>
            <w:bookmarkEnd w:id="162"/>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bCs/>
                <w:color w:val="auto"/>
                <w:sz w:val="24"/>
                <w:szCs w:val="22"/>
                <w:highlight w:val="none"/>
              </w:rPr>
              <w:t xml:space="preserve">12</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满足招标文件要求且</w:t>
            </w:r>
            <w:bookmarkStart w:id="163" w:name="OLE_LINK99"/>
            <w:r/>
            <w:bookmarkStart w:id="164" w:name="OLE_LINK100"/>
            <w:r>
              <w:rPr>
                <w:rFonts w:hint="eastAsia" w:ascii="仿宋" w:hAnsi="仿宋" w:eastAsia="仿宋" w:cs="仿宋"/>
                <w:color w:val="auto"/>
                <w:sz w:val="24"/>
                <w:highlight w:val="none"/>
              </w:rPr>
              <w:t xml:space="preserve">投标单价（或者最后投标单价）</w:t>
            </w:r>
            <w:bookmarkEnd w:id="163"/>
            <w:r/>
            <w:bookmarkEnd w:id="164"/>
            <w:r>
              <w:rPr>
                <w:rFonts w:hint="eastAsia" w:ascii="仿宋" w:hAnsi="仿宋" w:eastAsia="仿宋" w:cs="仿宋"/>
                <w:color w:val="auto"/>
                <w:sz w:val="24"/>
                <w:highlight w:val="none"/>
              </w:rPr>
              <w:t xml:space="preserve">最低的投标单价为投标基准价，其价格分为满分。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其它投标单价得分＝投标基准价÷（投标单价或者最后投标单价）×</w:t>
            </w:r>
            <w:r>
              <w:rPr>
                <w:rFonts w:hint="eastAsia" w:ascii="仿宋" w:hAnsi="仿宋" w:eastAsia="仿宋" w:cs="仿宋"/>
                <w:color w:val="auto"/>
                <w:sz w:val="24"/>
                <w:highlight w:val="none"/>
                <w:u w:val="single"/>
              </w:rPr>
              <w:t xml:space="preserve">12</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bookmarkStart w:id="165" w:name="OLE_LINK88"/>
            <w:r/>
            <w:bookmarkStart w:id="166" w:name="OLE_LINK92"/>
            <w:r>
              <w:rPr>
                <w:rFonts w:hint="eastAsia" w:ascii="仿宋" w:hAnsi="仿宋" w:eastAsia="仿宋" w:cs="仿宋"/>
                <w:color w:val="auto"/>
                <w:sz w:val="24"/>
                <w:highlight w:val="none"/>
              </w:rPr>
              <w:t xml:space="preserve">超出采购预算价或投标单价限价</w:t>
            </w:r>
            <w:bookmarkEnd w:id="165"/>
            <w:r/>
            <w:bookmarkEnd w:id="166"/>
            <w:r>
              <w:rPr>
                <w:rFonts w:hint="eastAsia" w:ascii="仿宋" w:hAnsi="仿宋" w:eastAsia="仿宋" w:cs="仿宋"/>
                <w:color w:val="auto"/>
                <w:sz w:val="24"/>
                <w:highlight w:val="none"/>
              </w:rPr>
              <w:t xml:space="preserve">的投标单价为无效报价。评审小组认为投标人的报价明显低于其他通过符合性审查响应人的投标单价，有可能影响产品质量或者不能诚信履约的，应当要求其在评标现场合理的时间内提供书面说明，必要时提交相关证明材料；响应人不能证明其报价合理性的，评审小组应当将其作为无效响应处理。报价分精确到小数点后两位。报价得分保留两位小数，第三位四舍五入。</w:t>
            </w:r>
            <w:r/>
          </w:p>
          <w:p>
            <w:pPr>
              <w:rPr>
                <w:rFonts w:ascii="仿宋" w:hAnsi="仿宋" w:eastAsia="仿宋" w:cs="仿宋"/>
                <w:b/>
                <w:color w:val="auto"/>
                <w:sz w:val="24"/>
                <w:szCs w:val="22"/>
                <w:highlight w:val="none"/>
              </w:rPr>
            </w:pPr>
            <w:r>
              <w:rPr>
                <w:rFonts w:hint="eastAsia" w:ascii="仿宋" w:hAnsi="仿宋" w:eastAsia="仿宋" w:cs="仿宋"/>
                <w:b/>
                <w:color w:val="auto"/>
                <w:sz w:val="24"/>
                <w:highlight w:val="none"/>
              </w:rPr>
              <w:t xml:space="preserve">本项投标单价（或者最后投标单价）是指用地投标单价（元/亩）。</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highlight w:val="none"/>
              </w:rPr>
            </w:pPr>
            <w:r/>
            <w:bookmarkStart w:id="167" w:name="OLE_LINK44"/>
            <w:r/>
            <w:bookmarkStart w:id="168" w:name="OLE_LINK45"/>
            <w:r/>
            <w:bookmarkStart w:id="169" w:name="OLE_LINK46"/>
            <w:r/>
            <w:bookmarkStart w:id="170" w:name="OLE_LINK57"/>
            <w:r/>
            <w:bookmarkStart w:id="171" w:name="OLE_LINK167"/>
            <w:r>
              <w:rPr>
                <w:rFonts w:hint="eastAsia" w:ascii="仿宋" w:hAnsi="仿宋" w:eastAsia="仿宋" w:cs="仿宋"/>
                <w:color w:val="auto"/>
                <w:sz w:val="24"/>
                <w:highlight w:val="none"/>
              </w:rPr>
              <w:t xml:space="preserve">不涉及省级公益林报批投标单价</w:t>
            </w:r>
            <w:bookmarkEnd w:id="167"/>
            <w:r/>
            <w:bookmarkEnd w:id="168"/>
            <w:r/>
            <w:bookmarkEnd w:id="169"/>
            <w:r/>
            <w:bookmarkEnd w:id="170"/>
            <w:r/>
            <w:bookmarkEnd w:id="171"/>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bCs/>
                <w:color w:val="auto"/>
                <w:sz w:val="24"/>
                <w:szCs w:val="22"/>
                <w:highlight w:val="none"/>
              </w:rPr>
              <w:t xml:space="preserve">8</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满足招标文件要求且投标单价（或者最后投标单价）最低的投标单价为投标基准价，其价格分为满分。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其它投标单价得分＝投标基准价÷（投标单价或者最后投标单价）×</w:t>
            </w:r>
            <w:r>
              <w:rPr>
                <w:rFonts w:hint="eastAsia" w:ascii="仿宋" w:hAnsi="仿宋" w:eastAsia="仿宋" w:cs="仿宋"/>
                <w:color w:val="auto"/>
                <w:sz w:val="24"/>
                <w:highlight w:val="none"/>
                <w:u w:val="single"/>
              </w:rPr>
              <w:t xml:space="preserve">8</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超出采购预算价或投标单价限价的投标单价为无效报价。评审小组认为投标人的报价明显低于其他通过符合性审查响应人的投标单价，有可能影响产品质量或者不能诚信履约的，应当要求其在评标现场合理的时间内提供书面说明，必要时提交相关证明材料；响应人不能证明其报价合理性的，评审小组应当将其作为无效响应处理。报价分精确到小数点后两位。报价得分保留两位小数，第三位四舍五入。</w:t>
            </w:r>
            <w:r/>
          </w:p>
          <w:p>
            <w:pPr>
              <w:rPr>
                <w:rFonts w:ascii="仿宋" w:hAnsi="仿宋" w:eastAsia="仿宋" w:cs="仿宋"/>
                <w:b/>
                <w:color w:val="auto"/>
                <w:sz w:val="24"/>
                <w:highlight w:val="none"/>
              </w:rPr>
            </w:pPr>
            <w:r/>
            <w:bookmarkStart w:id="172" w:name="OLE_LINK59"/>
            <w:r/>
            <w:bookmarkStart w:id="173" w:name="OLE_LINK58"/>
            <w:r>
              <w:rPr>
                <w:rFonts w:hint="eastAsia" w:ascii="仿宋" w:hAnsi="仿宋" w:eastAsia="仿宋" w:cs="仿宋"/>
                <w:b/>
                <w:color w:val="auto"/>
                <w:sz w:val="24"/>
                <w:highlight w:val="none"/>
              </w:rPr>
              <w:t xml:space="preserve">本项投标单价（或者最后投标单价）是指</w:t>
            </w:r>
            <w:bookmarkStart w:id="174" w:name="OLE_LINK68"/>
            <w:r/>
            <w:bookmarkStart w:id="175" w:name="OLE_LINK67"/>
            <w:r>
              <w:rPr>
                <w:rFonts w:hint="eastAsia" w:ascii="仿宋" w:hAnsi="仿宋" w:eastAsia="仿宋" w:cs="仿宋"/>
                <w:b/>
                <w:color w:val="auto"/>
                <w:sz w:val="24"/>
                <w:highlight w:val="none"/>
              </w:rPr>
              <w:t xml:space="preserve">不涉及省级公益林报批投标单价（元/批次）。</w:t>
            </w:r>
            <w:bookmarkEnd w:id="174"/>
            <w:r/>
            <w:bookmarkEnd w:id="175"/>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涉及省级公益林报批单价按</w:t>
            </w:r>
            <w:bookmarkStart w:id="176" w:name="OLE_LINK47"/>
            <w:r/>
            <w:bookmarkStart w:id="177" w:name="OLE_LINK48"/>
            <w:r>
              <w:rPr>
                <w:rFonts w:hint="eastAsia" w:ascii="仿宋" w:hAnsi="仿宋" w:eastAsia="仿宋" w:cs="仿宋"/>
                <w:b/>
                <w:color w:val="auto"/>
                <w:sz w:val="24"/>
                <w:highlight w:val="none"/>
              </w:rPr>
              <w:t xml:space="preserve">不涉及省级公益林报批投标单价</w:t>
            </w:r>
            <w:bookmarkEnd w:id="176"/>
            <w:r/>
            <w:bookmarkEnd w:id="177"/>
            <w:r>
              <w:rPr>
                <w:rFonts w:hint="eastAsia" w:ascii="仿宋" w:hAnsi="仿宋" w:eastAsia="仿宋" w:cs="仿宋"/>
                <w:b/>
                <w:color w:val="auto"/>
                <w:sz w:val="24"/>
                <w:highlight w:val="none"/>
              </w:rPr>
              <w:t xml:space="preserve">计算下浮比例，并按该下浮比例结算。</w:t>
            </w:r>
            <w:r/>
          </w:p>
          <w:p>
            <w:pPr>
              <w:rPr>
                <w:rFonts w:ascii="仿宋" w:hAnsi="仿宋" w:eastAsia="仿宋" w:cs="仿宋"/>
                <w:b/>
                <w:color w:val="auto"/>
                <w:sz w:val="24"/>
                <w:szCs w:val="22"/>
                <w:highlight w:val="none"/>
              </w:rPr>
            </w:pPr>
            <w:r>
              <w:rPr>
                <w:rFonts w:hint="eastAsia" w:ascii="仿宋" w:hAnsi="仿宋" w:eastAsia="仿宋" w:cs="仿宋"/>
                <w:b/>
                <w:color w:val="auto"/>
                <w:sz w:val="24"/>
                <w:highlight w:val="none"/>
              </w:rPr>
              <w:t xml:space="preserve">例如</w:t>
            </w:r>
            <w:bookmarkStart w:id="178" w:name="OLE_LINK53"/>
            <w:r>
              <w:rPr>
                <w:rFonts w:hint="eastAsia" w:ascii="仿宋" w:hAnsi="仿宋" w:eastAsia="仿宋" w:cs="仿宋"/>
                <w:b/>
                <w:color w:val="auto"/>
                <w:sz w:val="24"/>
                <w:highlight w:val="none"/>
              </w:rPr>
              <w:t xml:space="preserve">，不涉及省级公益林报批</w:t>
            </w:r>
            <w:bookmarkEnd w:id="178"/>
            <w:r>
              <w:rPr>
                <w:rFonts w:hint="eastAsia" w:ascii="仿宋" w:hAnsi="仿宋" w:eastAsia="仿宋" w:cs="仿宋"/>
                <w:b/>
                <w:color w:val="auto"/>
                <w:sz w:val="24"/>
                <w:highlight w:val="none"/>
              </w:rPr>
              <w:t xml:space="preserve">最高单价限价50000元/批次（含林木采伐作业设计书的制作），不涉及省级公益林报批投标单价为48000元/批次，其实际下浮比例为（50000-48000）/50000=4%，则</w:t>
            </w:r>
            <w:bookmarkStart w:id="179" w:name="OLE_LINK56"/>
            <w:r>
              <w:rPr>
                <w:rFonts w:hint="eastAsia" w:ascii="仿宋" w:hAnsi="仿宋" w:eastAsia="仿宋" w:cs="仿宋"/>
                <w:b/>
                <w:color w:val="auto"/>
                <w:sz w:val="24"/>
                <w:highlight w:val="none"/>
              </w:rPr>
              <w:t xml:space="preserve">涉及省级公益林</w:t>
            </w:r>
            <w:bookmarkEnd w:id="179"/>
            <w:r>
              <w:rPr>
                <w:rFonts w:hint="eastAsia" w:ascii="仿宋" w:hAnsi="仿宋" w:eastAsia="仿宋" w:cs="仿宋"/>
                <w:b/>
                <w:color w:val="auto"/>
                <w:sz w:val="24"/>
                <w:highlight w:val="none"/>
              </w:rPr>
              <w:t xml:space="preserve">中标单价为60000*（1-4%）=57600元/批次（含省级公益林调整相关材料收集及林木采伐作业设计书的制作）；同时涉及省级公益林批次增加面积大于10亩的，每增加1亩增加费用亦按同比例下浮。</w:t>
            </w:r>
            <w:bookmarkEnd w:id="172"/>
            <w:r/>
            <w:bookmarkEnd w:id="173"/>
            <w:r/>
            <w:r/>
          </w:p>
        </w:tc>
      </w:tr>
      <w:tr>
        <w:trPr>
          <w:jc w:val="center"/>
          <w:trHeight w:val="236"/>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认证证书</w:t>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color w:val="auto"/>
                <w:sz w:val="24"/>
                <w:highlight w:val="none"/>
              </w:rPr>
              <w:t xml:space="preserve">3</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具有有效期内的ISO90001质量管理体系认证、ISO14001环境管理体系认证、ISO45001职业健康安全管理体系认证，每有1项得1分，最高得3分；GB/T国家标准、IEC标准与ISO国际标准同等适用。须提供相关证明文件扫描件，没有不得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专业能力</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7384" w:type="dxa"/>
            <w:vAlign w:val="center"/>
            <w:textDirection w:val="lrTb"/>
            <w:noWrap/>
          </w:tcPr>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1、供应商2023年1月1日以来（以获奖证书或获奖文件日期为准）获得</w:t>
            </w:r>
            <w:bookmarkStart w:id="180" w:name="OLE_LINK159"/>
            <w:r/>
            <w:bookmarkStart w:id="181" w:name="OLE_LINK160"/>
            <w:r>
              <w:rPr>
                <w:rFonts w:hint="eastAsia" w:ascii="仿宋" w:hAnsi="仿宋" w:eastAsia="仿宋" w:cs="仿宋"/>
                <w:color w:val="auto"/>
                <w:sz w:val="24"/>
                <w:highlight w:val="none"/>
              </w:rPr>
              <w:t xml:space="preserve">过</w:t>
            </w:r>
            <w:bookmarkStart w:id="182" w:name="OLE_LINK162"/>
            <w:r/>
            <w:bookmarkStart w:id="183" w:name="OLE_LINK161"/>
            <w:r>
              <w:rPr>
                <w:rFonts w:hint="eastAsia" w:ascii="仿宋" w:hAnsi="仿宋" w:eastAsia="仿宋" w:cs="仿宋"/>
                <w:color w:val="auto"/>
                <w:sz w:val="24"/>
                <w:highlight w:val="none"/>
              </w:rPr>
              <w:t xml:space="preserve">地理信息科技进步奖</w:t>
            </w:r>
            <w:bookmarkEnd w:id="180"/>
            <w:r/>
            <w:bookmarkEnd w:id="181"/>
            <w:r/>
            <w:bookmarkEnd w:id="182"/>
            <w:r/>
            <w:bookmarkEnd w:id="183"/>
            <w:r>
              <w:rPr>
                <w:rFonts w:hint="eastAsia" w:ascii="仿宋" w:hAnsi="仿宋" w:eastAsia="仿宋" w:cs="仿宋"/>
                <w:color w:val="auto"/>
                <w:sz w:val="24"/>
                <w:highlight w:val="none"/>
              </w:rPr>
              <w:t xml:space="preserve">奖项的得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分；获奖证明材料以主管部门或中国地理信息系统协会颁发的获奖证书（或获奖文件电子件）为准。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2、供应商具有与本项目相关系统</w:t>
            </w:r>
            <w:bookmarkStart w:id="184" w:name="OLE_LINK165"/>
            <w:r/>
            <w:bookmarkStart w:id="185" w:name="OLE_LINK164"/>
            <w:r/>
            <w:bookmarkStart w:id="186" w:name="OLE_LINK163"/>
            <w:r>
              <w:rPr>
                <w:rFonts w:hint="eastAsia" w:ascii="仿宋" w:hAnsi="仿宋" w:eastAsia="仿宋" w:cs="仿宋"/>
                <w:color w:val="auto"/>
                <w:sz w:val="24"/>
                <w:highlight w:val="none"/>
              </w:rPr>
              <w:t xml:space="preserve">软件著作权证书</w:t>
            </w:r>
            <w:bookmarkEnd w:id="184"/>
            <w:r/>
            <w:bookmarkEnd w:id="185"/>
            <w:r/>
            <w:bookmarkEnd w:id="186"/>
            <w:r>
              <w:rPr>
                <w:rFonts w:hint="eastAsia" w:ascii="仿宋" w:hAnsi="仿宋" w:eastAsia="仿宋" w:cs="仿宋"/>
                <w:color w:val="auto"/>
                <w:sz w:val="24"/>
                <w:highlight w:val="none"/>
              </w:rPr>
              <w:t xml:space="preserve">的（如评估及报批查询管理系统软件、土地空间规划管理系统、国土技术服务管理、林地保护利用规划监测评估预警系统或以上类似名称表述的系统），每有1个得2分，最高得8分。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提供相关证明材料扫描件，没有不得分。</w:t>
            </w:r>
            <w:r/>
          </w:p>
        </w:tc>
      </w:tr>
      <w:tr>
        <w:trPr>
          <w:jc w:val="center"/>
          <w:trHeight w:val="236"/>
        </w:trPr>
        <w:tc>
          <w:tcPr>
            <w:tcW w:w="1439" w:type="dxa"/>
            <w:vAlign w:val="center"/>
            <w:textDirection w:val="lrTb"/>
            <w:noWrap/>
          </w:tcPr>
          <w:p>
            <w:pPr>
              <w:jc w:val="center"/>
              <w:rPr>
                <w:rFonts w:ascii="仿宋" w:hAnsi="仿宋" w:eastAsia="仿宋"/>
                <w:color w:val="auto"/>
                <w:sz w:val="24"/>
                <w:szCs w:val="24"/>
                <w:highlight w:val="none"/>
              </w:rPr>
            </w:pPr>
            <w:r/>
            <w:bookmarkStart w:id="187" w:name="OLE_LINK76"/>
            <w:r/>
            <w:bookmarkStart w:id="188" w:name="OLE_LINK75"/>
            <w:r>
              <w:rPr>
                <w:rFonts w:hint="eastAsia" w:ascii="仿宋" w:hAnsi="仿宋" w:eastAsia="仿宋"/>
                <w:color w:val="auto"/>
                <w:sz w:val="24"/>
                <w:szCs w:val="24"/>
                <w:highlight w:val="none"/>
              </w:rPr>
              <w:t xml:space="preserve">服务人员技术响应</w:t>
            </w:r>
            <w:r/>
          </w:p>
        </w:tc>
        <w:tc>
          <w:tcPr>
            <w:tcW w:w="642"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22</w:t>
            </w:r>
            <w:r/>
          </w:p>
        </w:tc>
        <w:tc>
          <w:tcPr>
            <w:tcW w:w="7384" w:type="dxa"/>
            <w:vAlign w:val="center"/>
            <w:textDirection w:val="lrTb"/>
            <w:noWrap/>
          </w:tcPr>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供应商根据采购需求第49.3条配备项目服务人员的专业能力：</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1.项目负责人（4分）；</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（1）具有土地或国土专业高级及以上技术职称得2分，具有土地或国土专业中级技术职称得1分；</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（2）近三年（2023年1月1日以来）获得过地理信息科技进步奖的得2分。</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2.技术负责人（4分）；</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（1）具有土地或国土专业高级及以上技术职称得2分，具有土地或国土专业中级技术职称得1分；</w:t>
            </w:r>
            <w:r/>
          </w:p>
          <w:p>
            <w:pPr>
              <w:ind w:right="-196"/>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（2）具有有效期内注册测绘师证书和注册城乡规划师证书的得2分。</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3.项目组成员（不含项目负责人与技术负责人）（14分）</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投标人拟投入的本项目技术人员具有林业工程、环境工程、土地或国土、城市（乡）规划、测绘类专业高级及以上技术职称的，每提供一个专业人员得2分，提供相应中级职称的，每提供一个专业人员得1分；本项最高得10分，同一专业仅计分一次。</w:t>
            </w:r>
            <w:r/>
          </w:p>
          <w:p>
            <w:pPr>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（2）投标人拟投入的本项目具有高级职称人员的技术人员，同时具有有效期内注册城乡规划师资格证书，每提供1个得2分，最多得4分。</w:t>
            </w:r>
            <w:r/>
          </w:p>
          <w:p>
            <w:pPr>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注：1.所有项目组成员不重复得分，满足多个条件的，按照得分最高项计分。2、提供上述相关人员证书扫描件，未提供或提供材料模糊不清无法辨认或提供内容不全且评委不能认定的不予计分，专业以职称证书或学历证书专业为准。3、以上人员为本单位职工，须提供以上人员由投标供应商为其缴纳的近半年任意1个月社保证明、人员清单、职称证书、资格证书等证明材料原件扫描件。</w:t>
            </w:r>
            <w:bookmarkEnd w:id="187"/>
            <w:bookmarkEnd w:id="188"/>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实施方案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p>
        </w:tc>
        <w:tc>
          <w:tcPr>
            <w:tcW w:w="7384" w:type="dxa"/>
            <w:vAlign w:val="center"/>
            <w:textDirection w:val="lrTb"/>
            <w:noWrap/>
          </w:tcPr>
          <w:p>
            <w:pPr>
              <w:pStyle w:val="950"/>
              <w:spacing w:line="300" w:lineRule="exact"/>
              <w:rPr>
                <w:rFonts w:ascii="仿宋" w:hAnsi="仿宋" w:eastAsia="仿宋" w:cs="仿宋"/>
                <w:bCs/>
                <w:color w:val="auto"/>
                <w:szCs w:val="24"/>
                <w:highlight w:val="none"/>
                <w:lang w:val="zh-CN"/>
              </w:rPr>
            </w:pPr>
            <w:r>
              <w:rPr>
                <w:rFonts w:hint="eastAsia" w:ascii="仿宋" w:hAnsi="仿宋" w:eastAsia="仿宋" w:cs="仿宋"/>
                <w:bCs/>
                <w:color w:val="auto"/>
                <w:szCs w:val="24"/>
                <w:highlight w:val="none"/>
                <w:lang w:val="zh-CN"/>
              </w:rPr>
              <w:t xml:space="preserve">服务方案包括但不限于：项目背景分析、项目需求理解、工作思路及方案、响应人对本项目工作优势、重难点分析、技术方法及对策等，</w:t>
            </w:r>
            <w:r/>
          </w:p>
          <w:p>
            <w:pPr>
              <w:pStyle w:val="950"/>
              <w:spacing w:line="300" w:lineRule="exact"/>
              <w:rPr>
                <w:rFonts w:ascii="仿宋" w:hAnsi="仿宋" w:eastAsia="仿宋" w:cs="仿宋"/>
                <w:color w:val="auto"/>
                <w:highlight w:val="none"/>
              </w:rPr>
            </w:pPr>
            <w:r>
              <w:rPr>
                <w:rFonts w:hint="eastAsia" w:ascii="仿宋" w:hAnsi="仿宋" w:eastAsia="仿宋" w:cs="仿宋"/>
                <w:bCs/>
                <w:color w:val="auto"/>
                <w:szCs w:val="24"/>
                <w:highlight w:val="none"/>
                <w:lang w:val="zh-CN"/>
              </w:rPr>
              <w:t xml:space="preserve">供应商对①项目的背景、总体概述和设想，②项目分析方案包括但不限于项目目标、作业范围、工作流程、成果提交汇总等，③本项目的工作计划和进度安排</w:t>
            </w:r>
            <w:r>
              <w:rPr>
                <w:rFonts w:hint="eastAsia" w:ascii="仿宋" w:hAnsi="仿宋" w:eastAsia="仿宋" w:cs="仿宋"/>
                <w:bCs/>
                <w:color w:val="auto"/>
                <w:szCs w:val="24"/>
                <w:highlight w:val="none"/>
              </w:rPr>
              <w:t xml:space="preserve">，</w:t>
            </w:r>
            <w:r>
              <w:rPr>
                <w:rFonts w:hint="eastAsia" w:ascii="仿宋" w:hAnsi="仿宋" w:eastAsia="仿宋" w:cs="仿宋"/>
                <w:bCs/>
                <w:color w:val="auto"/>
                <w:szCs w:val="24"/>
                <w:highlight w:val="none"/>
                <w:lang w:val="zh-CN"/>
              </w:rPr>
              <w:t xml:space="preserve">④本项目人员设置及相关人员职责，⑤技术方案包括但不限于技术路线和方法、技术标准等，</w:t>
            </w:r>
            <w:bookmarkStart w:id="189" w:name="OLE_LINK134"/>
            <w:r/>
            <w:bookmarkStart w:id="190" w:name="OLE_LINK97"/>
            <w:r/>
            <w:bookmarkStart w:id="191" w:name="OLE_LINK98"/>
            <w:r>
              <w:rPr>
                <w:rFonts w:hint="eastAsia" w:ascii="仿宋" w:hAnsi="仿宋" w:eastAsia="仿宋" w:cs="仿宋"/>
                <w:bCs/>
                <w:color w:val="auto"/>
                <w:szCs w:val="24"/>
                <w:highlight w:val="none"/>
              </w:rPr>
              <w:t xml:space="preserve">⑥</w:t>
            </w:r>
            <w:bookmarkEnd w:id="189"/>
            <w:r/>
            <w:bookmarkEnd w:id="190"/>
            <w:r/>
            <w:bookmarkEnd w:id="191"/>
            <w:r/>
            <w:bookmarkStart w:id="192" w:name="OLE_LINK136"/>
            <w:r/>
            <w:bookmarkStart w:id="193" w:name="OLE_LINK135"/>
            <w:r>
              <w:rPr>
                <w:rFonts w:hint="eastAsia" w:ascii="仿宋" w:hAnsi="仿宋" w:eastAsia="仿宋" w:cs="仿宋"/>
                <w:bCs/>
                <w:color w:val="auto"/>
                <w:szCs w:val="24"/>
                <w:highlight w:val="none"/>
              </w:rPr>
              <w:t xml:space="preserve">前期准备阶段</w:t>
            </w:r>
            <w:bookmarkStart w:id="194" w:name="OLE_LINK147"/>
            <w:r/>
            <w:bookmarkStart w:id="195" w:name="OLE_LINK146"/>
            <w:r/>
            <w:bookmarkStart w:id="196" w:name="OLE_LINK148"/>
            <w:r>
              <w:rPr>
                <w:rFonts w:hint="eastAsia" w:ascii="仿宋" w:hAnsi="仿宋" w:eastAsia="仿宋" w:cs="仿宋"/>
                <w:bCs/>
                <w:color w:val="auto"/>
                <w:szCs w:val="24"/>
                <w:highlight w:val="none"/>
              </w:rPr>
              <w:t xml:space="preserve">服务方案，</w:t>
            </w:r>
            <w:bookmarkEnd w:id="194"/>
            <w:r/>
            <w:bookmarkEnd w:id="195"/>
            <w:r/>
            <w:bookmarkEnd w:id="196"/>
            <w:r>
              <w:rPr>
                <w:rFonts w:hint="eastAsia" w:ascii="仿宋" w:hAnsi="仿宋" w:eastAsia="仿宋" w:cs="仿宋"/>
                <w:bCs/>
                <w:color w:val="auto"/>
                <w:szCs w:val="24"/>
                <w:highlight w:val="none"/>
              </w:rPr>
              <w:t xml:space="preserve">⑦</w:t>
            </w:r>
            <w:bookmarkEnd w:id="192"/>
            <w:r/>
            <w:bookmarkEnd w:id="193"/>
            <w:r/>
            <w:bookmarkStart w:id="197" w:name="OLE_LINK137"/>
            <w:r>
              <w:rPr>
                <w:rFonts w:hint="eastAsia" w:ascii="仿宋" w:hAnsi="仿宋" w:eastAsia="仿宋" w:cs="仿宋"/>
                <w:color w:val="auto"/>
                <w:highlight w:val="none"/>
              </w:rPr>
              <w:t xml:space="preserve">测绘勘界阶段</w:t>
            </w:r>
            <w:r>
              <w:rPr>
                <w:rFonts w:hint="eastAsia" w:ascii="仿宋" w:hAnsi="仿宋" w:eastAsia="仿宋" w:cs="仿宋"/>
                <w:bCs/>
                <w:color w:val="auto"/>
                <w:szCs w:val="24"/>
                <w:highlight w:val="none"/>
              </w:rPr>
              <w:t xml:space="preserve">服务方案，⑧</w:t>
            </w:r>
            <w:bookmarkEnd w:id="197"/>
            <w:r/>
            <w:bookmarkStart w:id="198" w:name="OLE_LINK143"/>
            <w:r/>
            <w:bookmarkStart w:id="199" w:name="OLE_LINK142"/>
            <w:r>
              <w:rPr>
                <w:rFonts w:hint="eastAsia" w:ascii="仿宋" w:hAnsi="仿宋" w:eastAsia="仿宋" w:cs="仿宋"/>
                <w:color w:val="auto"/>
                <w:highlight w:val="none"/>
              </w:rPr>
              <w:t xml:space="preserve">资料编制阶段</w:t>
            </w:r>
            <w:r>
              <w:rPr>
                <w:rFonts w:hint="eastAsia" w:ascii="仿宋" w:hAnsi="仿宋" w:eastAsia="仿宋" w:cs="仿宋"/>
                <w:bCs/>
                <w:color w:val="auto"/>
                <w:szCs w:val="24"/>
                <w:highlight w:val="none"/>
              </w:rPr>
              <w:t xml:space="preserve">服务方案，</w:t>
            </w:r>
            <w:r>
              <w:rPr>
                <w:rFonts w:hint="eastAsia" w:ascii="仿宋" w:hAnsi="仿宋" w:eastAsia="仿宋" w:cs="仿宋"/>
                <w:color w:val="auto"/>
                <w:highlight w:val="none"/>
              </w:rPr>
              <w:t xml:space="preserve">⑨</w:t>
            </w:r>
            <w:bookmarkEnd w:id="198"/>
            <w:r/>
            <w:bookmarkEnd w:id="199"/>
            <w:r/>
            <w:bookmarkStart w:id="200" w:name="OLE_LINK144"/>
            <w:r/>
            <w:bookmarkStart w:id="201" w:name="OLE_LINK145"/>
            <w:r>
              <w:rPr>
                <w:rFonts w:ascii="仿宋" w:hAnsi="仿宋" w:eastAsia="仿宋" w:cs="仿宋"/>
                <w:color w:val="auto"/>
                <w:highlight w:val="none"/>
              </w:rPr>
              <w:t xml:space="preserve">组卷上报阶段</w:t>
            </w:r>
            <w:bookmarkStart w:id="202" w:name="OLE_LINK149"/>
            <w:r/>
            <w:bookmarkStart w:id="203" w:name="OLE_LINK153"/>
            <w:r>
              <w:rPr>
                <w:rFonts w:hint="eastAsia" w:ascii="仿宋" w:hAnsi="仿宋" w:eastAsia="仿宋" w:cs="仿宋"/>
                <w:bCs/>
                <w:color w:val="auto"/>
                <w:szCs w:val="24"/>
                <w:highlight w:val="none"/>
              </w:rPr>
              <w:t xml:space="preserve">服务方案，</w:t>
            </w:r>
            <w:bookmarkEnd w:id="202"/>
            <w:r/>
            <w:bookmarkEnd w:id="203"/>
            <w:r>
              <w:rPr>
                <w:rFonts w:hint="eastAsia" w:ascii="仿宋" w:hAnsi="仿宋" w:eastAsia="仿宋" w:cs="仿宋"/>
                <w:color w:val="auto"/>
                <w:highlight w:val="none"/>
              </w:rPr>
              <w:t xml:space="preserve">⑩</w:t>
            </w:r>
            <w:bookmarkEnd w:id="200"/>
            <w:r/>
            <w:bookmarkEnd w:id="201"/>
            <w:r>
              <w:rPr>
                <w:rFonts w:ascii="仿宋" w:hAnsi="仿宋" w:eastAsia="仿宋" w:cs="仿宋"/>
                <w:color w:val="auto"/>
                <w:highlight w:val="none"/>
              </w:rPr>
              <w:t xml:space="preserve">审核补正阶段</w:t>
            </w:r>
            <w:bookmarkStart w:id="204" w:name="OLE_LINK154"/>
            <w:r>
              <w:rPr>
                <w:rFonts w:hint="eastAsia" w:ascii="仿宋" w:hAnsi="仿宋" w:eastAsia="仿宋" w:cs="仿宋"/>
                <w:bCs/>
                <w:color w:val="auto"/>
                <w:szCs w:val="24"/>
                <w:highlight w:val="none"/>
              </w:rPr>
              <w:t xml:space="preserve">服务方案，</w:t>
            </w:r>
            <w:bookmarkEnd w:id="204"/>
            <w:r>
              <w:rPr>
                <w:rFonts w:ascii="Cambria Math" w:hAnsi="Cambria Math" w:eastAsia="微软雅黑" w:cs="Cambria Math"/>
                <w:color w:val="auto"/>
                <w:sz w:val="22"/>
                <w:szCs w:val="22"/>
                <w:highlight w:val="none"/>
                <w:shd w:val="clear" w:color="auto" w:fill="ffffff"/>
              </w:rPr>
              <w:t xml:space="preserve">⑪</w:t>
            </w:r>
            <w:bookmarkStart w:id="205" w:name="OLE_LINK152"/>
            <w:r/>
            <w:bookmarkStart w:id="206" w:name="OLE_LINK151"/>
            <w:r>
              <w:rPr>
                <w:rFonts w:ascii="仿宋" w:hAnsi="仿宋" w:eastAsia="仿宋" w:cs="仿宋"/>
                <w:color w:val="auto"/>
                <w:highlight w:val="none"/>
              </w:rPr>
              <w:t xml:space="preserve">批复跟进阶段</w:t>
            </w:r>
            <w:bookmarkStart w:id="207" w:name="OLE_LINK157"/>
            <w:r/>
            <w:bookmarkStart w:id="208" w:name="OLE_LINK158"/>
            <w:r/>
            <w:bookmarkStart w:id="209" w:name="OLE_LINK156"/>
            <w:r/>
            <w:bookmarkStart w:id="210" w:name="OLE_LINK155"/>
            <w:r>
              <w:rPr>
                <w:rFonts w:hint="eastAsia" w:ascii="仿宋" w:hAnsi="仿宋" w:eastAsia="仿宋" w:cs="仿宋"/>
                <w:bCs/>
                <w:color w:val="auto"/>
                <w:szCs w:val="24"/>
                <w:highlight w:val="none"/>
              </w:rPr>
              <w:t xml:space="preserve">服务方案</w:t>
            </w:r>
            <w:bookmarkEnd w:id="207"/>
            <w:r/>
            <w:bookmarkEnd w:id="208"/>
            <w:r>
              <w:rPr>
                <w:rFonts w:hint="eastAsia" w:ascii="仿宋" w:hAnsi="仿宋" w:eastAsia="仿宋" w:cs="仿宋"/>
                <w:bCs/>
                <w:color w:val="auto"/>
                <w:szCs w:val="24"/>
                <w:highlight w:val="none"/>
              </w:rPr>
              <w:t xml:space="preserve">，</w:t>
            </w:r>
            <w:bookmarkEnd w:id="209"/>
            <w:r/>
            <w:bookmarkEnd w:id="210"/>
            <w:r>
              <w:rPr>
                <w:rFonts w:ascii="Cambria Math" w:hAnsi="Cambria Math" w:eastAsia="微软雅黑" w:cs="Cambria Math"/>
                <w:color w:val="auto"/>
                <w:sz w:val="22"/>
                <w:szCs w:val="22"/>
                <w:highlight w:val="none"/>
                <w:shd w:val="clear" w:color="auto" w:fill="ffffff"/>
              </w:rPr>
              <w:t xml:space="preserve">⑫</w:t>
            </w:r>
            <w:bookmarkEnd w:id="205"/>
            <w:r/>
            <w:bookmarkEnd w:id="206"/>
            <w:r/>
            <w:bookmarkStart w:id="211" w:name="OLE_LINK150"/>
            <w:r>
              <w:rPr>
                <w:rFonts w:ascii="仿宋" w:hAnsi="仿宋" w:eastAsia="仿宋" w:cs="仿宋"/>
                <w:bCs/>
                <w:color w:val="auto"/>
                <w:szCs w:val="24"/>
                <w:highlight w:val="none"/>
              </w:rPr>
              <w:t xml:space="preserve">成果归档阶段</w:t>
            </w:r>
            <w:r>
              <w:rPr>
                <w:rFonts w:hint="eastAsia" w:ascii="仿宋" w:hAnsi="仿宋" w:eastAsia="仿宋" w:cs="仿宋"/>
                <w:bCs/>
                <w:color w:val="auto"/>
                <w:szCs w:val="24"/>
                <w:highlight w:val="none"/>
              </w:rPr>
              <w:t xml:space="preserve">服务方案，</w:t>
            </w:r>
            <w:r>
              <w:rPr>
                <w:rFonts w:ascii="Cambria Math" w:hAnsi="Cambria Math" w:eastAsia="微软雅黑" w:cs="Cambria Math"/>
                <w:color w:val="auto"/>
                <w:sz w:val="22"/>
                <w:szCs w:val="22"/>
                <w:highlight w:val="none"/>
                <w:shd w:val="clear" w:color="auto" w:fill="ffffff"/>
              </w:rPr>
              <w:t xml:space="preserve">⑬</w:t>
            </w:r>
            <w:bookmarkEnd w:id="211"/>
            <w:r/>
            <w:bookmarkStart w:id="212" w:name="OLE_LINK139"/>
            <w:r/>
            <w:bookmarkStart w:id="213" w:name="OLE_LINK133"/>
            <w:r/>
            <w:bookmarkStart w:id="214" w:name="OLE_LINK138"/>
            <w:r>
              <w:rPr>
                <w:rFonts w:ascii="仿宋" w:hAnsi="仿宋" w:eastAsia="仿宋" w:cs="仿宋"/>
                <w:bCs/>
                <w:color w:val="auto"/>
                <w:szCs w:val="24"/>
                <w:highlight w:val="none"/>
              </w:rPr>
              <w:t xml:space="preserve">后序配合阶段</w:t>
            </w:r>
            <w:r>
              <w:rPr>
                <w:rFonts w:hint="eastAsia" w:ascii="仿宋" w:hAnsi="仿宋" w:eastAsia="仿宋" w:cs="仿宋"/>
                <w:bCs/>
                <w:color w:val="auto"/>
                <w:szCs w:val="24"/>
                <w:highlight w:val="none"/>
              </w:rPr>
              <w:t xml:space="preserve">服务方案</w:t>
            </w:r>
            <w:bookmarkEnd w:id="212"/>
            <w:r/>
            <w:bookmarkEnd w:id="213"/>
            <w:r/>
            <w:bookmarkEnd w:id="214"/>
            <w:r>
              <w:rPr>
                <w:rFonts w:hint="eastAsia" w:ascii="仿宋" w:hAnsi="仿宋" w:eastAsia="仿宋" w:cs="仿宋"/>
                <w:bCs/>
                <w:color w:val="auto"/>
                <w:szCs w:val="24"/>
                <w:highlight w:val="none"/>
                <w:lang w:val="zh-CN"/>
              </w:rPr>
              <w:t xml:space="preserve">等</w:t>
            </w:r>
            <w:r>
              <w:rPr>
                <w:rFonts w:hint="eastAsia" w:ascii="仿宋" w:hAnsi="仿宋" w:eastAsia="仿宋" w:cs="仿宋"/>
                <w:bCs/>
                <w:color w:val="auto"/>
                <w:szCs w:val="24"/>
                <w:highlight w:val="none"/>
              </w:rPr>
              <w:t xml:space="preserve">13</w:t>
            </w:r>
            <w:r>
              <w:rPr>
                <w:rFonts w:hint="eastAsia" w:ascii="仿宋" w:hAnsi="仿宋" w:eastAsia="仿宋" w:cs="仿宋"/>
                <w:bCs/>
                <w:color w:val="auto"/>
                <w:szCs w:val="24"/>
                <w:highlight w:val="none"/>
                <w:lang w:val="zh-CN"/>
              </w:rPr>
              <w:t xml:space="preserve">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总分为13个分项汇总。</w:t>
            </w:r>
            <w:r/>
          </w:p>
        </w:tc>
      </w:tr>
      <w:tr>
        <w:trPr>
          <w:jc w:val="center"/>
          <w:trHeight w:val="238"/>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项目实施保障</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384" w:type="dxa"/>
            <w:vAlign w:val="center"/>
            <w:textDirection w:val="lrTb"/>
            <w:noWrap/>
          </w:tcPr>
          <w:p>
            <w:pPr>
              <w:pStyle w:val="950"/>
              <w:spacing w:line="300" w:lineRule="exact"/>
              <w:rPr>
                <w:rFonts w:ascii="仿宋" w:hAnsi="仿宋" w:eastAsia="仿宋" w:cs="仿宋"/>
                <w:bCs/>
                <w:color w:val="auto"/>
                <w:szCs w:val="24"/>
                <w:highlight w:val="none"/>
              </w:rPr>
            </w:pPr>
            <w:r/>
            <w:bookmarkStart w:id="229" w:name="_GoBack"/>
            <w:r>
              <w:rPr>
                <w:rFonts w:hint="eastAsia" w:ascii="仿宋" w:hAnsi="仿宋" w:eastAsia="仿宋" w:cs="仿宋"/>
                <w:color w:val="auto"/>
                <w:highlight w:val="none"/>
                <w:lang w:val="zh-CN"/>
              </w:rPr>
              <w:t xml:space="preserve">供应商</w:t>
            </w:r>
            <w:r>
              <w:rPr>
                <w:rFonts w:hint="eastAsia" w:ascii="仿宋" w:hAnsi="仿宋" w:eastAsia="仿宋"/>
                <w:color w:val="auto"/>
                <w:highlight w:val="none"/>
              </w:rPr>
              <w:t xml:space="preserve">针对本项目采购需求制定实施保障方案包括</w:t>
            </w:r>
            <w:r>
              <w:rPr>
                <w:rFonts w:hint="eastAsia" w:ascii="仿宋" w:hAnsi="仿宋" w:eastAsia="仿宋" w:cs="仿宋"/>
                <w:color w:val="auto"/>
                <w:highlight w:val="none"/>
              </w:rPr>
              <w:t xml:space="preserve">①组织保障措施，②人员保障措施，③质量保障措施，④进度保障措施，⑤沟通协调保障措施，</w:t>
            </w:r>
            <w:r>
              <w:rPr>
                <w:rFonts w:hint="eastAsia" w:ascii="仿宋" w:hAnsi="仿宋" w:eastAsia="仿宋" w:cs="仿宋"/>
                <w:bCs/>
                <w:color w:val="auto"/>
                <w:szCs w:val="24"/>
                <w:highlight w:val="none"/>
              </w:rPr>
              <w:t xml:space="preserve">⑥测绘与技术保障措施，⑦档案与保密保障措施，⑧应急保障措施，</w:t>
            </w:r>
            <w:r>
              <w:rPr>
                <w:rFonts w:hint="eastAsia" w:ascii="仿宋" w:hAnsi="仿宋" w:eastAsia="仿宋" w:cs="仿宋"/>
                <w:color w:val="auto"/>
                <w:highlight w:val="none"/>
              </w:rPr>
              <w:t xml:space="preserve">⑨售后服务与整改保障，⑩廉洁合规保障</w:t>
            </w:r>
            <w:r>
              <w:rPr>
                <w:rFonts w:hint="eastAsia" w:ascii="仿宋" w:hAnsi="仿宋" w:eastAsia="仿宋" w:cs="仿宋"/>
                <w:color w:val="auto"/>
                <w:highlight w:val="none"/>
                <w:lang w:val="zh-CN"/>
              </w:rPr>
              <w:t xml:space="preserve">等10个分项提供方案。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总分为10个分项汇总。</w:t>
            </w:r>
            <w:bookmarkEnd w:id="229"/>
            <w:r/>
            <w:r/>
          </w:p>
        </w:tc>
      </w:tr>
    </w:tbl>
    <w:p>
      <w:pPr>
        <w:pStyle w:val="983"/>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983"/>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983"/>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983"/>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983"/>
        <w:rPr>
          <w:color w:val="auto"/>
          <w:highlight w:val="none"/>
        </w:rPr>
      </w:pPr>
      <w:r>
        <w:rPr>
          <w:color w:val="auto"/>
          <w:highlight w:val="none"/>
        </w:rPr>
      </w:r>
      <w:r/>
    </w:p>
    <w:p>
      <w:pPr>
        <w:pStyle w:val="1198"/>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61"/>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983"/>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983"/>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983"/>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983"/>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若供应商认为本格式文件不符合其自身特点或与投标系统不相符或未提供格式的，可自行拟定相应表格，但须响应采购文件的实质性要求。</w:t>
            </w:r>
            <w:r/>
          </w:p>
          <w:p>
            <w:pPr>
              <w:pStyle w:val="983"/>
              <w:ind w:firstLine="480"/>
              <w:spacing w:before="120"/>
              <w:rPr>
                <w:rFonts w:ascii="仿宋" w:hAnsi="仿宋" w:eastAsia="仿宋" w:cs="仿宋"/>
                <w:b/>
                <w:color w:val="auto"/>
                <w:sz w:val="24"/>
                <w:highlight w:val="none"/>
              </w:rPr>
            </w:pPr>
            <w:r>
              <w:rPr>
                <w:rFonts w:hint="eastAsia" w:ascii="仿宋" w:hAnsi="仿宋" w:eastAsia="仿宋"/>
                <w:b/>
                <w:color w:val="auto"/>
                <w:sz w:val="24"/>
                <w:szCs w:val="22"/>
                <w:highlight w:val="none"/>
                <w:u w:val="single"/>
              </w:rPr>
              <w:t xml:space="preserve">特别提醒：本采购文件在编制时，已将格式中开标一览表时与“苏服采”系统中开标一览表趋于一致，但本项目分为两个单项报价，请</w:t>
            </w:r>
            <w:bookmarkStart w:id="215" w:name="OLE_LINK93"/>
            <w:r/>
            <w:bookmarkStart w:id="216" w:name="OLE_LINK94"/>
            <w:r>
              <w:rPr>
                <w:rFonts w:hint="eastAsia" w:ascii="仿宋" w:hAnsi="仿宋" w:eastAsia="仿宋"/>
                <w:b/>
                <w:color w:val="auto"/>
                <w:sz w:val="24"/>
                <w:szCs w:val="22"/>
                <w:highlight w:val="none"/>
                <w:u w:val="single"/>
              </w:rPr>
              <w:t xml:space="preserve">供应商务必注意本次报价为单价报价，未按单价报价为无效投标文件。</w:t>
            </w:r>
            <w:bookmarkStart w:id="217" w:name="OLE_LINK114"/>
            <w:r/>
            <w:bookmarkStart w:id="218" w:name="OLE_LINK113"/>
            <w:r>
              <w:rPr>
                <w:rFonts w:hint="eastAsia" w:ascii="仿宋" w:hAnsi="仿宋" w:eastAsia="仿宋"/>
                <w:b/>
                <w:color w:val="auto"/>
                <w:sz w:val="24"/>
                <w:szCs w:val="22"/>
                <w:highlight w:val="none"/>
                <w:u w:val="single"/>
              </w:rPr>
              <w:t xml:space="preserve">开标一览表中仅须填写用地报批单价（元/亩），</w:t>
            </w:r>
            <w:bookmarkStart w:id="219" w:name="OLE_LINK103"/>
            <w:r/>
            <w:bookmarkStart w:id="220" w:name="OLE_LINK101"/>
            <w:r>
              <w:rPr>
                <w:rFonts w:hint="eastAsia" w:ascii="仿宋" w:hAnsi="仿宋" w:eastAsia="仿宋"/>
                <w:b/>
                <w:color w:val="auto"/>
                <w:sz w:val="24"/>
                <w:szCs w:val="22"/>
                <w:highlight w:val="none"/>
                <w:u w:val="single"/>
              </w:rPr>
              <w:t xml:space="preserve">不涉及省级公益林报批</w:t>
            </w:r>
            <w:bookmarkEnd w:id="219"/>
            <w:r/>
            <w:bookmarkEnd w:id="220"/>
            <w:r>
              <w:rPr>
                <w:rFonts w:hint="eastAsia" w:ascii="仿宋" w:hAnsi="仿宋" w:eastAsia="仿宋"/>
                <w:b/>
                <w:color w:val="auto"/>
                <w:sz w:val="24"/>
                <w:szCs w:val="22"/>
                <w:highlight w:val="none"/>
                <w:u w:val="single"/>
              </w:rPr>
              <w:t xml:space="preserve">投标单价在报价明细表中单列（元/批次）</w:t>
            </w:r>
            <w:bookmarkEnd w:id="215"/>
            <w:r/>
            <w:bookmarkEnd w:id="216"/>
            <w:r>
              <w:rPr>
                <w:rFonts w:hint="eastAsia" w:ascii="仿宋" w:hAnsi="仿宋" w:eastAsia="仿宋"/>
                <w:b/>
                <w:color w:val="auto"/>
                <w:sz w:val="24"/>
                <w:szCs w:val="22"/>
                <w:highlight w:val="none"/>
                <w:u w:val="single"/>
              </w:rPr>
              <w:t xml:space="preserve">，其他单价报价不再单独报价，详见采购文件说明。</w:t>
            </w:r>
            <w:bookmarkEnd w:id="217"/>
            <w:r/>
            <w:bookmarkEnd w:id="218"/>
            <w:r/>
            <w:r/>
          </w:p>
          <w:p>
            <w:pPr>
              <w:pStyle w:val="984"/>
              <w:rPr>
                <w:color w:val="auto"/>
                <w:highlight w:val="none"/>
              </w:rPr>
            </w:pPr>
            <w:r>
              <w:rPr>
                <w:color w:val="auto"/>
                <w:highlight w:val="none"/>
              </w:rPr>
            </w:r>
            <w:r/>
          </w:p>
        </w:tc>
      </w:tr>
    </w:tbl>
    <w:p>
      <w:pPr>
        <w:pStyle w:val="983"/>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983"/>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98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color w:val="auto"/>
          <w:highlight w:val="none"/>
        </w:rPr>
      </w:pPr>
      <w:r>
        <w:rPr>
          <w:color w:val="auto"/>
          <w:highlight w:val="none"/>
        </w:rPr>
      </w:r>
      <w:r/>
    </w:p>
    <w:p>
      <w:pPr>
        <w:pStyle w:val="98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983"/>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983"/>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983"/>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98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3"/>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983"/>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983"/>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98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3"/>
        <w:jc w:val="center"/>
        <w:spacing w:line="600" w:lineRule="auto"/>
        <w:rPr>
          <w:rFonts w:ascii="Arial" w:hAnsi="Arial" w:eastAsia="仿宋_GB2312"/>
          <w:color w:val="auto"/>
          <w:sz w:val="32"/>
          <w:szCs w:val="32"/>
          <w:highlight w:val="none"/>
        </w:rPr>
      </w:pPr>
      <w:r/>
      <w:bookmarkStart w:id="221" w:name="OLE_LINK119"/>
      <w:r/>
      <w:bookmarkStart w:id="222" w:name="OLE_LINK118"/>
      <w:r>
        <w:rPr>
          <w:rFonts w:ascii="Arial" w:hAnsi="Arial" w:eastAsia="仿宋_GB2312"/>
          <w:color w:val="auto"/>
          <w:sz w:val="32"/>
          <w:szCs w:val="32"/>
          <w:highlight w:val="none"/>
        </w:rPr>
        <w:t xml:space="preserve">投标单位全称</w:t>
      </w:r>
      <w:bookmarkEnd w:id="221"/>
      <w:r/>
      <w:bookmarkEnd w:id="222"/>
      <w:r/>
      <w:r/>
    </w:p>
    <w:p>
      <w:pPr>
        <w:pStyle w:val="983"/>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983"/>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0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0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983"/>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83"/>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984"/>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元/亩</w:t>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单价（小写）</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2026年度土地征地、农转用报批、林地报批等综合服务项目</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t xml:space="preserve">单价（大写）</w:t>
            </w:r>
            <w:r/>
          </w:p>
        </w:tc>
        <w:tc>
          <w:tcPr>
            <w:gridSpan w:val="2"/>
            <w:tcW w:w="6467"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b/>
          <w:color w:val="auto"/>
          <w:sz w:val="24"/>
          <w:highlight w:val="none"/>
          <w:u w:val="single"/>
        </w:rPr>
        <w:t xml:space="preserve">注：</w:t>
      </w:r>
      <w:r>
        <w:rPr>
          <w:rFonts w:hint="eastAsia" w:ascii="仿宋" w:hAnsi="仿宋" w:eastAsia="仿宋"/>
          <w:b/>
          <w:color w:val="auto"/>
          <w:sz w:val="24"/>
          <w:szCs w:val="22"/>
          <w:highlight w:val="none"/>
          <w:u w:val="single"/>
        </w:rPr>
        <w:t xml:space="preserve">开标一览表中仅须填写用地报批单价（元/亩），不涉及省级公益林报批在报价明细表中单列（元/批次）。</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983"/>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98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01"/>
        <w:ind w:left="-34" w:firstLine="632"/>
        <w:jc w:val="center"/>
        <w:rPr>
          <w:rFonts w:ascii="Arial" w:hAnsi="Arial" w:eastAsia="仿宋_GB2312"/>
          <w:bCs w:val="0"/>
          <w:color w:val="auto"/>
          <w:sz w:val="28"/>
          <w:szCs w:val="28"/>
          <w:highlight w:val="none"/>
        </w:rPr>
      </w:pPr>
      <w:r/>
      <w:bookmarkStart w:id="223"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223"/>
      <w:r/>
      <w:r/>
    </w:p>
    <w:p>
      <w:pPr>
        <w:pStyle w:val="983"/>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983"/>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靖江市自然资源测绘和规划设计院</w:t>
      </w:r>
      <w:r>
        <w:rPr>
          <w:rFonts w:ascii="仿宋" w:hAnsi="仿宋" w:eastAsia="仿宋"/>
          <w:bCs/>
          <w:color w:val="auto"/>
          <w:sz w:val="24"/>
          <w:highlight w:val="none"/>
        </w:rPr>
        <w:t xml:space="preserve">：</w:t>
      </w:r>
      <w:r/>
    </w:p>
    <w:p>
      <w:pPr>
        <w:pStyle w:val="98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98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98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983"/>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05"/>
        <w:ind w:left="-34"/>
        <w:rPr>
          <w:color w:val="auto"/>
          <w:highlight w:val="none"/>
        </w:rPr>
      </w:pPr>
      <w:r>
        <w:rPr>
          <w:color w:val="auto"/>
          <w:highlight w:val="none"/>
        </w:rPr>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3"/>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983"/>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0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983"/>
        <w:rPr>
          <w:color w:val="auto"/>
          <w:highlight w:val="none"/>
        </w:rPr>
      </w:pPr>
      <w:r>
        <w:rPr>
          <w:color w:val="auto"/>
          <w:highlight w:val="none"/>
        </w:rPr>
      </w:r>
      <w:r/>
    </w:p>
    <w:p>
      <w:pPr>
        <w:pStyle w:val="98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营业执照和资质证书（若有）证明文件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984"/>
        <w:rPr>
          <w:color w:val="auto"/>
          <w:highlight w:val="none"/>
        </w:rPr>
      </w:pPr>
      <w:r>
        <w:rPr>
          <w:color w:val="auto"/>
          <w:highlight w:val="none"/>
        </w:rPr>
      </w:r>
      <w:r/>
    </w:p>
    <w:p>
      <w:pPr>
        <w:pStyle w:val="983"/>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靖江市自然资源测绘和规划设计院</w:t>
      </w:r>
      <w:r>
        <w:rPr>
          <w:rFonts w:ascii="仿宋" w:hAnsi="仿宋" w:eastAsia="仿宋"/>
          <w:b/>
          <w:bCs/>
          <w:color w:val="auto"/>
          <w:sz w:val="24"/>
          <w:highlight w:val="none"/>
        </w:rPr>
        <w:t xml:space="preserve">：</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rPr>
          <w:color w:val="auto"/>
          <w:highlight w:val="none"/>
        </w:rPr>
      </w:pPr>
      <w:r>
        <w:rPr>
          <w:color w:val="auto"/>
          <w:highlight w:val="none"/>
        </w:rPr>
      </w:r>
      <w:r/>
    </w:p>
    <w:p>
      <w:pPr>
        <w:pStyle w:val="983"/>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3"/>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983"/>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239"/>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49"/>
        <w:ind w:left="-102" w:firstLine="400"/>
        <w:rPr>
          <w:color w:val="auto"/>
          <w:highlight w:val="none"/>
        </w:rPr>
      </w:pPr>
      <w:r>
        <w:rPr>
          <w:color w:val="auto"/>
          <w:highlight w:val="none"/>
        </w:rPr>
      </w:r>
      <w:r/>
    </w:p>
    <w:p>
      <w:pPr>
        <w:rPr>
          <w:color w:val="auto"/>
          <w:highlight w:val="none"/>
        </w:rPr>
      </w:pPr>
      <w:r>
        <w:rPr>
          <w:color w:val="auto"/>
          <w:highlight w:val="none"/>
        </w:rPr>
      </w:r>
      <w:r/>
    </w:p>
    <w:p>
      <w:pPr>
        <w:pStyle w:val="1049"/>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49"/>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49"/>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239"/>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（四）声明函（按相应类别填写）</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83"/>
        <w:numPr>
          <w:ilvl w:val="0"/>
          <w:numId w:val="10"/>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987"/>
        <w:rPr>
          <w:color w:val="auto"/>
          <w:highlight w:val="none"/>
        </w:rPr>
      </w:pPr>
      <w:r>
        <w:rPr>
          <w:color w:val="auto"/>
          <w:highlight w:val="none"/>
        </w:rPr>
      </w:r>
      <w:r/>
    </w:p>
    <w:p>
      <w:pPr>
        <w:pStyle w:val="984"/>
        <w:spacing w:before="240"/>
        <w:rPr>
          <w:color w:val="auto"/>
          <w:highlight w:val="none"/>
        </w:rPr>
      </w:pPr>
      <w:r>
        <w:rPr>
          <w:color w:val="auto"/>
          <w:highlight w:val="none"/>
        </w:rPr>
      </w:r>
      <w:r/>
    </w:p>
    <w:p>
      <w:pPr>
        <w:pStyle w:val="983"/>
        <w:rPr>
          <w:color w:val="auto"/>
          <w:highlight w:val="none"/>
        </w:rPr>
      </w:pPr>
      <w:r>
        <w:rPr>
          <w:color w:val="auto"/>
          <w:highlight w:val="none"/>
        </w:rPr>
      </w:r>
      <w:r/>
    </w:p>
    <w:p>
      <w:pPr>
        <w:pStyle w:val="983"/>
        <w:rPr>
          <w:color w:val="auto"/>
          <w:highlight w:val="none"/>
        </w:rPr>
      </w:pPr>
      <w:r>
        <w:rPr>
          <w:color w:val="auto"/>
          <w:highlight w:val="none"/>
        </w:rPr>
      </w:r>
      <w:r/>
    </w:p>
    <w:p>
      <w:pPr>
        <w:pStyle w:val="983"/>
        <w:jc w:val="center"/>
        <w:spacing w:line="360" w:lineRule="exact"/>
        <w:rPr>
          <w:rFonts w:ascii="Arial" w:hAnsi="Arial" w:eastAsia="仿宋_GB2312"/>
          <w:b/>
          <w:color w:val="auto"/>
          <w:sz w:val="28"/>
          <w:szCs w:val="28"/>
          <w:highlight w:val="none"/>
        </w:rPr>
        <w:outlineLvl w:val="1"/>
      </w:pPr>
      <w:r>
        <w:rPr>
          <w:rFonts w:hint="eastAsia" w:ascii="Arial" w:hAnsi="Arial" w:eastAsia="仿宋_GB2312" w:cs="Arial"/>
          <w:b/>
          <w:color w:val="auto"/>
          <w:sz w:val="28"/>
          <w:szCs w:val="28"/>
          <w:highlight w:val="none"/>
        </w:rPr>
        <w:t xml:space="preserve">4</w:t>
      </w:r>
      <w:r>
        <w:rPr>
          <w:rFonts w:ascii="Arial" w:hAnsi="Arial" w:eastAsia="仿宋_GB2312" w:cs="Arial"/>
          <w:b/>
          <w:color w:val="auto"/>
          <w:sz w:val="28"/>
          <w:szCs w:val="28"/>
          <w:highlight w:val="none"/>
        </w:rPr>
        <w:t xml:space="preserve">-1</w:t>
      </w:r>
      <w:r>
        <w:rPr>
          <w:rFonts w:hint="eastAsia" w:ascii="Arial" w:hAnsi="Arial" w:eastAsia="仿宋_GB2312" w:cs="Arial"/>
          <w:b/>
          <w:color w:val="auto"/>
          <w:sz w:val="28"/>
          <w:szCs w:val="28"/>
          <w:highlight w:val="none"/>
        </w:rPr>
        <w:t xml:space="preserve">、</w:t>
      </w:r>
      <w:r>
        <w:rPr>
          <w:rFonts w:hint="eastAsia" w:ascii="Arial" w:hAnsi="Arial" w:eastAsia="仿宋_GB2312"/>
          <w:b/>
          <w:color w:val="auto"/>
          <w:sz w:val="28"/>
          <w:szCs w:val="28"/>
          <w:highlight w:val="none"/>
        </w:rPr>
        <w:t xml:space="preserve">中小企业声明函（货物）（若有）</w:t>
      </w:r>
      <w:r/>
    </w:p>
    <w:p>
      <w:pPr>
        <w:pStyle w:val="983"/>
        <w:jc w:val="center"/>
        <w:spacing w:line="360" w:lineRule="exact"/>
        <w:rPr>
          <w:rFonts w:ascii="仿宋" w:hAnsi="仿宋" w:eastAsia="仿宋"/>
          <w:color w:val="auto"/>
          <w:sz w:val="21"/>
          <w:szCs w:val="21"/>
          <w:highlight w:val="none"/>
        </w:rPr>
      </w:pPr>
      <w:r>
        <w:rPr>
          <w:rFonts w:ascii="仿宋" w:hAnsi="仿宋" w:eastAsia="仿宋"/>
          <w:color w:val="auto"/>
          <w:sz w:val="21"/>
          <w:szCs w:val="21"/>
          <w:highlight w:val="none"/>
        </w:rPr>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采购活动，提供货物全部由符合政策要求的中小企业制造。相关企业（含联合体中的中小企业、签订分包意向协议的中小企业）的具体情况如下：</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；制造商为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（中型企业、小型企业、微型企业）</w:t>
      </w:r>
      <w:r>
        <w:rPr>
          <w:rFonts w:hint="eastAsia" w:ascii="仿宋" w:hAnsi="仿宋" w:eastAsia="仿宋"/>
          <w:bCs/>
          <w:color w:val="auto"/>
          <w:sz w:val="24"/>
          <w:highlight w:val="none"/>
        </w:rPr>
        <w:t xml:space="preserve">；</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w:t>
      </w: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行业；制造商为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     （中型企业、小型企业、微型企业）</w:t>
      </w:r>
      <w:r>
        <w:rPr>
          <w:rFonts w:hint="eastAsia" w:ascii="仿宋" w:hAnsi="仿宋" w:eastAsia="仿宋"/>
          <w:bCs/>
          <w:color w:val="auto"/>
          <w:sz w:val="24"/>
          <w:highlight w:val="none"/>
        </w:rPr>
        <w:t xml:space="preserve">；</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83"/>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984"/>
        <w:rPr>
          <w:rFonts w:ascii="Times New Roman" w:eastAsia="宋体"/>
          <w:color w:val="auto"/>
          <w:highlight w:val="none"/>
        </w:rPr>
      </w:pPr>
      <w:r>
        <w:rPr>
          <w:rFonts w:ascii="Times New Roman" w:eastAsia="宋体"/>
          <w:color w:val="auto"/>
          <w:highlight w:val="none"/>
        </w:rPr>
      </w:r>
      <w:r/>
    </w:p>
    <w:p>
      <w:pPr>
        <w:pStyle w:val="983"/>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 </w:t>
      </w:r>
      <w:r/>
    </w:p>
    <w:p>
      <w:pPr>
        <w:pStyle w:val="983"/>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企业名称（电子签章）：</w:t>
      </w:r>
      <w:r/>
    </w:p>
    <w:p>
      <w:pPr>
        <w:pStyle w:val="983"/>
        <w:ind w:firstLine="480"/>
        <w:spacing w:line="300" w:lineRule="auto"/>
        <w:rPr>
          <w:rFonts w:ascii="仿宋" w:hAnsi="仿宋" w:eastAsia="仿宋"/>
          <w:bCs/>
          <w:color w:val="auto"/>
          <w:sz w:val="24"/>
          <w:highlight w:val="none"/>
        </w:rPr>
      </w:pPr>
      <w:r>
        <w:rPr>
          <w:rFonts w:hint="eastAsia" w:ascii="宋体" w:hAnsi="宋体"/>
          <w:bCs/>
          <w:color w:val="auto"/>
          <w:sz w:val="24"/>
          <w:highlight w:val="none"/>
        </w:rPr>
        <w:t xml:space="preserve"> </w:t>
      </w:r>
      <w:r/>
    </w:p>
    <w:p>
      <w:pPr>
        <w:pStyle w:val="983"/>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 期：</w:t>
      </w:r>
      <w:r/>
    </w:p>
    <w:p>
      <w:pPr>
        <w:pStyle w:val="983"/>
        <w:ind w:firstLine="480"/>
        <w:spacing w:line="300" w:lineRule="auto"/>
        <w:rPr>
          <w:rFonts w:ascii="仿宋" w:hAnsi="仿宋" w:eastAsia="仿宋"/>
          <w:bCs/>
          <w:color w:val="auto"/>
          <w:sz w:val="24"/>
          <w:highlight w:val="none"/>
        </w:rPr>
      </w:pPr>
      <w:r>
        <w:rPr>
          <w:rFonts w:hint="eastAsia" w:ascii="宋体" w:hAnsi="宋体"/>
          <w:bCs/>
          <w:color w:val="auto"/>
          <w:sz w:val="24"/>
          <w:highlight w:val="none"/>
        </w:rPr>
        <w:t xml:space="preserve"> </w:t>
      </w:r>
      <w:r/>
    </w:p>
    <w:p>
      <w:pPr>
        <w:pStyle w:val="98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98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98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98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98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983"/>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1从业人员、营业收入、资产总额填报上一年度数据，无上一年度数据的新成立企业可不填报。</w:t>
      </w:r>
      <w:r/>
    </w:p>
    <w:p>
      <w:pPr>
        <w:ind w:firstLine="482"/>
        <w:spacing w:line="300" w:lineRule="auto"/>
        <w:rPr>
          <w:rFonts w:ascii="仿宋" w:hAnsi="仿宋" w:eastAsia="仿宋" w:cs="仿宋"/>
          <w:b/>
          <w:color w:val="auto"/>
          <w:sz w:val="24"/>
          <w:highlight w:val="none"/>
        </w:rPr>
      </w:pPr>
      <w:r>
        <w:rPr>
          <w:rFonts w:ascii="仿宋" w:hAnsi="仿宋" w:eastAsia="仿宋" w:cs="仿宋"/>
          <w:b/>
          <w:color w:val="auto"/>
          <w:sz w:val="24"/>
          <w:highlight w:val="none"/>
        </w:rPr>
      </w:r>
      <w:r/>
    </w:p>
    <w:p>
      <w:pPr>
        <w:pStyle w:val="983"/>
        <w:jc w:val="center"/>
        <w:spacing w:line="36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83"/>
        <w:jc w:val="center"/>
        <w:spacing w:line="36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83"/>
        <w:jc w:val="center"/>
        <w:spacing w:line="36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84"/>
        <w:rPr>
          <w:color w:val="auto"/>
          <w:highlight w:val="none"/>
        </w:rPr>
      </w:pPr>
      <w:r>
        <w:rPr>
          <w:color w:val="auto"/>
          <w:highlight w:val="none"/>
        </w:rPr>
      </w:r>
      <w:r/>
    </w:p>
    <w:p>
      <w:pPr>
        <w:pStyle w:val="98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983"/>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983"/>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983"/>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98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8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8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8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8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983"/>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8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983"/>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983"/>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983"/>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984"/>
        <w:spacing w:before="240"/>
        <w:rPr>
          <w:color w:val="auto"/>
          <w:highlight w:val="none"/>
        </w:rPr>
      </w:pPr>
      <w:r>
        <w:rPr>
          <w:color w:val="auto"/>
          <w:highlight w:val="none"/>
        </w:rPr>
      </w:r>
      <w:r/>
    </w:p>
    <w:p>
      <w:pPr>
        <w:pStyle w:val="983"/>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01"/>
        <w:numPr>
          <w:ilvl w:val="0"/>
          <w:numId w:val="0"/>
        </w:numPr>
        <w:jc w:val="center"/>
        <w:rPr>
          <w:rFonts w:ascii="Arial" w:hAnsi="Arial" w:eastAsia="仿宋_GB2312"/>
          <w:color w:val="auto"/>
          <w:sz w:val="28"/>
          <w:szCs w:val="28"/>
          <w:highlight w:val="none"/>
        </w:rPr>
      </w:pPr>
      <w:r/>
      <w:bookmarkStart w:id="224"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224"/>
      <w:r/>
      <w:r/>
    </w:p>
    <w:p>
      <w:pPr>
        <w:pStyle w:val="983"/>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靖江市自然资源测绘和规划设计院</w:t>
      </w:r>
      <w:r>
        <w:rPr>
          <w:rFonts w:ascii="仿宋" w:hAnsi="仿宋" w:eastAsia="仿宋"/>
          <w:color w:val="auto"/>
          <w:sz w:val="24"/>
          <w:highlight w:val="none"/>
          <w:u w:val="single"/>
        </w:rPr>
        <w:t xml:space="preserve">：</w:t>
      </w:r>
      <w:r/>
    </w:p>
    <w:p>
      <w:pPr>
        <w:pStyle w:val="983"/>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983"/>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983"/>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983"/>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983"/>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983"/>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05"/>
        <w:ind w:left="-34"/>
        <w:rPr>
          <w:color w:val="auto"/>
          <w:highlight w:val="none"/>
        </w:rPr>
      </w:pPr>
      <w:r>
        <w:rPr>
          <w:color w:val="auto"/>
          <w:highlight w:val="none"/>
        </w:rPr>
      </w:r>
      <w:r/>
    </w:p>
    <w:p>
      <w:pPr>
        <w:pStyle w:val="983"/>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0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21"/>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61"/>
        <w:tblW w:w="91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983"/>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983"/>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983"/>
              <w:ind w:left="-34" w:right="-62"/>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983"/>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697"/>
        </w:trPr>
        <w:tc>
          <w:tcPr>
            <w:tcW w:w="19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服务期</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28"/>
        </w:trPr>
        <w:tc>
          <w:tcPr>
            <w:tcW w:w="19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1218"/>
        </w:trPr>
        <w:tc>
          <w:tcPr>
            <w:tcW w:w="19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983"/>
              <w:ind w:left="-34" w:right="-6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textDirection w:val="lrTb"/>
            <w:noWrap/>
          </w:tcPr>
          <w:p>
            <w:pPr>
              <w:pStyle w:val="983"/>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983"/>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83"/>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983"/>
        <w:spacing w:before="120"/>
        <w:rPr>
          <w:rFonts w:ascii="仿宋" w:hAnsi="仿宋" w:eastAsia="仿宋"/>
          <w:color w:val="auto"/>
          <w:sz w:val="24"/>
          <w:highlight w:val="none"/>
        </w:rPr>
      </w:pPr>
      <w:r>
        <w:rPr>
          <w:rFonts w:ascii="仿宋" w:hAnsi="仿宋" w:eastAsia="仿宋"/>
          <w:color w:val="auto"/>
          <w:sz w:val="24"/>
          <w:highlight w:val="none"/>
        </w:rPr>
      </w:r>
      <w:r/>
    </w:p>
    <w:p>
      <w:pPr>
        <w:pStyle w:val="983"/>
        <w:spacing w:before="120"/>
        <w:rPr>
          <w:rFonts w:ascii="仿宋" w:hAnsi="仿宋" w:eastAsia="仿宋"/>
          <w:color w:val="auto"/>
          <w:sz w:val="24"/>
          <w:highlight w:val="none"/>
        </w:rPr>
      </w:pPr>
      <w:r>
        <w:rPr>
          <w:rFonts w:ascii="仿宋" w:hAnsi="仿宋" w:eastAsia="仿宋"/>
          <w:color w:val="auto"/>
          <w:sz w:val="24"/>
          <w:highlight w:val="none"/>
        </w:rPr>
      </w:r>
      <w:r/>
    </w:p>
    <w:p>
      <w:pPr>
        <w:pStyle w:val="983"/>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983"/>
        <w:spacing w:before="120"/>
        <w:rPr>
          <w:rFonts w:ascii="仿宋" w:hAnsi="仿宋" w:eastAsia="仿宋"/>
          <w:color w:val="auto"/>
          <w:sz w:val="24"/>
          <w:highlight w:val="none"/>
        </w:rPr>
      </w:pPr>
      <w:r>
        <w:rPr>
          <w:rFonts w:ascii="仿宋" w:hAnsi="仿宋" w:eastAsia="仿宋"/>
          <w:color w:val="auto"/>
          <w:sz w:val="24"/>
          <w:highlight w:val="none"/>
        </w:rPr>
      </w:r>
      <w:r/>
    </w:p>
    <w:p>
      <w:pPr>
        <w:pStyle w:val="983"/>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983"/>
        <w:spacing w:before="120"/>
        <w:rPr>
          <w:rFonts w:ascii="仿宋" w:hAnsi="仿宋" w:eastAsia="仿宋"/>
          <w:color w:val="auto"/>
          <w:sz w:val="24"/>
          <w:highlight w:val="none"/>
        </w:rPr>
      </w:pPr>
      <w:r>
        <w:rPr>
          <w:rFonts w:ascii="仿宋" w:hAnsi="仿宋" w:eastAsia="仿宋"/>
          <w:color w:val="auto"/>
          <w:sz w:val="24"/>
          <w:highlight w:val="none"/>
        </w:rPr>
      </w:r>
      <w:r/>
    </w:p>
    <w:p>
      <w:pPr>
        <w:pStyle w:val="983"/>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983"/>
        <w:rPr>
          <w:rFonts w:ascii="仿宋" w:hAnsi="仿宋" w:eastAsia="仿宋"/>
          <w:b/>
          <w:bCs/>
          <w:color w:val="auto"/>
          <w:sz w:val="24"/>
          <w:highlight w:val="none"/>
        </w:rPr>
      </w:pPr>
      <w:r>
        <w:rPr>
          <w:rFonts w:ascii="仿宋" w:hAnsi="仿宋" w:eastAsia="仿宋"/>
          <w:b/>
          <w:bCs/>
          <w:color w:val="auto"/>
          <w:sz w:val="24"/>
          <w:highlight w:val="none"/>
        </w:rPr>
      </w:r>
      <w:r/>
    </w:p>
    <w:p>
      <w:pPr>
        <w:pStyle w:val="983"/>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0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28"/>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28"/>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61"/>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2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2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2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2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28"/>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28"/>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28"/>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28"/>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28"/>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28"/>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28"/>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983"/>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83"/>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983"/>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83"/>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983"/>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83"/>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83"/>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983"/>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983"/>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3"/>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983"/>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rPr>
          <w:color w:val="auto"/>
          <w:highlight w:val="none"/>
        </w:rPr>
      </w:pPr>
      <w:r>
        <w:rPr>
          <w:color w:val="auto"/>
          <w:highlight w:val="none"/>
        </w:rPr>
      </w:r>
      <w:r/>
    </w:p>
    <w:p>
      <w:pPr>
        <w:pStyle w:val="983"/>
        <w:rPr>
          <w:color w:val="auto"/>
          <w:highlight w:val="none"/>
        </w:rPr>
      </w:pPr>
      <w:r>
        <w:rPr>
          <w:color w:val="auto"/>
          <w:highlight w:val="none"/>
        </w:rPr>
      </w:r>
      <w:r/>
    </w:p>
    <w:p>
      <w:pPr>
        <w:pStyle w:val="983"/>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3"/>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3"/>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983"/>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983"/>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983"/>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0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983"/>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靖江市自然资源测绘和规划设计院</w:t>
      </w:r>
      <w:r>
        <w:rPr>
          <w:rFonts w:ascii="仿宋" w:hAnsi="仿宋" w:eastAsia="仿宋"/>
          <w:b/>
          <w:bCs/>
          <w:color w:val="auto"/>
          <w:sz w:val="24"/>
          <w:highlight w:val="none"/>
        </w:rPr>
        <w:t xml:space="preserve">：</w:t>
      </w:r>
      <w:r/>
    </w:p>
    <w:p>
      <w:pPr>
        <w:pStyle w:val="983"/>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983"/>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983"/>
        <w:ind w:firstLine="480"/>
        <w:rPr>
          <w:rFonts w:ascii="仿宋" w:hAnsi="仿宋" w:eastAsia="仿宋"/>
          <w:color w:val="auto"/>
          <w:sz w:val="24"/>
          <w:highlight w:val="none"/>
        </w:rPr>
      </w:pPr>
      <w:r>
        <w:rPr>
          <w:rFonts w:ascii="仿宋" w:hAnsi="仿宋" w:eastAsia="仿宋"/>
          <w:color w:val="auto"/>
          <w:sz w:val="24"/>
          <w:highlight w:val="none"/>
        </w:rPr>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98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983"/>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983"/>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01"/>
        <w:numPr>
          <w:ilvl w:val="0"/>
          <w:numId w:val="0"/>
        </w:numPr>
        <w:ind w:left="598"/>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01"/>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21"/>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21"/>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61"/>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1559"/>
        <w:gridCol w:w="3152"/>
      </w:tblGrid>
      <w:tr>
        <w:trPr>
          <w:trHeight w:val="595"/>
        </w:trPr>
        <w:tc>
          <w:tcPr>
            <w:tcW w:w="743" w:type="dxa"/>
            <w:vAlign w:val="center"/>
            <w:textDirection w:val="lrTb"/>
            <w:noWrap/>
          </w:tcPr>
          <w:p>
            <w:pPr>
              <w:pStyle w:val="983"/>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序号</w:t>
            </w:r>
            <w:r/>
          </w:p>
        </w:tc>
        <w:tc>
          <w:tcPr>
            <w:tcW w:w="2059" w:type="dxa"/>
            <w:vAlign w:val="center"/>
            <w:textDirection w:val="lrTb"/>
            <w:noWrap/>
          </w:tcPr>
          <w:p>
            <w:pPr>
              <w:pStyle w:val="983"/>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分项名称</w:t>
            </w:r>
            <w:r/>
          </w:p>
        </w:tc>
        <w:tc>
          <w:tcPr>
            <w:tcW w:w="924" w:type="dxa"/>
            <w:vAlign w:val="center"/>
            <w:textDirection w:val="lrTb"/>
            <w:noWrap/>
          </w:tcPr>
          <w:p>
            <w:pPr>
              <w:pStyle w:val="98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983"/>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单位</w:t>
            </w:r>
            <w:r/>
          </w:p>
        </w:tc>
        <w:tc>
          <w:tcPr>
            <w:tcW w:w="1559" w:type="dxa"/>
            <w:vAlign w:val="center"/>
            <w:textDirection w:val="lrTb"/>
            <w:noWrap/>
          </w:tcPr>
          <w:p>
            <w:pPr>
              <w:pStyle w:val="98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3152" w:type="dxa"/>
            <w:vAlign w:val="center"/>
            <w:textDirection w:val="lrTb"/>
            <w:noWrap/>
          </w:tcPr>
          <w:p>
            <w:pPr>
              <w:pStyle w:val="983"/>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备注</w:t>
            </w:r>
            <w:r/>
          </w:p>
        </w:tc>
      </w:tr>
      <w:tr>
        <w:trPr>
          <w:trHeight w:val="408"/>
        </w:trPr>
        <w:tc>
          <w:tcPr>
            <w:tcW w:w="74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用地报批单价</w:t>
            </w:r>
            <w:r/>
          </w:p>
        </w:tc>
        <w:tc>
          <w:tcPr>
            <w:tcW w:w="924" w:type="dxa"/>
            <w:vAlign w:val="center"/>
            <w:textDirection w:val="lrTb"/>
            <w:noWrap/>
          </w:tcPr>
          <w:p>
            <w:pPr>
              <w:pStyle w:val="983"/>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w:t>
            </w:r>
            <w:r/>
          </w:p>
        </w:tc>
        <w:tc>
          <w:tcPr>
            <w:tcW w:w="993" w:type="dxa"/>
            <w:vAlign w:val="center"/>
            <w:textDirection w:val="lrTb"/>
            <w:noWrap/>
          </w:tcPr>
          <w:p>
            <w:pPr>
              <w:pStyle w:val="983"/>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亩</w:t>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983"/>
              <w:jc w:val="center"/>
              <w:rPr>
                <w:rFonts w:ascii="仿宋" w:hAnsi="仿宋" w:eastAsia="仿宋"/>
                <w:b/>
                <w:color w:val="auto"/>
                <w:sz w:val="24"/>
                <w:szCs w:val="22"/>
                <w:highlight w:val="none"/>
              </w:rPr>
            </w:pPr>
            <w:r>
              <w:rPr>
                <w:rFonts w:ascii="仿宋" w:hAnsi="仿宋" w:eastAsia="仿宋"/>
                <w:b/>
                <w:color w:val="auto"/>
                <w:spacing w:val="20"/>
                <w:sz w:val="24"/>
                <w:highlight w:val="none"/>
              </w:rPr>
              <w:t xml:space="preserve">与《开标一览表》中单价一致</w:t>
            </w:r>
            <w:r/>
          </w:p>
        </w:tc>
      </w:tr>
      <w:tr>
        <w:trPr>
          <w:trHeight w:val="417"/>
        </w:trPr>
        <w:tc>
          <w:tcPr>
            <w:tcW w:w="74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不涉及省级公益林报批</w:t>
            </w:r>
            <w:r/>
          </w:p>
        </w:tc>
        <w:tc>
          <w:tcPr>
            <w:tcW w:w="924" w:type="dxa"/>
            <w:vAlign w:val="center"/>
            <w:textDirection w:val="lrTb"/>
            <w:noWrap/>
          </w:tcPr>
          <w:p>
            <w:pPr>
              <w:pStyle w:val="983"/>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w:t>
            </w:r>
            <w:r/>
          </w:p>
        </w:tc>
        <w:tc>
          <w:tcPr>
            <w:tcW w:w="993" w:type="dxa"/>
            <w:vAlign w:val="center"/>
            <w:textDirection w:val="lrTb"/>
            <w:noWrap/>
          </w:tcPr>
          <w:p>
            <w:pPr>
              <w:pStyle w:val="983"/>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批次</w:t>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983"/>
              <w:jc w:val="center"/>
              <w:rPr>
                <w:rFonts w:ascii="仿宋" w:hAnsi="仿宋" w:eastAsia="仿宋"/>
                <w:b/>
                <w:color w:val="auto"/>
                <w:sz w:val="24"/>
                <w:szCs w:val="22"/>
                <w:highlight w:val="none"/>
              </w:rPr>
            </w:pPr>
            <w:r>
              <w:rPr>
                <w:rFonts w:ascii="仿宋" w:hAnsi="仿宋" w:eastAsia="仿宋"/>
                <w:b/>
                <w:color w:val="auto"/>
                <w:sz w:val="24"/>
                <w:szCs w:val="22"/>
                <w:highlight w:val="none"/>
              </w:rPr>
              <w:t xml:space="preserve">本项</w:t>
            </w:r>
            <w:r>
              <w:rPr>
                <w:rFonts w:ascii="仿宋" w:hAnsi="仿宋" w:eastAsia="仿宋"/>
                <w:b/>
                <w:color w:val="auto"/>
                <w:spacing w:val="20"/>
                <w:sz w:val="24"/>
                <w:highlight w:val="none"/>
              </w:rPr>
              <w:t xml:space="preserve">《开标一览表》中没有显示，供应商必须在此填写，如漏项则本项报价分为</w:t>
            </w:r>
            <w:r>
              <w:rPr>
                <w:rFonts w:hint="eastAsia" w:ascii="仿宋" w:hAnsi="仿宋" w:eastAsia="仿宋"/>
                <w:b/>
                <w:color w:val="auto"/>
                <w:spacing w:val="20"/>
                <w:sz w:val="24"/>
                <w:highlight w:val="none"/>
              </w:rPr>
              <w:t xml:space="preserve">0分</w:t>
            </w:r>
            <w:r/>
          </w:p>
        </w:tc>
      </w:tr>
      <w:tr>
        <w:trPr>
          <w:trHeight w:val="444"/>
        </w:trPr>
        <w:tc>
          <w:tcPr>
            <w:tcW w:w="74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983"/>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983"/>
              <w:jc w:val="center"/>
              <w:rPr>
                <w:rFonts w:ascii="黑体" w:hAnsi="黑体" w:eastAsia="黑体"/>
                <w:color w:val="auto"/>
                <w:sz w:val="21"/>
                <w:szCs w:val="21"/>
                <w:highlight w:val="none"/>
              </w:rPr>
            </w:pPr>
            <w:r>
              <w:rPr>
                <w:rFonts w:ascii="黑体" w:hAnsi="黑体" w:eastAsia="黑体"/>
                <w:color w:val="auto"/>
                <w:sz w:val="21"/>
                <w:szCs w:val="21"/>
                <w:highlight w:val="none"/>
              </w:rPr>
            </w:r>
            <w:r/>
          </w:p>
        </w:tc>
        <w:tc>
          <w:tcPr>
            <w:tcW w:w="1559"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983"/>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2059"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924"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2059"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合计</w:t>
            </w:r>
            <w:r/>
          </w:p>
        </w:tc>
        <w:tc>
          <w:tcPr>
            <w:tcW w:w="924"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983"/>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983"/>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注：1、该表格中的“用地报批单价”必须与附件</w:t>
      </w:r>
      <w:bookmarkStart w:id="225" w:name="OLE_LINK85"/>
      <w:r>
        <w:rPr>
          <w:rFonts w:ascii="仿宋" w:hAnsi="仿宋" w:eastAsia="仿宋"/>
          <w:color w:val="auto"/>
          <w:spacing w:val="20"/>
          <w:sz w:val="24"/>
          <w:highlight w:val="none"/>
        </w:rPr>
        <w:t xml:space="preserve">《开标一览表》</w:t>
      </w:r>
      <w:bookmarkEnd w:id="225"/>
      <w:r>
        <w:rPr>
          <w:rFonts w:ascii="仿宋" w:hAnsi="仿宋" w:eastAsia="仿宋"/>
          <w:color w:val="auto"/>
          <w:spacing w:val="20"/>
          <w:sz w:val="24"/>
          <w:highlight w:val="none"/>
        </w:rPr>
        <w:t xml:space="preserve">中的“</w:t>
      </w:r>
      <w:r>
        <w:rPr>
          <w:rFonts w:hint="eastAsia" w:ascii="仿宋" w:hAnsi="仿宋" w:eastAsia="仿宋"/>
          <w:color w:val="auto"/>
          <w:spacing w:val="20"/>
          <w:sz w:val="24"/>
          <w:highlight w:val="none"/>
        </w:rPr>
        <w:t xml:space="preserve">单</w:t>
      </w:r>
      <w:r>
        <w:rPr>
          <w:rFonts w:ascii="仿宋" w:hAnsi="仿宋" w:eastAsia="仿宋"/>
          <w:color w:val="auto"/>
          <w:spacing w:val="20"/>
          <w:sz w:val="24"/>
          <w:highlight w:val="none"/>
        </w:rPr>
        <w:t xml:space="preserve">价”相等。2、如以上表格填写不适用，可根据项目特点自行编写。</w:t>
      </w:r>
      <w:r>
        <w:rPr>
          <w:rFonts w:hint="eastAsia" w:ascii="仿宋" w:hAnsi="仿宋" w:eastAsia="仿宋"/>
          <w:color w:val="auto"/>
          <w:spacing w:val="20"/>
          <w:sz w:val="24"/>
          <w:highlight w:val="none"/>
        </w:rPr>
        <w:t xml:space="preserve">3、分项报价不得超过各自分项最高限价单价。</w:t>
      </w:r>
      <w:r/>
    </w:p>
    <w:p>
      <w:pPr>
        <w:pStyle w:val="983"/>
        <w:rPr>
          <w:rFonts w:ascii="仿宋" w:hAnsi="仿宋" w:eastAsia="仿宋"/>
          <w:bCs/>
          <w:color w:val="auto"/>
          <w:sz w:val="24"/>
          <w:highlight w:val="none"/>
        </w:rPr>
      </w:pPr>
      <w:r>
        <w:rPr>
          <w:rFonts w:ascii="仿宋" w:hAnsi="仿宋" w:eastAsia="仿宋"/>
          <w:bCs/>
          <w:color w:val="auto"/>
          <w:sz w:val="24"/>
          <w:highlight w:val="none"/>
        </w:rPr>
      </w:r>
      <w:r/>
    </w:p>
    <w:p>
      <w:pPr>
        <w:pStyle w:val="983"/>
        <w:rPr>
          <w:rFonts w:ascii="仿宋" w:hAnsi="仿宋" w:eastAsia="仿宋"/>
          <w:bCs/>
          <w:color w:val="auto"/>
          <w:sz w:val="24"/>
          <w:highlight w:val="none"/>
        </w:rPr>
      </w:pPr>
      <w:r>
        <w:rPr>
          <w:rFonts w:ascii="仿宋" w:hAnsi="仿宋" w:eastAsia="仿宋"/>
          <w:bCs/>
          <w:color w:val="auto"/>
          <w:sz w:val="24"/>
          <w:highlight w:val="none"/>
        </w:rPr>
      </w:r>
      <w:r/>
    </w:p>
    <w:p>
      <w:pPr>
        <w:pStyle w:val="983"/>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3"/>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984"/>
        <w:rPr>
          <w:rFonts w:ascii="仿宋" w:hAnsi="仿宋" w:eastAsia="仿宋"/>
          <w:color w:val="auto"/>
          <w:highlight w:val="none"/>
        </w:rPr>
      </w:pPr>
      <w:r>
        <w:rPr>
          <w:rFonts w:ascii="仿宋" w:hAnsi="仿宋" w:eastAsia="仿宋"/>
          <w:color w:val="auto"/>
          <w:highlight w:val="none"/>
        </w:rPr>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4"/>
        <w:rPr>
          <w:rFonts w:ascii="仿宋" w:hAnsi="仿宋" w:eastAsia="仿宋"/>
          <w:color w:val="auto"/>
          <w:highlight w:val="none"/>
        </w:rPr>
      </w:pPr>
      <w:r>
        <w:rPr>
          <w:rFonts w:ascii="仿宋" w:hAnsi="仿宋" w:eastAsia="仿宋"/>
          <w:color w:val="auto"/>
          <w:highlight w:val="none"/>
        </w:rPr>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4"/>
        <w:rPr>
          <w:rFonts w:ascii="仿宋" w:hAnsi="仿宋" w:eastAsia="仿宋"/>
          <w:color w:val="auto"/>
          <w:highlight w:val="none"/>
        </w:rPr>
      </w:pPr>
      <w:r>
        <w:rPr>
          <w:rFonts w:ascii="仿宋" w:hAnsi="仿宋" w:eastAsia="仿宋"/>
          <w:color w:val="auto"/>
          <w:highlight w:val="none"/>
        </w:rPr>
      </w:r>
      <w:r/>
    </w:p>
    <w:p>
      <w:pPr>
        <w:pStyle w:val="983"/>
        <w:rPr>
          <w:color w:val="auto"/>
          <w:highlight w:val="none"/>
        </w:rPr>
      </w:pPr>
      <w:r>
        <w:rPr>
          <w:color w:val="auto"/>
          <w:highlight w:val="none"/>
        </w:rPr>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4"/>
        <w:rPr>
          <w:rFonts w:ascii="仿宋" w:hAnsi="仿宋" w:eastAsia="仿宋"/>
          <w:color w:val="auto"/>
          <w:highlight w:val="none"/>
        </w:rPr>
      </w:pPr>
      <w:r>
        <w:rPr>
          <w:rFonts w:ascii="仿宋" w:hAnsi="仿宋" w:eastAsia="仿宋"/>
          <w:color w:val="auto"/>
          <w:highlight w:val="none"/>
        </w:rPr>
      </w:r>
      <w:r/>
    </w:p>
    <w:p>
      <w:pPr>
        <w:pStyle w:val="1201"/>
        <w:numPr>
          <w:ilvl w:val="2"/>
          <w:numId w:val="11"/>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983"/>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61"/>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916"/>
        <w:gridCol w:w="1559"/>
      </w:tblGrid>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436" w:type="dxa"/>
            <w:vAlign w:val="center"/>
            <w:textDirection w:val="lrTb"/>
            <w:noWrap/>
          </w:tcPr>
          <w:p>
            <w:pPr>
              <w:pStyle w:val="983"/>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983"/>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983"/>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3"/>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rPr>
          <w:rFonts w:ascii="仿宋" w:hAnsi="仿宋" w:eastAsia="仿宋"/>
          <w:color w:val="auto"/>
          <w:sz w:val="24"/>
          <w:highlight w:val="none"/>
        </w:rPr>
      </w:pPr>
      <w:r>
        <w:rPr>
          <w:rFonts w:ascii="仿宋" w:hAnsi="仿宋" w:eastAsia="仿宋"/>
          <w:color w:val="auto"/>
          <w:sz w:val="24"/>
          <w:highlight w:val="none"/>
        </w:rPr>
      </w:r>
      <w:r/>
    </w:p>
    <w:p>
      <w:pPr>
        <w:pStyle w:val="983"/>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983"/>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983"/>
        <w:rPr>
          <w:rFonts w:ascii="Arial" w:hAnsi="Arial" w:eastAsia="仿宋_GB2312"/>
          <w:b/>
          <w:bCs/>
          <w:color w:val="auto"/>
          <w:sz w:val="24"/>
          <w:highlight w:val="none"/>
        </w:rPr>
      </w:pPr>
      <w:r>
        <w:rPr>
          <w:rFonts w:ascii="Arial" w:hAnsi="Arial" w:eastAsia="仿宋_GB2312"/>
          <w:b/>
          <w:bCs/>
          <w:color w:val="auto"/>
          <w:sz w:val="24"/>
          <w:highlight w:val="none"/>
        </w:rPr>
      </w:r>
      <w:r/>
    </w:p>
    <w:p>
      <w:pPr>
        <w:pStyle w:val="983"/>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01"/>
        <w:ind w:left="-34" w:firstLine="632"/>
        <w:jc w:val="center"/>
        <w:rPr>
          <w:rFonts w:ascii="Arial" w:hAnsi="Arial" w:eastAsia="仿宋_GB2312"/>
          <w:bCs w:val="0"/>
          <w:color w:val="auto"/>
          <w:sz w:val="28"/>
          <w:szCs w:val="28"/>
          <w:highlight w:val="none"/>
        </w:rPr>
      </w:pPr>
      <w:r/>
      <w:bookmarkStart w:id="226" w:name="_Toc302967420"/>
      <w:r>
        <w:rPr>
          <w:rFonts w:hint="eastAsia" w:ascii="Arial" w:hAnsi="Arial" w:eastAsia="仿宋_GB2312"/>
          <w:bCs w:val="0"/>
          <w:color w:val="auto"/>
          <w:sz w:val="28"/>
          <w:szCs w:val="28"/>
          <w:highlight w:val="none"/>
        </w:rPr>
        <w:t xml:space="preserve">（三）技术部分</w:t>
      </w:r>
      <w:r/>
    </w:p>
    <w:p>
      <w:pPr>
        <w:pStyle w:val="120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226"/>
      <w:r>
        <w:rPr>
          <w:rFonts w:ascii="Arial" w:hAnsi="Arial" w:eastAsia="仿宋_GB2312"/>
          <w:bCs w:val="0"/>
          <w:color w:val="auto"/>
          <w:sz w:val="28"/>
          <w:szCs w:val="28"/>
          <w:highlight w:val="none"/>
        </w:rPr>
        <w:t xml:space="preserve">（若有）</w:t>
      </w:r>
      <w:r/>
    </w:p>
    <w:p>
      <w:pPr>
        <w:pStyle w:val="1221"/>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61"/>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983"/>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983"/>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983"/>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983"/>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983"/>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983"/>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983"/>
        <w:spacing w:before="120"/>
        <w:rPr>
          <w:rFonts w:ascii="仿宋" w:hAnsi="仿宋" w:eastAsia="仿宋"/>
          <w:color w:val="auto"/>
          <w:sz w:val="24"/>
          <w:highlight w:val="none"/>
        </w:rPr>
      </w:pPr>
      <w:r>
        <w:rPr>
          <w:rFonts w:ascii="仿宋" w:hAnsi="仿宋" w:eastAsia="仿宋"/>
          <w:color w:val="auto"/>
          <w:sz w:val="24"/>
          <w:highlight w:val="none"/>
        </w:rPr>
      </w:r>
      <w:r/>
    </w:p>
    <w:p>
      <w:pPr>
        <w:pStyle w:val="983"/>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spacing w:before="120"/>
        <w:rPr>
          <w:rFonts w:ascii="仿宋" w:hAnsi="仿宋" w:eastAsia="仿宋"/>
          <w:color w:val="auto"/>
          <w:sz w:val="24"/>
          <w:highlight w:val="none"/>
        </w:rPr>
      </w:pPr>
      <w:r>
        <w:rPr>
          <w:rFonts w:ascii="仿宋" w:hAnsi="仿宋" w:eastAsia="仿宋"/>
          <w:color w:val="auto"/>
          <w:sz w:val="24"/>
          <w:highlight w:val="none"/>
        </w:rPr>
      </w:r>
      <w:r/>
    </w:p>
    <w:p>
      <w:pPr>
        <w:pStyle w:val="983"/>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983"/>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983"/>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21"/>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6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983"/>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3"/>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983"/>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983"/>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83"/>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98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8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984"/>
        <w:rPr>
          <w:color w:val="auto"/>
          <w:highlight w:val="none"/>
        </w:rPr>
      </w:pPr>
      <w:r>
        <w:rPr>
          <w:color w:val="auto"/>
          <w:highlight w:val="none"/>
        </w:rPr>
      </w:r>
      <w:r/>
    </w:p>
    <w:p>
      <w:pPr>
        <w:pStyle w:val="983"/>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Cambria Math">
    <w:panose1 w:val="0204050305040603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lang w:val="zh-CN"/>
      </w:rPr>
      <w:t xml:space="preserve"> </w:t>
    </w:r>
    <w:r>
      <w:fldChar w:fldCharType="begin"/>
    </w:r>
    <w:r>
      <w:instrText xml:space="preserve">PAGE</w:instrText>
    </w:r>
    <w:r>
      <w:fldChar w:fldCharType="separate"/>
    </w:r>
    <w:r>
      <w:t xml:space="preserve">20</w:t>
    </w:r>
    <w:r>
      <w:fldChar w:fldCharType="end"/>
    </w:r>
    <w:r>
      <w:rPr>
        <w:lang w:val="zh-CN"/>
      </w:rPr>
      <w:t xml:space="preserve"> / </w:t>
    </w:r>
    <w:r>
      <w:fldChar w:fldCharType="begin"/>
    </w:r>
    <w:r>
      <w:instrText xml:space="preserve">NUMPAGES</w:instrText>
    </w:r>
    <w:r>
      <w:fldChar w:fldCharType="separate"/>
    </w:r>
    <w:r>
      <w:t xml:space="preserve">64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rPr>
        <w:rStyle w:val="1056"/>
      </w:rPr>
      <w:fldChar w:fldCharType="begin"/>
    </w:r>
    <w:r>
      <w:rPr>
        <w:rStyle w:val="1056"/>
      </w:rPr>
      <w:instrText xml:space="preserve"> PAGE </w:instrText>
    </w:r>
    <w:r>
      <w:rPr>
        <w:rStyle w:val="1056"/>
      </w:rPr>
      <w:fldChar w:fldCharType="separate"/>
    </w:r>
    <w:r>
      <w:rPr>
        <w:rStyle w:val="1056"/>
      </w:rPr>
      <w:t xml:space="preserve">36</w:t>
    </w:r>
    <w:r>
      <w:rPr>
        <w:rStyle w:val="1056"/>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rPr>
        <w:rStyle w:val="1056"/>
      </w:rPr>
      <w:fldChar w:fldCharType="begin"/>
    </w:r>
    <w:r>
      <w:rPr>
        <w:rStyle w:val="1056"/>
      </w:rPr>
      <w:instrText xml:space="preserve"> PAGE </w:instrText>
    </w:r>
    <w:r>
      <w:rPr>
        <w:rStyle w:val="1056"/>
      </w:rPr>
      <w:fldChar w:fldCharType="separate"/>
    </w:r>
    <w:r>
      <w:rPr>
        <w:rStyle w:val="1056"/>
      </w:rPr>
      <w:t xml:space="preserve">50</w:t>
    </w:r>
    <w:r>
      <w:rPr>
        <w:rStyle w:val="1056"/>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056"/>
      </w:rPr>
      <w:framePr w:wrap="around" w:vAnchor="text" w:hAnchor="margin" w:xAlign="right" w:y="1"/>
    </w:pPr>
    <w:r>
      <w:rPr>
        <w:rStyle w:val="1056"/>
      </w:rPr>
      <w:fldChar w:fldCharType="begin"/>
    </w:r>
    <w:r>
      <w:rPr>
        <w:rStyle w:val="1056"/>
      </w:rPr>
      <w:instrText xml:space="preserve">PAGE  </w:instrText>
    </w:r>
    <w:r>
      <w:rPr>
        <w:rStyle w:val="1056"/>
      </w:rPr>
      <w:fldChar w:fldCharType="separate"/>
    </w:r>
    <w:r>
      <w:rPr>
        <w:rStyle w:val="1056"/>
      </w:rPr>
      <w:t xml:space="preserve">13</w:t>
    </w:r>
    <w:r>
      <w:rPr>
        <w:rStyle w:val="1056"/>
      </w:rPr>
      <w:fldChar w:fldCharType="end"/>
    </w:r>
    <w:r/>
  </w:p>
  <w:p>
    <w:pPr>
      <w:pStyle w:val="124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fldChar w:fldCharType="begin"/>
    </w:r>
    <w:r>
      <w:rPr>
        <w:rStyle w:val="1056"/>
      </w:rPr>
      <w:instrText xml:space="preserve"> PAGE </w:instrText>
    </w:r>
    <w:r>
      <w:fldChar w:fldCharType="separate"/>
    </w:r>
    <w:r>
      <w:rPr>
        <w:rStyle w:val="1056"/>
      </w:rPr>
      <w:t xml:space="preserve">60</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056"/>
      </w:rPr>
      <w:framePr w:wrap="around" w:vAnchor="text" w:hAnchor="margin" w:xAlign="right" w:y="1"/>
    </w:pPr>
    <w:r>
      <w:fldChar w:fldCharType="begin"/>
    </w:r>
    <w:r>
      <w:rPr>
        <w:rStyle w:val="1056"/>
      </w:rPr>
      <w:instrText xml:space="preserve">PAGE  </w:instrText>
    </w:r>
    <w:r>
      <w:fldChar w:fldCharType="separate"/>
    </w:r>
    <w:r>
      <w:rPr>
        <w:rStyle w:val="1056"/>
      </w:rPr>
      <w:t xml:space="preserve">13</w:t>
    </w:r>
    <w:r>
      <w:fldChar w:fldCharType="end"/>
    </w:r>
    <w:r/>
  </w:p>
  <w:p>
    <w:pPr>
      <w:pStyle w:val="124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fldChar w:fldCharType="begin"/>
    </w:r>
    <w:r>
      <w:rPr>
        <w:rStyle w:val="1056"/>
      </w:rPr>
      <w:instrText xml:space="preserve"> PAGE </w:instrText>
    </w:r>
    <w:r>
      <w:fldChar w:fldCharType="separate"/>
    </w:r>
    <w:r>
      <w:rPr>
        <w:rStyle w:val="1056"/>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fldChar w:fldCharType="begin"/>
    </w:r>
    <w:r>
      <w:rPr>
        <w:rStyle w:val="1056"/>
      </w:rPr>
      <w:instrText xml:space="preserve"> PAGE </w:instrText>
    </w:r>
    <w:r>
      <w:fldChar w:fldCharType="separate"/>
    </w:r>
    <w:r>
      <w:rPr>
        <w:rStyle w:val="1056"/>
      </w:rPr>
      <w:t xml:space="preserve">64</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eastAsia="楷体"/>
      </w:rPr>
      <w:pBdr>
        <w:bottom w:val="single" w:color="000000" w:sz="6" w:space="0"/>
      </w:pBdr>
    </w:pPr>
    <w:r>
      <w:rPr>
        <w:rFonts w:hint="eastAsia" w:ascii="楷体" w:hAnsi="楷体" w:eastAsia="楷体"/>
      </w:rPr>
      <w:t xml:space="preserve">江苏金宸招标代理有限公司</w:t>
    </w:r>
    <w:r>
      <w:rPr>
        <w:rFonts w:ascii="楷体" w:hAnsi="楷体" w:eastAsia="楷体"/>
      </w:rPr>
      <w:t xml:space="preserve">招标代理文件</w:t>
    </w:r>
    <w:r>
      <w:rPr>
        <w:rFonts w:hint="eastAsia" w:ascii="楷体" w:hAnsi="楷体" w:eastAsia="楷体"/>
      </w:rPr>
      <w:t xml:space="preserve">JCCG-2026-008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clear" w:pos="7143" w:leader="none"/>
        <w:tab w:val="right" w:pos="8306" w:leader="none"/>
        <w:tab w:val="clear" w:pos="14287" w:leader="none"/>
      </w:tabs>
      <w:rPr>
        <w:rFonts w:ascii="楷体" w:hAnsi="楷体" w:eastAsia="楷体"/>
      </w:rPr>
      <w:pBdr>
        <w:bottom w:val="single" w:color="000000" w:sz="6" w:space="0"/>
      </w:pBdr>
    </w:pPr>
    <w:r/>
    <w:bookmarkStart w:id="227" w:name="OLE_LINK104"/>
    <w:r/>
    <w:bookmarkStart w:id="228" w:name="OLE_LINK105"/>
    <w:r>
      <w:rPr>
        <w:rFonts w:hint="eastAsia" w:ascii="楷体" w:hAnsi="楷体" w:eastAsia="楷体"/>
      </w:rPr>
      <w:t xml:space="preserve">江苏金宸招标代理有限公司招标代理文件</w:t>
    </w:r>
    <w:r>
      <w:rPr>
        <w:rFonts w:ascii="楷体" w:hAnsi="楷体" w:eastAsia="楷体"/>
      </w:rPr>
      <w:t xml:space="preserve">JCCG-2026-008</w:t>
    </w:r>
    <w:bookmarkEnd w:id="227"/>
    <w:r/>
    <w:bookmarkEnd w:id="228"/>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ascii="楷体" w:hAnsi="楷体" w:eastAsia="楷体" w:cs="宋体"/>
      </w:rPr>
    </w:pPr>
    <w:r>
      <w:rPr>
        <w:rFonts w:hint="eastAsia" w:ascii="楷体" w:hAnsi="楷体" w:eastAsia="楷体"/>
      </w:rPr>
      <w:t xml:space="preserve">江苏金宸招标代理有限公司招标代理文件JCCG-2026-008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ascii="宋体" w:hAnsi="宋体" w:cs="宋体"/>
      </w:rPr>
      <w:pBdr>
        <w:bottom w:val="single" w:color="000000" w:sz="6" w:space="0"/>
      </w:pBdr>
    </w:pPr>
    <w:r>
      <w:rPr>
        <w:rFonts w:hint="eastAsia" w:ascii="楷体" w:hAnsi="楷体" w:eastAsia="楷体"/>
      </w:rPr>
      <w:t xml:space="preserve">江苏金宸招标代理有限公司招标代理文件JCCG-2026-008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ascii="宋体" w:hAnsi="宋体" w:cs="宋体"/>
      </w:rPr>
    </w:pPr>
    <w:r>
      <w:rPr>
        <w:rFonts w:hint="eastAsia" w:ascii="楷体" w:hAnsi="楷体" w:eastAsia="楷体"/>
      </w:rPr>
      <w:t xml:space="preserve">江苏金宸招标代理有限公司招标代理文件JCCG-2026-008</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ascii="宋体" w:hAnsi="宋体" w:cs="宋体"/>
        <w:bCs/>
      </w:rPr>
    </w:pPr>
    <w:r>
      <w:rPr>
        <w:rFonts w:hint="eastAsia" w:ascii="楷体" w:hAnsi="楷体" w:eastAsia="楷体"/>
      </w:rPr>
      <w:t xml:space="preserve">江苏金宸招标代理有限公司招标代理文件JCCG-2026-008</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ascii="宋体" w:hAnsi="宋体" w:cs="宋体"/>
      </w:rPr>
    </w:pPr>
    <w:r>
      <w:rPr>
        <w:rFonts w:hint="eastAsia" w:ascii="楷体" w:hAnsi="楷体" w:eastAsia="楷体"/>
      </w:rPr>
      <w:t xml:space="preserve">江苏金宸招标代理有限公司招标代理文件JCCG-2026-008</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ascii="宋体" w:hAnsi="宋体" w:cs="宋体"/>
      </w:rPr>
    </w:pPr>
    <w:r>
      <w:rPr>
        <w:rFonts w:hint="eastAsia" w:ascii="楷体" w:hAnsi="楷体" w:eastAsia="楷体"/>
      </w:rPr>
      <w:t xml:space="preserve">江苏金宸招标代理有限公司招标代理文件JCCG-2026-008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49"/>
      <w:isLgl w:val="false"/>
      <w:suff w:val="tab"/>
      <w:lvlText w:val="%1、"/>
      <w:lvlJc w:val="left"/>
      <w:pPr>
        <w:ind w:left="907" w:hanging="907"/>
      </w:pPr>
    </w:lvl>
    <w:lvl w:ilvl="1">
      <w:start w:val="1"/>
      <w:numFmt w:val="decimal"/>
      <w:pStyle w:val="1350"/>
      <w:isLgl w:val="false"/>
      <w:suff w:val="tab"/>
      <w:lvlText w:val="%2."/>
      <w:lvlJc w:val="left"/>
      <w:pPr>
        <w:ind w:left="1220" w:hanging="794"/>
      </w:pPr>
    </w:lvl>
    <w:lvl w:ilvl="2">
      <w:start w:val="1"/>
      <w:numFmt w:val="decimal"/>
      <w:pStyle w:val="1351"/>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352"/>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23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94"/>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01"/>
      <w:isLgl w:val="false"/>
      <w:suff w:val="nothing"/>
      <w:lvlText w:val=""/>
      <w:lvlJc w:val="left"/>
      <w:pPr>
        <w:ind w:left="0" w:firstLine="0"/>
      </w:pPr>
    </w:lvl>
    <w:lvl w:ilvl="3">
      <w:start w:val="1"/>
      <w:numFmt w:val="decimal"/>
      <w:pStyle w:val="1203"/>
      <w:isLgl w:val="false"/>
      <w:suff w:val="nothing"/>
      <w:lvlText w:val=""/>
      <w:lvlJc w:val="left"/>
      <w:pPr>
        <w:ind w:left="0" w:firstLine="0"/>
      </w:pPr>
    </w:lvl>
    <w:lvl w:ilvl="4">
      <w:start w:val="1"/>
      <w:numFmt w:val="decimal"/>
      <w:pStyle w:val="1205"/>
      <w:isLgl w:val="false"/>
      <w:suff w:val="nothing"/>
      <w:lvlText w:val=""/>
      <w:lvlJc w:val="left"/>
      <w:pPr>
        <w:ind w:left="0" w:firstLine="0"/>
      </w:pPr>
    </w:lvl>
    <w:lvl w:ilvl="5">
      <w:start w:val="1"/>
      <w:numFmt w:val="decimal"/>
      <w:pStyle w:val="1207"/>
      <w:isLgl w:val="false"/>
      <w:suff w:val="nothing"/>
      <w:lvlText w:val=""/>
      <w:lvlJc w:val="left"/>
      <w:pPr>
        <w:ind w:left="0" w:firstLine="0"/>
      </w:pPr>
    </w:lvl>
    <w:lvl w:ilvl="6">
      <w:start w:val="1"/>
      <w:numFmt w:val="decimal"/>
      <w:pStyle w:val="1209"/>
      <w:isLgl w:val="false"/>
      <w:suff w:val="nothing"/>
      <w:lvlText w:val=""/>
      <w:lvlJc w:val="left"/>
      <w:pPr>
        <w:ind w:left="0" w:firstLine="0"/>
      </w:pPr>
    </w:lvl>
    <w:lvl w:ilvl="7">
      <w:start w:val="1"/>
      <w:numFmt w:val="decimal"/>
      <w:pStyle w:val="1211"/>
      <w:isLgl w:val="false"/>
      <w:suff w:val="nothing"/>
      <w:lvlText w:val=""/>
      <w:lvlJc w:val="left"/>
      <w:pPr>
        <w:ind w:left="0" w:firstLine="0"/>
      </w:pPr>
    </w:lvl>
    <w:lvl w:ilvl="8">
      <w:start w:val="1"/>
      <w:numFmt w:val="decimal"/>
      <w:pStyle w:val="1213"/>
      <w:isLgl w:val="false"/>
      <w:suff w:val="nothing"/>
      <w:lvlText w:val=""/>
      <w:lvlJc w:val="left"/>
      <w:pPr>
        <w:ind w:left="0" w:firstLine="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362"/>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223"/>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lvlOverride w:ilvl="0">
      <w:startOverride w:val="1"/>
    </w:lvlOverride>
    <w:lvlOverride w:ilvl="1">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character" w:styleId="34">
    <w:name w:val="Title Char"/>
    <w:basedOn w:val="860"/>
    <w:link w:val="881"/>
    <w:uiPriority w:val="10"/>
    <w:rPr>
      <w:sz w:val="48"/>
      <w:szCs w:val="48"/>
    </w:rPr>
  </w:style>
  <w:style w:type="character" w:styleId="36">
    <w:name w:val="Subtitle Char"/>
    <w:basedOn w:val="860"/>
    <w:link w:val="875"/>
    <w:uiPriority w:val="11"/>
    <w:rPr>
      <w:sz w:val="24"/>
      <w:szCs w:val="24"/>
    </w:rPr>
  </w:style>
  <w:style w:type="character" w:styleId="46">
    <w:name w:val="Caption Char"/>
    <w:basedOn w:val="864"/>
    <w:link w:val="871"/>
    <w:uiPriority w:val="99"/>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6"/>
    <w:uiPriority w:val="99"/>
    <w:rPr>
      <w:sz w:val="18"/>
    </w:rPr>
  </w:style>
  <w:style w:type="character" w:styleId="178">
    <w:name w:val="Endnote Text Char"/>
    <w:link w:val="869"/>
    <w:uiPriority w:val="99"/>
    <w:rPr>
      <w:sz w:val="20"/>
    </w:rPr>
  </w:style>
  <w:style w:type="paragraph" w:styleId="189">
    <w:name w:val="TOC Heading"/>
    <w:uiPriority w:val="39"/>
    <w:unhideWhenUsed/>
  </w:style>
  <w:style w:type="paragraph" w:styleId="850" w:default="1">
    <w:name w:val="Normal"/>
    <w:uiPriority w:val="0"/>
    <w:qFormat/>
    <w:rPr>
      <w:rFonts w:ascii="Times New Roman" w:hAnsi="Times New Roman" w:eastAsia="宋体" w:cs="Times New Roman"/>
      <w:lang w:val="en-US" w:eastAsia="zh-CN" w:bidi="ar-SA"/>
    </w:rPr>
  </w:style>
  <w:style w:type="paragraph" w:styleId="851">
    <w:name w:val="Heading 1"/>
    <w:basedOn w:val="850"/>
    <w:next w:val="850"/>
    <w:link w:val="888"/>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889"/>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9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1"/>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93"/>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94"/>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spacing w:after="57"/>
    </w:pPr>
  </w:style>
  <w:style w:type="paragraph" w:styleId="863">
    <w:name w:val="Note Heading"/>
    <w:basedOn w:val="850"/>
    <w:next w:val="850"/>
    <w:uiPriority w:val="99"/>
    <w:semiHidden/>
    <w:unhideWhenUsed/>
    <w:qFormat/>
    <w:pPr>
      <w:jc w:val="center"/>
    </w:pPr>
  </w:style>
  <w:style w:type="paragraph" w:styleId="864">
    <w:name w:val="Caption"/>
    <w:basedOn w:val="850"/>
    <w:next w:val="850"/>
    <w:uiPriority w:val="35"/>
    <w:semiHidden/>
    <w:unhideWhenUsed/>
    <w:qFormat/>
    <w:pPr>
      <w:spacing w:line="276" w:lineRule="auto"/>
    </w:pPr>
    <w:rPr>
      <w:b/>
      <w:bCs/>
      <w:color w:val="4f81bd" w:themeColor="accent1"/>
      <w:sz w:val="18"/>
      <w:szCs w:val="18"/>
    </w:rPr>
  </w:style>
  <w:style w:type="paragraph" w:styleId="865">
    <w:name w:val="Body Text"/>
    <w:basedOn w:val="850"/>
    <w:link w:val="1685"/>
    <w:uiPriority w:val="99"/>
    <w:semiHidden/>
    <w:unhideWhenUsed/>
    <w:qFormat/>
    <w:pPr>
      <w:spacing w:after="120"/>
    </w:pPr>
  </w:style>
  <w:style w:type="paragraph" w:styleId="866">
    <w:name w:val="toc 5"/>
    <w:basedOn w:val="850"/>
    <w:next w:val="850"/>
    <w:uiPriority w:val="39"/>
    <w:unhideWhenUsed/>
    <w:qFormat/>
    <w:pPr>
      <w:ind w:left="1134"/>
      <w:spacing w:after="57"/>
    </w:pPr>
  </w:style>
  <w:style w:type="paragraph" w:styleId="867">
    <w:name w:val="toc 3"/>
    <w:basedOn w:val="850"/>
    <w:next w:val="850"/>
    <w:uiPriority w:val="39"/>
    <w:unhideWhenUsed/>
    <w:qFormat/>
    <w:pPr>
      <w:ind w:left="567"/>
      <w:spacing w:after="57"/>
    </w:pPr>
  </w:style>
  <w:style w:type="paragraph" w:styleId="868">
    <w:name w:val="toc 8"/>
    <w:basedOn w:val="850"/>
    <w:next w:val="850"/>
    <w:uiPriority w:val="39"/>
    <w:unhideWhenUsed/>
    <w:qFormat/>
    <w:pPr>
      <w:ind w:left="1984"/>
      <w:spacing w:after="57"/>
    </w:pPr>
  </w:style>
  <w:style w:type="paragraph" w:styleId="869">
    <w:name w:val="endnote text"/>
    <w:basedOn w:val="850"/>
    <w:link w:val="922"/>
    <w:uiPriority w:val="99"/>
    <w:semiHidden/>
    <w:unhideWhenUsed/>
    <w:qFormat/>
  </w:style>
  <w:style w:type="paragraph" w:styleId="870">
    <w:name w:val="Balloon Text"/>
    <w:basedOn w:val="850"/>
    <w:link w:val="1684"/>
    <w:uiPriority w:val="99"/>
    <w:semiHidden/>
    <w:unhideWhenUsed/>
    <w:qFormat/>
    <w:rPr>
      <w:sz w:val="18"/>
      <w:szCs w:val="18"/>
    </w:rPr>
  </w:style>
  <w:style w:type="paragraph" w:styleId="871">
    <w:name w:val="Footer"/>
    <w:basedOn w:val="850"/>
    <w:link w:val="901"/>
    <w:uiPriority w:val="99"/>
    <w:unhideWhenUsed/>
    <w:qFormat/>
    <w:pPr>
      <w:tabs>
        <w:tab w:val="center" w:pos="7143" w:leader="none"/>
        <w:tab w:val="right" w:pos="14287" w:leader="none"/>
      </w:tabs>
    </w:pPr>
  </w:style>
  <w:style w:type="paragraph" w:styleId="872">
    <w:name w:val="Header"/>
    <w:basedOn w:val="850"/>
    <w:uiPriority w:val="99"/>
    <w:unhideWhenUsed/>
    <w:qFormat/>
    <w:pPr>
      <w:tabs>
        <w:tab w:val="center" w:pos="7143" w:leader="none"/>
        <w:tab w:val="right" w:pos="14287" w:leader="none"/>
      </w:tabs>
    </w:pPr>
  </w:style>
  <w:style w:type="paragraph" w:styleId="873">
    <w:name w:val="toc 1"/>
    <w:basedOn w:val="850"/>
    <w:next w:val="850"/>
    <w:uiPriority w:val="39"/>
    <w:unhideWhenUsed/>
    <w:qFormat/>
    <w:pPr>
      <w:spacing w:after="57"/>
    </w:pPr>
  </w:style>
  <w:style w:type="paragraph" w:styleId="874">
    <w:name w:val="toc 4"/>
    <w:basedOn w:val="850"/>
    <w:next w:val="850"/>
    <w:uiPriority w:val="39"/>
    <w:unhideWhenUsed/>
    <w:qFormat/>
    <w:pPr>
      <w:ind w:left="850"/>
      <w:spacing w:after="57"/>
    </w:pPr>
  </w:style>
  <w:style w:type="paragraph" w:styleId="875">
    <w:name w:val="Subtitle"/>
    <w:basedOn w:val="850"/>
    <w:next w:val="850"/>
    <w:link w:val="898"/>
    <w:uiPriority w:val="11"/>
    <w:qFormat/>
    <w:pPr>
      <w:spacing w:before="200" w:after="200"/>
    </w:pPr>
    <w:rPr>
      <w:sz w:val="24"/>
      <w:szCs w:val="24"/>
    </w:rPr>
  </w:style>
  <w:style w:type="paragraph" w:styleId="876">
    <w:name w:val="footnote text"/>
    <w:basedOn w:val="850"/>
    <w:link w:val="921"/>
    <w:uiPriority w:val="99"/>
    <w:semiHidden/>
    <w:unhideWhenUsed/>
    <w:qFormat/>
    <w:pPr>
      <w:spacing w:after="40"/>
    </w:pPr>
    <w:rPr>
      <w:sz w:val="18"/>
    </w:rPr>
  </w:style>
  <w:style w:type="paragraph" w:styleId="877">
    <w:name w:val="toc 6"/>
    <w:basedOn w:val="850"/>
    <w:next w:val="850"/>
    <w:uiPriority w:val="39"/>
    <w:unhideWhenUsed/>
    <w:qFormat/>
    <w:pPr>
      <w:ind w:left="1417"/>
      <w:spacing w:after="57"/>
    </w:pPr>
  </w:style>
  <w:style w:type="paragraph" w:styleId="878">
    <w:name w:val="table of figures"/>
    <w:basedOn w:val="850"/>
    <w:next w:val="850"/>
    <w:uiPriority w:val="99"/>
    <w:unhideWhenUsed/>
    <w:qFormat/>
  </w:style>
  <w:style w:type="paragraph" w:styleId="879">
    <w:name w:val="toc 2"/>
    <w:basedOn w:val="850"/>
    <w:next w:val="850"/>
    <w:uiPriority w:val="39"/>
    <w:unhideWhenUsed/>
    <w:qFormat/>
    <w:pPr>
      <w:ind w:left="283"/>
      <w:spacing w:after="57"/>
    </w:pPr>
  </w:style>
  <w:style w:type="paragraph" w:styleId="880">
    <w:name w:val="toc 9"/>
    <w:basedOn w:val="850"/>
    <w:next w:val="850"/>
    <w:uiPriority w:val="39"/>
    <w:unhideWhenUsed/>
    <w:qFormat/>
    <w:pPr>
      <w:ind w:left="2268"/>
      <w:spacing w:after="57"/>
    </w:pPr>
  </w:style>
  <w:style w:type="paragraph" w:styleId="881">
    <w:name w:val="Title"/>
    <w:basedOn w:val="850"/>
    <w:next w:val="850"/>
    <w:link w:val="897"/>
    <w:uiPriority w:val="10"/>
    <w:qFormat/>
    <w:pPr>
      <w:contextualSpacing/>
      <w:spacing w:before="300" w:after="200"/>
    </w:pPr>
    <w:rPr>
      <w:sz w:val="48"/>
      <w:szCs w:val="48"/>
    </w:rPr>
  </w:style>
  <w:style w:type="paragraph" w:styleId="882">
    <w:name w:val="Body Text First Indent"/>
    <w:basedOn w:val="865"/>
    <w:link w:val="1686"/>
    <w:uiPriority w:val="99"/>
    <w:semiHidden/>
    <w:unhideWhenUsed/>
    <w:qFormat/>
    <w:pPr>
      <w:ind w:firstLine="420"/>
      <w:spacing w:line="276" w:lineRule="auto"/>
    </w:pPr>
    <w:rPr>
      <w:rFonts w:ascii="微软雅黑" w:hAnsi="微软雅黑"/>
      <w:sz w:val="22"/>
      <w:lang w:eastAsia="en-US"/>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Strong"/>
    <w:basedOn w:val="860"/>
    <w:uiPriority w:val="22"/>
    <w:qFormat/>
    <w:rPr>
      <w:b/>
      <w:bCs/>
    </w:r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character" w:styleId="888" w:customStyle="1">
    <w:name w:val="标题 1 Char3"/>
    <w:link w:val="851"/>
    <w:uiPriority w:val="9"/>
    <w:qFormat/>
    <w:rPr>
      <w:rFonts w:ascii="Arial" w:hAnsi="Arial" w:eastAsia="Arial" w:cs="Arial"/>
      <w:sz w:val="40"/>
      <w:szCs w:val="40"/>
    </w:rPr>
  </w:style>
  <w:style w:type="character" w:styleId="889" w:customStyle="1">
    <w:name w:val="标题 2 Char3"/>
    <w:link w:val="852"/>
    <w:uiPriority w:val="9"/>
    <w:qFormat/>
    <w:rPr>
      <w:rFonts w:ascii="Arial" w:hAnsi="Arial" w:eastAsia="Arial" w:cs="Arial"/>
      <w:sz w:val="34"/>
    </w:rPr>
  </w:style>
  <w:style w:type="character" w:styleId="890" w:customStyle="1">
    <w:name w:val="标题 4 Char3"/>
    <w:link w:val="854"/>
    <w:uiPriority w:val="9"/>
    <w:qFormat/>
    <w:rPr>
      <w:rFonts w:ascii="Arial" w:hAnsi="Arial" w:eastAsia="Arial" w:cs="Arial"/>
      <w:b/>
      <w:bCs/>
      <w:sz w:val="26"/>
      <w:szCs w:val="26"/>
    </w:rPr>
  </w:style>
  <w:style w:type="character" w:styleId="891" w:customStyle="1">
    <w:name w:val="标题 5 Char3"/>
    <w:link w:val="855"/>
    <w:uiPriority w:val="9"/>
    <w:qFormat/>
    <w:rPr>
      <w:rFonts w:ascii="Arial" w:hAnsi="Arial" w:eastAsia="Arial" w:cs="Arial"/>
      <w:b/>
      <w:bCs/>
      <w:sz w:val="24"/>
      <w:szCs w:val="24"/>
    </w:rPr>
  </w:style>
  <w:style w:type="character" w:styleId="892" w:customStyle="1">
    <w:name w:val="标题 7 Char3"/>
    <w:link w:val="857"/>
    <w:uiPriority w:val="9"/>
    <w:qFormat/>
    <w:rPr>
      <w:rFonts w:ascii="Arial" w:hAnsi="Arial" w:eastAsia="Arial" w:cs="Arial"/>
      <w:b/>
      <w:bCs/>
      <w:i/>
      <w:iCs/>
      <w:sz w:val="22"/>
      <w:szCs w:val="22"/>
    </w:rPr>
  </w:style>
  <w:style w:type="character" w:styleId="893" w:customStyle="1">
    <w:name w:val="标题 8 Char3"/>
    <w:link w:val="858"/>
    <w:uiPriority w:val="9"/>
    <w:qFormat/>
    <w:rPr>
      <w:rFonts w:ascii="Arial" w:hAnsi="Arial" w:eastAsia="Arial" w:cs="Arial"/>
      <w:i/>
      <w:iCs/>
      <w:sz w:val="22"/>
      <w:szCs w:val="22"/>
    </w:rPr>
  </w:style>
  <w:style w:type="character" w:styleId="894" w:customStyle="1">
    <w:name w:val="标题 9 Char3"/>
    <w:link w:val="859"/>
    <w:uiPriority w:val="9"/>
    <w:qFormat/>
    <w:rPr>
      <w:rFonts w:ascii="Arial" w:hAnsi="Arial" w:eastAsia="Arial" w:cs="Arial"/>
      <w:i/>
      <w:iCs/>
      <w:sz w:val="21"/>
      <w:szCs w:val="21"/>
    </w:rPr>
  </w:style>
  <w:style w:type="paragraph" w:styleId="895">
    <w:name w:val="List Paragraph"/>
    <w:basedOn w:val="850"/>
    <w:uiPriority w:val="34"/>
    <w:qFormat/>
    <w:pPr>
      <w:contextualSpacing/>
      <w:ind w:left="720"/>
    </w:p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Char4"/>
    <w:link w:val="881"/>
    <w:uiPriority w:val="10"/>
    <w:qFormat/>
    <w:rPr>
      <w:sz w:val="48"/>
      <w:szCs w:val="48"/>
    </w:rPr>
  </w:style>
  <w:style w:type="character" w:styleId="898" w:customStyle="1">
    <w:name w:val="副标题 Char4"/>
    <w:link w:val="875"/>
    <w:uiPriority w:val="11"/>
    <w:qFormat/>
    <w:rPr>
      <w:sz w:val="24"/>
      <w:szCs w:val="24"/>
    </w:rPr>
  </w:style>
  <w:style w:type="paragraph" w:styleId="899">
    <w:name w:val="Quote"/>
    <w:basedOn w:val="850"/>
    <w:next w:val="850"/>
    <w:uiPriority w:val="29"/>
    <w:qFormat/>
    <w:pPr>
      <w:ind w:left="720" w:right="720"/>
    </w:pPr>
    <w:rPr>
      <w:i/>
    </w:rPr>
  </w:style>
  <w:style w:type="paragraph" w:styleId="900">
    <w:name w:val="Intense Quote"/>
    <w:basedOn w:val="850"/>
    <w:next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页脚 Char4"/>
    <w:link w:val="871"/>
    <w:uiPriority w:val="99"/>
    <w:qFormat/>
  </w:style>
  <w:style w:type="table" w:styleId="902" w:customStyle="1">
    <w:name w:val="无格式表格 1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网格表 2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网格表 3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网格表 5 深色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网格表 6 彩色1"/>
    <w:uiPriority w:val="99"/>
    <w:qFormat/>
    <w:tblPr>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13" w:customStyle="1">
    <w:name w:val="网格表 7 彩色1"/>
    <w:uiPriority w:val="99"/>
    <w:qFormat/>
    <w:tblPr>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清单表 3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清单表 4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清单表 5 深色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9" w:customStyle="1">
    <w:name w:val="清单表 6 彩色1"/>
    <w:uiPriority w:val="99"/>
    <w:qFormat/>
    <w:tblPr>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0" w:customStyle="1">
    <w:name w:val="清单表 7 彩色1"/>
    <w:uiPriority w:val="99"/>
    <w:qFormat/>
    <w:tblPr>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1" w:customStyle="1">
    <w:name w:val="脚注文本 Char4"/>
    <w:link w:val="876"/>
    <w:uiPriority w:val="99"/>
    <w:qFormat/>
    <w:rPr>
      <w:sz w:val="18"/>
    </w:rPr>
  </w:style>
  <w:style w:type="character" w:styleId="922" w:customStyle="1">
    <w:name w:val="尾注文本 Char2"/>
    <w:link w:val="869"/>
    <w:uiPriority w:val="99"/>
    <w:qFormat/>
    <w:rPr>
      <w:sz w:val="20"/>
    </w:rPr>
  </w:style>
  <w:style w:type="paragraph" w:styleId="923" w:customStyle="1">
    <w:name w:val="TOC 标题1"/>
    <w:uiPriority w:val="39"/>
    <w:unhideWhenUsed/>
    <w:qFormat/>
    <w:rPr>
      <w:rFonts w:ascii="Times New Roman" w:hAnsi="Times New Roman" w:eastAsia="宋体" w:cs="Times New Roman"/>
      <w:lang w:val="en-US" w:eastAsia="zh-CN" w:bidi="ar-SA"/>
    </w:rPr>
  </w:style>
  <w:style w:type="paragraph" w:styleId="924" w:customStyle="1">
    <w:name w:val="标题 112"/>
    <w:basedOn w:val="850"/>
    <w:next w:val="850"/>
    <w:link w:val="935"/>
    <w:uiPriority w:val="0"/>
    <w:qFormat/>
    <w:pPr>
      <w:keepLines/>
      <w:keepNext/>
      <w:spacing w:before="480" w:after="200"/>
      <w:outlineLvl w:val="0"/>
    </w:pPr>
    <w:rPr>
      <w:b/>
      <w:sz w:val="44"/>
    </w:rPr>
  </w:style>
  <w:style w:type="paragraph" w:styleId="925" w:customStyle="1">
    <w:name w:val="标题 212"/>
    <w:basedOn w:val="850"/>
    <w:next w:val="850"/>
    <w:link w:val="936"/>
    <w:uiPriority w:val="9"/>
    <w:qFormat/>
    <w:pPr>
      <w:keepLines/>
      <w:keepNext/>
      <w:spacing w:before="360" w:after="200"/>
      <w:outlineLvl w:val="1"/>
    </w:pPr>
    <w:rPr>
      <w:rFonts w:ascii="Arial" w:hAnsi="Arial" w:eastAsia="Arial"/>
      <w:sz w:val="34"/>
    </w:rPr>
  </w:style>
  <w:style w:type="paragraph" w:styleId="926" w:customStyle="1">
    <w:name w:val="标题 312"/>
    <w:basedOn w:val="850"/>
    <w:next w:val="850"/>
    <w:uiPriority w:val="9"/>
    <w:qFormat/>
    <w:pPr>
      <w:keepLines/>
      <w:keepNext/>
      <w:spacing w:before="320" w:after="200"/>
      <w:outlineLvl w:val="2"/>
    </w:pPr>
    <w:rPr>
      <w:rFonts w:ascii="Arial" w:hAnsi="Arial" w:eastAsia="Arial" w:cs="Arial"/>
      <w:sz w:val="30"/>
      <w:szCs w:val="30"/>
    </w:rPr>
  </w:style>
  <w:style w:type="paragraph" w:styleId="927" w:customStyle="1">
    <w:name w:val="标题 412"/>
    <w:basedOn w:val="850"/>
    <w:next w:val="850"/>
    <w:link w:val="937"/>
    <w:uiPriority w:val="9"/>
    <w:qFormat/>
    <w:pPr>
      <w:keepLines/>
      <w:keepNext/>
      <w:spacing w:before="320" w:after="200"/>
      <w:outlineLvl w:val="3"/>
    </w:pPr>
    <w:rPr>
      <w:rFonts w:ascii="Arial" w:hAnsi="Arial" w:eastAsia="Arial"/>
      <w:b/>
      <w:bCs/>
      <w:sz w:val="26"/>
      <w:szCs w:val="26"/>
    </w:rPr>
  </w:style>
  <w:style w:type="paragraph" w:styleId="928" w:customStyle="1">
    <w:name w:val="标题 512"/>
    <w:basedOn w:val="850"/>
    <w:next w:val="850"/>
    <w:link w:val="938"/>
    <w:uiPriority w:val="9"/>
    <w:qFormat/>
    <w:pPr>
      <w:keepLines/>
      <w:keepNext/>
      <w:spacing w:before="320" w:after="200"/>
      <w:outlineLvl w:val="4"/>
    </w:pPr>
    <w:rPr>
      <w:rFonts w:ascii="Arial" w:hAnsi="Arial" w:eastAsia="Arial"/>
      <w:b/>
      <w:bCs/>
      <w:sz w:val="24"/>
      <w:szCs w:val="24"/>
    </w:rPr>
  </w:style>
  <w:style w:type="paragraph" w:styleId="929" w:customStyle="1">
    <w:name w:val="标题 612"/>
    <w:basedOn w:val="850"/>
    <w:next w:val="850"/>
    <w:uiPriority w:val="9"/>
    <w:qFormat/>
    <w:pPr>
      <w:keepLines/>
      <w:keepNext/>
      <w:spacing w:before="320" w:after="200"/>
      <w:outlineLvl w:val="5"/>
    </w:pPr>
    <w:rPr>
      <w:rFonts w:ascii="Arial" w:hAnsi="Arial" w:eastAsia="Arial" w:cs="Arial"/>
      <w:b/>
      <w:bCs/>
      <w:sz w:val="22"/>
      <w:szCs w:val="22"/>
    </w:rPr>
  </w:style>
  <w:style w:type="paragraph" w:styleId="930" w:customStyle="1">
    <w:name w:val="标题 712"/>
    <w:basedOn w:val="850"/>
    <w:next w:val="850"/>
    <w:link w:val="939"/>
    <w:uiPriority w:val="9"/>
    <w:qFormat/>
    <w:pPr>
      <w:keepLines/>
      <w:keepNext/>
      <w:spacing w:before="320" w:after="200"/>
      <w:outlineLvl w:val="6"/>
    </w:pPr>
    <w:rPr>
      <w:rFonts w:ascii="Arial" w:hAnsi="Arial" w:eastAsia="Arial"/>
      <w:b/>
      <w:bCs/>
      <w:i/>
      <w:iCs/>
      <w:sz w:val="22"/>
      <w:szCs w:val="22"/>
    </w:rPr>
  </w:style>
  <w:style w:type="paragraph" w:styleId="931" w:customStyle="1">
    <w:name w:val="标题 812"/>
    <w:basedOn w:val="850"/>
    <w:next w:val="850"/>
    <w:link w:val="940"/>
    <w:uiPriority w:val="9"/>
    <w:qFormat/>
    <w:pPr>
      <w:keepLines/>
      <w:keepNext/>
      <w:spacing w:before="320" w:after="200"/>
      <w:outlineLvl w:val="7"/>
    </w:pPr>
    <w:rPr>
      <w:rFonts w:ascii="Arial" w:hAnsi="Arial" w:eastAsia="Arial"/>
      <w:i/>
      <w:iCs/>
      <w:sz w:val="22"/>
      <w:szCs w:val="22"/>
    </w:rPr>
  </w:style>
  <w:style w:type="paragraph" w:styleId="932" w:customStyle="1">
    <w:name w:val="标题 912"/>
    <w:basedOn w:val="850"/>
    <w:next w:val="850"/>
    <w:link w:val="941"/>
    <w:uiPriority w:val="9"/>
    <w:qFormat/>
    <w:pPr>
      <w:keepLines/>
      <w:keepNext/>
      <w:spacing w:before="320" w:after="200"/>
      <w:outlineLvl w:val="8"/>
    </w:pPr>
    <w:rPr>
      <w:rFonts w:ascii="Arial" w:hAnsi="Arial" w:eastAsia="Arial"/>
      <w:i/>
      <w:iCs/>
      <w:sz w:val="21"/>
      <w:szCs w:val="21"/>
    </w:rPr>
  </w:style>
  <w:style w:type="character" w:styleId="933" w:customStyle="1">
    <w:name w:val="默认段落字体12"/>
    <w:uiPriority w:val="1"/>
    <w:unhideWhenUsed/>
    <w:qFormat/>
  </w:style>
  <w:style w:type="table" w:styleId="934" w:customStyle="1">
    <w:name w:val="普通表格12"/>
    <w:uiPriority w:val="99"/>
    <w:unhideWhenUsed/>
    <w:qFormat/>
    <w:tblPr>
      <w:tblCellMar>
        <w:left w:w="0" w:type="dxa"/>
        <w:top w:w="0" w:type="dxa"/>
        <w:right w:w="0" w:type="dxa"/>
        <w:bottom w:w="0" w:type="dxa"/>
      </w:tblCellMar>
    </w:tblPr>
  </w:style>
  <w:style w:type="character" w:styleId="935" w:customStyle="1">
    <w:name w:val="标题 1 Char"/>
    <w:link w:val="924"/>
    <w:uiPriority w:val="0"/>
    <w:qFormat/>
    <w:rPr>
      <w:rFonts w:ascii="Times New Roman" w:hAnsi="Times New Roman"/>
      <w:b/>
      <w:sz w:val="44"/>
    </w:rPr>
  </w:style>
  <w:style w:type="character" w:styleId="936" w:customStyle="1">
    <w:name w:val="标题 2 Char2"/>
    <w:link w:val="925"/>
    <w:uiPriority w:val="9"/>
    <w:qFormat/>
    <w:rPr>
      <w:rFonts w:ascii="Arial" w:hAnsi="Arial" w:eastAsia="Arial" w:cs="Arial"/>
      <w:sz w:val="34"/>
    </w:rPr>
  </w:style>
  <w:style w:type="character" w:styleId="937" w:customStyle="1">
    <w:name w:val="标题 4 Char2"/>
    <w:link w:val="927"/>
    <w:uiPriority w:val="9"/>
    <w:qFormat/>
    <w:rPr>
      <w:rFonts w:ascii="Arial" w:hAnsi="Arial" w:eastAsia="Arial" w:cs="Arial"/>
      <w:b/>
      <w:bCs/>
      <w:sz w:val="26"/>
      <w:szCs w:val="26"/>
    </w:rPr>
  </w:style>
  <w:style w:type="character" w:styleId="938" w:customStyle="1">
    <w:name w:val="标题 5 Char2"/>
    <w:link w:val="928"/>
    <w:uiPriority w:val="9"/>
    <w:qFormat/>
    <w:rPr>
      <w:rFonts w:ascii="Arial" w:hAnsi="Arial" w:eastAsia="Arial" w:cs="Arial"/>
      <w:b/>
      <w:bCs/>
      <w:sz w:val="24"/>
      <w:szCs w:val="24"/>
    </w:rPr>
  </w:style>
  <w:style w:type="character" w:styleId="939" w:customStyle="1">
    <w:name w:val="标题 7 Char2"/>
    <w:link w:val="930"/>
    <w:uiPriority w:val="9"/>
    <w:qFormat/>
    <w:rPr>
      <w:rFonts w:ascii="Arial" w:hAnsi="Arial" w:eastAsia="Arial" w:cs="Arial"/>
      <w:b/>
      <w:bCs/>
      <w:i/>
      <w:iCs/>
      <w:sz w:val="22"/>
      <w:szCs w:val="22"/>
    </w:rPr>
  </w:style>
  <w:style w:type="character" w:styleId="940" w:customStyle="1">
    <w:name w:val="标题 8 Char2"/>
    <w:link w:val="931"/>
    <w:uiPriority w:val="9"/>
    <w:qFormat/>
    <w:rPr>
      <w:rFonts w:ascii="Arial" w:hAnsi="Arial" w:eastAsia="Arial" w:cs="Arial"/>
      <w:i/>
      <w:iCs/>
      <w:sz w:val="22"/>
      <w:szCs w:val="22"/>
    </w:rPr>
  </w:style>
  <w:style w:type="character" w:styleId="941" w:customStyle="1">
    <w:name w:val="标题 9 Char2"/>
    <w:link w:val="932"/>
    <w:uiPriority w:val="9"/>
    <w:qFormat/>
    <w:rPr>
      <w:rFonts w:ascii="Arial" w:hAnsi="Arial" w:eastAsia="Arial" w:cs="Arial"/>
      <w:i/>
      <w:iCs/>
      <w:sz w:val="21"/>
      <w:szCs w:val="21"/>
    </w:rPr>
  </w:style>
  <w:style w:type="paragraph" w:styleId="942" w:customStyle="1">
    <w:name w:val="目录 711"/>
    <w:basedOn w:val="850"/>
    <w:next w:val="850"/>
    <w:uiPriority w:val="39"/>
    <w:unhideWhenUsed/>
    <w:qFormat/>
    <w:pPr>
      <w:ind w:left="1701"/>
      <w:spacing w:after="57"/>
    </w:pPr>
  </w:style>
  <w:style w:type="paragraph" w:styleId="943" w:customStyle="1">
    <w:name w:val="正文缩进12"/>
    <w:basedOn w:val="850"/>
    <w:uiPriority w:val="0"/>
    <w:qFormat/>
    <w:pPr>
      <w:ind w:firstLine="420"/>
    </w:pPr>
    <w:rPr>
      <w:rFonts w:ascii="Calibri" w:hAnsi="Calibri"/>
      <w:szCs w:val="22"/>
    </w:rPr>
  </w:style>
  <w:style w:type="paragraph" w:styleId="944" w:customStyle="1">
    <w:name w:val="题注12"/>
    <w:basedOn w:val="850"/>
    <w:next w:val="850"/>
    <w:uiPriority w:val="35"/>
    <w:qFormat/>
    <w:pPr>
      <w:spacing w:line="276" w:lineRule="auto"/>
    </w:pPr>
    <w:rPr>
      <w:b/>
      <w:bCs/>
      <w:color w:val="4f81bd"/>
      <w:sz w:val="18"/>
      <w:szCs w:val="18"/>
    </w:rPr>
  </w:style>
  <w:style w:type="paragraph" w:styleId="945" w:customStyle="1">
    <w:name w:val="正文文本13"/>
    <w:basedOn w:val="850"/>
    <w:uiPriority w:val="0"/>
    <w:qFormat/>
    <w:pPr>
      <w:spacing w:after="120"/>
    </w:pPr>
    <w:rPr>
      <w:sz w:val="15"/>
    </w:rPr>
  </w:style>
  <w:style w:type="paragraph" w:styleId="946" w:customStyle="1">
    <w:name w:val="正文文本缩进111"/>
    <w:basedOn w:val="850"/>
    <w:uiPriority w:val="0"/>
    <w:qFormat/>
    <w:pPr>
      <w:ind w:left="420"/>
      <w:spacing w:after="120"/>
    </w:pPr>
    <w:rPr>
      <w:sz w:val="24"/>
    </w:rPr>
  </w:style>
  <w:style w:type="paragraph" w:styleId="947" w:customStyle="1">
    <w:name w:val="索引 41"/>
    <w:basedOn w:val="850"/>
    <w:next w:val="850"/>
    <w:uiPriority w:val="0"/>
    <w:qFormat/>
    <w:pPr>
      <w:ind w:left="600"/>
    </w:pPr>
    <w:rPr>
      <w:rFonts w:ascii="Verdana" w:hAnsi="Verdana"/>
      <w:sz w:val="21"/>
    </w:rPr>
  </w:style>
  <w:style w:type="paragraph" w:styleId="948" w:customStyle="1">
    <w:name w:val="目录 511"/>
    <w:basedOn w:val="850"/>
    <w:next w:val="850"/>
    <w:uiPriority w:val="39"/>
    <w:unhideWhenUsed/>
    <w:qFormat/>
    <w:pPr>
      <w:ind w:left="1134"/>
      <w:spacing w:after="57"/>
    </w:pPr>
  </w:style>
  <w:style w:type="paragraph" w:styleId="949" w:customStyle="1">
    <w:name w:val="目录 312"/>
    <w:basedOn w:val="850"/>
    <w:next w:val="850"/>
    <w:uiPriority w:val="39"/>
    <w:unhideWhenUsed/>
    <w:qFormat/>
    <w:pPr>
      <w:ind w:left="567"/>
      <w:spacing w:after="57"/>
    </w:pPr>
  </w:style>
  <w:style w:type="paragraph" w:styleId="950" w:customStyle="1">
    <w:name w:val="纯文本113"/>
    <w:basedOn w:val="850"/>
    <w:uiPriority w:val="0"/>
    <w:qFormat/>
    <w:rPr>
      <w:rFonts w:ascii="宋体" w:hAnsi="Courier New"/>
      <w:sz w:val="24"/>
    </w:rPr>
  </w:style>
  <w:style w:type="paragraph" w:styleId="951" w:customStyle="1">
    <w:name w:val="目录 811"/>
    <w:basedOn w:val="850"/>
    <w:next w:val="850"/>
    <w:uiPriority w:val="39"/>
    <w:unhideWhenUsed/>
    <w:qFormat/>
    <w:pPr>
      <w:ind w:left="1984"/>
      <w:spacing w:after="57"/>
    </w:pPr>
  </w:style>
  <w:style w:type="paragraph" w:styleId="952" w:customStyle="1">
    <w:name w:val="日期11"/>
    <w:basedOn w:val="850"/>
    <w:next w:val="850"/>
    <w:link w:val="953"/>
    <w:uiPriority w:val="99"/>
    <w:unhideWhenUsed/>
    <w:qFormat/>
    <w:pPr>
      <w:ind w:left="100"/>
    </w:pPr>
  </w:style>
  <w:style w:type="character" w:styleId="953" w:customStyle="1">
    <w:name w:val="日期 Char3"/>
    <w:basedOn w:val="933"/>
    <w:link w:val="952"/>
    <w:uiPriority w:val="99"/>
    <w:semiHidden/>
    <w:qFormat/>
  </w:style>
  <w:style w:type="paragraph" w:styleId="954" w:customStyle="1">
    <w:name w:val="尾注文本11"/>
    <w:basedOn w:val="850"/>
    <w:link w:val="955"/>
    <w:uiPriority w:val="99"/>
    <w:unhideWhenUsed/>
    <w:qFormat/>
  </w:style>
  <w:style w:type="character" w:styleId="955" w:customStyle="1">
    <w:name w:val="尾注文本 Char1"/>
    <w:link w:val="954"/>
    <w:uiPriority w:val="99"/>
    <w:qFormat/>
    <w:rPr>
      <w:sz w:val="20"/>
    </w:rPr>
  </w:style>
  <w:style w:type="paragraph" w:styleId="956" w:customStyle="1">
    <w:name w:val="批注框文本12"/>
    <w:basedOn w:val="850"/>
    <w:link w:val="957"/>
    <w:uiPriority w:val="99"/>
    <w:unhideWhenUsed/>
    <w:qFormat/>
    <w:rPr>
      <w:sz w:val="18"/>
      <w:szCs w:val="18"/>
    </w:rPr>
  </w:style>
  <w:style w:type="character" w:styleId="957" w:customStyle="1">
    <w:name w:val="批注框文本 Char4"/>
    <w:basedOn w:val="933"/>
    <w:link w:val="956"/>
    <w:uiPriority w:val="99"/>
    <w:semiHidden/>
    <w:qFormat/>
    <w:rPr>
      <w:sz w:val="18"/>
      <w:szCs w:val="18"/>
    </w:rPr>
  </w:style>
  <w:style w:type="paragraph" w:styleId="958" w:customStyle="1">
    <w:name w:val="页脚12"/>
    <w:basedOn w:val="850"/>
    <w:link w:val="959"/>
    <w:uiPriority w:val="99"/>
    <w:unhideWhenUsed/>
    <w:qFormat/>
    <w:pPr>
      <w:jc w:val="center"/>
      <w:tabs>
        <w:tab w:val="center" w:pos="7143" w:leader="none"/>
        <w:tab w:val="right" w:pos="14287" w:leader="none"/>
      </w:tabs>
    </w:pPr>
  </w:style>
  <w:style w:type="character" w:styleId="959" w:customStyle="1">
    <w:name w:val="页脚 Char3"/>
    <w:link w:val="958"/>
    <w:uiPriority w:val="99"/>
    <w:qFormat/>
  </w:style>
  <w:style w:type="paragraph" w:styleId="960" w:customStyle="1">
    <w:name w:val="寄信人地址111"/>
    <w:basedOn w:val="850"/>
    <w:uiPriority w:val="99"/>
    <w:unhideWhenUsed/>
    <w:qFormat/>
    <w:rPr>
      <w:rFonts w:ascii="Arial" w:hAnsi="Arial"/>
    </w:rPr>
  </w:style>
  <w:style w:type="paragraph" w:styleId="961" w:customStyle="1">
    <w:name w:val="页眉12"/>
    <w:basedOn w:val="850"/>
    <w:uiPriority w:val="99"/>
    <w:unhideWhenUsed/>
    <w:qFormat/>
    <w:pPr>
      <w:tabs>
        <w:tab w:val="center" w:pos="7143" w:leader="none"/>
        <w:tab w:val="right" w:pos="14287" w:leader="none"/>
      </w:tabs>
    </w:pPr>
  </w:style>
  <w:style w:type="paragraph" w:styleId="962" w:customStyle="1">
    <w:name w:val="目录 1111"/>
    <w:basedOn w:val="850"/>
    <w:next w:val="850"/>
    <w:uiPriority w:val="39"/>
    <w:unhideWhenUsed/>
    <w:qFormat/>
    <w:pPr>
      <w:spacing w:after="57"/>
    </w:pPr>
  </w:style>
  <w:style w:type="paragraph" w:styleId="963" w:customStyle="1">
    <w:name w:val="目录 411"/>
    <w:basedOn w:val="850"/>
    <w:next w:val="850"/>
    <w:uiPriority w:val="39"/>
    <w:unhideWhenUsed/>
    <w:qFormat/>
    <w:pPr>
      <w:ind w:left="850"/>
      <w:spacing w:after="57"/>
    </w:pPr>
  </w:style>
  <w:style w:type="paragraph" w:styleId="964" w:customStyle="1">
    <w:name w:val="副标题12"/>
    <w:basedOn w:val="850"/>
    <w:next w:val="850"/>
    <w:link w:val="965"/>
    <w:uiPriority w:val="11"/>
    <w:qFormat/>
    <w:pPr>
      <w:spacing w:before="200" w:after="200"/>
    </w:pPr>
    <w:rPr>
      <w:sz w:val="24"/>
      <w:szCs w:val="24"/>
    </w:rPr>
  </w:style>
  <w:style w:type="character" w:styleId="965" w:customStyle="1">
    <w:name w:val="副标题 Char3"/>
    <w:link w:val="964"/>
    <w:uiPriority w:val="11"/>
    <w:qFormat/>
    <w:rPr>
      <w:sz w:val="24"/>
      <w:szCs w:val="24"/>
    </w:rPr>
  </w:style>
  <w:style w:type="paragraph" w:styleId="966" w:customStyle="1">
    <w:name w:val="脚注文本112"/>
    <w:basedOn w:val="850"/>
    <w:link w:val="967"/>
    <w:uiPriority w:val="99"/>
    <w:unhideWhenUsed/>
    <w:qFormat/>
    <w:pPr>
      <w:spacing w:after="40"/>
    </w:pPr>
    <w:rPr>
      <w:sz w:val="18"/>
    </w:rPr>
  </w:style>
  <w:style w:type="character" w:styleId="967" w:customStyle="1">
    <w:name w:val="脚注文本 Char3"/>
    <w:link w:val="966"/>
    <w:uiPriority w:val="99"/>
    <w:qFormat/>
    <w:rPr>
      <w:sz w:val="18"/>
    </w:rPr>
  </w:style>
  <w:style w:type="paragraph" w:styleId="968" w:customStyle="1">
    <w:name w:val="目录 611"/>
    <w:basedOn w:val="850"/>
    <w:next w:val="850"/>
    <w:uiPriority w:val="39"/>
    <w:unhideWhenUsed/>
    <w:qFormat/>
    <w:pPr>
      <w:ind w:left="1417"/>
      <w:spacing w:after="57"/>
    </w:pPr>
  </w:style>
  <w:style w:type="paragraph" w:styleId="969" w:customStyle="1">
    <w:name w:val="图表目录11"/>
    <w:basedOn w:val="850"/>
    <w:next w:val="850"/>
    <w:uiPriority w:val="99"/>
    <w:unhideWhenUsed/>
    <w:qFormat/>
  </w:style>
  <w:style w:type="paragraph" w:styleId="970" w:customStyle="1">
    <w:name w:val="目录 212"/>
    <w:basedOn w:val="850"/>
    <w:next w:val="850"/>
    <w:uiPriority w:val="39"/>
    <w:unhideWhenUsed/>
    <w:qFormat/>
    <w:pPr>
      <w:ind w:left="283"/>
      <w:spacing w:after="57"/>
    </w:pPr>
  </w:style>
  <w:style w:type="paragraph" w:styleId="971" w:customStyle="1">
    <w:name w:val="目录 911"/>
    <w:basedOn w:val="850"/>
    <w:next w:val="850"/>
    <w:uiPriority w:val="39"/>
    <w:unhideWhenUsed/>
    <w:qFormat/>
    <w:pPr>
      <w:ind w:left="2268"/>
      <w:spacing w:after="57"/>
    </w:pPr>
  </w:style>
  <w:style w:type="paragraph" w:styleId="972" w:customStyle="1">
    <w:name w:val="HTML 预设格式1"/>
    <w:basedOn w:val="85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73" w:customStyle="1">
    <w:name w:val="普通(网站)12"/>
    <w:basedOn w:val="850"/>
    <w:uiPriority w:val="99"/>
    <w:unhideWhenUsed/>
    <w:qFormat/>
    <w:pPr>
      <w:spacing w:beforeAutospacing="1" w:afterAutospacing="1"/>
    </w:pPr>
    <w:rPr>
      <w:sz w:val="24"/>
    </w:rPr>
  </w:style>
  <w:style w:type="paragraph" w:styleId="974" w:customStyle="1">
    <w:name w:val="标题12"/>
    <w:basedOn w:val="850"/>
    <w:next w:val="850"/>
    <w:link w:val="975"/>
    <w:uiPriority w:val="10"/>
    <w:qFormat/>
    <w:pPr>
      <w:contextualSpacing/>
      <w:spacing w:before="300" w:after="200"/>
    </w:pPr>
    <w:rPr>
      <w:sz w:val="48"/>
      <w:szCs w:val="48"/>
    </w:rPr>
  </w:style>
  <w:style w:type="character" w:styleId="975" w:customStyle="1">
    <w:name w:val="标题 Char3"/>
    <w:link w:val="974"/>
    <w:uiPriority w:val="10"/>
    <w:qFormat/>
    <w:rPr>
      <w:sz w:val="48"/>
      <w:szCs w:val="48"/>
    </w:rPr>
  </w:style>
  <w:style w:type="paragraph" w:styleId="976" w:customStyle="1">
    <w:name w:val="正文首行缩进 2111"/>
    <w:basedOn w:val="946"/>
    <w:uiPriority w:val="0"/>
    <w:qFormat/>
    <w:pPr>
      <w:ind w:firstLine="420"/>
    </w:pPr>
  </w:style>
  <w:style w:type="table" w:styleId="977" w:customStyle="1">
    <w:name w:val="网格型12"/>
    <w:uiPriority w:val="59"/>
    <w:qFormat/>
    <w:tblPr>
      <w:tblCellMar>
        <w:left w:w="0" w:type="dxa"/>
        <w:top w:w="0" w:type="dxa"/>
        <w:right w:w="0" w:type="dxa"/>
        <w:bottom w:w="0" w:type="dxa"/>
      </w:tblCellMar>
    </w:tblPr>
  </w:style>
  <w:style w:type="character" w:styleId="978" w:customStyle="1">
    <w:name w:val="要点11"/>
    <w:basedOn w:val="933"/>
    <w:uiPriority w:val="22"/>
    <w:qFormat/>
    <w:rPr>
      <w:b/>
      <w:bCs/>
    </w:rPr>
  </w:style>
  <w:style w:type="character" w:styleId="979" w:customStyle="1">
    <w:name w:val="尾注引用11"/>
    <w:uiPriority w:val="99"/>
    <w:unhideWhenUsed/>
    <w:qFormat/>
    <w:rPr>
      <w:vertAlign w:val="superscript"/>
    </w:rPr>
  </w:style>
  <w:style w:type="character" w:styleId="980" w:customStyle="1">
    <w:name w:val="超链接12"/>
    <w:uiPriority w:val="99"/>
    <w:unhideWhenUsed/>
    <w:qFormat/>
    <w:rPr>
      <w:color w:val="0000ff"/>
      <w:u w:val="single"/>
    </w:rPr>
  </w:style>
  <w:style w:type="character" w:styleId="981" w:customStyle="1">
    <w:name w:val="脚注引用11"/>
    <w:uiPriority w:val="99"/>
    <w:unhideWhenUsed/>
    <w:qFormat/>
    <w:rPr>
      <w:vertAlign w:val="superscript"/>
    </w:rPr>
  </w:style>
  <w:style w:type="paragraph" w:styleId="982" w:customStyle="1">
    <w:name w:val="首行缩进"/>
    <w:basedOn w:val="983"/>
    <w:uiPriority w:val="0"/>
    <w:qFormat/>
    <w:pPr>
      <w:ind w:firstLine="480"/>
    </w:pPr>
    <w:rPr>
      <w:sz w:val="20"/>
      <w:szCs w:val="20"/>
      <w:lang w:val="zh-CN"/>
    </w:rPr>
  </w:style>
  <w:style w:type="paragraph" w:styleId="983" w:customStyle="1">
    <w:name w:val="正文11"/>
    <w:next w:val="984"/>
    <w:link w:val="985"/>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984" w:customStyle="1">
    <w:name w:val="目录 11"/>
    <w:basedOn w:val="983"/>
    <w:next w:val="983"/>
    <w:uiPriority w:val="0"/>
    <w:qFormat/>
    <w:pPr>
      <w:spacing w:line="360" w:lineRule="auto"/>
      <w:tabs>
        <w:tab w:val="right" w:pos="9060" w:leader="dot"/>
      </w:tabs>
    </w:pPr>
    <w:rPr>
      <w:sz w:val="24"/>
      <w:szCs w:val="24"/>
    </w:rPr>
  </w:style>
  <w:style w:type="character" w:styleId="985" w:customStyle="1">
    <w:name w:val="font31"/>
    <w:link w:val="983"/>
    <w:uiPriority w:val="0"/>
    <w:qFormat/>
    <w:rPr>
      <w:rFonts w:ascii="楷体_GB2312" w:eastAsia="楷体_GB2312"/>
      <w:color w:val="000000"/>
      <w:sz w:val="19"/>
      <w:szCs w:val="19"/>
      <w:lang w:val="en-US" w:eastAsia="zh-CN" w:bidi="ar-SA"/>
    </w:rPr>
  </w:style>
  <w:style w:type="paragraph" w:styleId="986" w:customStyle="1">
    <w:name w:val="标题二、"/>
    <w:basedOn w:val="850"/>
    <w:uiPriority w:val="99"/>
    <w:qFormat/>
    <w:pPr>
      <w:ind w:firstLine="200"/>
      <w:spacing w:line="360" w:lineRule="auto"/>
      <w:outlineLvl w:val="2"/>
    </w:pPr>
    <w:rPr>
      <w:b/>
    </w:rPr>
  </w:style>
  <w:style w:type="paragraph" w:styleId="987" w:customStyle="1">
    <w:name w:val="段"/>
    <w:next w:val="850"/>
    <w:link w:val="988"/>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988" w:customStyle="1">
    <w:name w:val="段 Char Char"/>
    <w:link w:val="987"/>
    <w:uiPriority w:val="0"/>
    <w:qFormat/>
    <w:rPr>
      <w:rFonts w:ascii="宋体"/>
      <w:lang w:val="en-US" w:eastAsia="zh-CN" w:bidi="ar-SA"/>
    </w:rPr>
  </w:style>
  <w:style w:type="paragraph" w:styleId="989" w:customStyle="1">
    <w:name w:val="列出段落1"/>
    <w:basedOn w:val="850"/>
    <w:uiPriority w:val="34"/>
    <w:qFormat/>
    <w:pPr>
      <w:contextualSpacing/>
      <w:ind w:left="720"/>
    </w:pPr>
  </w:style>
  <w:style w:type="character" w:styleId="990" w:customStyle="1">
    <w:name w:val="标题 1 Char2"/>
    <w:uiPriority w:val="9"/>
    <w:qFormat/>
    <w:rPr>
      <w:rFonts w:ascii="Arial" w:hAnsi="Arial" w:eastAsia="Arial" w:cs="Arial"/>
      <w:sz w:val="40"/>
      <w:szCs w:val="40"/>
    </w:rPr>
  </w:style>
  <w:style w:type="paragraph" w:styleId="991" w:customStyle="1">
    <w:name w:val="无间隔1"/>
    <w:uiPriority w:val="1"/>
    <w:qFormat/>
    <w:rPr>
      <w:rFonts w:ascii="Times New Roman" w:hAnsi="Times New Roman" w:eastAsia="宋体" w:cs="Times New Roman"/>
      <w:lang w:val="en-US" w:eastAsia="zh-CN" w:bidi="ar-SA"/>
    </w:rPr>
  </w:style>
  <w:style w:type="paragraph" w:styleId="992" w:customStyle="1">
    <w:name w:val="引用1"/>
    <w:basedOn w:val="850"/>
    <w:next w:val="850"/>
    <w:uiPriority w:val="29"/>
    <w:qFormat/>
    <w:pPr>
      <w:ind w:left="720" w:right="720"/>
    </w:pPr>
    <w:rPr>
      <w:i/>
    </w:rPr>
  </w:style>
  <w:style w:type="paragraph" w:styleId="993" w:customStyle="1">
    <w:name w:val="明显引用1"/>
    <w:basedOn w:val="850"/>
    <w:next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4" w:customStyle="1">
    <w:name w:val="TOC 标题112"/>
    <w:uiPriority w:val="39"/>
    <w:unhideWhenUsed/>
    <w:qFormat/>
    <w:rPr>
      <w:rFonts w:ascii="Times New Roman" w:hAnsi="Times New Roman" w:eastAsia="宋体" w:cs="Times New Roman"/>
      <w:lang w:val="en-US" w:eastAsia="zh-CN" w:bidi="ar-SA"/>
    </w:rPr>
  </w:style>
  <w:style w:type="paragraph" w:styleId="995" w:customStyle="1">
    <w:name w:val="标题 111"/>
    <w:basedOn w:val="850"/>
    <w:next w:val="850"/>
    <w:link w:val="996"/>
    <w:uiPriority w:val="9"/>
    <w:qFormat/>
    <w:pPr>
      <w:keepLines/>
      <w:keepNext/>
      <w:spacing w:before="480" w:after="200"/>
      <w:outlineLvl w:val="0"/>
    </w:pPr>
    <w:rPr>
      <w:rFonts w:ascii="Arial" w:hAnsi="Arial" w:eastAsia="Arial"/>
      <w:sz w:val="40"/>
      <w:szCs w:val="40"/>
    </w:rPr>
  </w:style>
  <w:style w:type="character" w:styleId="996" w:customStyle="1">
    <w:name w:val="标题 1 Char1"/>
    <w:link w:val="995"/>
    <w:uiPriority w:val="9"/>
    <w:qFormat/>
    <w:rPr>
      <w:rFonts w:ascii="Arial" w:hAnsi="Arial" w:eastAsia="Arial"/>
      <w:sz w:val="40"/>
      <w:szCs w:val="40"/>
      <w:lang w:bidi="ar-SA"/>
    </w:rPr>
  </w:style>
  <w:style w:type="paragraph" w:styleId="997" w:customStyle="1">
    <w:name w:val="标题 211"/>
    <w:basedOn w:val="850"/>
    <w:next w:val="850"/>
    <w:link w:val="998"/>
    <w:uiPriority w:val="9"/>
    <w:qFormat/>
    <w:pPr>
      <w:keepLines/>
      <w:keepNext/>
      <w:spacing w:before="360" w:after="200"/>
      <w:outlineLvl w:val="1"/>
    </w:pPr>
    <w:rPr>
      <w:rFonts w:ascii="Arial" w:hAnsi="Arial" w:eastAsia="Arial"/>
      <w:sz w:val="34"/>
    </w:rPr>
  </w:style>
  <w:style w:type="character" w:styleId="998" w:customStyle="1">
    <w:name w:val="标题 2 Char1"/>
    <w:link w:val="997"/>
    <w:uiPriority w:val="9"/>
    <w:qFormat/>
    <w:rPr>
      <w:rFonts w:ascii="Arial" w:hAnsi="Arial" w:eastAsia="Arial" w:cs="Arial"/>
      <w:sz w:val="34"/>
    </w:rPr>
  </w:style>
  <w:style w:type="paragraph" w:styleId="999" w:customStyle="1">
    <w:name w:val="标题 311"/>
    <w:basedOn w:val="850"/>
    <w:next w:val="850"/>
    <w:uiPriority w:val="9"/>
    <w:qFormat/>
    <w:pPr>
      <w:keepLines/>
      <w:keepNext/>
      <w:spacing w:before="320" w:after="200"/>
      <w:outlineLvl w:val="2"/>
    </w:pPr>
    <w:rPr>
      <w:rFonts w:ascii="Arial" w:hAnsi="Arial" w:eastAsia="Arial" w:cs="Arial"/>
      <w:sz w:val="30"/>
      <w:szCs w:val="30"/>
    </w:rPr>
  </w:style>
  <w:style w:type="paragraph" w:styleId="1000" w:customStyle="1">
    <w:name w:val="标题 411"/>
    <w:basedOn w:val="850"/>
    <w:next w:val="850"/>
    <w:link w:val="1001"/>
    <w:uiPriority w:val="9"/>
    <w:qFormat/>
    <w:pPr>
      <w:keepLines/>
      <w:keepNext/>
      <w:spacing w:before="320" w:after="200"/>
      <w:outlineLvl w:val="3"/>
    </w:pPr>
    <w:rPr>
      <w:rFonts w:ascii="Arial" w:hAnsi="Arial" w:eastAsia="Arial"/>
      <w:b/>
      <w:bCs/>
      <w:sz w:val="26"/>
      <w:szCs w:val="26"/>
    </w:rPr>
  </w:style>
  <w:style w:type="character" w:styleId="1001" w:customStyle="1">
    <w:name w:val="标题 4 Char1"/>
    <w:link w:val="1000"/>
    <w:uiPriority w:val="9"/>
    <w:qFormat/>
    <w:rPr>
      <w:rFonts w:ascii="Arial" w:hAnsi="Arial" w:eastAsia="Arial" w:cs="Arial"/>
      <w:b/>
      <w:bCs/>
      <w:sz w:val="26"/>
      <w:szCs w:val="26"/>
    </w:rPr>
  </w:style>
  <w:style w:type="paragraph" w:styleId="1002" w:customStyle="1">
    <w:name w:val="标题 511"/>
    <w:next w:val="850"/>
    <w:link w:val="1003"/>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03" w:customStyle="1">
    <w:name w:val="标题 5 Char1"/>
    <w:link w:val="1002"/>
    <w:uiPriority w:val="9"/>
    <w:qFormat/>
    <w:rPr>
      <w:rFonts w:ascii="Arial" w:hAnsi="Arial" w:eastAsia="Arial"/>
      <w:b/>
      <w:bCs/>
      <w:sz w:val="24"/>
      <w:szCs w:val="24"/>
      <w:lang w:bidi="ar-SA"/>
    </w:rPr>
  </w:style>
  <w:style w:type="paragraph" w:styleId="1004" w:customStyle="1">
    <w:name w:val="标题 611"/>
    <w:basedOn w:val="983"/>
    <w:next w:val="850"/>
    <w:uiPriority w:val="0"/>
    <w:qFormat/>
    <w:pPr>
      <w:ind w:left="398"/>
      <w:jc w:val="left"/>
      <w:outlineLvl w:val="5"/>
    </w:pPr>
    <w:rPr>
      <w:rFonts w:ascii="微软雅黑" w:hAnsi="微软雅黑" w:eastAsia="微软雅黑"/>
      <w:b/>
      <w:bCs/>
      <w:i/>
      <w:sz w:val="24"/>
      <w:lang w:val="zh-CN" w:bidi="zh-CN"/>
    </w:rPr>
  </w:style>
  <w:style w:type="paragraph" w:styleId="1005" w:customStyle="1">
    <w:name w:val="正文首行缩进 21"/>
    <w:basedOn w:val="1006"/>
    <w:next w:val="983"/>
    <w:link w:val="1009"/>
    <w:uiPriority w:val="0"/>
    <w:qFormat/>
    <w:pPr>
      <w:ind w:left="420" w:firstLine="420"/>
      <w:spacing w:after="120"/>
    </w:pPr>
    <w:rPr>
      <w:sz w:val="24"/>
      <w:szCs w:val="24"/>
    </w:rPr>
  </w:style>
  <w:style w:type="paragraph" w:styleId="1006" w:customStyle="1">
    <w:name w:val="正文文本缩进1"/>
    <w:basedOn w:val="983"/>
    <w:next w:val="1007"/>
    <w:link w:val="1008"/>
    <w:uiPriority w:val="0"/>
    <w:qFormat/>
    <w:pPr>
      <w:ind w:firstLine="630"/>
    </w:pPr>
    <w:rPr>
      <w:rFonts w:ascii="Times New Roman" w:eastAsia="宋体"/>
      <w:sz w:val="21"/>
      <w:szCs w:val="20"/>
    </w:rPr>
  </w:style>
  <w:style w:type="paragraph" w:styleId="1007" w:customStyle="1">
    <w:name w:val="寄信人地址1"/>
    <w:basedOn w:val="983"/>
    <w:uiPriority w:val="0"/>
    <w:qFormat/>
    <w:rPr>
      <w:rFonts w:ascii="Arial" w:hAnsi="Arial"/>
      <w:sz w:val="24"/>
      <w:szCs w:val="24"/>
    </w:rPr>
  </w:style>
  <w:style w:type="character" w:styleId="1008" w:customStyle="1">
    <w:name w:val="正文文本缩进 Char"/>
    <w:link w:val="1006"/>
    <w:uiPriority w:val="0"/>
    <w:qFormat/>
    <w:rPr>
      <w:rFonts w:ascii="Times New Roman" w:hAnsi="Times New Roman"/>
      <w:sz w:val="21"/>
    </w:rPr>
  </w:style>
  <w:style w:type="character" w:styleId="1009" w:customStyle="1">
    <w:name w:val="正文首行缩进 2 Char"/>
    <w:link w:val="1005"/>
    <w:uiPriority w:val="0"/>
    <w:qFormat/>
    <w:rPr>
      <w:sz w:val="24"/>
      <w:szCs w:val="24"/>
    </w:rPr>
  </w:style>
  <w:style w:type="paragraph" w:styleId="1010" w:customStyle="1">
    <w:name w:val="标题 711"/>
    <w:next w:val="850"/>
    <w:link w:val="1011"/>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11" w:customStyle="1">
    <w:name w:val="标题 7 Char1"/>
    <w:link w:val="1010"/>
    <w:uiPriority w:val="9"/>
    <w:qFormat/>
    <w:rPr>
      <w:rFonts w:ascii="Arial" w:hAnsi="Arial" w:eastAsia="Arial"/>
      <w:b/>
      <w:bCs/>
      <w:i/>
      <w:iCs/>
      <w:sz w:val="22"/>
      <w:szCs w:val="22"/>
      <w:lang w:bidi="ar-SA"/>
    </w:rPr>
  </w:style>
  <w:style w:type="paragraph" w:styleId="1012" w:customStyle="1">
    <w:name w:val="标题 811"/>
    <w:next w:val="850"/>
    <w:link w:val="1013"/>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13" w:customStyle="1">
    <w:name w:val="标题 8 Char1"/>
    <w:link w:val="1012"/>
    <w:uiPriority w:val="9"/>
    <w:qFormat/>
    <w:rPr>
      <w:rFonts w:ascii="Arial" w:hAnsi="Arial" w:eastAsia="Arial"/>
      <w:i/>
      <w:iCs/>
      <w:sz w:val="22"/>
      <w:szCs w:val="22"/>
      <w:lang w:bidi="ar-SA"/>
    </w:rPr>
  </w:style>
  <w:style w:type="paragraph" w:styleId="1014" w:customStyle="1">
    <w:name w:val="标题 911"/>
    <w:next w:val="850"/>
    <w:link w:val="1015"/>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15" w:customStyle="1">
    <w:name w:val="标题 9 Char1"/>
    <w:link w:val="1014"/>
    <w:uiPriority w:val="9"/>
    <w:qFormat/>
    <w:rPr>
      <w:rFonts w:ascii="Arial" w:hAnsi="Arial" w:eastAsia="Arial"/>
      <w:i/>
      <w:iCs/>
      <w:sz w:val="21"/>
      <w:szCs w:val="21"/>
      <w:lang w:bidi="ar-SA"/>
    </w:rPr>
  </w:style>
  <w:style w:type="character" w:styleId="1016" w:customStyle="1">
    <w:name w:val="默认段落字体11"/>
    <w:uiPriority w:val="1"/>
    <w:unhideWhenUsed/>
    <w:qFormat/>
  </w:style>
  <w:style w:type="table" w:styleId="1017" w:customStyle="1">
    <w:name w:val="普通表格11"/>
    <w:uiPriority w:val="99"/>
    <w:unhideWhenUsed/>
    <w:qFormat/>
    <w:tblPr>
      <w:tblCellMar>
        <w:left w:w="0" w:type="dxa"/>
        <w:top w:w="0" w:type="dxa"/>
        <w:right w:w="0" w:type="dxa"/>
        <w:bottom w:w="0" w:type="dxa"/>
      </w:tblCellMar>
    </w:tblPr>
  </w:style>
  <w:style w:type="paragraph" w:styleId="1018" w:customStyle="1">
    <w:name w:val="正文首行缩进11"/>
    <w:basedOn w:val="1019"/>
    <w:uiPriority w:val="99"/>
    <w:qFormat/>
    <w:pPr>
      <w:ind w:firstLine="420"/>
    </w:pPr>
  </w:style>
  <w:style w:type="paragraph" w:styleId="1019" w:customStyle="1">
    <w:name w:val="正文文本12"/>
    <w:basedOn w:val="850"/>
    <w:uiPriority w:val="0"/>
    <w:qFormat/>
    <w:pPr>
      <w:spacing w:after="120"/>
    </w:pPr>
    <w:rPr>
      <w:sz w:val="15"/>
    </w:rPr>
  </w:style>
  <w:style w:type="paragraph" w:styleId="1020" w:customStyle="1">
    <w:name w:val="目录 71"/>
    <w:next w:val="850"/>
    <w:uiPriority w:val="39"/>
    <w:unhideWhenUsed/>
    <w:qFormat/>
    <w:pPr>
      <w:ind w:left="1701"/>
      <w:spacing w:after="57"/>
    </w:pPr>
    <w:rPr>
      <w:rFonts w:ascii="Times New Roman" w:hAnsi="Times New Roman" w:eastAsia="宋体" w:cs="Times New Roman"/>
      <w:lang w:val="en-US" w:eastAsia="zh-CN" w:bidi="ar-SA"/>
    </w:rPr>
  </w:style>
  <w:style w:type="paragraph" w:styleId="1021" w:customStyle="1">
    <w:name w:val="题注11"/>
    <w:next w:val="850"/>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22" w:customStyle="1">
    <w:name w:val="正文文本缩进11"/>
    <w:basedOn w:val="850"/>
    <w:next w:val="1023"/>
    <w:uiPriority w:val="0"/>
    <w:qFormat/>
    <w:pPr>
      <w:ind w:firstLine="630"/>
    </w:pPr>
  </w:style>
  <w:style w:type="paragraph" w:styleId="1023" w:customStyle="1">
    <w:name w:val="寄信人地址11"/>
    <w:basedOn w:val="850"/>
    <w:uiPriority w:val="99"/>
    <w:unhideWhenUsed/>
    <w:qFormat/>
    <w:rPr>
      <w:rFonts w:ascii="Arial" w:hAnsi="Arial"/>
    </w:rPr>
  </w:style>
  <w:style w:type="paragraph" w:styleId="1024" w:customStyle="1">
    <w:name w:val="目录 51"/>
    <w:next w:val="850"/>
    <w:uiPriority w:val="39"/>
    <w:unhideWhenUsed/>
    <w:qFormat/>
    <w:pPr>
      <w:ind w:left="1134"/>
      <w:spacing w:after="57"/>
    </w:pPr>
    <w:rPr>
      <w:rFonts w:ascii="Times New Roman" w:hAnsi="Times New Roman" w:eastAsia="宋体" w:cs="Times New Roman"/>
      <w:lang w:val="en-US" w:eastAsia="zh-CN" w:bidi="ar-SA"/>
    </w:rPr>
  </w:style>
  <w:style w:type="paragraph" w:styleId="1025" w:customStyle="1">
    <w:name w:val="目录 311"/>
    <w:next w:val="850"/>
    <w:uiPriority w:val="39"/>
    <w:unhideWhenUsed/>
    <w:qFormat/>
    <w:pPr>
      <w:ind w:left="567"/>
      <w:spacing w:after="57"/>
    </w:pPr>
    <w:rPr>
      <w:rFonts w:ascii="Times New Roman" w:hAnsi="Times New Roman" w:eastAsia="宋体" w:cs="Times New Roman"/>
      <w:lang w:val="en-US" w:eastAsia="zh-CN" w:bidi="ar-SA"/>
    </w:rPr>
  </w:style>
  <w:style w:type="paragraph" w:styleId="1026" w:customStyle="1">
    <w:name w:val="纯文本112"/>
    <w:basedOn w:val="850"/>
    <w:uiPriority w:val="0"/>
    <w:qFormat/>
    <w:rPr>
      <w:rFonts w:ascii="宋体" w:hAnsi="Courier New"/>
      <w:sz w:val="24"/>
    </w:rPr>
  </w:style>
  <w:style w:type="paragraph" w:styleId="1027" w:customStyle="1">
    <w:name w:val="目录 81"/>
    <w:next w:val="850"/>
    <w:uiPriority w:val="39"/>
    <w:unhideWhenUsed/>
    <w:qFormat/>
    <w:pPr>
      <w:ind w:left="1984"/>
      <w:spacing w:after="57"/>
    </w:pPr>
    <w:rPr>
      <w:rFonts w:ascii="Times New Roman" w:hAnsi="Times New Roman" w:eastAsia="宋体" w:cs="Times New Roman"/>
      <w:lang w:val="en-US" w:eastAsia="zh-CN" w:bidi="ar-SA"/>
    </w:rPr>
  </w:style>
  <w:style w:type="paragraph" w:styleId="1028" w:customStyle="1">
    <w:name w:val="尾注文本1"/>
    <w:link w:val="1029"/>
    <w:uiPriority w:val="99"/>
    <w:unhideWhenUsed/>
    <w:qFormat/>
    <w:rPr>
      <w:rFonts w:ascii="Times New Roman" w:hAnsi="Times New Roman" w:eastAsia="宋体" w:cs="Times New Roman"/>
      <w:lang w:val="en-US" w:eastAsia="zh-CN" w:bidi="ar-SA"/>
    </w:rPr>
  </w:style>
  <w:style w:type="character" w:styleId="1029" w:customStyle="1">
    <w:name w:val="尾注文本 Char"/>
    <w:link w:val="1028"/>
    <w:uiPriority w:val="99"/>
    <w:qFormat/>
    <w:rPr>
      <w:lang w:val="en-US" w:eastAsia="zh-CN" w:bidi="ar-SA"/>
    </w:rPr>
  </w:style>
  <w:style w:type="paragraph" w:styleId="1030" w:customStyle="1">
    <w:name w:val="批注框文本11"/>
    <w:basedOn w:val="850"/>
    <w:link w:val="1031"/>
    <w:uiPriority w:val="99"/>
    <w:unhideWhenUsed/>
    <w:qFormat/>
    <w:rPr>
      <w:sz w:val="18"/>
      <w:szCs w:val="18"/>
    </w:rPr>
  </w:style>
  <w:style w:type="character" w:styleId="1031" w:customStyle="1">
    <w:name w:val="批注框文本 Char3"/>
    <w:link w:val="1030"/>
    <w:uiPriority w:val="99"/>
    <w:semiHidden/>
    <w:qFormat/>
    <w:rPr>
      <w:sz w:val="18"/>
      <w:szCs w:val="18"/>
    </w:rPr>
  </w:style>
  <w:style w:type="paragraph" w:styleId="1032" w:customStyle="1">
    <w:name w:val="页脚11"/>
    <w:link w:val="103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33" w:customStyle="1">
    <w:name w:val="页脚 Char2"/>
    <w:link w:val="1032"/>
    <w:uiPriority w:val="99"/>
    <w:qFormat/>
    <w:rPr>
      <w:lang w:val="en-US" w:eastAsia="zh-CN" w:bidi="ar-SA"/>
    </w:rPr>
  </w:style>
  <w:style w:type="paragraph" w:styleId="1034"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35" w:customStyle="1">
    <w:name w:val="目录 12"/>
    <w:basedOn w:val="850"/>
    <w:next w:val="850"/>
    <w:uiPriority w:val="39"/>
    <w:unhideWhenUsed/>
    <w:qFormat/>
    <w:pPr>
      <w:spacing w:after="57"/>
    </w:pPr>
  </w:style>
  <w:style w:type="paragraph" w:styleId="1036" w:customStyle="1">
    <w:name w:val="目录 41"/>
    <w:next w:val="850"/>
    <w:uiPriority w:val="39"/>
    <w:unhideWhenUsed/>
    <w:qFormat/>
    <w:pPr>
      <w:ind w:left="850"/>
      <w:spacing w:after="57"/>
    </w:pPr>
    <w:rPr>
      <w:rFonts w:ascii="Times New Roman" w:hAnsi="Times New Roman" w:eastAsia="宋体" w:cs="Times New Roman"/>
      <w:lang w:val="en-US" w:eastAsia="zh-CN" w:bidi="ar-SA"/>
    </w:rPr>
  </w:style>
  <w:style w:type="paragraph" w:styleId="1037" w:customStyle="1">
    <w:name w:val="副标题11"/>
    <w:link w:val="1038"/>
    <w:uiPriority w:val="11"/>
    <w:qFormat/>
    <w:pPr>
      <w:spacing w:before="200" w:after="200"/>
    </w:pPr>
    <w:rPr>
      <w:rFonts w:ascii="Times New Roman" w:hAnsi="Times New Roman" w:eastAsia="宋体" w:cs="Times New Roman"/>
      <w:sz w:val="24"/>
      <w:szCs w:val="24"/>
      <w:lang w:val="en-US" w:eastAsia="zh-CN" w:bidi="ar-SA"/>
    </w:rPr>
  </w:style>
  <w:style w:type="character" w:styleId="1038" w:customStyle="1">
    <w:name w:val="副标题 Char2"/>
    <w:link w:val="1037"/>
    <w:uiPriority w:val="11"/>
    <w:qFormat/>
    <w:rPr>
      <w:sz w:val="24"/>
      <w:szCs w:val="24"/>
      <w:lang w:bidi="ar-SA"/>
    </w:rPr>
  </w:style>
  <w:style w:type="paragraph" w:styleId="1039" w:customStyle="1">
    <w:name w:val="脚注文本111"/>
    <w:link w:val="1040"/>
    <w:uiPriority w:val="99"/>
    <w:unhideWhenUsed/>
    <w:qFormat/>
    <w:pPr>
      <w:spacing w:after="40"/>
    </w:pPr>
    <w:rPr>
      <w:rFonts w:ascii="Times New Roman" w:hAnsi="Times New Roman" w:eastAsia="宋体" w:cs="Times New Roman"/>
      <w:sz w:val="18"/>
      <w:lang w:val="en-US" w:eastAsia="zh-CN" w:bidi="ar-SA"/>
    </w:rPr>
  </w:style>
  <w:style w:type="character" w:styleId="1040" w:customStyle="1">
    <w:name w:val="脚注文本 Char2"/>
    <w:link w:val="1039"/>
    <w:uiPriority w:val="99"/>
    <w:qFormat/>
    <w:rPr>
      <w:sz w:val="18"/>
      <w:lang w:bidi="ar-SA"/>
    </w:rPr>
  </w:style>
  <w:style w:type="paragraph" w:styleId="1041" w:customStyle="1">
    <w:name w:val="目录 61"/>
    <w:next w:val="850"/>
    <w:uiPriority w:val="39"/>
    <w:unhideWhenUsed/>
    <w:qFormat/>
    <w:pPr>
      <w:ind w:left="1417"/>
      <w:spacing w:after="57"/>
    </w:pPr>
    <w:rPr>
      <w:rFonts w:ascii="Times New Roman" w:hAnsi="Times New Roman" w:eastAsia="宋体" w:cs="Times New Roman"/>
      <w:lang w:val="en-US" w:eastAsia="zh-CN" w:bidi="ar-SA"/>
    </w:rPr>
  </w:style>
  <w:style w:type="paragraph" w:styleId="1042" w:customStyle="1">
    <w:name w:val="图表目录1"/>
    <w:next w:val="850"/>
    <w:uiPriority w:val="99"/>
    <w:unhideWhenUsed/>
    <w:qFormat/>
    <w:rPr>
      <w:rFonts w:ascii="Times New Roman" w:hAnsi="Times New Roman" w:eastAsia="宋体" w:cs="Times New Roman"/>
      <w:lang w:val="en-US" w:eastAsia="zh-CN" w:bidi="ar-SA"/>
    </w:rPr>
  </w:style>
  <w:style w:type="paragraph" w:styleId="1043" w:customStyle="1">
    <w:name w:val="目录 211"/>
    <w:basedOn w:val="850"/>
    <w:next w:val="850"/>
    <w:uiPriority w:val="39"/>
    <w:unhideWhenUsed/>
    <w:qFormat/>
    <w:pPr>
      <w:ind w:left="283"/>
      <w:spacing w:after="57"/>
    </w:pPr>
  </w:style>
  <w:style w:type="paragraph" w:styleId="1044" w:customStyle="1">
    <w:name w:val="目录 91"/>
    <w:next w:val="850"/>
    <w:uiPriority w:val="39"/>
    <w:unhideWhenUsed/>
    <w:qFormat/>
    <w:pPr>
      <w:ind w:left="2268"/>
      <w:spacing w:after="57"/>
    </w:pPr>
    <w:rPr>
      <w:rFonts w:ascii="Times New Roman" w:hAnsi="Times New Roman" w:eastAsia="宋体" w:cs="Times New Roman"/>
      <w:lang w:val="en-US" w:eastAsia="zh-CN" w:bidi="ar-SA"/>
    </w:rPr>
  </w:style>
  <w:style w:type="paragraph" w:styleId="1045" w:customStyle="1">
    <w:name w:val="信息标题11"/>
    <w:basedOn w:val="850"/>
    <w:uiPriority w:val="99"/>
    <w:unhideWhenUsed/>
    <w:qFormat/>
    <w:pPr>
      <w:ind w:left="360"/>
      <w:keepLines/>
      <w:spacing w:after="40" w:line="140" w:lineRule="atLeast"/>
    </w:pPr>
    <w:rPr>
      <w:rFonts w:ascii="Garamond" w:hAnsi="Garamond"/>
      <w:sz w:val="18"/>
      <w:lang w:bidi="he-IL"/>
    </w:rPr>
  </w:style>
  <w:style w:type="paragraph" w:styleId="1046" w:customStyle="1">
    <w:name w:val="普通(网站)11"/>
    <w:basedOn w:val="850"/>
    <w:uiPriority w:val="99"/>
    <w:qFormat/>
    <w:pPr>
      <w:spacing w:before="100" w:beforeAutospacing="1" w:after="100" w:afterAutospacing="1"/>
    </w:pPr>
    <w:rPr>
      <w:rFonts w:ascii="宋体" w:hAnsi="宋体"/>
      <w:sz w:val="24"/>
    </w:rPr>
  </w:style>
  <w:style w:type="paragraph" w:styleId="1047" w:customStyle="1">
    <w:name w:val="标题11"/>
    <w:link w:val="1048"/>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48" w:customStyle="1">
    <w:name w:val="标题 Char2"/>
    <w:link w:val="1047"/>
    <w:uiPriority w:val="10"/>
    <w:qFormat/>
    <w:rPr>
      <w:sz w:val="48"/>
      <w:szCs w:val="48"/>
      <w:lang w:bidi="ar-SA"/>
    </w:rPr>
  </w:style>
  <w:style w:type="paragraph" w:styleId="1049" w:customStyle="1">
    <w:name w:val="正文首行缩进 211"/>
    <w:basedOn w:val="1022"/>
    <w:uiPriority w:val="0"/>
    <w:unhideWhenUsed/>
    <w:qFormat/>
    <w:pPr>
      <w:ind w:left="420" w:firstLine="420"/>
      <w:spacing w:after="120"/>
    </w:pPr>
    <w:rPr>
      <w:szCs w:val="24"/>
    </w:rPr>
  </w:style>
  <w:style w:type="table" w:styleId="1050" w:customStyle="1">
    <w:name w:val="网格型11"/>
    <w:uiPriority w:val="59"/>
    <w:qFormat/>
    <w:tblPr>
      <w:tblCellMar>
        <w:left w:w="0" w:type="dxa"/>
        <w:top w:w="0" w:type="dxa"/>
        <w:right w:w="0" w:type="dxa"/>
        <w:bottom w:w="0" w:type="dxa"/>
      </w:tblCellMar>
    </w:tblPr>
  </w:style>
  <w:style w:type="character" w:styleId="1051" w:customStyle="1">
    <w:name w:val="尾注引用1"/>
    <w:uiPriority w:val="99"/>
    <w:unhideWhenUsed/>
    <w:qFormat/>
    <w:rPr>
      <w:vertAlign w:val="superscript"/>
    </w:rPr>
  </w:style>
  <w:style w:type="character" w:styleId="1052" w:customStyle="1">
    <w:name w:val="超链接11"/>
    <w:uiPriority w:val="99"/>
    <w:unhideWhenUsed/>
    <w:qFormat/>
    <w:rPr>
      <w:color w:val="0000ff"/>
      <w:u w:val="single"/>
    </w:rPr>
  </w:style>
  <w:style w:type="character" w:styleId="1053" w:customStyle="1">
    <w:name w:val="脚注引用1"/>
    <w:uiPriority w:val="99"/>
    <w:unhideWhenUsed/>
    <w:qFormat/>
    <w:rPr>
      <w:vertAlign w:val="superscript"/>
    </w:rPr>
  </w:style>
  <w:style w:type="character" w:styleId="1054" w:customStyle="1">
    <w:name w:val="默认段落字体1"/>
    <w:uiPriority w:val="0"/>
    <w:qFormat/>
  </w:style>
  <w:style w:type="character" w:styleId="1055" w:customStyle="1">
    <w:name w:val="要点1"/>
    <w:uiPriority w:val="0"/>
    <w:qFormat/>
    <w:rPr>
      <w:b/>
    </w:rPr>
  </w:style>
  <w:style w:type="character" w:styleId="1056" w:customStyle="1">
    <w:name w:val="页码1"/>
    <w:uiPriority w:val="0"/>
    <w:qFormat/>
    <w:rPr>
      <w:rFonts w:ascii="楷体_GB2312" w:eastAsia="楷体_GB2312"/>
      <w:color w:val="000000"/>
      <w:sz w:val="19"/>
      <w:szCs w:val="19"/>
      <w:lang w:val="en-US" w:eastAsia="zh-CN" w:bidi="ar-SA"/>
    </w:rPr>
  </w:style>
  <w:style w:type="character" w:styleId="1057" w:customStyle="1">
    <w:name w:val="已访问的超链接1"/>
    <w:uiPriority w:val="0"/>
    <w:qFormat/>
    <w:rPr>
      <w:color w:val="800080"/>
      <w:u w:val="single"/>
    </w:rPr>
  </w:style>
  <w:style w:type="character" w:styleId="1058" w:customStyle="1">
    <w:name w:val="强调1"/>
    <w:uiPriority w:val="0"/>
    <w:qFormat/>
    <w:rPr>
      <w:rFonts w:ascii="Arial" w:hAnsi="Arial"/>
      <w:b/>
      <w:i/>
      <w:iCs/>
    </w:rPr>
  </w:style>
  <w:style w:type="character" w:styleId="1059" w:customStyle="1">
    <w:name w:val="超链接1"/>
    <w:uiPriority w:val="0"/>
    <w:qFormat/>
    <w:rPr>
      <w:color w:val="0000ff"/>
      <w:u w:val="single"/>
    </w:rPr>
  </w:style>
  <w:style w:type="character" w:styleId="1060" w:customStyle="1">
    <w:name w:val="批注引用1"/>
    <w:uiPriority w:val="0"/>
    <w:qFormat/>
    <w:rPr>
      <w:sz w:val="21"/>
      <w:szCs w:val="21"/>
    </w:rPr>
  </w:style>
  <w:style w:type="character" w:styleId="1061" w:customStyle="1">
    <w:name w:val="标题 Char1"/>
    <w:uiPriority w:val="0"/>
    <w:qFormat/>
    <w:rPr>
      <w:rFonts w:ascii="Cambria" w:hAnsi="Cambria"/>
      <w:b/>
      <w:bCs/>
      <w:sz w:val="32"/>
      <w:szCs w:val="32"/>
    </w:rPr>
  </w:style>
  <w:style w:type="character" w:styleId="1062" w:customStyle="1">
    <w:name w:val="Char Char5"/>
    <w:uiPriority w:val="0"/>
    <w:qFormat/>
    <w:rPr>
      <w:rFonts w:ascii="楷体_GB2312" w:eastAsia="楷体_GB2312"/>
      <w:color w:val="000000"/>
      <w:sz w:val="19"/>
      <w:szCs w:val="19"/>
      <w:lang w:val="en-US" w:eastAsia="zh-CN" w:bidi="ar-SA"/>
    </w:rPr>
  </w:style>
  <w:style w:type="character" w:styleId="1063" w:customStyle="1">
    <w:name w:val="明显参考1"/>
    <w:uiPriority w:val="0"/>
    <w:qFormat/>
    <w:rPr>
      <w:b/>
      <w:sz w:val="24"/>
      <w:u w:val="single"/>
    </w:rPr>
  </w:style>
  <w:style w:type="character" w:styleId="1064"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065" w:customStyle="1">
    <w:name w:val="副标题 Char1"/>
    <w:uiPriority w:val="0"/>
    <w:qFormat/>
    <w:rPr>
      <w:rFonts w:ascii="Cambria" w:hAnsi="Cambria"/>
      <w:b/>
      <w:bCs/>
      <w:sz w:val="32"/>
      <w:szCs w:val="32"/>
    </w:rPr>
  </w:style>
  <w:style w:type="character" w:styleId="1066" w:customStyle="1">
    <w:name w:val="明显强调1"/>
    <w:uiPriority w:val="0"/>
    <w:qFormat/>
    <w:rPr>
      <w:b/>
      <w:i/>
      <w:sz w:val="24"/>
      <w:szCs w:val="24"/>
      <w:u w:val="single"/>
    </w:rPr>
  </w:style>
  <w:style w:type="character" w:styleId="1067" w:customStyle="1">
    <w:name w:val="书籍标题1"/>
    <w:uiPriority w:val="0"/>
    <w:qFormat/>
    <w:rPr>
      <w:rFonts w:ascii="楷体_GB2312" w:eastAsia="楷体_GB2312"/>
      <w:color w:val="000000"/>
      <w:sz w:val="19"/>
      <w:szCs w:val="19"/>
      <w:lang w:val="en-US" w:eastAsia="zh-CN" w:bidi="ar-SA"/>
    </w:rPr>
  </w:style>
  <w:style w:type="character" w:styleId="1068" w:customStyle="1">
    <w:name w:val="f141"/>
    <w:uiPriority w:val="0"/>
    <w:qFormat/>
    <w:rPr>
      <w:sz w:val="21"/>
      <w:szCs w:val="21"/>
    </w:rPr>
  </w:style>
  <w:style w:type="character" w:styleId="1069" w:customStyle="1">
    <w:name w:val="普通文字1 Char"/>
    <w:uiPriority w:val="0"/>
    <w:qFormat/>
    <w:rPr>
      <w:rFonts w:ascii="宋体" w:hAnsi="Courier New" w:eastAsia="宋体"/>
      <w:sz w:val="21"/>
      <w:lang w:val="en-US" w:eastAsia="zh-CN" w:bidi="ar-SA"/>
    </w:rPr>
  </w:style>
  <w:style w:type="character" w:styleId="1070" w:customStyle="1">
    <w:name w:val="不明显参考1"/>
    <w:uiPriority w:val="0"/>
    <w:qFormat/>
    <w:rPr>
      <w:sz w:val="24"/>
      <w:szCs w:val="24"/>
      <w:u w:val="single"/>
    </w:rPr>
  </w:style>
  <w:style w:type="character" w:styleId="1071" w:customStyle="1">
    <w:name w:val="apple-style-span"/>
    <w:uiPriority w:val="0"/>
    <w:qFormat/>
  </w:style>
  <w:style w:type="character" w:styleId="1072"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073" w:customStyle="1">
    <w:name w:val="p12"/>
    <w:uiPriority w:val="0"/>
    <w:qFormat/>
  </w:style>
  <w:style w:type="character" w:styleId="1074" w:customStyle="1">
    <w:name w:val="明显参考3"/>
    <w:uiPriority w:val="0"/>
    <w:qFormat/>
    <w:rPr>
      <w:rFonts w:ascii="楷体_GB2312" w:eastAsia="楷体_GB2312"/>
      <w:color w:val="000000"/>
      <w:sz w:val="19"/>
      <w:szCs w:val="19"/>
      <w:lang w:val="en-US" w:eastAsia="zh-CN" w:bidi="ar-SA"/>
    </w:rPr>
  </w:style>
  <w:style w:type="character" w:styleId="1075" w:customStyle="1">
    <w:name w:val="明显强调3"/>
    <w:uiPriority w:val="0"/>
    <w:qFormat/>
    <w:rPr>
      <w:b/>
      <w:i/>
      <w:sz w:val="24"/>
      <w:szCs w:val="24"/>
      <w:u w:val="single"/>
    </w:rPr>
  </w:style>
  <w:style w:type="character" w:styleId="1076" w:customStyle="1">
    <w:name w:val="书籍标题3"/>
    <w:uiPriority w:val="0"/>
    <w:qFormat/>
    <w:rPr>
      <w:rFonts w:ascii="楷体_GB2312" w:eastAsia="楷体_GB2312"/>
      <w:color w:val="000000"/>
      <w:sz w:val="19"/>
      <w:szCs w:val="19"/>
      <w:lang w:val="en-US" w:eastAsia="zh-CN" w:bidi="ar-SA"/>
    </w:rPr>
  </w:style>
  <w:style w:type="character" w:styleId="1077" w:customStyle="1">
    <w:name w:val="不明显参考3"/>
    <w:uiPriority w:val="0"/>
    <w:qFormat/>
    <w:rPr>
      <w:sz w:val="24"/>
      <w:szCs w:val="24"/>
      <w:u w:val="single"/>
    </w:rPr>
  </w:style>
  <w:style w:type="character" w:styleId="1078" w:customStyle="1">
    <w:name w:val="纯文本 Char2"/>
    <w:uiPriority w:val="0"/>
    <w:qFormat/>
    <w:rPr>
      <w:rFonts w:ascii="宋体" w:hAnsi="Courier New" w:eastAsia="宋体"/>
      <w:sz w:val="21"/>
      <w:szCs w:val="21"/>
    </w:rPr>
  </w:style>
  <w:style w:type="character" w:styleId="1079" w:customStyle="1">
    <w:name w:val="font391"/>
    <w:uiPriority w:val="0"/>
    <w:qFormat/>
    <w:rPr>
      <w:rFonts w:ascii="楷体_GB2312" w:eastAsia="楷体_GB2312"/>
      <w:color w:val="000000"/>
      <w:sz w:val="19"/>
      <w:szCs w:val="19"/>
      <w:lang w:bidi="ar-SA"/>
    </w:rPr>
  </w:style>
  <w:style w:type="character" w:styleId="1080" w:customStyle="1">
    <w:name w:val="批注文字 Char2"/>
    <w:uiPriority w:val="0"/>
    <w:semiHidden/>
    <w:qFormat/>
    <w:rPr>
      <w:sz w:val="21"/>
      <w:szCs w:val="24"/>
    </w:rPr>
  </w:style>
  <w:style w:type="character" w:styleId="1081" w:customStyle="1">
    <w:name w:val="fontstyle01"/>
    <w:uiPriority w:val="0"/>
    <w:qFormat/>
    <w:rPr>
      <w:rFonts w:ascii="MicrosoftYaHei" w:hAnsi="MicrosoftYaHei"/>
      <w:color w:val="000000"/>
      <w:sz w:val="18"/>
      <w:szCs w:val="18"/>
    </w:rPr>
  </w:style>
  <w:style w:type="character" w:styleId="1082" w:customStyle="1">
    <w:name w:val="fontstyle21"/>
    <w:uiPriority w:val="0"/>
    <w:qFormat/>
    <w:rPr>
      <w:rFonts w:ascii="ArialMT" w:hAnsi="ArialMT"/>
      <w:color w:val="000000"/>
      <w:sz w:val="18"/>
      <w:szCs w:val="18"/>
    </w:rPr>
  </w:style>
  <w:style w:type="character" w:styleId="1083" w:customStyle="1">
    <w:name w:val="NormalCharacter1"/>
    <w:uiPriority w:val="0"/>
    <w:semiHidden/>
    <w:qFormat/>
    <w:rPr>
      <w:rFonts w:ascii="宋体" w:hAnsi="宋体" w:eastAsia="宋体"/>
      <w:sz w:val="22"/>
      <w:szCs w:val="22"/>
      <w:lang w:val="zh-CN" w:eastAsia="zh-CN" w:bidi="zh-CN"/>
    </w:rPr>
  </w:style>
  <w:style w:type="paragraph" w:styleId="1084" w:customStyle="1">
    <w:name w:val="表格文字"/>
    <w:basedOn w:val="983"/>
    <w:next w:val="1019"/>
    <w:link w:val="1085"/>
    <w:uiPriority w:val="0"/>
    <w:qFormat/>
    <w:pPr>
      <w:jc w:val="center"/>
    </w:pPr>
    <w:rPr>
      <w:rFonts w:ascii="Times New Roman" w:eastAsia="仿宋_GB2312"/>
      <w:sz w:val="21"/>
      <w:szCs w:val="21"/>
    </w:rPr>
  </w:style>
  <w:style w:type="character" w:styleId="1085" w:customStyle="1">
    <w:name w:val="表格文字 字符"/>
    <w:link w:val="1084"/>
    <w:uiPriority w:val="0"/>
    <w:qFormat/>
    <w:rPr>
      <w:rFonts w:ascii="Times New Roman" w:hAnsi="Times New Roman" w:eastAsia="仿宋_GB2312"/>
      <w:sz w:val="21"/>
      <w:szCs w:val="21"/>
    </w:rPr>
  </w:style>
  <w:style w:type="character" w:styleId="1086" w:customStyle="1">
    <w:name w:val="Heading 6 Char"/>
    <w:uiPriority w:val="9"/>
    <w:qFormat/>
    <w:rPr>
      <w:rFonts w:ascii="Arial" w:hAnsi="Arial" w:eastAsia="Arial" w:cs="Arial"/>
      <w:b/>
      <w:bCs/>
      <w:sz w:val="22"/>
      <w:szCs w:val="22"/>
    </w:rPr>
  </w:style>
  <w:style w:type="paragraph" w:styleId="1087" w:customStyle="1">
    <w:name w:val="列出段落112"/>
    <w:basedOn w:val="850"/>
    <w:uiPriority w:val="34"/>
    <w:qFormat/>
    <w:pPr>
      <w:contextualSpacing/>
      <w:ind w:left="720"/>
    </w:pPr>
  </w:style>
  <w:style w:type="paragraph" w:styleId="1088" w:customStyle="1">
    <w:name w:val="无间隔111"/>
    <w:uiPriority w:val="1"/>
    <w:qFormat/>
    <w:rPr>
      <w:rFonts w:ascii="Times New Roman" w:hAnsi="Times New Roman" w:eastAsia="宋体" w:cs="Times New Roman"/>
      <w:lang w:val="en-US" w:eastAsia="zh-CN" w:bidi="ar-SA"/>
    </w:rPr>
  </w:style>
  <w:style w:type="paragraph" w:styleId="1089" w:customStyle="1">
    <w:name w:val="引用111"/>
    <w:uiPriority w:val="29"/>
    <w:qFormat/>
    <w:pPr>
      <w:ind w:left="720" w:right="720"/>
    </w:pPr>
    <w:rPr>
      <w:rFonts w:ascii="Times New Roman" w:hAnsi="Times New Roman" w:eastAsia="宋体" w:cs="Times New Roman"/>
      <w:i/>
      <w:lang w:val="en-US" w:eastAsia="zh-CN" w:bidi="ar-SA"/>
    </w:rPr>
  </w:style>
  <w:style w:type="paragraph" w:styleId="1090"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091" w:customStyle="1">
    <w:name w:val="Table Grid Light"/>
    <w:uiPriority w:val="59"/>
    <w:qFormat/>
    <w:tblPr>
      <w:tblCellMar>
        <w:left w:w="0" w:type="dxa"/>
        <w:top w:w="0" w:type="dxa"/>
        <w:right w:w="0" w:type="dxa"/>
        <w:bottom w:w="0" w:type="dxa"/>
      </w:tblCellMar>
    </w:tblPr>
  </w:style>
  <w:style w:type="table" w:styleId="1092" w:customStyle="1">
    <w:name w:val="Grid Table 1 Light - Accent 1"/>
    <w:uiPriority w:val="99"/>
    <w:qFormat/>
    <w:tblPr>
      <w:tblCellMar>
        <w:left w:w="0" w:type="dxa"/>
        <w:top w:w="0" w:type="dxa"/>
        <w:right w:w="0" w:type="dxa"/>
        <w:bottom w:w="0" w:type="dxa"/>
      </w:tblCellMar>
    </w:tblPr>
  </w:style>
  <w:style w:type="table" w:styleId="1093" w:customStyle="1">
    <w:name w:val="Grid Table 1 Light - Accent 2"/>
    <w:uiPriority w:val="99"/>
    <w:qFormat/>
    <w:tblPr>
      <w:tblCellMar>
        <w:left w:w="0" w:type="dxa"/>
        <w:top w:w="0" w:type="dxa"/>
        <w:right w:w="0" w:type="dxa"/>
        <w:bottom w:w="0" w:type="dxa"/>
      </w:tblCellMar>
    </w:tblPr>
  </w:style>
  <w:style w:type="table" w:styleId="1094" w:customStyle="1">
    <w:name w:val="Grid Table 1 Light - Accent 3"/>
    <w:uiPriority w:val="99"/>
    <w:qFormat/>
    <w:tblPr>
      <w:tblCellMar>
        <w:left w:w="0" w:type="dxa"/>
        <w:top w:w="0" w:type="dxa"/>
        <w:right w:w="0" w:type="dxa"/>
        <w:bottom w:w="0" w:type="dxa"/>
      </w:tblCellMar>
    </w:tblPr>
  </w:style>
  <w:style w:type="table" w:styleId="1095" w:customStyle="1">
    <w:name w:val="Grid Table 1 Light - Accent 4"/>
    <w:uiPriority w:val="99"/>
    <w:qFormat/>
    <w:tblPr>
      <w:tblCellMar>
        <w:left w:w="0" w:type="dxa"/>
        <w:top w:w="0" w:type="dxa"/>
        <w:right w:w="0" w:type="dxa"/>
        <w:bottom w:w="0" w:type="dxa"/>
      </w:tblCellMar>
    </w:tblPr>
  </w:style>
  <w:style w:type="table" w:styleId="1096" w:customStyle="1">
    <w:name w:val="Grid Table 1 Light - Accent 5"/>
    <w:uiPriority w:val="99"/>
    <w:qFormat/>
    <w:tblPr>
      <w:tblCellMar>
        <w:left w:w="0" w:type="dxa"/>
        <w:top w:w="0" w:type="dxa"/>
        <w:right w:w="0" w:type="dxa"/>
        <w:bottom w:w="0" w:type="dxa"/>
      </w:tblCellMar>
    </w:tblPr>
  </w:style>
  <w:style w:type="table" w:styleId="1097" w:customStyle="1">
    <w:name w:val="Grid Table 1 Light - Accent 6"/>
    <w:uiPriority w:val="99"/>
    <w:qFormat/>
    <w:tblPr>
      <w:tblCellMar>
        <w:left w:w="0" w:type="dxa"/>
        <w:top w:w="0" w:type="dxa"/>
        <w:right w:w="0" w:type="dxa"/>
        <w:bottom w:w="0" w:type="dxa"/>
      </w:tblCellMar>
    </w:tblPr>
  </w:style>
  <w:style w:type="table" w:styleId="1098" w:customStyle="1">
    <w:name w:val="Grid Table 2 - Accent 1"/>
    <w:uiPriority w:val="99"/>
    <w:qFormat/>
    <w:tblPr>
      <w:tblCellMar>
        <w:left w:w="0" w:type="dxa"/>
        <w:top w:w="0" w:type="dxa"/>
        <w:right w:w="0" w:type="dxa"/>
        <w:bottom w:w="0" w:type="dxa"/>
      </w:tblCellMar>
    </w:tblPr>
  </w:style>
  <w:style w:type="table" w:styleId="1099" w:customStyle="1">
    <w:name w:val="Grid Table 2 - Accent 2"/>
    <w:uiPriority w:val="99"/>
    <w:qFormat/>
    <w:tblPr>
      <w:tblCellMar>
        <w:left w:w="0" w:type="dxa"/>
        <w:top w:w="0" w:type="dxa"/>
        <w:right w:w="0" w:type="dxa"/>
        <w:bottom w:w="0" w:type="dxa"/>
      </w:tblCellMar>
    </w:tblPr>
  </w:style>
  <w:style w:type="table" w:styleId="1100" w:customStyle="1">
    <w:name w:val="Grid Table 2 - Accent 3"/>
    <w:uiPriority w:val="99"/>
    <w:qFormat/>
    <w:tblPr>
      <w:tblCellMar>
        <w:left w:w="0" w:type="dxa"/>
        <w:top w:w="0" w:type="dxa"/>
        <w:right w:w="0" w:type="dxa"/>
        <w:bottom w:w="0" w:type="dxa"/>
      </w:tblCellMar>
    </w:tblPr>
  </w:style>
  <w:style w:type="table" w:styleId="1101" w:customStyle="1">
    <w:name w:val="Grid Table 2 - Accent 4"/>
    <w:uiPriority w:val="99"/>
    <w:qFormat/>
    <w:tblPr>
      <w:tblCellMar>
        <w:left w:w="0" w:type="dxa"/>
        <w:top w:w="0" w:type="dxa"/>
        <w:right w:w="0" w:type="dxa"/>
        <w:bottom w:w="0" w:type="dxa"/>
      </w:tblCellMar>
    </w:tblPr>
  </w:style>
  <w:style w:type="table" w:styleId="1102" w:customStyle="1">
    <w:name w:val="Grid Table 2 - Accent 5"/>
    <w:uiPriority w:val="99"/>
    <w:qFormat/>
    <w:tblPr>
      <w:tblCellMar>
        <w:left w:w="0" w:type="dxa"/>
        <w:top w:w="0" w:type="dxa"/>
        <w:right w:w="0" w:type="dxa"/>
        <w:bottom w:w="0" w:type="dxa"/>
      </w:tblCellMar>
    </w:tblPr>
  </w:style>
  <w:style w:type="table" w:styleId="1103" w:customStyle="1">
    <w:name w:val="Grid Table 2 - Accent 6"/>
    <w:uiPriority w:val="99"/>
    <w:qFormat/>
    <w:tblPr>
      <w:tblCellMar>
        <w:left w:w="0" w:type="dxa"/>
        <w:top w:w="0" w:type="dxa"/>
        <w:right w:w="0" w:type="dxa"/>
        <w:bottom w:w="0" w:type="dxa"/>
      </w:tblCellMar>
    </w:tblPr>
  </w:style>
  <w:style w:type="table" w:styleId="1104" w:customStyle="1">
    <w:name w:val="Grid Table 3 - Accent 1"/>
    <w:uiPriority w:val="99"/>
    <w:qFormat/>
    <w:tblPr>
      <w:tblCellMar>
        <w:left w:w="0" w:type="dxa"/>
        <w:top w:w="0" w:type="dxa"/>
        <w:right w:w="0" w:type="dxa"/>
        <w:bottom w:w="0" w:type="dxa"/>
      </w:tblCellMar>
    </w:tblPr>
  </w:style>
  <w:style w:type="table" w:styleId="1105" w:customStyle="1">
    <w:name w:val="Grid Table 3 - Accent 2"/>
    <w:uiPriority w:val="99"/>
    <w:qFormat/>
    <w:tblPr>
      <w:tblCellMar>
        <w:left w:w="0" w:type="dxa"/>
        <w:top w:w="0" w:type="dxa"/>
        <w:right w:w="0" w:type="dxa"/>
        <w:bottom w:w="0" w:type="dxa"/>
      </w:tblCellMar>
    </w:tblPr>
  </w:style>
  <w:style w:type="table" w:styleId="1106" w:customStyle="1">
    <w:name w:val="Grid Table 3 - Accent 3"/>
    <w:uiPriority w:val="99"/>
    <w:qFormat/>
    <w:tblPr>
      <w:tblCellMar>
        <w:left w:w="0" w:type="dxa"/>
        <w:top w:w="0" w:type="dxa"/>
        <w:right w:w="0" w:type="dxa"/>
        <w:bottom w:w="0" w:type="dxa"/>
      </w:tblCellMar>
    </w:tblPr>
  </w:style>
  <w:style w:type="table" w:styleId="1107" w:customStyle="1">
    <w:name w:val="Grid Table 3 - Accent 4"/>
    <w:uiPriority w:val="99"/>
    <w:qFormat/>
    <w:tblPr>
      <w:tblCellMar>
        <w:left w:w="0" w:type="dxa"/>
        <w:top w:w="0" w:type="dxa"/>
        <w:right w:w="0" w:type="dxa"/>
        <w:bottom w:w="0" w:type="dxa"/>
      </w:tblCellMar>
    </w:tblPr>
  </w:style>
  <w:style w:type="table" w:styleId="1108" w:customStyle="1">
    <w:name w:val="Grid Table 3 - Accent 5"/>
    <w:uiPriority w:val="99"/>
    <w:qFormat/>
    <w:tblPr>
      <w:tblCellMar>
        <w:left w:w="0" w:type="dxa"/>
        <w:top w:w="0" w:type="dxa"/>
        <w:right w:w="0" w:type="dxa"/>
        <w:bottom w:w="0" w:type="dxa"/>
      </w:tblCellMar>
    </w:tblPr>
  </w:style>
  <w:style w:type="table" w:styleId="1109" w:customStyle="1">
    <w:name w:val="Grid Table 3 - Accent 6"/>
    <w:uiPriority w:val="99"/>
    <w:qFormat/>
    <w:tblPr>
      <w:tblCellMar>
        <w:left w:w="0" w:type="dxa"/>
        <w:top w:w="0" w:type="dxa"/>
        <w:right w:w="0" w:type="dxa"/>
        <w:bottom w:w="0" w:type="dxa"/>
      </w:tblCellMar>
    </w:tblPr>
  </w:style>
  <w:style w:type="table" w:styleId="1110" w:customStyle="1">
    <w:name w:val="Grid Table 4 - Accent 1"/>
    <w:uiPriority w:val="59"/>
    <w:qFormat/>
    <w:tblPr>
      <w:tblCellMar>
        <w:left w:w="0" w:type="dxa"/>
        <w:top w:w="0" w:type="dxa"/>
        <w:right w:w="0" w:type="dxa"/>
        <w:bottom w:w="0" w:type="dxa"/>
      </w:tblCellMar>
    </w:tblPr>
  </w:style>
  <w:style w:type="table" w:styleId="1111" w:customStyle="1">
    <w:name w:val="Grid Table 4 - Accent 2"/>
    <w:uiPriority w:val="59"/>
    <w:qFormat/>
    <w:tblPr>
      <w:tblCellMar>
        <w:left w:w="0" w:type="dxa"/>
        <w:top w:w="0" w:type="dxa"/>
        <w:right w:w="0" w:type="dxa"/>
        <w:bottom w:w="0" w:type="dxa"/>
      </w:tblCellMar>
    </w:tblPr>
  </w:style>
  <w:style w:type="table" w:styleId="1112" w:customStyle="1">
    <w:name w:val="Grid Table 4 - Accent 3"/>
    <w:uiPriority w:val="59"/>
    <w:qFormat/>
    <w:tblPr>
      <w:tblCellMar>
        <w:left w:w="0" w:type="dxa"/>
        <w:top w:w="0" w:type="dxa"/>
        <w:right w:w="0" w:type="dxa"/>
        <w:bottom w:w="0" w:type="dxa"/>
      </w:tblCellMar>
    </w:tblPr>
  </w:style>
  <w:style w:type="table" w:styleId="1113" w:customStyle="1">
    <w:name w:val="Grid Table 4 - Accent 4"/>
    <w:uiPriority w:val="59"/>
    <w:qFormat/>
    <w:tblPr>
      <w:tblCellMar>
        <w:left w:w="0" w:type="dxa"/>
        <w:top w:w="0" w:type="dxa"/>
        <w:right w:w="0" w:type="dxa"/>
        <w:bottom w:w="0" w:type="dxa"/>
      </w:tblCellMar>
    </w:tblPr>
  </w:style>
  <w:style w:type="table" w:styleId="1114" w:customStyle="1">
    <w:name w:val="Grid Table 4 - Accent 5"/>
    <w:uiPriority w:val="59"/>
    <w:qFormat/>
    <w:tblPr>
      <w:tblCellMar>
        <w:left w:w="0" w:type="dxa"/>
        <w:top w:w="0" w:type="dxa"/>
        <w:right w:w="0" w:type="dxa"/>
        <w:bottom w:w="0" w:type="dxa"/>
      </w:tblCellMar>
    </w:tblPr>
  </w:style>
  <w:style w:type="table" w:styleId="1115" w:customStyle="1">
    <w:name w:val="Grid Table 4 - Accent 6"/>
    <w:uiPriority w:val="59"/>
    <w:qFormat/>
    <w:tblPr>
      <w:tblCellMar>
        <w:left w:w="0" w:type="dxa"/>
        <w:top w:w="0" w:type="dxa"/>
        <w:right w:w="0" w:type="dxa"/>
        <w:bottom w:w="0" w:type="dxa"/>
      </w:tblCellMar>
    </w:tblPr>
  </w:style>
  <w:style w:type="table" w:styleId="1116" w:customStyle="1">
    <w:name w:val="Grid Table 5 Dark- Accent 1"/>
    <w:uiPriority w:val="99"/>
    <w:qFormat/>
    <w:tblPr>
      <w:tblCellMar>
        <w:left w:w="0" w:type="dxa"/>
        <w:top w:w="0" w:type="dxa"/>
        <w:right w:w="0" w:type="dxa"/>
        <w:bottom w:w="0" w:type="dxa"/>
      </w:tblCellMar>
    </w:tblPr>
  </w:style>
  <w:style w:type="table" w:styleId="1117" w:customStyle="1">
    <w:name w:val="Grid Table 5 Dark - Accent 2"/>
    <w:uiPriority w:val="99"/>
    <w:qFormat/>
    <w:tblPr>
      <w:tblCellMar>
        <w:left w:w="0" w:type="dxa"/>
        <w:top w:w="0" w:type="dxa"/>
        <w:right w:w="0" w:type="dxa"/>
        <w:bottom w:w="0" w:type="dxa"/>
      </w:tblCellMar>
    </w:tblPr>
  </w:style>
  <w:style w:type="table" w:styleId="1118" w:customStyle="1">
    <w:name w:val="Grid Table 5 Dark - Accent 3"/>
    <w:uiPriority w:val="99"/>
    <w:qFormat/>
    <w:tblPr>
      <w:tblCellMar>
        <w:left w:w="0" w:type="dxa"/>
        <w:top w:w="0" w:type="dxa"/>
        <w:right w:w="0" w:type="dxa"/>
        <w:bottom w:w="0" w:type="dxa"/>
      </w:tblCellMar>
    </w:tblPr>
  </w:style>
  <w:style w:type="table" w:styleId="1119" w:customStyle="1">
    <w:name w:val="Grid Table 5 Dark- Accent 4"/>
    <w:uiPriority w:val="99"/>
    <w:qFormat/>
    <w:tblPr>
      <w:tblCellMar>
        <w:left w:w="0" w:type="dxa"/>
        <w:top w:w="0" w:type="dxa"/>
        <w:right w:w="0" w:type="dxa"/>
        <w:bottom w:w="0" w:type="dxa"/>
      </w:tblCellMar>
    </w:tblPr>
  </w:style>
  <w:style w:type="table" w:styleId="1120" w:customStyle="1">
    <w:name w:val="Grid Table 5 Dark - Accent 5"/>
    <w:uiPriority w:val="99"/>
    <w:qFormat/>
    <w:tblPr>
      <w:tblCellMar>
        <w:left w:w="0" w:type="dxa"/>
        <w:top w:w="0" w:type="dxa"/>
        <w:right w:w="0" w:type="dxa"/>
        <w:bottom w:w="0" w:type="dxa"/>
      </w:tblCellMar>
    </w:tblPr>
  </w:style>
  <w:style w:type="table" w:styleId="1121" w:customStyle="1">
    <w:name w:val="Grid Table 5 Dark - Accent 6"/>
    <w:uiPriority w:val="99"/>
    <w:qFormat/>
    <w:tblPr>
      <w:tblCellMar>
        <w:left w:w="0" w:type="dxa"/>
        <w:top w:w="0" w:type="dxa"/>
        <w:right w:w="0" w:type="dxa"/>
        <w:bottom w:w="0" w:type="dxa"/>
      </w:tblCellMar>
    </w:tblPr>
  </w:style>
  <w:style w:type="table" w:styleId="1122" w:customStyle="1">
    <w:name w:val="Grid Table 6 Colorful - Accent 1"/>
    <w:uiPriority w:val="99"/>
    <w:qFormat/>
    <w:tblPr>
      <w:tblCellMar>
        <w:left w:w="0" w:type="dxa"/>
        <w:top w:w="0" w:type="dxa"/>
        <w:right w:w="0" w:type="dxa"/>
        <w:bottom w:w="0" w:type="dxa"/>
      </w:tblCellMar>
    </w:tblPr>
  </w:style>
  <w:style w:type="table" w:styleId="1123" w:customStyle="1">
    <w:name w:val="Grid Table 6 Colorful - Accent 2"/>
    <w:uiPriority w:val="99"/>
    <w:qFormat/>
    <w:tblPr>
      <w:tblCellMar>
        <w:left w:w="0" w:type="dxa"/>
        <w:top w:w="0" w:type="dxa"/>
        <w:right w:w="0" w:type="dxa"/>
        <w:bottom w:w="0" w:type="dxa"/>
      </w:tblCellMar>
    </w:tblPr>
  </w:style>
  <w:style w:type="table" w:styleId="1124" w:customStyle="1">
    <w:name w:val="Grid Table 6 Colorful - Accent 3"/>
    <w:uiPriority w:val="99"/>
    <w:qFormat/>
    <w:tblPr>
      <w:tblCellMar>
        <w:left w:w="0" w:type="dxa"/>
        <w:top w:w="0" w:type="dxa"/>
        <w:right w:w="0" w:type="dxa"/>
        <w:bottom w:w="0" w:type="dxa"/>
      </w:tblCellMar>
    </w:tblPr>
  </w:style>
  <w:style w:type="table" w:styleId="1125" w:customStyle="1">
    <w:name w:val="Grid Table 6 Colorful - Accent 4"/>
    <w:uiPriority w:val="99"/>
    <w:qFormat/>
    <w:tblPr>
      <w:tblCellMar>
        <w:left w:w="0" w:type="dxa"/>
        <w:top w:w="0" w:type="dxa"/>
        <w:right w:w="0" w:type="dxa"/>
        <w:bottom w:w="0" w:type="dxa"/>
      </w:tblCellMar>
    </w:tblPr>
  </w:style>
  <w:style w:type="table" w:styleId="1126" w:customStyle="1">
    <w:name w:val="Grid Table 6 Colorful - Accent 5"/>
    <w:uiPriority w:val="99"/>
    <w:qFormat/>
    <w:tblPr>
      <w:tblCellMar>
        <w:left w:w="0" w:type="dxa"/>
        <w:top w:w="0" w:type="dxa"/>
        <w:right w:w="0" w:type="dxa"/>
        <w:bottom w:w="0" w:type="dxa"/>
      </w:tblCellMar>
    </w:tblPr>
  </w:style>
  <w:style w:type="table" w:styleId="1127" w:customStyle="1">
    <w:name w:val="Grid Table 6 Colorful - Accent 6"/>
    <w:uiPriority w:val="99"/>
    <w:qFormat/>
    <w:tblPr>
      <w:tblCellMar>
        <w:left w:w="0" w:type="dxa"/>
        <w:top w:w="0" w:type="dxa"/>
        <w:right w:w="0" w:type="dxa"/>
        <w:bottom w:w="0" w:type="dxa"/>
      </w:tblCellMar>
    </w:tblPr>
  </w:style>
  <w:style w:type="table" w:styleId="1128" w:customStyle="1">
    <w:name w:val="Grid Table 7 Colorful - Accent 1"/>
    <w:uiPriority w:val="99"/>
    <w:qFormat/>
    <w:tblPr>
      <w:tblCellMar>
        <w:left w:w="0" w:type="dxa"/>
        <w:top w:w="0" w:type="dxa"/>
        <w:right w:w="0" w:type="dxa"/>
        <w:bottom w:w="0" w:type="dxa"/>
      </w:tblCellMar>
    </w:tblPr>
  </w:style>
  <w:style w:type="table" w:styleId="1129" w:customStyle="1">
    <w:name w:val="Grid Table 7 Colorful - Accent 2"/>
    <w:uiPriority w:val="99"/>
    <w:qFormat/>
    <w:tblPr>
      <w:tblCellMar>
        <w:left w:w="0" w:type="dxa"/>
        <w:top w:w="0" w:type="dxa"/>
        <w:right w:w="0" w:type="dxa"/>
        <w:bottom w:w="0" w:type="dxa"/>
      </w:tblCellMar>
    </w:tblPr>
  </w:style>
  <w:style w:type="table" w:styleId="1130" w:customStyle="1">
    <w:name w:val="Grid Table 7 Colorful - Accent 3"/>
    <w:uiPriority w:val="99"/>
    <w:qFormat/>
    <w:tblPr>
      <w:tblCellMar>
        <w:left w:w="0" w:type="dxa"/>
        <w:top w:w="0" w:type="dxa"/>
        <w:right w:w="0" w:type="dxa"/>
        <w:bottom w:w="0" w:type="dxa"/>
      </w:tblCellMar>
    </w:tblPr>
  </w:style>
  <w:style w:type="table" w:styleId="1131" w:customStyle="1">
    <w:name w:val="Grid Table 7 Colorful - Accent 4"/>
    <w:uiPriority w:val="99"/>
    <w:qFormat/>
    <w:tblPr>
      <w:tblCellMar>
        <w:left w:w="0" w:type="dxa"/>
        <w:top w:w="0" w:type="dxa"/>
        <w:right w:w="0" w:type="dxa"/>
        <w:bottom w:w="0" w:type="dxa"/>
      </w:tblCellMar>
    </w:tblPr>
  </w:style>
  <w:style w:type="table" w:styleId="1132" w:customStyle="1">
    <w:name w:val="Grid Table 7 Colorful - Accent 5"/>
    <w:uiPriority w:val="99"/>
    <w:qFormat/>
    <w:tblPr>
      <w:tblCellMar>
        <w:left w:w="0" w:type="dxa"/>
        <w:top w:w="0" w:type="dxa"/>
        <w:right w:w="0" w:type="dxa"/>
        <w:bottom w:w="0" w:type="dxa"/>
      </w:tblCellMar>
    </w:tblPr>
  </w:style>
  <w:style w:type="table" w:styleId="1133" w:customStyle="1">
    <w:name w:val="Grid Table 7 Colorful - Accent 6"/>
    <w:uiPriority w:val="99"/>
    <w:qFormat/>
    <w:tblPr>
      <w:tblCellMar>
        <w:left w:w="0" w:type="dxa"/>
        <w:top w:w="0" w:type="dxa"/>
        <w:right w:w="0" w:type="dxa"/>
        <w:bottom w:w="0" w:type="dxa"/>
      </w:tblCellMar>
    </w:tblPr>
  </w:style>
  <w:style w:type="table" w:styleId="1134" w:customStyle="1">
    <w:name w:val="List Table 1 Light - Accent 1"/>
    <w:uiPriority w:val="99"/>
    <w:qFormat/>
    <w:tblPr>
      <w:tblCellMar>
        <w:left w:w="0" w:type="dxa"/>
        <w:top w:w="0" w:type="dxa"/>
        <w:right w:w="0" w:type="dxa"/>
        <w:bottom w:w="0" w:type="dxa"/>
      </w:tblCellMar>
    </w:tblPr>
  </w:style>
  <w:style w:type="table" w:styleId="1135" w:customStyle="1">
    <w:name w:val="List Table 1 Light - Accent 2"/>
    <w:uiPriority w:val="99"/>
    <w:qFormat/>
    <w:tblPr>
      <w:tblCellMar>
        <w:left w:w="0" w:type="dxa"/>
        <w:top w:w="0" w:type="dxa"/>
        <w:right w:w="0" w:type="dxa"/>
        <w:bottom w:w="0" w:type="dxa"/>
      </w:tblCellMar>
    </w:tblPr>
  </w:style>
  <w:style w:type="table" w:styleId="1136" w:customStyle="1">
    <w:name w:val="List Table 1 Light - Accent 3"/>
    <w:uiPriority w:val="99"/>
    <w:qFormat/>
    <w:tblPr>
      <w:tblCellMar>
        <w:left w:w="0" w:type="dxa"/>
        <w:top w:w="0" w:type="dxa"/>
        <w:right w:w="0" w:type="dxa"/>
        <w:bottom w:w="0" w:type="dxa"/>
      </w:tblCellMar>
    </w:tblPr>
  </w:style>
  <w:style w:type="table" w:styleId="1137" w:customStyle="1">
    <w:name w:val="List Table 1 Light - Accent 4"/>
    <w:uiPriority w:val="99"/>
    <w:qFormat/>
    <w:tblPr>
      <w:tblCellMar>
        <w:left w:w="0" w:type="dxa"/>
        <w:top w:w="0" w:type="dxa"/>
        <w:right w:w="0" w:type="dxa"/>
        <w:bottom w:w="0" w:type="dxa"/>
      </w:tblCellMar>
    </w:tblPr>
  </w:style>
  <w:style w:type="table" w:styleId="1138" w:customStyle="1">
    <w:name w:val="List Table 1 Light - Accent 5"/>
    <w:uiPriority w:val="99"/>
    <w:qFormat/>
    <w:tblPr>
      <w:tblCellMar>
        <w:left w:w="0" w:type="dxa"/>
        <w:top w:w="0" w:type="dxa"/>
        <w:right w:w="0" w:type="dxa"/>
        <w:bottom w:w="0" w:type="dxa"/>
      </w:tblCellMar>
    </w:tblPr>
  </w:style>
  <w:style w:type="table" w:styleId="1139" w:customStyle="1">
    <w:name w:val="List Table 1 Light - Accent 6"/>
    <w:uiPriority w:val="99"/>
    <w:qFormat/>
    <w:tblPr>
      <w:tblCellMar>
        <w:left w:w="0" w:type="dxa"/>
        <w:top w:w="0" w:type="dxa"/>
        <w:right w:w="0" w:type="dxa"/>
        <w:bottom w:w="0" w:type="dxa"/>
      </w:tblCellMar>
    </w:tblPr>
  </w:style>
  <w:style w:type="table" w:styleId="1140" w:customStyle="1">
    <w:name w:val="List Table 2 - Accent 1"/>
    <w:uiPriority w:val="99"/>
    <w:qFormat/>
    <w:tblPr>
      <w:tblCellMar>
        <w:left w:w="0" w:type="dxa"/>
        <w:top w:w="0" w:type="dxa"/>
        <w:right w:w="0" w:type="dxa"/>
        <w:bottom w:w="0" w:type="dxa"/>
      </w:tblCellMar>
    </w:tblPr>
  </w:style>
  <w:style w:type="table" w:styleId="1141" w:customStyle="1">
    <w:name w:val="List Table 2 - Accent 2"/>
    <w:uiPriority w:val="99"/>
    <w:qFormat/>
    <w:tblPr>
      <w:tblCellMar>
        <w:left w:w="0" w:type="dxa"/>
        <w:top w:w="0" w:type="dxa"/>
        <w:right w:w="0" w:type="dxa"/>
        <w:bottom w:w="0" w:type="dxa"/>
      </w:tblCellMar>
    </w:tblPr>
  </w:style>
  <w:style w:type="table" w:styleId="1142" w:customStyle="1">
    <w:name w:val="List Table 2 - Accent 3"/>
    <w:uiPriority w:val="99"/>
    <w:qFormat/>
    <w:tblPr>
      <w:tblCellMar>
        <w:left w:w="0" w:type="dxa"/>
        <w:top w:w="0" w:type="dxa"/>
        <w:right w:w="0" w:type="dxa"/>
        <w:bottom w:w="0" w:type="dxa"/>
      </w:tblCellMar>
    </w:tblPr>
  </w:style>
  <w:style w:type="table" w:styleId="1143" w:customStyle="1">
    <w:name w:val="List Table 2 - Accent 4"/>
    <w:uiPriority w:val="99"/>
    <w:qFormat/>
    <w:tblPr>
      <w:tblCellMar>
        <w:left w:w="0" w:type="dxa"/>
        <w:top w:w="0" w:type="dxa"/>
        <w:right w:w="0" w:type="dxa"/>
        <w:bottom w:w="0" w:type="dxa"/>
      </w:tblCellMar>
    </w:tblPr>
  </w:style>
  <w:style w:type="table" w:styleId="1144" w:customStyle="1">
    <w:name w:val="List Table 2 - Accent 5"/>
    <w:uiPriority w:val="99"/>
    <w:qFormat/>
    <w:tblPr>
      <w:tblCellMar>
        <w:left w:w="0" w:type="dxa"/>
        <w:top w:w="0" w:type="dxa"/>
        <w:right w:w="0" w:type="dxa"/>
        <w:bottom w:w="0" w:type="dxa"/>
      </w:tblCellMar>
    </w:tblPr>
  </w:style>
  <w:style w:type="table" w:styleId="1145" w:customStyle="1">
    <w:name w:val="List Table 2 - Accent 6"/>
    <w:uiPriority w:val="99"/>
    <w:qFormat/>
    <w:tblPr>
      <w:tblCellMar>
        <w:left w:w="0" w:type="dxa"/>
        <w:top w:w="0" w:type="dxa"/>
        <w:right w:w="0" w:type="dxa"/>
        <w:bottom w:w="0" w:type="dxa"/>
      </w:tblCellMar>
    </w:tblPr>
  </w:style>
  <w:style w:type="table" w:styleId="1146" w:customStyle="1">
    <w:name w:val="List Table 3 - Accent 1"/>
    <w:uiPriority w:val="99"/>
    <w:qFormat/>
    <w:tblPr>
      <w:tblCellMar>
        <w:left w:w="0" w:type="dxa"/>
        <w:top w:w="0" w:type="dxa"/>
        <w:right w:w="0" w:type="dxa"/>
        <w:bottom w:w="0" w:type="dxa"/>
      </w:tblCellMar>
    </w:tblPr>
  </w:style>
  <w:style w:type="table" w:styleId="1147" w:customStyle="1">
    <w:name w:val="List Table 3 - Accent 2"/>
    <w:uiPriority w:val="99"/>
    <w:qFormat/>
    <w:tblPr>
      <w:tblCellMar>
        <w:left w:w="0" w:type="dxa"/>
        <w:top w:w="0" w:type="dxa"/>
        <w:right w:w="0" w:type="dxa"/>
        <w:bottom w:w="0" w:type="dxa"/>
      </w:tblCellMar>
    </w:tblPr>
  </w:style>
  <w:style w:type="table" w:styleId="1148" w:customStyle="1">
    <w:name w:val="List Table 3 - Accent 3"/>
    <w:uiPriority w:val="99"/>
    <w:qFormat/>
    <w:tblPr>
      <w:tblCellMar>
        <w:left w:w="0" w:type="dxa"/>
        <w:top w:w="0" w:type="dxa"/>
        <w:right w:w="0" w:type="dxa"/>
        <w:bottom w:w="0" w:type="dxa"/>
      </w:tblCellMar>
    </w:tblPr>
  </w:style>
  <w:style w:type="table" w:styleId="1149" w:customStyle="1">
    <w:name w:val="List Table 3 - Accent 4"/>
    <w:uiPriority w:val="99"/>
    <w:qFormat/>
    <w:tblPr>
      <w:tblCellMar>
        <w:left w:w="0" w:type="dxa"/>
        <w:top w:w="0" w:type="dxa"/>
        <w:right w:w="0" w:type="dxa"/>
        <w:bottom w:w="0" w:type="dxa"/>
      </w:tblCellMar>
    </w:tblPr>
  </w:style>
  <w:style w:type="table" w:styleId="1150" w:customStyle="1">
    <w:name w:val="List Table 3 - Accent 5"/>
    <w:uiPriority w:val="99"/>
    <w:qFormat/>
    <w:tblPr>
      <w:tblCellMar>
        <w:left w:w="0" w:type="dxa"/>
        <w:top w:w="0" w:type="dxa"/>
        <w:right w:w="0" w:type="dxa"/>
        <w:bottom w:w="0" w:type="dxa"/>
      </w:tblCellMar>
    </w:tblPr>
  </w:style>
  <w:style w:type="table" w:styleId="1151" w:customStyle="1">
    <w:name w:val="List Table 3 - Accent 6"/>
    <w:uiPriority w:val="99"/>
    <w:qFormat/>
    <w:tblPr>
      <w:tblCellMar>
        <w:left w:w="0" w:type="dxa"/>
        <w:top w:w="0" w:type="dxa"/>
        <w:right w:w="0" w:type="dxa"/>
        <w:bottom w:w="0" w:type="dxa"/>
      </w:tblCellMar>
    </w:tblPr>
  </w:style>
  <w:style w:type="table" w:styleId="1152" w:customStyle="1">
    <w:name w:val="List Table 4 - Accent 1"/>
    <w:uiPriority w:val="99"/>
    <w:qFormat/>
    <w:tblPr>
      <w:tblCellMar>
        <w:left w:w="0" w:type="dxa"/>
        <w:top w:w="0" w:type="dxa"/>
        <w:right w:w="0" w:type="dxa"/>
        <w:bottom w:w="0" w:type="dxa"/>
      </w:tblCellMar>
    </w:tblPr>
  </w:style>
  <w:style w:type="table" w:styleId="1153" w:customStyle="1">
    <w:name w:val="List Table 4 - Accent 2"/>
    <w:uiPriority w:val="99"/>
    <w:qFormat/>
    <w:tblPr>
      <w:tblCellMar>
        <w:left w:w="0" w:type="dxa"/>
        <w:top w:w="0" w:type="dxa"/>
        <w:right w:w="0" w:type="dxa"/>
        <w:bottom w:w="0" w:type="dxa"/>
      </w:tblCellMar>
    </w:tblPr>
  </w:style>
  <w:style w:type="table" w:styleId="1154" w:customStyle="1">
    <w:name w:val="List Table 4 - Accent 3"/>
    <w:uiPriority w:val="99"/>
    <w:qFormat/>
    <w:tblPr>
      <w:tblCellMar>
        <w:left w:w="0" w:type="dxa"/>
        <w:top w:w="0" w:type="dxa"/>
        <w:right w:w="0" w:type="dxa"/>
        <w:bottom w:w="0" w:type="dxa"/>
      </w:tblCellMar>
    </w:tblPr>
  </w:style>
  <w:style w:type="table" w:styleId="1155" w:customStyle="1">
    <w:name w:val="List Table 4 - Accent 4"/>
    <w:uiPriority w:val="99"/>
    <w:qFormat/>
    <w:tblPr>
      <w:tblCellMar>
        <w:left w:w="0" w:type="dxa"/>
        <w:top w:w="0" w:type="dxa"/>
        <w:right w:w="0" w:type="dxa"/>
        <w:bottom w:w="0" w:type="dxa"/>
      </w:tblCellMar>
    </w:tblPr>
  </w:style>
  <w:style w:type="table" w:styleId="1156" w:customStyle="1">
    <w:name w:val="List Table 4 - Accent 5"/>
    <w:uiPriority w:val="99"/>
    <w:qFormat/>
    <w:tblPr>
      <w:tblCellMar>
        <w:left w:w="0" w:type="dxa"/>
        <w:top w:w="0" w:type="dxa"/>
        <w:right w:w="0" w:type="dxa"/>
        <w:bottom w:w="0" w:type="dxa"/>
      </w:tblCellMar>
    </w:tblPr>
  </w:style>
  <w:style w:type="table" w:styleId="1157" w:customStyle="1">
    <w:name w:val="List Table 4 - Accent 6"/>
    <w:uiPriority w:val="99"/>
    <w:qFormat/>
    <w:tblPr>
      <w:tblCellMar>
        <w:left w:w="0" w:type="dxa"/>
        <w:top w:w="0" w:type="dxa"/>
        <w:right w:w="0" w:type="dxa"/>
        <w:bottom w:w="0" w:type="dxa"/>
      </w:tblCellMar>
    </w:tblPr>
  </w:style>
  <w:style w:type="table" w:styleId="1158" w:customStyle="1">
    <w:name w:val="List Table 5 Dark - Accent 1"/>
    <w:uiPriority w:val="99"/>
    <w:qFormat/>
    <w:tblPr>
      <w:tblCellMar>
        <w:left w:w="0" w:type="dxa"/>
        <w:top w:w="0" w:type="dxa"/>
        <w:right w:w="0" w:type="dxa"/>
        <w:bottom w:w="0" w:type="dxa"/>
      </w:tblCellMar>
    </w:tblPr>
  </w:style>
  <w:style w:type="table" w:styleId="1159" w:customStyle="1">
    <w:name w:val="List Table 5 Dark - Accent 2"/>
    <w:uiPriority w:val="99"/>
    <w:qFormat/>
    <w:tblPr>
      <w:tblCellMar>
        <w:left w:w="0" w:type="dxa"/>
        <w:top w:w="0" w:type="dxa"/>
        <w:right w:w="0" w:type="dxa"/>
        <w:bottom w:w="0" w:type="dxa"/>
      </w:tblCellMar>
    </w:tblPr>
  </w:style>
  <w:style w:type="table" w:styleId="1160" w:customStyle="1">
    <w:name w:val="List Table 5 Dark - Accent 3"/>
    <w:uiPriority w:val="99"/>
    <w:qFormat/>
    <w:tblPr>
      <w:tblCellMar>
        <w:left w:w="0" w:type="dxa"/>
        <w:top w:w="0" w:type="dxa"/>
        <w:right w:w="0" w:type="dxa"/>
        <w:bottom w:w="0" w:type="dxa"/>
      </w:tblCellMar>
    </w:tblPr>
  </w:style>
  <w:style w:type="table" w:styleId="1161" w:customStyle="1">
    <w:name w:val="List Table 5 Dark - Accent 4"/>
    <w:uiPriority w:val="99"/>
    <w:qFormat/>
    <w:tblPr>
      <w:tblCellMar>
        <w:left w:w="0" w:type="dxa"/>
        <w:top w:w="0" w:type="dxa"/>
        <w:right w:w="0" w:type="dxa"/>
        <w:bottom w:w="0" w:type="dxa"/>
      </w:tblCellMar>
    </w:tblPr>
  </w:style>
  <w:style w:type="table" w:styleId="1162" w:customStyle="1">
    <w:name w:val="List Table 5 Dark - Accent 5"/>
    <w:uiPriority w:val="99"/>
    <w:qFormat/>
    <w:tblPr>
      <w:tblCellMar>
        <w:left w:w="0" w:type="dxa"/>
        <w:top w:w="0" w:type="dxa"/>
        <w:right w:w="0" w:type="dxa"/>
        <w:bottom w:w="0" w:type="dxa"/>
      </w:tblCellMar>
    </w:tblPr>
  </w:style>
  <w:style w:type="table" w:styleId="1163" w:customStyle="1">
    <w:name w:val="List Table 5 Dark - Accent 6"/>
    <w:uiPriority w:val="99"/>
    <w:qFormat/>
    <w:tblPr>
      <w:tblCellMar>
        <w:left w:w="0" w:type="dxa"/>
        <w:top w:w="0" w:type="dxa"/>
        <w:right w:w="0" w:type="dxa"/>
        <w:bottom w:w="0" w:type="dxa"/>
      </w:tblCellMar>
    </w:tblPr>
  </w:style>
  <w:style w:type="table" w:styleId="1164" w:customStyle="1">
    <w:name w:val="List Table 6 Colorful - Accent 1"/>
    <w:uiPriority w:val="99"/>
    <w:qFormat/>
    <w:tblPr>
      <w:tblCellMar>
        <w:left w:w="0" w:type="dxa"/>
        <w:top w:w="0" w:type="dxa"/>
        <w:right w:w="0" w:type="dxa"/>
        <w:bottom w:w="0" w:type="dxa"/>
      </w:tblCellMar>
    </w:tblPr>
  </w:style>
  <w:style w:type="table" w:styleId="1165" w:customStyle="1">
    <w:name w:val="List Table 6 Colorful - Accent 2"/>
    <w:uiPriority w:val="99"/>
    <w:qFormat/>
    <w:tblPr>
      <w:tblCellMar>
        <w:left w:w="0" w:type="dxa"/>
        <w:top w:w="0" w:type="dxa"/>
        <w:right w:w="0" w:type="dxa"/>
        <w:bottom w:w="0" w:type="dxa"/>
      </w:tblCellMar>
    </w:tblPr>
  </w:style>
  <w:style w:type="table" w:styleId="1166" w:customStyle="1">
    <w:name w:val="List Table 6 Colorful - Accent 3"/>
    <w:uiPriority w:val="99"/>
    <w:qFormat/>
    <w:tblPr>
      <w:tblCellMar>
        <w:left w:w="0" w:type="dxa"/>
        <w:top w:w="0" w:type="dxa"/>
        <w:right w:w="0" w:type="dxa"/>
        <w:bottom w:w="0" w:type="dxa"/>
      </w:tblCellMar>
    </w:tblPr>
  </w:style>
  <w:style w:type="table" w:styleId="1167" w:customStyle="1">
    <w:name w:val="List Table 6 Colorful - Accent 4"/>
    <w:uiPriority w:val="99"/>
    <w:qFormat/>
    <w:tblPr>
      <w:tblCellMar>
        <w:left w:w="0" w:type="dxa"/>
        <w:top w:w="0" w:type="dxa"/>
        <w:right w:w="0" w:type="dxa"/>
        <w:bottom w:w="0" w:type="dxa"/>
      </w:tblCellMar>
    </w:tblPr>
  </w:style>
  <w:style w:type="table" w:styleId="1168" w:customStyle="1">
    <w:name w:val="List Table 6 Colorful - Accent 5"/>
    <w:uiPriority w:val="99"/>
    <w:qFormat/>
    <w:tblPr>
      <w:tblCellMar>
        <w:left w:w="0" w:type="dxa"/>
        <w:top w:w="0" w:type="dxa"/>
        <w:right w:w="0" w:type="dxa"/>
        <w:bottom w:w="0" w:type="dxa"/>
      </w:tblCellMar>
    </w:tblPr>
  </w:style>
  <w:style w:type="table" w:styleId="1169" w:customStyle="1">
    <w:name w:val="List Table 6 Colorful - Accent 6"/>
    <w:uiPriority w:val="99"/>
    <w:qFormat/>
    <w:tblPr>
      <w:tblCellMar>
        <w:left w:w="0" w:type="dxa"/>
        <w:top w:w="0" w:type="dxa"/>
        <w:right w:w="0" w:type="dxa"/>
        <w:bottom w:w="0" w:type="dxa"/>
      </w:tblCellMar>
    </w:tblPr>
  </w:style>
  <w:style w:type="table" w:styleId="1170" w:customStyle="1">
    <w:name w:val="List Table 7 Colorful - Accent 1"/>
    <w:uiPriority w:val="99"/>
    <w:qFormat/>
    <w:tblPr>
      <w:tblCellMar>
        <w:left w:w="0" w:type="dxa"/>
        <w:top w:w="0" w:type="dxa"/>
        <w:right w:w="0" w:type="dxa"/>
        <w:bottom w:w="0" w:type="dxa"/>
      </w:tblCellMar>
    </w:tblPr>
  </w:style>
  <w:style w:type="table" w:styleId="1171" w:customStyle="1">
    <w:name w:val="List Table 7 Colorful - Accent 2"/>
    <w:uiPriority w:val="99"/>
    <w:qFormat/>
    <w:tblPr>
      <w:tblCellMar>
        <w:left w:w="0" w:type="dxa"/>
        <w:top w:w="0" w:type="dxa"/>
        <w:right w:w="0" w:type="dxa"/>
        <w:bottom w:w="0" w:type="dxa"/>
      </w:tblCellMar>
    </w:tblPr>
  </w:style>
  <w:style w:type="table" w:styleId="1172" w:customStyle="1">
    <w:name w:val="List Table 7 Colorful - Accent 3"/>
    <w:uiPriority w:val="99"/>
    <w:qFormat/>
    <w:tblPr>
      <w:tblCellMar>
        <w:left w:w="0" w:type="dxa"/>
        <w:top w:w="0" w:type="dxa"/>
        <w:right w:w="0" w:type="dxa"/>
        <w:bottom w:w="0" w:type="dxa"/>
      </w:tblCellMar>
    </w:tblPr>
  </w:style>
  <w:style w:type="table" w:styleId="1173" w:customStyle="1">
    <w:name w:val="List Table 7 Colorful - Accent 4"/>
    <w:uiPriority w:val="99"/>
    <w:qFormat/>
    <w:tblPr>
      <w:tblCellMar>
        <w:left w:w="0" w:type="dxa"/>
        <w:top w:w="0" w:type="dxa"/>
        <w:right w:w="0" w:type="dxa"/>
        <w:bottom w:w="0" w:type="dxa"/>
      </w:tblCellMar>
    </w:tblPr>
  </w:style>
  <w:style w:type="table" w:styleId="1174" w:customStyle="1">
    <w:name w:val="List Table 7 Colorful - Accent 5"/>
    <w:uiPriority w:val="99"/>
    <w:qFormat/>
    <w:tblPr>
      <w:tblCellMar>
        <w:left w:w="0" w:type="dxa"/>
        <w:top w:w="0" w:type="dxa"/>
        <w:right w:w="0" w:type="dxa"/>
        <w:bottom w:w="0" w:type="dxa"/>
      </w:tblCellMar>
    </w:tblPr>
  </w:style>
  <w:style w:type="table" w:styleId="1175" w:customStyle="1">
    <w:name w:val="List Table 7 Colorful - Accent 6"/>
    <w:uiPriority w:val="99"/>
    <w:qFormat/>
    <w:tblPr>
      <w:tblCellMar>
        <w:left w:w="0" w:type="dxa"/>
        <w:top w:w="0" w:type="dxa"/>
        <w:right w:w="0" w:type="dxa"/>
        <w:bottom w:w="0" w:type="dxa"/>
      </w:tblCellMar>
    </w:tblPr>
  </w:style>
  <w:style w:type="table" w:styleId="1176" w:customStyle="1">
    <w:name w:val="Lined - Accent"/>
    <w:uiPriority w:val="99"/>
    <w:qFormat/>
    <w:rPr>
      <w:color w:val="404040"/>
    </w:rPr>
    <w:tblPr>
      <w:tblCellMar>
        <w:left w:w="0" w:type="dxa"/>
        <w:top w:w="0" w:type="dxa"/>
        <w:right w:w="0" w:type="dxa"/>
        <w:bottom w:w="0" w:type="dxa"/>
      </w:tblCellMar>
    </w:tblPr>
  </w:style>
  <w:style w:type="table" w:styleId="1177" w:customStyle="1">
    <w:name w:val="Lined - Accent 1"/>
    <w:uiPriority w:val="99"/>
    <w:qFormat/>
    <w:rPr>
      <w:color w:val="404040"/>
    </w:rPr>
    <w:tblPr>
      <w:tblCellMar>
        <w:left w:w="0" w:type="dxa"/>
        <w:top w:w="0" w:type="dxa"/>
        <w:right w:w="0" w:type="dxa"/>
        <w:bottom w:w="0" w:type="dxa"/>
      </w:tblCellMar>
    </w:tblPr>
  </w:style>
  <w:style w:type="table" w:styleId="1178" w:customStyle="1">
    <w:name w:val="Lined - Accent 2"/>
    <w:uiPriority w:val="99"/>
    <w:qFormat/>
    <w:rPr>
      <w:color w:val="404040"/>
    </w:rPr>
    <w:tblPr>
      <w:tblCellMar>
        <w:left w:w="0" w:type="dxa"/>
        <w:top w:w="0" w:type="dxa"/>
        <w:right w:w="0" w:type="dxa"/>
        <w:bottom w:w="0" w:type="dxa"/>
      </w:tblCellMar>
    </w:tblPr>
  </w:style>
  <w:style w:type="table" w:styleId="1179" w:customStyle="1">
    <w:name w:val="Lined - Accent 3"/>
    <w:uiPriority w:val="99"/>
    <w:qFormat/>
    <w:rPr>
      <w:color w:val="404040"/>
    </w:rPr>
    <w:tblPr>
      <w:tblCellMar>
        <w:left w:w="0" w:type="dxa"/>
        <w:top w:w="0" w:type="dxa"/>
        <w:right w:w="0" w:type="dxa"/>
        <w:bottom w:w="0" w:type="dxa"/>
      </w:tblCellMar>
    </w:tblPr>
  </w:style>
  <w:style w:type="table" w:styleId="1180" w:customStyle="1">
    <w:name w:val="Lined - Accent 4"/>
    <w:uiPriority w:val="99"/>
    <w:qFormat/>
    <w:rPr>
      <w:color w:val="404040"/>
    </w:rPr>
    <w:tblPr>
      <w:tblCellMar>
        <w:left w:w="0" w:type="dxa"/>
        <w:top w:w="0" w:type="dxa"/>
        <w:right w:w="0" w:type="dxa"/>
        <w:bottom w:w="0" w:type="dxa"/>
      </w:tblCellMar>
    </w:tblPr>
  </w:style>
  <w:style w:type="table" w:styleId="1181" w:customStyle="1">
    <w:name w:val="Lined - Accent 5"/>
    <w:uiPriority w:val="99"/>
    <w:qFormat/>
    <w:rPr>
      <w:color w:val="404040"/>
    </w:rPr>
    <w:tblPr>
      <w:tblCellMar>
        <w:left w:w="0" w:type="dxa"/>
        <w:top w:w="0" w:type="dxa"/>
        <w:right w:w="0" w:type="dxa"/>
        <w:bottom w:w="0" w:type="dxa"/>
      </w:tblCellMar>
    </w:tblPr>
  </w:style>
  <w:style w:type="table" w:styleId="1182" w:customStyle="1">
    <w:name w:val="Lined - Accent 6"/>
    <w:uiPriority w:val="99"/>
    <w:qFormat/>
    <w:rPr>
      <w:color w:val="404040"/>
    </w:rPr>
    <w:tblPr>
      <w:tblCellMar>
        <w:left w:w="0" w:type="dxa"/>
        <w:top w:w="0" w:type="dxa"/>
        <w:right w:w="0" w:type="dxa"/>
        <w:bottom w:w="0" w:type="dxa"/>
      </w:tblCellMar>
    </w:tblPr>
  </w:style>
  <w:style w:type="table" w:styleId="1183" w:customStyle="1">
    <w:name w:val="Bordered &amp; Lined - Accent"/>
    <w:uiPriority w:val="99"/>
    <w:qFormat/>
    <w:rPr>
      <w:color w:val="404040"/>
    </w:rPr>
    <w:tblPr>
      <w:tblCellMar>
        <w:left w:w="0" w:type="dxa"/>
        <w:top w:w="0" w:type="dxa"/>
        <w:right w:w="0" w:type="dxa"/>
        <w:bottom w:w="0" w:type="dxa"/>
      </w:tblCellMar>
    </w:tblPr>
  </w:style>
  <w:style w:type="table" w:styleId="1184" w:customStyle="1">
    <w:name w:val="Bordered &amp; Lined - Accent 1"/>
    <w:uiPriority w:val="99"/>
    <w:qFormat/>
    <w:rPr>
      <w:color w:val="404040"/>
    </w:rPr>
    <w:tblPr>
      <w:tblCellMar>
        <w:left w:w="0" w:type="dxa"/>
        <w:top w:w="0" w:type="dxa"/>
        <w:right w:w="0" w:type="dxa"/>
        <w:bottom w:w="0" w:type="dxa"/>
      </w:tblCellMar>
    </w:tblPr>
  </w:style>
  <w:style w:type="table" w:styleId="1185" w:customStyle="1">
    <w:name w:val="Bordered &amp; Lined - Accent 2"/>
    <w:uiPriority w:val="99"/>
    <w:qFormat/>
    <w:rPr>
      <w:color w:val="404040"/>
    </w:rPr>
    <w:tblPr>
      <w:tblCellMar>
        <w:left w:w="0" w:type="dxa"/>
        <w:top w:w="0" w:type="dxa"/>
        <w:right w:w="0" w:type="dxa"/>
        <w:bottom w:w="0" w:type="dxa"/>
      </w:tblCellMar>
    </w:tblPr>
  </w:style>
  <w:style w:type="table" w:styleId="1186" w:customStyle="1">
    <w:name w:val="Bordered &amp; Lined - Accent 3"/>
    <w:uiPriority w:val="99"/>
    <w:qFormat/>
    <w:rPr>
      <w:color w:val="404040"/>
    </w:rPr>
    <w:tblPr>
      <w:tblCellMar>
        <w:left w:w="0" w:type="dxa"/>
        <w:top w:w="0" w:type="dxa"/>
        <w:right w:w="0" w:type="dxa"/>
        <w:bottom w:w="0" w:type="dxa"/>
      </w:tblCellMar>
    </w:tblPr>
  </w:style>
  <w:style w:type="table" w:styleId="1187" w:customStyle="1">
    <w:name w:val="Bordered &amp; Lined - Accent 4"/>
    <w:uiPriority w:val="99"/>
    <w:qFormat/>
    <w:rPr>
      <w:color w:val="404040"/>
    </w:rPr>
    <w:tblPr>
      <w:tblCellMar>
        <w:left w:w="0" w:type="dxa"/>
        <w:top w:w="0" w:type="dxa"/>
        <w:right w:w="0" w:type="dxa"/>
        <w:bottom w:w="0" w:type="dxa"/>
      </w:tblCellMar>
    </w:tblPr>
  </w:style>
  <w:style w:type="table" w:styleId="1188" w:customStyle="1">
    <w:name w:val="Bordered &amp; Lined - Accent 5"/>
    <w:uiPriority w:val="99"/>
    <w:qFormat/>
    <w:rPr>
      <w:color w:val="404040"/>
    </w:rPr>
    <w:tblPr>
      <w:tblCellMar>
        <w:left w:w="0" w:type="dxa"/>
        <w:top w:w="0" w:type="dxa"/>
        <w:right w:w="0" w:type="dxa"/>
        <w:bottom w:w="0" w:type="dxa"/>
      </w:tblCellMar>
    </w:tblPr>
  </w:style>
  <w:style w:type="table" w:styleId="1189" w:customStyle="1">
    <w:name w:val="Bordered &amp; Lined - Accent 6"/>
    <w:uiPriority w:val="99"/>
    <w:qFormat/>
    <w:rPr>
      <w:color w:val="404040"/>
    </w:rPr>
    <w:tblPr>
      <w:tblCellMar>
        <w:left w:w="0" w:type="dxa"/>
        <w:top w:w="0" w:type="dxa"/>
        <w:right w:w="0" w:type="dxa"/>
        <w:bottom w:w="0" w:type="dxa"/>
      </w:tblCellMar>
    </w:tblPr>
  </w:style>
  <w:style w:type="table" w:styleId="1190" w:customStyle="1">
    <w:name w:val="Bordered"/>
    <w:uiPriority w:val="99"/>
    <w:qFormat/>
    <w:tblPr>
      <w:tblCellMar>
        <w:left w:w="0" w:type="dxa"/>
        <w:top w:w="0" w:type="dxa"/>
        <w:right w:w="0" w:type="dxa"/>
        <w:bottom w:w="0" w:type="dxa"/>
      </w:tblCellMar>
    </w:tblPr>
  </w:style>
  <w:style w:type="table" w:styleId="1191" w:customStyle="1">
    <w:name w:val="Bordered - Accent 1"/>
    <w:uiPriority w:val="99"/>
    <w:qFormat/>
    <w:tblPr>
      <w:tblCellMar>
        <w:left w:w="0" w:type="dxa"/>
        <w:top w:w="0" w:type="dxa"/>
        <w:right w:w="0" w:type="dxa"/>
        <w:bottom w:w="0" w:type="dxa"/>
      </w:tblCellMar>
    </w:tblPr>
  </w:style>
  <w:style w:type="table" w:styleId="1192" w:customStyle="1">
    <w:name w:val="Bordered - Accent 2"/>
    <w:uiPriority w:val="99"/>
    <w:qFormat/>
    <w:tblPr>
      <w:tblCellMar>
        <w:left w:w="0" w:type="dxa"/>
        <w:top w:w="0" w:type="dxa"/>
        <w:right w:w="0" w:type="dxa"/>
        <w:bottom w:w="0" w:type="dxa"/>
      </w:tblCellMar>
    </w:tblPr>
  </w:style>
  <w:style w:type="table" w:styleId="1193" w:customStyle="1">
    <w:name w:val="Bordered - Accent 3"/>
    <w:uiPriority w:val="99"/>
    <w:qFormat/>
    <w:tblPr>
      <w:tblCellMar>
        <w:left w:w="0" w:type="dxa"/>
        <w:top w:w="0" w:type="dxa"/>
        <w:right w:w="0" w:type="dxa"/>
        <w:bottom w:w="0" w:type="dxa"/>
      </w:tblCellMar>
    </w:tblPr>
  </w:style>
  <w:style w:type="table" w:styleId="1194" w:customStyle="1">
    <w:name w:val="Bordered - Accent 4"/>
    <w:uiPriority w:val="99"/>
    <w:qFormat/>
    <w:tblPr>
      <w:tblCellMar>
        <w:left w:w="0" w:type="dxa"/>
        <w:top w:w="0" w:type="dxa"/>
        <w:right w:w="0" w:type="dxa"/>
        <w:bottom w:w="0" w:type="dxa"/>
      </w:tblCellMar>
    </w:tblPr>
  </w:style>
  <w:style w:type="table" w:styleId="1195" w:customStyle="1">
    <w:name w:val="Bordered - Accent 5"/>
    <w:uiPriority w:val="99"/>
    <w:qFormat/>
    <w:tblPr>
      <w:tblCellMar>
        <w:left w:w="0" w:type="dxa"/>
        <w:top w:w="0" w:type="dxa"/>
        <w:right w:w="0" w:type="dxa"/>
        <w:bottom w:w="0" w:type="dxa"/>
      </w:tblCellMar>
    </w:tblPr>
  </w:style>
  <w:style w:type="table" w:styleId="1196" w:customStyle="1">
    <w:name w:val="Bordered - Accent 6"/>
    <w:uiPriority w:val="99"/>
    <w:qFormat/>
    <w:tblPr>
      <w:tblCellMar>
        <w:left w:w="0" w:type="dxa"/>
        <w:top w:w="0" w:type="dxa"/>
        <w:right w:w="0" w:type="dxa"/>
        <w:bottom w:w="0" w:type="dxa"/>
      </w:tblCellMar>
    </w:tblPr>
  </w:style>
  <w:style w:type="paragraph" w:styleId="1197" w:customStyle="1">
    <w:name w:val="TOC 标题111"/>
    <w:uiPriority w:val="39"/>
    <w:unhideWhenUsed/>
    <w:qFormat/>
    <w:rPr>
      <w:rFonts w:ascii="Times New Roman" w:hAnsi="Times New Roman" w:eastAsia="宋体" w:cs="Times New Roman"/>
      <w:lang w:val="en-US" w:eastAsia="zh-CN" w:bidi="ar-SA"/>
    </w:rPr>
  </w:style>
  <w:style w:type="paragraph" w:styleId="1198" w:customStyle="1">
    <w:name w:val="标题 11"/>
    <w:basedOn w:val="983"/>
    <w:next w:val="850"/>
    <w:uiPriority w:val="0"/>
    <w:qFormat/>
    <w:pPr>
      <w:keepLines/>
      <w:keepNext/>
      <w:spacing w:before="340" w:after="330" w:line="576" w:lineRule="auto"/>
      <w:outlineLvl w:val="0"/>
    </w:pPr>
    <w:rPr>
      <w:rFonts w:ascii="Times New Roman" w:eastAsia="宋体"/>
      <w:b/>
      <w:sz w:val="44"/>
      <w:szCs w:val="20"/>
    </w:rPr>
  </w:style>
  <w:style w:type="paragraph" w:styleId="1199" w:customStyle="1">
    <w:name w:val="标题 21"/>
    <w:basedOn w:val="983"/>
    <w:next w:val="983"/>
    <w:link w:val="1200"/>
    <w:uiPriority w:val="0"/>
    <w:qFormat/>
    <w:pPr>
      <w:keepLines/>
      <w:keepNext/>
      <w:spacing w:before="260" w:after="260" w:line="416" w:lineRule="auto"/>
      <w:outlineLvl w:val="1"/>
    </w:pPr>
    <w:rPr>
      <w:rFonts w:ascii="Arial" w:hAnsi="Arial" w:eastAsia="黑体"/>
      <w:b/>
      <w:bCs/>
      <w:sz w:val="32"/>
      <w:szCs w:val="32"/>
    </w:rPr>
  </w:style>
  <w:style w:type="character" w:styleId="1200" w:customStyle="1">
    <w:name w:val="标题 2 Char"/>
    <w:link w:val="1199"/>
    <w:uiPriority w:val="0"/>
    <w:qFormat/>
    <w:rPr>
      <w:rFonts w:ascii="Arial" w:hAnsi="Arial" w:eastAsia="黑体"/>
      <w:b/>
      <w:bCs/>
      <w:sz w:val="32"/>
      <w:szCs w:val="32"/>
    </w:rPr>
  </w:style>
  <w:style w:type="paragraph" w:styleId="1201" w:customStyle="1">
    <w:name w:val="标题 31"/>
    <w:basedOn w:val="983"/>
    <w:next w:val="983"/>
    <w:link w:val="1202"/>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02" w:customStyle="1">
    <w:name w:val="标题 3 Char"/>
    <w:link w:val="1201"/>
    <w:uiPriority w:val="0"/>
    <w:qFormat/>
    <w:rPr>
      <w:rFonts w:ascii="Times New Roman" w:hAnsi="Times New Roman"/>
      <w:b/>
      <w:bCs/>
      <w:sz w:val="30"/>
      <w:szCs w:val="32"/>
    </w:rPr>
  </w:style>
  <w:style w:type="paragraph" w:styleId="1203" w:customStyle="1">
    <w:name w:val="标题 41"/>
    <w:basedOn w:val="983"/>
    <w:next w:val="983"/>
    <w:link w:val="1204"/>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04" w:customStyle="1">
    <w:name w:val="标题 4 Char"/>
    <w:link w:val="1203"/>
    <w:uiPriority w:val="0"/>
    <w:qFormat/>
    <w:rPr>
      <w:rFonts w:ascii="Arial" w:hAnsi="Arial" w:eastAsia="黑体"/>
      <w:b/>
      <w:bCs/>
      <w:sz w:val="28"/>
      <w:szCs w:val="28"/>
    </w:rPr>
  </w:style>
  <w:style w:type="paragraph" w:styleId="1205" w:customStyle="1">
    <w:name w:val="标题 51"/>
    <w:basedOn w:val="983"/>
    <w:next w:val="983"/>
    <w:link w:val="1206"/>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06" w:customStyle="1">
    <w:name w:val="标题 5 Char"/>
    <w:link w:val="1205"/>
    <w:uiPriority w:val="0"/>
    <w:qFormat/>
    <w:rPr>
      <w:rFonts w:ascii="Times New Roman" w:hAnsi="Times New Roman"/>
      <w:b/>
      <w:bCs/>
      <w:sz w:val="28"/>
      <w:szCs w:val="28"/>
    </w:rPr>
  </w:style>
  <w:style w:type="paragraph" w:styleId="1207" w:customStyle="1">
    <w:name w:val="标题 61"/>
    <w:basedOn w:val="983"/>
    <w:next w:val="983"/>
    <w:link w:val="120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08" w:customStyle="1">
    <w:name w:val="标题 6 Char"/>
    <w:link w:val="1207"/>
    <w:uiPriority w:val="0"/>
    <w:qFormat/>
    <w:rPr>
      <w:rFonts w:ascii="Arial" w:hAnsi="Arial" w:eastAsia="黑体"/>
      <w:b/>
      <w:bCs/>
      <w:sz w:val="24"/>
      <w:szCs w:val="24"/>
    </w:rPr>
  </w:style>
  <w:style w:type="paragraph" w:styleId="1209" w:customStyle="1">
    <w:name w:val="标题 71"/>
    <w:basedOn w:val="983"/>
    <w:next w:val="983"/>
    <w:link w:val="1210"/>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10" w:customStyle="1">
    <w:name w:val="标题 7 Char"/>
    <w:link w:val="1209"/>
    <w:uiPriority w:val="0"/>
    <w:qFormat/>
    <w:rPr>
      <w:rFonts w:ascii="Times New Roman" w:hAnsi="Times New Roman"/>
      <w:b/>
      <w:bCs/>
      <w:sz w:val="24"/>
      <w:szCs w:val="24"/>
    </w:rPr>
  </w:style>
  <w:style w:type="paragraph" w:styleId="1211" w:customStyle="1">
    <w:name w:val="标题 81"/>
    <w:basedOn w:val="983"/>
    <w:next w:val="983"/>
    <w:link w:val="121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12" w:customStyle="1">
    <w:name w:val="标题 8 Char"/>
    <w:link w:val="1211"/>
    <w:uiPriority w:val="0"/>
    <w:qFormat/>
    <w:rPr>
      <w:rFonts w:ascii="Arial" w:hAnsi="Arial" w:eastAsia="黑体"/>
      <w:sz w:val="24"/>
      <w:szCs w:val="24"/>
    </w:rPr>
  </w:style>
  <w:style w:type="paragraph" w:styleId="1213" w:customStyle="1">
    <w:name w:val="标题 91"/>
    <w:basedOn w:val="983"/>
    <w:next w:val="983"/>
    <w:link w:val="1214"/>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14" w:customStyle="1">
    <w:name w:val="标题 9 Char"/>
    <w:link w:val="1213"/>
    <w:uiPriority w:val="0"/>
    <w:qFormat/>
    <w:rPr>
      <w:rFonts w:ascii="Arial" w:hAnsi="Arial" w:eastAsia="黑体"/>
      <w:sz w:val="21"/>
      <w:szCs w:val="21"/>
    </w:rPr>
  </w:style>
  <w:style w:type="table" w:styleId="1215" w:customStyle="1">
    <w:name w:val="普通表格1"/>
    <w:uiPriority w:val="0"/>
    <w:qFormat/>
    <w:tblPr>
      <w:tblCellMar>
        <w:left w:w="0" w:type="dxa"/>
        <w:top w:w="0" w:type="dxa"/>
        <w:right w:w="0" w:type="dxa"/>
        <w:bottom w:w="0" w:type="dxa"/>
      </w:tblCellMar>
    </w:tblPr>
  </w:style>
  <w:style w:type="paragraph" w:styleId="1216" w:customStyle="1">
    <w:name w:val="列表 31"/>
    <w:basedOn w:val="983"/>
    <w:uiPriority w:val="0"/>
    <w:qFormat/>
    <w:pPr>
      <w:contextualSpacing/>
      <w:ind w:left="100" w:hanging="200"/>
    </w:pPr>
    <w:rPr>
      <w:sz w:val="24"/>
      <w:szCs w:val="24"/>
    </w:rPr>
  </w:style>
  <w:style w:type="paragraph" w:styleId="1217" w:customStyle="1">
    <w:name w:val="列表编号 21"/>
    <w:basedOn w:val="983"/>
    <w:uiPriority w:val="0"/>
    <w:qFormat/>
    <w:pPr>
      <w:ind w:left="780" w:hanging="360"/>
      <w:spacing w:before="340" w:after="330"/>
      <w:tabs>
        <w:tab w:val="left" w:pos="780" w:leader="none"/>
      </w:tabs>
      <w:outlineLvl w:val="0"/>
    </w:pPr>
    <w:rPr>
      <w:rFonts w:hAnsi="宋体"/>
      <w:sz w:val="24"/>
      <w:szCs w:val="24"/>
    </w:rPr>
  </w:style>
  <w:style w:type="paragraph" w:styleId="1218" w:customStyle="1">
    <w:name w:val="列表编号1"/>
    <w:basedOn w:val="983"/>
    <w:uiPriority w:val="0"/>
    <w:qFormat/>
    <w:pPr>
      <w:numPr>
        <w:ilvl w:val="0"/>
        <w:numId w:val="2"/>
      </w:numPr>
      <w:contextualSpacing/>
    </w:pPr>
    <w:rPr>
      <w:sz w:val="24"/>
      <w:szCs w:val="24"/>
    </w:rPr>
  </w:style>
  <w:style w:type="paragraph" w:styleId="1219" w:customStyle="1">
    <w:name w:val="正文缩进11"/>
    <w:basedOn w:val="983"/>
    <w:link w:val="1220"/>
    <w:uiPriority w:val="0"/>
    <w:qFormat/>
    <w:pPr>
      <w:ind w:firstLine="420"/>
    </w:pPr>
    <w:rPr>
      <w:rFonts w:ascii="Times New Roman" w:eastAsia="宋体"/>
      <w:sz w:val="21"/>
      <w:szCs w:val="24"/>
    </w:rPr>
  </w:style>
  <w:style w:type="character" w:styleId="1220" w:customStyle="1">
    <w:name w:val="正文缩进 Char"/>
    <w:link w:val="1219"/>
    <w:uiPriority w:val="0"/>
    <w:qFormat/>
    <w:rPr>
      <w:rFonts w:ascii="Times New Roman" w:hAnsi="Times New Roman"/>
      <w:sz w:val="21"/>
      <w:szCs w:val="24"/>
    </w:rPr>
  </w:style>
  <w:style w:type="paragraph" w:styleId="1221" w:customStyle="1">
    <w:name w:val="题注1"/>
    <w:basedOn w:val="983"/>
    <w:next w:val="983"/>
    <w:link w:val="1222"/>
    <w:uiPriority w:val="0"/>
    <w:qFormat/>
    <w:rPr>
      <w:rFonts w:ascii="Arial" w:hAnsi="Arial" w:eastAsia="黑体"/>
      <w:sz w:val="20"/>
      <w:szCs w:val="20"/>
    </w:rPr>
  </w:style>
  <w:style w:type="character" w:styleId="1222" w:customStyle="1">
    <w:name w:val="题注 Char"/>
    <w:link w:val="1221"/>
    <w:uiPriority w:val="0"/>
    <w:qFormat/>
    <w:rPr>
      <w:rFonts w:ascii="Arial" w:hAnsi="Arial" w:eastAsia="黑体"/>
    </w:rPr>
  </w:style>
  <w:style w:type="paragraph" w:styleId="1223" w:customStyle="1">
    <w:name w:val="列表项目符号1"/>
    <w:basedOn w:val="983"/>
    <w:uiPriority w:val="0"/>
    <w:qFormat/>
    <w:pPr>
      <w:numPr>
        <w:ilvl w:val="0"/>
        <w:numId w:val="3"/>
      </w:numPr>
    </w:pPr>
    <w:rPr>
      <w:rFonts w:hAnsi="宋体"/>
      <w:sz w:val="20"/>
      <w:szCs w:val="20"/>
    </w:rPr>
  </w:style>
  <w:style w:type="paragraph" w:styleId="1224" w:customStyle="1">
    <w:name w:val="文档结构图1"/>
    <w:basedOn w:val="983"/>
    <w:link w:val="1225"/>
    <w:uiPriority w:val="0"/>
    <w:qFormat/>
    <w:pPr>
      <w:shd w:val="clear" w:color="auto" w:fill="000080"/>
    </w:pPr>
    <w:rPr>
      <w:rFonts w:ascii="Times New Roman" w:eastAsia="宋体"/>
      <w:sz w:val="21"/>
      <w:szCs w:val="24"/>
    </w:rPr>
  </w:style>
  <w:style w:type="character" w:styleId="1225" w:customStyle="1">
    <w:name w:val="文档结构图 Char"/>
    <w:link w:val="1224"/>
    <w:uiPriority w:val="0"/>
    <w:qFormat/>
    <w:rPr>
      <w:rFonts w:ascii="Times New Roman" w:hAnsi="Times New Roman"/>
      <w:sz w:val="21"/>
      <w:szCs w:val="24"/>
      <w:shd w:val="clear" w:color="auto" w:fill="000080"/>
    </w:rPr>
  </w:style>
  <w:style w:type="paragraph" w:styleId="1226" w:customStyle="1">
    <w:name w:val="批注文字1"/>
    <w:basedOn w:val="983"/>
    <w:link w:val="1227"/>
    <w:uiPriority w:val="0"/>
    <w:qFormat/>
    <w:pPr>
      <w:jc w:val="left"/>
    </w:pPr>
    <w:rPr>
      <w:rFonts w:ascii="Times New Roman" w:eastAsia="宋体"/>
      <w:sz w:val="21"/>
      <w:szCs w:val="24"/>
    </w:rPr>
  </w:style>
  <w:style w:type="character" w:styleId="1227" w:customStyle="1">
    <w:name w:val="批注文字 Char"/>
    <w:link w:val="1226"/>
    <w:uiPriority w:val="0"/>
    <w:qFormat/>
    <w:rPr>
      <w:rFonts w:ascii="Times New Roman" w:hAnsi="Times New Roman"/>
      <w:sz w:val="21"/>
      <w:szCs w:val="24"/>
    </w:rPr>
  </w:style>
  <w:style w:type="paragraph" w:styleId="1228" w:customStyle="1">
    <w:name w:val="正文文本 31"/>
    <w:basedOn w:val="983"/>
    <w:link w:val="1229"/>
    <w:uiPriority w:val="0"/>
    <w:qFormat/>
    <w:rPr>
      <w:rFonts w:ascii="宋体" w:eastAsia="宋体"/>
      <w:sz w:val="28"/>
      <w:szCs w:val="20"/>
    </w:rPr>
  </w:style>
  <w:style w:type="character" w:styleId="1229" w:customStyle="1">
    <w:name w:val="正文文本 3 Char"/>
    <w:link w:val="1228"/>
    <w:uiPriority w:val="0"/>
    <w:qFormat/>
    <w:rPr>
      <w:rFonts w:ascii="宋体" w:hAnsi="Times New Roman"/>
      <w:sz w:val="28"/>
    </w:rPr>
  </w:style>
  <w:style w:type="paragraph" w:styleId="1230" w:customStyle="1">
    <w:name w:val="列表项目符号 31"/>
    <w:basedOn w:val="983"/>
    <w:uiPriority w:val="0"/>
    <w:qFormat/>
    <w:pPr>
      <w:spacing w:before="340" w:after="330" w:line="480" w:lineRule="exact"/>
      <w:outlineLvl w:val="0"/>
    </w:pPr>
    <w:rPr>
      <w:rFonts w:ascii="宋体" w:hAnsi="宋体"/>
      <w:color w:val="0000ff"/>
      <w:sz w:val="20"/>
      <w:szCs w:val="20"/>
    </w:rPr>
  </w:style>
  <w:style w:type="paragraph" w:styleId="1231" w:customStyle="1">
    <w:name w:val="正文文本1"/>
    <w:basedOn w:val="983"/>
    <w:link w:val="1232"/>
    <w:uiPriority w:val="0"/>
    <w:qFormat/>
    <w:pPr>
      <w:jc w:val="left"/>
      <w:widowControl/>
    </w:pPr>
    <w:rPr>
      <w:rFonts w:ascii="Times New Roman" w:eastAsia="宋体"/>
      <w:sz w:val="21"/>
      <w:szCs w:val="24"/>
    </w:rPr>
  </w:style>
  <w:style w:type="character" w:styleId="1232" w:customStyle="1">
    <w:name w:val="正文文本 Char"/>
    <w:link w:val="1231"/>
    <w:uiPriority w:val="0"/>
    <w:qFormat/>
    <w:rPr>
      <w:rFonts w:ascii="Times New Roman" w:hAnsi="Times New Roman"/>
      <w:sz w:val="21"/>
      <w:szCs w:val="24"/>
    </w:rPr>
  </w:style>
  <w:style w:type="paragraph" w:styleId="1233" w:customStyle="1">
    <w:name w:val="列表 21"/>
    <w:basedOn w:val="983"/>
    <w:uiPriority w:val="0"/>
    <w:qFormat/>
    <w:pPr>
      <w:ind w:left="100" w:hanging="200"/>
    </w:pPr>
    <w:rPr>
      <w:sz w:val="28"/>
      <w:szCs w:val="24"/>
    </w:rPr>
  </w:style>
  <w:style w:type="paragraph" w:styleId="1234" w:customStyle="1">
    <w:name w:val="列表接续1"/>
    <w:basedOn w:val="983"/>
    <w:uiPriority w:val="0"/>
    <w:qFormat/>
    <w:pPr>
      <w:ind w:left="420"/>
      <w:spacing w:after="120"/>
    </w:pPr>
    <w:rPr>
      <w:rFonts w:hAnsi="宋体"/>
      <w:sz w:val="20"/>
      <w:szCs w:val="20"/>
    </w:rPr>
  </w:style>
  <w:style w:type="paragraph" w:styleId="1235" w:customStyle="1">
    <w:name w:val="文本块1"/>
    <w:basedOn w:val="1236"/>
    <w:uiPriority w:val="0"/>
    <w:qFormat/>
    <w:pPr>
      <w:ind w:left="630" w:right="-609" w:firstLine="420"/>
      <w:jc w:val="left"/>
      <w:spacing w:line="360" w:lineRule="auto"/>
      <w:widowControl/>
    </w:pPr>
    <w:rPr>
      <w:rFonts w:ascii="仿宋_GB2312" w:eastAsia="仿宋_GB2312"/>
      <w:sz w:val="24"/>
      <w:szCs w:val="20"/>
    </w:rPr>
  </w:style>
  <w:style w:type="paragraph" w:styleId="1236" w:customStyle="1">
    <w:name w:val="正文1111"/>
    <w:next w:val="1235"/>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列表项目符号 21"/>
    <w:basedOn w:val="983"/>
    <w:uiPriority w:val="0"/>
    <w:qFormat/>
    <w:pPr>
      <w:numPr>
        <w:ilvl w:val="0"/>
        <w:numId w:val="4"/>
      </w:numPr>
    </w:pPr>
    <w:rPr>
      <w:rFonts w:hAnsi="宋体"/>
      <w:sz w:val="20"/>
      <w:szCs w:val="20"/>
    </w:rPr>
  </w:style>
  <w:style w:type="paragraph" w:styleId="1238" w:customStyle="1">
    <w:name w:val="目录 31"/>
    <w:basedOn w:val="983"/>
    <w:next w:val="983"/>
    <w:uiPriority w:val="0"/>
    <w:qFormat/>
    <w:pPr>
      <w:ind w:left="840"/>
    </w:pPr>
    <w:rPr>
      <w:sz w:val="24"/>
      <w:szCs w:val="24"/>
    </w:rPr>
  </w:style>
  <w:style w:type="paragraph" w:styleId="1239" w:customStyle="1">
    <w:name w:val="纯文本111"/>
    <w:basedOn w:val="983"/>
    <w:link w:val="1240"/>
    <w:uiPriority w:val="0"/>
    <w:qFormat/>
    <w:rPr>
      <w:rFonts w:ascii="宋体" w:hAnsi="Courier New" w:eastAsia="宋体"/>
      <w:sz w:val="24"/>
      <w:szCs w:val="20"/>
    </w:rPr>
  </w:style>
  <w:style w:type="character" w:styleId="1240" w:customStyle="1">
    <w:name w:val="纯文本 Char"/>
    <w:link w:val="1239"/>
    <w:uiPriority w:val="0"/>
    <w:qFormat/>
    <w:rPr>
      <w:rFonts w:ascii="宋体" w:hAnsi="Courier New"/>
      <w:sz w:val="24"/>
    </w:rPr>
  </w:style>
  <w:style w:type="paragraph" w:styleId="1241" w:customStyle="1">
    <w:name w:val="日期1"/>
    <w:basedOn w:val="983"/>
    <w:next w:val="983"/>
    <w:link w:val="1242"/>
    <w:uiPriority w:val="0"/>
    <w:qFormat/>
    <w:pPr>
      <w:ind w:left="100"/>
    </w:pPr>
    <w:rPr>
      <w:rFonts w:ascii="宋体" w:hAnsi="宋体" w:eastAsia="宋体"/>
      <w:b/>
      <w:bCs/>
      <w:sz w:val="30"/>
      <w:szCs w:val="20"/>
    </w:rPr>
  </w:style>
  <w:style w:type="character" w:styleId="1242" w:customStyle="1">
    <w:name w:val="日期 Char"/>
    <w:link w:val="1241"/>
    <w:uiPriority w:val="0"/>
    <w:qFormat/>
    <w:rPr>
      <w:rFonts w:ascii="宋体" w:hAnsi="宋体"/>
      <w:b/>
      <w:bCs/>
      <w:sz w:val="30"/>
    </w:rPr>
  </w:style>
  <w:style w:type="paragraph" w:styleId="1243" w:customStyle="1">
    <w:name w:val="正文文本缩进 21"/>
    <w:basedOn w:val="983"/>
    <w:link w:val="1244"/>
    <w:uiPriority w:val="0"/>
    <w:qFormat/>
    <w:pPr>
      <w:ind w:left="420"/>
      <w:spacing w:after="120" w:line="480" w:lineRule="auto"/>
    </w:pPr>
    <w:rPr>
      <w:rFonts w:ascii="Times New Roman" w:eastAsia="宋体"/>
      <w:sz w:val="21"/>
      <w:szCs w:val="20"/>
    </w:rPr>
  </w:style>
  <w:style w:type="character" w:styleId="1244" w:customStyle="1">
    <w:name w:val="正文文本缩进 2 Char"/>
    <w:link w:val="1243"/>
    <w:uiPriority w:val="0"/>
    <w:qFormat/>
    <w:rPr>
      <w:rFonts w:ascii="Times New Roman" w:hAnsi="Times New Roman"/>
      <w:sz w:val="21"/>
    </w:rPr>
  </w:style>
  <w:style w:type="paragraph" w:styleId="1245" w:customStyle="1">
    <w:name w:val="批注框文本1"/>
    <w:basedOn w:val="983"/>
    <w:link w:val="1246"/>
    <w:uiPriority w:val="0"/>
    <w:qFormat/>
    <w:rPr>
      <w:rFonts w:ascii="Times New Roman" w:eastAsia="宋体"/>
      <w:sz w:val="18"/>
      <w:szCs w:val="18"/>
    </w:rPr>
  </w:style>
  <w:style w:type="character" w:styleId="1246" w:customStyle="1">
    <w:name w:val="批注框文本 Char"/>
    <w:link w:val="1245"/>
    <w:uiPriority w:val="0"/>
    <w:qFormat/>
    <w:rPr>
      <w:rFonts w:ascii="Times New Roman" w:hAnsi="Times New Roman"/>
      <w:sz w:val="18"/>
      <w:szCs w:val="18"/>
    </w:rPr>
  </w:style>
  <w:style w:type="paragraph" w:styleId="1247" w:customStyle="1">
    <w:name w:val="页脚1"/>
    <w:basedOn w:val="983"/>
    <w:link w:val="1248"/>
    <w:uiPriority w:val="99"/>
    <w:qFormat/>
    <w:pPr>
      <w:jc w:val="left"/>
      <w:tabs>
        <w:tab w:val="center" w:pos="4153" w:leader="none"/>
        <w:tab w:val="right" w:pos="8306" w:leader="none"/>
      </w:tabs>
    </w:pPr>
    <w:rPr>
      <w:rFonts w:ascii="Times New Roman" w:eastAsia="宋体"/>
      <w:sz w:val="18"/>
      <w:szCs w:val="20"/>
    </w:rPr>
  </w:style>
  <w:style w:type="character" w:styleId="1248" w:customStyle="1">
    <w:name w:val="页脚 Char"/>
    <w:link w:val="1247"/>
    <w:uiPriority w:val="99"/>
    <w:qFormat/>
    <w:rPr>
      <w:rFonts w:ascii="Times New Roman" w:hAnsi="Times New Roman"/>
      <w:sz w:val="18"/>
    </w:rPr>
  </w:style>
  <w:style w:type="paragraph" w:styleId="1249" w:customStyle="1">
    <w:name w:val="页眉1"/>
    <w:basedOn w:val="983"/>
    <w:link w:val="1250"/>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250" w:customStyle="1">
    <w:name w:val="页眉 Char"/>
    <w:link w:val="1249"/>
    <w:uiPriority w:val="0"/>
    <w:qFormat/>
    <w:rPr>
      <w:rFonts w:ascii="Times New Roman" w:hAnsi="Times New Roman"/>
      <w:sz w:val="18"/>
      <w:szCs w:val="18"/>
    </w:rPr>
  </w:style>
  <w:style w:type="paragraph" w:styleId="1251" w:customStyle="1">
    <w:name w:val="副标题1"/>
    <w:basedOn w:val="983"/>
    <w:next w:val="983"/>
    <w:link w:val="1252"/>
    <w:uiPriority w:val="0"/>
    <w:qFormat/>
    <w:pPr>
      <w:jc w:val="center"/>
      <w:spacing w:after="60"/>
      <w:widowControl/>
      <w:outlineLvl w:val="1"/>
    </w:pPr>
    <w:rPr>
      <w:rFonts w:ascii="Arial" w:hAnsi="Arial" w:eastAsia="黑体"/>
      <w:sz w:val="24"/>
      <w:szCs w:val="24"/>
      <w:lang w:eastAsia="en-US"/>
    </w:rPr>
  </w:style>
  <w:style w:type="character" w:styleId="1252" w:customStyle="1">
    <w:name w:val="副标题 Char"/>
    <w:link w:val="1251"/>
    <w:uiPriority w:val="0"/>
    <w:qFormat/>
    <w:rPr>
      <w:rFonts w:ascii="Arial" w:hAnsi="Arial" w:eastAsia="黑体"/>
      <w:sz w:val="24"/>
      <w:szCs w:val="24"/>
      <w:lang w:eastAsia="en-US"/>
    </w:rPr>
  </w:style>
  <w:style w:type="paragraph" w:styleId="1253" w:customStyle="1">
    <w:name w:val="列表1"/>
    <w:basedOn w:val="983"/>
    <w:uiPriority w:val="0"/>
    <w:qFormat/>
    <w:pPr>
      <w:ind w:left="420" w:hanging="420"/>
    </w:pPr>
    <w:rPr>
      <w:rFonts w:hAnsi="宋体"/>
      <w:sz w:val="20"/>
      <w:szCs w:val="20"/>
    </w:rPr>
  </w:style>
  <w:style w:type="paragraph" w:styleId="1254" w:customStyle="1">
    <w:name w:val="脚注文本1"/>
    <w:basedOn w:val="983"/>
    <w:link w:val="1255"/>
    <w:uiPriority w:val="0"/>
    <w:semiHidden/>
    <w:qFormat/>
    <w:rPr>
      <w:rFonts w:ascii="Times New Roman" w:eastAsia="宋体"/>
      <w:sz w:val="18"/>
      <w:szCs w:val="18"/>
    </w:rPr>
  </w:style>
  <w:style w:type="character" w:styleId="1255" w:customStyle="1">
    <w:name w:val="脚注文本 Char"/>
    <w:link w:val="1254"/>
    <w:uiPriority w:val="0"/>
    <w:semiHidden/>
    <w:qFormat/>
    <w:rPr>
      <w:sz w:val="18"/>
      <w:szCs w:val="18"/>
    </w:rPr>
  </w:style>
  <w:style w:type="paragraph" w:styleId="1256" w:customStyle="1">
    <w:name w:val="列表 51"/>
    <w:basedOn w:val="983"/>
    <w:uiPriority w:val="0"/>
    <w:qFormat/>
    <w:pPr>
      <w:ind w:left="2100" w:hanging="420"/>
    </w:pPr>
    <w:rPr>
      <w:rFonts w:hAnsi="宋体"/>
      <w:sz w:val="20"/>
      <w:szCs w:val="20"/>
    </w:rPr>
  </w:style>
  <w:style w:type="paragraph" w:styleId="1257" w:customStyle="1">
    <w:name w:val="正文文本缩进 31"/>
    <w:basedOn w:val="983"/>
    <w:link w:val="1258"/>
    <w:uiPriority w:val="0"/>
    <w:qFormat/>
    <w:pPr>
      <w:ind w:left="720"/>
    </w:pPr>
    <w:rPr>
      <w:rFonts w:ascii="Times New Roman" w:eastAsia="宋体"/>
      <w:sz w:val="21"/>
      <w:szCs w:val="20"/>
    </w:rPr>
  </w:style>
  <w:style w:type="character" w:styleId="1258" w:customStyle="1">
    <w:name w:val="正文文本缩进 3 Char"/>
    <w:link w:val="1257"/>
    <w:uiPriority w:val="0"/>
    <w:qFormat/>
    <w:rPr>
      <w:rFonts w:ascii="Times New Roman" w:hAnsi="Times New Roman"/>
      <w:sz w:val="21"/>
    </w:rPr>
  </w:style>
  <w:style w:type="paragraph" w:styleId="1259" w:customStyle="1">
    <w:name w:val="目录 21"/>
    <w:basedOn w:val="983"/>
    <w:next w:val="983"/>
    <w:uiPriority w:val="0"/>
    <w:qFormat/>
    <w:pPr>
      <w:ind w:left="420"/>
      <w:tabs>
        <w:tab w:val="right" w:pos="9060" w:leader="dot"/>
      </w:tabs>
    </w:pPr>
    <w:rPr>
      <w:sz w:val="24"/>
      <w:szCs w:val="24"/>
    </w:rPr>
  </w:style>
  <w:style w:type="paragraph" w:styleId="1260" w:customStyle="1">
    <w:name w:val="正文文本 21"/>
    <w:basedOn w:val="983"/>
    <w:link w:val="1261"/>
    <w:uiPriority w:val="0"/>
    <w:qFormat/>
    <w:pPr>
      <w:jc w:val="left"/>
      <w:widowControl/>
    </w:pPr>
    <w:rPr>
      <w:rFonts w:ascii="Arial" w:hAnsi="Arial" w:eastAsia="宋体"/>
      <w:color w:val="ff00ff"/>
      <w:sz w:val="28"/>
      <w:szCs w:val="24"/>
      <w:lang w:eastAsia="en-US"/>
    </w:rPr>
  </w:style>
  <w:style w:type="character" w:styleId="1261" w:customStyle="1">
    <w:name w:val="正文文本 2 Char1"/>
    <w:link w:val="1260"/>
    <w:uiPriority w:val="0"/>
    <w:qFormat/>
    <w:rPr>
      <w:rFonts w:ascii="Arial" w:hAnsi="Arial"/>
      <w:color w:val="ff00ff"/>
      <w:sz w:val="28"/>
      <w:szCs w:val="24"/>
      <w:lang w:eastAsia="en-US"/>
    </w:rPr>
  </w:style>
  <w:style w:type="character" w:styleId="1262" w:customStyle="1">
    <w:name w:val="正文文本 2 Char"/>
    <w:uiPriority w:val="0"/>
    <w:qFormat/>
    <w:rPr>
      <w:sz w:val="21"/>
      <w:szCs w:val="22"/>
    </w:rPr>
  </w:style>
  <w:style w:type="paragraph" w:styleId="1263" w:customStyle="1">
    <w:name w:val="列表 41"/>
    <w:basedOn w:val="983"/>
    <w:uiPriority w:val="0"/>
    <w:qFormat/>
    <w:pPr>
      <w:ind w:left="1680" w:hanging="420"/>
    </w:pPr>
    <w:rPr>
      <w:rFonts w:hAnsi="宋体"/>
      <w:sz w:val="20"/>
      <w:szCs w:val="20"/>
    </w:rPr>
  </w:style>
  <w:style w:type="paragraph" w:styleId="1264" w:customStyle="1">
    <w:name w:val="列表接续 21"/>
    <w:basedOn w:val="983"/>
    <w:uiPriority w:val="0"/>
    <w:qFormat/>
    <w:pPr>
      <w:contextualSpacing/>
      <w:ind w:left="840"/>
      <w:spacing w:after="120"/>
    </w:pPr>
    <w:rPr>
      <w:sz w:val="24"/>
      <w:szCs w:val="24"/>
    </w:rPr>
  </w:style>
  <w:style w:type="paragraph" w:styleId="1265" w:customStyle="1">
    <w:name w:val="信息标题1"/>
    <w:basedOn w:val="1231"/>
    <w:link w:val="1266"/>
    <w:uiPriority w:val="0"/>
    <w:qFormat/>
    <w:pPr>
      <w:ind w:left="360"/>
      <w:keepLines/>
      <w:spacing w:after="40" w:line="140" w:lineRule="atLeast"/>
    </w:pPr>
    <w:rPr>
      <w:rFonts w:ascii="Cambria" w:hAnsi="Cambria"/>
      <w:sz w:val="24"/>
    </w:rPr>
  </w:style>
  <w:style w:type="character" w:styleId="1266" w:customStyle="1">
    <w:name w:val="信息标题 Char"/>
    <w:link w:val="1265"/>
    <w:uiPriority w:val="0"/>
    <w:semiHidden/>
    <w:qFormat/>
    <w:rPr>
      <w:rFonts w:ascii="Cambria" w:hAnsi="Cambria" w:eastAsia="宋体"/>
      <w:sz w:val="24"/>
      <w:szCs w:val="24"/>
      <w:shd w:val="pct20" w:color="auto" w:fill="auto"/>
    </w:rPr>
  </w:style>
  <w:style w:type="paragraph" w:styleId="1267" w:customStyle="1">
    <w:name w:val="普通(网站)1"/>
    <w:basedOn w:val="983"/>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268" w:customStyle="1">
    <w:name w:val="列表接续 31"/>
    <w:basedOn w:val="983"/>
    <w:uiPriority w:val="0"/>
    <w:qFormat/>
    <w:pPr>
      <w:ind w:left="1260"/>
      <w:spacing w:after="120"/>
    </w:pPr>
    <w:rPr>
      <w:rFonts w:hAnsi="宋体"/>
      <w:sz w:val="20"/>
      <w:szCs w:val="20"/>
    </w:rPr>
  </w:style>
  <w:style w:type="paragraph" w:styleId="1269" w:customStyle="1">
    <w:name w:val="索引 11"/>
    <w:basedOn w:val="983"/>
    <w:next w:val="983"/>
    <w:uiPriority w:val="0"/>
    <w:qFormat/>
    <w:pPr>
      <w:spacing w:line="280" w:lineRule="exact"/>
    </w:pPr>
    <w:rPr>
      <w:color w:val="ff0000"/>
      <w:sz w:val="24"/>
      <w:szCs w:val="24"/>
    </w:rPr>
  </w:style>
  <w:style w:type="paragraph" w:styleId="1270" w:customStyle="1">
    <w:name w:val="索引 21"/>
    <w:basedOn w:val="983"/>
    <w:next w:val="983"/>
    <w:uiPriority w:val="0"/>
    <w:qFormat/>
    <w:pPr>
      <w:ind w:left="200"/>
    </w:pPr>
    <w:rPr>
      <w:szCs w:val="21"/>
    </w:rPr>
  </w:style>
  <w:style w:type="paragraph" w:styleId="1271" w:customStyle="1">
    <w:name w:val="标题1"/>
    <w:basedOn w:val="983"/>
    <w:link w:val="1272"/>
    <w:uiPriority w:val="0"/>
    <w:qFormat/>
    <w:pPr>
      <w:jc w:val="center"/>
      <w:spacing w:before="240" w:after="60"/>
      <w:outlineLvl w:val="0"/>
    </w:pPr>
    <w:rPr>
      <w:rFonts w:ascii="Arial" w:hAnsi="Arial" w:eastAsia="宋体"/>
      <w:b/>
      <w:bCs/>
      <w:sz w:val="32"/>
      <w:szCs w:val="32"/>
    </w:rPr>
  </w:style>
  <w:style w:type="character" w:styleId="1272" w:customStyle="1">
    <w:name w:val="标题 Char"/>
    <w:link w:val="1271"/>
    <w:uiPriority w:val="0"/>
    <w:qFormat/>
    <w:rPr>
      <w:rFonts w:ascii="Arial" w:hAnsi="Arial"/>
      <w:b/>
      <w:bCs/>
      <w:sz w:val="32"/>
      <w:szCs w:val="32"/>
    </w:rPr>
  </w:style>
  <w:style w:type="paragraph" w:styleId="1273" w:customStyle="1">
    <w:name w:val="批注主题1"/>
    <w:basedOn w:val="1226"/>
    <w:next w:val="1226"/>
    <w:link w:val="1274"/>
    <w:uiPriority w:val="0"/>
    <w:qFormat/>
    <w:rPr>
      <w:b/>
      <w:bCs/>
      <w:sz w:val="20"/>
      <w:szCs w:val="20"/>
    </w:rPr>
  </w:style>
  <w:style w:type="character" w:styleId="1274" w:customStyle="1">
    <w:name w:val="批注主题 Char"/>
    <w:link w:val="1273"/>
    <w:uiPriority w:val="0"/>
    <w:qFormat/>
    <w:rPr>
      <w:b/>
      <w:bCs/>
    </w:rPr>
  </w:style>
  <w:style w:type="paragraph" w:styleId="1275" w:customStyle="1">
    <w:name w:val="正文首行缩进1"/>
    <w:basedOn w:val="1231"/>
    <w:link w:val="1276"/>
    <w:uiPriority w:val="99"/>
    <w:qFormat/>
    <w:pPr>
      <w:ind w:firstLine="420"/>
      <w:jc w:val="both"/>
      <w:spacing w:after="120"/>
      <w:widowControl w:val="off"/>
    </w:pPr>
  </w:style>
  <w:style w:type="character" w:styleId="1276" w:customStyle="1">
    <w:name w:val="正文首行缩进 Char"/>
    <w:link w:val="1275"/>
    <w:uiPriority w:val="99"/>
    <w:qFormat/>
  </w:style>
  <w:style w:type="table" w:styleId="1277" w:customStyle="1">
    <w:name w:val="网格型1"/>
    <w:basedOn w:val="1215"/>
    <w:uiPriority w:val="0"/>
    <w:qFormat/>
    <w:pPr>
      <w:jc w:val="both"/>
      <w:widowControl w:val="off"/>
    </w:pPr>
    <w:tblPr>
      <w:tblCellMar>
        <w:left w:w="0" w:type="dxa"/>
        <w:top w:w="0" w:type="dxa"/>
        <w:right w:w="0" w:type="dxa"/>
        <w:bottom w:w="0" w:type="dxa"/>
      </w:tblCellMar>
    </w:tblPr>
  </w:style>
  <w:style w:type="character" w:styleId="1278" w:customStyle="1">
    <w:name w:val="脚注文本 Char1"/>
    <w:uiPriority w:val="0"/>
    <w:semiHidden/>
    <w:qFormat/>
    <w:rPr>
      <w:rFonts w:ascii="Times New Roman" w:hAnsi="宋体"/>
    </w:rPr>
  </w:style>
  <w:style w:type="character" w:styleId="1279" w:customStyle="1">
    <w:name w:val="信息标题 Char1"/>
    <w:uiPriority w:val="0"/>
    <w:qFormat/>
    <w:rPr>
      <w:rFonts w:ascii="Garamond" w:hAnsi="Garamond"/>
      <w:sz w:val="18"/>
      <w:lang w:bidi="he-IL"/>
    </w:rPr>
  </w:style>
  <w:style w:type="character" w:styleId="1280" w:customStyle="1">
    <w:name w:val="正文文本_"/>
    <w:link w:val="1281"/>
    <w:uiPriority w:val="0"/>
    <w:qFormat/>
    <w:rPr>
      <w:rFonts w:ascii="MingLiU" w:hAnsi="MingLiU" w:eastAsia="MingLiU"/>
      <w:spacing w:val="10"/>
      <w:sz w:val="30"/>
      <w:szCs w:val="30"/>
      <w:shd w:val="clear" w:color="auto" w:fill="ffffff"/>
    </w:rPr>
  </w:style>
  <w:style w:type="paragraph" w:styleId="1281" w:customStyle="1">
    <w:name w:val="正文文本4"/>
    <w:basedOn w:val="983"/>
    <w:link w:val="1280"/>
    <w:uiPriority w:val="0"/>
    <w:qFormat/>
    <w:pPr>
      <w:spacing w:line="630" w:lineRule="exact"/>
      <w:shd w:val="clear" w:color="auto" w:fill="ffffff"/>
    </w:pPr>
    <w:rPr>
      <w:rFonts w:ascii="MingLiU" w:hAnsi="MingLiU" w:eastAsia="MingLiU"/>
      <w:spacing w:val="10"/>
      <w:sz w:val="30"/>
      <w:szCs w:val="30"/>
    </w:rPr>
  </w:style>
  <w:style w:type="character" w:styleId="1282" w:customStyle="1">
    <w:name w:val="Quote Char"/>
    <w:link w:val="1283"/>
    <w:uiPriority w:val="0"/>
    <w:qFormat/>
    <w:rPr>
      <w:i/>
      <w:sz w:val="24"/>
      <w:szCs w:val="24"/>
      <w:lang w:eastAsia="en-US"/>
    </w:rPr>
  </w:style>
  <w:style w:type="paragraph" w:styleId="1283" w:customStyle="1">
    <w:name w:val="引用11"/>
    <w:basedOn w:val="983"/>
    <w:next w:val="983"/>
    <w:link w:val="1282"/>
    <w:uiPriority w:val="0"/>
    <w:qFormat/>
    <w:pPr>
      <w:jc w:val="left"/>
      <w:widowControl/>
    </w:pPr>
    <w:rPr>
      <w:rFonts w:ascii="Times New Roman" w:eastAsia="宋体"/>
      <w:i/>
      <w:sz w:val="24"/>
      <w:szCs w:val="24"/>
      <w:lang w:eastAsia="en-US"/>
    </w:rPr>
  </w:style>
  <w:style w:type="character" w:styleId="1284" w:customStyle="1">
    <w:name w:val="不明显强调1"/>
    <w:uiPriority w:val="0"/>
    <w:qFormat/>
    <w:rPr>
      <w:i/>
      <w:color w:val="5a5a5a"/>
    </w:rPr>
  </w:style>
  <w:style w:type="character" w:styleId="1285" w:customStyle="1">
    <w:name w:val="Style Heading 1H1SAHeading 1卷标题h1标书1L1boc1st levelSection ... Char"/>
    <w:link w:val="1286"/>
    <w:uiPriority w:val="0"/>
    <w:qFormat/>
    <w:rPr>
      <w:rFonts w:ascii="Arial" w:hAnsi="Arial" w:eastAsia="黑体"/>
      <w:b/>
      <w:bCs/>
      <w:sz w:val="28"/>
      <w:szCs w:val="28"/>
    </w:rPr>
  </w:style>
  <w:style w:type="paragraph" w:styleId="1286" w:customStyle="1">
    <w:name w:val="Style Heading 1H1SAHeading 1卷标题h1标书1L1boc1st levelSection ..."/>
    <w:basedOn w:val="1198"/>
    <w:link w:val="1285"/>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87" w:customStyle="1">
    <w:name w:val="Intense Quote Char"/>
    <w:link w:val="1288"/>
    <w:uiPriority w:val="0"/>
    <w:qFormat/>
    <w:rPr>
      <w:b/>
      <w:i/>
      <w:sz w:val="24"/>
      <w:szCs w:val="22"/>
      <w:lang w:eastAsia="en-US"/>
    </w:rPr>
  </w:style>
  <w:style w:type="paragraph" w:styleId="1288" w:customStyle="1">
    <w:name w:val="明显引用11"/>
    <w:basedOn w:val="983"/>
    <w:next w:val="983"/>
    <w:link w:val="1287"/>
    <w:uiPriority w:val="0"/>
    <w:qFormat/>
    <w:pPr>
      <w:ind w:left="720" w:right="720"/>
      <w:jc w:val="left"/>
      <w:widowControl/>
    </w:pPr>
    <w:rPr>
      <w:rFonts w:ascii="Times New Roman" w:eastAsia="宋体"/>
      <w:b/>
      <w:i/>
      <w:sz w:val="24"/>
      <w:szCs w:val="22"/>
      <w:lang w:eastAsia="en-US"/>
    </w:rPr>
  </w:style>
  <w:style w:type="paragraph" w:styleId="1289" w:customStyle="1">
    <w:name w:val="默认段落字体 Para Char Char Char Char Char Char Char Char Char1 Char Char Char Char"/>
    <w:basedOn w:val="983"/>
    <w:uiPriority w:val="0"/>
    <w:qFormat/>
    <w:rPr>
      <w:rFonts w:ascii="Tahoma" w:hAnsi="Tahoma"/>
      <w:sz w:val="24"/>
      <w:szCs w:val="20"/>
    </w:rPr>
  </w:style>
  <w:style w:type="paragraph" w:styleId="1290" w:customStyle="1">
    <w:name w:val="Char Char Char Char Char Char Char Char Char1 Char"/>
    <w:basedOn w:val="1224"/>
    <w:uiPriority w:val="0"/>
    <w:qFormat/>
    <w:pPr>
      <w:spacing w:line="360" w:lineRule="auto"/>
    </w:pPr>
    <w:rPr>
      <w:sz w:val="20"/>
      <w:szCs w:val="20"/>
    </w:rPr>
  </w:style>
  <w:style w:type="paragraph" w:styleId="1291" w:customStyle="1">
    <w:name w:val="普通正文"/>
    <w:basedOn w:val="983"/>
    <w:link w:val="1292"/>
    <w:uiPriority w:val="0"/>
    <w:qFormat/>
    <w:pPr>
      <w:ind w:firstLine="480"/>
      <w:jc w:val="left"/>
      <w:spacing w:before="120" w:after="120" w:line="360" w:lineRule="auto"/>
    </w:pPr>
    <w:rPr>
      <w:rFonts w:ascii="Arial" w:hAnsi="Arial" w:eastAsia="宋体"/>
      <w:sz w:val="24"/>
      <w:szCs w:val="24"/>
    </w:rPr>
  </w:style>
  <w:style w:type="character" w:styleId="1292" w:customStyle="1">
    <w:name w:val="普通正文 Char"/>
    <w:link w:val="1291"/>
    <w:uiPriority w:val="0"/>
    <w:qFormat/>
    <w:rPr>
      <w:rFonts w:ascii="Arial" w:hAnsi="Arial"/>
      <w:sz w:val="24"/>
      <w:szCs w:val="24"/>
    </w:rPr>
  </w:style>
  <w:style w:type="paragraph" w:styleId="1293" w:customStyle="1">
    <w:name w:val="样式1"/>
    <w:basedOn w:val="1198"/>
    <w:uiPriority w:val="0"/>
    <w:qFormat/>
    <w:pPr>
      <w:keepLines w:val="0"/>
      <w:spacing w:before="0" w:after="0" w:line="240" w:lineRule="auto"/>
    </w:pPr>
    <w:rPr>
      <w:bCs/>
      <w:sz w:val="24"/>
      <w:szCs w:val="24"/>
    </w:rPr>
  </w:style>
  <w:style w:type="paragraph" w:styleId="1294" w:customStyle="1">
    <w:name w:val="Char Char"/>
    <w:basedOn w:val="983"/>
    <w:uiPriority w:val="0"/>
    <w:qFormat/>
    <w:rPr>
      <w:rFonts w:ascii="Tahoma" w:hAnsi="Tahoma"/>
      <w:sz w:val="24"/>
      <w:szCs w:val="20"/>
    </w:rPr>
  </w:style>
  <w:style w:type="paragraph" w:styleId="1295" w:customStyle="1">
    <w:name w:val="Char Char1"/>
    <w:basedOn w:val="983"/>
    <w:uiPriority w:val="0"/>
    <w:qFormat/>
    <w:pPr>
      <w:jc w:val="left"/>
      <w:spacing w:after="160" w:line="240" w:lineRule="exact"/>
      <w:widowControl/>
    </w:pPr>
    <w:rPr>
      <w:rFonts w:ascii="Verdana" w:hAnsi="Verdana" w:eastAsia="仿宋_GB2312"/>
      <w:sz w:val="24"/>
      <w:szCs w:val="20"/>
      <w:lang w:eastAsia="en-US"/>
    </w:rPr>
  </w:style>
  <w:style w:type="paragraph" w:styleId="1296" w:customStyle="1">
    <w:name w:val="Char Char Char1 Char1"/>
    <w:basedOn w:val="983"/>
    <w:uiPriority w:val="0"/>
    <w:qFormat/>
    <w:pPr>
      <w:ind w:firstLine="200"/>
      <w:spacing w:line="360" w:lineRule="auto"/>
    </w:pPr>
    <w:rPr>
      <w:rFonts w:ascii="宋体" w:hAnsi="宋体"/>
      <w:sz w:val="24"/>
      <w:szCs w:val="24"/>
    </w:rPr>
  </w:style>
  <w:style w:type="paragraph" w:styleId="1297" w:customStyle="1">
    <w:name w:val="Char"/>
    <w:basedOn w:val="983"/>
    <w:uiPriority w:val="0"/>
    <w:qFormat/>
    <w:pPr>
      <w:ind w:firstLine="288"/>
      <w:tabs>
        <w:tab w:val="left" w:pos="1008" w:leader="none"/>
      </w:tabs>
    </w:pPr>
    <w:rPr>
      <w:sz w:val="24"/>
      <w:szCs w:val="24"/>
    </w:rPr>
  </w:style>
  <w:style w:type="paragraph" w:styleId="1298" w:customStyle="1">
    <w:name w:val="图表题注"/>
    <w:basedOn w:val="1221"/>
    <w:next w:val="1219"/>
    <w:uiPriority w:val="0"/>
    <w:qFormat/>
    <w:pPr>
      <w:jc w:val="center"/>
      <w:spacing w:before="152" w:after="160"/>
    </w:pPr>
    <w:rPr>
      <w:rFonts w:ascii="Times New Roman" w:hAnsi="Times New Roman" w:eastAsia="宋体"/>
      <w:sz w:val="21"/>
    </w:rPr>
  </w:style>
  <w:style w:type="paragraph" w:styleId="1299" w:customStyle="1">
    <w:name w:val="Char11"/>
    <w:basedOn w:val="983"/>
    <w:uiPriority w:val="0"/>
    <w:qFormat/>
    <w:rPr>
      <w:sz w:val="24"/>
      <w:szCs w:val="24"/>
    </w:rPr>
  </w:style>
  <w:style w:type="paragraph" w:styleId="1300" w:customStyle="1">
    <w:name w:val="Char Char Char Char"/>
    <w:basedOn w:val="983"/>
    <w:uiPriority w:val="0"/>
    <w:qFormat/>
    <w:rPr>
      <w:szCs w:val="21"/>
    </w:rPr>
  </w:style>
  <w:style w:type="paragraph" w:styleId="1301" w:customStyle="1">
    <w:name w:val="Char Char1 Char Char Char Char Char Char Char Char Char Char"/>
    <w:basedOn w:val="983"/>
    <w:uiPriority w:val="0"/>
    <w:qFormat/>
    <w:pPr>
      <w:jc w:val="left"/>
      <w:spacing w:after="160" w:line="240" w:lineRule="exact"/>
      <w:widowControl/>
    </w:pPr>
    <w:rPr>
      <w:rFonts w:ascii="Verdana" w:hAnsi="Verdana" w:eastAsia="仿宋_GB2312"/>
      <w:sz w:val="24"/>
      <w:szCs w:val="20"/>
      <w:lang w:eastAsia="en-US"/>
    </w:rPr>
  </w:style>
  <w:style w:type="paragraph" w:styleId="1302" w:customStyle="1">
    <w:name w:val="Char Char Char Char Char Char Char"/>
    <w:basedOn w:val="983"/>
    <w:uiPriority w:val="0"/>
    <w:qFormat/>
    <w:pPr>
      <w:ind w:left="432" w:hanging="432"/>
      <w:tabs>
        <w:tab w:val="left" w:pos="432" w:leader="none"/>
      </w:tabs>
    </w:pPr>
    <w:rPr>
      <w:rFonts w:ascii="Tahoma" w:hAnsi="Tahoma"/>
      <w:sz w:val="24"/>
      <w:szCs w:val="20"/>
    </w:rPr>
  </w:style>
  <w:style w:type="paragraph" w:styleId="1303" w:customStyle="1">
    <w:name w:val="Char Char Char1 Char4"/>
    <w:basedOn w:val="983"/>
    <w:uiPriority w:val="0"/>
    <w:qFormat/>
    <w:pPr>
      <w:ind w:firstLine="200"/>
      <w:spacing w:line="360" w:lineRule="auto"/>
    </w:pPr>
    <w:rPr>
      <w:rFonts w:ascii="宋体" w:hAnsi="宋体"/>
      <w:sz w:val="24"/>
      <w:szCs w:val="24"/>
    </w:rPr>
  </w:style>
  <w:style w:type="paragraph" w:styleId="1304" w:customStyle="1">
    <w:name w:val="表内文字"/>
    <w:basedOn w:val="983"/>
    <w:uiPriority w:val="0"/>
    <w:qFormat/>
    <w:pPr>
      <w:jc w:val="center"/>
      <w:spacing w:line="360" w:lineRule="auto"/>
      <w:tabs>
        <w:tab w:val="left" w:pos="1418" w:leader="none"/>
      </w:tabs>
    </w:pPr>
    <w:rPr>
      <w:rFonts w:ascii="仿宋_GB2312" w:eastAsia="仿宋_GB2312"/>
      <w:spacing w:val="-20"/>
      <w:sz w:val="24"/>
      <w:szCs w:val="24"/>
    </w:rPr>
  </w:style>
  <w:style w:type="paragraph" w:styleId="1305" w:customStyle="1">
    <w:name w:val="Char Char Char1 Char5"/>
    <w:basedOn w:val="983"/>
    <w:uiPriority w:val="0"/>
    <w:qFormat/>
    <w:pPr>
      <w:ind w:firstLine="200"/>
      <w:spacing w:line="360" w:lineRule="auto"/>
    </w:pPr>
    <w:rPr>
      <w:rFonts w:ascii="宋体" w:hAnsi="宋体"/>
      <w:sz w:val="24"/>
      <w:szCs w:val="24"/>
    </w:rPr>
  </w:style>
  <w:style w:type="paragraph" w:styleId="1306" w:customStyle="1">
    <w:name w:val="Proposals body"/>
    <w:basedOn w:val="983"/>
    <w:next w:val="983"/>
    <w:uiPriority w:val="0"/>
    <w:qFormat/>
    <w:pPr>
      <w:jc w:val="left"/>
      <w:spacing w:line="360" w:lineRule="auto"/>
      <w:widowControl/>
    </w:pPr>
    <w:rPr>
      <w:rFonts w:ascii="宋体"/>
      <w:sz w:val="24"/>
      <w:szCs w:val="20"/>
    </w:rPr>
  </w:style>
  <w:style w:type="paragraph" w:styleId="1307" w:customStyle="1">
    <w:name w:val="Char Char Char1 Char6"/>
    <w:basedOn w:val="983"/>
    <w:uiPriority w:val="0"/>
    <w:qFormat/>
    <w:pPr>
      <w:ind w:firstLine="200"/>
      <w:spacing w:line="360" w:lineRule="auto"/>
    </w:pPr>
    <w:rPr>
      <w:rFonts w:ascii="宋体" w:hAnsi="宋体"/>
      <w:sz w:val="24"/>
      <w:szCs w:val="24"/>
    </w:rPr>
  </w:style>
  <w:style w:type="paragraph" w:styleId="1308" w:customStyle="1">
    <w:name w:val="Char Char Char1 Char"/>
    <w:basedOn w:val="983"/>
    <w:uiPriority w:val="0"/>
    <w:qFormat/>
    <w:pPr>
      <w:ind w:firstLine="200"/>
      <w:spacing w:line="360" w:lineRule="auto"/>
    </w:pPr>
    <w:rPr>
      <w:rFonts w:ascii="宋体" w:hAnsi="宋体"/>
      <w:sz w:val="24"/>
      <w:szCs w:val="24"/>
    </w:rPr>
  </w:style>
  <w:style w:type="paragraph" w:styleId="130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10" w:customStyle="1">
    <w:name w:val="Char Char Char1 Char3"/>
    <w:basedOn w:val="983"/>
    <w:uiPriority w:val="0"/>
    <w:qFormat/>
    <w:pPr>
      <w:ind w:firstLine="200"/>
      <w:spacing w:line="360" w:lineRule="auto"/>
    </w:pPr>
    <w:rPr>
      <w:rFonts w:ascii="宋体" w:hAnsi="宋体"/>
      <w:sz w:val="24"/>
      <w:szCs w:val="24"/>
    </w:rPr>
  </w:style>
  <w:style w:type="paragraph" w:styleId="1311" w:customStyle="1">
    <w:name w:val="Char Char Char1 Char2"/>
    <w:basedOn w:val="983"/>
    <w:uiPriority w:val="0"/>
    <w:qFormat/>
    <w:pPr>
      <w:ind w:firstLine="200"/>
      <w:spacing w:line="360" w:lineRule="auto"/>
    </w:pPr>
    <w:rPr>
      <w:rFonts w:ascii="宋体" w:hAnsi="宋体"/>
      <w:sz w:val="24"/>
      <w:szCs w:val="24"/>
    </w:rPr>
  </w:style>
  <w:style w:type="paragraph" w:styleId="1312" w:customStyle="1">
    <w:name w:val="_Style 49"/>
    <w:basedOn w:val="983"/>
    <w:next w:val="1239"/>
    <w:uiPriority w:val="0"/>
    <w:qFormat/>
    <w:rPr>
      <w:rFonts w:ascii="宋体" w:hAnsi="Courier New"/>
      <w:sz w:val="24"/>
      <w:szCs w:val="24"/>
    </w:rPr>
  </w:style>
  <w:style w:type="paragraph" w:styleId="1313" w:customStyle="1">
    <w:name w:val="Char Char Char1 Char7"/>
    <w:basedOn w:val="983"/>
    <w:uiPriority w:val="0"/>
    <w:qFormat/>
    <w:pPr>
      <w:ind w:firstLine="200"/>
      <w:spacing w:line="360" w:lineRule="auto"/>
    </w:pPr>
    <w:rPr>
      <w:rFonts w:ascii="宋体" w:hAnsi="宋体"/>
      <w:sz w:val="24"/>
      <w:szCs w:val="24"/>
    </w:rPr>
  </w:style>
  <w:style w:type="paragraph" w:styleId="1314" w:customStyle="1">
    <w:name w:val="Char Char Char1 Char8"/>
    <w:basedOn w:val="983"/>
    <w:uiPriority w:val="0"/>
    <w:qFormat/>
    <w:pPr>
      <w:ind w:firstLine="200"/>
      <w:spacing w:line="360" w:lineRule="auto"/>
    </w:pPr>
    <w:rPr>
      <w:rFonts w:ascii="宋体" w:hAnsi="宋体"/>
      <w:sz w:val="24"/>
      <w:szCs w:val="24"/>
    </w:rPr>
  </w:style>
  <w:style w:type="paragraph" w:styleId="1315" w:customStyle="1">
    <w:name w:val="Char Char Char1 Char9"/>
    <w:basedOn w:val="983"/>
    <w:uiPriority w:val="0"/>
    <w:qFormat/>
    <w:pPr>
      <w:ind w:firstLine="200"/>
      <w:spacing w:line="360" w:lineRule="auto"/>
    </w:pPr>
    <w:rPr>
      <w:rFonts w:ascii="宋体" w:hAnsi="宋体"/>
      <w:sz w:val="24"/>
      <w:szCs w:val="24"/>
    </w:rPr>
  </w:style>
  <w:style w:type="paragraph" w:styleId="1316" w:customStyle="1">
    <w:name w:val="TOC 标题11"/>
    <w:basedOn w:val="1198"/>
    <w:next w:val="983"/>
    <w:uiPriority w:val="0"/>
    <w:qFormat/>
    <w:pPr>
      <w:jc w:val="left"/>
      <w:spacing w:before="480" w:after="0" w:line="276" w:lineRule="auto"/>
      <w:widowControl/>
      <w:outlineLvl w:val="9"/>
    </w:pPr>
    <w:rPr>
      <w:rFonts w:ascii="Cambria" w:hAnsi="Cambria"/>
      <w:bCs/>
      <w:color w:val="365f91"/>
      <w:sz w:val="28"/>
      <w:szCs w:val="28"/>
    </w:rPr>
  </w:style>
  <w:style w:type="paragraph" w:styleId="1317" w:customStyle="1">
    <w:name w:val="列出段落111"/>
    <w:basedOn w:val="983"/>
    <w:uiPriority w:val="0"/>
    <w:qFormat/>
    <w:pPr>
      <w:contextualSpacing/>
      <w:ind w:left="720"/>
      <w:jc w:val="left"/>
      <w:widowControl/>
    </w:pPr>
    <w:rPr>
      <w:sz w:val="24"/>
      <w:szCs w:val="24"/>
      <w:lang w:eastAsia="en-US"/>
    </w:rPr>
  </w:style>
  <w:style w:type="paragraph" w:styleId="1318" w:customStyle="1">
    <w:name w:val="小标题一"/>
    <w:basedOn w:val="983"/>
    <w:next w:val="983"/>
    <w:uiPriority w:val="0"/>
    <w:qFormat/>
    <w:pPr>
      <w:spacing w:line="500" w:lineRule="exact"/>
      <w:tabs>
        <w:tab w:val="left" w:pos="2247" w:leader="none"/>
      </w:tabs>
    </w:pPr>
    <w:rPr>
      <w:sz w:val="28"/>
      <w:szCs w:val="20"/>
    </w:rPr>
  </w:style>
  <w:style w:type="paragraph" w:styleId="1319" w:customStyle="1">
    <w:name w:val="xl25"/>
    <w:basedOn w:val="983"/>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20" w:customStyle="1">
    <w:name w:val="列出段落2"/>
    <w:basedOn w:val="983"/>
    <w:link w:val="1321"/>
    <w:uiPriority w:val="0"/>
    <w:qFormat/>
    <w:pPr>
      <w:ind w:firstLine="420"/>
    </w:pPr>
    <w:rPr>
      <w:rFonts w:ascii="Times New Roman" w:eastAsia="宋体"/>
      <w:sz w:val="21"/>
      <w:szCs w:val="20"/>
    </w:rPr>
  </w:style>
  <w:style w:type="character" w:styleId="1321" w:customStyle="1">
    <w:name w:val="列出段落 Char"/>
    <w:link w:val="1320"/>
    <w:uiPriority w:val="0"/>
    <w:qFormat/>
    <w:rPr>
      <w:rFonts w:ascii="Times New Roman" w:hAnsi="Times New Roman"/>
      <w:sz w:val="21"/>
    </w:rPr>
  </w:style>
  <w:style w:type="paragraph" w:styleId="1322" w:customStyle="1">
    <w:name w:val="无间隔11"/>
    <w:basedOn w:val="983"/>
    <w:uiPriority w:val="0"/>
    <w:qFormat/>
    <w:pPr>
      <w:jc w:val="left"/>
      <w:widowControl/>
    </w:pPr>
    <w:rPr>
      <w:sz w:val="24"/>
      <w:szCs w:val="32"/>
      <w:lang w:eastAsia="en-US"/>
    </w:rPr>
  </w:style>
  <w:style w:type="paragraph" w:styleId="1323" w:customStyle="1">
    <w:name w:val="纯文本1"/>
    <w:basedOn w:val="983"/>
    <w:uiPriority w:val="0"/>
    <w:qFormat/>
    <w:rPr>
      <w:rFonts w:ascii="宋体" w:hAnsi="Courier New"/>
      <w:sz w:val="24"/>
      <w:szCs w:val="24"/>
    </w:rPr>
  </w:style>
  <w:style w:type="paragraph" w:styleId="1324" w:customStyle="1">
    <w:name w:val="paragraphindent"/>
    <w:basedOn w:val="983"/>
    <w:uiPriority w:val="0"/>
    <w:qFormat/>
    <w:pPr>
      <w:jc w:val="left"/>
      <w:spacing w:before="100" w:beforeAutospacing="1" w:after="100" w:afterAutospacing="1"/>
      <w:widowControl/>
    </w:pPr>
    <w:rPr>
      <w:rFonts w:ascii="宋体" w:hAnsi="宋体"/>
      <w:sz w:val="24"/>
      <w:szCs w:val="24"/>
    </w:rPr>
  </w:style>
  <w:style w:type="paragraph" w:styleId="1325" w:customStyle="1">
    <w:name w:val="一级目录"/>
    <w:next w:val="983"/>
    <w:uiPriority w:val="0"/>
    <w:qFormat/>
    <w:pPr>
      <w:jc w:val="center"/>
      <w:outlineLvl w:val="0"/>
    </w:pPr>
    <w:rPr>
      <w:rFonts w:ascii="黑体" w:hAnsi="Times New Roman" w:eastAsia="黑体" w:cs="Times New Roman"/>
      <w:b/>
      <w:sz w:val="44"/>
      <w:szCs w:val="44"/>
      <w:lang w:val="en-US" w:eastAsia="zh-CN" w:bidi="ar-SA"/>
    </w:rPr>
  </w:style>
  <w:style w:type="paragraph" w:styleId="1326"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27" w:customStyle="1">
    <w:name w:val="正文2"/>
    <w:basedOn w:val="983"/>
    <w:link w:val="1328"/>
    <w:uiPriority w:val="0"/>
    <w:qFormat/>
    <w:pPr>
      <w:ind w:firstLine="420"/>
      <w:spacing w:line="360" w:lineRule="auto"/>
    </w:pPr>
    <w:rPr>
      <w:rFonts w:ascii="Times New Roman" w:eastAsia="宋体"/>
      <w:sz w:val="28"/>
      <w:szCs w:val="24"/>
    </w:rPr>
  </w:style>
  <w:style w:type="character" w:styleId="1328" w:customStyle="1">
    <w:name w:val="正文2 Char"/>
    <w:link w:val="1327"/>
    <w:uiPriority w:val="0"/>
    <w:qFormat/>
    <w:rPr>
      <w:rFonts w:ascii="Times New Roman" w:hAnsi="Times New Roman"/>
      <w:sz w:val="28"/>
      <w:szCs w:val="24"/>
    </w:rPr>
  </w:style>
  <w:style w:type="paragraph" w:styleId="1329" w:customStyle="1">
    <w:name w:val="Heading 21"/>
    <w:basedOn w:val="983"/>
    <w:next w:val="983"/>
    <w:uiPriority w:val="0"/>
    <w:qFormat/>
    <w:pPr>
      <w:spacing w:before="240" w:after="60" w:line="360" w:lineRule="atLeast"/>
    </w:pPr>
    <w:rPr>
      <w:rFonts w:ascii="Arial" w:hAnsi="Arial"/>
      <w:sz w:val="24"/>
      <w:szCs w:val="20"/>
    </w:rPr>
  </w:style>
  <w:style w:type="character" w:styleId="1330" w:customStyle="1">
    <w:name w:val="纯文本 Char1"/>
    <w:uiPriority w:val="0"/>
    <w:qFormat/>
    <w:rPr>
      <w:rFonts w:ascii="宋体" w:hAnsi="Courier New" w:eastAsia="宋体"/>
      <w:sz w:val="24"/>
      <w:lang w:val="en-US" w:eastAsia="zh-CN" w:bidi="ar-SA"/>
    </w:rPr>
  </w:style>
  <w:style w:type="paragraph" w:styleId="1331" w:customStyle="1">
    <w:name w:val="p0"/>
    <w:basedOn w:val="983"/>
    <w:uiPriority w:val="0"/>
    <w:qFormat/>
    <w:pPr>
      <w:widowControl/>
    </w:pPr>
    <w:rPr>
      <w:szCs w:val="21"/>
    </w:rPr>
  </w:style>
  <w:style w:type="paragraph" w:styleId="1332" w:customStyle="1">
    <w:name w:val="正文Land"/>
    <w:basedOn w:val="983"/>
    <w:uiPriority w:val="0"/>
    <w:qFormat/>
    <w:pPr>
      <w:ind w:firstLine="200"/>
      <w:spacing w:line="360" w:lineRule="auto"/>
    </w:pPr>
    <w:rPr>
      <w:rFonts w:ascii="宋体"/>
      <w:sz w:val="24"/>
      <w:szCs w:val="24"/>
    </w:rPr>
  </w:style>
  <w:style w:type="paragraph" w:styleId="1333" w:customStyle="1">
    <w:name w:val="正文首行缩进2字符"/>
    <w:basedOn w:val="983"/>
    <w:uiPriority w:val="0"/>
    <w:qFormat/>
    <w:pPr>
      <w:ind w:firstLine="200"/>
      <w:spacing w:line="360" w:lineRule="auto"/>
    </w:pPr>
    <w:rPr>
      <w:rFonts w:eastAsia="仿宋"/>
      <w:sz w:val="28"/>
      <w:szCs w:val="20"/>
    </w:rPr>
  </w:style>
  <w:style w:type="paragraph" w:styleId="1334" w:customStyle="1">
    <w:name w:val="正文首行缩进4字符"/>
    <w:basedOn w:val="983"/>
    <w:uiPriority w:val="0"/>
    <w:qFormat/>
    <w:pPr>
      <w:ind w:left="482" w:firstLine="482"/>
      <w:spacing w:line="360" w:lineRule="auto"/>
    </w:pPr>
    <w:rPr>
      <w:rFonts w:eastAsia="仿宋"/>
      <w:sz w:val="28"/>
      <w:szCs w:val="20"/>
    </w:rPr>
  </w:style>
  <w:style w:type="paragraph" w:styleId="1335" w:customStyle="1">
    <w:name w:val="标题2"/>
    <w:basedOn w:val="1199"/>
    <w:uiPriority w:val="0"/>
    <w:qFormat/>
    <w:pPr>
      <w:spacing w:before="0" w:after="0"/>
    </w:pPr>
    <w:rPr>
      <w:rFonts w:ascii="Cambria" w:hAnsi="Cambria" w:eastAsia="宋体"/>
      <w:b w:val="0"/>
      <w:sz w:val="28"/>
    </w:rPr>
  </w:style>
  <w:style w:type="paragraph" w:styleId="1336" w:customStyle="1">
    <w:name w:val="black1"/>
    <w:basedOn w:val="983"/>
    <w:uiPriority w:val="0"/>
    <w:qFormat/>
    <w:pPr>
      <w:jc w:val="left"/>
      <w:spacing w:before="100" w:beforeAutospacing="1" w:after="100" w:afterAutospacing="1"/>
      <w:widowControl/>
    </w:pPr>
    <w:rPr>
      <w:rFonts w:ascii="宋体" w:hAnsi="宋体"/>
      <w:sz w:val="24"/>
      <w:szCs w:val="24"/>
    </w:rPr>
  </w:style>
  <w:style w:type="paragraph" w:styleId="1337" w:customStyle="1">
    <w:name w:val="正文1"/>
    <w:basedOn w:val="983"/>
    <w:uiPriority w:val="0"/>
    <w:qFormat/>
    <w:pPr>
      <w:ind w:left="1260" w:firstLine="540"/>
      <w:spacing w:line="360" w:lineRule="auto"/>
    </w:pPr>
    <w:rPr>
      <w:rFonts w:ascii="宋体" w:hAnsi="宋体"/>
    </w:rPr>
  </w:style>
  <w:style w:type="paragraph" w:styleId="1338" w:customStyle="1">
    <w:name w:val="QB正文"/>
    <w:basedOn w:val="983"/>
    <w:link w:val="1339"/>
    <w:uiPriority w:val="0"/>
    <w:qFormat/>
    <w:pPr>
      <w:ind w:firstLine="200"/>
      <w:widowControl/>
    </w:pPr>
    <w:rPr>
      <w:rFonts w:ascii="宋体" w:eastAsia="宋体"/>
      <w:sz w:val="21"/>
      <w:szCs w:val="20"/>
    </w:rPr>
  </w:style>
  <w:style w:type="character" w:styleId="1339" w:customStyle="1">
    <w:name w:val="QB正文 Char"/>
    <w:link w:val="1338"/>
    <w:uiPriority w:val="0"/>
    <w:qFormat/>
    <w:rPr>
      <w:rFonts w:ascii="宋体" w:hAnsi="Times New Roman"/>
      <w:sz w:val="21"/>
    </w:rPr>
  </w:style>
  <w:style w:type="paragraph" w:styleId="1340" w:customStyle="1">
    <w:name w:val="Table"/>
    <w:next w:val="983"/>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341" w:customStyle="1">
    <w:name w:val="参考资料清单+倾斜+蓝色"/>
    <w:basedOn w:val="983"/>
    <w:uiPriority w:val="0"/>
    <w:qFormat/>
    <w:pPr>
      <w:spacing w:line="360" w:lineRule="auto"/>
    </w:pPr>
    <w:rPr>
      <w:rFonts w:ascii="Arial" w:hAnsi="Arial"/>
      <w:i/>
      <w:iCs/>
      <w:color w:val="0000ff"/>
      <w:szCs w:val="21"/>
    </w:rPr>
  </w:style>
  <w:style w:type="character" w:styleId="1342" w:customStyle="1">
    <w:name w:val="Figure Char"/>
    <w:uiPriority w:val="0"/>
    <w:qFormat/>
    <w:rPr>
      <w:sz w:val="21"/>
      <w:szCs w:val="21"/>
    </w:rPr>
  </w:style>
  <w:style w:type="character" w:styleId="1343" w:customStyle="1">
    <w:name w:val="正文2 Char Char"/>
    <w:uiPriority w:val="0"/>
    <w:qFormat/>
    <w:rPr>
      <w:sz w:val="24"/>
    </w:rPr>
  </w:style>
  <w:style w:type="paragraph" w:styleId="1344" w:customStyle="1">
    <w:name w:val="纯文本11"/>
    <w:basedOn w:val="983"/>
    <w:link w:val="1345"/>
    <w:uiPriority w:val="0"/>
    <w:qFormat/>
    <w:rPr>
      <w:rFonts w:ascii="宋体" w:hAnsi="Courier New"/>
      <w:sz w:val="28"/>
      <w:szCs w:val="20"/>
    </w:rPr>
  </w:style>
  <w:style w:type="character" w:styleId="1345" w:customStyle="1">
    <w:name w:val="Plain Text Char Char"/>
    <w:link w:val="1344"/>
    <w:uiPriority w:val="0"/>
    <w:qFormat/>
    <w:rPr>
      <w:rFonts w:ascii="宋体" w:hAnsi="Courier New" w:eastAsia="楷体_GB2312"/>
      <w:sz w:val="28"/>
    </w:rPr>
  </w:style>
  <w:style w:type="paragraph" w:styleId="1346" w:customStyle="1">
    <w:name w:val="Char Char Char Char Char Char Char1"/>
    <w:basedOn w:val="983"/>
    <w:uiPriority w:val="0"/>
    <w:qFormat/>
    <w:pPr>
      <w:ind w:firstLine="480"/>
      <w:spacing w:line="360" w:lineRule="auto"/>
    </w:pPr>
    <w:rPr>
      <w:rFonts w:ascii="Tahoma" w:hAnsi="Tahoma"/>
      <w:sz w:val="24"/>
      <w:szCs w:val="20"/>
    </w:rPr>
  </w:style>
  <w:style w:type="character" w:styleId="1347" w:customStyle="1">
    <w:name w:val="apple-converted-space"/>
    <w:uiPriority w:val="0"/>
    <w:qFormat/>
  </w:style>
  <w:style w:type="character" w:styleId="1348" w:customStyle="1">
    <w:name w:val="font131"/>
    <w:uiPriority w:val="0"/>
    <w:qFormat/>
    <w:rPr>
      <w:sz w:val="20"/>
      <w:szCs w:val="20"/>
    </w:rPr>
  </w:style>
  <w:style w:type="paragraph" w:styleId="1349" w:customStyle="1">
    <w:name w:val="标题 1（绿盟科技）"/>
    <w:basedOn w:val="1198"/>
    <w:next w:val="983"/>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350" w:customStyle="1">
    <w:name w:val="标题 2（绿盟科技）"/>
    <w:basedOn w:val="1199"/>
    <w:next w:val="983"/>
    <w:uiPriority w:val="0"/>
    <w:qFormat/>
    <w:pPr>
      <w:numPr>
        <w:ilvl w:val="1"/>
        <w:numId w:val="5"/>
      </w:numPr>
      <w:ind w:left="0" w:firstLine="0"/>
      <w:jc w:val="left"/>
      <w:spacing w:line="415" w:lineRule="auto"/>
      <w:tabs>
        <w:tab w:val="left" w:pos="360" w:leader="none"/>
      </w:tabs>
    </w:pPr>
    <w:rPr>
      <w:bCs w:val="0"/>
    </w:rPr>
  </w:style>
  <w:style w:type="paragraph" w:styleId="1351" w:customStyle="1">
    <w:name w:val="标题 3（绿盟科技）"/>
    <w:basedOn w:val="1201"/>
    <w:next w:val="983"/>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352" w:customStyle="1">
    <w:name w:val="标题 4（绿盟科技）"/>
    <w:basedOn w:val="1203"/>
    <w:next w:val="983"/>
    <w:uiPriority w:val="0"/>
    <w:qFormat/>
    <w:pPr>
      <w:numPr>
        <w:numId w:val="5"/>
      </w:numPr>
      <w:ind w:left="0" w:firstLine="0"/>
      <w:jc w:val="left"/>
      <w:spacing w:before="280" w:after="156" w:line="376" w:lineRule="auto"/>
      <w:widowControl/>
      <w:tabs>
        <w:tab w:val="left" w:pos="360" w:leader="none"/>
      </w:tabs>
    </w:pPr>
    <w:rPr>
      <w:bCs w:val="0"/>
    </w:rPr>
  </w:style>
  <w:style w:type="paragraph" w:styleId="1353" w:customStyle="1">
    <w:name w:val="标题 5（有编号）（绿盟科技）"/>
    <w:basedOn w:val="983"/>
    <w:next w:val="983"/>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354" w:customStyle="1">
    <w:name w:val="标题 6（有编号）（绿盟科技）"/>
    <w:basedOn w:val="983"/>
    <w:next w:val="983"/>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355" w:customStyle="1">
    <w:name w:val="插图标注（绿盟科技）"/>
    <w:next w:val="983"/>
    <w:uiPriority w:val="0"/>
    <w:qFormat/>
    <w:pPr>
      <w:jc w:val="center"/>
      <w:spacing w:after="156"/>
    </w:pPr>
    <w:rPr>
      <w:rFonts w:ascii="Arial" w:hAnsi="Arial" w:eastAsia="宋体" w:cs="Times New Roman"/>
      <w:sz w:val="21"/>
      <w:szCs w:val="21"/>
      <w:lang w:val="en-US" w:eastAsia="zh-CN" w:bidi="ar-SA"/>
    </w:rPr>
  </w:style>
  <w:style w:type="paragraph" w:styleId="1356" w:customStyle="1">
    <w:name w:val="表格标注（绿盟科技）"/>
    <w:basedOn w:val="1355"/>
    <w:next w:val="983"/>
    <w:uiPriority w:val="0"/>
    <w:qFormat/>
  </w:style>
  <w:style w:type="paragraph" w:styleId="1357" w:customStyle="1">
    <w:name w:val="默认段落字体 Para Char Char Char Char"/>
    <w:basedOn w:val="983"/>
    <w:uiPriority w:val="0"/>
    <w:qFormat/>
    <w:rPr>
      <w:sz w:val="20"/>
      <w:szCs w:val="20"/>
    </w:rPr>
  </w:style>
  <w:style w:type="paragraph" w:styleId="1358" w:customStyle="1">
    <w:name w:val="正文文本3"/>
    <w:basedOn w:val="983"/>
    <w:uiPriority w:val="0"/>
    <w:qFormat/>
    <w:pPr>
      <w:spacing w:before="180" w:line="425" w:lineRule="exact"/>
      <w:shd w:val="clear" w:color="auto" w:fill="ffffff"/>
    </w:pPr>
    <w:rPr>
      <w:rFonts w:ascii="宋体" w:hAnsi="宋体"/>
      <w:sz w:val="23"/>
      <w:szCs w:val="23"/>
    </w:rPr>
  </w:style>
  <w:style w:type="character" w:styleId="1359" w:customStyle="1">
    <w:name w:val="标题 #2_"/>
    <w:link w:val="1360"/>
    <w:uiPriority w:val="0"/>
    <w:qFormat/>
    <w:rPr>
      <w:rFonts w:ascii="MingLiU" w:hAnsi="MingLiU" w:eastAsia="MingLiU"/>
      <w:spacing w:val="20"/>
      <w:sz w:val="46"/>
      <w:szCs w:val="46"/>
      <w:shd w:val="clear" w:color="auto" w:fill="ffffff"/>
    </w:rPr>
  </w:style>
  <w:style w:type="paragraph" w:styleId="1360" w:customStyle="1">
    <w:name w:val="标题 #2"/>
    <w:basedOn w:val="983"/>
    <w:link w:val="1359"/>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361" w:customStyle="1">
    <w:name w:val="正文4"/>
    <w:basedOn w:val="983"/>
    <w:uiPriority w:val="0"/>
    <w:qFormat/>
    <w:pPr>
      <w:ind w:firstLine="420"/>
      <w:jc w:val="left"/>
    </w:pPr>
    <w:rPr>
      <w:rFonts w:ascii="宋体" w:hAnsi="宋体"/>
      <w:sz w:val="24"/>
      <w:szCs w:val="24"/>
    </w:rPr>
  </w:style>
  <w:style w:type="paragraph" w:styleId="1362" w:customStyle="1">
    <w:name w:val="编号，小四"/>
    <w:basedOn w:val="983"/>
    <w:uiPriority w:val="0"/>
    <w:qFormat/>
    <w:pPr>
      <w:numPr>
        <w:ilvl w:val="0"/>
        <w:numId w:val="6"/>
      </w:numPr>
      <w:spacing w:line="360" w:lineRule="auto"/>
    </w:pPr>
    <w:rPr>
      <w:rFonts w:ascii="Arial" w:hAnsi="Arial"/>
      <w:sz w:val="24"/>
      <w:szCs w:val="20"/>
    </w:rPr>
  </w:style>
  <w:style w:type="paragraph" w:styleId="1363" w:customStyle="1">
    <w:name w:val="样式 首行缩进:  0 字符"/>
    <w:basedOn w:val="983"/>
    <w:uiPriority w:val="0"/>
    <w:qFormat/>
    <w:pPr>
      <w:ind w:firstLine="200"/>
      <w:spacing w:line="360" w:lineRule="auto"/>
    </w:pPr>
    <w:rPr>
      <w:rFonts w:ascii="Arial" w:hAnsi="Arial"/>
      <w:sz w:val="24"/>
      <w:szCs w:val="20"/>
    </w:rPr>
  </w:style>
  <w:style w:type="paragraph" w:styleId="1364" w:customStyle="1">
    <w:name w:val="正文四号"/>
    <w:basedOn w:val="983"/>
    <w:uiPriority w:val="0"/>
    <w:qFormat/>
    <w:pPr>
      <w:ind w:firstLine="200"/>
      <w:spacing w:line="360" w:lineRule="auto"/>
    </w:pPr>
    <w:rPr>
      <w:rFonts w:eastAsia="仿宋_GB2312"/>
      <w:sz w:val="28"/>
      <w:szCs w:val="20"/>
    </w:rPr>
  </w:style>
  <w:style w:type="paragraph" w:styleId="1365" w:customStyle="1">
    <w:name w:val="标题 3.1"/>
    <w:basedOn w:val="120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66" w:customStyle="1">
    <w:name w:val="不明显强调2"/>
    <w:uiPriority w:val="0"/>
    <w:qFormat/>
    <w:rPr>
      <w:i/>
      <w:color w:val="5a5a5a"/>
    </w:rPr>
  </w:style>
  <w:style w:type="character" w:styleId="1367" w:customStyle="1">
    <w:name w:val="明显参考2"/>
    <w:uiPriority w:val="0"/>
    <w:qFormat/>
    <w:rPr>
      <w:b/>
      <w:sz w:val="24"/>
      <w:u w:val="single"/>
    </w:rPr>
  </w:style>
  <w:style w:type="character" w:styleId="1368" w:customStyle="1">
    <w:name w:val="明显强调2"/>
    <w:uiPriority w:val="0"/>
    <w:qFormat/>
    <w:rPr>
      <w:b/>
      <w:i/>
      <w:sz w:val="24"/>
      <w:szCs w:val="24"/>
      <w:u w:val="single"/>
    </w:rPr>
  </w:style>
  <w:style w:type="character" w:styleId="1369" w:customStyle="1">
    <w:name w:val="书籍标题2"/>
    <w:uiPriority w:val="0"/>
    <w:qFormat/>
    <w:rPr>
      <w:rFonts w:ascii="Arial" w:hAnsi="Arial" w:eastAsia="黑体"/>
      <w:b/>
      <w:i/>
      <w:sz w:val="24"/>
      <w:szCs w:val="24"/>
    </w:rPr>
  </w:style>
  <w:style w:type="character" w:styleId="1370" w:customStyle="1">
    <w:name w:val="不明显参考2"/>
    <w:uiPriority w:val="0"/>
    <w:qFormat/>
    <w:rPr>
      <w:sz w:val="24"/>
      <w:szCs w:val="24"/>
      <w:u w:val="single"/>
    </w:rPr>
  </w:style>
  <w:style w:type="paragraph" w:styleId="1371" w:customStyle="1">
    <w:name w:val="Char Char2"/>
    <w:basedOn w:val="983"/>
    <w:uiPriority w:val="0"/>
    <w:qFormat/>
    <w:rPr>
      <w:rFonts w:ascii="Tahoma" w:hAnsi="Tahoma"/>
      <w:sz w:val="24"/>
      <w:szCs w:val="20"/>
    </w:rPr>
  </w:style>
  <w:style w:type="paragraph" w:styleId="1372" w:customStyle="1">
    <w:name w:val="Char Char11"/>
    <w:basedOn w:val="983"/>
    <w:uiPriority w:val="0"/>
    <w:qFormat/>
    <w:pPr>
      <w:jc w:val="left"/>
      <w:spacing w:after="160" w:line="240" w:lineRule="exact"/>
      <w:widowControl/>
    </w:pPr>
    <w:rPr>
      <w:rFonts w:ascii="Verdana" w:hAnsi="Verdana" w:eastAsia="仿宋_GB2312"/>
      <w:sz w:val="24"/>
      <w:szCs w:val="20"/>
      <w:lang w:eastAsia="en-US"/>
    </w:rPr>
  </w:style>
  <w:style w:type="paragraph" w:styleId="1373" w:customStyle="1">
    <w:name w:val="Char2"/>
    <w:basedOn w:val="983"/>
    <w:uiPriority w:val="0"/>
    <w:qFormat/>
    <w:rPr>
      <w:sz w:val="24"/>
      <w:szCs w:val="24"/>
    </w:rPr>
  </w:style>
  <w:style w:type="paragraph" w:styleId="1374" w:customStyle="1">
    <w:name w:val="Char Char1 Char Char Char Char Char Char Char Char Char Char1"/>
    <w:basedOn w:val="983"/>
    <w:uiPriority w:val="0"/>
    <w:qFormat/>
    <w:pPr>
      <w:jc w:val="left"/>
      <w:spacing w:after="160" w:line="240" w:lineRule="exact"/>
      <w:widowControl/>
    </w:pPr>
    <w:rPr>
      <w:rFonts w:ascii="Verdana" w:hAnsi="Verdana" w:eastAsia="仿宋_GB2312"/>
      <w:sz w:val="24"/>
      <w:szCs w:val="20"/>
      <w:lang w:eastAsia="en-US"/>
    </w:rPr>
  </w:style>
  <w:style w:type="paragraph" w:styleId="1375" w:customStyle="1">
    <w:name w:val="Char Char Char Char Char Char Char2"/>
    <w:basedOn w:val="983"/>
    <w:uiPriority w:val="0"/>
    <w:qFormat/>
    <w:pPr>
      <w:ind w:left="432" w:hanging="432"/>
      <w:tabs>
        <w:tab w:val="left" w:pos="432" w:leader="none"/>
      </w:tabs>
    </w:pPr>
    <w:rPr>
      <w:rFonts w:ascii="Tahoma" w:hAnsi="Tahoma"/>
      <w:sz w:val="24"/>
      <w:szCs w:val="20"/>
    </w:rPr>
  </w:style>
  <w:style w:type="paragraph" w:styleId="1376" w:customStyle="1">
    <w:name w:val="Char Char Char1 Char10"/>
    <w:basedOn w:val="983"/>
    <w:uiPriority w:val="0"/>
    <w:qFormat/>
    <w:pPr>
      <w:ind w:firstLine="200"/>
      <w:spacing w:line="360" w:lineRule="auto"/>
    </w:pPr>
    <w:rPr>
      <w:rFonts w:ascii="宋体" w:hAnsi="宋体"/>
      <w:sz w:val="24"/>
      <w:szCs w:val="24"/>
    </w:rPr>
  </w:style>
  <w:style w:type="paragraph" w:styleId="1377" w:customStyle="1">
    <w:name w:val="引用2"/>
    <w:basedOn w:val="983"/>
    <w:next w:val="983"/>
    <w:uiPriority w:val="0"/>
    <w:qFormat/>
    <w:pPr>
      <w:jc w:val="left"/>
      <w:widowControl/>
    </w:pPr>
    <w:rPr>
      <w:i/>
      <w:sz w:val="24"/>
      <w:szCs w:val="24"/>
      <w:lang w:eastAsia="en-US"/>
    </w:rPr>
  </w:style>
  <w:style w:type="paragraph" w:styleId="1378" w:customStyle="1">
    <w:name w:val="明显引用2"/>
    <w:basedOn w:val="983"/>
    <w:next w:val="983"/>
    <w:uiPriority w:val="0"/>
    <w:qFormat/>
    <w:pPr>
      <w:ind w:left="720" w:right="720"/>
      <w:jc w:val="left"/>
      <w:widowControl/>
    </w:pPr>
    <w:rPr>
      <w:b/>
      <w:i/>
      <w:sz w:val="24"/>
      <w:lang w:eastAsia="en-US"/>
    </w:rPr>
  </w:style>
  <w:style w:type="paragraph" w:styleId="1379" w:customStyle="1">
    <w:name w:val="列出段落21"/>
    <w:basedOn w:val="983"/>
    <w:uiPriority w:val="0"/>
    <w:qFormat/>
    <w:pPr>
      <w:contextualSpacing/>
      <w:ind w:left="720"/>
      <w:jc w:val="left"/>
      <w:widowControl/>
    </w:pPr>
    <w:rPr>
      <w:sz w:val="24"/>
      <w:szCs w:val="24"/>
      <w:lang w:eastAsia="en-US"/>
    </w:rPr>
  </w:style>
  <w:style w:type="paragraph" w:styleId="1380" w:customStyle="1">
    <w:name w:val="无间隔2"/>
    <w:basedOn w:val="983"/>
    <w:uiPriority w:val="0"/>
    <w:qFormat/>
    <w:pPr>
      <w:jc w:val="left"/>
      <w:widowControl/>
    </w:pPr>
    <w:rPr>
      <w:sz w:val="24"/>
      <w:szCs w:val="32"/>
      <w:lang w:eastAsia="en-US"/>
    </w:rPr>
  </w:style>
  <w:style w:type="paragraph" w:styleId="1381" w:customStyle="1">
    <w:name w:val="纯文本2"/>
    <w:basedOn w:val="983"/>
    <w:uiPriority w:val="0"/>
    <w:qFormat/>
    <w:rPr>
      <w:rFonts w:ascii="宋体" w:hAnsi="Courier New"/>
      <w:sz w:val="24"/>
      <w:szCs w:val="24"/>
    </w:rPr>
  </w:style>
  <w:style w:type="character" w:styleId="1382" w:customStyle="1">
    <w:name w:val="页眉或页脚_"/>
    <w:link w:val="1383"/>
    <w:uiPriority w:val="0"/>
    <w:qFormat/>
    <w:rPr>
      <w:rFonts w:ascii="MingLiU" w:hAnsi="MingLiU" w:eastAsia="MingLiU"/>
      <w:spacing w:val="-10"/>
      <w:shd w:val="clear" w:color="auto" w:fill="ffffff"/>
    </w:rPr>
  </w:style>
  <w:style w:type="paragraph" w:styleId="1383" w:customStyle="1">
    <w:name w:val="页眉或页脚"/>
    <w:basedOn w:val="983"/>
    <w:link w:val="1382"/>
    <w:uiPriority w:val="0"/>
    <w:qFormat/>
    <w:pPr>
      <w:jc w:val="left"/>
      <w:spacing w:line="240" w:lineRule="atLeast"/>
      <w:shd w:val="clear" w:color="auto" w:fill="ffffff"/>
    </w:pPr>
    <w:rPr>
      <w:rFonts w:ascii="MingLiU" w:hAnsi="MingLiU" w:eastAsia="MingLiU"/>
      <w:spacing w:val="-10"/>
      <w:sz w:val="20"/>
      <w:szCs w:val="20"/>
    </w:rPr>
  </w:style>
  <w:style w:type="character" w:styleId="1384" w:customStyle="1">
    <w:name w:val="font51"/>
    <w:uiPriority w:val="0"/>
    <w:qFormat/>
    <w:rPr>
      <w:rFonts w:ascii="宋体" w:hAnsi="宋体" w:eastAsia="宋体"/>
      <w:b/>
      <w:color w:val="000000"/>
      <w:sz w:val="24"/>
      <w:szCs w:val="24"/>
      <w:u w:val="none"/>
    </w:rPr>
  </w:style>
  <w:style w:type="character" w:styleId="1385" w:customStyle="1">
    <w:name w:val="无间隔 Char"/>
    <w:link w:val="1386"/>
    <w:uiPriority w:val="0"/>
    <w:qFormat/>
    <w:rPr>
      <w:rFonts w:ascii="Times New Roman" w:hAnsi="Times New Roman"/>
    </w:rPr>
  </w:style>
  <w:style w:type="paragraph" w:styleId="1386" w:customStyle="1">
    <w:name w:val="无间隔3"/>
    <w:basedOn w:val="983"/>
    <w:link w:val="1385"/>
    <w:uiPriority w:val="0"/>
    <w:qFormat/>
    <w:pPr>
      <w:jc w:val="left"/>
      <w:widowControl/>
    </w:pPr>
    <w:rPr>
      <w:rFonts w:ascii="Times New Roman" w:eastAsia="宋体"/>
      <w:sz w:val="20"/>
      <w:szCs w:val="20"/>
    </w:rPr>
  </w:style>
  <w:style w:type="paragraph" w:styleId="1387" w:customStyle="1">
    <w:name w:val="Char Char Char1 Char Char Char Char"/>
    <w:basedOn w:val="983"/>
    <w:uiPriority w:val="0"/>
    <w:qFormat/>
    <w:pPr>
      <w:jc w:val="left"/>
      <w:spacing w:after="160" w:line="240" w:lineRule="exact"/>
      <w:widowControl/>
    </w:pPr>
    <w:rPr>
      <w:sz w:val="24"/>
      <w:szCs w:val="20"/>
    </w:rPr>
  </w:style>
  <w:style w:type="paragraph" w:styleId="1388" w:customStyle="1">
    <w:name w:val="纯文本21"/>
    <w:basedOn w:val="983"/>
    <w:uiPriority w:val="0"/>
    <w:qFormat/>
    <w:pPr>
      <w:jc w:val="left"/>
      <w:widowControl/>
    </w:pPr>
    <w:rPr>
      <w:rFonts w:ascii="宋体" w:hAnsi="Courier New"/>
      <w:sz w:val="26"/>
      <w:szCs w:val="20"/>
    </w:rPr>
  </w:style>
  <w:style w:type="paragraph" w:styleId="1389" w:customStyle="1">
    <w:name w:val="图"/>
    <w:basedOn w:val="983"/>
    <w:uiPriority w:val="0"/>
    <w:qFormat/>
    <w:pPr>
      <w:jc w:val="center"/>
      <w:keepNext/>
      <w:spacing w:before="60" w:after="60" w:line="300" w:lineRule="auto"/>
    </w:pPr>
    <w:rPr>
      <w:spacing w:val="20"/>
      <w:sz w:val="24"/>
      <w:szCs w:val="20"/>
    </w:rPr>
  </w:style>
  <w:style w:type="paragraph" w:styleId="1390" w:customStyle="1">
    <w:name w:val="_Style 25"/>
    <w:basedOn w:val="983"/>
    <w:uiPriority w:val="0"/>
    <w:qFormat/>
    <w:pPr>
      <w:jc w:val="left"/>
      <w:spacing w:after="160" w:line="240" w:lineRule="exact"/>
      <w:widowControl/>
    </w:pPr>
    <w:rPr>
      <w:sz w:val="24"/>
      <w:szCs w:val="20"/>
    </w:rPr>
  </w:style>
  <w:style w:type="paragraph" w:styleId="1391" w:customStyle="1">
    <w:name w:val="xl31"/>
    <w:basedOn w:val="98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392" w:customStyle="1">
    <w:name w:val="xl35"/>
    <w:basedOn w:val="983"/>
    <w:uiPriority w:val="0"/>
    <w:qFormat/>
    <w:pPr>
      <w:jc w:val="right"/>
      <w:spacing w:before="100" w:beforeAutospacing="1" w:after="100" w:afterAutospacing="1"/>
      <w:widowControl/>
    </w:pPr>
    <w:rPr>
      <w:rFonts w:ascii="宋体" w:hAnsi="宋体"/>
      <w:sz w:val="18"/>
      <w:szCs w:val="20"/>
    </w:rPr>
  </w:style>
  <w:style w:type="paragraph" w:styleId="1393" w:customStyle="1">
    <w:name w:val="Char Char Char Char Char Char"/>
    <w:basedOn w:val="1224"/>
    <w:uiPriority w:val="0"/>
    <w:qFormat/>
    <w:pPr>
      <w:spacing w:line="360" w:lineRule="auto"/>
    </w:pPr>
    <w:rPr>
      <w:rFonts w:ascii="Tahoma" w:hAnsi="Tahoma"/>
      <w:szCs w:val="20"/>
    </w:rPr>
  </w:style>
  <w:style w:type="paragraph" w:styleId="1394" w:customStyle="1">
    <w:name w:val="Char1"/>
    <w:basedOn w:val="983"/>
    <w:uiPriority w:val="0"/>
    <w:qFormat/>
    <w:pPr>
      <w:numPr>
        <w:ilvl w:val="0"/>
        <w:numId w:val="1"/>
      </w:numPr>
      <w:tabs>
        <w:tab w:val="left" w:pos="360" w:leader="none"/>
      </w:tabs>
    </w:pPr>
    <w:rPr>
      <w:sz w:val="24"/>
      <w:szCs w:val="20"/>
    </w:rPr>
  </w:style>
  <w:style w:type="paragraph" w:styleId="1395" w:customStyle="1">
    <w:name w:val="font5"/>
    <w:basedOn w:val="983"/>
    <w:uiPriority w:val="0"/>
    <w:qFormat/>
    <w:pPr>
      <w:jc w:val="left"/>
      <w:spacing w:before="100" w:beforeAutospacing="1" w:after="100" w:afterAutospacing="1"/>
      <w:widowControl/>
    </w:pPr>
    <w:rPr>
      <w:rFonts w:ascii="宋体" w:hAnsi="宋体"/>
      <w:sz w:val="18"/>
      <w:szCs w:val="20"/>
    </w:rPr>
  </w:style>
  <w:style w:type="paragraph" w:styleId="1396" w:customStyle="1">
    <w:name w:val="Char Char Char Char Char Char Char Char Char Char"/>
    <w:basedOn w:val="983"/>
    <w:uiPriority w:val="0"/>
    <w:qFormat/>
    <w:pPr>
      <w:tabs>
        <w:tab w:val="left" w:pos="360" w:leader="none"/>
      </w:tabs>
    </w:pPr>
    <w:rPr>
      <w:sz w:val="24"/>
      <w:szCs w:val="24"/>
    </w:rPr>
  </w:style>
  <w:style w:type="paragraph" w:styleId="1397" w:customStyle="1">
    <w:name w:val="1"/>
    <w:basedOn w:val="983"/>
    <w:uiPriority w:val="0"/>
    <w:qFormat/>
    <w:pPr>
      <w:ind w:left="420" w:firstLine="270"/>
      <w:tabs>
        <w:tab w:val="left" w:pos="425" w:leader="none"/>
      </w:tabs>
    </w:pPr>
    <w:rPr>
      <w:sz w:val="20"/>
      <w:szCs w:val="20"/>
    </w:rPr>
  </w:style>
  <w:style w:type="paragraph" w:styleId="1398" w:customStyle="1">
    <w:name w:val="my正文"/>
    <w:basedOn w:val="983"/>
    <w:link w:val="1399"/>
    <w:uiPriority w:val="0"/>
    <w:qFormat/>
    <w:pPr>
      <w:ind w:firstLine="480"/>
      <w:spacing w:line="360" w:lineRule="auto"/>
    </w:pPr>
    <w:rPr>
      <w:rFonts w:ascii="Times New Roman" w:eastAsia="宋体"/>
      <w:sz w:val="24"/>
      <w:szCs w:val="24"/>
    </w:rPr>
  </w:style>
  <w:style w:type="character" w:styleId="1399" w:customStyle="1">
    <w:name w:val="my正文 Char"/>
    <w:link w:val="1398"/>
    <w:uiPriority w:val="0"/>
    <w:qFormat/>
    <w:rPr>
      <w:rFonts w:ascii="Times New Roman" w:hAnsi="Times New Roman"/>
      <w:sz w:val="24"/>
      <w:szCs w:val="24"/>
    </w:rPr>
  </w:style>
  <w:style w:type="paragraph" w:styleId="1400" w:customStyle="1">
    <w:name w:val="H-TextFormat"/>
    <w:uiPriority w:val="0"/>
    <w:qFormat/>
    <w:rPr>
      <w:rFonts w:ascii="Arial" w:hAnsi="Arial" w:eastAsia="宋体" w:cs="Times New Roman"/>
      <w:sz w:val="22"/>
      <w:lang w:val="en-GB" w:eastAsia="en-US" w:bidi="ar-SA"/>
    </w:rPr>
  </w:style>
  <w:style w:type="paragraph" w:styleId="1401" w:customStyle="1">
    <w:name w:val="_Style 12"/>
    <w:basedOn w:val="1224"/>
    <w:uiPriority w:val="0"/>
    <w:qFormat/>
    <w:pPr>
      <w:spacing w:line="360" w:lineRule="auto"/>
    </w:pPr>
    <w:rPr>
      <w:sz w:val="20"/>
      <w:szCs w:val="20"/>
      <w:shd w:val="clear" w:color="auto" w:fill="000080"/>
    </w:rPr>
  </w:style>
  <w:style w:type="paragraph" w:styleId="1402" w:customStyle="1">
    <w:name w:val="NRSection"/>
    <w:basedOn w:val="983"/>
    <w:uiPriority w:val="0"/>
    <w:qFormat/>
    <w:pPr>
      <w:jc w:val="left"/>
      <w:widowControl/>
      <w:outlineLvl w:val="4"/>
    </w:pPr>
    <w:rPr>
      <w:b/>
      <w:sz w:val="24"/>
      <w:szCs w:val="20"/>
    </w:rPr>
  </w:style>
  <w:style w:type="paragraph" w:styleId="1403" w:customStyle="1">
    <w:name w:val="Style5"/>
    <w:basedOn w:val="983"/>
    <w:uiPriority w:val="0"/>
    <w:qFormat/>
    <w:pPr>
      <w:jc w:val="left"/>
    </w:pPr>
    <w:rPr>
      <w:rFonts w:ascii="宋体"/>
      <w:sz w:val="24"/>
      <w:szCs w:val="24"/>
    </w:rPr>
  </w:style>
  <w:style w:type="character" w:styleId="1404" w:customStyle="1">
    <w:name w:val="不明显强调3"/>
    <w:uiPriority w:val="0"/>
    <w:qFormat/>
    <w:rPr>
      <w:i/>
      <w:color w:val="5a5a5a"/>
    </w:rPr>
  </w:style>
  <w:style w:type="paragraph" w:styleId="1405" w:customStyle="1">
    <w:name w:val="Char Char3"/>
    <w:basedOn w:val="983"/>
    <w:uiPriority w:val="0"/>
    <w:qFormat/>
    <w:rPr>
      <w:rFonts w:ascii="Tahoma" w:hAnsi="Tahoma"/>
      <w:sz w:val="24"/>
      <w:szCs w:val="20"/>
    </w:rPr>
  </w:style>
  <w:style w:type="paragraph" w:styleId="1406" w:customStyle="1">
    <w:name w:val="Char Char12"/>
    <w:basedOn w:val="983"/>
    <w:uiPriority w:val="0"/>
    <w:qFormat/>
    <w:pPr>
      <w:jc w:val="left"/>
      <w:spacing w:after="160" w:line="240" w:lineRule="exact"/>
      <w:widowControl/>
    </w:pPr>
    <w:rPr>
      <w:rFonts w:ascii="Verdana" w:hAnsi="Verdana" w:eastAsia="仿宋_GB2312"/>
      <w:sz w:val="24"/>
      <w:szCs w:val="20"/>
      <w:lang w:eastAsia="en-US"/>
    </w:rPr>
  </w:style>
  <w:style w:type="paragraph" w:styleId="1407" w:customStyle="1">
    <w:name w:val="Char3"/>
    <w:basedOn w:val="983"/>
    <w:uiPriority w:val="0"/>
    <w:qFormat/>
    <w:rPr>
      <w:sz w:val="24"/>
      <w:szCs w:val="24"/>
    </w:rPr>
  </w:style>
  <w:style w:type="paragraph" w:styleId="1408" w:customStyle="1">
    <w:name w:val="Char Char1 Char Char Char Char Char Char Char Char Char Char2"/>
    <w:basedOn w:val="983"/>
    <w:uiPriority w:val="0"/>
    <w:qFormat/>
    <w:pPr>
      <w:jc w:val="left"/>
      <w:spacing w:after="160" w:line="240" w:lineRule="exact"/>
      <w:widowControl/>
    </w:pPr>
    <w:rPr>
      <w:rFonts w:ascii="Verdana" w:hAnsi="Verdana" w:eastAsia="仿宋_GB2312"/>
      <w:sz w:val="24"/>
      <w:szCs w:val="20"/>
      <w:lang w:eastAsia="en-US"/>
    </w:rPr>
  </w:style>
  <w:style w:type="paragraph" w:styleId="1409" w:customStyle="1">
    <w:name w:val="Char Char Char Char Char Char Char3"/>
    <w:basedOn w:val="983"/>
    <w:uiPriority w:val="0"/>
    <w:qFormat/>
    <w:pPr>
      <w:ind w:left="432" w:hanging="432"/>
      <w:tabs>
        <w:tab w:val="left" w:pos="432" w:leader="none"/>
      </w:tabs>
    </w:pPr>
    <w:rPr>
      <w:rFonts w:ascii="Tahoma" w:hAnsi="Tahoma"/>
      <w:sz w:val="24"/>
      <w:szCs w:val="20"/>
    </w:rPr>
  </w:style>
  <w:style w:type="paragraph" w:styleId="1410" w:customStyle="1">
    <w:name w:val="Char Char Char1 Char11"/>
    <w:basedOn w:val="983"/>
    <w:uiPriority w:val="0"/>
    <w:qFormat/>
    <w:pPr>
      <w:ind w:firstLine="200"/>
      <w:spacing w:line="360" w:lineRule="auto"/>
    </w:pPr>
    <w:rPr>
      <w:rFonts w:ascii="宋体" w:hAnsi="宋体"/>
      <w:sz w:val="24"/>
      <w:szCs w:val="24"/>
    </w:rPr>
  </w:style>
  <w:style w:type="paragraph" w:styleId="1411" w:customStyle="1">
    <w:name w:val="引用3"/>
    <w:basedOn w:val="983"/>
    <w:next w:val="983"/>
    <w:uiPriority w:val="0"/>
    <w:qFormat/>
    <w:pPr>
      <w:jc w:val="left"/>
      <w:widowControl/>
    </w:pPr>
    <w:rPr>
      <w:i/>
      <w:sz w:val="24"/>
      <w:szCs w:val="24"/>
      <w:lang w:eastAsia="en-US"/>
    </w:rPr>
  </w:style>
  <w:style w:type="paragraph" w:styleId="1412" w:customStyle="1">
    <w:name w:val="明显引用3"/>
    <w:basedOn w:val="983"/>
    <w:next w:val="983"/>
    <w:uiPriority w:val="0"/>
    <w:qFormat/>
    <w:pPr>
      <w:ind w:left="720" w:right="720"/>
      <w:jc w:val="left"/>
      <w:widowControl/>
    </w:pPr>
    <w:rPr>
      <w:b/>
      <w:i/>
      <w:sz w:val="24"/>
      <w:lang w:eastAsia="en-US"/>
    </w:rPr>
  </w:style>
  <w:style w:type="paragraph" w:styleId="1413" w:customStyle="1">
    <w:name w:val="列出段落3"/>
    <w:basedOn w:val="983"/>
    <w:uiPriority w:val="0"/>
    <w:qFormat/>
    <w:pPr>
      <w:contextualSpacing/>
      <w:ind w:left="720"/>
      <w:jc w:val="left"/>
      <w:widowControl/>
    </w:pPr>
    <w:rPr>
      <w:sz w:val="24"/>
      <w:szCs w:val="24"/>
      <w:lang w:eastAsia="en-US"/>
    </w:rPr>
  </w:style>
  <w:style w:type="paragraph" w:styleId="1414" w:customStyle="1">
    <w:name w:val="无间隔31"/>
    <w:basedOn w:val="983"/>
    <w:uiPriority w:val="0"/>
    <w:qFormat/>
    <w:pPr>
      <w:jc w:val="left"/>
      <w:widowControl/>
    </w:pPr>
    <w:rPr>
      <w:sz w:val="24"/>
      <w:szCs w:val="32"/>
      <w:lang w:eastAsia="en-US"/>
    </w:rPr>
  </w:style>
  <w:style w:type="paragraph" w:styleId="1415" w:customStyle="1">
    <w:name w:val="纯文本3"/>
    <w:basedOn w:val="983"/>
    <w:uiPriority w:val="0"/>
    <w:qFormat/>
    <w:rPr>
      <w:rFonts w:ascii="宋体" w:hAnsi="Courier New"/>
      <w:sz w:val="24"/>
      <w:szCs w:val="24"/>
    </w:rPr>
  </w:style>
  <w:style w:type="character" w:styleId="1416" w:customStyle="1">
    <w:name w:val="DL 段落缩进2 Char Char"/>
    <w:link w:val="1417"/>
    <w:uiPriority w:val="0"/>
    <w:qFormat/>
    <w:rPr>
      <w:rFonts w:ascii="宋体" w:hAnsi="宋体"/>
      <w:sz w:val="21"/>
      <w:szCs w:val="21"/>
    </w:rPr>
  </w:style>
  <w:style w:type="paragraph" w:styleId="1417" w:customStyle="1">
    <w:name w:val="DL 段落缩进2"/>
    <w:basedOn w:val="983"/>
    <w:link w:val="1416"/>
    <w:uiPriority w:val="0"/>
    <w:qFormat/>
    <w:pPr>
      <w:ind w:firstLine="420"/>
    </w:pPr>
    <w:rPr>
      <w:rFonts w:ascii="宋体" w:hAnsi="宋体" w:eastAsia="宋体"/>
      <w:sz w:val="21"/>
      <w:szCs w:val="21"/>
    </w:rPr>
  </w:style>
  <w:style w:type="paragraph" w:styleId="1418" w:customStyle="1">
    <w:name w:val="Char Char13"/>
    <w:basedOn w:val="983"/>
    <w:uiPriority w:val="0"/>
    <w:qFormat/>
    <w:pPr>
      <w:jc w:val="left"/>
      <w:spacing w:after="160" w:line="240" w:lineRule="exact"/>
      <w:widowControl/>
    </w:pPr>
    <w:rPr>
      <w:rFonts w:ascii="Verdana" w:hAnsi="Verdana" w:eastAsia="仿宋_GB2312"/>
      <w:sz w:val="24"/>
      <w:szCs w:val="20"/>
      <w:lang w:eastAsia="en-US"/>
    </w:rPr>
  </w:style>
  <w:style w:type="paragraph" w:styleId="1419" w:customStyle="1">
    <w:name w:val="Char Char4"/>
    <w:basedOn w:val="983"/>
    <w:uiPriority w:val="0"/>
    <w:qFormat/>
    <w:rPr>
      <w:rFonts w:ascii="Tahoma" w:hAnsi="Tahoma"/>
      <w:sz w:val="24"/>
      <w:szCs w:val="20"/>
    </w:rPr>
  </w:style>
  <w:style w:type="paragraph" w:styleId="1420" w:customStyle="1">
    <w:name w:val="Char4"/>
    <w:basedOn w:val="983"/>
    <w:uiPriority w:val="0"/>
    <w:qFormat/>
    <w:rPr>
      <w:sz w:val="24"/>
      <w:szCs w:val="24"/>
    </w:rPr>
  </w:style>
  <w:style w:type="paragraph" w:styleId="1421" w:customStyle="1">
    <w:name w:val="Char Char1 Char Char Char Char Char Char Char Char Char Char3"/>
    <w:basedOn w:val="983"/>
    <w:uiPriority w:val="0"/>
    <w:qFormat/>
    <w:pPr>
      <w:jc w:val="left"/>
      <w:spacing w:after="160" w:line="240" w:lineRule="exact"/>
      <w:widowControl/>
    </w:pPr>
    <w:rPr>
      <w:rFonts w:ascii="Verdana" w:hAnsi="Verdana" w:eastAsia="仿宋_GB2312"/>
      <w:sz w:val="24"/>
      <w:szCs w:val="20"/>
      <w:lang w:eastAsia="en-US"/>
    </w:rPr>
  </w:style>
  <w:style w:type="paragraph" w:styleId="1422" w:customStyle="1">
    <w:name w:val="Char Char Char Char Char Char Char4"/>
    <w:basedOn w:val="983"/>
    <w:uiPriority w:val="0"/>
    <w:qFormat/>
    <w:pPr>
      <w:ind w:left="432" w:hanging="432"/>
      <w:tabs>
        <w:tab w:val="left" w:pos="432" w:leader="none"/>
      </w:tabs>
    </w:pPr>
    <w:rPr>
      <w:rFonts w:ascii="Tahoma" w:hAnsi="Tahoma"/>
      <w:sz w:val="24"/>
      <w:szCs w:val="20"/>
    </w:rPr>
  </w:style>
  <w:style w:type="paragraph" w:styleId="1423" w:customStyle="1">
    <w:name w:val="纯文本4"/>
    <w:basedOn w:val="983"/>
    <w:uiPriority w:val="0"/>
    <w:qFormat/>
    <w:rPr>
      <w:rFonts w:ascii="宋体" w:hAnsi="Courier New"/>
      <w:sz w:val="26"/>
      <w:szCs w:val="20"/>
    </w:rPr>
  </w:style>
  <w:style w:type="paragraph" w:styleId="1424" w:customStyle="1">
    <w:name w:val="_Style 2"/>
    <w:basedOn w:val="983"/>
    <w:uiPriority w:val="0"/>
    <w:qFormat/>
    <w:pPr>
      <w:ind w:firstLine="420"/>
    </w:pPr>
    <w:rPr>
      <w:szCs w:val="21"/>
    </w:rPr>
  </w:style>
  <w:style w:type="character" w:styleId="1425" w:customStyle="1">
    <w:name w:val="表正文 Char1"/>
    <w:uiPriority w:val="0"/>
    <w:qFormat/>
    <w:rPr>
      <w:rFonts w:eastAsia="楷体_GB2312"/>
      <w:sz w:val="24"/>
      <w:lang w:val="en-US" w:eastAsia="zh-CN" w:bidi="ar-SA"/>
    </w:rPr>
  </w:style>
  <w:style w:type="paragraph" w:styleId="1426" w:customStyle="1">
    <w:name w:val="表格样式"/>
    <w:basedOn w:val="983"/>
    <w:uiPriority w:val="0"/>
    <w:qFormat/>
    <w:pPr>
      <w:jc w:val="center"/>
    </w:pPr>
    <w:rPr>
      <w:sz w:val="24"/>
      <w:szCs w:val="24"/>
    </w:rPr>
  </w:style>
  <w:style w:type="character" w:styleId="1427" w:customStyle="1">
    <w:name w:val="正文文本 (5)_"/>
    <w:link w:val="1428"/>
    <w:uiPriority w:val="0"/>
    <w:qFormat/>
    <w:rPr>
      <w:rFonts w:ascii="宋体" w:hAnsi="宋体"/>
      <w:sz w:val="28"/>
      <w:szCs w:val="28"/>
      <w:shd w:val="clear" w:color="auto" w:fill="ffffff"/>
    </w:rPr>
  </w:style>
  <w:style w:type="paragraph" w:styleId="1428" w:customStyle="1">
    <w:name w:val="正文文本 (5)"/>
    <w:basedOn w:val="983"/>
    <w:link w:val="1427"/>
    <w:uiPriority w:val="0"/>
    <w:qFormat/>
    <w:pPr>
      <w:jc w:val="center"/>
      <w:spacing w:before="180" w:line="0" w:lineRule="atLeast"/>
      <w:shd w:val="clear" w:color="auto" w:fill="ffffff"/>
    </w:pPr>
    <w:rPr>
      <w:rFonts w:ascii="宋体" w:hAnsi="宋体" w:eastAsia="宋体"/>
      <w:sz w:val="28"/>
      <w:szCs w:val="28"/>
    </w:rPr>
  </w:style>
  <w:style w:type="character" w:styleId="1429" w:customStyle="1">
    <w:name w:val="正文文本 (9)_"/>
    <w:link w:val="1430"/>
    <w:uiPriority w:val="0"/>
    <w:qFormat/>
    <w:rPr>
      <w:rFonts w:ascii="宋体" w:hAnsi="宋体"/>
      <w:sz w:val="22"/>
      <w:shd w:val="clear" w:color="auto" w:fill="ffffff"/>
    </w:rPr>
  </w:style>
  <w:style w:type="paragraph" w:styleId="1430" w:customStyle="1">
    <w:name w:val="正文文本 (9)"/>
    <w:basedOn w:val="983"/>
    <w:link w:val="1429"/>
    <w:uiPriority w:val="0"/>
    <w:qFormat/>
    <w:pPr>
      <w:spacing w:line="475" w:lineRule="exact"/>
      <w:shd w:val="clear" w:color="auto" w:fill="ffffff"/>
    </w:pPr>
    <w:rPr>
      <w:rFonts w:ascii="宋体" w:hAnsi="宋体" w:eastAsia="宋体"/>
      <w:sz w:val="22"/>
      <w:szCs w:val="20"/>
    </w:rPr>
  </w:style>
  <w:style w:type="character" w:styleId="1431" w:customStyle="1">
    <w:name w:val="lh151"/>
    <w:uiPriority w:val="0"/>
    <w:qFormat/>
    <w:rPr>
      <w:color w:val="666666"/>
    </w:rPr>
  </w:style>
  <w:style w:type="character" w:styleId="1432" w:customStyle="1">
    <w:name w:val="页眉 Char1"/>
    <w:uiPriority w:val="0"/>
    <w:qFormat/>
    <w:rPr>
      <w:rFonts w:ascii="宋体" w:hAnsi="宋体" w:eastAsia="宋体"/>
      <w:sz w:val="18"/>
      <w:szCs w:val="18"/>
      <w:lang w:val="en-US" w:eastAsia="zh-CN" w:bidi="ar-SA"/>
    </w:rPr>
  </w:style>
  <w:style w:type="character" w:styleId="1433" w:customStyle="1">
    <w:name w:val="批注框文本 Char2"/>
    <w:uiPriority w:val="0"/>
    <w:qFormat/>
    <w:rPr>
      <w:rFonts w:ascii="宋体" w:hAnsi="宋体" w:eastAsia="宋体"/>
      <w:sz w:val="18"/>
      <w:szCs w:val="18"/>
      <w:lang w:val="en-US" w:eastAsia="zh-CN" w:bidi="ar-SA"/>
    </w:rPr>
  </w:style>
  <w:style w:type="character" w:styleId="1434" w:customStyle="1">
    <w:name w:val="页脚 Char1"/>
    <w:uiPriority w:val="0"/>
    <w:qFormat/>
    <w:rPr>
      <w:rFonts w:ascii="宋体" w:hAnsi="宋体" w:eastAsia="宋体"/>
      <w:sz w:val="18"/>
      <w:szCs w:val="18"/>
      <w:lang w:val="en-US" w:eastAsia="zh-CN" w:bidi="ar-SA"/>
    </w:rPr>
  </w:style>
  <w:style w:type="character" w:styleId="1435" w:customStyle="1">
    <w:name w:val="Table Text Char1"/>
    <w:link w:val="1436"/>
    <w:uiPriority w:val="0"/>
    <w:qFormat/>
    <w:rPr>
      <w:rFonts w:ascii="Arial" w:hAnsi="Arial"/>
      <w:sz w:val="18"/>
      <w:szCs w:val="24"/>
    </w:rPr>
  </w:style>
  <w:style w:type="paragraph" w:styleId="1436" w:customStyle="1">
    <w:name w:val="Table Text"/>
    <w:basedOn w:val="983"/>
    <w:link w:val="1435"/>
    <w:uiPriority w:val="0"/>
    <w:qFormat/>
    <w:pPr>
      <w:spacing w:before="80" w:after="80"/>
      <w:widowControl/>
      <w:tabs>
        <w:tab w:val="decimal" w:pos="0" w:leader="none"/>
      </w:tabs>
    </w:pPr>
    <w:rPr>
      <w:rFonts w:ascii="Arial" w:hAnsi="Arial" w:eastAsia="宋体"/>
      <w:sz w:val="18"/>
      <w:szCs w:val="24"/>
    </w:rPr>
  </w:style>
  <w:style w:type="character" w:styleId="1437" w:customStyle="1">
    <w:name w:val="日期 Char2"/>
    <w:uiPriority w:val="0"/>
    <w:qFormat/>
    <w:rPr>
      <w:rFonts w:ascii="宋体" w:hAnsi="宋体" w:eastAsia="楷体_GB2312"/>
      <w:sz w:val="24"/>
      <w:lang w:val="en-US" w:eastAsia="zh-CN" w:bidi="ar-SA"/>
    </w:rPr>
  </w:style>
  <w:style w:type="character" w:styleId="1438" w:customStyle="1">
    <w:name w:val="style591"/>
    <w:uiPriority w:val="0"/>
    <w:qFormat/>
    <w:rPr>
      <w:rFonts w:ascii="Arial" w:hAnsi="Arial"/>
      <w:sz w:val="21"/>
      <w:szCs w:val="21"/>
      <w:u w:val="none"/>
    </w:rPr>
  </w:style>
  <w:style w:type="character" w:styleId="1439" w:customStyle="1">
    <w:name w:val="p141"/>
    <w:uiPriority w:val="0"/>
    <w:qFormat/>
    <w:rPr>
      <w:color w:val="000000"/>
      <w:sz w:val="28"/>
      <w:szCs w:val="28"/>
      <w:u w:val="none"/>
    </w:rPr>
  </w:style>
  <w:style w:type="character" w:styleId="1440" w:customStyle="1">
    <w:name w:val="Normal Indent Char"/>
    <w:uiPriority w:val="0"/>
    <w:qFormat/>
    <w:rPr>
      <w:rFonts w:ascii="Times New Roman" w:hAnsi="Times New Roman" w:eastAsia="楷体_GB2312"/>
      <w:sz w:val="20"/>
      <w:szCs w:val="20"/>
    </w:rPr>
  </w:style>
  <w:style w:type="character" w:styleId="1441" w:customStyle="1">
    <w:name w:val="正文文本缩进 3 Char1"/>
    <w:uiPriority w:val="0"/>
    <w:qFormat/>
    <w:rPr>
      <w:sz w:val="24"/>
      <w:szCs w:val="24"/>
    </w:rPr>
  </w:style>
  <w:style w:type="paragraph" w:styleId="1442" w:customStyle="1">
    <w:name w:val="Char Char Char"/>
    <w:basedOn w:val="983"/>
    <w:uiPriority w:val="0"/>
    <w:qFormat/>
    <w:pPr>
      <w:ind w:left="432" w:hanging="432"/>
      <w:tabs>
        <w:tab w:val="left" w:pos="432" w:leader="none"/>
        <w:tab w:val="left" w:pos="1545" w:leader="none"/>
      </w:tabs>
    </w:pPr>
    <w:rPr>
      <w:sz w:val="24"/>
      <w:szCs w:val="24"/>
    </w:rPr>
  </w:style>
  <w:style w:type="paragraph" w:styleId="1443" w:customStyle="1">
    <w:name w:val="手册正文"/>
    <w:basedOn w:val="983"/>
    <w:uiPriority w:val="0"/>
    <w:qFormat/>
    <w:pPr>
      <w:ind w:firstLine="200"/>
      <w:spacing w:line="500" w:lineRule="exact"/>
    </w:pPr>
    <w:rPr>
      <w:rFonts w:ascii="Arial" w:hAnsi="Arial"/>
      <w:sz w:val="24"/>
      <w:szCs w:val="20"/>
    </w:rPr>
  </w:style>
  <w:style w:type="paragraph" w:styleId="1444" w:customStyle="1">
    <w:name w:val="Bullet"/>
    <w:basedOn w:val="983"/>
    <w:uiPriority w:val="0"/>
    <w:qFormat/>
    <w:pPr>
      <w:ind w:firstLine="420"/>
      <w:spacing w:before="60" w:after="60" w:line="288" w:lineRule="auto"/>
      <w:widowControl/>
    </w:pPr>
    <w:rPr>
      <w:rFonts w:ascii="宋体" w:hAnsi="宋体"/>
      <w:bCs/>
      <w:szCs w:val="21"/>
    </w:rPr>
  </w:style>
  <w:style w:type="paragraph" w:styleId="1445" w:customStyle="1">
    <w:name w:val="大标题"/>
    <w:basedOn w:val="983"/>
    <w:uiPriority w:val="0"/>
    <w:qFormat/>
    <w:pPr>
      <w:jc w:val="center"/>
    </w:pPr>
    <w:rPr>
      <w:rFonts w:eastAsia="黑体"/>
      <w:sz w:val="44"/>
      <w:szCs w:val="20"/>
    </w:rPr>
  </w:style>
  <w:style w:type="paragraph" w:styleId="1446" w:customStyle="1">
    <w:name w:val="List Paragraph1"/>
    <w:basedOn w:val="983"/>
    <w:uiPriority w:val="0"/>
    <w:qFormat/>
    <w:pPr>
      <w:ind w:firstLine="420"/>
    </w:pPr>
  </w:style>
  <w:style w:type="paragraph" w:styleId="1447" w:customStyle="1">
    <w:name w:val="符号列表"/>
    <w:basedOn w:val="1006"/>
    <w:next w:val="1005"/>
    <w:link w:val="1448"/>
    <w:uiPriority w:val="0"/>
    <w:qFormat/>
    <w:pPr>
      <w:ind w:firstLine="210"/>
      <w:spacing w:after="120"/>
    </w:pPr>
    <w:rPr>
      <w:rFonts w:ascii="宋体" w:hAnsi="宋体"/>
      <w:szCs w:val="21"/>
    </w:rPr>
  </w:style>
  <w:style w:type="character" w:styleId="1448" w:customStyle="1">
    <w:name w:val="正文文本首行缩进 2 字符"/>
    <w:link w:val="1447"/>
    <w:uiPriority w:val="0"/>
    <w:qFormat/>
    <w:rPr>
      <w:rFonts w:ascii="宋体" w:hAnsi="宋体"/>
      <w:sz w:val="21"/>
      <w:szCs w:val="21"/>
    </w:rPr>
  </w:style>
  <w:style w:type="paragraph" w:styleId="1449" w:customStyle="1">
    <w:name w:val="样式 正文文本缩进 2 + Times New Roman 首行缩进:  1.06 厘米 行距: 固定值 30 磅"/>
    <w:basedOn w:val="1243"/>
    <w:uiPriority w:val="0"/>
    <w:qFormat/>
    <w:pPr>
      <w:ind w:left="0" w:firstLine="601"/>
      <w:spacing w:after="0" w:line="540" w:lineRule="exact"/>
    </w:pPr>
    <w:rPr>
      <w:sz w:val="28"/>
      <w:szCs w:val="28"/>
    </w:rPr>
  </w:style>
  <w:style w:type="paragraph" w:styleId="1450" w:customStyle="1">
    <w:name w:val="a"/>
    <w:basedOn w:val="983"/>
    <w:uiPriority w:val="0"/>
    <w:qFormat/>
    <w:pPr>
      <w:jc w:val="left"/>
      <w:spacing w:before="100" w:beforeAutospacing="1" w:after="100" w:afterAutospacing="1"/>
      <w:widowControl/>
    </w:pPr>
    <w:rPr>
      <w:rFonts w:ascii="宋体" w:hAnsi="宋体"/>
      <w:sz w:val="24"/>
      <w:szCs w:val="24"/>
    </w:rPr>
  </w:style>
  <w:style w:type="paragraph" w:styleId="1451" w:customStyle="1">
    <w:name w:val="afont"/>
    <w:basedOn w:val="983"/>
    <w:uiPriority w:val="0"/>
    <w:qFormat/>
    <w:pPr>
      <w:jc w:val="left"/>
      <w:spacing w:before="100" w:after="100" w:line="285" w:lineRule="atLeast"/>
      <w:widowControl/>
    </w:pPr>
    <w:rPr>
      <w:rFonts w:ascii="宋体" w:hAnsi="宋体"/>
      <w:sz w:val="18"/>
      <w:szCs w:val="20"/>
    </w:rPr>
  </w:style>
  <w:style w:type="paragraph" w:styleId="1452" w:customStyle="1">
    <w:name w:val="Char1 Char Char Char"/>
    <w:basedOn w:val="983"/>
    <w:uiPriority w:val="0"/>
    <w:qFormat/>
    <w:pPr>
      <w:ind w:left="840" w:hanging="420"/>
      <w:tabs>
        <w:tab w:val="left" w:pos="840" w:leader="none"/>
      </w:tabs>
    </w:pPr>
    <w:rPr>
      <w:sz w:val="24"/>
      <w:szCs w:val="24"/>
    </w:rPr>
  </w:style>
  <w:style w:type="paragraph" w:styleId="1453" w:customStyle="1">
    <w:name w:val="正文段"/>
    <w:basedOn w:val="983"/>
    <w:uiPriority w:val="0"/>
    <w:qFormat/>
    <w:pPr>
      <w:ind w:firstLine="454"/>
      <w:spacing w:after="240" w:line="240" w:lineRule="atLeast"/>
      <w:widowControl/>
    </w:pPr>
    <w:rPr>
      <w:rFonts w:ascii="宋体"/>
      <w:sz w:val="24"/>
      <w:szCs w:val="20"/>
    </w:rPr>
  </w:style>
  <w:style w:type="paragraph" w:styleId="1454" w:customStyle="1">
    <w:name w:val="Char Char6"/>
    <w:basedOn w:val="983"/>
    <w:uiPriority w:val="0"/>
    <w:qFormat/>
    <w:rPr>
      <w:szCs w:val="21"/>
    </w:rPr>
  </w:style>
  <w:style w:type="paragraph" w:styleId="1455" w:customStyle="1">
    <w:name w:val="纯文本5"/>
    <w:basedOn w:val="983"/>
    <w:uiPriority w:val="0"/>
    <w:qFormat/>
    <w:rPr>
      <w:rFonts w:ascii="宋体" w:hAnsi="Courier New"/>
      <w:sz w:val="28"/>
      <w:szCs w:val="20"/>
    </w:rPr>
  </w:style>
  <w:style w:type="paragraph" w:styleId="1456" w:customStyle="1">
    <w:name w:val="Javis"/>
    <w:basedOn w:val="983"/>
    <w:uiPriority w:val="0"/>
    <w:qFormat/>
    <w:pPr>
      <w:ind w:left="15" w:right="15" w:firstLine="480"/>
      <w:spacing w:line="360" w:lineRule="auto"/>
    </w:pPr>
    <w:rPr>
      <w:sz w:val="24"/>
      <w:szCs w:val="20"/>
    </w:rPr>
  </w:style>
  <w:style w:type="character" w:styleId="1457" w:customStyle="1">
    <w:name w:val="日期 Char1"/>
    <w:uiPriority w:val="0"/>
    <w:semiHidden/>
    <w:qFormat/>
    <w:rPr>
      <w:rFonts w:ascii="宋体" w:hAnsi="宋体" w:eastAsia="宋体"/>
      <w:sz w:val="24"/>
      <w:szCs w:val="24"/>
    </w:rPr>
  </w:style>
  <w:style w:type="character" w:styleId="1458" w:customStyle="1">
    <w:name w:val="批注框文本 Char1"/>
    <w:uiPriority w:val="0"/>
    <w:semiHidden/>
    <w:qFormat/>
    <w:rPr>
      <w:rFonts w:ascii="宋体" w:hAnsi="宋体" w:eastAsia="宋体"/>
      <w:sz w:val="18"/>
      <w:szCs w:val="18"/>
    </w:rPr>
  </w:style>
  <w:style w:type="paragraph" w:styleId="1459" w:customStyle="1">
    <w:name w:val="font6"/>
    <w:basedOn w:val="983"/>
    <w:uiPriority w:val="0"/>
    <w:qFormat/>
    <w:pPr>
      <w:jc w:val="left"/>
      <w:spacing w:before="100" w:beforeAutospacing="1" w:after="100" w:afterAutospacing="1"/>
      <w:widowControl/>
    </w:pPr>
    <w:rPr>
      <w:rFonts w:ascii="Arial" w:hAnsi="Arial"/>
      <w:sz w:val="18"/>
      <w:szCs w:val="18"/>
    </w:rPr>
  </w:style>
  <w:style w:type="paragraph" w:styleId="1460" w:customStyle="1">
    <w:name w:val="font7"/>
    <w:basedOn w:val="983"/>
    <w:uiPriority w:val="0"/>
    <w:qFormat/>
    <w:pPr>
      <w:jc w:val="left"/>
      <w:spacing w:before="100" w:beforeAutospacing="1" w:after="100" w:afterAutospacing="1"/>
      <w:widowControl/>
    </w:pPr>
    <w:rPr>
      <w:rFonts w:ascii="宋体" w:hAnsi="宋体"/>
      <w:sz w:val="18"/>
      <w:szCs w:val="18"/>
    </w:rPr>
  </w:style>
  <w:style w:type="paragraph" w:styleId="1461" w:customStyle="1">
    <w:name w:val="xl66"/>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462" w:customStyle="1">
    <w:name w:val="xl67"/>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3" w:customStyle="1">
    <w:name w:val="xl68"/>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464" w:customStyle="1">
    <w:name w:val="xl69"/>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5" w:customStyle="1">
    <w:name w:val="xl70"/>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customStyle="1">
    <w:name w:val="xl71"/>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467" w:customStyle="1">
    <w:name w:val="xl72"/>
    <w:basedOn w:val="9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68" w:customStyle="1">
    <w:name w:val="xl73"/>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69" w:customStyle="1">
    <w:name w:val="xl74"/>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470" w:customStyle="1">
    <w:name w:val="xl75"/>
    <w:basedOn w:val="9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471" w:customStyle="1">
    <w:name w:val="xl76"/>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472" w:customStyle="1">
    <w:name w:val="xl77"/>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473" w:customStyle="1">
    <w:name w:val="xl78"/>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4" w:customStyle="1">
    <w:name w:val="xl79"/>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5" w:customStyle="1">
    <w:name w:val="xl80"/>
    <w:basedOn w:val="9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476" w:customStyle="1">
    <w:name w:val="xl81"/>
    <w:basedOn w:val="9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477" w:customStyle="1">
    <w:name w:val="xl82"/>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478" w:customStyle="1">
    <w:name w:val="xl83"/>
    <w:basedOn w:val="9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9" w:customStyle="1">
    <w:name w:val="xl84"/>
    <w:basedOn w:val="98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80" w:customStyle="1">
    <w:name w:val="xl85"/>
    <w:basedOn w:val="983"/>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481" w:customStyle="1">
    <w:name w:val="xl86"/>
    <w:basedOn w:val="983"/>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482" w:customStyle="1">
    <w:name w:val="样式11"/>
    <w:basedOn w:val="983"/>
    <w:uiPriority w:val="0"/>
    <w:qFormat/>
    <w:pPr>
      <w:ind w:left="709" w:hanging="709"/>
      <w:spacing w:line="440" w:lineRule="exact"/>
      <w:tabs>
        <w:tab w:val="left" w:pos="709" w:leader="none"/>
      </w:tabs>
      <w:outlineLvl w:val="2"/>
    </w:pPr>
    <w:rPr>
      <w:rFonts w:ascii="宋体" w:hAnsi="宋体"/>
      <w:sz w:val="24"/>
      <w:szCs w:val="24"/>
    </w:rPr>
  </w:style>
  <w:style w:type="character" w:styleId="1483" w:customStyle="1">
    <w:name w:val="+正文 Char3"/>
    <w:link w:val="1484"/>
    <w:uiPriority w:val="0"/>
    <w:qFormat/>
    <w:rPr>
      <w:sz w:val="24"/>
      <w:szCs w:val="28"/>
    </w:rPr>
  </w:style>
  <w:style w:type="paragraph" w:styleId="1484" w:customStyle="1">
    <w:name w:val="+正文"/>
    <w:basedOn w:val="983"/>
    <w:link w:val="1483"/>
    <w:uiPriority w:val="0"/>
    <w:qFormat/>
    <w:pPr>
      <w:ind w:firstLine="200"/>
      <w:spacing w:line="360" w:lineRule="auto"/>
    </w:pPr>
    <w:rPr>
      <w:rFonts w:ascii="Times New Roman" w:eastAsia="宋体"/>
      <w:sz w:val="24"/>
      <w:szCs w:val="28"/>
    </w:rPr>
  </w:style>
  <w:style w:type="character" w:styleId="1485" w:customStyle="1">
    <w:name w:val="Header Char"/>
    <w:uiPriority w:val="0"/>
    <w:qFormat/>
    <w:rPr>
      <w:rFonts w:eastAsia="宋体"/>
      <w:sz w:val="18"/>
      <w:szCs w:val="18"/>
      <w:lang w:val="en-US" w:eastAsia="zh-CN" w:bidi="ar-SA"/>
    </w:rPr>
  </w:style>
  <w:style w:type="character" w:styleId="1486" w:customStyle="1">
    <w:name w:val="Footer Char"/>
    <w:uiPriority w:val="0"/>
    <w:qFormat/>
    <w:rPr>
      <w:rFonts w:eastAsia="宋体"/>
      <w:sz w:val="18"/>
      <w:szCs w:val="18"/>
      <w:lang w:val="en-US" w:eastAsia="zh-CN" w:bidi="ar-SA"/>
    </w:rPr>
  </w:style>
  <w:style w:type="paragraph" w:styleId="1487" w:customStyle="1">
    <w:name w:val="列出段落4"/>
    <w:basedOn w:val="983"/>
    <w:uiPriority w:val="0"/>
    <w:qFormat/>
    <w:pPr>
      <w:ind w:firstLine="420"/>
      <w:jc w:val="left"/>
      <w:widowControl/>
    </w:pPr>
    <w:rPr>
      <w:sz w:val="20"/>
      <w:szCs w:val="20"/>
    </w:rPr>
  </w:style>
  <w:style w:type="character" w:styleId="1488" w:customStyle="1">
    <w:name w:val="标题 3 字符"/>
    <w:uiPriority w:val="0"/>
    <w:qFormat/>
    <w:rPr>
      <w:rFonts w:ascii="Times New Roman" w:hAnsi="Times New Roman" w:eastAsia="宋体"/>
      <w:b/>
      <w:bCs/>
      <w:sz w:val="32"/>
      <w:szCs w:val="32"/>
    </w:rPr>
  </w:style>
  <w:style w:type="character" w:styleId="1489" w:customStyle="1">
    <w:name w:val="Heading 3 Char"/>
    <w:uiPriority w:val="0"/>
    <w:qFormat/>
    <w:rPr>
      <w:rFonts w:eastAsia="宋体"/>
      <w:b/>
      <w:bCs/>
      <w:sz w:val="32"/>
      <w:szCs w:val="32"/>
      <w:lang w:val="en-US" w:eastAsia="zh-CN" w:bidi="ar-SA"/>
    </w:rPr>
  </w:style>
  <w:style w:type="character" w:styleId="1490" w:customStyle="1">
    <w:name w:val="正文文本缩进 字符"/>
    <w:uiPriority w:val="0"/>
    <w:qFormat/>
    <w:rPr>
      <w:rFonts w:ascii="Times New Roman" w:hAnsi="Times New Roman" w:eastAsia="宋体"/>
      <w:sz w:val="20"/>
      <w:szCs w:val="20"/>
    </w:rPr>
  </w:style>
  <w:style w:type="character" w:styleId="1491" w:customStyle="1">
    <w:name w:val="Body Text Indent Char"/>
    <w:uiPriority w:val="0"/>
    <w:qFormat/>
    <w:rPr>
      <w:rFonts w:ascii="方正仿宋简体" w:hAnsi="创艺简仿宋" w:eastAsia="方正仿宋简体"/>
      <w:sz w:val="24"/>
      <w:lang w:val="en-US" w:eastAsia="zh-CN" w:bidi="ar-SA"/>
    </w:rPr>
  </w:style>
  <w:style w:type="paragraph" w:styleId="1492" w:customStyle="1">
    <w:name w:val="样式 表格 + 小五 行距: 最小值 0 磅"/>
    <w:basedOn w:val="983"/>
    <w:uiPriority w:val="0"/>
    <w:qFormat/>
    <w:pPr>
      <w:jc w:val="center"/>
      <w:spacing w:line="0" w:lineRule="atLeast"/>
    </w:pPr>
    <w:rPr>
      <w:rFonts w:hAnsi="新宋体"/>
      <w:sz w:val="20"/>
      <w:szCs w:val="20"/>
    </w:rPr>
  </w:style>
  <w:style w:type="paragraph" w:styleId="1493" w:customStyle="1">
    <w:name w:val="正文缩进1"/>
    <w:basedOn w:val="983"/>
    <w:uiPriority w:val="0"/>
    <w:qFormat/>
    <w:pPr>
      <w:ind w:firstLine="420"/>
      <w:spacing w:line="360" w:lineRule="auto"/>
      <w:widowControl/>
    </w:pPr>
    <w:rPr>
      <w:sz w:val="24"/>
      <w:szCs w:val="24"/>
    </w:rPr>
  </w:style>
  <w:style w:type="paragraph" w:styleId="1494" w:customStyle="1">
    <w:name w:val="Char5 Char Char Char Char Char Char"/>
    <w:basedOn w:val="983"/>
    <w:uiPriority w:val="0"/>
    <w:qFormat/>
    <w:rPr>
      <w:rFonts w:ascii="Tahoma" w:hAnsi="Tahoma"/>
      <w:sz w:val="24"/>
      <w:szCs w:val="20"/>
    </w:rPr>
  </w:style>
  <w:style w:type="character" w:styleId="1495" w:customStyle="1">
    <w:name w:val="正文文本 3 字符"/>
    <w:uiPriority w:val="0"/>
    <w:qFormat/>
    <w:rPr>
      <w:rFonts w:ascii="仿宋_GB2312" w:hAnsi="Arial" w:eastAsia="仿宋_GB2312"/>
      <w:b/>
      <w:sz w:val="30"/>
    </w:rPr>
  </w:style>
  <w:style w:type="character" w:styleId="1496" w:customStyle="1">
    <w:name w:val="标题 字符"/>
    <w:uiPriority w:val="0"/>
    <w:qFormat/>
    <w:rPr>
      <w:rFonts w:ascii="Cambria" w:hAnsi="Cambria"/>
      <w:b/>
      <w:bCs/>
      <w:sz w:val="32"/>
      <w:szCs w:val="32"/>
    </w:rPr>
  </w:style>
  <w:style w:type="character" w:styleId="1497" w:customStyle="1">
    <w:name w:val="页眉 字符"/>
    <w:uiPriority w:val="0"/>
    <w:qFormat/>
    <w:rPr>
      <w:sz w:val="18"/>
      <w:szCs w:val="18"/>
    </w:rPr>
  </w:style>
  <w:style w:type="character" w:styleId="1498" w:customStyle="1">
    <w:name w:val="页脚 字符"/>
    <w:uiPriority w:val="0"/>
    <w:qFormat/>
    <w:rPr>
      <w:sz w:val="18"/>
      <w:szCs w:val="18"/>
    </w:rPr>
  </w:style>
  <w:style w:type="character" w:styleId="1499" w:customStyle="1">
    <w:name w:val="标题 1 字符"/>
    <w:uiPriority w:val="0"/>
    <w:qFormat/>
    <w:rPr>
      <w:rFonts w:ascii="新宋体" w:hAnsi="宋体" w:eastAsia="黑体"/>
      <w:b/>
      <w:bCs/>
      <w:sz w:val="28"/>
      <w:szCs w:val="28"/>
    </w:rPr>
  </w:style>
  <w:style w:type="character" w:styleId="1500" w:customStyle="1">
    <w:name w:val="标题 2 字符"/>
    <w:uiPriority w:val="0"/>
    <w:qFormat/>
    <w:rPr>
      <w:rFonts w:ascii="Arial" w:hAnsi="Arial" w:eastAsia="黑体"/>
      <w:b/>
      <w:bCs/>
      <w:sz w:val="28"/>
      <w:szCs w:val="28"/>
    </w:rPr>
  </w:style>
  <w:style w:type="character" w:styleId="1501" w:customStyle="1">
    <w:name w:val="标题 4 字符"/>
    <w:uiPriority w:val="0"/>
    <w:qFormat/>
    <w:rPr>
      <w:rFonts w:ascii="Arial" w:hAnsi="Arial" w:eastAsia="黑体"/>
      <w:bCs/>
      <w:sz w:val="24"/>
      <w:szCs w:val="24"/>
    </w:rPr>
  </w:style>
  <w:style w:type="character" w:styleId="1502" w:customStyle="1">
    <w:name w:val="标题 5 字符"/>
    <w:uiPriority w:val="0"/>
    <w:qFormat/>
    <w:rPr>
      <w:rFonts w:ascii="仿宋_GB2312" w:hAnsi="Times New Roman" w:eastAsia="宋体"/>
      <w:b/>
      <w:bCs/>
      <w:sz w:val="28"/>
      <w:szCs w:val="24"/>
    </w:rPr>
  </w:style>
  <w:style w:type="character" w:styleId="1503" w:customStyle="1">
    <w:name w:val="标题 6 字符"/>
    <w:uiPriority w:val="0"/>
    <w:qFormat/>
    <w:rPr>
      <w:rFonts w:ascii="Arial" w:hAnsi="Arial" w:eastAsia="黑体"/>
      <w:b/>
      <w:bCs/>
      <w:sz w:val="24"/>
      <w:szCs w:val="24"/>
    </w:rPr>
  </w:style>
  <w:style w:type="character" w:styleId="1504" w:customStyle="1">
    <w:name w:val="标题 7 字符"/>
    <w:uiPriority w:val="0"/>
    <w:qFormat/>
    <w:rPr>
      <w:rFonts w:ascii="仿宋_GB2312" w:hAnsi="Times New Roman" w:eastAsia="宋体"/>
      <w:b/>
      <w:bCs/>
      <w:sz w:val="24"/>
      <w:szCs w:val="24"/>
    </w:rPr>
  </w:style>
  <w:style w:type="character" w:styleId="1505" w:customStyle="1">
    <w:name w:val="标题 8 字符"/>
    <w:uiPriority w:val="0"/>
    <w:qFormat/>
    <w:rPr>
      <w:rFonts w:ascii="Arial" w:hAnsi="Arial" w:eastAsia="黑体"/>
      <w:sz w:val="24"/>
      <w:szCs w:val="24"/>
    </w:rPr>
  </w:style>
  <w:style w:type="character" w:styleId="1506" w:customStyle="1">
    <w:name w:val="标题 9 字符"/>
    <w:uiPriority w:val="0"/>
    <w:qFormat/>
    <w:rPr>
      <w:rFonts w:ascii="Arial" w:hAnsi="Arial" w:eastAsia="黑体"/>
      <w:sz w:val="21"/>
      <w:szCs w:val="21"/>
    </w:rPr>
  </w:style>
  <w:style w:type="paragraph" w:styleId="1507" w:customStyle="1">
    <w:name w:val="样式 标题 1 + 加粗"/>
    <w:basedOn w:val="1198"/>
    <w:uiPriority w:val="0"/>
    <w:qFormat/>
    <w:pPr>
      <w:jc w:val="center"/>
      <w:spacing w:before="120" w:after="120" w:line="240" w:lineRule="auto"/>
      <w:widowControl/>
    </w:pPr>
    <w:rPr>
      <w:rFonts w:ascii="新宋体" w:hAnsi="宋体" w:eastAsia="黑体"/>
      <w:bCs/>
      <w:sz w:val="28"/>
      <w:szCs w:val="28"/>
    </w:rPr>
  </w:style>
  <w:style w:type="paragraph" w:styleId="1508" w:customStyle="1">
    <w:name w:val="样式 标题 2标题 2 Char Char + (西文) 仿宋_GB2312"/>
    <w:basedOn w:val="1199"/>
    <w:uiPriority w:val="0"/>
    <w:qFormat/>
    <w:pPr>
      <w:ind w:right="-226"/>
      <w:jc w:val="center"/>
      <w:spacing w:before="120" w:after="120" w:line="500" w:lineRule="exact"/>
    </w:pPr>
    <w:rPr>
      <w:rFonts w:ascii="仿宋_GB2312" w:hAnsi="仿宋_GB2312"/>
      <w:sz w:val="28"/>
      <w:szCs w:val="28"/>
    </w:rPr>
  </w:style>
  <w:style w:type="paragraph" w:styleId="1509" w:customStyle="1">
    <w:name w:val="样式 标题 3 + (西文) 宋体 黑色"/>
    <w:basedOn w:val="1201"/>
    <w:uiPriority w:val="0"/>
    <w:qFormat/>
    <w:pPr>
      <w:numPr>
        <w:ilvl w:val="0"/>
        <w:numId w:val="0"/>
      </w:numPr>
      <w:ind w:right="-94"/>
      <w:spacing w:line="415" w:lineRule="auto"/>
    </w:pPr>
    <w:rPr>
      <w:rFonts w:ascii="宋体" w:hAnsi="宋体" w:eastAsia="黑体"/>
      <w:b w:val="0"/>
      <w:bCs w:val="0"/>
      <w:sz w:val="28"/>
      <w:szCs w:val="21"/>
    </w:rPr>
  </w:style>
  <w:style w:type="character" w:styleId="1510" w:customStyle="1">
    <w:name w:val="日期 字符"/>
    <w:uiPriority w:val="0"/>
    <w:qFormat/>
    <w:rPr>
      <w:rFonts w:ascii="Times New Roman" w:hAnsi="Times New Roman" w:eastAsia="宋体"/>
      <w:sz w:val="24"/>
      <w:szCs w:val="24"/>
    </w:rPr>
  </w:style>
  <w:style w:type="character" w:styleId="1511" w:customStyle="1">
    <w:name w:val="文档结构图 字符"/>
    <w:uiPriority w:val="0"/>
    <w:semiHidden/>
    <w:qFormat/>
    <w:rPr>
      <w:rFonts w:ascii="仿宋_GB2312" w:hAnsi="Times New Roman" w:eastAsia="宋体"/>
      <w:sz w:val="24"/>
      <w:szCs w:val="28"/>
      <w:shd w:val="clear" w:color="auto" w:fill="000080"/>
    </w:rPr>
  </w:style>
  <w:style w:type="character" w:styleId="1512" w:customStyle="1">
    <w:name w:val="纯文本 字符"/>
    <w:uiPriority w:val="0"/>
    <w:qFormat/>
    <w:rPr>
      <w:rFonts w:ascii="宋体" w:hAnsi="Courier New" w:eastAsia="宋体"/>
      <w:sz w:val="21"/>
      <w:szCs w:val="21"/>
    </w:rPr>
  </w:style>
  <w:style w:type="character" w:styleId="1513" w:customStyle="1">
    <w:name w:val="正文缩进 字符"/>
    <w:uiPriority w:val="0"/>
    <w:qFormat/>
    <w:rPr>
      <w:rFonts w:eastAsia="宋体"/>
      <w:sz w:val="21"/>
      <w:szCs w:val="21"/>
    </w:rPr>
  </w:style>
  <w:style w:type="character" w:styleId="1514" w:customStyle="1">
    <w:name w:val="正文文本 字符"/>
    <w:uiPriority w:val="0"/>
    <w:qFormat/>
    <w:rPr>
      <w:rFonts w:ascii="楷体_GB2312" w:hAnsi="Arial" w:eastAsia="楷体_GB2312"/>
      <w:sz w:val="28"/>
      <w:szCs w:val="28"/>
    </w:rPr>
  </w:style>
  <w:style w:type="paragraph" w:styleId="1515" w:customStyle="1">
    <w:name w:val="List Paragraph[858D7CFB-ED40-4347-BF05-701D383B685F][858D7CFB-ED40-4347-BF05-701D383B685F]"/>
    <w:basedOn w:val="983"/>
    <w:uiPriority w:val="0"/>
    <w:qFormat/>
    <w:pPr>
      <w:ind w:firstLine="420"/>
    </w:pPr>
  </w:style>
  <w:style w:type="character" w:styleId="1516" w:customStyle="1">
    <w:name w:val="正文文本缩进 2 字符"/>
    <w:uiPriority w:val="0"/>
    <w:qFormat/>
    <w:rPr>
      <w:rFonts w:ascii="仿宋_GB2312" w:hAnsi="Times New Roman" w:eastAsia="宋体"/>
      <w:sz w:val="24"/>
      <w:szCs w:val="24"/>
    </w:rPr>
  </w:style>
  <w:style w:type="character" w:styleId="1517" w:customStyle="1">
    <w:name w:val="正文文本 2 字符"/>
    <w:uiPriority w:val="0"/>
    <w:qFormat/>
    <w:rPr>
      <w:rFonts w:ascii="仿宋_GB2312" w:hAnsi="Times New Roman" w:eastAsia="宋体"/>
      <w:sz w:val="24"/>
      <w:szCs w:val="24"/>
    </w:rPr>
  </w:style>
  <w:style w:type="paragraph" w:styleId="1518" w:customStyle="1">
    <w:name w:val="正文 + 宋体"/>
    <w:basedOn w:val="1198"/>
    <w:link w:val="1519"/>
    <w:uiPriority w:val="0"/>
    <w:qFormat/>
    <w:pPr>
      <w:ind w:left="-51"/>
      <w:jc w:val="center"/>
      <w:spacing w:before="120" w:after="120" w:line="240" w:lineRule="auto"/>
      <w:widowControl/>
    </w:pPr>
    <w:rPr>
      <w:rFonts w:ascii="新宋体" w:hAnsi="宋体" w:eastAsia="黑体"/>
      <w:bCs/>
      <w:sz w:val="28"/>
      <w:szCs w:val="28"/>
    </w:rPr>
  </w:style>
  <w:style w:type="character" w:styleId="1519" w:customStyle="1">
    <w:name w:val="正文 + 宋体 Char"/>
    <w:link w:val="1518"/>
    <w:uiPriority w:val="0"/>
    <w:qFormat/>
    <w:rPr>
      <w:rFonts w:ascii="新宋体" w:hAnsi="宋体" w:eastAsia="黑体"/>
      <w:b/>
      <w:bCs/>
      <w:sz w:val="28"/>
      <w:szCs w:val="28"/>
    </w:rPr>
  </w:style>
  <w:style w:type="character" w:styleId="1520" w:customStyle="1">
    <w:name w:val="批注文字 字符"/>
    <w:uiPriority w:val="0"/>
    <w:qFormat/>
    <w:rPr>
      <w:rFonts w:ascii="Times New Roman" w:hAnsi="Times New Roman" w:eastAsia="宋体"/>
      <w:sz w:val="21"/>
      <w:szCs w:val="21"/>
    </w:rPr>
  </w:style>
  <w:style w:type="character" w:styleId="1521" w:customStyle="1">
    <w:name w:val="批注主题 字符"/>
    <w:uiPriority w:val="0"/>
    <w:qFormat/>
    <w:rPr>
      <w:rFonts w:ascii="宋体" w:hAnsi="宋体"/>
      <w:b/>
      <w:bCs/>
      <w:sz w:val="24"/>
      <w:szCs w:val="24"/>
    </w:rPr>
  </w:style>
  <w:style w:type="character" w:styleId="1522" w:customStyle="1">
    <w:name w:val="批注框文本 字符"/>
    <w:uiPriority w:val="0"/>
    <w:qFormat/>
    <w:rPr>
      <w:rFonts w:ascii="Times New Roman" w:hAnsi="Times New Roman" w:eastAsia="宋体"/>
      <w:sz w:val="18"/>
      <w:szCs w:val="18"/>
    </w:rPr>
  </w:style>
  <w:style w:type="character" w:styleId="1523" w:customStyle="1">
    <w:name w:val="tw4winTerm"/>
    <w:uiPriority w:val="0"/>
    <w:qFormat/>
    <w:rPr>
      <w:color w:val="0000ff"/>
    </w:rPr>
  </w:style>
  <w:style w:type="character" w:styleId="1524" w:customStyle="1">
    <w:name w:val="正文文本缩进 3 字符"/>
    <w:uiPriority w:val="0"/>
    <w:qFormat/>
    <w:rPr>
      <w:rFonts w:ascii="Arial" w:hAnsi="Arial" w:eastAsia="仿宋_GB2312"/>
      <w:color w:val="ffff00"/>
      <w:sz w:val="32"/>
      <w:szCs w:val="20"/>
    </w:rPr>
  </w:style>
  <w:style w:type="paragraph" w:styleId="152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26" w:customStyle="1">
    <w:name w:val="Char Char Char Char Char Char Char Char Char"/>
    <w:basedOn w:val="983"/>
    <w:uiPriority w:val="0"/>
    <w:qFormat/>
    <w:rPr>
      <w:rFonts w:ascii="Tahoma" w:hAnsi="Tahoma"/>
      <w:sz w:val="24"/>
      <w:szCs w:val="20"/>
    </w:rPr>
  </w:style>
  <w:style w:type="character" w:styleId="1527" w:customStyle="1">
    <w:name w:val="unnamed21"/>
    <w:uiPriority w:val="0"/>
    <w:qFormat/>
    <w:rPr>
      <w:b/>
      <w:bCs/>
      <w:color w:val="ff6600"/>
      <w:sz w:val="21"/>
      <w:szCs w:val="21"/>
      <w:u w:val="none"/>
    </w:rPr>
  </w:style>
  <w:style w:type="character" w:styleId="1528" w:customStyle="1">
    <w:name w:val="Char Char8"/>
    <w:uiPriority w:val="0"/>
    <w:qFormat/>
    <w:rPr>
      <w:rFonts w:ascii="Times New Roman" w:hAnsi="Times New Roman"/>
      <w:b/>
      <w:bCs/>
      <w:sz w:val="44"/>
      <w:szCs w:val="44"/>
    </w:rPr>
  </w:style>
  <w:style w:type="paragraph" w:styleId="1529" w:customStyle="1">
    <w:name w:val="whs5"/>
    <w:basedOn w:val="983"/>
    <w:uiPriority w:val="0"/>
    <w:qFormat/>
    <w:pPr>
      <w:ind w:left="115" w:right="130"/>
    </w:pPr>
    <w:rPr>
      <w:rFonts w:hAnsi="宋体"/>
      <w:sz w:val="18"/>
      <w:szCs w:val="18"/>
      <w:lang w:eastAsia="en-US"/>
    </w:rPr>
  </w:style>
  <w:style w:type="character" w:styleId="1530" w:customStyle="1">
    <w:name w:val="正文文本首行缩进 字符"/>
    <w:uiPriority w:val="0"/>
    <w:qFormat/>
    <w:rPr>
      <w:rFonts w:ascii="Times New Roman" w:hAnsi="Times New Roman" w:eastAsia="宋体"/>
      <w:sz w:val="28"/>
      <w:szCs w:val="20"/>
    </w:rPr>
  </w:style>
  <w:style w:type="character" w:styleId="1531" w:customStyle="1">
    <w:name w:val="style331"/>
    <w:uiPriority w:val="0"/>
    <w:qFormat/>
    <w:rPr>
      <w:color w:val="9900ff"/>
      <w:sz w:val="18"/>
      <w:szCs w:val="18"/>
    </w:rPr>
  </w:style>
  <w:style w:type="character" w:styleId="1532" w:customStyle="1">
    <w:name w:val="font"/>
    <w:uiPriority w:val="0"/>
    <w:qFormat/>
  </w:style>
  <w:style w:type="paragraph" w:styleId="1533" w:customStyle="1">
    <w:name w:val="附录1层"/>
    <w:basedOn w:val="983"/>
    <w:next w:val="983"/>
    <w:uiPriority w:val="0"/>
    <w:qFormat/>
    <w:pPr>
      <w:jc w:val="center"/>
      <w:spacing w:line="440" w:lineRule="exact"/>
    </w:pPr>
    <w:rPr>
      <w:rFonts w:ascii="黑体" w:hAnsi="宋体" w:eastAsia="黑体"/>
      <w:sz w:val="24"/>
      <w:szCs w:val="20"/>
    </w:rPr>
  </w:style>
  <w:style w:type="paragraph" w:styleId="1534" w:customStyle="1">
    <w:name w:val="xl27"/>
    <w:basedOn w:val="983"/>
    <w:uiPriority w:val="0"/>
    <w:qFormat/>
    <w:pPr>
      <w:jc w:val="center"/>
      <w:spacing w:before="100" w:beforeAutospacing="1" w:after="100" w:afterAutospacing="1"/>
    </w:pPr>
    <w:rPr>
      <w:rFonts w:ascii="Arial Unicode MS" w:hAnsi="Arial Unicode MS" w:eastAsia="Arial Unicode MS"/>
      <w:sz w:val="24"/>
      <w:szCs w:val="24"/>
    </w:rPr>
  </w:style>
  <w:style w:type="paragraph" w:styleId="1535" w:customStyle="1">
    <w:name w:val="样式2"/>
    <w:basedOn w:val="1201"/>
    <w:uiPriority w:val="0"/>
    <w:qFormat/>
    <w:pPr>
      <w:numPr>
        <w:ilvl w:val="0"/>
        <w:numId w:val="0"/>
      </w:numPr>
      <w:spacing w:before="0" w:after="0" w:line="416" w:lineRule="auto"/>
    </w:pPr>
    <w:rPr>
      <w:sz w:val="24"/>
    </w:rPr>
  </w:style>
  <w:style w:type="paragraph" w:styleId="1536" w:customStyle="1">
    <w:name w:val="复选框1"/>
    <w:basedOn w:val="983"/>
    <w:uiPriority w:val="0"/>
    <w:qFormat/>
    <w:pPr>
      <w:spacing w:before="360" w:after="360"/>
    </w:pPr>
    <w:rPr>
      <w:rFonts w:hAnsi="宋体"/>
      <w:sz w:val="20"/>
      <w:szCs w:val="20"/>
    </w:rPr>
  </w:style>
  <w:style w:type="paragraph" w:styleId="1537" w:customStyle="1">
    <w:name w:val="文档标签"/>
    <w:next w:val="983"/>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538" w:customStyle="1">
    <w:name w:val="回信地址"/>
    <w:basedOn w:val="983"/>
    <w:uiPriority w:val="0"/>
    <w:qFormat/>
    <w:pPr>
      <w:ind w:right="-120"/>
      <w:keepLines/>
      <w:spacing w:line="200" w:lineRule="atLeast"/>
    </w:pPr>
    <w:rPr>
      <w:rFonts w:hAnsi="宋体"/>
      <w:sz w:val="18"/>
      <w:szCs w:val="20"/>
    </w:rPr>
  </w:style>
  <w:style w:type="character" w:styleId="1539" w:customStyle="1">
    <w:name w:val="一般文字 字元 Char"/>
    <w:uiPriority w:val="0"/>
    <w:qFormat/>
    <w:rPr>
      <w:rFonts w:ascii="宋体" w:hAnsi="Courier New" w:eastAsia="宋体"/>
      <w:sz w:val="21"/>
      <w:lang w:val="en-US" w:eastAsia="zh-CN" w:bidi="ar-SA"/>
    </w:rPr>
  </w:style>
  <w:style w:type="paragraph" w:styleId="1540" w:customStyle="1">
    <w:name w:val="办公自动化专用正文"/>
    <w:basedOn w:val="983"/>
    <w:uiPriority w:val="0"/>
    <w:qFormat/>
    <w:pPr>
      <w:ind w:firstLine="624"/>
      <w:spacing w:line="500" w:lineRule="atLeast"/>
    </w:pPr>
    <w:rPr>
      <w:rFonts w:hAnsi="宋体"/>
      <w:sz w:val="32"/>
      <w:szCs w:val="20"/>
    </w:rPr>
  </w:style>
  <w:style w:type="paragraph" w:styleId="1541" w:customStyle="1">
    <w:name w:val="样式 首行缩进:  2 字符"/>
    <w:basedOn w:val="983"/>
    <w:link w:val="1542"/>
    <w:uiPriority w:val="0"/>
    <w:qFormat/>
    <w:pPr>
      <w:ind w:left="899" w:firstLine="2"/>
    </w:pPr>
    <w:rPr>
      <w:rFonts w:ascii="Times New Roman" w:eastAsia="宋体"/>
      <w:sz w:val="28"/>
      <w:szCs w:val="20"/>
    </w:rPr>
  </w:style>
  <w:style w:type="character" w:styleId="1542" w:customStyle="1">
    <w:name w:val="样式 首行缩进:  2 字符 Char"/>
    <w:link w:val="1541"/>
    <w:uiPriority w:val="0"/>
    <w:qFormat/>
    <w:rPr>
      <w:rFonts w:ascii="Times New Roman" w:hAnsi="Times New Roman"/>
      <w:sz w:val="28"/>
    </w:rPr>
  </w:style>
  <w:style w:type="paragraph" w:styleId="1543" w:customStyle="1">
    <w:name w:val="修订1"/>
    <w:uiPriority w:val="0"/>
    <w:semiHidden/>
    <w:qFormat/>
    <w:rPr>
      <w:rFonts w:ascii="Times New Roman" w:hAnsi="Times New Roman" w:eastAsia="宋体" w:cs="Times New Roman"/>
      <w:sz w:val="21"/>
      <w:szCs w:val="22"/>
      <w:lang w:val="en-US" w:eastAsia="zh-CN" w:bidi="ar-SA"/>
    </w:rPr>
  </w:style>
  <w:style w:type="paragraph" w:styleId="1544" w:customStyle="1">
    <w:name w:val="01-标书-标题1"/>
    <w:next w:val="983"/>
    <w:uiPriority w:val="0"/>
    <w:qFormat/>
    <w:pPr>
      <w:spacing w:line="360" w:lineRule="auto"/>
      <w:outlineLvl w:val="0"/>
    </w:pPr>
    <w:rPr>
      <w:rFonts w:ascii="黑体" w:hAnsi="宋体" w:eastAsia="黑体" w:cs="Times New Roman"/>
      <w:sz w:val="44"/>
      <w:szCs w:val="32"/>
      <w:lang w:val="en-US" w:eastAsia="zh-CN" w:bidi="ar-SA"/>
    </w:rPr>
  </w:style>
  <w:style w:type="paragraph" w:styleId="1545"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546" w:customStyle="1">
    <w:name w:val="03-标书-标题3"/>
    <w:link w:val="1547"/>
    <w:uiPriority w:val="0"/>
    <w:qFormat/>
    <w:pPr>
      <w:spacing w:line="360" w:lineRule="auto"/>
      <w:outlineLvl w:val="2"/>
    </w:pPr>
    <w:rPr>
      <w:rFonts w:ascii="黑体" w:hAnsi="宋体" w:eastAsia="黑体" w:cs="Times New Roman"/>
      <w:sz w:val="28"/>
      <w:szCs w:val="24"/>
      <w:lang w:val="en-US" w:eastAsia="zh-CN" w:bidi="ar-SA"/>
    </w:rPr>
  </w:style>
  <w:style w:type="character" w:styleId="1547" w:customStyle="1">
    <w:name w:val="03-标书-标题3 Char"/>
    <w:link w:val="1546"/>
    <w:uiPriority w:val="0"/>
    <w:qFormat/>
    <w:rPr>
      <w:rFonts w:ascii="黑体" w:hAnsi="宋体" w:eastAsia="黑体"/>
      <w:sz w:val="28"/>
      <w:szCs w:val="24"/>
      <w:lang w:bidi="ar-SA"/>
    </w:rPr>
  </w:style>
  <w:style w:type="paragraph" w:styleId="1548" w:customStyle="1">
    <w:name w:val="04-标书-标题4"/>
    <w:basedOn w:val="983"/>
    <w:uiPriority w:val="0"/>
    <w:qFormat/>
    <w:pPr>
      <w:spacing w:before="340" w:after="330"/>
      <w:outlineLvl w:val="0"/>
    </w:pPr>
    <w:rPr>
      <w:rFonts w:ascii="宋体" w:hAnsi="宋体" w:eastAsia="黑体"/>
      <w:sz w:val="24"/>
      <w:szCs w:val="21"/>
    </w:rPr>
  </w:style>
  <w:style w:type="paragraph" w:styleId="1549" w:customStyle="1">
    <w:name w:val="样式4"/>
    <w:basedOn w:val="983"/>
    <w:uiPriority w:val="0"/>
    <w:qFormat/>
    <w:pPr>
      <w:spacing w:before="340" w:after="330"/>
      <w:outlineLvl w:val="2"/>
    </w:pPr>
    <w:rPr>
      <w:rFonts w:ascii="黑体" w:hAnsi="宋体" w:eastAsia="黑体"/>
      <w:sz w:val="28"/>
      <w:szCs w:val="20"/>
    </w:rPr>
  </w:style>
  <w:style w:type="paragraph" w:styleId="1550" w:customStyle="1">
    <w:name w:val="表格正文"/>
    <w:basedOn w:val="983"/>
    <w:uiPriority w:val="0"/>
    <w:qFormat/>
    <w:pPr>
      <w:jc w:val="center"/>
      <w:spacing w:before="340" w:after="330"/>
      <w:outlineLvl w:val="0"/>
    </w:pPr>
    <w:rPr>
      <w:rFonts w:hAnsi="宋体" w:eastAsia="仿宋_GB2312"/>
      <w:sz w:val="24"/>
      <w:szCs w:val="24"/>
    </w:rPr>
  </w:style>
  <w:style w:type="paragraph" w:styleId="1551" w:customStyle="1">
    <w:name w:val="标题3"/>
    <w:basedOn w:val="1201"/>
    <w:uiPriority w:val="0"/>
    <w:qFormat/>
    <w:pPr>
      <w:numPr>
        <w:ilvl w:val="0"/>
        <w:numId w:val="0"/>
      </w:numPr>
      <w:keepLines w:val="0"/>
      <w:keepNext w:val="0"/>
      <w:spacing w:before="0" w:after="0" w:line="360" w:lineRule="auto"/>
    </w:pPr>
    <w:rPr>
      <w:rFonts w:eastAsia="仿宋_GB2312"/>
      <w:b w:val="0"/>
    </w:rPr>
  </w:style>
  <w:style w:type="paragraph" w:styleId="1552"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553" w:customStyle="1">
    <w:name w:val="xl24"/>
    <w:basedOn w:val="983"/>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554" w:customStyle="1">
    <w:name w:val="xl26"/>
    <w:basedOn w:val="983"/>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555" w:customStyle="1">
    <w:name w:val="xl28"/>
    <w:basedOn w:val="983"/>
    <w:uiPriority w:val="0"/>
    <w:qFormat/>
    <w:pPr>
      <w:spacing w:before="100" w:beforeAutospacing="1" w:after="100" w:afterAutospacing="1"/>
      <w:outlineLvl w:val="0"/>
    </w:pPr>
    <w:rPr>
      <w:rFonts w:ascii="Tahoma" w:hAnsi="Tahoma" w:eastAsia="Arial Unicode MS"/>
      <w:sz w:val="16"/>
      <w:szCs w:val="16"/>
    </w:rPr>
  </w:style>
  <w:style w:type="paragraph" w:styleId="1556" w:customStyle="1">
    <w:name w:val="xl29"/>
    <w:basedOn w:val="983"/>
    <w:uiPriority w:val="0"/>
    <w:qFormat/>
    <w:pPr>
      <w:spacing w:before="100" w:beforeAutospacing="1" w:after="100" w:afterAutospacing="1"/>
      <w:outlineLvl w:val="0"/>
    </w:pPr>
    <w:rPr>
      <w:rFonts w:ascii="Tahoma" w:hAnsi="Tahoma" w:eastAsia="Arial Unicode MS"/>
      <w:sz w:val="16"/>
      <w:szCs w:val="16"/>
    </w:rPr>
  </w:style>
  <w:style w:type="paragraph" w:styleId="1557" w:customStyle="1">
    <w:name w:val="xl30"/>
    <w:basedOn w:val="983"/>
    <w:uiPriority w:val="0"/>
    <w:qFormat/>
    <w:pPr>
      <w:spacing w:before="100" w:beforeAutospacing="1" w:after="100" w:afterAutospacing="1"/>
      <w:outlineLvl w:val="0"/>
    </w:pPr>
    <w:rPr>
      <w:rFonts w:ascii="Tahoma" w:hAnsi="Tahoma" w:eastAsia="Arial Unicode MS"/>
      <w:sz w:val="16"/>
      <w:szCs w:val="16"/>
    </w:rPr>
  </w:style>
  <w:style w:type="paragraph" w:styleId="1558" w:customStyle="1">
    <w:name w:val="xl32"/>
    <w:basedOn w:val="983"/>
    <w:uiPriority w:val="0"/>
    <w:qFormat/>
    <w:pPr>
      <w:spacing w:before="100" w:beforeAutospacing="1" w:after="100" w:afterAutospacing="1"/>
      <w:outlineLvl w:val="0"/>
    </w:pPr>
    <w:rPr>
      <w:rFonts w:ascii="Tahoma" w:hAnsi="Tahoma" w:eastAsia="Arial Unicode MS"/>
      <w:sz w:val="16"/>
      <w:szCs w:val="16"/>
    </w:rPr>
  </w:style>
  <w:style w:type="paragraph" w:styleId="1559" w:customStyle="1">
    <w:name w:val="正文４"/>
    <w:basedOn w:val="983"/>
    <w:uiPriority w:val="0"/>
    <w:qFormat/>
    <w:pPr>
      <w:ind w:firstLine="480"/>
      <w:spacing w:before="340" w:after="330"/>
      <w:outlineLvl w:val="0"/>
    </w:pPr>
    <w:rPr>
      <w:rFonts w:hAnsi="宋体"/>
      <w:sz w:val="24"/>
      <w:szCs w:val="20"/>
    </w:rPr>
  </w:style>
  <w:style w:type="paragraph" w:styleId="1560" w:customStyle="1">
    <w:name w:val="表格文字1"/>
    <w:basedOn w:val="983"/>
    <w:uiPriority w:val="0"/>
    <w:qFormat/>
    <w:pPr>
      <w:jc w:val="center"/>
      <w:spacing w:before="340" w:after="330"/>
      <w:outlineLvl w:val="0"/>
    </w:pPr>
    <w:rPr>
      <w:rFonts w:ascii="宋体" w:hAnsi="宋体"/>
      <w:szCs w:val="21"/>
      <w:shd w:val="clear" w:color="auto" w:fill="ffffff"/>
    </w:rPr>
  </w:style>
  <w:style w:type="character" w:styleId="1561" w:customStyle="1">
    <w:name w:val="style31"/>
    <w:uiPriority w:val="0"/>
    <w:qFormat/>
    <w:rPr>
      <w:sz w:val="21"/>
      <w:szCs w:val="21"/>
    </w:rPr>
  </w:style>
  <w:style w:type="paragraph" w:styleId="1562" w:customStyle="1">
    <w:name w:val="文档正文"/>
    <w:basedOn w:val="983"/>
    <w:uiPriority w:val="0"/>
    <w:qFormat/>
    <w:pPr>
      <w:ind w:firstLine="420"/>
      <w:spacing w:before="340" w:after="330"/>
      <w:outlineLvl w:val="0"/>
    </w:pPr>
    <w:rPr>
      <w:rFonts w:hAnsi="宋体"/>
      <w:sz w:val="20"/>
      <w:szCs w:val="20"/>
      <w:lang w:val="fr-FR"/>
    </w:rPr>
  </w:style>
  <w:style w:type="paragraph" w:styleId="1563" w:customStyle="1">
    <w:name w:val="table_1stline"/>
    <w:basedOn w:val="983"/>
    <w:uiPriority w:val="0"/>
    <w:qFormat/>
    <w:pPr>
      <w:spacing w:before="120" w:after="330"/>
      <w:outlineLvl w:val="0"/>
    </w:pPr>
    <w:rPr>
      <w:rFonts w:hAnsi="宋体"/>
      <w:bCs/>
      <w:sz w:val="20"/>
      <w:szCs w:val="20"/>
      <w:lang w:val="de-DE" w:eastAsia="de-DE"/>
    </w:rPr>
  </w:style>
  <w:style w:type="paragraph" w:styleId="1564" w:customStyle="1">
    <w:name w:val="Char12"/>
    <w:basedOn w:val="983"/>
    <w:uiPriority w:val="0"/>
    <w:qFormat/>
    <w:pPr>
      <w:spacing w:before="340" w:after="330"/>
      <w:outlineLvl w:val="0"/>
    </w:pPr>
    <w:rPr>
      <w:rFonts w:ascii="宋体" w:hAnsi="宋体" w:eastAsia="仿宋_GB2312"/>
      <w:b/>
      <w:sz w:val="32"/>
      <w:szCs w:val="32"/>
    </w:rPr>
  </w:style>
  <w:style w:type="paragraph" w:styleId="1565" w:customStyle="1">
    <w:name w:val="table_lines"/>
    <w:basedOn w:val="983"/>
    <w:uiPriority w:val="0"/>
    <w:qFormat/>
    <w:pPr>
      <w:spacing w:before="340" w:after="330"/>
      <w:outlineLvl w:val="0"/>
    </w:pPr>
    <w:rPr>
      <w:rFonts w:hAnsi="宋体"/>
      <w:sz w:val="20"/>
      <w:szCs w:val="20"/>
      <w:lang w:val="de-DE" w:eastAsia="de-DE"/>
    </w:rPr>
  </w:style>
  <w:style w:type="paragraph" w:styleId="1566" w:customStyle="1">
    <w:name w:val="保留正文"/>
    <w:basedOn w:val="1231"/>
    <w:uiPriority w:val="0"/>
    <w:qFormat/>
    <w:pPr>
      <w:jc w:val="both"/>
      <w:keepNext/>
      <w:spacing w:before="340" w:after="160"/>
      <w:widowControl w:val="off"/>
      <w:outlineLvl w:val="0"/>
    </w:pPr>
  </w:style>
  <w:style w:type="paragraph" w:styleId="1567" w:customStyle="1">
    <w:name w:val="正文格式"/>
    <w:basedOn w:val="983"/>
    <w:link w:val="1568"/>
    <w:uiPriority w:val="0"/>
    <w:qFormat/>
    <w:pPr>
      <w:ind w:firstLine="482"/>
      <w:spacing w:before="340" w:after="330"/>
      <w:outlineLvl w:val="0"/>
    </w:pPr>
    <w:rPr>
      <w:rFonts w:ascii="Times New Roman" w:eastAsia="宋体"/>
      <w:sz w:val="24"/>
      <w:szCs w:val="20"/>
    </w:rPr>
  </w:style>
  <w:style w:type="character" w:styleId="1568" w:customStyle="1">
    <w:name w:val="正文格式 Char"/>
    <w:link w:val="1567"/>
    <w:uiPriority w:val="0"/>
    <w:qFormat/>
    <w:rPr>
      <w:rFonts w:ascii="Times New Roman" w:hAnsi="Times New Roman"/>
      <w:sz w:val="24"/>
    </w:rPr>
  </w:style>
  <w:style w:type="paragraph" w:styleId="1569" w:customStyle="1">
    <w:name w:val="并列项-点"/>
    <w:basedOn w:val="983"/>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570" w:customStyle="1">
    <w:name w:val="表号"/>
    <w:basedOn w:val="983"/>
    <w:uiPriority w:val="0"/>
    <w:qFormat/>
    <w:pPr>
      <w:ind w:left="420" w:hanging="132"/>
      <w:jc w:val="center"/>
      <w:spacing w:before="340" w:after="330"/>
      <w:tabs>
        <w:tab w:val="left" w:pos="420" w:leader="none"/>
      </w:tabs>
      <w:outlineLvl w:val="0"/>
    </w:pPr>
    <w:rPr>
      <w:rFonts w:hAnsi="宋体"/>
      <w:sz w:val="24"/>
      <w:szCs w:val="20"/>
    </w:rPr>
  </w:style>
  <w:style w:type="character" w:styleId="1571" w:customStyle="1">
    <w:name w:val="htd0"/>
    <w:uiPriority w:val="0"/>
    <w:qFormat/>
  </w:style>
  <w:style w:type="paragraph" w:styleId="1572" w:customStyle="1">
    <w:name w:val="样式 正文缩进 + 首行缩进:  2 字符"/>
    <w:basedOn w:val="1219"/>
    <w:link w:val="1573"/>
    <w:uiPriority w:val="0"/>
    <w:qFormat/>
    <w:pPr>
      <w:ind w:firstLine="200"/>
      <w:spacing w:before="340" w:after="330" w:line="360" w:lineRule="auto"/>
      <w:outlineLvl w:val="0"/>
    </w:pPr>
    <w:rPr>
      <w:sz w:val="24"/>
      <w:szCs w:val="20"/>
    </w:rPr>
  </w:style>
  <w:style w:type="character" w:styleId="1573" w:customStyle="1">
    <w:name w:val="样式 正文缩进 + 首行缩进:  2 字符 Char"/>
    <w:link w:val="1572"/>
    <w:uiPriority w:val="0"/>
    <w:qFormat/>
    <w:rPr>
      <w:sz w:val="24"/>
    </w:rPr>
  </w:style>
  <w:style w:type="paragraph" w:styleId="1574" w:customStyle="1">
    <w:name w:val="样式 宋体 小四 黑色 左 行距: 固定值 19 磅"/>
    <w:basedOn w:val="983"/>
    <w:uiPriority w:val="0"/>
    <w:qFormat/>
    <w:pPr>
      <w:spacing w:before="340" w:after="330"/>
      <w:outlineLvl w:val="0"/>
    </w:pPr>
    <w:rPr>
      <w:rFonts w:ascii="宋体" w:hAnsi="宋体"/>
      <w:sz w:val="24"/>
      <w:szCs w:val="20"/>
    </w:rPr>
  </w:style>
  <w:style w:type="character" w:styleId="1575" w:customStyle="1">
    <w:name w:val="题注 字符"/>
    <w:uiPriority w:val="0"/>
    <w:qFormat/>
    <w:rPr>
      <w:rFonts w:ascii="Arial" w:hAnsi="Arial" w:eastAsia="黑体"/>
      <w:sz w:val="21"/>
    </w:rPr>
  </w:style>
  <w:style w:type="paragraph" w:styleId="1576" w:customStyle="1">
    <w:name w:val="正文内容"/>
    <w:basedOn w:val="983"/>
    <w:link w:val="1577"/>
    <w:uiPriority w:val="0"/>
    <w:qFormat/>
    <w:pPr>
      <w:ind w:firstLine="480"/>
      <w:spacing w:before="340" w:after="330"/>
      <w:outlineLvl w:val="0"/>
    </w:pPr>
    <w:rPr>
      <w:rFonts w:ascii="Times New Roman"/>
      <w:sz w:val="24"/>
      <w:szCs w:val="24"/>
    </w:rPr>
  </w:style>
  <w:style w:type="character" w:styleId="1577" w:customStyle="1">
    <w:name w:val="正文内容 Char"/>
    <w:link w:val="1576"/>
    <w:uiPriority w:val="0"/>
    <w:qFormat/>
    <w:rPr>
      <w:rFonts w:ascii="Times New Roman" w:hAnsi="Times New Roman" w:eastAsia="楷体_GB2312"/>
      <w:sz w:val="24"/>
      <w:szCs w:val="24"/>
    </w:rPr>
  </w:style>
  <w:style w:type="paragraph" w:styleId="1578" w:customStyle="1">
    <w:name w:val="99-标书-正文"/>
    <w:link w:val="1579"/>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579" w:customStyle="1">
    <w:name w:val="99-标书-正文 Char"/>
    <w:link w:val="1578"/>
    <w:uiPriority w:val="0"/>
    <w:qFormat/>
    <w:rPr>
      <w:rFonts w:ascii="宋体" w:hAnsi="宋体"/>
      <w:color w:val="000000"/>
      <w:sz w:val="24"/>
      <w:szCs w:val="21"/>
      <w:lang w:bidi="ar-SA"/>
    </w:rPr>
  </w:style>
  <w:style w:type="paragraph" w:styleId="1580" w:customStyle="1">
    <w:name w:val="表蕊"/>
    <w:basedOn w:val="983"/>
    <w:link w:val="1581"/>
    <w:uiPriority w:val="0"/>
    <w:qFormat/>
    <w:pPr>
      <w:spacing w:before="340" w:after="330" w:line="320" w:lineRule="atLeast"/>
      <w:outlineLvl w:val="0"/>
    </w:pPr>
    <w:rPr>
      <w:rFonts w:ascii="Times New Roman"/>
      <w:spacing w:val="-10"/>
      <w:sz w:val="20"/>
      <w:szCs w:val="20"/>
    </w:rPr>
  </w:style>
  <w:style w:type="character" w:styleId="1581" w:customStyle="1">
    <w:name w:val="表蕊 Char1"/>
    <w:link w:val="1580"/>
    <w:uiPriority w:val="0"/>
    <w:qFormat/>
    <w:rPr>
      <w:rFonts w:ascii="Times New Roman" w:hAnsi="Times New Roman" w:eastAsia="楷体_GB2312"/>
      <w:spacing w:val="-10"/>
    </w:rPr>
  </w:style>
  <w:style w:type="paragraph" w:styleId="1582" w:customStyle="1">
    <w:name w:val="表头"/>
    <w:basedOn w:val="983"/>
    <w:link w:val="1583"/>
    <w:uiPriority w:val="0"/>
    <w:qFormat/>
    <w:pPr>
      <w:jc w:val="center"/>
      <w:spacing w:before="340" w:after="330" w:line="320" w:lineRule="atLeast"/>
      <w:outlineLvl w:val="0"/>
    </w:pPr>
    <w:rPr>
      <w:rFonts w:ascii="Times New Roman" w:eastAsia="黑体"/>
      <w:spacing w:val="-10"/>
      <w:sz w:val="20"/>
      <w:szCs w:val="20"/>
    </w:rPr>
  </w:style>
  <w:style w:type="character" w:styleId="1583" w:customStyle="1">
    <w:name w:val="表头 Char"/>
    <w:link w:val="1582"/>
    <w:uiPriority w:val="0"/>
    <w:qFormat/>
    <w:rPr>
      <w:rFonts w:ascii="Times New Roman" w:hAnsi="Times New Roman" w:eastAsia="黑体"/>
      <w:spacing w:val="-10"/>
    </w:rPr>
  </w:style>
  <w:style w:type="paragraph" w:styleId="1584" w:customStyle="1">
    <w:name w:val="正文B"/>
    <w:basedOn w:val="983"/>
    <w:link w:val="1585"/>
    <w:uiPriority w:val="0"/>
    <w:qFormat/>
    <w:pPr>
      <w:ind w:firstLine="601"/>
      <w:spacing w:before="340" w:after="330" w:line="390" w:lineRule="exact"/>
      <w:outlineLvl w:val="0"/>
    </w:pPr>
    <w:rPr>
      <w:rFonts w:ascii="Times New Roman"/>
      <w:spacing w:val="8"/>
      <w:sz w:val="28"/>
      <w:szCs w:val="20"/>
    </w:rPr>
  </w:style>
  <w:style w:type="character" w:styleId="1585" w:customStyle="1">
    <w:name w:val="正文B Char"/>
    <w:link w:val="1584"/>
    <w:uiPriority w:val="0"/>
    <w:qFormat/>
    <w:rPr>
      <w:rFonts w:ascii="Times New Roman" w:hAnsi="Times New Roman" w:eastAsia="楷体_GB2312"/>
      <w:spacing w:val="8"/>
      <w:sz w:val="28"/>
    </w:rPr>
  </w:style>
  <w:style w:type="paragraph" w:styleId="1586" w:customStyle="1">
    <w:name w:val="标书正文"/>
    <w:basedOn w:val="983"/>
    <w:uiPriority w:val="0"/>
    <w:qFormat/>
    <w:pPr>
      <w:ind w:firstLine="250"/>
      <w:spacing w:before="120" w:after="330"/>
      <w:outlineLvl w:val="0"/>
    </w:pPr>
    <w:rPr>
      <w:rFonts w:ascii="Book Antiqua" w:hAnsi="Book Antiqua"/>
      <w:sz w:val="24"/>
      <w:szCs w:val="24"/>
    </w:rPr>
  </w:style>
  <w:style w:type="paragraph" w:styleId="1587" w:customStyle="1">
    <w:name w:val="Char Char Char1 Char Char Char Char1"/>
    <w:basedOn w:val="983"/>
    <w:uiPriority w:val="0"/>
    <w:qFormat/>
    <w:pPr>
      <w:spacing w:after="160" w:line="240" w:lineRule="exact"/>
    </w:pPr>
    <w:rPr>
      <w:szCs w:val="21"/>
    </w:rPr>
  </w:style>
  <w:style w:type="character" w:styleId="1588" w:customStyle="1">
    <w:name w:val="Char Char15"/>
    <w:uiPriority w:val="0"/>
    <w:semiHidden/>
    <w:qFormat/>
    <w:rPr>
      <w:rFonts w:ascii="仿宋_GB2312" w:hAnsi="Times New Roman" w:eastAsia="宋体"/>
      <w:sz w:val="24"/>
      <w:szCs w:val="24"/>
      <w:shd w:val="clear" w:color="auto" w:fill="000080"/>
    </w:rPr>
  </w:style>
  <w:style w:type="character" w:styleId="1589" w:customStyle="1">
    <w:name w:val="Char Char14"/>
    <w:uiPriority w:val="0"/>
    <w:qFormat/>
    <w:rPr>
      <w:rFonts w:ascii="楷体_GB2312" w:hAnsi="Arial" w:eastAsia="楷体_GB2312"/>
      <w:sz w:val="28"/>
      <w:szCs w:val="24"/>
    </w:rPr>
  </w:style>
  <w:style w:type="paragraph" w:styleId="1590" w:customStyle="1">
    <w:name w:val="列出段落11"/>
    <w:basedOn w:val="983"/>
    <w:uiPriority w:val="0"/>
    <w:qFormat/>
    <w:pPr>
      <w:ind w:firstLine="420"/>
    </w:pPr>
  </w:style>
  <w:style w:type="character" w:styleId="1591" w:customStyle="1">
    <w:name w:val="Char Char9"/>
    <w:uiPriority w:val="0"/>
    <w:qFormat/>
    <w:rPr>
      <w:rFonts w:ascii="Cambria" w:hAnsi="Cambria" w:eastAsia="宋体"/>
      <w:b/>
      <w:bCs/>
      <w:sz w:val="32"/>
      <w:szCs w:val="32"/>
    </w:rPr>
  </w:style>
  <w:style w:type="character" w:styleId="1592" w:customStyle="1">
    <w:name w:val="Char Char41"/>
    <w:uiPriority w:val="0"/>
    <w:qFormat/>
    <w:rPr>
      <w:sz w:val="18"/>
      <w:szCs w:val="18"/>
    </w:rPr>
  </w:style>
  <w:style w:type="character" w:styleId="1593" w:customStyle="1">
    <w:name w:val="Char Char7"/>
    <w:uiPriority w:val="0"/>
    <w:qFormat/>
    <w:rPr>
      <w:rFonts w:ascii="Times New Roman" w:hAnsi="Times New Roman" w:eastAsia="宋体"/>
      <w:b/>
      <w:bCs/>
      <w:sz w:val="21"/>
      <w:szCs w:val="21"/>
    </w:rPr>
  </w:style>
  <w:style w:type="character" w:styleId="1594" w:customStyle="1">
    <w:name w:val="Char Char81"/>
    <w:uiPriority w:val="0"/>
    <w:qFormat/>
    <w:rPr>
      <w:rFonts w:ascii="Times New Roman" w:hAnsi="Times New Roman"/>
      <w:b/>
      <w:bCs/>
      <w:sz w:val="44"/>
      <w:szCs w:val="44"/>
    </w:rPr>
  </w:style>
  <w:style w:type="character" w:styleId="1595" w:customStyle="1">
    <w:name w:val="Char Char151"/>
    <w:uiPriority w:val="0"/>
    <w:semiHidden/>
    <w:qFormat/>
    <w:rPr>
      <w:rFonts w:ascii="仿宋_GB2312" w:hAnsi="Times New Roman" w:eastAsia="宋体"/>
      <w:sz w:val="24"/>
      <w:szCs w:val="24"/>
      <w:shd w:val="clear" w:color="auto" w:fill="000080"/>
    </w:rPr>
  </w:style>
  <w:style w:type="character" w:styleId="1596" w:customStyle="1">
    <w:name w:val="Char Char141"/>
    <w:uiPriority w:val="0"/>
    <w:qFormat/>
    <w:rPr>
      <w:rFonts w:ascii="楷体_GB2312" w:hAnsi="Arial" w:eastAsia="楷体_GB2312"/>
      <w:sz w:val="28"/>
      <w:szCs w:val="24"/>
    </w:rPr>
  </w:style>
  <w:style w:type="character" w:styleId="1597" w:customStyle="1">
    <w:name w:val="Char Char131"/>
    <w:uiPriority w:val="0"/>
    <w:qFormat/>
    <w:rPr>
      <w:rFonts w:ascii="仿宋_GB2312" w:hAnsi="Times New Roman" w:eastAsia="宋体"/>
      <w:sz w:val="18"/>
      <w:szCs w:val="18"/>
    </w:rPr>
  </w:style>
  <w:style w:type="character" w:styleId="1598" w:customStyle="1">
    <w:name w:val="Char Char91"/>
    <w:uiPriority w:val="0"/>
    <w:qFormat/>
    <w:rPr>
      <w:rFonts w:ascii="Cambria" w:hAnsi="Cambria" w:eastAsia="宋体"/>
      <w:b/>
      <w:bCs/>
      <w:sz w:val="32"/>
      <w:szCs w:val="32"/>
    </w:rPr>
  </w:style>
  <w:style w:type="character" w:styleId="1599" w:customStyle="1">
    <w:name w:val="Char Char71"/>
    <w:uiPriority w:val="0"/>
    <w:qFormat/>
    <w:rPr>
      <w:rFonts w:ascii="Times New Roman" w:hAnsi="Times New Roman" w:eastAsia="宋体"/>
      <w:b/>
      <w:bCs/>
      <w:sz w:val="21"/>
      <w:szCs w:val="21"/>
    </w:rPr>
  </w:style>
  <w:style w:type="paragraph" w:styleId="1600" w:customStyle="1">
    <w:name w:val="MTDisplayEquation"/>
    <w:basedOn w:val="983"/>
    <w:next w:val="983"/>
    <w:link w:val="1601"/>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01" w:customStyle="1">
    <w:name w:val="MTDisplayEquation Char"/>
    <w:link w:val="1600"/>
    <w:uiPriority w:val="0"/>
    <w:qFormat/>
    <w:rPr>
      <w:rFonts w:ascii="宋体" w:hAnsi="宋体"/>
      <w:sz w:val="24"/>
      <w:szCs w:val="24"/>
    </w:rPr>
  </w:style>
  <w:style w:type="paragraph" w:styleId="1602" w:customStyle="1">
    <w:name w:val="font8"/>
    <w:basedOn w:val="983"/>
    <w:uiPriority w:val="0"/>
    <w:qFormat/>
    <w:pPr>
      <w:jc w:val="left"/>
      <w:spacing w:before="100" w:beforeAutospacing="1" w:after="100" w:afterAutospacing="1"/>
      <w:widowControl/>
    </w:pPr>
  </w:style>
  <w:style w:type="paragraph" w:styleId="1603" w:customStyle="1">
    <w:name w:val="font9"/>
    <w:basedOn w:val="983"/>
    <w:uiPriority w:val="0"/>
    <w:qFormat/>
    <w:pPr>
      <w:jc w:val="left"/>
      <w:spacing w:before="100" w:beforeAutospacing="1" w:after="100" w:afterAutospacing="1"/>
      <w:widowControl/>
    </w:pPr>
    <w:rPr>
      <w:rFonts w:hAnsi="宋体"/>
    </w:rPr>
  </w:style>
  <w:style w:type="paragraph" w:styleId="1604" w:customStyle="1">
    <w:name w:val="font10"/>
    <w:basedOn w:val="983"/>
    <w:uiPriority w:val="0"/>
    <w:qFormat/>
    <w:pPr>
      <w:jc w:val="left"/>
      <w:spacing w:before="100" w:beforeAutospacing="1" w:after="100" w:afterAutospacing="1"/>
      <w:widowControl/>
    </w:pPr>
    <w:rPr>
      <w:rFonts w:ascii="宋体" w:hAnsi="宋体"/>
      <w:sz w:val="18"/>
      <w:szCs w:val="18"/>
    </w:rPr>
  </w:style>
  <w:style w:type="paragraph" w:styleId="1605" w:customStyle="1">
    <w:name w:val="font11"/>
    <w:basedOn w:val="983"/>
    <w:uiPriority w:val="0"/>
    <w:qFormat/>
    <w:pPr>
      <w:jc w:val="left"/>
      <w:spacing w:before="100" w:beforeAutospacing="1" w:after="100" w:afterAutospacing="1"/>
      <w:widowControl/>
    </w:pPr>
    <w:rPr>
      <w:rFonts w:ascii="宋体" w:hAnsi="宋体"/>
      <w:sz w:val="18"/>
      <w:szCs w:val="18"/>
    </w:rPr>
  </w:style>
  <w:style w:type="paragraph" w:styleId="1606" w:customStyle="1">
    <w:name w:val="xl3365"/>
    <w:basedOn w:val="9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7" w:customStyle="1">
    <w:name w:val="xl3366"/>
    <w:basedOn w:val="9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8" w:customStyle="1">
    <w:name w:val="xl3367"/>
    <w:basedOn w:val="983"/>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09" w:customStyle="1">
    <w:name w:val="xl3368"/>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0" w:customStyle="1">
    <w:name w:val="xl3369"/>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11" w:customStyle="1">
    <w:name w:val="xl3370"/>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2" w:customStyle="1">
    <w:name w:val="xl3371"/>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3" w:customStyle="1">
    <w:name w:val="xl3372"/>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4" w:customStyle="1">
    <w:name w:val="xl3373"/>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5" w:customStyle="1">
    <w:name w:val="xl3374"/>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6" w:customStyle="1">
    <w:name w:val="xl3375"/>
    <w:basedOn w:val="98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7" w:customStyle="1">
    <w:name w:val="xl3376"/>
    <w:basedOn w:val="98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8" w:customStyle="1">
    <w:name w:val="xl3377"/>
    <w:basedOn w:val="98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19" w:customStyle="1">
    <w:name w:val="xl3378"/>
    <w:basedOn w:val="983"/>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0" w:customStyle="1">
    <w:name w:val="xl3379"/>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1" w:customStyle="1">
    <w:name w:val="xl3380"/>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2" w:customStyle="1">
    <w:name w:val="xl3381"/>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3" w:customStyle="1">
    <w:name w:val="xl3382"/>
    <w:basedOn w:val="98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24" w:customStyle="1">
    <w:name w:val="xl3383"/>
    <w:basedOn w:val="9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25" w:customStyle="1">
    <w:name w:val="xl3384"/>
    <w:basedOn w:val="98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26" w:customStyle="1">
    <w:name w:val="xl3385"/>
    <w:basedOn w:val="98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27" w:customStyle="1">
    <w:name w:val="xl3386"/>
    <w:basedOn w:val="983"/>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8" w:customStyle="1">
    <w:name w:val="xl3387"/>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29" w:customStyle="1">
    <w:name w:val="xl3388"/>
    <w:basedOn w:val="983"/>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30" w:customStyle="1">
    <w:name w:val="xl3389"/>
    <w:basedOn w:val="9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31" w:customStyle="1">
    <w:name w:val="xl3390"/>
    <w:basedOn w:val="9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32" w:customStyle="1">
    <w:name w:val="xl3391"/>
    <w:basedOn w:val="9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33" w:customStyle="1">
    <w:name w:val="xl3392"/>
    <w:basedOn w:val="983"/>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34" w:customStyle="1">
    <w:name w:val="xl3393"/>
    <w:basedOn w:val="9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35" w:customStyle="1">
    <w:name w:val="xl3394"/>
    <w:basedOn w:val="9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6" w:customStyle="1">
    <w:name w:val="xl3363"/>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7" w:customStyle="1">
    <w:name w:val="xl3364"/>
    <w:basedOn w:val="9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638" w:customStyle="1">
    <w:name w:val="font341"/>
    <w:uiPriority w:val="0"/>
    <w:qFormat/>
    <w:rPr>
      <w:rFonts w:ascii="楷体_GB2312" w:eastAsia="楷体_GB2312"/>
      <w:color w:val="000000"/>
      <w:sz w:val="19"/>
      <w:szCs w:val="19"/>
      <w:u w:val="none"/>
    </w:rPr>
  </w:style>
  <w:style w:type="character" w:styleId="1639" w:customStyle="1">
    <w:name w:val="font351"/>
    <w:uiPriority w:val="0"/>
    <w:qFormat/>
    <w:rPr>
      <w:rFonts w:ascii="楷体_GB2312" w:eastAsia="楷体_GB2312"/>
      <w:color w:val="000000"/>
      <w:sz w:val="19"/>
      <w:szCs w:val="19"/>
      <w:u w:val="none"/>
    </w:rPr>
  </w:style>
  <w:style w:type="paragraph" w:styleId="1640" w:customStyle="1">
    <w:name w:val="msonormal"/>
    <w:basedOn w:val="983"/>
    <w:uiPriority w:val="0"/>
    <w:qFormat/>
    <w:pPr>
      <w:jc w:val="left"/>
      <w:spacing w:before="100" w:beforeAutospacing="1" w:after="100" w:afterAutospacing="1"/>
      <w:widowControl/>
    </w:pPr>
    <w:rPr>
      <w:rFonts w:ascii="宋体" w:hAnsi="宋体"/>
      <w:sz w:val="24"/>
      <w:szCs w:val="24"/>
    </w:rPr>
  </w:style>
  <w:style w:type="paragraph" w:styleId="1641" w:customStyle="1">
    <w:name w:val="font34"/>
    <w:basedOn w:val="983"/>
    <w:uiPriority w:val="0"/>
    <w:qFormat/>
    <w:pPr>
      <w:jc w:val="left"/>
      <w:spacing w:before="100" w:beforeAutospacing="1" w:after="100" w:afterAutospacing="1"/>
      <w:widowControl/>
    </w:pPr>
    <w:rPr>
      <w:rFonts w:hAnsi="宋体"/>
    </w:rPr>
  </w:style>
  <w:style w:type="paragraph" w:styleId="1642" w:customStyle="1">
    <w:name w:val="font35"/>
    <w:basedOn w:val="983"/>
    <w:uiPriority w:val="0"/>
    <w:qFormat/>
    <w:pPr>
      <w:jc w:val="left"/>
      <w:spacing w:before="100" w:beforeAutospacing="1" w:after="100" w:afterAutospacing="1"/>
      <w:widowControl/>
    </w:pPr>
    <w:rPr>
      <w:rFonts w:hAnsi="宋体"/>
    </w:rPr>
  </w:style>
  <w:style w:type="paragraph" w:styleId="1643" w:customStyle="1">
    <w:name w:val="xl99"/>
    <w:basedOn w:val="9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644" w:customStyle="1">
    <w:name w:val="font171"/>
    <w:uiPriority w:val="0"/>
    <w:qFormat/>
    <w:rPr>
      <w:rFonts w:ascii="宋体" w:hAnsi="宋体" w:eastAsia="宋体"/>
      <w:color w:val="000000"/>
      <w:sz w:val="19"/>
      <w:szCs w:val="19"/>
      <w:u w:val="none"/>
    </w:rPr>
  </w:style>
  <w:style w:type="character" w:styleId="1645" w:customStyle="1">
    <w:name w:val="font181"/>
    <w:uiPriority w:val="0"/>
    <w:qFormat/>
    <w:rPr>
      <w:rFonts w:ascii="楷体_GB2312" w:eastAsia="楷体_GB2312"/>
      <w:color w:val="000000"/>
      <w:sz w:val="19"/>
      <w:szCs w:val="19"/>
      <w:u w:val="none"/>
    </w:rPr>
  </w:style>
  <w:style w:type="character" w:styleId="1646" w:customStyle="1">
    <w:name w:val="font191"/>
    <w:uiPriority w:val="0"/>
    <w:qFormat/>
    <w:rPr>
      <w:rFonts w:ascii="楷体_GB2312" w:eastAsia="楷体_GB2312"/>
      <w:color w:val="000000"/>
      <w:sz w:val="19"/>
      <w:szCs w:val="19"/>
      <w:u w:val="none"/>
    </w:rPr>
  </w:style>
  <w:style w:type="paragraph" w:styleId="1647" w:customStyle="1">
    <w:name w:val="font33"/>
    <w:basedOn w:val="983"/>
    <w:uiPriority w:val="0"/>
    <w:qFormat/>
    <w:pPr>
      <w:jc w:val="left"/>
      <w:spacing w:before="100" w:beforeAutospacing="1" w:after="100" w:afterAutospacing="1"/>
      <w:widowControl/>
    </w:pPr>
    <w:rPr>
      <w:rFonts w:ascii="宋体" w:hAnsi="宋体"/>
    </w:rPr>
  </w:style>
  <w:style w:type="paragraph" w:styleId="1648" w:customStyle="1">
    <w:name w:val="font38"/>
    <w:basedOn w:val="983"/>
    <w:uiPriority w:val="0"/>
    <w:qFormat/>
    <w:pPr>
      <w:jc w:val="left"/>
      <w:spacing w:before="100" w:beforeAutospacing="1" w:after="100" w:afterAutospacing="1"/>
      <w:widowControl/>
    </w:pPr>
    <w:rPr>
      <w:rFonts w:hAnsi="宋体"/>
    </w:rPr>
  </w:style>
  <w:style w:type="paragraph" w:styleId="1649" w:customStyle="1">
    <w:name w:val="font39"/>
    <w:basedOn w:val="983"/>
    <w:uiPriority w:val="0"/>
    <w:qFormat/>
    <w:pPr>
      <w:jc w:val="left"/>
      <w:spacing w:before="100" w:beforeAutospacing="1" w:after="100" w:afterAutospacing="1"/>
      <w:widowControl/>
    </w:pPr>
    <w:rPr>
      <w:rFonts w:hAnsi="宋体"/>
    </w:rPr>
  </w:style>
  <w:style w:type="paragraph" w:styleId="1650" w:customStyle="1">
    <w:name w:val="font44"/>
    <w:basedOn w:val="983"/>
    <w:uiPriority w:val="0"/>
    <w:qFormat/>
    <w:pPr>
      <w:jc w:val="left"/>
      <w:spacing w:before="100" w:beforeAutospacing="1" w:after="100" w:afterAutospacing="1"/>
      <w:widowControl/>
    </w:pPr>
    <w:rPr>
      <w:rFonts w:ascii="宋体" w:hAnsi="宋体"/>
      <w:sz w:val="20"/>
      <w:szCs w:val="20"/>
    </w:rPr>
  </w:style>
  <w:style w:type="paragraph" w:styleId="1651" w:customStyle="1">
    <w:name w:val="font47"/>
    <w:basedOn w:val="983"/>
    <w:uiPriority w:val="0"/>
    <w:qFormat/>
    <w:pPr>
      <w:jc w:val="left"/>
      <w:spacing w:before="100" w:beforeAutospacing="1" w:after="100" w:afterAutospacing="1"/>
      <w:widowControl/>
    </w:pPr>
    <w:rPr>
      <w:rFonts w:ascii="宋体" w:hAnsi="宋体"/>
    </w:rPr>
  </w:style>
  <w:style w:type="paragraph" w:styleId="1652" w:customStyle="1">
    <w:name w:val="xl114"/>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53" w:customStyle="1">
    <w:name w:val="xl145"/>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4" w:customStyle="1">
    <w:name w:val="xl197"/>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5" w:customStyle="1">
    <w:name w:val="xl198"/>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6" w:customStyle="1">
    <w:name w:val="xl202"/>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57" w:customStyle="1">
    <w:name w:val="xl203"/>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8" w:customStyle="1">
    <w:name w:val="xl204"/>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9" w:customStyle="1">
    <w:name w:val="xl205"/>
    <w:basedOn w:val="9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660" w:customStyle="1">
    <w:name w:val="font471"/>
    <w:uiPriority w:val="0"/>
    <w:qFormat/>
    <w:rPr>
      <w:rFonts w:ascii="宋体" w:hAnsi="宋体" w:eastAsia="宋体"/>
      <w:color w:val="000000"/>
      <w:sz w:val="19"/>
      <w:szCs w:val="19"/>
      <w:u w:val="none"/>
    </w:rPr>
  </w:style>
  <w:style w:type="character" w:styleId="1661" w:customStyle="1">
    <w:name w:val="font441"/>
    <w:uiPriority w:val="0"/>
    <w:qFormat/>
    <w:rPr>
      <w:rFonts w:ascii="宋体" w:hAnsi="宋体" w:eastAsia="宋体"/>
      <w:color w:val="000000"/>
      <w:sz w:val="20"/>
      <w:szCs w:val="20"/>
      <w:u w:val="none"/>
    </w:rPr>
  </w:style>
  <w:style w:type="character" w:styleId="1662" w:customStyle="1">
    <w:name w:val="font381"/>
    <w:uiPriority w:val="0"/>
    <w:qFormat/>
    <w:rPr>
      <w:rFonts w:ascii="楷体_GB2312" w:eastAsia="楷体_GB2312"/>
      <w:color w:val="000000"/>
      <w:sz w:val="19"/>
      <w:szCs w:val="19"/>
      <w:u w:val="none"/>
    </w:rPr>
  </w:style>
  <w:style w:type="character" w:styleId="1663" w:customStyle="1">
    <w:name w:val="font331"/>
    <w:uiPriority w:val="0"/>
    <w:qFormat/>
    <w:rPr>
      <w:rFonts w:ascii="宋体" w:hAnsi="宋体" w:eastAsia="宋体"/>
      <w:color w:val="000000"/>
      <w:sz w:val="19"/>
      <w:szCs w:val="19"/>
      <w:u w:val="none"/>
    </w:rPr>
  </w:style>
  <w:style w:type="paragraph" w:styleId="1664" w:customStyle="1">
    <w:name w:val="Table Paragraph"/>
    <w:basedOn w:val="983"/>
    <w:uiPriority w:val="0"/>
    <w:qFormat/>
    <w:pPr>
      <w:spacing w:line="360" w:lineRule="atLeast"/>
    </w:pPr>
    <w:rPr>
      <w:rFonts w:ascii="宋体" w:hAnsi="宋体"/>
      <w:sz w:val="24"/>
      <w:szCs w:val="20"/>
      <w:lang w:val="zh-CN" w:bidi="zh-CN"/>
    </w:rPr>
  </w:style>
  <w:style w:type="paragraph" w:styleId="1665" w:customStyle="1">
    <w:name w:val="xl64"/>
    <w:basedOn w:val="983"/>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666" w:customStyle="1">
    <w:name w:val="xl65"/>
    <w:basedOn w:val="983"/>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667" w:customStyle="1">
    <w:name w:val="xl63"/>
    <w:basedOn w:val="9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668" w:customStyle="1">
    <w:name w:val="正文缩进2格"/>
    <w:basedOn w:val="983"/>
    <w:uiPriority w:val="0"/>
    <w:qFormat/>
    <w:pPr>
      <w:ind w:firstLine="639"/>
      <w:spacing w:line="600" w:lineRule="exact"/>
    </w:pPr>
    <w:rPr>
      <w:rFonts w:ascii="仿宋_GB2312" w:hAnsi="宋体" w:eastAsia="仿宋_GB2312"/>
      <w:sz w:val="31"/>
      <w:szCs w:val="28"/>
    </w:rPr>
  </w:style>
  <w:style w:type="paragraph" w:styleId="1669" w:customStyle="1">
    <w:name w:val="列出段落5"/>
    <w:basedOn w:val="983"/>
    <w:uiPriority w:val="0"/>
    <w:qFormat/>
    <w:pPr>
      <w:ind w:left="380" w:firstLine="439"/>
    </w:pPr>
  </w:style>
  <w:style w:type="paragraph" w:styleId="1670" w:customStyle="1">
    <w:name w:val="正文111"/>
    <w:next w:val="1235"/>
    <w:uiPriority w:val="0"/>
    <w:qFormat/>
    <w:pPr>
      <w:jc w:val="both"/>
      <w:widowControl w:val="off"/>
    </w:pPr>
    <w:rPr>
      <w:rFonts w:ascii="Times New Roman" w:hAnsi="Times New Roman" w:eastAsia="宋体" w:cs="Times New Roman"/>
      <w:sz w:val="21"/>
      <w:szCs w:val="24"/>
      <w:lang w:val="en-US" w:eastAsia="zh-CN" w:bidi="ar-SA"/>
    </w:rPr>
  </w:style>
  <w:style w:type="paragraph" w:styleId="1671" w:customStyle="1">
    <w:name w:val="目录 111"/>
    <w:basedOn w:val="1670"/>
    <w:next w:val="1670"/>
    <w:uiPriority w:val="0"/>
    <w:qFormat/>
  </w:style>
  <w:style w:type="paragraph" w:styleId="1672" w:customStyle="1">
    <w:name w:val="脚注文本11"/>
    <w:basedOn w:val="1670"/>
    <w:next w:val="1673"/>
    <w:uiPriority w:val="0"/>
    <w:qFormat/>
    <w:pPr>
      <w:jc w:val="left"/>
    </w:pPr>
    <w:rPr>
      <w:rFonts w:ascii="宋体" w:eastAsia="Times New Roman"/>
      <w:sz w:val="18"/>
      <w:szCs w:val="18"/>
    </w:rPr>
  </w:style>
  <w:style w:type="paragraph" w:styleId="1673" w:customStyle="1">
    <w:name w:val="索引 511"/>
    <w:basedOn w:val="1670"/>
    <w:next w:val="1670"/>
    <w:uiPriority w:val="0"/>
    <w:qFormat/>
    <w:pPr>
      <w:ind w:left="798"/>
      <w:jc w:val="left"/>
    </w:pPr>
    <w:rPr>
      <w:rFonts w:ascii="Calibri" w:hAnsi="Calibri"/>
    </w:rPr>
  </w:style>
  <w:style w:type="paragraph" w:styleId="1674"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675" w:customStyle="1">
    <w:name w:val="[基本段落]"/>
    <w:basedOn w:val="850"/>
    <w:uiPriority w:val="99"/>
    <w:qFormat/>
    <w:pPr>
      <w:spacing w:line="288" w:lineRule="auto"/>
    </w:pPr>
    <w:rPr>
      <w:rFonts w:ascii="宋体" w:cs="宋体"/>
      <w:color w:val="000000"/>
      <w:sz w:val="24"/>
      <w:lang w:val="zh-CN"/>
    </w:rPr>
  </w:style>
  <w:style w:type="character" w:styleId="1676" w:customStyle="1">
    <w:name w:val="15"/>
    <w:uiPriority w:val="0"/>
    <w:qFormat/>
    <w:rPr>
      <w:rFonts w:ascii="Times New Roman" w:hAnsi="Times New Roman" w:cs="Times New Roman"/>
    </w:rPr>
  </w:style>
  <w:style w:type="character" w:styleId="1677" w:customStyle="1">
    <w:name w:val="font21"/>
    <w:basedOn w:val="933"/>
    <w:uiPriority w:val="0"/>
    <w:qFormat/>
    <w:rPr>
      <w:rFonts w:hint="eastAsia" w:ascii="宋体" w:hAnsi="宋体" w:eastAsia="宋体" w:cs="宋体"/>
      <w:color w:val="000000"/>
      <w:sz w:val="16"/>
      <w:szCs w:val="16"/>
      <w:u w:val="none"/>
    </w:rPr>
  </w:style>
  <w:style w:type="character" w:styleId="1678" w:customStyle="1">
    <w:name w:val="font01"/>
    <w:uiPriority w:val="0"/>
    <w:qFormat/>
    <w:rPr>
      <w:rFonts w:hint="eastAsia" w:ascii="宋体" w:hAnsi="宋体" w:eastAsia="宋体" w:cs="宋体"/>
      <w:color w:val="000000"/>
      <w:sz w:val="24"/>
      <w:szCs w:val="24"/>
      <w:u w:val="none"/>
    </w:rPr>
  </w:style>
  <w:style w:type="paragraph" w:styleId="1679" w:customStyle="1">
    <w:name w:val="修订2"/>
    <w:uiPriority w:val="99"/>
    <w:unhideWhenUsed/>
    <w:qFormat/>
    <w:rPr>
      <w:rFonts w:ascii="Times New Roman" w:hAnsi="Times New Roman" w:eastAsia="宋体" w:cs="Times New Roman"/>
      <w:lang w:val="en-US" w:eastAsia="zh-CN" w:bidi="ar-SA"/>
    </w:rPr>
  </w:style>
  <w:style w:type="paragraph" w:styleId="1680" w:customStyle="1">
    <w:name w:val="列表段落1"/>
    <w:basedOn w:val="850"/>
    <w:uiPriority w:val="0"/>
    <w:qFormat/>
    <w:pPr>
      <w:ind w:firstLine="420"/>
    </w:pPr>
    <w:rPr>
      <w:sz w:val="18"/>
      <w:szCs w:val="18"/>
    </w:rPr>
  </w:style>
  <w:style w:type="table" w:styleId="1681" w:customStyle="1">
    <w:name w:val="Table Normal"/>
    <w:uiPriority w:val="0"/>
    <w:unhideWhenUsed/>
    <w:qFormat/>
    <w:tblPr>
      <w:tblCellMar>
        <w:left w:w="0" w:type="dxa"/>
        <w:top w:w="0" w:type="dxa"/>
        <w:right w:w="0" w:type="dxa"/>
        <w:bottom w:w="0" w:type="dxa"/>
      </w:tblCellMar>
    </w:tblPr>
  </w:style>
  <w:style w:type="paragraph" w:styleId="16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683" w:customStyle="1">
    <w:name w:val="_Style 7"/>
    <w:basedOn w:val="946"/>
    <w:next w:val="976"/>
    <w:uiPriority w:val="0"/>
    <w:qFormat/>
    <w:pPr>
      <w:ind w:firstLine="420"/>
    </w:pPr>
  </w:style>
  <w:style w:type="character" w:styleId="1684" w:customStyle="1">
    <w:name w:val="批注框文本 Char5"/>
    <w:basedOn w:val="860"/>
    <w:link w:val="870"/>
    <w:uiPriority w:val="99"/>
    <w:semiHidden/>
    <w:qFormat/>
    <w:rPr>
      <w:sz w:val="18"/>
      <w:szCs w:val="18"/>
    </w:rPr>
  </w:style>
  <w:style w:type="character" w:styleId="1685" w:customStyle="1">
    <w:name w:val="正文文本 Char1"/>
    <w:basedOn w:val="860"/>
    <w:link w:val="865"/>
    <w:uiPriority w:val="99"/>
    <w:semiHidden/>
    <w:qFormat/>
  </w:style>
  <w:style w:type="character" w:styleId="1686" w:customStyle="1">
    <w:name w:val="正文首行缩进 Char1"/>
    <w:basedOn w:val="1685"/>
    <w:link w:val="882"/>
    <w:uiPriority w:val="99"/>
    <w:semiHidden/>
    <w:qFormat/>
  </w:style>
  <w:style w:type="paragraph" w:styleId="1687" w:customStyle="1">
    <w:name w:val="列表段落2"/>
    <w:basedOn w:val="850"/>
    <w:uiPriority w:val="0"/>
    <w:qFormat/>
    <w:pPr>
      <w:ind w:firstLine="420"/>
      <w:jc w:val="both"/>
      <w:widowControl w:val="off"/>
    </w:pPr>
    <w:rPr>
      <w:sz w:val="18"/>
      <w:szCs w:val="18"/>
    </w:rPr>
  </w:style>
  <w:style w:type="numbering" w:styleId="13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6</cp:revision>
  <dcterms:created xsi:type="dcterms:W3CDTF">2026-06-08T09:07:00Z</dcterms:created>
  <dcterms:modified xsi:type="dcterms:W3CDTF">2026-06-16T09:11:56Z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2052-12.1.0.26375</vt:lpwstr>
  </property>
  <property fmtid="{D5CDD505-2E9C-101B-9397-08002B2CF9AE}" pid="4" name="ICV">
    <vt:lpwstr>D752C99E5C4E44F5912B3AE67C29C385_13</vt:lpwstr>
  </property>
</Properties>
</file>