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C6A4F">
      <w:pPr>
        <w:rPr>
          <w:rFonts w:ascii="宋体" w:hAnsi="宋体" w:cs="宋体"/>
          <w:sz w:val="28"/>
          <w:szCs w:val="28"/>
        </w:rPr>
      </w:pPr>
    </w:p>
    <w:p w14:paraId="0AA9781C">
      <w:pPr>
        <w:jc w:val="center"/>
        <w:rPr>
          <w:rFonts w:ascii="宋体" w:hAnsi="宋体" w:cs="宋体"/>
          <w:b/>
          <w:bCs/>
          <w:sz w:val="48"/>
          <w:szCs w:val="48"/>
        </w:rPr>
      </w:pPr>
      <w:bookmarkStart w:id="6" w:name="_GoBack"/>
      <w:bookmarkEnd w:id="6"/>
    </w:p>
    <w:p w14:paraId="191CD3B2">
      <w:pPr>
        <w:jc w:val="center"/>
        <w:rPr>
          <w:rFonts w:hint="eastAsia" w:ascii="宋体" w:hAnsi="宋体" w:cs="宋体"/>
          <w:b/>
          <w:bCs/>
          <w:sz w:val="44"/>
          <w:szCs w:val="44"/>
          <w:lang w:eastAsia="zh-CN"/>
        </w:rPr>
      </w:pPr>
      <w:r>
        <w:rPr>
          <w:rFonts w:hint="eastAsia" w:ascii="宋体" w:hAnsi="宋体" w:cs="宋体"/>
          <w:b/>
          <w:bCs/>
          <w:sz w:val="44"/>
          <w:szCs w:val="44"/>
          <w:lang w:eastAsia="zh-CN"/>
        </w:rPr>
        <w:t>江苏省血吸虫病防治研究所2026年所需</w:t>
      </w:r>
    </w:p>
    <w:p w14:paraId="6A824871">
      <w:pPr>
        <w:jc w:val="center"/>
        <w:rPr>
          <w:rFonts w:hint="eastAsia" w:ascii="宋体" w:hAnsi="宋体" w:eastAsia="宋体" w:cs="宋体"/>
          <w:b/>
          <w:bCs/>
          <w:sz w:val="48"/>
          <w:szCs w:val="48"/>
          <w:lang w:eastAsia="zh-CN"/>
        </w:rPr>
      </w:pPr>
      <w:r>
        <w:rPr>
          <w:rFonts w:hint="eastAsia" w:ascii="宋体" w:hAnsi="宋体" w:cs="宋体"/>
          <w:b/>
          <w:bCs/>
          <w:sz w:val="44"/>
          <w:szCs w:val="44"/>
          <w:lang w:eastAsia="zh-CN"/>
        </w:rPr>
        <w:t>灭螺药品（80%杀螺胺乙醇胺盐可湿性粉剂）采购项目</w:t>
      </w:r>
    </w:p>
    <w:p w14:paraId="402842CE">
      <w:pPr>
        <w:pStyle w:val="5"/>
      </w:pPr>
    </w:p>
    <w:p w14:paraId="2FC4A060">
      <w:pPr>
        <w:rPr>
          <w:rFonts w:ascii="宋体" w:hAnsi="宋体" w:cs="宋体"/>
          <w:sz w:val="28"/>
          <w:szCs w:val="28"/>
        </w:rPr>
      </w:pPr>
    </w:p>
    <w:p w14:paraId="4A15F0CE">
      <w:pPr>
        <w:rPr>
          <w:rFonts w:ascii="宋体" w:hAnsi="宋体" w:cs="宋体"/>
          <w:sz w:val="28"/>
          <w:szCs w:val="28"/>
        </w:rPr>
      </w:pPr>
    </w:p>
    <w:p w14:paraId="4696FEB4">
      <w:pPr>
        <w:jc w:val="center"/>
        <w:rPr>
          <w:rFonts w:ascii="黑体" w:hAnsi="黑体" w:eastAsia="黑体" w:cs="黑体"/>
          <w:sz w:val="56"/>
          <w:szCs w:val="56"/>
        </w:rPr>
      </w:pPr>
      <w:r>
        <w:rPr>
          <w:rFonts w:hint="eastAsia" w:ascii="黑体" w:hAnsi="黑体" w:eastAsia="黑体" w:cs="黑体"/>
          <w:sz w:val="56"/>
          <w:szCs w:val="56"/>
        </w:rPr>
        <w:t>单一来源采购文件</w:t>
      </w:r>
    </w:p>
    <w:p w14:paraId="7A4AA894">
      <w:pPr>
        <w:rPr>
          <w:rFonts w:ascii="宋体" w:hAnsi="宋体" w:cs="宋体"/>
          <w:sz w:val="28"/>
          <w:szCs w:val="28"/>
        </w:rPr>
      </w:pPr>
    </w:p>
    <w:p w14:paraId="5402D3B3">
      <w:pPr>
        <w:rPr>
          <w:rFonts w:ascii="宋体" w:hAnsi="宋体" w:cs="宋体"/>
          <w:sz w:val="28"/>
          <w:szCs w:val="28"/>
        </w:rPr>
      </w:pPr>
    </w:p>
    <w:p w14:paraId="33CEAD99">
      <w:pPr>
        <w:widowControl/>
        <w:spacing w:line="360" w:lineRule="auto"/>
        <w:jc w:val="center"/>
        <w:rPr>
          <w:rFonts w:hint="default" w:eastAsia="宋体"/>
          <w:b/>
          <w:sz w:val="36"/>
          <w:szCs w:val="36"/>
          <w:lang w:val="en-US" w:eastAsia="zh-CN"/>
        </w:rPr>
      </w:pPr>
      <w:r>
        <w:rPr>
          <w:b/>
          <w:sz w:val="36"/>
          <w:szCs w:val="36"/>
        </w:rPr>
        <w:t>项目编号：</w:t>
      </w:r>
      <w:r>
        <w:rPr>
          <w:rFonts w:hint="eastAsia"/>
          <w:b/>
          <w:sz w:val="36"/>
          <w:szCs w:val="36"/>
          <w:lang w:eastAsia="zh-CN"/>
        </w:rPr>
        <w:t>JD066026N3ZC01138</w:t>
      </w:r>
      <w:r>
        <w:rPr>
          <w:rFonts w:hint="eastAsia"/>
          <w:b/>
          <w:sz w:val="36"/>
          <w:szCs w:val="36"/>
          <w:lang w:val="en-US" w:eastAsia="zh-CN"/>
        </w:rPr>
        <w:t>/5</w:t>
      </w:r>
      <w:r>
        <w:rPr>
          <w:rFonts w:hint="eastAsia"/>
          <w:b/>
          <w:sz w:val="36"/>
          <w:szCs w:val="36"/>
          <w:lang w:val="en-US" w:eastAsia="zh-CN"/>
        </w:rPr>
        <w:tab/>
      </w:r>
    </w:p>
    <w:p w14:paraId="750CDC18">
      <w:pPr>
        <w:widowControl/>
        <w:spacing w:line="360" w:lineRule="auto"/>
        <w:jc w:val="center"/>
        <w:rPr>
          <w:b/>
          <w:sz w:val="36"/>
          <w:szCs w:val="36"/>
        </w:rPr>
      </w:pPr>
      <w:r>
        <w:rPr>
          <w:b/>
          <w:sz w:val="36"/>
          <w:szCs w:val="36"/>
        </w:rPr>
        <w:t>（苏采云编号</w:t>
      </w:r>
      <w:r>
        <w:rPr>
          <w:rFonts w:hint="eastAsia"/>
          <w:b/>
          <w:sz w:val="36"/>
          <w:szCs w:val="36"/>
        </w:rPr>
        <w:t>：JSZC-320000-JCEC-D2026-0249</w:t>
      </w:r>
      <w:r>
        <w:rPr>
          <w:b/>
          <w:sz w:val="36"/>
          <w:szCs w:val="36"/>
        </w:rPr>
        <w:t>）</w:t>
      </w:r>
    </w:p>
    <w:p w14:paraId="1AE68DD7">
      <w:pPr>
        <w:widowControl/>
        <w:spacing w:line="360" w:lineRule="auto"/>
        <w:jc w:val="center"/>
        <w:rPr>
          <w:b/>
          <w:sz w:val="72"/>
          <w:szCs w:val="72"/>
        </w:rPr>
      </w:pPr>
    </w:p>
    <w:p w14:paraId="19DC40FB"/>
    <w:p w14:paraId="31B5A8CA">
      <w:pPr>
        <w:widowControl/>
        <w:shd w:val="clear" w:color="auto" w:fill="FFFFFF"/>
        <w:spacing w:line="360" w:lineRule="auto"/>
        <w:rPr>
          <w:sz w:val="44"/>
          <w:szCs w:val="44"/>
        </w:rPr>
      </w:pPr>
      <w:r>
        <w:rPr>
          <w:sz w:val="32"/>
          <w:szCs w:val="32"/>
        </w:rPr>
        <w:t>  </w:t>
      </w:r>
    </w:p>
    <w:p w14:paraId="58D8175C">
      <w:pPr>
        <w:widowControl/>
        <w:spacing w:line="360" w:lineRule="auto"/>
        <w:rPr>
          <w:b/>
          <w:sz w:val="36"/>
          <w:szCs w:val="36"/>
        </w:rPr>
      </w:pPr>
    </w:p>
    <w:p w14:paraId="7504F830">
      <w:pPr>
        <w:widowControl/>
        <w:spacing w:line="360" w:lineRule="auto"/>
        <w:jc w:val="center"/>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采购人：</w:t>
      </w:r>
      <w:r>
        <w:rPr>
          <w:rFonts w:hint="eastAsia" w:ascii="Microsoft New Tai Lue" w:hAnsi="Microsoft New Tai Lue" w:cs="Microsoft New Tai Lue"/>
          <w:b/>
          <w:color w:val="000000" w:themeColor="text1"/>
          <w:sz w:val="32"/>
          <w14:textFill>
            <w14:solidFill>
              <w14:schemeClr w14:val="tx1"/>
            </w14:solidFill>
          </w14:textFill>
        </w:rPr>
        <w:t>江苏省血吸虫病防治研究所</w:t>
      </w:r>
    </w:p>
    <w:p w14:paraId="5AB24C7C">
      <w:pPr>
        <w:widowControl/>
        <w:spacing w:line="360" w:lineRule="auto"/>
        <w:jc w:val="center"/>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采购代理机构：江苏省设备成套股份有限公司</w:t>
      </w:r>
    </w:p>
    <w:p w14:paraId="052D256A">
      <w:pPr>
        <w:widowControl/>
        <w:shd w:val="clear" w:color="auto" w:fill="FFFFFF"/>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eastAsia"/>
          <w:b/>
          <w:sz w:val="36"/>
          <w:szCs w:val="36"/>
          <w:lang w:val="en-US" w:eastAsia="zh-CN"/>
        </w:rPr>
        <w:t>7</w:t>
      </w:r>
      <w:r>
        <w:rPr>
          <w:b/>
          <w:sz w:val="36"/>
          <w:szCs w:val="36"/>
        </w:rPr>
        <w:t>月</w:t>
      </w:r>
    </w:p>
    <w:p w14:paraId="5F9DF82D">
      <w:pPr>
        <w:jc w:val="center"/>
        <w:rPr>
          <w:rFonts w:ascii="宋体" w:hAnsi="宋体" w:cs="宋体"/>
          <w:b/>
          <w:bCs/>
          <w:sz w:val="32"/>
          <w:szCs w:val="32"/>
        </w:rPr>
      </w:pPr>
    </w:p>
    <w:p w14:paraId="7AFC90A3">
      <w:pPr>
        <w:rPr>
          <w:rFonts w:ascii="宋体" w:hAnsi="宋体" w:cs="宋体"/>
          <w:b/>
          <w:bCs/>
          <w:sz w:val="32"/>
          <w:szCs w:val="32"/>
        </w:rPr>
      </w:pPr>
      <w:r>
        <w:rPr>
          <w:rFonts w:hint="eastAsia" w:ascii="宋体" w:hAnsi="宋体" w:cs="宋体"/>
          <w:b/>
          <w:bCs/>
          <w:sz w:val="32"/>
          <w:szCs w:val="32"/>
        </w:rPr>
        <w:br w:type="page"/>
      </w:r>
    </w:p>
    <w:p w14:paraId="1F73E449">
      <w:pPr>
        <w:pStyle w:val="9"/>
      </w:pPr>
      <w:r>
        <w:rPr>
          <w:rFonts w:hint="eastAsia"/>
        </w:rPr>
        <w:t>目 录</w:t>
      </w:r>
    </w:p>
    <w:p w14:paraId="1DAA28BF">
      <w:pPr>
        <w:pStyle w:val="16"/>
        <w:tabs>
          <w:tab w:val="right" w:leader="dot" w:pos="9130"/>
        </w:tabs>
        <w:rPr>
          <w:sz w:val="28"/>
          <w:szCs w:val="36"/>
        </w:rPr>
      </w:pPr>
      <w:r>
        <w:rPr>
          <w:rFonts w:hint="eastAsia"/>
          <w:sz w:val="28"/>
          <w:szCs w:val="36"/>
        </w:rPr>
        <w:fldChar w:fldCharType="begin"/>
      </w:r>
      <w:r>
        <w:rPr>
          <w:rFonts w:hint="eastAsia"/>
          <w:sz w:val="28"/>
          <w:szCs w:val="36"/>
        </w:rPr>
        <w:instrText xml:space="preserve">TOC \o "1-1" \h \u </w:instrText>
      </w:r>
      <w:r>
        <w:rPr>
          <w:rFonts w:hint="eastAsia"/>
          <w:sz w:val="28"/>
          <w:szCs w:val="36"/>
        </w:rPr>
        <w:fldChar w:fldCharType="separate"/>
      </w:r>
      <w:r>
        <w:fldChar w:fldCharType="begin"/>
      </w:r>
      <w:r>
        <w:instrText xml:space="preserve"> HYPERLINK \l "_Toc28003" </w:instrText>
      </w:r>
      <w:r>
        <w:fldChar w:fldCharType="separate"/>
      </w:r>
      <w:r>
        <w:rPr>
          <w:rFonts w:hint="eastAsia" w:ascii="宋体" w:hAnsi="宋体" w:cs="宋体"/>
          <w:bCs/>
          <w:sz w:val="28"/>
          <w:szCs w:val="44"/>
        </w:rPr>
        <w:t>第一章 单一来源采购邀请函</w:t>
      </w:r>
      <w:r>
        <w:rPr>
          <w:sz w:val="28"/>
          <w:szCs w:val="36"/>
        </w:rPr>
        <w:tab/>
      </w:r>
      <w:r>
        <w:rPr>
          <w:sz w:val="28"/>
          <w:szCs w:val="36"/>
        </w:rPr>
        <w:fldChar w:fldCharType="begin"/>
      </w:r>
      <w:r>
        <w:rPr>
          <w:sz w:val="28"/>
          <w:szCs w:val="36"/>
        </w:rPr>
        <w:instrText xml:space="preserve"> PAGEREF _Toc28003 </w:instrText>
      </w:r>
      <w:r>
        <w:rPr>
          <w:sz w:val="28"/>
          <w:szCs w:val="36"/>
        </w:rPr>
        <w:fldChar w:fldCharType="separate"/>
      </w:r>
      <w:r>
        <w:rPr>
          <w:sz w:val="28"/>
          <w:szCs w:val="36"/>
        </w:rPr>
        <w:t>1</w:t>
      </w:r>
      <w:r>
        <w:rPr>
          <w:sz w:val="28"/>
          <w:szCs w:val="36"/>
        </w:rPr>
        <w:fldChar w:fldCharType="end"/>
      </w:r>
      <w:r>
        <w:rPr>
          <w:sz w:val="28"/>
          <w:szCs w:val="36"/>
        </w:rPr>
        <w:fldChar w:fldCharType="end"/>
      </w:r>
    </w:p>
    <w:p w14:paraId="593B3315">
      <w:pPr>
        <w:pStyle w:val="16"/>
        <w:tabs>
          <w:tab w:val="right" w:leader="dot" w:pos="9130"/>
        </w:tabs>
        <w:rPr>
          <w:sz w:val="28"/>
          <w:szCs w:val="36"/>
        </w:rPr>
      </w:pPr>
      <w:r>
        <w:fldChar w:fldCharType="begin"/>
      </w:r>
      <w:r>
        <w:instrText xml:space="preserve"> HYPERLINK \l "_Toc16346" </w:instrText>
      </w:r>
      <w:r>
        <w:fldChar w:fldCharType="separate"/>
      </w:r>
      <w:r>
        <w:rPr>
          <w:rFonts w:hint="eastAsia"/>
          <w:sz w:val="28"/>
          <w:szCs w:val="36"/>
        </w:rPr>
        <w:t>第二章 采购需求</w:t>
      </w:r>
      <w:r>
        <w:rPr>
          <w:sz w:val="28"/>
          <w:szCs w:val="36"/>
        </w:rPr>
        <w:tab/>
      </w:r>
      <w:r>
        <w:rPr>
          <w:sz w:val="28"/>
          <w:szCs w:val="36"/>
        </w:rPr>
        <w:fldChar w:fldCharType="begin"/>
      </w:r>
      <w:r>
        <w:rPr>
          <w:sz w:val="28"/>
          <w:szCs w:val="36"/>
        </w:rPr>
        <w:instrText xml:space="preserve"> PAGEREF _Toc16346 </w:instrText>
      </w:r>
      <w:r>
        <w:rPr>
          <w:sz w:val="28"/>
          <w:szCs w:val="36"/>
        </w:rPr>
        <w:fldChar w:fldCharType="separate"/>
      </w:r>
      <w:r>
        <w:rPr>
          <w:sz w:val="28"/>
          <w:szCs w:val="36"/>
        </w:rPr>
        <w:t>4</w:t>
      </w:r>
      <w:r>
        <w:rPr>
          <w:sz w:val="28"/>
          <w:szCs w:val="36"/>
        </w:rPr>
        <w:fldChar w:fldCharType="end"/>
      </w:r>
      <w:r>
        <w:rPr>
          <w:sz w:val="28"/>
          <w:szCs w:val="36"/>
        </w:rPr>
        <w:fldChar w:fldCharType="end"/>
      </w:r>
    </w:p>
    <w:p w14:paraId="1208C08A">
      <w:pPr>
        <w:pStyle w:val="16"/>
        <w:tabs>
          <w:tab w:val="right" w:leader="dot" w:pos="9130"/>
        </w:tabs>
        <w:rPr>
          <w:sz w:val="28"/>
          <w:szCs w:val="36"/>
        </w:rPr>
      </w:pPr>
      <w:r>
        <w:fldChar w:fldCharType="begin"/>
      </w:r>
      <w:r>
        <w:instrText xml:space="preserve"> HYPERLINK \l "_Toc32303" </w:instrText>
      </w:r>
      <w:r>
        <w:fldChar w:fldCharType="separate"/>
      </w:r>
      <w:r>
        <w:rPr>
          <w:rFonts w:hint="eastAsia"/>
          <w:sz w:val="28"/>
          <w:szCs w:val="36"/>
        </w:rPr>
        <w:t>第三章 主要合同条款</w:t>
      </w:r>
      <w:r>
        <w:rPr>
          <w:sz w:val="28"/>
          <w:szCs w:val="36"/>
        </w:rPr>
        <w:tab/>
      </w:r>
      <w:r>
        <w:rPr>
          <w:sz w:val="28"/>
          <w:szCs w:val="36"/>
        </w:rPr>
        <w:fldChar w:fldCharType="begin"/>
      </w:r>
      <w:r>
        <w:rPr>
          <w:sz w:val="28"/>
          <w:szCs w:val="36"/>
        </w:rPr>
        <w:instrText xml:space="preserve"> PAGEREF _Toc32303 </w:instrText>
      </w:r>
      <w:r>
        <w:rPr>
          <w:sz w:val="28"/>
          <w:szCs w:val="36"/>
        </w:rPr>
        <w:fldChar w:fldCharType="separate"/>
      </w:r>
      <w:r>
        <w:rPr>
          <w:sz w:val="28"/>
          <w:szCs w:val="36"/>
        </w:rPr>
        <w:t>6</w:t>
      </w:r>
      <w:r>
        <w:rPr>
          <w:sz w:val="28"/>
          <w:szCs w:val="36"/>
        </w:rPr>
        <w:fldChar w:fldCharType="end"/>
      </w:r>
      <w:r>
        <w:rPr>
          <w:sz w:val="28"/>
          <w:szCs w:val="36"/>
        </w:rPr>
        <w:fldChar w:fldCharType="end"/>
      </w:r>
    </w:p>
    <w:p w14:paraId="53C3C8B8">
      <w:pPr>
        <w:pStyle w:val="16"/>
        <w:tabs>
          <w:tab w:val="right" w:leader="dot" w:pos="9130"/>
        </w:tabs>
        <w:rPr>
          <w:sz w:val="28"/>
          <w:szCs w:val="36"/>
        </w:rPr>
      </w:pPr>
      <w:r>
        <w:fldChar w:fldCharType="begin"/>
      </w:r>
      <w:r>
        <w:instrText xml:space="preserve"> HYPERLINK \l "_Toc12595" </w:instrText>
      </w:r>
      <w:r>
        <w:fldChar w:fldCharType="separate"/>
      </w:r>
      <w:r>
        <w:rPr>
          <w:rFonts w:hint="eastAsia"/>
          <w:bCs/>
          <w:sz w:val="28"/>
          <w:szCs w:val="36"/>
        </w:rPr>
        <w:t>第四章  单一来源谈判响应文件格式</w:t>
      </w:r>
      <w:r>
        <w:rPr>
          <w:sz w:val="28"/>
          <w:szCs w:val="36"/>
        </w:rPr>
        <w:tab/>
      </w:r>
      <w:r>
        <w:rPr>
          <w:sz w:val="28"/>
          <w:szCs w:val="36"/>
        </w:rPr>
        <w:fldChar w:fldCharType="begin"/>
      </w:r>
      <w:r>
        <w:rPr>
          <w:sz w:val="28"/>
          <w:szCs w:val="36"/>
        </w:rPr>
        <w:instrText xml:space="preserve"> PAGEREF _Toc12595 </w:instrText>
      </w:r>
      <w:r>
        <w:rPr>
          <w:sz w:val="28"/>
          <w:szCs w:val="36"/>
        </w:rPr>
        <w:fldChar w:fldCharType="separate"/>
      </w:r>
      <w:r>
        <w:rPr>
          <w:sz w:val="28"/>
          <w:szCs w:val="36"/>
        </w:rPr>
        <w:t>10</w:t>
      </w:r>
      <w:r>
        <w:rPr>
          <w:sz w:val="28"/>
          <w:szCs w:val="36"/>
        </w:rPr>
        <w:fldChar w:fldCharType="end"/>
      </w:r>
      <w:r>
        <w:rPr>
          <w:sz w:val="28"/>
          <w:szCs w:val="36"/>
        </w:rPr>
        <w:fldChar w:fldCharType="end"/>
      </w:r>
    </w:p>
    <w:p w14:paraId="7B25DCD5">
      <w:pPr>
        <w:pStyle w:val="9"/>
        <w:jc w:val="both"/>
      </w:pPr>
      <w:r>
        <w:rPr>
          <w:rFonts w:hint="eastAsia"/>
          <w:sz w:val="56"/>
          <w:szCs w:val="36"/>
        </w:rPr>
        <w:fldChar w:fldCharType="end"/>
      </w:r>
    </w:p>
    <w:p w14:paraId="303C5045">
      <w:pPr>
        <w:jc w:val="center"/>
        <w:rPr>
          <w:rFonts w:ascii="宋体" w:hAnsi="宋体" w:cs="宋体"/>
          <w:b/>
          <w:bCs/>
          <w:sz w:val="28"/>
          <w:szCs w:val="28"/>
        </w:rPr>
      </w:pPr>
    </w:p>
    <w:p w14:paraId="7A375827">
      <w:pPr>
        <w:jc w:val="center"/>
        <w:rPr>
          <w:rFonts w:ascii="宋体" w:hAnsi="宋体" w:cs="宋体"/>
          <w:b/>
          <w:bCs/>
          <w:sz w:val="44"/>
          <w:szCs w:val="44"/>
        </w:rPr>
        <w:sectPr>
          <w:headerReference r:id="rId3" w:type="default"/>
          <w:pgSz w:w="11906" w:h="16838"/>
          <w:pgMar w:top="1440" w:right="1376" w:bottom="1440" w:left="1400" w:header="851" w:footer="992" w:gutter="0"/>
          <w:cols w:space="720" w:num="1"/>
          <w:docGrid w:type="lines" w:linePitch="312" w:charSpace="0"/>
        </w:sectPr>
      </w:pPr>
    </w:p>
    <w:p w14:paraId="7FD692B7">
      <w:pPr>
        <w:jc w:val="center"/>
        <w:outlineLvl w:val="0"/>
        <w:rPr>
          <w:rFonts w:ascii="宋体" w:hAnsi="宋体" w:cs="宋体"/>
          <w:b/>
          <w:bCs/>
          <w:sz w:val="32"/>
          <w:szCs w:val="32"/>
        </w:rPr>
      </w:pPr>
      <w:bookmarkStart w:id="0" w:name="_Toc28003"/>
      <w:r>
        <w:rPr>
          <w:rFonts w:hint="eastAsia" w:ascii="宋体" w:hAnsi="宋体" w:cs="宋体"/>
          <w:b/>
          <w:bCs/>
          <w:sz w:val="32"/>
          <w:szCs w:val="32"/>
        </w:rPr>
        <w:t>第一章 单一来源采购邀请函</w:t>
      </w:r>
      <w:bookmarkEnd w:id="0"/>
    </w:p>
    <w:p w14:paraId="3B4860F9">
      <w:pPr>
        <w:jc w:val="center"/>
        <w:rPr>
          <w:rFonts w:ascii="宋体" w:hAnsi="宋体" w:cs="宋体"/>
          <w:b/>
          <w:bCs/>
          <w:sz w:val="44"/>
          <w:szCs w:val="44"/>
        </w:rPr>
      </w:pPr>
    </w:p>
    <w:p w14:paraId="0C4D9971">
      <w:pPr>
        <w:snapToGrid w:val="0"/>
        <w:spacing w:line="360" w:lineRule="auto"/>
        <w:rPr>
          <w:rFonts w:ascii="宋体" w:hAnsi="宋体" w:cs="宋体"/>
          <w:szCs w:val="21"/>
          <w:u w:val="single"/>
        </w:rPr>
      </w:pPr>
      <w:r>
        <w:rPr>
          <w:rFonts w:hint="eastAsia" w:ascii="宋体" w:hAnsi="宋体" w:cs="宋体"/>
          <w:szCs w:val="21"/>
          <w:u w:val="single"/>
          <w:lang w:eastAsia="zh-CN"/>
        </w:rPr>
        <w:t>南通罗森化工有限公司</w:t>
      </w:r>
      <w:r>
        <w:rPr>
          <w:rFonts w:hint="eastAsia" w:ascii="宋体" w:hAnsi="宋体" w:cs="宋体"/>
          <w:szCs w:val="21"/>
          <w:u w:val="single"/>
        </w:rPr>
        <w:t>:</w:t>
      </w:r>
    </w:p>
    <w:p w14:paraId="64056CE2">
      <w:pPr>
        <w:snapToGrid w:val="0"/>
        <w:spacing w:line="360" w:lineRule="auto"/>
        <w:ind w:firstLine="367" w:firstLineChars="175"/>
        <w:rPr>
          <w:rFonts w:ascii="宋体" w:hAnsi="宋体" w:cs="宋体"/>
          <w:szCs w:val="21"/>
        </w:rPr>
      </w:pPr>
      <w:r>
        <w:rPr>
          <w:rFonts w:hint="eastAsia" w:ascii="宋体" w:hAnsi="宋体" w:cs="宋体"/>
          <w:szCs w:val="21"/>
        </w:rPr>
        <w:t>我公司受</w:t>
      </w:r>
      <w:r>
        <w:rPr>
          <w:rFonts w:hint="eastAsia" w:ascii="宋体" w:hAnsi="宋体" w:cs="宋体"/>
          <w:szCs w:val="21"/>
          <w:u w:val="single"/>
          <w:lang w:eastAsia="zh-CN"/>
        </w:rPr>
        <w:t>江苏省血吸虫病防治研究所</w:t>
      </w:r>
      <w:r>
        <w:rPr>
          <w:rFonts w:hint="eastAsia" w:ascii="宋体" w:hAnsi="宋体" w:cs="宋体"/>
          <w:szCs w:val="21"/>
        </w:rPr>
        <w:t>委托，并根据相关法规对</w:t>
      </w:r>
      <w:r>
        <w:rPr>
          <w:rFonts w:hint="eastAsia" w:ascii="宋体" w:hAnsi="宋体" w:cs="宋体"/>
          <w:szCs w:val="21"/>
          <w:u w:val="single"/>
          <w:lang w:eastAsia="zh-CN"/>
        </w:rPr>
        <w:t>江苏省血吸虫病防治研究所2026年所需灭螺药品（80%杀螺胺乙醇胺盐可湿性粉剂）采购项目</w:t>
      </w:r>
      <w:r>
        <w:rPr>
          <w:rFonts w:hint="eastAsia" w:ascii="宋体" w:hAnsi="宋体" w:cs="宋体"/>
          <w:szCs w:val="21"/>
        </w:rPr>
        <w:t>进行单一来源采购</w:t>
      </w:r>
      <w:r>
        <w:rPr>
          <w:rFonts w:hint="eastAsia" w:ascii="宋体" w:hAnsi="宋体" w:cs="宋体"/>
          <w:b/>
          <w:szCs w:val="21"/>
        </w:rPr>
        <w:t>(本次采购预算为</w:t>
      </w:r>
      <w:r>
        <w:rPr>
          <w:rFonts w:hint="eastAsia" w:ascii="宋体" w:hAnsi="宋体" w:cs="宋体"/>
          <w:b/>
          <w:szCs w:val="21"/>
          <w:u w:val="single"/>
        </w:rPr>
        <w:t xml:space="preserve"> </w:t>
      </w:r>
      <w:r>
        <w:rPr>
          <w:rFonts w:hint="eastAsia" w:ascii="宋体" w:hAnsi="宋体" w:cs="宋体"/>
          <w:b/>
          <w:szCs w:val="21"/>
          <w:u w:val="single"/>
          <w:lang w:val="en-US" w:eastAsia="zh-CN"/>
        </w:rPr>
        <w:t>168.00</w:t>
      </w:r>
      <w:r>
        <w:rPr>
          <w:rFonts w:hint="eastAsia" w:ascii="宋体" w:hAnsi="宋体" w:cs="宋体"/>
          <w:b/>
          <w:szCs w:val="21"/>
          <w:u w:val="single"/>
        </w:rPr>
        <w:t xml:space="preserve"> </w:t>
      </w:r>
      <w:r>
        <w:rPr>
          <w:rFonts w:hint="eastAsia" w:ascii="宋体" w:hAnsi="宋体" w:cs="宋体"/>
          <w:b/>
          <w:szCs w:val="21"/>
        </w:rPr>
        <w:t>万元人民币)</w:t>
      </w:r>
      <w:r>
        <w:rPr>
          <w:rFonts w:hint="eastAsia" w:ascii="宋体" w:hAnsi="宋体" w:cs="宋体"/>
          <w:bCs/>
          <w:szCs w:val="21"/>
        </w:rPr>
        <w:t>，</w:t>
      </w:r>
      <w:r>
        <w:rPr>
          <w:rFonts w:hint="eastAsia" w:ascii="宋体" w:hAnsi="宋体" w:cs="宋体"/>
          <w:szCs w:val="21"/>
        </w:rPr>
        <w:t>现邀请贵单位参加谈判，并提请注意以下事项：</w:t>
      </w:r>
    </w:p>
    <w:p w14:paraId="1009BCD6">
      <w:pPr>
        <w:spacing w:line="360" w:lineRule="auto"/>
        <w:ind w:firstLine="426" w:firstLineChars="202"/>
        <w:rPr>
          <w:rFonts w:ascii="宋体"/>
          <w:b/>
          <w:szCs w:val="21"/>
        </w:rPr>
      </w:pPr>
      <w:r>
        <w:rPr>
          <w:rFonts w:hint="eastAsia" w:ascii="宋体" w:hAnsi="宋体"/>
          <w:b/>
          <w:szCs w:val="21"/>
        </w:rPr>
        <w:t>1、供应商资格要求：</w:t>
      </w:r>
    </w:p>
    <w:p w14:paraId="1781E7BF">
      <w:pPr>
        <w:spacing w:line="360" w:lineRule="auto"/>
        <w:ind w:firstLine="426" w:firstLineChars="202"/>
        <w:rPr>
          <w:rFonts w:ascii="宋体"/>
          <w:b/>
          <w:szCs w:val="21"/>
        </w:rPr>
      </w:pPr>
      <w:r>
        <w:rPr>
          <w:rFonts w:hint="eastAsia" w:ascii="宋体" w:hAnsi="宋体"/>
          <w:b/>
          <w:szCs w:val="21"/>
        </w:rPr>
        <w:t>1</w:t>
      </w:r>
      <w:r>
        <w:rPr>
          <w:rFonts w:ascii="宋体" w:hAnsi="宋体"/>
          <w:b/>
          <w:szCs w:val="21"/>
        </w:rPr>
        <w:t>.1</w:t>
      </w:r>
      <w:r>
        <w:rPr>
          <w:rFonts w:hint="eastAsia" w:ascii="宋体" w:hAnsi="宋体"/>
          <w:b/>
          <w:szCs w:val="21"/>
        </w:rPr>
        <w:t>参加政府采购活动的供应商应当具备政府采购法第二十二条第一款规定的条件，并依照政府采购法实施条例第十七条规定提供材料：</w:t>
      </w:r>
    </w:p>
    <w:p w14:paraId="73064D64">
      <w:pPr>
        <w:spacing w:line="360" w:lineRule="auto"/>
        <w:ind w:firstLine="424" w:firstLineChars="202"/>
        <w:rPr>
          <w:rFonts w:hint="eastAsia" w:ascii="宋体" w:hAnsi="宋体"/>
          <w:bCs/>
          <w:szCs w:val="21"/>
        </w:rPr>
      </w:pPr>
      <w:r>
        <w:rPr>
          <w:rFonts w:hint="eastAsia" w:ascii="宋体" w:hAnsi="宋体"/>
          <w:bCs/>
          <w:szCs w:val="21"/>
        </w:rPr>
        <w:t xml:space="preserve">（1）具有独立承担民事责任的能力（提供法人或者其他组织的营业执照；供应商为自然人的，提供其身份证）； </w:t>
      </w:r>
    </w:p>
    <w:p w14:paraId="5BBF7605">
      <w:pPr>
        <w:spacing w:line="360" w:lineRule="auto"/>
        <w:ind w:firstLine="424" w:firstLineChars="202"/>
        <w:rPr>
          <w:rFonts w:hint="eastAsia" w:ascii="宋体" w:hAnsi="宋体"/>
          <w:bCs/>
          <w:szCs w:val="21"/>
        </w:rPr>
      </w:pPr>
      <w:r>
        <w:rPr>
          <w:rFonts w:hint="eastAsia" w:ascii="宋体" w:hAnsi="宋体"/>
          <w:bCs/>
          <w:szCs w:val="21"/>
        </w:rPr>
        <w:t>（2）具有良好的商业信誉和健全的财务会计制度（提供2025年度财务报表（公司成立不满一年，至少提供投标截止时间前近一个月的财务报表），或投标截止时间前六个月内银行出具的资信证明）；</w:t>
      </w:r>
    </w:p>
    <w:p w14:paraId="1D318FAD">
      <w:pPr>
        <w:spacing w:line="360" w:lineRule="auto"/>
        <w:ind w:firstLine="424" w:firstLineChars="202"/>
        <w:rPr>
          <w:rFonts w:hint="eastAsia" w:ascii="宋体" w:hAnsi="宋体"/>
          <w:bCs/>
          <w:szCs w:val="21"/>
        </w:rPr>
      </w:pPr>
      <w:r>
        <w:rPr>
          <w:rFonts w:hint="eastAsia" w:ascii="宋体" w:hAnsi="宋体"/>
          <w:bCs/>
          <w:szCs w:val="21"/>
        </w:rPr>
        <w:t>（3）具有履行合同所必需的设备和专业技术能力（供应商根据履行采购项目合同需要，提供履行合同所必需的设备和专业技术能力的证明材料）；</w:t>
      </w:r>
    </w:p>
    <w:p w14:paraId="2DE7C89E">
      <w:pPr>
        <w:spacing w:line="360" w:lineRule="auto"/>
        <w:ind w:firstLine="424" w:firstLineChars="202"/>
        <w:rPr>
          <w:rFonts w:hint="eastAsia" w:ascii="宋体" w:hAnsi="宋体"/>
          <w:bCs/>
          <w:szCs w:val="21"/>
        </w:rPr>
      </w:pPr>
      <w:r>
        <w:rPr>
          <w:rFonts w:hint="eastAsia" w:ascii="宋体" w:hAnsi="宋体"/>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176BD0E">
      <w:pPr>
        <w:spacing w:line="360" w:lineRule="auto"/>
        <w:ind w:firstLine="424" w:firstLineChars="202"/>
        <w:rPr>
          <w:rFonts w:hint="eastAsia" w:ascii="宋体" w:hAnsi="宋体"/>
          <w:bCs/>
          <w:szCs w:val="21"/>
        </w:rPr>
      </w:pPr>
      <w:r>
        <w:rPr>
          <w:rFonts w:hint="eastAsia" w:ascii="宋体" w:hAnsi="宋体"/>
          <w:bCs/>
          <w:szCs w:val="21"/>
        </w:rPr>
        <w:t>（5）参加政府采购活动前三年内，在经营活动中没有重大违法记录（提供承诺书）；</w:t>
      </w:r>
    </w:p>
    <w:p w14:paraId="65E9F5A4">
      <w:pPr>
        <w:spacing w:line="360" w:lineRule="auto"/>
        <w:ind w:firstLine="424" w:firstLineChars="202"/>
        <w:rPr>
          <w:rFonts w:ascii="宋体" w:hAnsi="宋体"/>
          <w:bCs/>
          <w:szCs w:val="21"/>
        </w:rPr>
      </w:pPr>
      <w:r>
        <w:rPr>
          <w:rFonts w:hint="eastAsia" w:ascii="宋体" w:hAnsi="宋体"/>
          <w:bCs/>
          <w:szCs w:val="21"/>
        </w:rPr>
        <w:t>（6）法律、行政法规规定的其他条件：无：</w:t>
      </w:r>
    </w:p>
    <w:p w14:paraId="40929754">
      <w:pPr>
        <w:spacing w:line="360" w:lineRule="auto"/>
        <w:ind w:firstLine="426" w:firstLineChars="202"/>
        <w:rPr>
          <w:rFonts w:ascii="宋体" w:hAnsi="宋体"/>
          <w:b/>
          <w:szCs w:val="21"/>
        </w:rPr>
      </w:pPr>
      <w:r>
        <w:rPr>
          <w:rFonts w:hint="eastAsia" w:ascii="宋体" w:hAnsi="宋体"/>
          <w:b/>
          <w:szCs w:val="21"/>
        </w:rPr>
        <w:t>1</w:t>
      </w:r>
      <w:r>
        <w:rPr>
          <w:rFonts w:ascii="宋体" w:hAnsi="宋体"/>
          <w:b/>
          <w:szCs w:val="21"/>
        </w:rPr>
        <w:t>.2</w:t>
      </w:r>
      <w:r>
        <w:rPr>
          <w:rFonts w:hint="eastAsia" w:ascii="宋体" w:hAnsi="宋体"/>
          <w:b/>
          <w:szCs w:val="21"/>
        </w:rPr>
        <w:t>采购人根据采购项目的特殊要求规定的特定条件，并提供符合特殊要求的证明材料或者情况说明：无</w:t>
      </w:r>
    </w:p>
    <w:p w14:paraId="557DACEE">
      <w:pPr>
        <w:spacing w:line="360" w:lineRule="auto"/>
        <w:ind w:firstLine="424" w:firstLineChars="202"/>
        <w:rPr>
          <w:rFonts w:ascii="宋体" w:hAnsi="宋体"/>
          <w:bCs/>
          <w:szCs w:val="21"/>
        </w:rPr>
      </w:pPr>
      <w:r>
        <w:rPr>
          <w:rFonts w:hint="eastAsia" w:ascii="宋体" w:hAnsi="宋体"/>
          <w:bCs/>
          <w:szCs w:val="21"/>
        </w:rPr>
        <w:t>1.3</w:t>
      </w:r>
      <w:r>
        <w:rPr>
          <w:rFonts w:hint="eastAsia" w:ascii="宋体" w:hAnsi="宋体"/>
          <w:bCs/>
          <w:szCs w:val="21"/>
        </w:rPr>
        <w:tab/>
      </w:r>
      <w:r>
        <w:rPr>
          <w:rFonts w:hint="eastAsia" w:ascii="宋体" w:hAnsi="宋体"/>
          <w:bCs/>
          <w:szCs w:val="21"/>
        </w:rPr>
        <w:t>第3.1（5）条所称重大违法记录，是指供应商因违法经营受到刑事处罚或者责令停产停业、吊销许可证或者执照、较大数额罚款等行政处罚。</w:t>
      </w:r>
    </w:p>
    <w:p w14:paraId="635C9713">
      <w:pPr>
        <w:spacing w:line="360" w:lineRule="auto"/>
        <w:ind w:firstLine="424" w:firstLineChars="202"/>
        <w:rPr>
          <w:rFonts w:ascii="宋体" w:hAnsi="宋体"/>
          <w:bCs/>
          <w:szCs w:val="21"/>
        </w:rPr>
      </w:pPr>
      <w:r>
        <w:rPr>
          <w:rFonts w:hint="eastAsia" w:ascii="宋体" w:hAnsi="宋体"/>
          <w:bCs/>
          <w:szCs w:val="21"/>
        </w:rPr>
        <w:t>供应商在参加政府采购活动前3年内因违法经营被禁止在一定期限内参加政府采购活动，期限届满的，可以参加政府采购活动。</w:t>
      </w:r>
    </w:p>
    <w:p w14:paraId="30B8BE27">
      <w:pPr>
        <w:spacing w:line="360" w:lineRule="auto"/>
        <w:ind w:firstLine="424" w:firstLineChars="202"/>
        <w:rPr>
          <w:rFonts w:ascii="宋体" w:hAnsi="宋体"/>
          <w:bCs/>
          <w:szCs w:val="21"/>
        </w:rPr>
      </w:pPr>
      <w:r>
        <w:rPr>
          <w:rFonts w:hint="eastAsia" w:ascii="宋体" w:hAnsi="宋体"/>
          <w:bCs/>
          <w:szCs w:val="21"/>
        </w:rPr>
        <w:t>1.4</w:t>
      </w:r>
      <w:r>
        <w:rPr>
          <w:rFonts w:hint="eastAsia" w:ascii="宋体" w:hAnsi="宋体"/>
          <w:bCs/>
          <w:szCs w:val="21"/>
        </w:rPr>
        <w:tab/>
      </w:r>
      <w:r>
        <w:rPr>
          <w:rFonts w:hint="eastAsia" w:ascii="宋体" w:hAnsi="宋体"/>
          <w:bCs/>
          <w:szCs w:val="21"/>
        </w:rPr>
        <w:t>单位负责人为同一人或者存在直接控股、管理关系的不同供应商，不得参加同一合同项下的政府采购活动。</w:t>
      </w:r>
    </w:p>
    <w:p w14:paraId="726EEF3D">
      <w:pPr>
        <w:spacing w:line="360" w:lineRule="auto"/>
        <w:ind w:firstLine="424" w:firstLineChars="202"/>
        <w:rPr>
          <w:rFonts w:ascii="宋体" w:hAnsi="宋体"/>
          <w:bCs/>
          <w:szCs w:val="21"/>
        </w:rPr>
      </w:pPr>
      <w:r>
        <w:rPr>
          <w:rFonts w:hint="eastAsia" w:ascii="宋体" w:hAnsi="宋体"/>
          <w:bCs/>
          <w:szCs w:val="21"/>
        </w:rPr>
        <w:t>为采购项目提供整体设计、规范编制或者项目管理、监理、检测等服务的供应商，不得再参加该采购项目的其他采购活动。</w:t>
      </w:r>
    </w:p>
    <w:p w14:paraId="11BC1BAF">
      <w:pPr>
        <w:spacing w:line="360" w:lineRule="auto"/>
        <w:ind w:firstLine="424" w:firstLineChars="202"/>
        <w:rPr>
          <w:rFonts w:ascii="宋体" w:hAnsi="宋体"/>
          <w:bCs/>
          <w:szCs w:val="21"/>
        </w:rPr>
      </w:pPr>
      <w:r>
        <w:rPr>
          <w:rFonts w:hint="eastAsia" w:ascii="宋体" w:hAnsi="宋体"/>
          <w:bCs/>
          <w:szCs w:val="21"/>
        </w:rPr>
        <w:t>1.5</w:t>
      </w:r>
      <w:r>
        <w:rPr>
          <w:rFonts w:hint="eastAsia" w:ascii="宋体" w:hAnsi="宋体"/>
          <w:bCs/>
          <w:szCs w:val="21"/>
        </w:rPr>
        <w:tab/>
      </w:r>
      <w:r>
        <w:rPr>
          <w:rFonts w:hint="eastAsia" w:ascii="宋体" w:hAnsi="宋体"/>
          <w:bCs/>
          <w:szCs w:val="21"/>
        </w:rPr>
        <w:t>拒绝列入失信被执行人、重大税收违法案件当事人名单、政府采购严重违法失信行为记录名单的供应商参与政府采购活动。采购代理机构将在供应商递交响应文件截止时间后，通过“中国政府采购网”、“信用中国”网站、“信用江苏”网站等渠道查询供应商的信用记录并保存。</w:t>
      </w:r>
    </w:p>
    <w:p w14:paraId="4EB9F422">
      <w:pPr>
        <w:spacing w:line="360" w:lineRule="auto"/>
        <w:ind w:firstLine="424" w:firstLineChars="202"/>
        <w:rPr>
          <w:rFonts w:ascii="宋体"/>
          <w:bCs/>
          <w:szCs w:val="21"/>
        </w:rPr>
      </w:pPr>
      <w:r>
        <w:rPr>
          <w:rFonts w:hint="eastAsia" w:ascii="宋体" w:hAnsi="宋体"/>
          <w:bCs/>
          <w:szCs w:val="21"/>
        </w:rPr>
        <w:t>1</w:t>
      </w:r>
      <w:r>
        <w:rPr>
          <w:rFonts w:ascii="宋体" w:hAnsi="宋体"/>
          <w:bCs/>
          <w:szCs w:val="21"/>
        </w:rPr>
        <w:t>.</w:t>
      </w:r>
      <w:r>
        <w:rPr>
          <w:rFonts w:hint="eastAsia" w:ascii="宋体" w:hAnsi="宋体"/>
          <w:bCs/>
          <w:szCs w:val="21"/>
        </w:rPr>
        <w:t>6</w:t>
      </w:r>
      <w:r>
        <w:rPr>
          <w:rFonts w:ascii="宋体" w:hAnsi="宋体"/>
          <w:bCs/>
          <w:szCs w:val="21"/>
        </w:rPr>
        <w:t xml:space="preserve"> </w:t>
      </w:r>
      <w:r>
        <w:rPr>
          <w:rFonts w:hint="eastAsia" w:ascii="宋体" w:hAnsi="宋体"/>
          <w:bCs/>
          <w:szCs w:val="21"/>
        </w:rPr>
        <w:t>供应商应当从采购代理机构合法获得招标项目的采购文件。</w:t>
      </w:r>
    </w:p>
    <w:p w14:paraId="58D3C848">
      <w:pPr>
        <w:spacing w:line="360" w:lineRule="auto"/>
        <w:ind w:firstLine="424" w:firstLineChars="202"/>
        <w:rPr>
          <w:rFonts w:ascii="宋体"/>
          <w:bCs/>
          <w:szCs w:val="21"/>
        </w:rPr>
      </w:pPr>
      <w:r>
        <w:rPr>
          <w:rFonts w:hint="eastAsia" w:ascii="宋体" w:hAnsi="宋体"/>
          <w:bCs/>
          <w:szCs w:val="21"/>
        </w:rPr>
        <w:t>1</w:t>
      </w:r>
      <w:r>
        <w:rPr>
          <w:rFonts w:ascii="宋体" w:hAnsi="宋体"/>
          <w:bCs/>
          <w:szCs w:val="21"/>
        </w:rPr>
        <w:t>.</w:t>
      </w:r>
      <w:r>
        <w:rPr>
          <w:rFonts w:hint="eastAsia" w:ascii="宋体" w:hAnsi="宋体"/>
          <w:bCs/>
          <w:szCs w:val="21"/>
        </w:rPr>
        <w:t>7本项目不接受联合体响应。</w:t>
      </w:r>
    </w:p>
    <w:p w14:paraId="4409C848">
      <w:pPr>
        <w:spacing w:line="360" w:lineRule="auto"/>
        <w:ind w:firstLine="424" w:firstLineChars="202"/>
        <w:rPr>
          <w:rFonts w:ascii="宋体" w:hAnsi="宋体" w:cs="宋体"/>
          <w:b/>
          <w:bCs/>
          <w:szCs w:val="21"/>
        </w:rPr>
      </w:pPr>
      <w:r>
        <w:rPr>
          <w:rFonts w:hint="eastAsia" w:ascii="宋体" w:hAnsi="宋体"/>
          <w:bCs/>
          <w:szCs w:val="21"/>
        </w:rPr>
        <w:t>1</w:t>
      </w:r>
      <w:r>
        <w:rPr>
          <w:rFonts w:ascii="宋体" w:hAnsi="宋体"/>
          <w:bCs/>
          <w:szCs w:val="21"/>
        </w:rPr>
        <w:t>.</w:t>
      </w:r>
      <w:r>
        <w:rPr>
          <w:rFonts w:hint="eastAsia" w:ascii="宋体" w:hAnsi="宋体"/>
          <w:bCs/>
          <w:szCs w:val="21"/>
        </w:rPr>
        <w:t>8</w:t>
      </w:r>
      <w:r>
        <w:rPr>
          <w:rFonts w:hint="eastAsia" w:ascii="宋体" w:hAnsi="宋体" w:cs="宋体"/>
          <w:bCs/>
          <w:szCs w:val="21"/>
        </w:rPr>
        <w:t>勘察现场或答疑：</w:t>
      </w:r>
      <w:r>
        <w:rPr>
          <w:rFonts w:hint="eastAsia" w:ascii="宋体" w:hAnsi="宋体" w:cs="宋体"/>
          <w:szCs w:val="21"/>
        </w:rPr>
        <w:t>无</w:t>
      </w:r>
    </w:p>
    <w:p w14:paraId="7A10C2EB">
      <w:pPr>
        <w:snapToGrid w:val="0"/>
        <w:spacing w:line="360" w:lineRule="auto"/>
        <w:ind w:firstLine="369" w:firstLineChars="175"/>
        <w:rPr>
          <w:rFonts w:ascii="宋体" w:hAnsi="宋体" w:cs="宋体"/>
          <w:b/>
          <w:bCs/>
          <w:szCs w:val="21"/>
        </w:rPr>
      </w:pPr>
      <w:r>
        <w:rPr>
          <w:rFonts w:hint="eastAsia" w:ascii="宋体" w:hAnsi="宋体" w:cs="宋体"/>
          <w:b/>
          <w:bCs/>
          <w:szCs w:val="21"/>
        </w:rPr>
        <w:t>2、采购文件获取信息：</w:t>
      </w:r>
    </w:p>
    <w:p w14:paraId="77C51536">
      <w:pPr>
        <w:pStyle w:val="18"/>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hint="eastAsia" w:ascii="Times New Roman" w:hAnsi="Times New Roman" w:cs="Times New Roman"/>
          <w:spacing w:val="8"/>
          <w:sz w:val="21"/>
          <w:szCs w:val="21"/>
          <w:lang w:val="en-US" w:eastAsia="zh-CN"/>
        </w:rPr>
        <w:t>2</w:t>
      </w:r>
      <w:r>
        <w:rPr>
          <w:rFonts w:ascii="Times New Roman" w:hAnsi="Times New Roman" w:cs="Times New Roman"/>
          <w:spacing w:val="8"/>
          <w:sz w:val="21"/>
          <w:szCs w:val="21"/>
        </w:rPr>
        <w:t>.1时间：</w:t>
      </w:r>
      <w:r>
        <w:rPr>
          <w:rFonts w:hint="eastAsia" w:ascii="Times New Roman" w:hAnsi="Times New Roman" w:cs="Times New Roman"/>
          <w:spacing w:val="8"/>
          <w:sz w:val="21"/>
          <w:szCs w:val="21"/>
        </w:rPr>
        <w:t>自</w:t>
      </w:r>
      <w:r>
        <w:rPr>
          <w:rFonts w:hint="eastAsia" w:ascii="Times New Roman" w:hAnsi="Times New Roman" w:cs="Times New Roman"/>
          <w:spacing w:val="8"/>
          <w:sz w:val="21"/>
          <w:szCs w:val="21"/>
          <w:lang w:val="en-US" w:eastAsia="zh-CN"/>
        </w:rPr>
        <w:t>单一来源采购邀请函</w:t>
      </w:r>
      <w:r>
        <w:rPr>
          <w:rFonts w:hint="eastAsia" w:ascii="Times New Roman" w:hAnsi="Times New Roman" w:cs="Times New Roman"/>
          <w:spacing w:val="8"/>
          <w:sz w:val="21"/>
          <w:szCs w:val="21"/>
        </w:rPr>
        <w:t>发布之日起</w:t>
      </w:r>
      <w:r>
        <w:rPr>
          <w:rFonts w:hint="eastAsia" w:ascii="Times New Roman" w:hAnsi="Times New Roman" w:cs="Times New Roman"/>
          <w:spacing w:val="8"/>
          <w:sz w:val="21"/>
          <w:szCs w:val="21"/>
          <w:lang w:val="en-US" w:eastAsia="zh-CN"/>
        </w:rPr>
        <w:t>3</w:t>
      </w:r>
      <w:r>
        <w:rPr>
          <w:rFonts w:hint="eastAsia" w:ascii="Times New Roman" w:hAnsi="Times New Roman" w:cs="Times New Roman"/>
          <w:spacing w:val="8"/>
          <w:sz w:val="21"/>
          <w:szCs w:val="21"/>
        </w:rPr>
        <w:t>个工作日。</w:t>
      </w:r>
    </w:p>
    <w:p w14:paraId="1543E6CB">
      <w:pPr>
        <w:pStyle w:val="18"/>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hint="eastAsia" w:ascii="Times New Roman" w:hAnsi="Times New Roman" w:cs="Times New Roman"/>
          <w:spacing w:val="8"/>
          <w:sz w:val="21"/>
          <w:szCs w:val="21"/>
          <w:lang w:val="en-US" w:eastAsia="zh-CN"/>
        </w:rPr>
        <w:t>2</w:t>
      </w:r>
      <w:r>
        <w:rPr>
          <w:rFonts w:ascii="Times New Roman" w:hAnsi="Times New Roman" w:cs="Times New Roman"/>
          <w:spacing w:val="8"/>
          <w:sz w:val="21"/>
          <w:szCs w:val="21"/>
        </w:rPr>
        <w:t>.2地点：</w:t>
      </w:r>
      <w:r>
        <w:rPr>
          <w:rFonts w:hint="eastAsia" w:ascii="Times New Roman" w:hAnsi="Times New Roman" w:cs="Times New Roman"/>
          <w:spacing w:val="8"/>
          <w:sz w:val="21"/>
          <w:szCs w:val="21"/>
        </w:rPr>
        <w:t>江苏省政府采购管理交易系统（苏采云）（以下简称“苏采云”）（网址：http://jszfcg.jsczt.cn/）</w:t>
      </w:r>
    </w:p>
    <w:p w14:paraId="4BF4B45F">
      <w:pPr>
        <w:snapToGrid w:val="0"/>
        <w:spacing w:line="360" w:lineRule="auto"/>
        <w:ind w:firstLine="395" w:firstLineChars="175"/>
        <w:rPr>
          <w:rFonts w:ascii="宋体" w:hAnsi="宋体" w:cs="宋体"/>
          <w:szCs w:val="21"/>
        </w:rPr>
      </w:pPr>
      <w:r>
        <w:rPr>
          <w:rFonts w:hint="eastAsia" w:cs="Times New Roman"/>
          <w:spacing w:val="8"/>
          <w:sz w:val="21"/>
          <w:szCs w:val="21"/>
          <w:lang w:val="en-US" w:eastAsia="zh-CN"/>
        </w:rPr>
        <w:t>2</w:t>
      </w:r>
      <w:r>
        <w:rPr>
          <w:rFonts w:ascii="Times New Roman" w:hAnsi="Times New Roman" w:cs="Times New Roman"/>
          <w:spacing w:val="8"/>
          <w:sz w:val="21"/>
          <w:szCs w:val="21"/>
        </w:rPr>
        <w:t>.3方式：</w:t>
      </w:r>
      <w:r>
        <w:rPr>
          <w:rFonts w:hint="eastAsia" w:ascii="Times New Roman" w:hAnsi="Times New Roman" w:cs="Times New Roman"/>
          <w:spacing w:val="8"/>
          <w:sz w:val="21"/>
          <w:szCs w:val="21"/>
        </w:rPr>
        <w:t>网上下载</w:t>
      </w:r>
      <w:r>
        <w:rPr>
          <w:szCs w:val="21"/>
          <w:lang w:val="zh-CN"/>
        </w:rPr>
        <w:t>。</w:t>
      </w:r>
    </w:p>
    <w:p w14:paraId="0F0DDD95">
      <w:pPr>
        <w:snapToGrid w:val="0"/>
        <w:spacing w:line="360" w:lineRule="auto"/>
        <w:ind w:firstLine="369" w:firstLineChars="175"/>
        <w:rPr>
          <w:rFonts w:ascii="宋体" w:hAnsi="宋体" w:cs="宋体"/>
          <w:b/>
          <w:bCs/>
          <w:szCs w:val="21"/>
        </w:rPr>
      </w:pPr>
      <w:r>
        <w:rPr>
          <w:rFonts w:hint="eastAsia" w:ascii="宋体" w:hAnsi="宋体" w:cs="宋体"/>
          <w:b/>
          <w:bCs/>
          <w:szCs w:val="21"/>
        </w:rPr>
        <w:t>3、谈判保证金交纳办法：</w:t>
      </w:r>
    </w:p>
    <w:p w14:paraId="3D433578">
      <w:pPr>
        <w:snapToGrid w:val="0"/>
        <w:spacing w:line="360" w:lineRule="auto"/>
        <w:ind w:firstLine="367" w:firstLineChars="175"/>
        <w:rPr>
          <w:rFonts w:ascii="宋体" w:hAnsi="宋体" w:cs="宋体"/>
          <w:szCs w:val="21"/>
        </w:rPr>
      </w:pPr>
      <w:r>
        <w:rPr>
          <w:rFonts w:hint="eastAsia"/>
        </w:rPr>
        <w:t>不收取。</w:t>
      </w:r>
    </w:p>
    <w:p w14:paraId="2B66B926">
      <w:pPr>
        <w:snapToGrid w:val="0"/>
        <w:spacing w:line="360" w:lineRule="auto"/>
        <w:ind w:firstLine="367" w:firstLineChars="175"/>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响应文件份数：</w:t>
      </w:r>
      <w:r>
        <w:rPr>
          <w:rFonts w:hint="eastAsia" w:ascii="宋体" w:hAnsi="宋体" w:cs="宋体"/>
          <w:szCs w:val="21"/>
          <w:lang w:val="en-US" w:eastAsia="zh-CN"/>
        </w:rPr>
        <w:t>苏采云网上投标</w:t>
      </w:r>
      <w:r>
        <w:rPr>
          <w:rFonts w:hint="eastAsia" w:ascii="宋体" w:hAnsi="宋体" w:cs="宋体"/>
          <w:szCs w:val="21"/>
          <w:lang w:val="zh-CN"/>
        </w:rPr>
        <w:t>。</w:t>
      </w:r>
    </w:p>
    <w:p w14:paraId="4A788B57">
      <w:pPr>
        <w:snapToGrid w:val="0"/>
        <w:spacing w:line="360" w:lineRule="auto"/>
        <w:ind w:firstLine="367" w:firstLineChars="175"/>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、本次招标，采购预算金额已包含代理服务费，</w:t>
      </w:r>
      <w:r>
        <w:rPr>
          <w:rFonts w:hint="eastAsia" w:ascii="宋体" w:hAnsi="宋体" w:cs="宋体"/>
          <w:szCs w:val="21"/>
          <w:lang w:val="en-US" w:eastAsia="zh-CN"/>
        </w:rPr>
        <w:t>成交供应商</w:t>
      </w:r>
      <w:r>
        <w:rPr>
          <w:rFonts w:hint="eastAsia" w:ascii="宋体" w:hAnsi="宋体" w:cs="宋体"/>
          <w:szCs w:val="21"/>
        </w:rPr>
        <w:t>参照《江苏省招标代理服务收费的指导意见》（苏招协[2022]002号文）代理货物招标收费基准费率90%计算，在领取</w:t>
      </w:r>
      <w:r>
        <w:rPr>
          <w:rFonts w:hint="eastAsia" w:ascii="宋体" w:hAnsi="宋体" w:cs="宋体"/>
          <w:szCs w:val="21"/>
          <w:lang w:val="en-US" w:eastAsia="zh-CN"/>
        </w:rPr>
        <w:t>成交</w:t>
      </w:r>
      <w:r>
        <w:rPr>
          <w:rFonts w:hint="eastAsia" w:ascii="宋体" w:hAnsi="宋体" w:cs="宋体"/>
          <w:szCs w:val="21"/>
        </w:rPr>
        <w:t>通知书前向采购代理机构支付招标服务费。本项费用无需在投标报价表中单列。。</w:t>
      </w:r>
    </w:p>
    <w:p w14:paraId="286E414F">
      <w:pPr>
        <w:widowControl/>
        <w:snapToGrid w:val="0"/>
        <w:spacing w:line="360" w:lineRule="auto"/>
        <w:ind w:firstLine="369" w:firstLineChars="175"/>
        <w:rPr>
          <w:rFonts w:ascii="宋体" w:hAnsi="宋体" w:cs="宋体"/>
          <w:b/>
          <w:bCs/>
          <w:szCs w:val="21"/>
        </w:rPr>
      </w:pPr>
      <w:r>
        <w:rPr>
          <w:rFonts w:hint="eastAsia" w:ascii="宋体" w:hAnsi="宋体" w:cs="宋体"/>
          <w:b/>
          <w:bCs/>
          <w:szCs w:val="21"/>
        </w:rPr>
        <w:t xml:space="preserve">8、谈判时间: </w:t>
      </w:r>
      <w:r>
        <w:rPr>
          <w:rFonts w:hint="eastAsia" w:ascii="宋体" w:hAnsi="宋体" w:cs="宋体"/>
          <w:b/>
          <w:bCs/>
          <w:szCs w:val="21"/>
          <w:lang w:eastAsia="zh-CN"/>
        </w:rPr>
        <w:t>202</w:t>
      </w:r>
      <w:r>
        <w:rPr>
          <w:rFonts w:hint="eastAsia" w:ascii="宋体" w:hAnsi="宋体" w:cs="宋体"/>
          <w:b/>
          <w:bCs/>
          <w:szCs w:val="21"/>
          <w:lang w:val="en-US" w:eastAsia="zh-CN"/>
        </w:rPr>
        <w:t>6</w:t>
      </w:r>
      <w:r>
        <w:rPr>
          <w:rFonts w:hint="eastAsia" w:ascii="宋体" w:hAnsi="宋体" w:cs="宋体"/>
          <w:b/>
          <w:bCs/>
          <w:szCs w:val="21"/>
          <w:lang w:eastAsia="zh-CN"/>
        </w:rPr>
        <w:t>年</w:t>
      </w:r>
      <w:r>
        <w:rPr>
          <w:rFonts w:hint="eastAsia" w:ascii="宋体" w:hAnsi="宋体" w:cs="宋体"/>
          <w:b/>
          <w:bCs/>
          <w:szCs w:val="21"/>
          <w:lang w:val="en-US" w:eastAsia="zh-CN"/>
        </w:rPr>
        <w:t>7</w:t>
      </w:r>
      <w:r>
        <w:rPr>
          <w:rFonts w:hint="eastAsia" w:ascii="宋体" w:hAnsi="宋体" w:cs="宋体"/>
          <w:b/>
          <w:bCs/>
          <w:szCs w:val="21"/>
          <w:lang w:eastAsia="zh-CN"/>
        </w:rPr>
        <w:t>月</w:t>
      </w:r>
      <w:r>
        <w:rPr>
          <w:rFonts w:hint="eastAsia" w:ascii="宋体" w:hAnsi="宋体" w:cs="宋体"/>
          <w:b/>
          <w:bCs/>
          <w:szCs w:val="21"/>
          <w:lang w:val="en-US" w:eastAsia="zh-CN"/>
        </w:rPr>
        <w:t>16</w:t>
      </w:r>
      <w:r>
        <w:rPr>
          <w:rFonts w:hint="eastAsia" w:ascii="宋体" w:hAnsi="宋体" w:cs="宋体"/>
          <w:b/>
          <w:bCs/>
          <w:szCs w:val="21"/>
          <w:lang w:eastAsia="zh-CN"/>
        </w:rPr>
        <w:t>日</w:t>
      </w:r>
      <w:r>
        <w:rPr>
          <w:rFonts w:hint="eastAsia" w:ascii="宋体" w:hAnsi="宋体" w:cs="宋体"/>
          <w:b/>
          <w:bCs/>
          <w:szCs w:val="21"/>
          <w:lang w:val="en-US" w:eastAsia="zh-CN"/>
        </w:rPr>
        <w:t>10</w:t>
      </w:r>
      <w:r>
        <w:rPr>
          <w:rFonts w:hint="eastAsia" w:ascii="宋体" w:hAnsi="宋体" w:cs="宋体"/>
          <w:b/>
          <w:bCs/>
          <w:szCs w:val="21"/>
          <w:lang w:eastAsia="zh-CN"/>
        </w:rPr>
        <w:t>点30分</w:t>
      </w:r>
      <w:r>
        <w:rPr>
          <w:rFonts w:hint="eastAsia" w:ascii="宋体" w:hAnsi="宋体" w:cs="宋体"/>
          <w:b/>
          <w:bCs/>
          <w:szCs w:val="21"/>
        </w:rPr>
        <w:t>(北京时间)。</w:t>
      </w:r>
    </w:p>
    <w:p w14:paraId="1A9C1212">
      <w:pPr>
        <w:snapToGrid w:val="0"/>
        <w:spacing w:line="360" w:lineRule="auto"/>
        <w:ind w:left="210" w:leftChars="100" w:firstLine="210" w:firstLineChars="100"/>
        <w:rPr>
          <w:rFonts w:ascii="宋体" w:hAnsi="宋体" w:cs="宋体"/>
          <w:szCs w:val="21"/>
          <w:lang w:val="zh-CN"/>
        </w:rPr>
      </w:pPr>
      <w:r>
        <w:rPr>
          <w:rFonts w:hint="eastAsia" w:ascii="宋体" w:hAnsi="宋体" w:cs="宋体"/>
          <w:szCs w:val="21"/>
        </w:rPr>
        <w:t>9、递交谈判文件地点：</w:t>
      </w:r>
      <w:r>
        <w:rPr>
          <w:rFonts w:hint="eastAsia" w:ascii="宋体" w:hAnsi="宋体" w:eastAsia="宋体" w:cs="宋体"/>
          <w:color w:val="000000"/>
          <w:sz w:val="21"/>
          <w:szCs w:val="21"/>
        </w:rPr>
        <w:t>江苏省政府采购管理交易系统（苏采云）（以下简称“苏采云”）（网址：http://jszfcg.jsczt.cn/）</w:t>
      </w:r>
      <w:r>
        <w:rPr>
          <w:rFonts w:hint="eastAsia" w:ascii="宋体" w:hAnsi="宋体" w:cs="宋体"/>
          <w:szCs w:val="21"/>
        </w:rPr>
        <w:t>。</w:t>
      </w:r>
    </w:p>
    <w:p w14:paraId="3173E3ED">
      <w:pPr>
        <w:widowControl/>
        <w:snapToGrid w:val="0"/>
        <w:spacing w:line="360" w:lineRule="auto"/>
        <w:ind w:firstLine="395" w:firstLineChars="175"/>
        <w:rPr>
          <w:rFonts w:ascii="宋体" w:hAnsi="宋体" w:cs="宋体"/>
          <w:szCs w:val="21"/>
        </w:rPr>
      </w:pPr>
      <w:r>
        <w:rPr>
          <w:rFonts w:hint="eastAsia"/>
          <w:spacing w:val="8"/>
          <w:kern w:val="0"/>
          <w:szCs w:val="21"/>
        </w:rPr>
        <w:t>开启地点：</w:t>
      </w:r>
      <w:r>
        <w:rPr>
          <w:rFonts w:hint="eastAsia" w:ascii="宋体" w:hAnsi="宋体" w:cs="宋体"/>
          <w:szCs w:val="21"/>
        </w:rPr>
        <w:t>“苏采云”开标大厅</w:t>
      </w:r>
    </w:p>
    <w:p w14:paraId="046BFB2D">
      <w:pPr>
        <w:widowControl/>
        <w:snapToGrid w:val="0"/>
        <w:spacing w:line="360" w:lineRule="auto"/>
        <w:ind w:firstLine="397" w:firstLineChars="175"/>
        <w:rPr>
          <w:rFonts w:hint="eastAsia" w:ascii="宋体" w:hAnsi="宋体" w:eastAsia="宋体" w:cs="宋体"/>
          <w:b/>
          <w:bCs/>
          <w:szCs w:val="21"/>
          <w:lang w:eastAsia="zh-CN"/>
        </w:rPr>
      </w:pPr>
      <w:r>
        <w:rPr>
          <w:rFonts w:hint="eastAsia"/>
          <w:b/>
          <w:bCs/>
          <w:spacing w:val="8"/>
          <w:kern w:val="0"/>
          <w:szCs w:val="21"/>
        </w:rPr>
        <w:t>开启时间：</w:t>
      </w:r>
      <w:r>
        <w:rPr>
          <w:rFonts w:hint="eastAsia" w:ascii="宋体" w:hAnsi="宋体" w:cs="宋体"/>
          <w:b/>
          <w:bCs/>
          <w:szCs w:val="21"/>
          <w:lang w:eastAsia="zh-CN"/>
        </w:rPr>
        <w:t>202</w:t>
      </w:r>
      <w:r>
        <w:rPr>
          <w:rFonts w:hint="eastAsia" w:ascii="宋体" w:hAnsi="宋体" w:cs="宋体"/>
          <w:b/>
          <w:bCs/>
          <w:szCs w:val="21"/>
          <w:lang w:val="en-US" w:eastAsia="zh-CN"/>
        </w:rPr>
        <w:t>6</w:t>
      </w:r>
      <w:r>
        <w:rPr>
          <w:rFonts w:hint="eastAsia" w:ascii="宋体" w:hAnsi="宋体" w:cs="宋体"/>
          <w:b/>
          <w:bCs/>
          <w:szCs w:val="21"/>
          <w:lang w:eastAsia="zh-CN"/>
        </w:rPr>
        <w:t>年</w:t>
      </w:r>
      <w:r>
        <w:rPr>
          <w:rFonts w:hint="eastAsia" w:ascii="宋体" w:hAnsi="宋体" w:cs="宋体"/>
          <w:b/>
          <w:bCs/>
          <w:szCs w:val="21"/>
          <w:lang w:val="en-US" w:eastAsia="zh-CN"/>
        </w:rPr>
        <w:t>7</w:t>
      </w:r>
      <w:r>
        <w:rPr>
          <w:rFonts w:hint="eastAsia" w:ascii="宋体" w:hAnsi="宋体" w:cs="宋体"/>
          <w:b/>
          <w:bCs/>
          <w:szCs w:val="21"/>
          <w:lang w:eastAsia="zh-CN"/>
        </w:rPr>
        <w:t>月</w:t>
      </w:r>
      <w:r>
        <w:rPr>
          <w:rFonts w:hint="eastAsia" w:ascii="宋体" w:hAnsi="宋体" w:cs="宋体"/>
          <w:b/>
          <w:bCs/>
          <w:szCs w:val="21"/>
          <w:lang w:val="en-US" w:eastAsia="zh-CN"/>
        </w:rPr>
        <w:t>16</w:t>
      </w:r>
      <w:r>
        <w:rPr>
          <w:rFonts w:hint="eastAsia" w:ascii="宋体" w:hAnsi="宋体" w:cs="宋体"/>
          <w:b/>
          <w:bCs/>
          <w:szCs w:val="21"/>
          <w:lang w:eastAsia="zh-CN"/>
        </w:rPr>
        <w:t>日</w:t>
      </w:r>
      <w:r>
        <w:rPr>
          <w:rFonts w:hint="eastAsia" w:ascii="宋体" w:hAnsi="宋体" w:cs="宋体"/>
          <w:b/>
          <w:bCs/>
          <w:szCs w:val="21"/>
          <w:lang w:val="en-US" w:eastAsia="zh-CN"/>
        </w:rPr>
        <w:t>10</w:t>
      </w:r>
      <w:r>
        <w:rPr>
          <w:rFonts w:hint="eastAsia" w:ascii="宋体" w:hAnsi="宋体" w:cs="宋体"/>
          <w:b/>
          <w:bCs/>
          <w:szCs w:val="21"/>
          <w:lang w:eastAsia="zh-CN"/>
        </w:rPr>
        <w:t>点30分</w:t>
      </w:r>
    </w:p>
    <w:p w14:paraId="1364812F">
      <w:pPr>
        <w:widowControl/>
        <w:snapToGrid w:val="0"/>
        <w:spacing w:line="360" w:lineRule="auto"/>
        <w:ind w:firstLine="367" w:firstLineChars="175"/>
        <w:rPr>
          <w:rFonts w:ascii="宋体" w:hAnsi="宋体" w:cs="宋体"/>
          <w:szCs w:val="21"/>
        </w:rPr>
      </w:pPr>
      <w:r>
        <w:rPr>
          <w:rFonts w:hint="eastAsia" w:ascii="宋体" w:hAnsi="宋体" w:cs="宋体"/>
          <w:szCs w:val="21"/>
        </w:rPr>
        <w:t>10、项目联系信息：</w:t>
      </w:r>
    </w:p>
    <w:p w14:paraId="17BA8428">
      <w:pPr>
        <w:widowControl/>
        <w:snapToGrid w:val="0"/>
        <w:spacing w:line="360" w:lineRule="auto"/>
        <w:ind w:firstLine="367" w:firstLineChars="175"/>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.1采购人信息</w:t>
      </w:r>
    </w:p>
    <w:p w14:paraId="52E6CB40">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名 称：江苏省血吸虫病防治研究所 </w:t>
      </w:r>
    </w:p>
    <w:p w14:paraId="040B4AF8">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地址：无锡市滨湖区梅园杨巷117号 </w:t>
      </w:r>
    </w:p>
    <w:p w14:paraId="06D11B48">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联系方式：张老师 0510-68781026</w:t>
      </w:r>
    </w:p>
    <w:p w14:paraId="43499E5D">
      <w:pPr>
        <w:widowControl/>
        <w:snapToGrid w:val="0"/>
        <w:spacing w:line="360" w:lineRule="auto"/>
        <w:ind w:firstLine="367" w:firstLineChars="175"/>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.2采购代理机构信息</w:t>
      </w:r>
    </w:p>
    <w:p w14:paraId="6C7BD475">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名 称：江苏省设备成套股份有限公司 </w:t>
      </w:r>
    </w:p>
    <w:p w14:paraId="36F946A0">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地　址：南京市鼓楼区清江南路18号鼓楼创新广场D栋9楼902室 </w:t>
      </w:r>
    </w:p>
    <w:p w14:paraId="1320D656">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联系方式：吴铭、王希稳 025-85360235、17705161691 </w:t>
      </w:r>
    </w:p>
    <w:p w14:paraId="33940DEE">
      <w:pPr>
        <w:widowControl/>
        <w:snapToGrid w:val="0"/>
        <w:spacing w:line="360" w:lineRule="auto"/>
        <w:ind w:firstLine="367" w:firstLineChars="175"/>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.3项目联系方式</w:t>
      </w:r>
    </w:p>
    <w:p w14:paraId="4EB4CCB0">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项目联系人：吴铭、王希稳 </w:t>
      </w:r>
    </w:p>
    <w:p w14:paraId="0F615284">
      <w:pPr>
        <w:widowControl/>
        <w:snapToGrid w:val="0"/>
        <w:spacing w:line="360" w:lineRule="auto"/>
        <w:ind w:firstLine="367" w:firstLineChars="175"/>
        <w:rPr>
          <w:rFonts w:ascii="宋体" w:hAnsi="宋体" w:cs="宋体"/>
          <w:szCs w:val="21"/>
        </w:rPr>
      </w:pPr>
      <w:r>
        <w:rPr>
          <w:rFonts w:hint="eastAsia" w:ascii="宋体" w:hAnsi="宋体" w:cs="宋体"/>
          <w:szCs w:val="21"/>
        </w:rPr>
        <w:t>电　话：025-85360235、17705161691</w:t>
      </w:r>
    </w:p>
    <w:p w14:paraId="7F0AAAB5">
      <w:pPr>
        <w:widowControl/>
        <w:snapToGrid w:val="0"/>
        <w:spacing w:line="560" w:lineRule="exact"/>
        <w:ind w:right="600" w:firstLine="2800" w:firstLineChars="1000"/>
        <w:rPr>
          <w:rFonts w:ascii="宋体" w:hAnsi="宋体" w:cs="宋体"/>
          <w:sz w:val="28"/>
          <w:szCs w:val="28"/>
        </w:rPr>
      </w:pPr>
    </w:p>
    <w:p w14:paraId="455022CC">
      <w:pPr>
        <w:widowControl/>
        <w:snapToGrid w:val="0"/>
        <w:spacing w:line="560" w:lineRule="exact"/>
        <w:ind w:right="600" w:firstLine="2800" w:firstLineChars="1000"/>
        <w:rPr>
          <w:rFonts w:ascii="宋体" w:hAnsi="宋体" w:cs="宋体"/>
          <w:sz w:val="28"/>
          <w:szCs w:val="28"/>
        </w:rPr>
      </w:pPr>
    </w:p>
    <w:p w14:paraId="17779CD3">
      <w:pPr>
        <w:widowControl/>
        <w:snapToGrid w:val="0"/>
        <w:spacing w:line="560" w:lineRule="exact"/>
        <w:ind w:right="600" w:firstLine="2800" w:firstLineChars="1000"/>
        <w:rPr>
          <w:rFonts w:ascii="宋体" w:hAnsi="宋体" w:cs="宋体"/>
          <w:sz w:val="28"/>
          <w:szCs w:val="28"/>
        </w:rPr>
      </w:pPr>
    </w:p>
    <w:p w14:paraId="68BDCBB5">
      <w:pPr>
        <w:widowControl/>
        <w:snapToGrid w:val="0"/>
        <w:spacing w:line="560" w:lineRule="exact"/>
        <w:rPr>
          <w:rFonts w:ascii="宋体" w:hAnsi="宋体" w:cs="宋体"/>
          <w:b/>
          <w:sz w:val="28"/>
          <w:szCs w:val="28"/>
        </w:rPr>
        <w:sectPr>
          <w:footerReference r:id="rId4" w:type="default"/>
          <w:pgSz w:w="11906" w:h="16838"/>
          <w:pgMar w:top="1440" w:right="1376" w:bottom="1440" w:left="1400" w:header="851" w:footer="992" w:gutter="0"/>
          <w:pgNumType w:start="1"/>
          <w:cols w:space="720" w:num="1"/>
          <w:docGrid w:type="lines" w:linePitch="312" w:charSpace="0"/>
        </w:sectPr>
      </w:pPr>
    </w:p>
    <w:p w14:paraId="0F5CB1F0">
      <w:pPr>
        <w:pStyle w:val="2"/>
      </w:pPr>
      <w:bookmarkStart w:id="1" w:name="_Toc16346"/>
      <w:r>
        <w:rPr>
          <w:rFonts w:hint="eastAsia"/>
        </w:rPr>
        <w:t>第二章 采购需求</w:t>
      </w:r>
      <w:bookmarkEnd w:id="1"/>
    </w:p>
    <w:p w14:paraId="67181B51">
      <w:pPr>
        <w:pStyle w:val="29"/>
        <w:spacing w:line="360" w:lineRule="auto"/>
        <w:ind w:firstLine="422" w:firstLineChars="200"/>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一、项目背景</w:t>
      </w:r>
    </w:p>
    <w:p w14:paraId="5FF0FEC7">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本次招标的是江苏省血吸虫病防治研究所2026年所需灭螺药品采购项目，运抵买方指定的地点，买、卖双方共同验收合格后交付买方使用。</w:t>
      </w:r>
    </w:p>
    <w:tbl>
      <w:tblPr>
        <w:tblStyle w:val="22"/>
        <w:tblW w:w="5032" w:type="pct"/>
        <w:jc w:val="center"/>
        <w:tblLayout w:type="autofit"/>
        <w:tblCellMar>
          <w:top w:w="0" w:type="dxa"/>
          <w:left w:w="108" w:type="dxa"/>
          <w:bottom w:w="0" w:type="dxa"/>
          <w:right w:w="108" w:type="dxa"/>
        </w:tblCellMar>
      </w:tblPr>
      <w:tblGrid>
        <w:gridCol w:w="3688"/>
        <w:gridCol w:w="1417"/>
        <w:gridCol w:w="1970"/>
        <w:gridCol w:w="1703"/>
      </w:tblGrid>
      <w:tr w14:paraId="132FFCAA">
        <w:tblPrEx>
          <w:tblCellMar>
            <w:top w:w="0" w:type="dxa"/>
            <w:left w:w="108" w:type="dxa"/>
            <w:bottom w:w="0" w:type="dxa"/>
            <w:right w:w="108" w:type="dxa"/>
          </w:tblCellMar>
        </w:tblPrEx>
        <w:trPr>
          <w:trHeight w:val="285" w:hRule="atLeast"/>
          <w:jc w:val="center"/>
        </w:trPr>
        <w:tc>
          <w:tcPr>
            <w:tcW w:w="2100" w:type="pct"/>
            <w:tcBorders>
              <w:top w:val="single" w:color="auto" w:sz="4" w:space="0"/>
              <w:left w:val="single" w:color="auto" w:sz="4" w:space="0"/>
              <w:bottom w:val="single" w:color="auto" w:sz="4" w:space="0"/>
              <w:right w:val="single" w:color="auto" w:sz="4" w:space="0"/>
            </w:tcBorders>
            <w:vAlign w:val="center"/>
          </w:tcPr>
          <w:p w14:paraId="3EA00206">
            <w:pPr>
              <w:widowControl/>
              <w:shd w:val="clear" w:color="auto" w:fill="FFFFFF" w:themeFill="background1"/>
              <w:jc w:val="center"/>
              <w:rPr>
                <w:rFonts w:hint="eastAsia" w:ascii="宋体" w:hAnsi="宋体" w:cs="宋体"/>
                <w:szCs w:val="21"/>
              </w:rPr>
            </w:pPr>
            <w:r>
              <w:rPr>
                <w:rFonts w:hint="eastAsia" w:ascii="宋体" w:hAnsi="宋体" w:cs="宋体"/>
                <w:szCs w:val="21"/>
              </w:rPr>
              <w:t>物品名称</w:t>
            </w:r>
          </w:p>
        </w:tc>
        <w:tc>
          <w:tcPr>
            <w:tcW w:w="807" w:type="pct"/>
            <w:tcBorders>
              <w:top w:val="single" w:color="auto" w:sz="4" w:space="0"/>
              <w:left w:val="single" w:color="auto" w:sz="4" w:space="0"/>
              <w:bottom w:val="single" w:color="auto" w:sz="4" w:space="0"/>
              <w:right w:val="single" w:color="auto" w:sz="4" w:space="0"/>
            </w:tcBorders>
            <w:vAlign w:val="center"/>
          </w:tcPr>
          <w:p w14:paraId="4B46EF81">
            <w:pPr>
              <w:widowControl/>
              <w:shd w:val="clear" w:color="auto" w:fill="FFFFFF" w:themeFill="background1"/>
              <w:jc w:val="center"/>
              <w:rPr>
                <w:rFonts w:hint="eastAsia" w:ascii="宋体" w:hAnsi="宋体" w:cs="宋体"/>
                <w:szCs w:val="21"/>
              </w:rPr>
            </w:pPr>
            <w:r>
              <w:rPr>
                <w:rFonts w:hint="eastAsia" w:ascii="宋体" w:hAnsi="宋体" w:cs="宋体"/>
                <w:szCs w:val="21"/>
              </w:rPr>
              <w:t>数量（吨）</w:t>
            </w:r>
          </w:p>
        </w:tc>
        <w:tc>
          <w:tcPr>
            <w:tcW w:w="1122" w:type="pct"/>
            <w:tcBorders>
              <w:top w:val="single" w:color="auto" w:sz="4" w:space="0"/>
              <w:left w:val="single" w:color="auto" w:sz="4" w:space="0"/>
              <w:bottom w:val="single" w:color="auto" w:sz="4" w:space="0"/>
              <w:right w:val="single" w:color="auto" w:sz="4" w:space="0"/>
            </w:tcBorders>
            <w:vAlign w:val="center"/>
          </w:tcPr>
          <w:p w14:paraId="5B203A24">
            <w:pPr>
              <w:widowControl/>
              <w:shd w:val="clear" w:color="auto" w:fill="FFFFFF" w:themeFill="background1"/>
              <w:jc w:val="center"/>
              <w:rPr>
                <w:rFonts w:hint="eastAsia" w:ascii="宋体" w:hAnsi="宋体" w:cs="宋体"/>
                <w:szCs w:val="21"/>
              </w:rPr>
            </w:pPr>
            <w:r>
              <w:rPr>
                <w:rFonts w:hint="eastAsia" w:ascii="宋体" w:hAnsi="宋体" w:cs="宋体"/>
                <w:szCs w:val="21"/>
              </w:rPr>
              <w:t>单价（吨/万元）</w:t>
            </w:r>
          </w:p>
        </w:tc>
        <w:tc>
          <w:tcPr>
            <w:tcW w:w="970" w:type="pct"/>
            <w:tcBorders>
              <w:top w:val="single" w:color="auto" w:sz="4" w:space="0"/>
              <w:left w:val="single" w:color="auto" w:sz="4" w:space="0"/>
              <w:bottom w:val="single" w:color="auto" w:sz="4" w:space="0"/>
              <w:right w:val="single" w:color="auto" w:sz="4" w:space="0"/>
            </w:tcBorders>
            <w:vAlign w:val="center"/>
          </w:tcPr>
          <w:p w14:paraId="1B0FAEC6">
            <w:pPr>
              <w:widowControl/>
              <w:shd w:val="clear" w:color="auto" w:fill="FFFFFF" w:themeFill="background1"/>
              <w:jc w:val="center"/>
              <w:rPr>
                <w:rFonts w:hint="eastAsia" w:ascii="宋体" w:hAnsi="宋体" w:cs="宋体"/>
                <w:szCs w:val="21"/>
              </w:rPr>
            </w:pPr>
            <w:r>
              <w:rPr>
                <w:rFonts w:hint="eastAsia" w:ascii="宋体" w:hAnsi="宋体" w:cs="宋体"/>
                <w:szCs w:val="21"/>
              </w:rPr>
              <w:t>最高限价（万元）</w:t>
            </w:r>
          </w:p>
        </w:tc>
      </w:tr>
      <w:tr w14:paraId="2A0E6C8B">
        <w:tblPrEx>
          <w:tblCellMar>
            <w:top w:w="0" w:type="dxa"/>
            <w:left w:w="108" w:type="dxa"/>
            <w:bottom w:w="0" w:type="dxa"/>
            <w:right w:w="108" w:type="dxa"/>
          </w:tblCellMar>
        </w:tblPrEx>
        <w:trPr>
          <w:trHeight w:val="300" w:hRule="atLeast"/>
          <w:jc w:val="center"/>
        </w:trPr>
        <w:tc>
          <w:tcPr>
            <w:tcW w:w="2100" w:type="pct"/>
            <w:tcBorders>
              <w:top w:val="single" w:color="auto" w:sz="4" w:space="0"/>
              <w:left w:val="single" w:color="auto" w:sz="4" w:space="0"/>
              <w:bottom w:val="single" w:color="auto" w:sz="4" w:space="0"/>
              <w:right w:val="single" w:color="auto" w:sz="4" w:space="0"/>
            </w:tcBorders>
            <w:vAlign w:val="center"/>
          </w:tcPr>
          <w:p w14:paraId="2B8B256E">
            <w:pPr>
              <w:widowControl/>
              <w:jc w:val="center"/>
              <w:rPr>
                <w:rFonts w:hint="eastAsia" w:ascii="宋体" w:hAnsi="宋体" w:cs="宋体"/>
                <w:szCs w:val="21"/>
              </w:rPr>
            </w:pPr>
            <w:r>
              <w:rPr>
                <w:rFonts w:hint="eastAsia" w:ascii="宋体" w:hAnsi="宋体" w:cs="宋体"/>
                <w:szCs w:val="21"/>
              </w:rPr>
              <w:t>80%杀螺胺乙醇胺盐可湿性粉剂</w:t>
            </w:r>
          </w:p>
        </w:tc>
        <w:tc>
          <w:tcPr>
            <w:tcW w:w="807" w:type="pct"/>
            <w:tcBorders>
              <w:top w:val="single" w:color="auto" w:sz="4" w:space="0"/>
              <w:left w:val="single" w:color="auto" w:sz="4" w:space="0"/>
              <w:bottom w:val="single" w:color="auto" w:sz="4" w:space="0"/>
              <w:right w:val="single" w:color="auto" w:sz="4" w:space="0"/>
            </w:tcBorders>
            <w:vAlign w:val="center"/>
          </w:tcPr>
          <w:p w14:paraId="283BAF10">
            <w:pPr>
              <w:widowControl/>
              <w:jc w:val="center"/>
              <w:rPr>
                <w:rFonts w:hint="eastAsia" w:ascii="宋体" w:hAnsi="宋体" w:cs="宋体"/>
                <w:kern w:val="2"/>
                <w:szCs w:val="21"/>
              </w:rPr>
            </w:pPr>
            <w:r>
              <w:rPr>
                <w:rFonts w:hint="eastAsia" w:ascii="宋体" w:hAnsi="宋体" w:cs="宋体"/>
                <w:szCs w:val="21"/>
              </w:rPr>
              <w:t>30</w:t>
            </w:r>
          </w:p>
        </w:tc>
        <w:tc>
          <w:tcPr>
            <w:tcW w:w="1122" w:type="pct"/>
            <w:tcBorders>
              <w:top w:val="single" w:color="auto" w:sz="4" w:space="0"/>
              <w:left w:val="single" w:color="auto" w:sz="4" w:space="0"/>
              <w:bottom w:val="single" w:color="auto" w:sz="4" w:space="0"/>
              <w:right w:val="single" w:color="auto" w:sz="4" w:space="0"/>
            </w:tcBorders>
            <w:vAlign w:val="center"/>
          </w:tcPr>
          <w:p w14:paraId="21B26A65">
            <w:pPr>
              <w:widowControl/>
              <w:jc w:val="center"/>
              <w:rPr>
                <w:rFonts w:hint="eastAsia" w:ascii="宋体" w:hAnsi="宋体" w:cs="宋体"/>
                <w:kern w:val="2"/>
                <w:szCs w:val="21"/>
              </w:rPr>
            </w:pPr>
            <w:r>
              <w:rPr>
                <w:rFonts w:hint="eastAsia" w:ascii="宋体" w:hAnsi="宋体" w:cs="宋体"/>
                <w:szCs w:val="21"/>
              </w:rPr>
              <w:t>5.6</w:t>
            </w:r>
          </w:p>
        </w:tc>
        <w:tc>
          <w:tcPr>
            <w:tcW w:w="970" w:type="pct"/>
            <w:tcBorders>
              <w:top w:val="single" w:color="auto" w:sz="4" w:space="0"/>
              <w:left w:val="single" w:color="auto" w:sz="4" w:space="0"/>
              <w:bottom w:val="single" w:color="auto" w:sz="4" w:space="0"/>
              <w:right w:val="single" w:color="auto" w:sz="4" w:space="0"/>
            </w:tcBorders>
            <w:vAlign w:val="center"/>
          </w:tcPr>
          <w:p w14:paraId="78521F85">
            <w:pPr>
              <w:widowControl/>
              <w:jc w:val="center"/>
              <w:rPr>
                <w:rFonts w:hint="eastAsia" w:ascii="宋体" w:hAnsi="宋体" w:cs="宋体"/>
                <w:szCs w:val="21"/>
              </w:rPr>
            </w:pPr>
            <w:r>
              <w:rPr>
                <w:rFonts w:hint="eastAsia" w:ascii="宋体" w:hAnsi="宋体" w:cs="宋体"/>
                <w:szCs w:val="21"/>
              </w:rPr>
              <w:t>168</w:t>
            </w:r>
          </w:p>
        </w:tc>
      </w:tr>
    </w:tbl>
    <w:p w14:paraId="1E81199A">
      <w:pPr>
        <w:pStyle w:val="29"/>
        <w:spacing w:line="360" w:lineRule="auto"/>
        <w:ind w:firstLine="420" w:firstLineChars="200"/>
        <w:rPr>
          <w:rFonts w:hint="eastAsia" w:ascii="宋体" w:hAnsi="宋体" w:eastAsia="宋体" w:cs="Times New Roman"/>
          <w:b w:val="0"/>
          <w:bCs w:val="0"/>
          <w:color w:val="auto"/>
          <w:kern w:val="2"/>
          <w:sz w:val="21"/>
          <w:szCs w:val="21"/>
        </w:rPr>
      </w:pPr>
    </w:p>
    <w:p w14:paraId="1B342820">
      <w:pPr>
        <w:pStyle w:val="29"/>
        <w:spacing w:line="360" w:lineRule="auto"/>
        <w:ind w:firstLine="422" w:firstLineChars="200"/>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二、技术规格、参数</w:t>
      </w:r>
    </w:p>
    <w:p w14:paraId="5EE149D0">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80%杀螺胺乙醇胺盐可湿性粉剂         数量30吨，最高限价168万元</w:t>
      </w:r>
    </w:p>
    <w:p w14:paraId="1F390E5E">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1．80%杀螺胺乙醇胺盐可湿性粉剂是由杀螺胺乙醇胺盐和填充剂及其他所需成分组成，呈黄色粉末状。</w:t>
      </w:r>
    </w:p>
    <w:p w14:paraId="5AA0084E">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2．杀螺胺乙醇胺盐质量分数：80.0%±2.0%；</w:t>
      </w:r>
    </w:p>
    <w:p w14:paraId="1A3EFF80">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3．湿筛试验：≥98%；（通过75um孔径筛）</w:t>
      </w:r>
    </w:p>
    <w:p w14:paraId="6C15F69E">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4．悬浮率：≥70%；</w:t>
      </w:r>
    </w:p>
    <w:p w14:paraId="0941D38D">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5．水分：≤3.0%；</w:t>
      </w:r>
    </w:p>
    <w:p w14:paraId="6654057A">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6．PH值：6.0-10.0；</w:t>
      </w:r>
    </w:p>
    <w:p w14:paraId="2C7C37AA">
      <w:pPr>
        <w:pStyle w:val="29"/>
        <w:spacing w:line="360" w:lineRule="auto"/>
        <w:ind w:firstLine="420" w:firstLineChars="200"/>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7．润湿时间≤60s。</w:t>
      </w:r>
    </w:p>
    <w:p w14:paraId="19E71CDD">
      <w:pPr>
        <w:pStyle w:val="29"/>
        <w:spacing w:line="360" w:lineRule="auto"/>
        <w:ind w:firstLine="482" w:firstLineChars="200"/>
        <w:rPr>
          <w:b/>
          <w:szCs w:val="21"/>
        </w:rPr>
      </w:pPr>
      <w:r>
        <w:rPr>
          <w:rFonts w:hint="eastAsia"/>
          <w:b/>
          <w:szCs w:val="21"/>
          <w:lang w:val="en-US" w:eastAsia="zh-CN"/>
        </w:rPr>
        <w:t>三、</w:t>
      </w:r>
      <w:r>
        <w:rPr>
          <w:rFonts w:hint="eastAsia"/>
          <w:b/>
          <w:szCs w:val="21"/>
        </w:rPr>
        <w:t>投标货物的质量保证</w:t>
      </w:r>
    </w:p>
    <w:p w14:paraId="524B1B6F">
      <w:pPr>
        <w:spacing w:line="360" w:lineRule="auto"/>
        <w:ind w:firstLine="420" w:firstLineChars="200"/>
        <w:rPr>
          <w:rFonts w:hint="eastAsia" w:ascii="宋体" w:hAnsi="宋体" w:cs="宋体"/>
          <w:b/>
          <w:bCs/>
          <w:szCs w:val="21"/>
        </w:rPr>
      </w:pPr>
      <w:r>
        <w:rPr>
          <w:rFonts w:hint="eastAsia" w:ascii="宋体" w:hAnsi="宋体" w:cs="宋体"/>
          <w:b w:val="0"/>
          <w:bCs w:val="0"/>
          <w:szCs w:val="21"/>
        </w:rPr>
        <w:t>1、货物运送到最终用户时的有效期应为18个月以上，并有生产日期和失效期。</w:t>
      </w:r>
    </w:p>
    <w:p w14:paraId="2668404D">
      <w:pPr>
        <w:spacing w:line="360" w:lineRule="auto"/>
        <w:ind w:firstLine="420" w:firstLineChars="200"/>
        <w:rPr>
          <w:rFonts w:hint="eastAsia" w:ascii="宋体" w:hAnsi="宋体" w:cs="宋体"/>
          <w:bCs/>
          <w:szCs w:val="21"/>
        </w:rPr>
      </w:pPr>
      <w:r>
        <w:rPr>
          <w:rFonts w:hint="eastAsia" w:ascii="宋体" w:hAnsi="宋体" w:cs="宋体"/>
          <w:bCs/>
          <w:szCs w:val="21"/>
        </w:rPr>
        <w:t>2、生产厂家应在货物的有效期内保证货物的质量。在有效期内生产厂家对任何缺陷和劣变货物应实施补偿改善措施，更换所有需要更换的货物并承担所需费用。更换时间到达最终用户不得超过14个工作日。但是，由于最终用户的失误或工作怠慢引起的缺陷和劣变除外。</w:t>
      </w:r>
    </w:p>
    <w:p w14:paraId="08778EB0">
      <w:pPr>
        <w:spacing w:line="360" w:lineRule="auto"/>
        <w:rPr>
          <w:rFonts w:hint="eastAsia" w:ascii="宋体" w:hAnsi="宋体" w:cs="宋体"/>
          <w:bCs/>
          <w:szCs w:val="21"/>
        </w:rPr>
      </w:pPr>
      <w:r>
        <w:rPr>
          <w:rFonts w:hint="eastAsia" w:ascii="宋体" w:hAnsi="宋体" w:cs="宋体"/>
          <w:bCs/>
          <w:szCs w:val="21"/>
        </w:rPr>
        <w:t>如果由于质量问题需要回收货物，生产厂家有义务尽快通知买方，并按能够认同的质量标准重新供货并承担所需费用。</w:t>
      </w:r>
    </w:p>
    <w:p w14:paraId="6DA998B4">
      <w:pPr>
        <w:spacing w:line="360" w:lineRule="auto"/>
        <w:ind w:firstLine="422" w:firstLineChars="200"/>
        <w:rPr>
          <w:rFonts w:hint="eastAsia" w:ascii="宋体" w:hAnsi="宋体" w:cs="宋体"/>
          <w:b/>
          <w:szCs w:val="21"/>
        </w:rPr>
      </w:pPr>
      <w:r>
        <w:rPr>
          <w:rFonts w:hint="eastAsia" w:ascii="宋体" w:hAnsi="宋体" w:cs="宋体"/>
          <w:b/>
          <w:szCs w:val="21"/>
          <w:lang w:val="en-US" w:eastAsia="zh-CN"/>
        </w:rPr>
        <w:t>四</w:t>
      </w:r>
      <w:r>
        <w:rPr>
          <w:rFonts w:hint="eastAsia" w:ascii="宋体" w:hAnsi="宋体" w:cs="宋体"/>
          <w:b/>
          <w:szCs w:val="21"/>
        </w:rPr>
        <w:t>、现场考察</w:t>
      </w:r>
    </w:p>
    <w:p w14:paraId="1E541606">
      <w:pPr>
        <w:spacing w:line="360" w:lineRule="auto"/>
        <w:ind w:firstLine="420" w:firstLineChars="200"/>
        <w:rPr>
          <w:rFonts w:hint="eastAsia" w:ascii="宋体" w:hAnsi="宋体" w:cs="宋体"/>
          <w:bCs/>
          <w:szCs w:val="21"/>
        </w:rPr>
      </w:pPr>
      <w:r>
        <w:rPr>
          <w:rFonts w:hint="eastAsia" w:ascii="宋体" w:hAnsi="宋体" w:cs="宋体"/>
          <w:bCs/>
          <w:szCs w:val="21"/>
        </w:rPr>
        <w:t>为保证产品质量，必要时采购人将派出有关专家到生产厂家进行现场考察，详细了解货物的实际生产情况。</w:t>
      </w:r>
    </w:p>
    <w:p w14:paraId="1ADD958F">
      <w:pPr>
        <w:spacing w:line="360" w:lineRule="auto"/>
        <w:ind w:firstLine="422" w:firstLineChars="200"/>
        <w:rPr>
          <w:rFonts w:hint="eastAsia" w:ascii="宋体" w:hAnsi="宋体" w:cs="宋体"/>
          <w:b/>
          <w:szCs w:val="21"/>
        </w:rPr>
      </w:pPr>
      <w:r>
        <w:rPr>
          <w:rFonts w:hint="eastAsia" w:ascii="宋体" w:hAnsi="宋体" w:cs="宋体"/>
          <w:b/>
          <w:szCs w:val="21"/>
          <w:lang w:val="en-US" w:eastAsia="zh-CN"/>
        </w:rPr>
        <w:t>五</w:t>
      </w:r>
      <w:r>
        <w:rPr>
          <w:rFonts w:hint="eastAsia" w:ascii="宋体" w:hAnsi="宋体" w:cs="宋体"/>
          <w:b/>
          <w:szCs w:val="21"/>
        </w:rPr>
        <w:t>、包装</w:t>
      </w:r>
    </w:p>
    <w:p w14:paraId="48E16A3B">
      <w:pPr>
        <w:spacing w:line="360" w:lineRule="auto"/>
        <w:ind w:firstLine="420" w:firstLineChars="200"/>
        <w:rPr>
          <w:rFonts w:ascii="Calibri" w:hAnsi="Calibri"/>
        </w:rPr>
      </w:pPr>
      <w:r>
        <w:rPr>
          <w:rFonts w:hint="eastAsia" w:ascii="Calibri" w:hAnsi="Calibri"/>
        </w:rPr>
        <w:t>80％杀螺胺乙醇胺盐可湿性粉剂应用清洁、干燥的塑料袋包装，袋净重25kg或10kg外用编织袋包装，具有良好的防渗、防漏、防潮功能。包装应符合GB3796-2006农药包装通则中的有关规定，并印有产品名称，制造厂商、农药生产</w:t>
      </w:r>
      <w:r>
        <w:rPr>
          <w:rFonts w:hint="eastAsia" w:ascii="宋体" w:hAnsi="宋体" w:cs="宋体"/>
          <w:bCs/>
          <w:szCs w:val="21"/>
        </w:rPr>
        <w:t>许可证号</w:t>
      </w:r>
      <w:r>
        <w:rPr>
          <w:rFonts w:hint="eastAsia" w:ascii="Calibri" w:hAnsi="Calibri"/>
        </w:rPr>
        <w:t>、农药登记证号、标准号、商标、使用范围、生产批次、生产日期等信息。标记要耐磨损和字迹清楚。</w:t>
      </w:r>
    </w:p>
    <w:p w14:paraId="3F36B50F">
      <w:pPr>
        <w:spacing w:line="360" w:lineRule="auto"/>
        <w:ind w:firstLine="420" w:firstLineChars="200"/>
        <w:rPr>
          <w:rFonts w:ascii="Calibri" w:hAnsi="Calibri"/>
          <w:highlight w:val="none"/>
        </w:rPr>
      </w:pPr>
      <w:r>
        <w:rPr>
          <w:rFonts w:hint="eastAsia" w:ascii="Calibri" w:hAnsi="Calibri"/>
          <w:highlight w:val="none"/>
        </w:rPr>
        <w:t>中标供应商负责</w:t>
      </w:r>
      <w:r>
        <w:rPr>
          <w:rFonts w:hint="eastAsia" w:ascii="Calibri" w:hAnsi="Calibri"/>
          <w:highlight w:val="none"/>
          <w:lang w:val="en-US" w:eastAsia="zh-CN"/>
        </w:rPr>
        <w:t>中标药品的</w:t>
      </w:r>
      <w:r>
        <w:rPr>
          <w:rFonts w:hint="eastAsia" w:ascii="Calibri" w:hAnsi="Calibri"/>
          <w:highlight w:val="none"/>
        </w:rPr>
        <w:t>包装袋、包装桶回收及无害化处置</w:t>
      </w:r>
      <w:r>
        <w:rPr>
          <w:rFonts w:hint="eastAsia" w:ascii="Calibri" w:hAnsi="Calibri"/>
          <w:highlight w:val="none"/>
          <w:lang w:eastAsia="zh-CN"/>
        </w:rPr>
        <w:t>，</w:t>
      </w:r>
      <w:r>
        <w:rPr>
          <w:rFonts w:hint="eastAsia" w:ascii="Calibri" w:hAnsi="Calibri"/>
          <w:highlight w:val="none"/>
          <w:lang w:val="en-US" w:eastAsia="zh-CN"/>
        </w:rPr>
        <w:t>确保处置得当，如因处理不力产生不良影响均由中标供应商负责</w:t>
      </w:r>
      <w:r>
        <w:rPr>
          <w:rFonts w:hint="eastAsia" w:ascii="Calibri" w:hAnsi="Calibri"/>
          <w:highlight w:val="none"/>
        </w:rPr>
        <w:t>。</w:t>
      </w:r>
    </w:p>
    <w:p w14:paraId="0AB53334">
      <w:pPr>
        <w:spacing w:line="360" w:lineRule="auto"/>
        <w:ind w:firstLine="422" w:firstLineChars="200"/>
        <w:rPr>
          <w:rFonts w:hint="eastAsia" w:ascii="宋体" w:hAnsi="宋体" w:cs="宋体"/>
          <w:b/>
          <w:szCs w:val="21"/>
        </w:rPr>
      </w:pPr>
      <w:r>
        <w:rPr>
          <w:rFonts w:hint="eastAsia" w:ascii="宋体" w:hAnsi="宋体" w:cs="宋体"/>
          <w:b/>
          <w:szCs w:val="21"/>
        </w:rPr>
        <w:t>七、运输</w:t>
      </w:r>
    </w:p>
    <w:p w14:paraId="6479F63B">
      <w:pPr>
        <w:spacing w:line="360" w:lineRule="auto"/>
        <w:ind w:firstLine="420" w:firstLineChars="200"/>
        <w:rPr>
          <w:rFonts w:hint="eastAsia" w:ascii="宋体" w:hAnsi="宋体" w:cs="宋体"/>
          <w:bCs/>
          <w:szCs w:val="21"/>
        </w:rPr>
      </w:pPr>
      <w:r>
        <w:rPr>
          <w:rFonts w:hint="eastAsia" w:ascii="宋体" w:hAnsi="宋体" w:cs="宋体"/>
          <w:bCs/>
          <w:szCs w:val="21"/>
        </w:rPr>
        <w:t>中标供应商须将货物直接运输到采购人指定的各市、县（市、区）血防药品仓库或灭螺现场，在实际使用前提供仓储服务。运输所需费用（含保险金等）由中标供应商负担。发送货物之前，中标供应商要向采购人提供发货日程表。</w:t>
      </w:r>
    </w:p>
    <w:p w14:paraId="35E812F2">
      <w:pPr>
        <w:spacing w:line="360" w:lineRule="auto"/>
        <w:ind w:firstLine="422" w:firstLineChars="200"/>
        <w:rPr>
          <w:rFonts w:hint="eastAsia" w:ascii="宋体" w:hAnsi="宋体" w:cs="宋体"/>
          <w:b/>
          <w:szCs w:val="21"/>
        </w:rPr>
      </w:pPr>
      <w:r>
        <w:rPr>
          <w:rFonts w:hint="eastAsia" w:ascii="宋体" w:hAnsi="宋体" w:cs="宋体"/>
          <w:b/>
          <w:szCs w:val="21"/>
        </w:rPr>
        <w:t>八、交货期</w:t>
      </w:r>
    </w:p>
    <w:p w14:paraId="232B9BC4">
      <w:pPr>
        <w:spacing w:line="360" w:lineRule="auto"/>
        <w:ind w:firstLine="422" w:firstLineChars="200"/>
        <w:rPr>
          <w:rFonts w:hint="eastAsia" w:ascii="宋体" w:hAnsi="宋体" w:cs="宋体"/>
          <w:bCs/>
          <w:szCs w:val="21"/>
        </w:rPr>
      </w:pPr>
      <w:r>
        <w:rPr>
          <w:rFonts w:hint="eastAsia" w:ascii="宋体" w:hAnsi="宋体" w:cs="宋体"/>
          <w:b/>
          <w:bCs/>
          <w:szCs w:val="21"/>
        </w:rPr>
        <w:t>本次采购的药品由中标供应商按照采购人约定时间内免费送货到江苏省内指定地点</w:t>
      </w:r>
      <w:r>
        <w:rPr>
          <w:rFonts w:hint="eastAsia" w:ascii="宋体" w:hAnsi="宋体" w:cs="宋体"/>
          <w:bCs/>
          <w:szCs w:val="21"/>
        </w:rPr>
        <w:t>，并向用户提交投标货物生产厂家对投标货物所做的厂内检测报告，中标供应商在采购人约定时间前需提供药品仓储服务。</w:t>
      </w:r>
    </w:p>
    <w:p w14:paraId="5B037D7A">
      <w:pPr>
        <w:spacing w:line="360" w:lineRule="auto"/>
        <w:ind w:firstLine="422" w:firstLineChars="200"/>
        <w:rPr>
          <w:rFonts w:hint="eastAsia" w:ascii="宋体" w:hAnsi="宋体" w:cs="宋体"/>
          <w:b/>
          <w:szCs w:val="21"/>
        </w:rPr>
      </w:pPr>
      <w:r>
        <w:rPr>
          <w:rFonts w:hint="eastAsia" w:ascii="宋体" w:hAnsi="宋体" w:cs="宋体"/>
          <w:b/>
          <w:szCs w:val="21"/>
        </w:rPr>
        <w:t>九、交货地点:中标药品送到江苏省内用户指定的地点。</w:t>
      </w:r>
    </w:p>
    <w:p w14:paraId="2FF191E7">
      <w:pPr>
        <w:spacing w:line="360" w:lineRule="auto"/>
        <w:ind w:firstLine="422" w:firstLineChars="200"/>
        <w:rPr>
          <w:rFonts w:hint="eastAsia" w:ascii="宋体" w:hAnsi="宋体" w:cs="宋体"/>
          <w:b/>
          <w:szCs w:val="21"/>
        </w:rPr>
      </w:pPr>
      <w:r>
        <w:rPr>
          <w:rFonts w:hint="eastAsia" w:ascii="宋体" w:hAnsi="宋体" w:cs="宋体"/>
          <w:b/>
          <w:szCs w:val="21"/>
        </w:rPr>
        <w:t>十、付款方式</w:t>
      </w:r>
    </w:p>
    <w:p w14:paraId="617729ED">
      <w:pPr>
        <w:adjustRightInd w:val="0"/>
        <w:snapToGrid w:val="0"/>
        <w:spacing w:line="360" w:lineRule="auto"/>
        <w:ind w:firstLine="422" w:firstLineChars="20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合同签订后，货物运到甲方指定现场，并通过甲方组织的验收，乙方向甲方提供合同金额发票后甲方付清全部款项。</w:t>
      </w:r>
    </w:p>
    <w:p w14:paraId="19B02162">
      <w:pPr>
        <w:widowControl/>
        <w:spacing w:line="360" w:lineRule="auto"/>
        <w:ind w:firstLine="422" w:firstLineChars="200"/>
        <w:jc w:val="left"/>
        <w:rPr>
          <w:rFonts w:hint="eastAsia" w:asciiTheme="minorEastAsia" w:hAnsiTheme="minorEastAsia" w:eastAsiaTheme="minorEastAsia" w:cstheme="minorEastAsia"/>
        </w:rPr>
        <w:sectPr>
          <w:footerReference r:id="rId6" w:type="first"/>
          <w:footerReference r:id="rId5" w:type="default"/>
          <w:pgSz w:w="11906" w:h="16838"/>
          <w:pgMar w:top="1440" w:right="1800" w:bottom="1440" w:left="1600" w:header="851" w:footer="992" w:gutter="0"/>
          <w:cols w:space="720" w:num="1"/>
          <w:titlePg/>
          <w:docGrid w:type="lines" w:linePitch="312" w:charSpace="0"/>
        </w:sectPr>
      </w:pPr>
      <w:r>
        <w:rPr>
          <w:rFonts w:hint="eastAsia" w:ascii="宋体" w:hAnsi="宋体" w:cs="宋体"/>
          <w:b/>
          <w:szCs w:val="21"/>
        </w:rPr>
        <w:t>十一、采购人有权根据现场情况调整方案，中标供应商必须无条件接受。决算时投标单价和费率不变，数量按实调整。</w:t>
      </w:r>
    </w:p>
    <w:p w14:paraId="2C953CFE">
      <w:pPr>
        <w:pStyle w:val="2"/>
        <w:rPr>
          <w:sz w:val="21"/>
        </w:rPr>
      </w:pPr>
      <w:bookmarkStart w:id="2" w:name="_Toc32303"/>
      <w:r>
        <w:rPr>
          <w:rFonts w:hint="eastAsia"/>
        </w:rPr>
        <w:t>第三章 主要合同条款</w:t>
      </w:r>
      <w:bookmarkEnd w:id="2"/>
    </w:p>
    <w:p w14:paraId="13AFBDD2">
      <w:pPr>
        <w:ind w:firstLine="2600" w:firstLineChars="500"/>
        <w:rPr>
          <w:rFonts w:eastAsia="黑体"/>
          <w:sz w:val="52"/>
        </w:rPr>
      </w:pPr>
    </w:p>
    <w:p w14:paraId="0E3D61CD">
      <w:pPr>
        <w:ind w:firstLine="2600" w:firstLineChars="500"/>
        <w:rPr>
          <w:rFonts w:eastAsia="黑体"/>
          <w:sz w:val="52"/>
        </w:rPr>
      </w:pPr>
    </w:p>
    <w:p w14:paraId="59137D26">
      <w:pPr>
        <w:spacing w:line="360" w:lineRule="auto"/>
        <w:ind w:firstLine="420" w:firstLineChars="200"/>
        <w:rPr>
          <w:rFonts w:hint="eastAsia" w:ascii="宋体" w:hAnsi="宋体"/>
          <w:bCs/>
          <w:szCs w:val="21"/>
        </w:rPr>
      </w:pPr>
      <w:r>
        <w:rPr>
          <w:rFonts w:hint="eastAsia" w:ascii="宋体" w:hAnsi="宋体"/>
          <w:bCs/>
          <w:szCs w:val="21"/>
        </w:rPr>
        <w:t>以下为中标后签定本项目合同的通用条款，中标人不得提出实质性的修改，关于专用条款将由采购人与中标人结合本项目具体情况协商后签订。</w:t>
      </w:r>
    </w:p>
    <w:p w14:paraId="5BB509D9">
      <w:pPr>
        <w:keepNext/>
        <w:keepLines/>
        <w:spacing w:before="260" w:after="260" w:line="360" w:lineRule="auto"/>
        <w:jc w:val="center"/>
        <w:outlineLvl w:val="2"/>
        <w:rPr>
          <w:rFonts w:hint="eastAsia" w:ascii="宋体" w:hAnsi="宋体"/>
          <w:b/>
          <w:szCs w:val="21"/>
        </w:rPr>
      </w:pPr>
      <w:bookmarkStart w:id="3" w:name="_Toc444669979"/>
      <w:r>
        <w:rPr>
          <w:rFonts w:hint="eastAsia" w:ascii="宋体" w:hAnsi="宋体"/>
          <w:b/>
          <w:bCs/>
          <w:szCs w:val="21"/>
        </w:rPr>
        <w:t>江苏省政府采购合同（货物）（合同编号）</w:t>
      </w:r>
      <w:bookmarkEnd w:id="3"/>
    </w:p>
    <w:p w14:paraId="4B47AB03">
      <w:pPr>
        <w:snapToGrid w:val="0"/>
        <w:spacing w:line="360" w:lineRule="auto"/>
        <w:ind w:firstLine="420" w:firstLineChars="200"/>
        <w:rPr>
          <w:rFonts w:hint="eastAsia" w:ascii="宋体" w:hAnsi="宋体"/>
          <w:szCs w:val="21"/>
        </w:rPr>
      </w:pPr>
      <w:r>
        <w:rPr>
          <w:rFonts w:ascii="宋体" w:hAnsi="宋体"/>
          <w:szCs w:val="21"/>
        </w:rPr>
        <w:t>项目名称：                             项目编号：</w:t>
      </w:r>
    </w:p>
    <w:p w14:paraId="1778827C">
      <w:pPr>
        <w:snapToGrid w:val="0"/>
        <w:spacing w:line="360" w:lineRule="auto"/>
        <w:ind w:firstLine="420" w:firstLineChars="200"/>
        <w:rPr>
          <w:rFonts w:hint="eastAsia" w:ascii="宋体" w:hAnsi="宋体"/>
          <w:szCs w:val="21"/>
        </w:rPr>
      </w:pPr>
      <w:r>
        <w:rPr>
          <w:rFonts w:ascii="宋体" w:hAnsi="宋体"/>
          <w:szCs w:val="21"/>
        </w:rPr>
        <w:t>甲方：（买方）_________</w:t>
      </w:r>
    </w:p>
    <w:p w14:paraId="05329436">
      <w:pPr>
        <w:snapToGrid w:val="0"/>
        <w:spacing w:line="360" w:lineRule="auto"/>
        <w:ind w:firstLine="420" w:firstLineChars="200"/>
        <w:rPr>
          <w:rFonts w:hint="eastAsia" w:ascii="宋体" w:hAnsi="宋体"/>
          <w:szCs w:val="21"/>
        </w:rPr>
      </w:pPr>
      <w:r>
        <w:rPr>
          <w:rFonts w:ascii="宋体" w:hAnsi="宋体"/>
          <w:szCs w:val="21"/>
        </w:rPr>
        <w:t>乙方：（卖方）_________</w:t>
      </w:r>
    </w:p>
    <w:p w14:paraId="006C81D6">
      <w:pPr>
        <w:snapToGrid w:val="0"/>
        <w:spacing w:line="360" w:lineRule="auto"/>
        <w:ind w:firstLine="420" w:firstLineChars="200"/>
        <w:rPr>
          <w:rFonts w:hint="eastAsia" w:ascii="宋体" w:hAnsi="宋体"/>
          <w:b/>
          <w:szCs w:val="21"/>
        </w:rPr>
      </w:pPr>
      <w:r>
        <w:rPr>
          <w:rFonts w:ascii="宋体" w:hAnsi="宋体"/>
          <w:szCs w:val="21"/>
        </w:rPr>
        <w:t>甲、乙双方根据项目公开招标的结果，签署本合同。</w:t>
      </w:r>
    </w:p>
    <w:p w14:paraId="5DBD9448">
      <w:pPr>
        <w:snapToGrid w:val="0"/>
        <w:spacing w:line="360" w:lineRule="auto"/>
        <w:ind w:firstLine="422" w:firstLineChars="200"/>
        <w:rPr>
          <w:rFonts w:hint="eastAsia" w:ascii="宋体" w:hAnsi="宋体"/>
          <w:b/>
          <w:szCs w:val="21"/>
        </w:rPr>
      </w:pPr>
      <w:r>
        <w:rPr>
          <w:rFonts w:ascii="宋体" w:hAnsi="宋体"/>
          <w:b/>
          <w:szCs w:val="21"/>
        </w:rPr>
        <w:t>一、货物内容</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1453"/>
        <w:gridCol w:w="1454"/>
        <w:gridCol w:w="1454"/>
        <w:gridCol w:w="1454"/>
        <w:gridCol w:w="1454"/>
      </w:tblGrid>
      <w:tr w14:paraId="6294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4CEE6812">
            <w:pPr>
              <w:snapToGrid w:val="0"/>
              <w:spacing w:line="360" w:lineRule="auto"/>
              <w:rPr>
                <w:rFonts w:hint="eastAsia" w:ascii="宋体" w:hAnsi="宋体"/>
                <w:szCs w:val="21"/>
              </w:rPr>
            </w:pPr>
            <w:r>
              <w:rPr>
                <w:rFonts w:hint="eastAsia" w:ascii="宋体" w:hAnsi="宋体"/>
                <w:szCs w:val="21"/>
              </w:rPr>
              <w:t>货物名称</w:t>
            </w:r>
          </w:p>
        </w:tc>
        <w:tc>
          <w:tcPr>
            <w:tcW w:w="1453" w:type="dxa"/>
          </w:tcPr>
          <w:p w14:paraId="711B5EA4">
            <w:pPr>
              <w:snapToGrid w:val="0"/>
              <w:spacing w:line="360" w:lineRule="auto"/>
              <w:rPr>
                <w:rFonts w:hint="eastAsia" w:ascii="宋体" w:hAnsi="宋体"/>
                <w:szCs w:val="21"/>
              </w:rPr>
            </w:pPr>
            <w:r>
              <w:rPr>
                <w:rFonts w:hint="eastAsia" w:ascii="宋体" w:hAnsi="宋体"/>
                <w:szCs w:val="21"/>
              </w:rPr>
              <w:t>品牌</w:t>
            </w:r>
          </w:p>
        </w:tc>
        <w:tc>
          <w:tcPr>
            <w:tcW w:w="1454" w:type="dxa"/>
          </w:tcPr>
          <w:p w14:paraId="420AAD31">
            <w:pPr>
              <w:snapToGrid w:val="0"/>
              <w:spacing w:line="360" w:lineRule="auto"/>
              <w:rPr>
                <w:rFonts w:hint="eastAsia" w:ascii="宋体" w:hAnsi="宋体"/>
                <w:szCs w:val="21"/>
              </w:rPr>
            </w:pPr>
            <w:r>
              <w:rPr>
                <w:rFonts w:hint="eastAsia" w:ascii="宋体" w:hAnsi="宋体"/>
                <w:szCs w:val="21"/>
              </w:rPr>
              <w:t>型号</w:t>
            </w:r>
          </w:p>
        </w:tc>
        <w:tc>
          <w:tcPr>
            <w:tcW w:w="1454" w:type="dxa"/>
          </w:tcPr>
          <w:p w14:paraId="2EA31522">
            <w:pPr>
              <w:snapToGrid w:val="0"/>
              <w:spacing w:line="360" w:lineRule="auto"/>
              <w:rPr>
                <w:rFonts w:hint="eastAsia" w:ascii="宋体" w:hAnsi="宋体"/>
                <w:szCs w:val="21"/>
              </w:rPr>
            </w:pPr>
            <w:r>
              <w:rPr>
                <w:rFonts w:hint="eastAsia" w:ascii="宋体" w:hAnsi="宋体"/>
                <w:szCs w:val="21"/>
              </w:rPr>
              <w:t>数量</w:t>
            </w:r>
          </w:p>
        </w:tc>
        <w:tc>
          <w:tcPr>
            <w:tcW w:w="1454" w:type="dxa"/>
          </w:tcPr>
          <w:p w14:paraId="416E7525">
            <w:pPr>
              <w:snapToGrid w:val="0"/>
              <w:spacing w:line="360" w:lineRule="auto"/>
              <w:rPr>
                <w:rFonts w:hint="eastAsia" w:ascii="宋体" w:hAnsi="宋体"/>
                <w:szCs w:val="21"/>
              </w:rPr>
            </w:pPr>
            <w:r>
              <w:rPr>
                <w:rFonts w:hint="eastAsia" w:ascii="宋体" w:hAnsi="宋体"/>
                <w:szCs w:val="21"/>
              </w:rPr>
              <w:t>单价</w:t>
            </w:r>
          </w:p>
        </w:tc>
        <w:tc>
          <w:tcPr>
            <w:tcW w:w="1454" w:type="dxa"/>
          </w:tcPr>
          <w:p w14:paraId="4590E455">
            <w:pPr>
              <w:snapToGrid w:val="0"/>
              <w:spacing w:line="360" w:lineRule="auto"/>
              <w:rPr>
                <w:rFonts w:hint="eastAsia" w:ascii="宋体" w:hAnsi="宋体"/>
                <w:szCs w:val="21"/>
              </w:rPr>
            </w:pPr>
            <w:r>
              <w:rPr>
                <w:rFonts w:hint="eastAsia" w:ascii="宋体" w:hAnsi="宋体"/>
                <w:szCs w:val="21"/>
              </w:rPr>
              <w:t>总价</w:t>
            </w:r>
          </w:p>
        </w:tc>
      </w:tr>
      <w:tr w14:paraId="4B52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732DC23F">
            <w:pPr>
              <w:snapToGrid w:val="0"/>
              <w:spacing w:line="360" w:lineRule="auto"/>
              <w:rPr>
                <w:rFonts w:hint="eastAsia" w:ascii="宋体" w:hAnsi="宋体"/>
                <w:szCs w:val="21"/>
              </w:rPr>
            </w:pPr>
          </w:p>
        </w:tc>
        <w:tc>
          <w:tcPr>
            <w:tcW w:w="1453" w:type="dxa"/>
          </w:tcPr>
          <w:p w14:paraId="3D81D5BC">
            <w:pPr>
              <w:snapToGrid w:val="0"/>
              <w:spacing w:line="360" w:lineRule="auto"/>
              <w:rPr>
                <w:rFonts w:hint="eastAsia" w:ascii="宋体" w:hAnsi="宋体"/>
                <w:szCs w:val="21"/>
              </w:rPr>
            </w:pPr>
          </w:p>
        </w:tc>
        <w:tc>
          <w:tcPr>
            <w:tcW w:w="1454" w:type="dxa"/>
          </w:tcPr>
          <w:p w14:paraId="38F16809">
            <w:pPr>
              <w:snapToGrid w:val="0"/>
              <w:spacing w:line="360" w:lineRule="auto"/>
              <w:rPr>
                <w:rFonts w:hint="eastAsia" w:ascii="宋体" w:hAnsi="宋体"/>
                <w:szCs w:val="21"/>
              </w:rPr>
            </w:pPr>
          </w:p>
        </w:tc>
        <w:tc>
          <w:tcPr>
            <w:tcW w:w="1454" w:type="dxa"/>
          </w:tcPr>
          <w:p w14:paraId="2030F9D6">
            <w:pPr>
              <w:snapToGrid w:val="0"/>
              <w:spacing w:line="360" w:lineRule="auto"/>
              <w:rPr>
                <w:rFonts w:hint="eastAsia" w:ascii="宋体" w:hAnsi="宋体"/>
                <w:szCs w:val="21"/>
              </w:rPr>
            </w:pPr>
          </w:p>
        </w:tc>
        <w:tc>
          <w:tcPr>
            <w:tcW w:w="1454" w:type="dxa"/>
          </w:tcPr>
          <w:p w14:paraId="11ED550C">
            <w:pPr>
              <w:snapToGrid w:val="0"/>
              <w:spacing w:line="360" w:lineRule="auto"/>
              <w:rPr>
                <w:rFonts w:hint="eastAsia" w:ascii="宋体" w:hAnsi="宋体"/>
                <w:szCs w:val="21"/>
              </w:rPr>
            </w:pPr>
          </w:p>
        </w:tc>
        <w:tc>
          <w:tcPr>
            <w:tcW w:w="1454" w:type="dxa"/>
          </w:tcPr>
          <w:p w14:paraId="58E459B7">
            <w:pPr>
              <w:snapToGrid w:val="0"/>
              <w:spacing w:line="360" w:lineRule="auto"/>
              <w:rPr>
                <w:rFonts w:hint="eastAsia" w:ascii="宋体" w:hAnsi="宋体"/>
                <w:szCs w:val="21"/>
              </w:rPr>
            </w:pPr>
          </w:p>
        </w:tc>
      </w:tr>
      <w:tr w14:paraId="114C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3E2B4749">
            <w:pPr>
              <w:snapToGrid w:val="0"/>
              <w:spacing w:line="360" w:lineRule="auto"/>
              <w:rPr>
                <w:rFonts w:hint="eastAsia" w:ascii="宋体" w:hAnsi="宋体"/>
                <w:szCs w:val="21"/>
              </w:rPr>
            </w:pPr>
          </w:p>
        </w:tc>
        <w:tc>
          <w:tcPr>
            <w:tcW w:w="1453" w:type="dxa"/>
          </w:tcPr>
          <w:p w14:paraId="1D5A8C85">
            <w:pPr>
              <w:snapToGrid w:val="0"/>
              <w:spacing w:line="360" w:lineRule="auto"/>
              <w:rPr>
                <w:rFonts w:hint="eastAsia" w:ascii="宋体" w:hAnsi="宋体"/>
                <w:szCs w:val="21"/>
              </w:rPr>
            </w:pPr>
          </w:p>
        </w:tc>
        <w:tc>
          <w:tcPr>
            <w:tcW w:w="1454" w:type="dxa"/>
          </w:tcPr>
          <w:p w14:paraId="35CD8B5B">
            <w:pPr>
              <w:snapToGrid w:val="0"/>
              <w:spacing w:line="360" w:lineRule="auto"/>
              <w:rPr>
                <w:rFonts w:hint="eastAsia" w:ascii="宋体" w:hAnsi="宋体"/>
                <w:szCs w:val="21"/>
              </w:rPr>
            </w:pPr>
          </w:p>
        </w:tc>
        <w:tc>
          <w:tcPr>
            <w:tcW w:w="1454" w:type="dxa"/>
          </w:tcPr>
          <w:p w14:paraId="2967EF03">
            <w:pPr>
              <w:snapToGrid w:val="0"/>
              <w:spacing w:line="360" w:lineRule="auto"/>
              <w:rPr>
                <w:rFonts w:hint="eastAsia" w:ascii="宋体" w:hAnsi="宋体"/>
                <w:szCs w:val="21"/>
              </w:rPr>
            </w:pPr>
          </w:p>
        </w:tc>
        <w:tc>
          <w:tcPr>
            <w:tcW w:w="1454" w:type="dxa"/>
          </w:tcPr>
          <w:p w14:paraId="13490E79">
            <w:pPr>
              <w:snapToGrid w:val="0"/>
              <w:spacing w:line="360" w:lineRule="auto"/>
              <w:rPr>
                <w:rFonts w:hint="eastAsia" w:ascii="宋体" w:hAnsi="宋体"/>
                <w:szCs w:val="21"/>
              </w:rPr>
            </w:pPr>
          </w:p>
        </w:tc>
        <w:tc>
          <w:tcPr>
            <w:tcW w:w="1454" w:type="dxa"/>
          </w:tcPr>
          <w:p w14:paraId="74BCFD43">
            <w:pPr>
              <w:snapToGrid w:val="0"/>
              <w:spacing w:line="360" w:lineRule="auto"/>
              <w:rPr>
                <w:rFonts w:hint="eastAsia" w:ascii="宋体" w:hAnsi="宋体"/>
                <w:szCs w:val="21"/>
              </w:rPr>
            </w:pPr>
          </w:p>
        </w:tc>
      </w:tr>
    </w:tbl>
    <w:p w14:paraId="5041CC01">
      <w:pPr>
        <w:snapToGrid w:val="0"/>
        <w:spacing w:line="360" w:lineRule="auto"/>
        <w:ind w:firstLine="422" w:firstLineChars="200"/>
        <w:rPr>
          <w:rFonts w:hint="eastAsia" w:ascii="宋体" w:hAnsi="宋体"/>
          <w:b/>
          <w:szCs w:val="21"/>
        </w:rPr>
      </w:pPr>
      <w:r>
        <w:rPr>
          <w:rFonts w:ascii="宋体" w:hAnsi="宋体"/>
          <w:b/>
          <w:szCs w:val="21"/>
        </w:rPr>
        <w:t>二、合同金额</w:t>
      </w:r>
    </w:p>
    <w:p w14:paraId="073C1D08">
      <w:pPr>
        <w:snapToGrid w:val="0"/>
        <w:spacing w:line="360" w:lineRule="auto"/>
        <w:ind w:firstLine="420" w:firstLineChars="200"/>
        <w:rPr>
          <w:rFonts w:hint="eastAsia" w:ascii="宋体" w:hAnsi="宋体"/>
          <w:szCs w:val="21"/>
        </w:rPr>
      </w:pPr>
      <w:r>
        <w:rPr>
          <w:rFonts w:ascii="宋体" w:hAnsi="宋体"/>
          <w:szCs w:val="21"/>
        </w:rPr>
        <w:t>2.1 本合同金额为（大写）：______________________元（_______________元）人民币</w:t>
      </w:r>
      <w:r>
        <w:rPr>
          <w:rFonts w:hint="eastAsia" w:ascii="宋体" w:hAnsi="宋体"/>
          <w:szCs w:val="21"/>
        </w:rPr>
        <w:t>或其他币种</w:t>
      </w:r>
      <w:r>
        <w:rPr>
          <w:rFonts w:ascii="宋体" w:hAnsi="宋体"/>
          <w:szCs w:val="21"/>
        </w:rPr>
        <w:t>。</w:t>
      </w:r>
    </w:p>
    <w:p w14:paraId="28326724">
      <w:pPr>
        <w:snapToGrid w:val="0"/>
        <w:spacing w:line="360" w:lineRule="auto"/>
        <w:ind w:firstLine="422" w:firstLineChars="200"/>
        <w:rPr>
          <w:rFonts w:hint="eastAsia" w:ascii="宋体" w:hAnsi="宋体"/>
          <w:b/>
          <w:szCs w:val="21"/>
        </w:rPr>
      </w:pPr>
      <w:r>
        <w:rPr>
          <w:rFonts w:ascii="宋体" w:hAnsi="宋体"/>
          <w:b/>
          <w:szCs w:val="21"/>
        </w:rPr>
        <w:t>三、技术资料</w:t>
      </w:r>
    </w:p>
    <w:p w14:paraId="30ABA280">
      <w:pPr>
        <w:snapToGrid w:val="0"/>
        <w:spacing w:line="360" w:lineRule="auto"/>
        <w:ind w:firstLine="420" w:firstLineChars="200"/>
        <w:rPr>
          <w:rFonts w:hint="eastAsia" w:ascii="宋体" w:hAnsi="宋体"/>
          <w:szCs w:val="21"/>
        </w:rPr>
      </w:pPr>
      <w:r>
        <w:rPr>
          <w:rFonts w:ascii="宋体" w:hAnsi="宋体"/>
          <w:szCs w:val="21"/>
        </w:rPr>
        <w:t>3.1乙方应按招标文件规定的时间向甲方提供使用货物的有关技术资料。</w:t>
      </w:r>
    </w:p>
    <w:p w14:paraId="4385DAD9">
      <w:pPr>
        <w:snapToGrid w:val="0"/>
        <w:spacing w:line="360" w:lineRule="auto"/>
        <w:ind w:firstLine="420" w:firstLineChars="200"/>
        <w:rPr>
          <w:rFonts w:hint="eastAsia" w:ascii="宋体" w:hAnsi="宋体"/>
          <w:szCs w:val="21"/>
        </w:rPr>
      </w:pPr>
      <w:r>
        <w:rPr>
          <w:rFonts w:ascii="宋体" w:hAnsi="宋体"/>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298237">
      <w:pPr>
        <w:snapToGrid w:val="0"/>
        <w:spacing w:line="360" w:lineRule="auto"/>
        <w:ind w:firstLine="422" w:firstLineChars="200"/>
        <w:rPr>
          <w:rFonts w:hint="eastAsia" w:ascii="宋体" w:hAnsi="宋体"/>
          <w:b/>
          <w:szCs w:val="21"/>
        </w:rPr>
      </w:pPr>
      <w:r>
        <w:rPr>
          <w:rFonts w:ascii="宋体" w:hAnsi="宋体"/>
          <w:b/>
          <w:szCs w:val="21"/>
        </w:rPr>
        <w:t>四、知识产权</w:t>
      </w:r>
    </w:p>
    <w:p w14:paraId="3075211E">
      <w:pPr>
        <w:spacing w:line="360" w:lineRule="auto"/>
        <w:ind w:firstLine="420" w:firstLineChars="200"/>
        <w:rPr>
          <w:rFonts w:hint="eastAsia" w:ascii="宋体" w:hAnsi="宋体"/>
          <w:szCs w:val="21"/>
        </w:rPr>
      </w:pPr>
      <w:r>
        <w:rPr>
          <w:rFonts w:ascii="宋体" w:hAnsi="宋体"/>
          <w:szCs w:val="21"/>
        </w:rPr>
        <w:t>4.1乙</w:t>
      </w:r>
      <w:r>
        <w:rPr>
          <w:rFonts w:hint="eastAsia" w:ascii="宋体" w:hAnsi="宋体"/>
          <w:szCs w:val="21"/>
        </w:rPr>
        <w:t>方应保证甲方在使用、接受本合同货物和服务或其任何一部分时不受第三方提出侵犯其专利权、版权、商标权和工业设计权等知识产权的起诉。一旦出现侵权，由乙方负全部责任。</w:t>
      </w:r>
    </w:p>
    <w:p w14:paraId="18844B07">
      <w:pPr>
        <w:snapToGrid w:val="0"/>
        <w:spacing w:line="360" w:lineRule="auto"/>
        <w:ind w:firstLine="422" w:firstLineChars="200"/>
        <w:rPr>
          <w:rFonts w:hint="eastAsia" w:ascii="宋体" w:hAnsi="宋体"/>
          <w:szCs w:val="21"/>
          <w:u w:val="single"/>
        </w:rPr>
      </w:pPr>
      <w:r>
        <w:rPr>
          <w:rFonts w:ascii="宋体" w:hAnsi="宋体"/>
          <w:b/>
          <w:szCs w:val="21"/>
        </w:rPr>
        <w:t>五、产权担保</w:t>
      </w:r>
    </w:p>
    <w:p w14:paraId="263F0354">
      <w:pPr>
        <w:snapToGrid w:val="0"/>
        <w:spacing w:line="360" w:lineRule="auto"/>
        <w:ind w:firstLine="420" w:firstLineChars="200"/>
        <w:rPr>
          <w:rFonts w:hint="eastAsia" w:ascii="宋体" w:hAnsi="宋体"/>
          <w:szCs w:val="21"/>
          <w:u w:val="single"/>
        </w:rPr>
      </w:pPr>
      <w:r>
        <w:rPr>
          <w:rFonts w:ascii="宋体" w:hAnsi="宋体"/>
          <w:szCs w:val="21"/>
        </w:rPr>
        <w:t>5.1 乙方保证所交付的货物的所有权完全属于乙方且无任何抵押、查封等产权瑕疵。</w:t>
      </w:r>
    </w:p>
    <w:p w14:paraId="5A6F7D0D">
      <w:pPr>
        <w:snapToGrid w:val="0"/>
        <w:spacing w:line="360" w:lineRule="auto"/>
        <w:ind w:firstLine="422" w:firstLineChars="200"/>
        <w:rPr>
          <w:rFonts w:hint="eastAsia" w:ascii="宋体" w:hAnsi="宋体"/>
          <w:b/>
          <w:szCs w:val="21"/>
        </w:rPr>
      </w:pPr>
      <w:r>
        <w:rPr>
          <w:rFonts w:ascii="宋体" w:hAnsi="宋体"/>
          <w:b/>
          <w:szCs w:val="21"/>
        </w:rPr>
        <w:t>六、履约保证金</w:t>
      </w:r>
    </w:p>
    <w:p w14:paraId="021D4184">
      <w:pPr>
        <w:snapToGrid w:val="0"/>
        <w:spacing w:line="360" w:lineRule="auto"/>
        <w:ind w:firstLine="420" w:firstLineChars="200"/>
        <w:rPr>
          <w:rFonts w:hint="eastAsia" w:ascii="宋体" w:hAnsi="宋体"/>
          <w:szCs w:val="21"/>
        </w:rPr>
      </w:pPr>
      <w:r>
        <w:rPr>
          <w:rFonts w:ascii="宋体" w:hAnsi="宋体"/>
          <w:szCs w:val="21"/>
        </w:rPr>
        <w:t>6.1 乙方交纳人民币_________元作为本合同的履约保证金。</w:t>
      </w:r>
    </w:p>
    <w:p w14:paraId="37672265">
      <w:pPr>
        <w:snapToGrid w:val="0"/>
        <w:spacing w:line="360" w:lineRule="auto"/>
        <w:ind w:firstLine="422" w:firstLineChars="200"/>
        <w:rPr>
          <w:rFonts w:hint="eastAsia" w:ascii="宋体" w:hAnsi="宋体"/>
          <w:b/>
          <w:szCs w:val="21"/>
        </w:rPr>
      </w:pPr>
      <w:r>
        <w:rPr>
          <w:rFonts w:hint="eastAsia" w:ascii="宋体" w:hAnsi="宋体"/>
          <w:b/>
          <w:szCs w:val="21"/>
        </w:rPr>
        <w:t>七、转包或分包</w:t>
      </w:r>
    </w:p>
    <w:p w14:paraId="0A9F5470">
      <w:pPr>
        <w:snapToGrid w:val="0"/>
        <w:spacing w:line="360" w:lineRule="auto"/>
        <w:ind w:firstLine="420" w:firstLineChars="200"/>
        <w:rPr>
          <w:rFonts w:hint="eastAsia" w:ascii="宋体" w:hAnsi="宋体"/>
          <w:szCs w:val="21"/>
        </w:rPr>
      </w:pPr>
      <w:r>
        <w:rPr>
          <w:rFonts w:ascii="宋体" w:hAnsi="宋体"/>
          <w:szCs w:val="21"/>
        </w:rPr>
        <w:t>7.1</w:t>
      </w:r>
      <w:r>
        <w:rPr>
          <w:rFonts w:hint="eastAsia" w:ascii="宋体" w:hAnsi="宋体"/>
          <w:szCs w:val="21"/>
        </w:rPr>
        <w:t>本合同范围的货物，应由乙方直接供应，不得转让他人供应；</w:t>
      </w:r>
    </w:p>
    <w:p w14:paraId="1D770BB4">
      <w:pPr>
        <w:snapToGrid w:val="0"/>
        <w:spacing w:line="360" w:lineRule="auto"/>
        <w:ind w:firstLine="420" w:firstLineChars="200"/>
        <w:rPr>
          <w:rFonts w:hint="eastAsia" w:ascii="宋体" w:hAnsi="宋体"/>
          <w:szCs w:val="21"/>
        </w:rPr>
      </w:pPr>
      <w:r>
        <w:rPr>
          <w:rFonts w:ascii="宋体" w:hAnsi="宋体"/>
          <w:szCs w:val="21"/>
        </w:rPr>
        <w:t xml:space="preserve">7.2 </w:t>
      </w:r>
      <w:r>
        <w:rPr>
          <w:rFonts w:hint="eastAsia" w:ascii="宋体" w:hAnsi="宋体"/>
          <w:szCs w:val="21"/>
        </w:rPr>
        <w:t>除非得到甲方的书面同意，乙方不得部分分包给他人供应。</w:t>
      </w:r>
    </w:p>
    <w:p w14:paraId="7B08C903">
      <w:pPr>
        <w:snapToGrid w:val="0"/>
        <w:spacing w:line="360" w:lineRule="auto"/>
        <w:ind w:firstLine="420" w:firstLineChars="200"/>
        <w:rPr>
          <w:rFonts w:hint="eastAsia" w:ascii="宋体" w:hAnsi="宋体"/>
          <w:szCs w:val="21"/>
        </w:rPr>
      </w:pPr>
      <w:r>
        <w:rPr>
          <w:rFonts w:ascii="宋体" w:hAnsi="宋体"/>
          <w:szCs w:val="21"/>
        </w:rPr>
        <w:t>7.3</w:t>
      </w:r>
      <w:r>
        <w:rPr>
          <w:rFonts w:hint="eastAsia" w:ascii="宋体" w:hAnsi="宋体"/>
          <w:szCs w:val="21"/>
        </w:rPr>
        <w:t>如有转让和未经甲方同意的分包行为，甲方有权给予终止合同。</w:t>
      </w:r>
    </w:p>
    <w:p w14:paraId="1B146304">
      <w:pPr>
        <w:snapToGrid w:val="0"/>
        <w:spacing w:line="360" w:lineRule="auto"/>
        <w:ind w:firstLine="422" w:firstLineChars="200"/>
        <w:rPr>
          <w:rFonts w:hint="eastAsia" w:ascii="宋体" w:hAnsi="宋体"/>
          <w:szCs w:val="21"/>
        </w:rPr>
      </w:pPr>
      <w:r>
        <w:rPr>
          <w:rFonts w:ascii="宋体" w:hAnsi="宋体"/>
          <w:b/>
          <w:szCs w:val="21"/>
        </w:rPr>
        <w:t>八、质保期</w:t>
      </w:r>
    </w:p>
    <w:p w14:paraId="78274BB8">
      <w:pPr>
        <w:snapToGrid w:val="0"/>
        <w:spacing w:line="360" w:lineRule="auto"/>
        <w:ind w:firstLine="420" w:firstLineChars="200"/>
        <w:rPr>
          <w:rFonts w:hint="eastAsia" w:ascii="宋体" w:hAnsi="宋体"/>
          <w:szCs w:val="21"/>
        </w:rPr>
      </w:pPr>
      <w:r>
        <w:rPr>
          <w:rFonts w:ascii="宋体" w:hAnsi="宋体"/>
          <w:szCs w:val="21"/>
        </w:rPr>
        <w:t>8.1 质保期</w:t>
      </w:r>
      <w:r>
        <w:rPr>
          <w:rFonts w:hint="eastAsia" w:ascii="宋体" w:hAnsi="宋体"/>
          <w:szCs w:val="21"/>
        </w:rPr>
        <w:t xml:space="preserve">   </w:t>
      </w:r>
      <w:r>
        <w:rPr>
          <w:rFonts w:ascii="宋体" w:hAnsi="宋体"/>
          <w:szCs w:val="21"/>
        </w:rPr>
        <w:t>年。（自交货验收合格之日起计）</w:t>
      </w:r>
    </w:p>
    <w:p w14:paraId="1690C5B0">
      <w:pPr>
        <w:snapToGrid w:val="0"/>
        <w:spacing w:line="360" w:lineRule="auto"/>
        <w:ind w:firstLine="422" w:firstLineChars="200"/>
        <w:rPr>
          <w:rFonts w:hint="eastAsia" w:ascii="宋体" w:hAnsi="宋体"/>
          <w:b/>
          <w:szCs w:val="21"/>
        </w:rPr>
      </w:pPr>
      <w:r>
        <w:rPr>
          <w:rFonts w:ascii="宋体" w:hAnsi="宋体"/>
          <w:b/>
          <w:szCs w:val="21"/>
        </w:rPr>
        <w:t>九、交货期、交货方式及交货地点</w:t>
      </w:r>
    </w:p>
    <w:p w14:paraId="4AFC9D85">
      <w:pPr>
        <w:snapToGrid w:val="0"/>
        <w:spacing w:line="360" w:lineRule="auto"/>
        <w:ind w:firstLine="420" w:firstLineChars="200"/>
        <w:rPr>
          <w:rFonts w:hint="eastAsia" w:ascii="宋体" w:hAnsi="宋体"/>
          <w:bCs/>
          <w:szCs w:val="21"/>
        </w:rPr>
      </w:pPr>
      <w:r>
        <w:rPr>
          <w:rFonts w:ascii="宋体" w:hAnsi="宋体"/>
          <w:bCs/>
          <w:szCs w:val="21"/>
        </w:rPr>
        <w:t>9.1 交货期：</w:t>
      </w:r>
    </w:p>
    <w:p w14:paraId="5833D414">
      <w:pPr>
        <w:snapToGrid w:val="0"/>
        <w:spacing w:line="360" w:lineRule="auto"/>
        <w:ind w:firstLine="420" w:firstLineChars="200"/>
        <w:rPr>
          <w:rFonts w:hint="eastAsia" w:ascii="宋体" w:hAnsi="宋体"/>
          <w:bCs/>
          <w:szCs w:val="21"/>
        </w:rPr>
      </w:pPr>
      <w:r>
        <w:rPr>
          <w:rFonts w:ascii="宋体" w:hAnsi="宋体"/>
          <w:bCs/>
          <w:szCs w:val="21"/>
        </w:rPr>
        <w:t>9.2 交货方式：</w:t>
      </w:r>
      <w:r>
        <w:rPr>
          <w:rFonts w:hint="eastAsia" w:ascii="宋体" w:hAnsi="宋体"/>
          <w:bCs/>
          <w:szCs w:val="21"/>
        </w:rPr>
        <w:t>乙</w:t>
      </w:r>
      <w:r>
        <w:rPr>
          <w:rFonts w:hint="eastAsia" w:ascii="宋体" w:hAnsi="宋体"/>
          <w:szCs w:val="21"/>
        </w:rPr>
        <w:t>方负责送货，费用乙方承担。</w:t>
      </w:r>
    </w:p>
    <w:p w14:paraId="575BD829">
      <w:pPr>
        <w:snapToGrid w:val="0"/>
        <w:spacing w:line="360" w:lineRule="auto"/>
        <w:ind w:firstLine="420" w:firstLineChars="200"/>
        <w:rPr>
          <w:rFonts w:hint="eastAsia" w:ascii="宋体" w:hAnsi="宋体"/>
          <w:b/>
          <w:szCs w:val="21"/>
        </w:rPr>
      </w:pPr>
      <w:r>
        <w:rPr>
          <w:rFonts w:ascii="宋体" w:hAnsi="宋体"/>
          <w:bCs/>
          <w:szCs w:val="21"/>
        </w:rPr>
        <w:t>9.3 交货地点：</w:t>
      </w:r>
      <w:r>
        <w:rPr>
          <w:rFonts w:hint="eastAsia" w:ascii="宋体" w:hAnsi="宋体"/>
          <w:szCs w:val="21"/>
        </w:rPr>
        <w:t>甲方指定地点。</w:t>
      </w:r>
    </w:p>
    <w:p w14:paraId="79806F03">
      <w:pPr>
        <w:snapToGrid w:val="0"/>
        <w:spacing w:line="360" w:lineRule="auto"/>
        <w:ind w:firstLine="422" w:firstLineChars="200"/>
        <w:rPr>
          <w:rFonts w:hint="eastAsia" w:ascii="宋体" w:hAnsi="宋体"/>
          <w:b/>
          <w:szCs w:val="21"/>
        </w:rPr>
      </w:pPr>
      <w:r>
        <w:rPr>
          <w:rFonts w:ascii="宋体" w:hAnsi="宋体"/>
          <w:b/>
          <w:szCs w:val="21"/>
        </w:rPr>
        <w:t>十、货款支付</w:t>
      </w:r>
    </w:p>
    <w:p w14:paraId="7931B60F">
      <w:pPr>
        <w:adjustRightInd w:val="0"/>
        <w:snapToGrid w:val="0"/>
        <w:spacing w:line="360" w:lineRule="auto"/>
        <w:ind w:firstLine="420" w:firstLineChars="200"/>
        <w:rPr>
          <w:rFonts w:hint="eastAsia" w:ascii="宋体" w:hAnsi="宋体" w:cs="宋体"/>
          <w:b/>
          <w:bCs/>
          <w:color w:val="000000" w:themeColor="text1"/>
          <w:szCs w:val="21"/>
          <w14:textFill>
            <w14:solidFill>
              <w14:schemeClr w14:val="tx1"/>
            </w14:solidFill>
          </w14:textFill>
        </w:rPr>
      </w:pPr>
      <w:r>
        <w:rPr>
          <w:rFonts w:ascii="宋体" w:hAnsi="宋体"/>
          <w:bCs/>
          <w:szCs w:val="21"/>
        </w:rPr>
        <w:t>10.1 付款方式：</w:t>
      </w:r>
      <w:r>
        <w:rPr>
          <w:rFonts w:hint="eastAsia" w:ascii="宋体" w:hAnsi="宋体" w:cs="宋体"/>
          <w:b/>
          <w:bCs/>
          <w:color w:val="000000" w:themeColor="text1"/>
          <w:szCs w:val="21"/>
          <w14:textFill>
            <w14:solidFill>
              <w14:schemeClr w14:val="tx1"/>
            </w14:solidFill>
          </w14:textFill>
        </w:rPr>
        <w:t>合同签订后，货物运到甲方指定现场，并通过甲方组织的验收，乙方向甲方提供合同金额发票后甲方付清全部款项。</w:t>
      </w:r>
    </w:p>
    <w:p w14:paraId="6BB50841">
      <w:pPr>
        <w:snapToGrid w:val="0"/>
        <w:spacing w:line="360" w:lineRule="auto"/>
        <w:ind w:firstLine="420" w:firstLineChars="200"/>
        <w:rPr>
          <w:rFonts w:hint="eastAsia" w:ascii="宋体" w:hAnsi="宋体"/>
          <w:bCs/>
          <w:szCs w:val="21"/>
        </w:rPr>
      </w:pPr>
      <w:r>
        <w:rPr>
          <w:rFonts w:ascii="宋体" w:hAnsi="宋体"/>
          <w:bCs/>
          <w:szCs w:val="21"/>
        </w:rPr>
        <w:t>10.2</w:t>
      </w:r>
      <w:r>
        <w:rPr>
          <w:rFonts w:ascii="宋体" w:hAnsi="宋体"/>
          <w:szCs w:val="21"/>
        </w:rPr>
        <w:t>当采购数量与实际使用数量不一致时，</w:t>
      </w:r>
      <w:r>
        <w:rPr>
          <w:rFonts w:hint="eastAsia" w:ascii="宋体" w:hAnsi="宋体"/>
          <w:szCs w:val="21"/>
        </w:rPr>
        <w:t>乙方</w:t>
      </w:r>
      <w:r>
        <w:rPr>
          <w:rFonts w:ascii="宋体" w:hAnsi="宋体"/>
          <w:szCs w:val="21"/>
        </w:rPr>
        <w:t>应根据实际使用量供货，合同的最终结算金额按实际使用量乘以成交单价进行计算。</w:t>
      </w:r>
    </w:p>
    <w:p w14:paraId="1B0AA538">
      <w:pPr>
        <w:snapToGrid w:val="0"/>
        <w:spacing w:line="360" w:lineRule="auto"/>
        <w:ind w:firstLine="422" w:firstLineChars="200"/>
        <w:rPr>
          <w:rFonts w:hint="eastAsia" w:ascii="宋体" w:hAnsi="宋体"/>
          <w:b/>
          <w:szCs w:val="21"/>
        </w:rPr>
      </w:pPr>
      <w:r>
        <w:rPr>
          <w:rFonts w:hint="eastAsia" w:ascii="宋体" w:hAnsi="宋体"/>
          <w:b/>
          <w:szCs w:val="21"/>
        </w:rPr>
        <w:t>十一、税</w:t>
      </w:r>
    </w:p>
    <w:p w14:paraId="027115B6">
      <w:pPr>
        <w:snapToGrid w:val="0"/>
        <w:spacing w:line="360" w:lineRule="auto"/>
        <w:ind w:firstLine="420" w:firstLineChars="200"/>
        <w:rPr>
          <w:rFonts w:hint="eastAsia" w:ascii="宋体" w:hAnsi="宋体"/>
          <w:szCs w:val="21"/>
        </w:rPr>
      </w:pPr>
      <w:r>
        <w:rPr>
          <w:rFonts w:ascii="宋体" w:hAnsi="宋体"/>
          <w:szCs w:val="21"/>
        </w:rPr>
        <w:t>11.1</w:t>
      </w:r>
      <w:r>
        <w:rPr>
          <w:rFonts w:hint="eastAsia" w:ascii="宋体" w:hAnsi="宋体"/>
          <w:szCs w:val="21"/>
        </w:rPr>
        <w:t>本合同执行中相关的一切税费均由乙方负担。</w:t>
      </w:r>
    </w:p>
    <w:p w14:paraId="475A9BB7">
      <w:pPr>
        <w:snapToGrid w:val="0"/>
        <w:spacing w:line="360" w:lineRule="auto"/>
        <w:ind w:firstLine="422" w:firstLineChars="200"/>
        <w:rPr>
          <w:rFonts w:hint="eastAsia" w:ascii="宋体" w:hAnsi="宋体"/>
          <w:szCs w:val="21"/>
        </w:rPr>
      </w:pPr>
      <w:r>
        <w:rPr>
          <w:rFonts w:ascii="宋体" w:hAnsi="宋体"/>
          <w:b/>
          <w:szCs w:val="21"/>
        </w:rPr>
        <w:t>十二、质量保证及售后服务</w:t>
      </w:r>
    </w:p>
    <w:p w14:paraId="7A14A8F3">
      <w:pPr>
        <w:snapToGrid w:val="0"/>
        <w:spacing w:line="360" w:lineRule="auto"/>
        <w:ind w:firstLine="420" w:firstLineChars="200"/>
        <w:rPr>
          <w:rFonts w:hint="eastAsia" w:ascii="宋体" w:hAnsi="宋体"/>
          <w:szCs w:val="21"/>
        </w:rPr>
      </w:pPr>
      <w:r>
        <w:rPr>
          <w:rFonts w:ascii="宋体" w:hAnsi="宋体"/>
          <w:szCs w:val="21"/>
        </w:rPr>
        <w:t>12.1 乙方应按招标文件规定的货物性能、技术要求、质量标准向甲方提供未经使用的全新产品。</w:t>
      </w:r>
    </w:p>
    <w:p w14:paraId="05A27196">
      <w:pPr>
        <w:snapToGrid w:val="0"/>
        <w:spacing w:line="360" w:lineRule="auto"/>
        <w:ind w:firstLine="420" w:firstLineChars="200"/>
        <w:rPr>
          <w:rFonts w:hint="eastAsia" w:ascii="宋体" w:hAnsi="宋体"/>
          <w:szCs w:val="21"/>
        </w:rPr>
      </w:pPr>
      <w:r>
        <w:rPr>
          <w:rFonts w:ascii="宋体" w:hAnsi="宋体"/>
          <w:szCs w:val="21"/>
        </w:rPr>
        <w:t>12.2 乙方提供的货物在质</w:t>
      </w:r>
      <w:r>
        <w:rPr>
          <w:rFonts w:hint="eastAsia" w:ascii="宋体" w:hAnsi="宋体"/>
          <w:szCs w:val="21"/>
        </w:rPr>
        <w:t>保</w:t>
      </w:r>
      <w:r>
        <w:rPr>
          <w:rFonts w:ascii="宋体" w:hAnsi="宋体"/>
          <w:szCs w:val="21"/>
        </w:rPr>
        <w:t>期内因货物本身的质量问题，乙方应负责免费更换。对达不到技术要求者，根据实际情况，经双方协商，可按以下办法处理：</w:t>
      </w:r>
    </w:p>
    <w:p w14:paraId="43EC2BFB">
      <w:pPr>
        <w:snapToGrid w:val="0"/>
        <w:spacing w:line="360" w:lineRule="auto"/>
        <w:ind w:firstLine="420" w:firstLineChars="200"/>
        <w:rPr>
          <w:rFonts w:hint="eastAsia" w:ascii="宋体" w:hAnsi="宋体"/>
          <w:szCs w:val="21"/>
        </w:rPr>
      </w:pPr>
      <w:r>
        <w:rPr>
          <w:rFonts w:ascii="宋体" w:hAnsi="宋体"/>
          <w:szCs w:val="21"/>
        </w:rPr>
        <w:t>⑴更换：由乙方承担所发生的全部费用。</w:t>
      </w:r>
    </w:p>
    <w:p w14:paraId="566027A1">
      <w:pPr>
        <w:snapToGrid w:val="0"/>
        <w:spacing w:line="360" w:lineRule="auto"/>
        <w:ind w:firstLine="420" w:firstLineChars="200"/>
        <w:rPr>
          <w:rFonts w:hint="eastAsia" w:ascii="宋体" w:hAnsi="宋体"/>
          <w:szCs w:val="21"/>
        </w:rPr>
      </w:pPr>
      <w:r>
        <w:rPr>
          <w:rFonts w:hint="eastAsia" w:ascii="宋体" w:hAnsi="宋体"/>
          <w:szCs w:val="21"/>
        </w:rPr>
        <w:t>（2）</w:t>
      </w:r>
      <w:r>
        <w:rPr>
          <w:rFonts w:ascii="宋体" w:hAnsi="宋体"/>
          <w:szCs w:val="21"/>
        </w:rPr>
        <w:t>退货处理：乙方应退还甲方支付的合同款，同时应承担该货物的直接费用（运输、保险、检验、货款利息及银行手续费等）。</w:t>
      </w:r>
    </w:p>
    <w:p w14:paraId="41DD3776">
      <w:pPr>
        <w:snapToGrid w:val="0"/>
        <w:spacing w:line="360" w:lineRule="auto"/>
        <w:ind w:firstLine="420" w:firstLineChars="200"/>
        <w:rPr>
          <w:rFonts w:hint="eastAsia" w:ascii="宋体" w:hAnsi="宋体"/>
          <w:szCs w:val="21"/>
        </w:rPr>
      </w:pPr>
      <w:r>
        <w:rPr>
          <w:rFonts w:ascii="宋体" w:hAnsi="宋体"/>
          <w:szCs w:val="21"/>
        </w:rPr>
        <w:t>12.3 如在使用过程中发生质量问题，乙方在接到甲方通知后在___</w:t>
      </w:r>
      <w:r>
        <w:rPr>
          <w:rFonts w:hint="eastAsia" w:ascii="宋体" w:hAnsi="宋体"/>
          <w:szCs w:val="21"/>
        </w:rPr>
        <w:t>12</w:t>
      </w:r>
      <w:r>
        <w:rPr>
          <w:rFonts w:ascii="宋体" w:hAnsi="宋体"/>
          <w:szCs w:val="21"/>
        </w:rPr>
        <w:t>______小时内到达甲方现场。</w:t>
      </w:r>
    </w:p>
    <w:p w14:paraId="5EA579E4">
      <w:pPr>
        <w:snapToGrid w:val="0"/>
        <w:spacing w:line="360" w:lineRule="auto"/>
        <w:ind w:firstLine="420" w:firstLineChars="200"/>
        <w:rPr>
          <w:rFonts w:hint="eastAsia" w:ascii="宋体" w:hAnsi="宋体"/>
          <w:szCs w:val="21"/>
        </w:rPr>
      </w:pPr>
      <w:r>
        <w:rPr>
          <w:rFonts w:ascii="宋体" w:hAnsi="宋体"/>
          <w:szCs w:val="21"/>
        </w:rPr>
        <w:t>12.4 在质保期内，乙方应对货物出现的质量及安全问题负责处理解决并承担一切费用。</w:t>
      </w:r>
    </w:p>
    <w:p w14:paraId="0D41F95F">
      <w:pPr>
        <w:snapToGrid w:val="0"/>
        <w:spacing w:line="360" w:lineRule="auto"/>
        <w:ind w:firstLine="422" w:firstLineChars="200"/>
        <w:rPr>
          <w:rFonts w:hint="eastAsia" w:ascii="宋体" w:hAnsi="宋体"/>
          <w:b/>
          <w:szCs w:val="21"/>
        </w:rPr>
      </w:pPr>
      <w:r>
        <w:rPr>
          <w:rFonts w:ascii="宋体" w:hAnsi="宋体"/>
          <w:b/>
          <w:szCs w:val="21"/>
        </w:rPr>
        <w:t>十三、验收</w:t>
      </w:r>
    </w:p>
    <w:p w14:paraId="37086750">
      <w:pPr>
        <w:snapToGrid w:val="0"/>
        <w:spacing w:line="360" w:lineRule="auto"/>
        <w:ind w:firstLine="420" w:firstLineChars="200"/>
        <w:rPr>
          <w:rFonts w:hint="eastAsia" w:ascii="宋体" w:hAnsi="宋体"/>
          <w:szCs w:val="21"/>
        </w:rPr>
      </w:pPr>
      <w:r>
        <w:rPr>
          <w:rFonts w:ascii="宋体" w:hAnsi="宋体"/>
          <w:szCs w:val="21"/>
        </w:rPr>
        <w:t xml:space="preserve">13.1 </w:t>
      </w:r>
      <w:r>
        <w:rPr>
          <w:rFonts w:hint="eastAsia" w:ascii="宋体" w:hAnsi="宋体"/>
          <w:szCs w:val="21"/>
        </w:rPr>
        <w:t>货物接收</w:t>
      </w:r>
      <w:r>
        <w:rPr>
          <w:rFonts w:ascii="宋体" w:hAnsi="宋体"/>
          <w:szCs w:val="21"/>
        </w:rPr>
        <w:t>方对乙方提交的货物依据招标文件上的技术规格要求和国家有关质量标准进行现场初步验收，外观、说明书符合招标文件技术要求的，给予签收，初步验收不合格的不予签收。货到后，</w:t>
      </w:r>
      <w:r>
        <w:rPr>
          <w:rFonts w:hint="eastAsia" w:ascii="宋体" w:hAnsi="宋体"/>
          <w:szCs w:val="21"/>
        </w:rPr>
        <w:t>货物接收</w:t>
      </w:r>
      <w:r>
        <w:rPr>
          <w:rFonts w:ascii="宋体" w:hAnsi="宋体"/>
          <w:szCs w:val="21"/>
        </w:rPr>
        <w:t>方需在五个工作日内验收。</w:t>
      </w:r>
    </w:p>
    <w:p w14:paraId="58702B92">
      <w:pPr>
        <w:snapToGrid w:val="0"/>
        <w:spacing w:line="360" w:lineRule="auto"/>
        <w:ind w:firstLine="420" w:firstLineChars="200"/>
        <w:rPr>
          <w:rFonts w:hint="eastAsia" w:ascii="宋体" w:hAnsi="宋体"/>
          <w:szCs w:val="21"/>
        </w:rPr>
      </w:pPr>
      <w:r>
        <w:rPr>
          <w:rFonts w:ascii="宋体" w:hAnsi="宋体"/>
          <w:szCs w:val="21"/>
        </w:rPr>
        <w:t>13.2 乙方交货前应对产品作出全面检查和对验收文件进行整理，并列出清单，作为</w:t>
      </w:r>
      <w:r>
        <w:rPr>
          <w:rFonts w:hint="eastAsia" w:ascii="宋体" w:hAnsi="宋体"/>
          <w:szCs w:val="21"/>
        </w:rPr>
        <w:t>货物接收</w:t>
      </w:r>
      <w:r>
        <w:rPr>
          <w:rFonts w:ascii="宋体" w:hAnsi="宋体"/>
          <w:szCs w:val="21"/>
        </w:rPr>
        <w:t>方收货验收和使用的技术条件依据，检验的结果应随货物交</w:t>
      </w:r>
      <w:r>
        <w:rPr>
          <w:rFonts w:hint="eastAsia" w:ascii="宋体" w:hAnsi="宋体"/>
          <w:szCs w:val="21"/>
        </w:rPr>
        <w:t>货物接收</w:t>
      </w:r>
      <w:r>
        <w:rPr>
          <w:rFonts w:ascii="宋体" w:hAnsi="宋体"/>
          <w:szCs w:val="21"/>
        </w:rPr>
        <w:t>方。</w:t>
      </w:r>
    </w:p>
    <w:p w14:paraId="62447321">
      <w:pPr>
        <w:snapToGrid w:val="0"/>
        <w:spacing w:line="360" w:lineRule="auto"/>
        <w:ind w:firstLine="420" w:firstLineChars="200"/>
        <w:rPr>
          <w:rFonts w:hint="eastAsia" w:ascii="宋体" w:hAnsi="宋体"/>
          <w:szCs w:val="21"/>
        </w:rPr>
      </w:pPr>
      <w:r>
        <w:rPr>
          <w:rFonts w:ascii="宋体" w:hAnsi="宋体"/>
          <w:szCs w:val="21"/>
        </w:rPr>
        <w:t>13</w:t>
      </w:r>
      <w:r>
        <w:rPr>
          <w:rFonts w:hint="eastAsia" w:ascii="宋体" w:hAnsi="宋体"/>
          <w:szCs w:val="21"/>
        </w:rPr>
        <w:t>.3</w:t>
      </w:r>
      <w:r>
        <w:rPr>
          <w:rFonts w:ascii="宋体" w:hAnsi="宋体"/>
          <w:szCs w:val="21"/>
        </w:rPr>
        <w:t xml:space="preserve"> 对技术复杂的货物，甲方</w:t>
      </w:r>
      <w:r>
        <w:rPr>
          <w:rFonts w:hint="eastAsia" w:ascii="宋体" w:hAnsi="宋体"/>
          <w:szCs w:val="21"/>
        </w:rPr>
        <w:t>可</w:t>
      </w:r>
      <w:r>
        <w:rPr>
          <w:rFonts w:ascii="宋体" w:hAnsi="宋体"/>
          <w:szCs w:val="21"/>
        </w:rPr>
        <w:t>请国家认可的专业检测机构参与初步验收及最终验收，并由其出具质量检测报告。</w:t>
      </w:r>
    </w:p>
    <w:p w14:paraId="770192D3">
      <w:pPr>
        <w:snapToGrid w:val="0"/>
        <w:spacing w:line="360" w:lineRule="auto"/>
        <w:ind w:firstLine="420" w:firstLineChars="200"/>
        <w:rPr>
          <w:rFonts w:hint="eastAsia" w:ascii="宋体" w:hAnsi="宋体"/>
          <w:szCs w:val="21"/>
        </w:rPr>
      </w:pPr>
      <w:r>
        <w:rPr>
          <w:rFonts w:ascii="宋体" w:hAnsi="宋体"/>
          <w:szCs w:val="21"/>
        </w:rPr>
        <w:t>13.</w:t>
      </w:r>
      <w:r>
        <w:rPr>
          <w:rFonts w:hint="eastAsia" w:ascii="宋体" w:hAnsi="宋体"/>
          <w:szCs w:val="21"/>
        </w:rPr>
        <w:t>4</w:t>
      </w:r>
      <w:r>
        <w:rPr>
          <w:rFonts w:ascii="宋体" w:hAnsi="宋体"/>
          <w:szCs w:val="21"/>
        </w:rPr>
        <w:t xml:space="preserve"> 验收时乙方必须在现场，验收完毕后作出验收结果报告；验收费用由</w:t>
      </w:r>
      <w:r>
        <w:rPr>
          <w:rFonts w:hint="eastAsia" w:ascii="宋体" w:hAnsi="宋体"/>
          <w:szCs w:val="21"/>
        </w:rPr>
        <w:t>甲</w:t>
      </w:r>
      <w:r>
        <w:rPr>
          <w:rFonts w:ascii="宋体" w:hAnsi="宋体"/>
          <w:szCs w:val="21"/>
        </w:rPr>
        <w:t>乙</w:t>
      </w:r>
      <w:r>
        <w:rPr>
          <w:rFonts w:hint="eastAsia" w:ascii="宋体" w:hAnsi="宋体"/>
          <w:szCs w:val="21"/>
        </w:rPr>
        <w:t>双</w:t>
      </w:r>
      <w:r>
        <w:rPr>
          <w:rFonts w:ascii="宋体" w:hAnsi="宋体"/>
          <w:szCs w:val="21"/>
        </w:rPr>
        <w:t>方</w:t>
      </w:r>
      <w:r>
        <w:rPr>
          <w:rFonts w:hint="eastAsia" w:ascii="宋体" w:hAnsi="宋体"/>
          <w:szCs w:val="21"/>
        </w:rPr>
        <w:t>协商解决</w:t>
      </w:r>
      <w:r>
        <w:rPr>
          <w:rFonts w:ascii="宋体" w:hAnsi="宋体"/>
          <w:szCs w:val="21"/>
        </w:rPr>
        <w:t>。</w:t>
      </w:r>
    </w:p>
    <w:p w14:paraId="126AA0B1">
      <w:pPr>
        <w:snapToGrid w:val="0"/>
        <w:spacing w:line="360" w:lineRule="auto"/>
        <w:ind w:firstLine="422" w:firstLineChars="200"/>
        <w:rPr>
          <w:rFonts w:hint="eastAsia" w:ascii="宋体" w:hAnsi="宋体"/>
          <w:b/>
          <w:szCs w:val="21"/>
        </w:rPr>
      </w:pPr>
      <w:r>
        <w:rPr>
          <w:rFonts w:ascii="宋体" w:hAnsi="宋体"/>
          <w:b/>
          <w:szCs w:val="21"/>
        </w:rPr>
        <w:t>十四、货物包装、发运</w:t>
      </w:r>
      <w:r>
        <w:rPr>
          <w:rFonts w:hint="eastAsia" w:ascii="宋体" w:hAnsi="宋体"/>
          <w:b/>
          <w:szCs w:val="21"/>
        </w:rPr>
        <w:t>、</w:t>
      </w:r>
      <w:r>
        <w:rPr>
          <w:rFonts w:ascii="宋体" w:hAnsi="宋体"/>
          <w:b/>
          <w:szCs w:val="21"/>
        </w:rPr>
        <w:t>运输</w:t>
      </w:r>
      <w:r>
        <w:rPr>
          <w:rFonts w:hint="eastAsia" w:ascii="宋体" w:hAnsi="宋体"/>
          <w:b/>
          <w:szCs w:val="21"/>
        </w:rPr>
        <w:t>及仓储</w:t>
      </w:r>
    </w:p>
    <w:p w14:paraId="1FA3597B">
      <w:pPr>
        <w:snapToGrid w:val="0"/>
        <w:spacing w:line="360" w:lineRule="auto"/>
        <w:ind w:firstLine="420" w:firstLineChars="200"/>
        <w:rPr>
          <w:rFonts w:hint="eastAsia" w:ascii="宋体" w:hAnsi="宋体"/>
          <w:szCs w:val="21"/>
        </w:rPr>
      </w:pPr>
      <w:r>
        <w:rPr>
          <w:rFonts w:ascii="宋体" w:hAnsi="宋体"/>
          <w:szCs w:val="21"/>
        </w:rPr>
        <w:t>14.1 乙方应在货物发运前对其进行满足运输距离、防潮、防震、防锈和防破损装卸等要求包装，以保证货物安全运达甲方指定地点。</w:t>
      </w:r>
    </w:p>
    <w:p w14:paraId="58AC797B">
      <w:pPr>
        <w:snapToGrid w:val="0"/>
        <w:spacing w:line="360" w:lineRule="auto"/>
        <w:ind w:firstLine="420" w:firstLineChars="200"/>
        <w:rPr>
          <w:rFonts w:hint="eastAsia" w:ascii="宋体" w:hAnsi="宋体"/>
          <w:szCs w:val="21"/>
        </w:rPr>
      </w:pPr>
      <w:r>
        <w:rPr>
          <w:rFonts w:ascii="宋体" w:hAnsi="宋体"/>
          <w:szCs w:val="21"/>
        </w:rPr>
        <w:t>14.2 使用说明书、质量检验证明书、随配附件和工具以及清单一并附于货物内。</w:t>
      </w:r>
    </w:p>
    <w:p w14:paraId="6BBD4D8E">
      <w:pPr>
        <w:snapToGrid w:val="0"/>
        <w:spacing w:line="360" w:lineRule="auto"/>
        <w:ind w:firstLine="420" w:firstLineChars="200"/>
        <w:rPr>
          <w:rFonts w:hint="eastAsia" w:ascii="宋体" w:hAnsi="宋体"/>
          <w:szCs w:val="21"/>
        </w:rPr>
      </w:pPr>
      <w:r>
        <w:rPr>
          <w:rFonts w:ascii="宋体" w:hAnsi="宋体"/>
          <w:szCs w:val="21"/>
        </w:rPr>
        <w:t>14.3 乙方在货物发运手续办理完毕后24小时内或货到甲方48小时前通知甲方，以准备接货。</w:t>
      </w:r>
    </w:p>
    <w:p w14:paraId="585533AD">
      <w:pPr>
        <w:snapToGrid w:val="0"/>
        <w:spacing w:line="360" w:lineRule="auto"/>
        <w:ind w:firstLine="420" w:firstLineChars="200"/>
        <w:rPr>
          <w:rFonts w:hint="eastAsia" w:ascii="宋体" w:hAnsi="宋体"/>
          <w:szCs w:val="21"/>
        </w:rPr>
      </w:pPr>
      <w:r>
        <w:rPr>
          <w:rFonts w:ascii="宋体" w:hAnsi="宋体"/>
          <w:szCs w:val="21"/>
        </w:rPr>
        <w:t>14.4 货物在交付甲方前发生的风险均由乙方负责。</w:t>
      </w:r>
    </w:p>
    <w:p w14:paraId="57AC4DB0">
      <w:pPr>
        <w:snapToGrid w:val="0"/>
        <w:spacing w:line="360" w:lineRule="auto"/>
        <w:ind w:firstLine="420" w:firstLineChars="200"/>
        <w:rPr>
          <w:rFonts w:hint="eastAsia" w:ascii="宋体" w:hAnsi="宋体"/>
          <w:szCs w:val="21"/>
        </w:rPr>
      </w:pPr>
      <w:r>
        <w:rPr>
          <w:rFonts w:ascii="宋体" w:hAnsi="宋体"/>
          <w:szCs w:val="21"/>
        </w:rPr>
        <w:t>14.5 货物在规定的交付期限内由乙方送达甲方指定的地点视为交付，乙方同时需通知甲方货物已送达。</w:t>
      </w:r>
    </w:p>
    <w:p w14:paraId="082D2A9D">
      <w:pPr>
        <w:pStyle w:val="17"/>
      </w:pPr>
      <w:r>
        <w:rPr>
          <w:rFonts w:hint="eastAsia" w:ascii="宋体" w:hAnsi="宋体"/>
          <w:szCs w:val="21"/>
        </w:rPr>
        <w:t>14.6 乙方为需求方提供免费、规范的仓储服务，以保证货物质量符合要求。</w:t>
      </w:r>
    </w:p>
    <w:p w14:paraId="47C87C10">
      <w:pPr>
        <w:snapToGrid w:val="0"/>
        <w:spacing w:line="360" w:lineRule="auto"/>
        <w:ind w:firstLine="422" w:firstLineChars="200"/>
        <w:rPr>
          <w:rFonts w:hint="eastAsia" w:ascii="宋体" w:hAnsi="宋体"/>
          <w:b/>
          <w:szCs w:val="21"/>
        </w:rPr>
      </w:pPr>
      <w:r>
        <w:rPr>
          <w:rFonts w:ascii="宋体" w:hAnsi="宋体"/>
          <w:b/>
          <w:szCs w:val="21"/>
        </w:rPr>
        <w:t>十五、违约责任</w:t>
      </w:r>
    </w:p>
    <w:p w14:paraId="714C4009">
      <w:pPr>
        <w:snapToGrid w:val="0"/>
        <w:spacing w:line="360" w:lineRule="auto"/>
        <w:ind w:firstLine="420" w:firstLineChars="200"/>
        <w:rPr>
          <w:rFonts w:hint="eastAsia" w:ascii="宋体" w:hAnsi="宋体"/>
          <w:szCs w:val="21"/>
        </w:rPr>
      </w:pPr>
      <w:r>
        <w:rPr>
          <w:rFonts w:ascii="宋体" w:hAnsi="宋体"/>
          <w:szCs w:val="21"/>
        </w:rPr>
        <w:t>15.1 甲方无正当理由拒收货物的，甲方向乙方偿付拒收货款总值的百分之五违约金。</w:t>
      </w:r>
    </w:p>
    <w:p w14:paraId="15418B63">
      <w:pPr>
        <w:snapToGrid w:val="0"/>
        <w:spacing w:line="360" w:lineRule="auto"/>
        <w:ind w:firstLine="420" w:firstLineChars="200"/>
        <w:rPr>
          <w:rFonts w:hint="eastAsia" w:ascii="宋体" w:hAnsi="宋体"/>
          <w:szCs w:val="21"/>
        </w:rPr>
      </w:pPr>
      <w:r>
        <w:rPr>
          <w:rFonts w:ascii="宋体" w:hAnsi="宋体"/>
          <w:szCs w:val="21"/>
        </w:rPr>
        <w:t>15.2 甲方无故逾期验收和办理货款支付手续的,甲方应按逾期付款总额每日万分之五向乙方支付违约金。</w:t>
      </w:r>
    </w:p>
    <w:p w14:paraId="0E8D2105">
      <w:pPr>
        <w:snapToGrid w:val="0"/>
        <w:spacing w:line="360" w:lineRule="auto"/>
        <w:ind w:firstLine="420" w:firstLineChars="200"/>
        <w:rPr>
          <w:rFonts w:hint="eastAsia" w:ascii="宋体" w:hAnsi="宋体"/>
          <w:szCs w:val="21"/>
        </w:rPr>
      </w:pPr>
      <w:r>
        <w:rPr>
          <w:rFonts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7387E4D">
      <w:pPr>
        <w:snapToGrid w:val="0"/>
        <w:spacing w:line="360" w:lineRule="auto"/>
        <w:ind w:firstLine="420" w:firstLineChars="200"/>
        <w:rPr>
          <w:rFonts w:hint="eastAsia" w:ascii="宋体" w:hAnsi="宋体"/>
          <w:szCs w:val="21"/>
        </w:rPr>
      </w:pPr>
      <w:r>
        <w:rPr>
          <w:rFonts w:ascii="宋体" w:hAnsi="宋体"/>
          <w:szCs w:val="21"/>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D5246BC">
      <w:pPr>
        <w:snapToGrid w:val="0"/>
        <w:spacing w:line="360" w:lineRule="auto"/>
        <w:ind w:firstLine="422" w:firstLineChars="200"/>
        <w:rPr>
          <w:rFonts w:hint="eastAsia" w:ascii="宋体" w:hAnsi="宋体"/>
          <w:b/>
          <w:szCs w:val="21"/>
        </w:rPr>
      </w:pPr>
      <w:r>
        <w:rPr>
          <w:rFonts w:ascii="宋体" w:hAnsi="宋体"/>
          <w:b/>
          <w:szCs w:val="21"/>
        </w:rPr>
        <w:t>十六、不可抗力事件处理</w:t>
      </w:r>
    </w:p>
    <w:p w14:paraId="48707050">
      <w:pPr>
        <w:snapToGrid w:val="0"/>
        <w:spacing w:line="360" w:lineRule="auto"/>
        <w:ind w:firstLine="420" w:firstLineChars="200"/>
        <w:rPr>
          <w:rFonts w:hint="eastAsia" w:ascii="宋体" w:hAnsi="宋体"/>
          <w:szCs w:val="21"/>
        </w:rPr>
      </w:pPr>
      <w:r>
        <w:rPr>
          <w:rFonts w:ascii="宋体" w:hAnsi="宋体"/>
          <w:szCs w:val="21"/>
        </w:rPr>
        <w:t>16.1 在合同有效期内，任何一方因不可抗力事件导致不能履行合同，则合同履行期可延长，其延长期与不可抗力影响期相同。</w:t>
      </w:r>
    </w:p>
    <w:p w14:paraId="1C919AFC">
      <w:pPr>
        <w:snapToGrid w:val="0"/>
        <w:spacing w:line="360" w:lineRule="auto"/>
        <w:ind w:firstLine="420" w:firstLineChars="200"/>
        <w:rPr>
          <w:rFonts w:hint="eastAsia" w:ascii="宋体" w:hAnsi="宋体"/>
          <w:szCs w:val="21"/>
        </w:rPr>
      </w:pPr>
      <w:r>
        <w:rPr>
          <w:rFonts w:ascii="宋体" w:hAnsi="宋体"/>
          <w:szCs w:val="21"/>
        </w:rPr>
        <w:t>16.2 不可抗力事件发生后，应立即通知对方，并寄送有关权威机构出具的证明。</w:t>
      </w:r>
    </w:p>
    <w:p w14:paraId="18F37AEF">
      <w:pPr>
        <w:snapToGrid w:val="0"/>
        <w:spacing w:line="360" w:lineRule="auto"/>
        <w:ind w:firstLine="420" w:firstLineChars="200"/>
        <w:rPr>
          <w:rFonts w:hint="eastAsia" w:ascii="宋体" w:hAnsi="宋体"/>
          <w:szCs w:val="21"/>
        </w:rPr>
      </w:pPr>
      <w:r>
        <w:rPr>
          <w:rFonts w:ascii="宋体" w:hAnsi="宋体"/>
          <w:szCs w:val="21"/>
        </w:rPr>
        <w:t>16.3 不可抗力事件延续120天以上，双方应通过友好协商，确定是否继续履行合同。</w:t>
      </w:r>
    </w:p>
    <w:p w14:paraId="4FBFDDF1">
      <w:pPr>
        <w:snapToGrid w:val="0"/>
        <w:spacing w:line="360" w:lineRule="auto"/>
        <w:ind w:firstLine="422" w:firstLineChars="200"/>
        <w:rPr>
          <w:rFonts w:hint="eastAsia" w:ascii="宋体" w:hAnsi="宋体"/>
          <w:b/>
          <w:szCs w:val="21"/>
        </w:rPr>
      </w:pPr>
      <w:r>
        <w:rPr>
          <w:rFonts w:ascii="宋体" w:hAnsi="宋体"/>
          <w:b/>
          <w:szCs w:val="21"/>
        </w:rPr>
        <w:t>十七、诉讼</w:t>
      </w:r>
    </w:p>
    <w:p w14:paraId="0EB24C75">
      <w:pPr>
        <w:snapToGrid w:val="0"/>
        <w:spacing w:line="360" w:lineRule="auto"/>
        <w:ind w:firstLine="420" w:firstLineChars="200"/>
        <w:rPr>
          <w:rFonts w:hint="eastAsia" w:ascii="宋体" w:hAnsi="宋体"/>
          <w:szCs w:val="21"/>
        </w:rPr>
      </w:pPr>
      <w:r>
        <w:rPr>
          <w:rFonts w:ascii="宋体" w:hAnsi="宋体"/>
          <w:szCs w:val="21"/>
        </w:rPr>
        <w:t>17.1 双方在执行合同中所发生的一切争议，应通过协商解决。如协商不成，可向</w:t>
      </w:r>
      <w:r>
        <w:rPr>
          <w:rFonts w:hint="eastAsia" w:ascii="宋体" w:hAnsi="宋体"/>
          <w:szCs w:val="21"/>
        </w:rPr>
        <w:t>甲方所在</w:t>
      </w:r>
      <w:r>
        <w:rPr>
          <w:rFonts w:ascii="宋体" w:hAnsi="宋体"/>
          <w:szCs w:val="21"/>
        </w:rPr>
        <w:t>地法院起诉。</w:t>
      </w:r>
    </w:p>
    <w:p w14:paraId="692BD92D">
      <w:pPr>
        <w:snapToGrid w:val="0"/>
        <w:spacing w:line="360" w:lineRule="auto"/>
        <w:ind w:firstLine="422" w:firstLineChars="200"/>
        <w:rPr>
          <w:rFonts w:hint="eastAsia" w:ascii="宋体" w:hAnsi="宋体"/>
          <w:b/>
          <w:szCs w:val="21"/>
        </w:rPr>
      </w:pPr>
      <w:r>
        <w:rPr>
          <w:rFonts w:ascii="宋体" w:hAnsi="宋体"/>
          <w:b/>
          <w:szCs w:val="21"/>
        </w:rPr>
        <w:t>十八、合同生效及其它</w:t>
      </w:r>
    </w:p>
    <w:p w14:paraId="523787C9">
      <w:pPr>
        <w:snapToGrid w:val="0"/>
        <w:spacing w:line="360" w:lineRule="auto"/>
        <w:ind w:firstLine="420" w:firstLineChars="200"/>
        <w:rPr>
          <w:rFonts w:hint="eastAsia" w:ascii="宋体" w:hAnsi="宋体"/>
          <w:szCs w:val="21"/>
        </w:rPr>
      </w:pPr>
      <w:r>
        <w:rPr>
          <w:rFonts w:ascii="宋体" w:hAnsi="宋体"/>
          <w:szCs w:val="21"/>
        </w:rPr>
        <w:t>18.1 合同经双方法定代表人或授权委托代</w:t>
      </w:r>
      <w:r>
        <w:rPr>
          <w:rFonts w:hint="eastAsia" w:ascii="宋体" w:hAnsi="宋体"/>
          <w:szCs w:val="21"/>
        </w:rPr>
        <w:t>表</w:t>
      </w:r>
      <w:r>
        <w:rPr>
          <w:rFonts w:ascii="宋体" w:hAnsi="宋体"/>
          <w:szCs w:val="21"/>
        </w:rPr>
        <w:t>人签字并加盖单位公章后生效。</w:t>
      </w:r>
    </w:p>
    <w:p w14:paraId="37610E33">
      <w:pPr>
        <w:snapToGrid w:val="0"/>
        <w:spacing w:line="360" w:lineRule="auto"/>
        <w:ind w:firstLine="420" w:firstLineChars="200"/>
        <w:rPr>
          <w:rFonts w:hint="eastAsia" w:ascii="宋体" w:hAnsi="宋体"/>
          <w:szCs w:val="21"/>
        </w:rPr>
      </w:pPr>
      <w:r>
        <w:rPr>
          <w:rFonts w:ascii="宋体" w:hAnsi="宋体"/>
          <w:szCs w:val="21"/>
        </w:rPr>
        <w:t>18.2本合同未尽事宜，遵照《</w:t>
      </w:r>
      <w:r>
        <w:rPr>
          <w:rFonts w:hint="eastAsia" w:ascii="宋体" w:hAnsi="宋体"/>
          <w:szCs w:val="21"/>
        </w:rPr>
        <w:t>中华人民共和国民法典</w:t>
      </w:r>
      <w:r>
        <w:rPr>
          <w:rFonts w:ascii="宋体" w:hAnsi="宋体"/>
          <w:szCs w:val="21"/>
        </w:rPr>
        <w:t>》有关条文执行。</w:t>
      </w:r>
    </w:p>
    <w:p w14:paraId="216A8EC0">
      <w:pPr>
        <w:snapToGrid w:val="0"/>
        <w:spacing w:line="360" w:lineRule="auto"/>
        <w:ind w:firstLine="420" w:firstLineChars="200"/>
        <w:rPr>
          <w:szCs w:val="21"/>
        </w:rPr>
      </w:pPr>
      <w:r>
        <w:rPr>
          <w:rFonts w:ascii="宋体" w:hAnsi="宋体"/>
          <w:szCs w:val="21"/>
        </w:rPr>
        <w:t>18.</w:t>
      </w:r>
      <w:r>
        <w:rPr>
          <w:rFonts w:hint="eastAsia" w:ascii="宋体" w:hAnsi="宋体"/>
          <w:szCs w:val="21"/>
        </w:rPr>
        <w:t>3</w:t>
      </w:r>
      <w:r>
        <w:rPr>
          <w:rFonts w:ascii="宋体" w:hAnsi="宋体"/>
          <w:szCs w:val="21"/>
        </w:rPr>
        <w:t xml:space="preserve"> 本合同正本一式</w:t>
      </w:r>
      <w:r>
        <w:rPr>
          <w:rFonts w:hint="eastAsia" w:ascii="宋体" w:hAnsi="宋体"/>
          <w:szCs w:val="21"/>
        </w:rPr>
        <w:t>五</w:t>
      </w:r>
      <w:r>
        <w:rPr>
          <w:rFonts w:ascii="宋体" w:hAnsi="宋体"/>
          <w:szCs w:val="21"/>
        </w:rPr>
        <w:t>份，具有同等法律效力，甲</w:t>
      </w:r>
      <w:r>
        <w:rPr>
          <w:rFonts w:hint="eastAsia" w:ascii="宋体" w:hAnsi="宋体"/>
          <w:szCs w:val="21"/>
        </w:rPr>
        <w:t>方执4份、</w:t>
      </w:r>
      <w:r>
        <w:rPr>
          <w:rFonts w:ascii="宋体" w:hAnsi="宋体"/>
          <w:szCs w:val="21"/>
        </w:rPr>
        <w:t>乙方执一份</w:t>
      </w:r>
      <w:r>
        <w:rPr>
          <w:szCs w:val="21"/>
        </w:rPr>
        <w:t>。</w:t>
      </w:r>
    </w:p>
    <w:p w14:paraId="0FF31586">
      <w:pPr>
        <w:spacing w:line="360" w:lineRule="auto"/>
        <w:ind w:firstLine="420"/>
        <w:rPr>
          <w:szCs w:val="21"/>
        </w:rPr>
      </w:pPr>
      <w:r>
        <w:rPr>
          <w:szCs w:val="21"/>
        </w:rPr>
        <w:t>买方：                                卖方：</w:t>
      </w:r>
    </w:p>
    <w:p w14:paraId="7B8D6AE0">
      <w:pPr>
        <w:spacing w:line="360" w:lineRule="auto"/>
        <w:ind w:firstLine="420"/>
        <w:rPr>
          <w:szCs w:val="21"/>
        </w:rPr>
      </w:pPr>
      <w:r>
        <w:rPr>
          <w:szCs w:val="21"/>
        </w:rPr>
        <w:t>（盖章）                             （盖章）</w:t>
      </w:r>
    </w:p>
    <w:p w14:paraId="7B4A123A">
      <w:pPr>
        <w:spacing w:line="360" w:lineRule="auto"/>
        <w:ind w:firstLine="420"/>
        <w:rPr>
          <w:szCs w:val="21"/>
        </w:rPr>
      </w:pPr>
      <w:r>
        <w:rPr>
          <w:szCs w:val="21"/>
        </w:rPr>
        <w:t xml:space="preserve">授权代表：                            授权代表： </w:t>
      </w:r>
    </w:p>
    <w:p w14:paraId="63AA28D7">
      <w:pPr>
        <w:spacing w:line="360" w:lineRule="auto"/>
        <w:ind w:firstLine="420"/>
        <w:rPr>
          <w:szCs w:val="21"/>
        </w:rPr>
      </w:pPr>
      <w:r>
        <w:rPr>
          <w:szCs w:val="21"/>
        </w:rPr>
        <w:t xml:space="preserve">电   话：                             电   话：  </w:t>
      </w:r>
    </w:p>
    <w:p w14:paraId="11ED9DFE">
      <w:pPr>
        <w:spacing w:line="360" w:lineRule="auto"/>
        <w:ind w:firstLine="420"/>
        <w:rPr>
          <w:szCs w:val="21"/>
        </w:rPr>
      </w:pPr>
      <w:r>
        <w:rPr>
          <w:szCs w:val="21"/>
        </w:rPr>
        <w:t>传   真：                             传   真：</w:t>
      </w:r>
    </w:p>
    <w:p w14:paraId="41907053">
      <w:pPr>
        <w:ind w:firstLine="420" w:firstLineChars="0"/>
        <w:rPr>
          <w:szCs w:val="22"/>
        </w:rPr>
      </w:pPr>
      <w:r>
        <w:rPr>
          <w:szCs w:val="21"/>
        </w:rPr>
        <w:t>地   址：                             地   址：</w:t>
      </w:r>
    </w:p>
    <w:p w14:paraId="4CB5D360">
      <w:pPr>
        <w:snapToGrid w:val="0"/>
        <w:spacing w:line="336" w:lineRule="auto"/>
        <w:ind w:firstLine="369" w:firstLineChars="175"/>
        <w:jc w:val="center"/>
        <w:outlineLvl w:val="0"/>
        <w:rPr>
          <w:rFonts w:ascii="宋体" w:hAnsi="宋体" w:cs="宋体"/>
          <w:szCs w:val="21"/>
        </w:rPr>
      </w:pPr>
      <w:r>
        <w:rPr>
          <w:rFonts w:hint="eastAsia"/>
          <w:b/>
        </w:rPr>
        <w:br w:type="page"/>
      </w:r>
      <w:bookmarkStart w:id="4" w:name="_Toc12595"/>
      <w:r>
        <w:rPr>
          <w:rFonts w:hint="eastAsia"/>
          <w:b/>
          <w:bCs/>
          <w:sz w:val="30"/>
        </w:rPr>
        <w:t>第四章  单一来源谈判响应文件格式</w:t>
      </w:r>
      <w:bookmarkEnd w:id="4"/>
    </w:p>
    <w:p w14:paraId="23CF8927">
      <w:pPr>
        <w:adjustRightInd w:val="0"/>
        <w:snapToGrid w:val="0"/>
        <w:jc w:val="left"/>
        <w:rPr>
          <w:rFonts w:ascii="宋体" w:hAnsi="宋体" w:cs="宋体"/>
          <w:bCs/>
          <w:sz w:val="28"/>
          <w:szCs w:val="28"/>
        </w:rPr>
      </w:pPr>
    </w:p>
    <w:p w14:paraId="6A2E42EE">
      <w:pPr>
        <w:adjustRightInd w:val="0"/>
        <w:snapToGrid w:val="0"/>
        <w:jc w:val="left"/>
        <w:rPr>
          <w:rFonts w:ascii="宋体" w:hAnsi="宋体" w:cs="宋体"/>
          <w:b/>
          <w:szCs w:val="21"/>
        </w:rPr>
      </w:pPr>
      <w:r>
        <w:rPr>
          <w:rFonts w:hint="eastAsia" w:ascii="宋体" w:hAnsi="宋体" w:cs="宋体"/>
          <w:b/>
          <w:szCs w:val="21"/>
        </w:rPr>
        <w:t>1、报价表</w:t>
      </w:r>
    </w:p>
    <w:p w14:paraId="3A796539">
      <w:pPr>
        <w:adjustRightInd w:val="0"/>
        <w:snapToGrid w:val="0"/>
        <w:rPr>
          <w:rFonts w:ascii="宋体" w:hAnsi="宋体" w:cs="宋体"/>
          <w:bCs/>
          <w:szCs w:val="21"/>
        </w:rPr>
      </w:pPr>
    </w:p>
    <w:p w14:paraId="0F0E3CCA">
      <w:pPr>
        <w:adjustRightInd w:val="0"/>
        <w:snapToGrid w:val="0"/>
        <w:rPr>
          <w:rFonts w:ascii="宋体" w:hAnsi="宋体" w:cs="宋体"/>
          <w:bCs/>
          <w:szCs w:val="21"/>
        </w:rPr>
      </w:pPr>
      <w:r>
        <w:rPr>
          <w:rFonts w:hint="eastAsia" w:ascii="宋体" w:hAnsi="宋体" w:cs="宋体"/>
          <w:bCs/>
          <w:szCs w:val="21"/>
        </w:rPr>
        <w:t>采购编号：</w:t>
      </w:r>
      <w:r>
        <w:rPr>
          <w:rFonts w:hint="eastAsia" w:ascii="宋体" w:hAnsi="宋体" w:cs="宋体"/>
          <w:bCs/>
          <w:szCs w:val="21"/>
          <w:u w:val="single"/>
        </w:rPr>
        <w:t xml:space="preserve">                  </w:t>
      </w:r>
    </w:p>
    <w:p w14:paraId="0BB0350B">
      <w:pPr>
        <w:adjustRightInd w:val="0"/>
        <w:snapToGrid w:val="0"/>
        <w:rPr>
          <w:rFonts w:ascii="宋体" w:hAnsi="宋体" w:cs="宋体"/>
          <w:bCs/>
          <w:szCs w:val="21"/>
        </w:rPr>
      </w:pPr>
      <w:r>
        <w:rPr>
          <w:rFonts w:hint="eastAsia" w:ascii="宋体" w:hAnsi="宋体" w:cs="宋体"/>
          <w:bCs/>
          <w:szCs w:val="21"/>
        </w:rPr>
        <w:t>项目名称：</w:t>
      </w:r>
      <w:r>
        <w:rPr>
          <w:rFonts w:hint="eastAsia" w:ascii="宋体" w:hAnsi="宋体" w:cs="宋体"/>
          <w:bCs/>
          <w:szCs w:val="21"/>
          <w:u w:val="single"/>
        </w:rPr>
        <w:t xml:space="preserve">                  </w:t>
      </w:r>
      <w:r>
        <w:rPr>
          <w:rFonts w:hint="eastAsia" w:ascii="宋体" w:hAnsi="宋体" w:cs="宋体"/>
          <w:bCs/>
          <w:szCs w:val="21"/>
        </w:rPr>
        <w:t xml:space="preserve">                                                      </w:t>
      </w:r>
    </w:p>
    <w:tbl>
      <w:tblPr>
        <w:tblStyle w:val="22"/>
        <w:tblW w:w="4998"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8"/>
        <w:gridCol w:w="2462"/>
        <w:gridCol w:w="2462"/>
        <w:gridCol w:w="1490"/>
      </w:tblGrid>
      <w:tr w14:paraId="08A287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534" w:type="pct"/>
            <w:vAlign w:val="center"/>
          </w:tcPr>
          <w:p w14:paraId="690CBCE9">
            <w:pPr>
              <w:jc w:val="center"/>
              <w:rPr>
                <w:rFonts w:ascii="宋体" w:hAnsi="宋体" w:cs="宋体"/>
                <w:szCs w:val="21"/>
              </w:rPr>
            </w:pPr>
            <w:r>
              <w:rPr>
                <w:rFonts w:hint="eastAsia" w:ascii="宋体" w:hAnsi="宋体" w:cs="宋体"/>
                <w:szCs w:val="21"/>
              </w:rPr>
              <w:t>项目名称</w:t>
            </w:r>
          </w:p>
        </w:tc>
        <w:tc>
          <w:tcPr>
            <w:tcW w:w="1330" w:type="pct"/>
            <w:vAlign w:val="center"/>
          </w:tcPr>
          <w:p w14:paraId="002CA470">
            <w:pPr>
              <w:jc w:val="center"/>
              <w:rPr>
                <w:rFonts w:ascii="宋体" w:hAnsi="宋体" w:cs="宋体"/>
                <w:szCs w:val="21"/>
              </w:rPr>
            </w:pPr>
            <w:r>
              <w:rPr>
                <w:rFonts w:hint="eastAsia" w:ascii="宋体" w:hAnsi="宋体" w:cs="宋体"/>
                <w:szCs w:val="21"/>
              </w:rPr>
              <w:t>投标总价（元）</w:t>
            </w:r>
          </w:p>
        </w:tc>
        <w:tc>
          <w:tcPr>
            <w:tcW w:w="1330" w:type="pct"/>
            <w:vAlign w:val="center"/>
          </w:tcPr>
          <w:p w14:paraId="2E461BFC">
            <w:pPr>
              <w:jc w:val="center"/>
              <w:rPr>
                <w:rFonts w:hint="default" w:ascii="宋体" w:hAnsi="宋体" w:eastAsia="宋体" w:cs="宋体"/>
                <w:szCs w:val="21"/>
                <w:lang w:val="en-US" w:eastAsia="zh-CN"/>
              </w:rPr>
            </w:pPr>
            <w:r>
              <w:rPr>
                <w:szCs w:val="21"/>
              </w:rPr>
              <w:t>交付使用时间</w:t>
            </w:r>
          </w:p>
        </w:tc>
        <w:tc>
          <w:tcPr>
            <w:tcW w:w="805" w:type="pct"/>
            <w:vAlign w:val="center"/>
          </w:tcPr>
          <w:p w14:paraId="1D512578">
            <w:pPr>
              <w:jc w:val="center"/>
              <w:rPr>
                <w:rFonts w:ascii="宋体" w:hAnsi="宋体" w:cs="宋体"/>
                <w:szCs w:val="21"/>
              </w:rPr>
            </w:pPr>
            <w:r>
              <w:rPr>
                <w:rFonts w:hint="eastAsia" w:ascii="宋体" w:hAnsi="宋体" w:cs="宋体"/>
                <w:szCs w:val="21"/>
              </w:rPr>
              <w:t>备 注</w:t>
            </w:r>
          </w:p>
        </w:tc>
      </w:tr>
      <w:tr w14:paraId="48A4AB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trPr>
        <w:tc>
          <w:tcPr>
            <w:tcW w:w="1534" w:type="pct"/>
            <w:vAlign w:val="center"/>
          </w:tcPr>
          <w:p w14:paraId="4E571785">
            <w:pPr>
              <w:rPr>
                <w:rFonts w:ascii="宋体" w:hAnsi="宋体" w:cs="宋体"/>
                <w:szCs w:val="21"/>
              </w:rPr>
            </w:pPr>
          </w:p>
        </w:tc>
        <w:tc>
          <w:tcPr>
            <w:tcW w:w="1330" w:type="pct"/>
            <w:vAlign w:val="center"/>
          </w:tcPr>
          <w:p w14:paraId="134C0CFC">
            <w:pPr>
              <w:jc w:val="center"/>
              <w:rPr>
                <w:rFonts w:ascii="宋体" w:hAnsi="宋体" w:cs="宋体"/>
                <w:szCs w:val="21"/>
              </w:rPr>
            </w:pPr>
            <w:r>
              <w:rPr>
                <w:rFonts w:hint="eastAsia" w:ascii="宋体" w:hAnsi="宋体" w:cs="宋体"/>
                <w:szCs w:val="21"/>
              </w:rPr>
              <w:t>详见苏采云系统</w:t>
            </w:r>
          </w:p>
        </w:tc>
        <w:tc>
          <w:tcPr>
            <w:tcW w:w="1330" w:type="pct"/>
            <w:vAlign w:val="center"/>
          </w:tcPr>
          <w:p w14:paraId="1F60205C">
            <w:pPr>
              <w:jc w:val="center"/>
              <w:rPr>
                <w:rFonts w:ascii="宋体" w:hAnsi="宋体" w:cs="宋体"/>
                <w:szCs w:val="21"/>
              </w:rPr>
            </w:pPr>
            <w:r>
              <w:rPr>
                <w:rFonts w:hint="eastAsia" w:ascii="宋体" w:hAnsi="宋体" w:cs="宋体"/>
                <w:szCs w:val="21"/>
              </w:rPr>
              <w:t>满足招标文件要求</w:t>
            </w:r>
          </w:p>
        </w:tc>
        <w:tc>
          <w:tcPr>
            <w:tcW w:w="805" w:type="pct"/>
            <w:vAlign w:val="center"/>
          </w:tcPr>
          <w:p w14:paraId="247D90DB">
            <w:pPr>
              <w:rPr>
                <w:rFonts w:ascii="宋体" w:hAnsi="宋体" w:cs="宋体"/>
                <w:szCs w:val="21"/>
              </w:rPr>
            </w:pPr>
          </w:p>
        </w:tc>
      </w:tr>
    </w:tbl>
    <w:p w14:paraId="6FBC3442">
      <w:pPr>
        <w:adjustRightInd w:val="0"/>
        <w:snapToGrid w:val="0"/>
        <w:rPr>
          <w:rFonts w:ascii="宋体" w:hAnsi="宋体" w:cs="宋体"/>
          <w:bCs/>
          <w:szCs w:val="21"/>
        </w:rPr>
      </w:pPr>
    </w:p>
    <w:p w14:paraId="532549C9">
      <w:pPr>
        <w:adjustRightInd w:val="0"/>
        <w:snapToGrid w:val="0"/>
        <w:rPr>
          <w:rFonts w:ascii="宋体" w:hAnsi="宋体" w:cs="宋体"/>
          <w:bCs/>
          <w:szCs w:val="21"/>
        </w:rPr>
      </w:pPr>
    </w:p>
    <w:p w14:paraId="713036B7">
      <w:pPr>
        <w:widowControl/>
        <w:shd w:val="clear" w:color="auto" w:fill="FFFFFF"/>
        <w:spacing w:line="360" w:lineRule="auto"/>
        <w:jc w:val="left"/>
        <w:rPr>
          <w:szCs w:val="21"/>
        </w:rPr>
      </w:pPr>
      <w:r>
        <w:rPr>
          <w:szCs w:val="21"/>
        </w:rPr>
        <w:t>投标单位（加盖电子公章）：</w:t>
      </w:r>
      <w:r>
        <w:rPr>
          <w:szCs w:val="21"/>
          <w:u w:val="single"/>
        </w:rPr>
        <w:t>                             </w:t>
      </w:r>
    </w:p>
    <w:p w14:paraId="2F5BF5E6">
      <w:pPr>
        <w:adjustRightInd w:val="0"/>
        <w:snapToGrid w:val="0"/>
        <w:jc w:val="left"/>
        <w:rPr>
          <w:rFonts w:ascii="宋体" w:hAnsi="宋体" w:cs="宋体"/>
          <w:bCs/>
          <w:szCs w:val="21"/>
        </w:rPr>
      </w:pPr>
      <w:r>
        <w:rPr>
          <w:rFonts w:hint="eastAsia" w:ascii="宋体" w:hAnsi="宋体" w:cs="宋体"/>
          <w:b/>
          <w:szCs w:val="21"/>
        </w:rPr>
        <w:br w:type="page"/>
      </w:r>
      <w:r>
        <w:rPr>
          <w:rFonts w:hint="eastAsia" w:ascii="宋体" w:hAnsi="宋体" w:cs="宋体"/>
          <w:b/>
          <w:szCs w:val="21"/>
        </w:rPr>
        <w:t>2、分项报价表</w:t>
      </w:r>
    </w:p>
    <w:p w14:paraId="19BACF06">
      <w:pPr>
        <w:adjustRightInd w:val="0"/>
        <w:snapToGrid w:val="0"/>
        <w:rPr>
          <w:rFonts w:ascii="宋体" w:hAnsi="宋体" w:cs="宋体"/>
          <w:bCs/>
          <w:szCs w:val="21"/>
        </w:rPr>
      </w:pPr>
    </w:p>
    <w:p w14:paraId="4486C993">
      <w:pPr>
        <w:widowControl/>
        <w:shd w:val="clear" w:color="auto" w:fill="FFFFFF"/>
        <w:spacing w:line="360" w:lineRule="auto"/>
        <w:jc w:val="center"/>
        <w:rPr>
          <w:b/>
          <w:sz w:val="36"/>
          <w:szCs w:val="36"/>
        </w:rPr>
      </w:pPr>
      <w:r>
        <w:rPr>
          <w:b/>
          <w:sz w:val="36"/>
          <w:szCs w:val="36"/>
        </w:rPr>
        <w:t>分项报价表</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9"/>
        <w:gridCol w:w="1268"/>
        <w:gridCol w:w="1388"/>
        <w:gridCol w:w="947"/>
        <w:gridCol w:w="1001"/>
        <w:gridCol w:w="840"/>
        <w:gridCol w:w="1173"/>
        <w:gridCol w:w="796"/>
        <w:gridCol w:w="810"/>
      </w:tblGrid>
      <w:tr w14:paraId="3645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81428C6">
            <w:pPr>
              <w:jc w:val="center"/>
              <w:rPr>
                <w:sz w:val="24"/>
              </w:rPr>
            </w:pPr>
            <w:r>
              <w:rPr>
                <w:sz w:val="24"/>
              </w:rPr>
              <w:t>名称</w:t>
            </w:r>
          </w:p>
        </w:tc>
        <w:tc>
          <w:tcPr>
            <w:tcW w:w="685" w:type="pct"/>
            <w:tcBorders>
              <w:top w:val="single" w:color="auto" w:sz="4" w:space="0"/>
              <w:left w:val="single" w:color="auto" w:sz="4" w:space="0"/>
              <w:right w:val="single" w:color="auto" w:sz="4" w:space="0"/>
            </w:tcBorders>
          </w:tcPr>
          <w:p w14:paraId="63E052B7">
            <w:pPr>
              <w:jc w:val="center"/>
              <w:rPr>
                <w:sz w:val="24"/>
              </w:rPr>
            </w:pPr>
            <w:r>
              <w:rPr>
                <w:sz w:val="24"/>
              </w:rPr>
              <w:t>投标产品配置</w:t>
            </w:r>
          </w:p>
        </w:tc>
        <w:tc>
          <w:tcPr>
            <w:tcW w:w="750" w:type="pct"/>
            <w:tcBorders>
              <w:top w:val="single" w:color="auto" w:sz="4" w:space="0"/>
              <w:left w:val="single" w:color="auto" w:sz="4" w:space="0"/>
              <w:right w:val="single" w:color="auto" w:sz="4" w:space="0"/>
            </w:tcBorders>
          </w:tcPr>
          <w:p w14:paraId="67D631EC">
            <w:pPr>
              <w:jc w:val="center"/>
              <w:rPr>
                <w:sz w:val="24"/>
              </w:rPr>
            </w:pPr>
            <w:r>
              <w:rPr>
                <w:sz w:val="24"/>
              </w:rPr>
              <w:t>详细规格型号</w:t>
            </w:r>
          </w:p>
        </w:tc>
        <w:tc>
          <w:tcPr>
            <w:tcW w:w="512" w:type="pct"/>
            <w:tcBorders>
              <w:top w:val="single" w:color="auto" w:sz="4" w:space="0"/>
              <w:left w:val="single" w:color="auto" w:sz="4" w:space="0"/>
              <w:right w:val="single" w:color="auto" w:sz="4" w:space="0"/>
            </w:tcBorders>
          </w:tcPr>
          <w:p w14:paraId="77C70CE2">
            <w:pPr>
              <w:jc w:val="center"/>
              <w:rPr>
                <w:sz w:val="24"/>
              </w:rPr>
            </w:pPr>
            <w:r>
              <w:rPr>
                <w:sz w:val="24"/>
              </w:rPr>
              <w:t>品牌</w:t>
            </w:r>
          </w:p>
        </w:tc>
        <w:tc>
          <w:tcPr>
            <w:tcW w:w="541" w:type="pct"/>
            <w:tcBorders>
              <w:top w:val="single" w:color="auto" w:sz="4" w:space="0"/>
              <w:left w:val="single" w:color="auto" w:sz="4" w:space="0"/>
              <w:bottom w:val="single" w:color="auto" w:sz="4" w:space="0"/>
              <w:right w:val="single" w:color="auto" w:sz="4" w:space="0"/>
            </w:tcBorders>
          </w:tcPr>
          <w:p w14:paraId="29058DBB">
            <w:pPr>
              <w:jc w:val="center"/>
              <w:rPr>
                <w:sz w:val="24"/>
              </w:rPr>
            </w:pPr>
            <w:r>
              <w:rPr>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28420396">
            <w:pPr>
              <w:jc w:val="center"/>
              <w:rPr>
                <w:sz w:val="24"/>
              </w:rPr>
            </w:pPr>
            <w:r>
              <w:rPr>
                <w:sz w:val="24"/>
              </w:rPr>
              <w:t>数量</w:t>
            </w:r>
          </w:p>
        </w:tc>
        <w:tc>
          <w:tcPr>
            <w:tcW w:w="634" w:type="pct"/>
            <w:tcBorders>
              <w:top w:val="single" w:color="auto" w:sz="4" w:space="0"/>
              <w:left w:val="single" w:color="auto" w:sz="4" w:space="0"/>
              <w:bottom w:val="single" w:color="auto" w:sz="4" w:space="0"/>
              <w:right w:val="single" w:color="auto" w:sz="4" w:space="0"/>
            </w:tcBorders>
          </w:tcPr>
          <w:p w14:paraId="5E8BC070">
            <w:pPr>
              <w:jc w:val="center"/>
              <w:rPr>
                <w:sz w:val="24"/>
              </w:rPr>
            </w:pPr>
            <w:r>
              <w:rPr>
                <w:sz w:val="24"/>
              </w:rPr>
              <w:t>单价</w:t>
            </w:r>
          </w:p>
        </w:tc>
        <w:tc>
          <w:tcPr>
            <w:tcW w:w="430" w:type="pct"/>
            <w:tcBorders>
              <w:top w:val="single" w:color="auto" w:sz="4" w:space="0"/>
              <w:left w:val="single" w:color="auto" w:sz="4" w:space="0"/>
              <w:right w:val="single" w:color="auto" w:sz="4" w:space="0"/>
            </w:tcBorders>
          </w:tcPr>
          <w:p w14:paraId="79D7DCD9">
            <w:pPr>
              <w:jc w:val="center"/>
              <w:rPr>
                <w:sz w:val="24"/>
              </w:rPr>
            </w:pPr>
            <w:r>
              <w:rPr>
                <w:sz w:val="24"/>
              </w:rPr>
              <w:t>总价</w:t>
            </w:r>
          </w:p>
        </w:tc>
        <w:tc>
          <w:tcPr>
            <w:tcW w:w="435" w:type="pct"/>
            <w:tcBorders>
              <w:top w:val="single" w:color="auto" w:sz="4" w:space="0"/>
              <w:left w:val="single" w:color="auto" w:sz="4" w:space="0"/>
              <w:right w:val="single" w:color="auto" w:sz="4" w:space="0"/>
            </w:tcBorders>
          </w:tcPr>
          <w:p w14:paraId="70E2EFF5">
            <w:pPr>
              <w:jc w:val="center"/>
              <w:rPr>
                <w:sz w:val="24"/>
              </w:rPr>
            </w:pPr>
            <w:r>
              <w:rPr>
                <w:sz w:val="24"/>
              </w:rPr>
              <w:t>质保期</w:t>
            </w:r>
          </w:p>
        </w:tc>
      </w:tr>
      <w:tr w14:paraId="72BC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1BE7BD9">
            <w:pPr>
              <w:rPr>
                <w:sz w:val="24"/>
              </w:rPr>
            </w:pPr>
          </w:p>
        </w:tc>
        <w:tc>
          <w:tcPr>
            <w:tcW w:w="685" w:type="pct"/>
            <w:tcBorders>
              <w:left w:val="single" w:color="auto" w:sz="4" w:space="0"/>
              <w:right w:val="single" w:color="auto" w:sz="4" w:space="0"/>
            </w:tcBorders>
          </w:tcPr>
          <w:p w14:paraId="7977FC86">
            <w:pPr>
              <w:rPr>
                <w:sz w:val="24"/>
              </w:rPr>
            </w:pPr>
          </w:p>
        </w:tc>
        <w:tc>
          <w:tcPr>
            <w:tcW w:w="750" w:type="pct"/>
            <w:tcBorders>
              <w:left w:val="single" w:color="auto" w:sz="4" w:space="0"/>
              <w:right w:val="single" w:color="auto" w:sz="4" w:space="0"/>
            </w:tcBorders>
          </w:tcPr>
          <w:p w14:paraId="1099D951">
            <w:pPr>
              <w:rPr>
                <w:sz w:val="24"/>
              </w:rPr>
            </w:pPr>
          </w:p>
        </w:tc>
        <w:tc>
          <w:tcPr>
            <w:tcW w:w="512" w:type="pct"/>
            <w:tcBorders>
              <w:left w:val="single" w:color="auto" w:sz="4" w:space="0"/>
              <w:right w:val="single" w:color="auto" w:sz="4" w:space="0"/>
            </w:tcBorders>
          </w:tcPr>
          <w:p w14:paraId="227BEE35">
            <w:pPr>
              <w:rPr>
                <w:sz w:val="24"/>
              </w:rPr>
            </w:pPr>
          </w:p>
        </w:tc>
        <w:tc>
          <w:tcPr>
            <w:tcW w:w="541" w:type="pct"/>
            <w:tcBorders>
              <w:top w:val="single" w:color="auto" w:sz="4" w:space="0"/>
              <w:left w:val="single" w:color="auto" w:sz="4" w:space="0"/>
              <w:bottom w:val="single" w:color="auto" w:sz="4" w:space="0"/>
              <w:right w:val="single" w:color="auto" w:sz="4" w:space="0"/>
            </w:tcBorders>
          </w:tcPr>
          <w:p w14:paraId="377D0C7E">
            <w:pPr>
              <w:rPr>
                <w:sz w:val="24"/>
              </w:rPr>
            </w:pPr>
          </w:p>
        </w:tc>
        <w:tc>
          <w:tcPr>
            <w:tcW w:w="454" w:type="pct"/>
            <w:tcBorders>
              <w:top w:val="single" w:color="auto" w:sz="4" w:space="0"/>
              <w:left w:val="single" w:color="auto" w:sz="4" w:space="0"/>
              <w:bottom w:val="single" w:color="auto" w:sz="4" w:space="0"/>
              <w:right w:val="single" w:color="auto" w:sz="4" w:space="0"/>
            </w:tcBorders>
          </w:tcPr>
          <w:p w14:paraId="2D790744">
            <w:pPr>
              <w:rPr>
                <w:sz w:val="24"/>
              </w:rPr>
            </w:pPr>
          </w:p>
        </w:tc>
        <w:tc>
          <w:tcPr>
            <w:tcW w:w="634" w:type="pct"/>
            <w:tcBorders>
              <w:top w:val="single" w:color="auto" w:sz="4" w:space="0"/>
              <w:left w:val="single" w:color="auto" w:sz="4" w:space="0"/>
              <w:bottom w:val="single" w:color="auto" w:sz="4" w:space="0"/>
              <w:right w:val="single" w:color="auto" w:sz="4" w:space="0"/>
            </w:tcBorders>
          </w:tcPr>
          <w:p w14:paraId="3567003B">
            <w:pPr>
              <w:rPr>
                <w:sz w:val="24"/>
              </w:rPr>
            </w:pPr>
          </w:p>
        </w:tc>
        <w:tc>
          <w:tcPr>
            <w:tcW w:w="430" w:type="pct"/>
            <w:tcBorders>
              <w:left w:val="single" w:color="auto" w:sz="4" w:space="0"/>
              <w:right w:val="single" w:color="auto" w:sz="4" w:space="0"/>
            </w:tcBorders>
          </w:tcPr>
          <w:p w14:paraId="334FECED">
            <w:pPr>
              <w:rPr>
                <w:sz w:val="24"/>
              </w:rPr>
            </w:pPr>
          </w:p>
        </w:tc>
        <w:tc>
          <w:tcPr>
            <w:tcW w:w="435" w:type="pct"/>
            <w:tcBorders>
              <w:left w:val="single" w:color="auto" w:sz="4" w:space="0"/>
              <w:right w:val="single" w:color="auto" w:sz="4" w:space="0"/>
            </w:tcBorders>
          </w:tcPr>
          <w:p w14:paraId="7D02D195">
            <w:pPr>
              <w:rPr>
                <w:sz w:val="24"/>
              </w:rPr>
            </w:pPr>
          </w:p>
        </w:tc>
      </w:tr>
      <w:tr w14:paraId="5522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53303BFA">
            <w:pPr>
              <w:rPr>
                <w:sz w:val="24"/>
              </w:rPr>
            </w:pPr>
          </w:p>
        </w:tc>
        <w:tc>
          <w:tcPr>
            <w:tcW w:w="685" w:type="pct"/>
            <w:tcBorders>
              <w:left w:val="single" w:color="auto" w:sz="4" w:space="0"/>
              <w:right w:val="single" w:color="auto" w:sz="4" w:space="0"/>
            </w:tcBorders>
          </w:tcPr>
          <w:p w14:paraId="25D180A7">
            <w:pPr>
              <w:rPr>
                <w:sz w:val="24"/>
              </w:rPr>
            </w:pPr>
          </w:p>
        </w:tc>
        <w:tc>
          <w:tcPr>
            <w:tcW w:w="750" w:type="pct"/>
            <w:tcBorders>
              <w:left w:val="single" w:color="auto" w:sz="4" w:space="0"/>
              <w:right w:val="single" w:color="auto" w:sz="4" w:space="0"/>
            </w:tcBorders>
          </w:tcPr>
          <w:p w14:paraId="2867AAD8">
            <w:pPr>
              <w:rPr>
                <w:sz w:val="24"/>
              </w:rPr>
            </w:pPr>
          </w:p>
        </w:tc>
        <w:tc>
          <w:tcPr>
            <w:tcW w:w="512" w:type="pct"/>
            <w:tcBorders>
              <w:left w:val="single" w:color="auto" w:sz="4" w:space="0"/>
              <w:right w:val="single" w:color="auto" w:sz="4" w:space="0"/>
            </w:tcBorders>
          </w:tcPr>
          <w:p w14:paraId="796D4B91">
            <w:pPr>
              <w:rPr>
                <w:sz w:val="24"/>
              </w:rPr>
            </w:pPr>
          </w:p>
        </w:tc>
        <w:tc>
          <w:tcPr>
            <w:tcW w:w="541" w:type="pct"/>
            <w:tcBorders>
              <w:top w:val="single" w:color="auto" w:sz="4" w:space="0"/>
              <w:left w:val="single" w:color="auto" w:sz="4" w:space="0"/>
              <w:bottom w:val="single" w:color="auto" w:sz="4" w:space="0"/>
              <w:right w:val="single" w:color="auto" w:sz="4" w:space="0"/>
            </w:tcBorders>
          </w:tcPr>
          <w:p w14:paraId="7ACDBB19">
            <w:pPr>
              <w:rPr>
                <w:sz w:val="24"/>
              </w:rPr>
            </w:pPr>
          </w:p>
        </w:tc>
        <w:tc>
          <w:tcPr>
            <w:tcW w:w="454" w:type="pct"/>
            <w:tcBorders>
              <w:top w:val="single" w:color="auto" w:sz="4" w:space="0"/>
              <w:left w:val="single" w:color="auto" w:sz="4" w:space="0"/>
              <w:bottom w:val="single" w:color="auto" w:sz="4" w:space="0"/>
              <w:right w:val="single" w:color="auto" w:sz="4" w:space="0"/>
            </w:tcBorders>
          </w:tcPr>
          <w:p w14:paraId="7548FB41">
            <w:pPr>
              <w:rPr>
                <w:sz w:val="24"/>
              </w:rPr>
            </w:pPr>
          </w:p>
        </w:tc>
        <w:tc>
          <w:tcPr>
            <w:tcW w:w="634" w:type="pct"/>
            <w:tcBorders>
              <w:top w:val="single" w:color="auto" w:sz="4" w:space="0"/>
              <w:left w:val="single" w:color="auto" w:sz="4" w:space="0"/>
              <w:bottom w:val="single" w:color="auto" w:sz="4" w:space="0"/>
              <w:right w:val="single" w:color="auto" w:sz="4" w:space="0"/>
            </w:tcBorders>
          </w:tcPr>
          <w:p w14:paraId="4CD45DD5">
            <w:pPr>
              <w:rPr>
                <w:sz w:val="24"/>
              </w:rPr>
            </w:pPr>
          </w:p>
        </w:tc>
        <w:tc>
          <w:tcPr>
            <w:tcW w:w="430" w:type="pct"/>
            <w:tcBorders>
              <w:left w:val="single" w:color="auto" w:sz="4" w:space="0"/>
              <w:right w:val="single" w:color="auto" w:sz="4" w:space="0"/>
            </w:tcBorders>
          </w:tcPr>
          <w:p w14:paraId="21C6CC93">
            <w:pPr>
              <w:rPr>
                <w:sz w:val="24"/>
              </w:rPr>
            </w:pPr>
          </w:p>
        </w:tc>
        <w:tc>
          <w:tcPr>
            <w:tcW w:w="435" w:type="pct"/>
            <w:tcBorders>
              <w:left w:val="single" w:color="auto" w:sz="4" w:space="0"/>
              <w:right w:val="single" w:color="auto" w:sz="4" w:space="0"/>
            </w:tcBorders>
          </w:tcPr>
          <w:p w14:paraId="6385B653">
            <w:pPr>
              <w:rPr>
                <w:sz w:val="24"/>
              </w:rPr>
            </w:pPr>
          </w:p>
        </w:tc>
      </w:tr>
      <w:tr w14:paraId="0933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723DE43C">
            <w:pPr>
              <w:rPr>
                <w:sz w:val="24"/>
              </w:rPr>
            </w:pPr>
          </w:p>
        </w:tc>
        <w:tc>
          <w:tcPr>
            <w:tcW w:w="685" w:type="pct"/>
            <w:tcBorders>
              <w:left w:val="single" w:color="auto" w:sz="4" w:space="0"/>
              <w:right w:val="single" w:color="auto" w:sz="4" w:space="0"/>
            </w:tcBorders>
          </w:tcPr>
          <w:p w14:paraId="1035A4D8">
            <w:pPr>
              <w:rPr>
                <w:sz w:val="24"/>
              </w:rPr>
            </w:pPr>
          </w:p>
        </w:tc>
        <w:tc>
          <w:tcPr>
            <w:tcW w:w="750" w:type="pct"/>
            <w:tcBorders>
              <w:left w:val="single" w:color="auto" w:sz="4" w:space="0"/>
              <w:right w:val="single" w:color="auto" w:sz="4" w:space="0"/>
            </w:tcBorders>
          </w:tcPr>
          <w:p w14:paraId="239786A8">
            <w:pPr>
              <w:rPr>
                <w:sz w:val="24"/>
              </w:rPr>
            </w:pPr>
          </w:p>
        </w:tc>
        <w:tc>
          <w:tcPr>
            <w:tcW w:w="512" w:type="pct"/>
            <w:tcBorders>
              <w:left w:val="single" w:color="auto" w:sz="4" w:space="0"/>
              <w:right w:val="single" w:color="auto" w:sz="4" w:space="0"/>
            </w:tcBorders>
          </w:tcPr>
          <w:p w14:paraId="5EEE18EB">
            <w:pPr>
              <w:rPr>
                <w:sz w:val="24"/>
              </w:rPr>
            </w:pPr>
          </w:p>
        </w:tc>
        <w:tc>
          <w:tcPr>
            <w:tcW w:w="541" w:type="pct"/>
            <w:tcBorders>
              <w:top w:val="single" w:color="auto" w:sz="4" w:space="0"/>
              <w:left w:val="single" w:color="auto" w:sz="4" w:space="0"/>
              <w:bottom w:val="single" w:color="auto" w:sz="4" w:space="0"/>
              <w:right w:val="single" w:color="auto" w:sz="4" w:space="0"/>
            </w:tcBorders>
          </w:tcPr>
          <w:p w14:paraId="718343F0">
            <w:pPr>
              <w:rPr>
                <w:sz w:val="24"/>
              </w:rPr>
            </w:pPr>
          </w:p>
        </w:tc>
        <w:tc>
          <w:tcPr>
            <w:tcW w:w="454" w:type="pct"/>
            <w:tcBorders>
              <w:top w:val="single" w:color="auto" w:sz="4" w:space="0"/>
              <w:left w:val="single" w:color="auto" w:sz="4" w:space="0"/>
              <w:bottom w:val="single" w:color="auto" w:sz="4" w:space="0"/>
              <w:right w:val="single" w:color="auto" w:sz="4" w:space="0"/>
            </w:tcBorders>
          </w:tcPr>
          <w:p w14:paraId="4C008D5D">
            <w:pPr>
              <w:rPr>
                <w:sz w:val="24"/>
              </w:rPr>
            </w:pPr>
          </w:p>
        </w:tc>
        <w:tc>
          <w:tcPr>
            <w:tcW w:w="634" w:type="pct"/>
            <w:tcBorders>
              <w:top w:val="single" w:color="auto" w:sz="4" w:space="0"/>
              <w:left w:val="single" w:color="auto" w:sz="4" w:space="0"/>
              <w:bottom w:val="single" w:color="auto" w:sz="4" w:space="0"/>
              <w:right w:val="single" w:color="auto" w:sz="4" w:space="0"/>
            </w:tcBorders>
          </w:tcPr>
          <w:p w14:paraId="7732A79A">
            <w:pPr>
              <w:rPr>
                <w:sz w:val="24"/>
              </w:rPr>
            </w:pPr>
          </w:p>
        </w:tc>
        <w:tc>
          <w:tcPr>
            <w:tcW w:w="430" w:type="pct"/>
            <w:tcBorders>
              <w:left w:val="single" w:color="auto" w:sz="4" w:space="0"/>
              <w:right w:val="single" w:color="auto" w:sz="4" w:space="0"/>
            </w:tcBorders>
          </w:tcPr>
          <w:p w14:paraId="60CD4D48">
            <w:pPr>
              <w:rPr>
                <w:sz w:val="24"/>
              </w:rPr>
            </w:pPr>
          </w:p>
        </w:tc>
        <w:tc>
          <w:tcPr>
            <w:tcW w:w="435" w:type="pct"/>
            <w:tcBorders>
              <w:left w:val="single" w:color="auto" w:sz="4" w:space="0"/>
              <w:right w:val="single" w:color="auto" w:sz="4" w:space="0"/>
            </w:tcBorders>
          </w:tcPr>
          <w:p w14:paraId="3DA9905C">
            <w:pPr>
              <w:rPr>
                <w:sz w:val="24"/>
              </w:rPr>
            </w:pPr>
          </w:p>
        </w:tc>
      </w:tr>
      <w:tr w14:paraId="2CF1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FB7E0E5">
            <w:pPr>
              <w:rPr>
                <w:sz w:val="24"/>
              </w:rPr>
            </w:pPr>
          </w:p>
        </w:tc>
        <w:tc>
          <w:tcPr>
            <w:tcW w:w="685" w:type="pct"/>
            <w:tcBorders>
              <w:left w:val="single" w:color="auto" w:sz="4" w:space="0"/>
              <w:bottom w:val="single" w:color="auto" w:sz="4" w:space="0"/>
              <w:right w:val="single" w:color="auto" w:sz="4" w:space="0"/>
            </w:tcBorders>
          </w:tcPr>
          <w:p w14:paraId="7A83369C">
            <w:pPr>
              <w:rPr>
                <w:sz w:val="24"/>
              </w:rPr>
            </w:pPr>
          </w:p>
        </w:tc>
        <w:tc>
          <w:tcPr>
            <w:tcW w:w="750" w:type="pct"/>
            <w:tcBorders>
              <w:left w:val="single" w:color="auto" w:sz="4" w:space="0"/>
              <w:bottom w:val="single" w:color="auto" w:sz="4" w:space="0"/>
              <w:right w:val="single" w:color="auto" w:sz="4" w:space="0"/>
            </w:tcBorders>
          </w:tcPr>
          <w:p w14:paraId="63E4575F">
            <w:pPr>
              <w:rPr>
                <w:sz w:val="24"/>
              </w:rPr>
            </w:pPr>
          </w:p>
        </w:tc>
        <w:tc>
          <w:tcPr>
            <w:tcW w:w="512" w:type="pct"/>
            <w:tcBorders>
              <w:left w:val="single" w:color="auto" w:sz="4" w:space="0"/>
              <w:bottom w:val="single" w:color="auto" w:sz="4" w:space="0"/>
              <w:right w:val="single" w:color="auto" w:sz="4" w:space="0"/>
            </w:tcBorders>
          </w:tcPr>
          <w:p w14:paraId="20042623">
            <w:pPr>
              <w:rPr>
                <w:sz w:val="24"/>
              </w:rPr>
            </w:pPr>
          </w:p>
        </w:tc>
        <w:tc>
          <w:tcPr>
            <w:tcW w:w="541" w:type="pct"/>
            <w:tcBorders>
              <w:top w:val="single" w:color="auto" w:sz="4" w:space="0"/>
              <w:left w:val="single" w:color="auto" w:sz="4" w:space="0"/>
              <w:bottom w:val="single" w:color="auto" w:sz="4" w:space="0"/>
              <w:right w:val="single" w:color="auto" w:sz="4" w:space="0"/>
            </w:tcBorders>
          </w:tcPr>
          <w:p w14:paraId="3809B02F">
            <w:pPr>
              <w:rPr>
                <w:sz w:val="24"/>
              </w:rPr>
            </w:pPr>
          </w:p>
        </w:tc>
        <w:tc>
          <w:tcPr>
            <w:tcW w:w="454" w:type="pct"/>
            <w:tcBorders>
              <w:top w:val="single" w:color="auto" w:sz="4" w:space="0"/>
              <w:left w:val="single" w:color="auto" w:sz="4" w:space="0"/>
              <w:bottom w:val="single" w:color="auto" w:sz="4" w:space="0"/>
              <w:right w:val="single" w:color="auto" w:sz="4" w:space="0"/>
            </w:tcBorders>
          </w:tcPr>
          <w:p w14:paraId="4D2F68ED">
            <w:pPr>
              <w:rPr>
                <w:sz w:val="24"/>
              </w:rPr>
            </w:pPr>
          </w:p>
        </w:tc>
        <w:tc>
          <w:tcPr>
            <w:tcW w:w="634" w:type="pct"/>
            <w:tcBorders>
              <w:top w:val="single" w:color="auto" w:sz="4" w:space="0"/>
              <w:left w:val="single" w:color="auto" w:sz="4" w:space="0"/>
              <w:bottom w:val="single" w:color="auto" w:sz="4" w:space="0"/>
              <w:right w:val="single" w:color="auto" w:sz="4" w:space="0"/>
            </w:tcBorders>
          </w:tcPr>
          <w:p w14:paraId="2325A575">
            <w:pPr>
              <w:rPr>
                <w:sz w:val="24"/>
              </w:rPr>
            </w:pPr>
          </w:p>
        </w:tc>
        <w:tc>
          <w:tcPr>
            <w:tcW w:w="430" w:type="pct"/>
            <w:tcBorders>
              <w:left w:val="single" w:color="auto" w:sz="4" w:space="0"/>
              <w:bottom w:val="single" w:color="auto" w:sz="4" w:space="0"/>
              <w:right w:val="single" w:color="auto" w:sz="4" w:space="0"/>
            </w:tcBorders>
          </w:tcPr>
          <w:p w14:paraId="1BDDCAF7">
            <w:pPr>
              <w:rPr>
                <w:sz w:val="24"/>
              </w:rPr>
            </w:pPr>
          </w:p>
        </w:tc>
        <w:tc>
          <w:tcPr>
            <w:tcW w:w="435" w:type="pct"/>
            <w:tcBorders>
              <w:left w:val="single" w:color="auto" w:sz="4" w:space="0"/>
              <w:bottom w:val="single" w:color="auto" w:sz="4" w:space="0"/>
              <w:right w:val="single" w:color="auto" w:sz="4" w:space="0"/>
            </w:tcBorders>
          </w:tcPr>
          <w:p w14:paraId="1225274F">
            <w:pPr>
              <w:rPr>
                <w:sz w:val="24"/>
              </w:rPr>
            </w:pPr>
          </w:p>
        </w:tc>
      </w:tr>
      <w:tr w14:paraId="4DC5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75C15CC8">
            <w:pPr>
              <w:rPr>
                <w:sz w:val="24"/>
              </w:rPr>
            </w:pPr>
            <w:r>
              <w:rPr>
                <w:sz w:val="24"/>
              </w:rPr>
              <w:t>投标</w:t>
            </w:r>
            <w:r>
              <w:rPr>
                <w:bCs/>
                <w:sz w:val="24"/>
              </w:rPr>
              <w:t>总价小写：</w:t>
            </w:r>
          </w:p>
        </w:tc>
      </w:tr>
      <w:tr w14:paraId="0520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5B14C49A">
            <w:pPr>
              <w:rPr>
                <w:sz w:val="24"/>
              </w:rPr>
            </w:pPr>
            <w:r>
              <w:rPr>
                <w:sz w:val="24"/>
              </w:rPr>
              <w:t>投标</w:t>
            </w:r>
            <w:r>
              <w:rPr>
                <w:bCs/>
                <w:sz w:val="24"/>
              </w:rPr>
              <w:t>总价大写：</w:t>
            </w:r>
          </w:p>
        </w:tc>
      </w:tr>
      <w:tr w14:paraId="624D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4D9D05FD">
            <w:pPr>
              <w:rPr>
                <w:sz w:val="24"/>
              </w:rPr>
            </w:pPr>
            <w:r>
              <w:rPr>
                <w:szCs w:val="21"/>
                <w:lang w:val="zh-CN"/>
              </w:rPr>
              <w:t>本采购包中提供的符合本国产品标准的产品成本之和占该采购包提供的全部产品成本之和的比例为***%。</w:t>
            </w:r>
          </w:p>
        </w:tc>
      </w:tr>
    </w:tbl>
    <w:p w14:paraId="7A1AFE11">
      <w:pPr>
        <w:pStyle w:val="7"/>
      </w:pPr>
    </w:p>
    <w:p w14:paraId="0D445E3D">
      <w:pPr>
        <w:pStyle w:val="28"/>
      </w:pPr>
    </w:p>
    <w:p w14:paraId="68E0CB4F">
      <w:pPr>
        <w:widowControl/>
        <w:shd w:val="clear" w:color="auto" w:fill="FFFFFF"/>
        <w:spacing w:line="360" w:lineRule="auto"/>
        <w:jc w:val="left"/>
        <w:rPr>
          <w:szCs w:val="21"/>
        </w:rPr>
      </w:pPr>
      <w:r>
        <w:rPr>
          <w:szCs w:val="21"/>
        </w:rPr>
        <w:t>投标单位（加盖电子公章）：</w:t>
      </w:r>
      <w:r>
        <w:rPr>
          <w:szCs w:val="21"/>
          <w:u w:val="single"/>
        </w:rPr>
        <w:t>                             </w:t>
      </w:r>
    </w:p>
    <w:p w14:paraId="1231DC1D">
      <w:pPr>
        <w:widowControl/>
        <w:shd w:val="clear" w:color="auto" w:fill="FFFFFF"/>
        <w:spacing w:line="360" w:lineRule="auto"/>
        <w:jc w:val="left"/>
        <w:rPr>
          <w:szCs w:val="21"/>
        </w:rPr>
      </w:pPr>
    </w:p>
    <w:p w14:paraId="1295DEC7">
      <w:pPr>
        <w:adjustRightInd w:val="0"/>
        <w:snapToGrid w:val="0"/>
        <w:rPr>
          <w:rFonts w:ascii="宋体" w:hAnsi="宋体" w:cs="宋体"/>
          <w:bCs/>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1916E6B">
      <w:pPr>
        <w:adjustRightInd w:val="0"/>
        <w:snapToGrid w:val="0"/>
        <w:rPr>
          <w:rFonts w:ascii="宋体" w:hAnsi="宋体" w:cs="宋体"/>
          <w:b/>
          <w:szCs w:val="21"/>
        </w:rPr>
      </w:pPr>
    </w:p>
    <w:p w14:paraId="0D1C2C12">
      <w:pPr>
        <w:adjustRightInd w:val="0"/>
        <w:snapToGrid w:val="0"/>
        <w:rPr>
          <w:rFonts w:ascii="宋体" w:hAnsi="宋体" w:cs="宋体"/>
          <w:bCs/>
          <w:szCs w:val="21"/>
        </w:rPr>
      </w:pPr>
      <w:r>
        <w:rPr>
          <w:rFonts w:hint="eastAsia" w:ascii="宋体" w:hAnsi="宋体" w:cs="宋体"/>
          <w:bCs/>
          <w:szCs w:val="21"/>
        </w:rPr>
        <w:br w:type="page"/>
      </w:r>
      <w:r>
        <w:rPr>
          <w:rFonts w:hint="eastAsia" w:ascii="宋体" w:hAnsi="宋体" w:cs="宋体"/>
          <w:b/>
          <w:szCs w:val="21"/>
        </w:rPr>
        <w:t>3、技术偏离表</w:t>
      </w:r>
    </w:p>
    <w:p w14:paraId="50164171">
      <w:pPr>
        <w:adjustRightInd w:val="0"/>
        <w:snapToGrid w:val="0"/>
        <w:rPr>
          <w:rFonts w:ascii="宋体" w:hAnsi="宋体" w:cs="宋体"/>
          <w:bCs/>
          <w:szCs w:val="21"/>
        </w:rPr>
      </w:pPr>
      <w:r>
        <w:rPr>
          <w:rFonts w:hint="eastAsia" w:ascii="宋体" w:hAnsi="宋体" w:cs="宋体"/>
          <w:bCs/>
          <w:szCs w:val="21"/>
        </w:rPr>
        <w:t xml:space="preserve">       </w:t>
      </w:r>
    </w:p>
    <w:tbl>
      <w:tblPr>
        <w:tblStyle w:val="22"/>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212"/>
        <w:gridCol w:w="3397"/>
        <w:gridCol w:w="2809"/>
        <w:gridCol w:w="1126"/>
      </w:tblGrid>
      <w:tr w14:paraId="74A9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blHeader/>
        </w:trPr>
        <w:tc>
          <w:tcPr>
            <w:tcW w:w="496" w:type="dxa"/>
          </w:tcPr>
          <w:p w14:paraId="637D9334">
            <w:pPr>
              <w:adjustRightInd w:val="0"/>
              <w:snapToGrid w:val="0"/>
              <w:rPr>
                <w:rFonts w:ascii="宋体" w:hAnsi="宋体" w:cs="宋体"/>
                <w:bCs/>
                <w:szCs w:val="21"/>
              </w:rPr>
            </w:pPr>
            <w:r>
              <w:rPr>
                <w:rFonts w:hint="eastAsia" w:ascii="宋体" w:hAnsi="宋体" w:cs="宋体"/>
                <w:bCs/>
                <w:szCs w:val="21"/>
              </w:rPr>
              <w:t>序号</w:t>
            </w:r>
          </w:p>
        </w:tc>
        <w:tc>
          <w:tcPr>
            <w:tcW w:w="1212" w:type="dxa"/>
          </w:tcPr>
          <w:p w14:paraId="27CB1F4E">
            <w:pPr>
              <w:adjustRightInd w:val="0"/>
              <w:snapToGrid w:val="0"/>
              <w:rPr>
                <w:rFonts w:ascii="宋体" w:hAnsi="宋体" w:cs="宋体"/>
                <w:bCs/>
                <w:szCs w:val="21"/>
              </w:rPr>
            </w:pPr>
            <w:r>
              <w:rPr>
                <w:rFonts w:hint="eastAsia" w:ascii="宋体" w:hAnsi="宋体" w:cs="宋体"/>
                <w:bCs/>
                <w:szCs w:val="21"/>
              </w:rPr>
              <w:t>品名</w:t>
            </w:r>
          </w:p>
        </w:tc>
        <w:tc>
          <w:tcPr>
            <w:tcW w:w="3397" w:type="dxa"/>
          </w:tcPr>
          <w:p w14:paraId="073B9182">
            <w:pPr>
              <w:adjustRightInd w:val="0"/>
              <w:snapToGrid w:val="0"/>
              <w:rPr>
                <w:rFonts w:ascii="宋体" w:hAnsi="宋体" w:cs="宋体"/>
                <w:bCs/>
                <w:szCs w:val="21"/>
              </w:rPr>
            </w:pPr>
            <w:r>
              <w:rPr>
                <w:rFonts w:hint="eastAsia" w:ascii="宋体" w:hAnsi="宋体" w:cs="宋体"/>
                <w:bCs/>
                <w:szCs w:val="21"/>
              </w:rPr>
              <w:t>原主要条款描述</w:t>
            </w:r>
          </w:p>
          <w:p w14:paraId="3E6266C6">
            <w:pPr>
              <w:adjustRightInd w:val="0"/>
              <w:snapToGrid w:val="0"/>
              <w:rPr>
                <w:rFonts w:ascii="宋体" w:hAnsi="宋体" w:cs="宋体"/>
                <w:bCs/>
                <w:szCs w:val="21"/>
              </w:rPr>
            </w:pPr>
            <w:r>
              <w:rPr>
                <w:rFonts w:hint="eastAsia" w:ascii="宋体" w:hAnsi="宋体" w:cs="宋体"/>
                <w:bCs/>
                <w:szCs w:val="21"/>
              </w:rPr>
              <w:t>（一、技术规格、参数及其他要求）</w:t>
            </w:r>
          </w:p>
        </w:tc>
        <w:tc>
          <w:tcPr>
            <w:tcW w:w="2809" w:type="dxa"/>
          </w:tcPr>
          <w:p w14:paraId="7DD7BEF7">
            <w:pPr>
              <w:adjustRightInd w:val="0"/>
              <w:snapToGrid w:val="0"/>
              <w:rPr>
                <w:rFonts w:ascii="宋体" w:hAnsi="宋体" w:cs="宋体"/>
                <w:bCs/>
                <w:szCs w:val="21"/>
              </w:rPr>
            </w:pPr>
            <w:r>
              <w:rPr>
                <w:rFonts w:hint="eastAsia" w:ascii="宋体" w:hAnsi="宋体" w:cs="宋体"/>
                <w:bCs/>
                <w:szCs w:val="21"/>
              </w:rPr>
              <w:t>供应商描述</w:t>
            </w:r>
          </w:p>
        </w:tc>
        <w:tc>
          <w:tcPr>
            <w:tcW w:w="1126" w:type="dxa"/>
          </w:tcPr>
          <w:p w14:paraId="41531957">
            <w:pPr>
              <w:adjustRightInd w:val="0"/>
              <w:snapToGrid w:val="0"/>
              <w:rPr>
                <w:rFonts w:ascii="宋体" w:hAnsi="宋体" w:cs="宋体"/>
                <w:bCs/>
                <w:szCs w:val="21"/>
              </w:rPr>
            </w:pPr>
            <w:r>
              <w:rPr>
                <w:rFonts w:hint="eastAsia" w:ascii="宋体" w:hAnsi="宋体" w:cs="宋体"/>
                <w:bCs/>
                <w:szCs w:val="21"/>
              </w:rPr>
              <w:t>偏离</w:t>
            </w:r>
          </w:p>
          <w:p w14:paraId="0CE8DB3D">
            <w:pPr>
              <w:adjustRightInd w:val="0"/>
              <w:snapToGrid w:val="0"/>
              <w:rPr>
                <w:rFonts w:ascii="宋体" w:hAnsi="宋体" w:cs="宋体"/>
                <w:bCs/>
                <w:szCs w:val="21"/>
              </w:rPr>
            </w:pPr>
            <w:r>
              <w:rPr>
                <w:rFonts w:hint="eastAsia" w:ascii="宋体" w:hAnsi="宋体" w:cs="宋体"/>
                <w:bCs/>
                <w:szCs w:val="21"/>
              </w:rPr>
              <w:t>情况</w:t>
            </w:r>
          </w:p>
        </w:tc>
      </w:tr>
      <w:tr w14:paraId="4F56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366C24F5">
            <w:pPr>
              <w:adjustRightInd w:val="0"/>
              <w:snapToGrid w:val="0"/>
              <w:rPr>
                <w:rFonts w:ascii="宋体" w:hAnsi="宋体" w:cs="宋体"/>
                <w:bCs/>
                <w:szCs w:val="21"/>
              </w:rPr>
            </w:pPr>
            <w:r>
              <w:rPr>
                <w:rFonts w:hint="eastAsia" w:ascii="宋体" w:hAnsi="宋体" w:cs="宋体"/>
                <w:bCs/>
                <w:szCs w:val="21"/>
              </w:rPr>
              <w:t>1</w:t>
            </w:r>
          </w:p>
        </w:tc>
        <w:tc>
          <w:tcPr>
            <w:tcW w:w="1212" w:type="dxa"/>
          </w:tcPr>
          <w:p w14:paraId="013E0907">
            <w:pPr>
              <w:adjustRightInd w:val="0"/>
              <w:snapToGrid w:val="0"/>
              <w:rPr>
                <w:rFonts w:ascii="宋体" w:hAnsi="宋体" w:cs="宋体"/>
                <w:bCs/>
                <w:szCs w:val="21"/>
              </w:rPr>
            </w:pPr>
          </w:p>
        </w:tc>
        <w:tc>
          <w:tcPr>
            <w:tcW w:w="3397" w:type="dxa"/>
          </w:tcPr>
          <w:p w14:paraId="1C672052">
            <w:pPr>
              <w:adjustRightInd w:val="0"/>
              <w:snapToGrid w:val="0"/>
              <w:rPr>
                <w:rFonts w:ascii="宋体" w:hAnsi="宋体" w:cs="宋体"/>
                <w:bCs/>
                <w:szCs w:val="21"/>
              </w:rPr>
            </w:pPr>
          </w:p>
        </w:tc>
        <w:tc>
          <w:tcPr>
            <w:tcW w:w="2809" w:type="dxa"/>
          </w:tcPr>
          <w:p w14:paraId="7550BE32">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6AADA6F4">
            <w:pPr>
              <w:adjustRightInd w:val="0"/>
              <w:snapToGrid w:val="0"/>
              <w:rPr>
                <w:rFonts w:ascii="宋体" w:hAnsi="宋体" w:cs="宋体"/>
                <w:bCs/>
                <w:szCs w:val="21"/>
              </w:rPr>
            </w:pPr>
            <w:r>
              <w:rPr>
                <w:rFonts w:hint="eastAsia" w:ascii="宋体" w:hAnsi="宋体" w:cs="宋体"/>
                <w:bCs/>
                <w:szCs w:val="21"/>
              </w:rPr>
              <w:t xml:space="preserve"> </w:t>
            </w:r>
          </w:p>
        </w:tc>
      </w:tr>
      <w:tr w14:paraId="5E7F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0653EFCB">
            <w:pPr>
              <w:adjustRightInd w:val="0"/>
              <w:snapToGrid w:val="0"/>
              <w:rPr>
                <w:rFonts w:ascii="宋体" w:hAnsi="宋体" w:cs="宋体"/>
                <w:bCs/>
                <w:szCs w:val="21"/>
              </w:rPr>
            </w:pPr>
            <w:r>
              <w:rPr>
                <w:rFonts w:hint="eastAsia" w:ascii="宋体" w:hAnsi="宋体" w:cs="宋体"/>
                <w:bCs/>
                <w:szCs w:val="21"/>
              </w:rPr>
              <w:t>2</w:t>
            </w:r>
          </w:p>
        </w:tc>
        <w:tc>
          <w:tcPr>
            <w:tcW w:w="1212" w:type="dxa"/>
          </w:tcPr>
          <w:p w14:paraId="58BF5A36">
            <w:pPr>
              <w:adjustRightInd w:val="0"/>
              <w:snapToGrid w:val="0"/>
              <w:rPr>
                <w:rFonts w:ascii="宋体" w:hAnsi="宋体" w:cs="宋体"/>
                <w:bCs/>
                <w:szCs w:val="21"/>
              </w:rPr>
            </w:pPr>
          </w:p>
        </w:tc>
        <w:tc>
          <w:tcPr>
            <w:tcW w:w="3397" w:type="dxa"/>
          </w:tcPr>
          <w:p w14:paraId="5D6158CB">
            <w:pPr>
              <w:adjustRightInd w:val="0"/>
              <w:snapToGrid w:val="0"/>
              <w:rPr>
                <w:rFonts w:ascii="宋体" w:hAnsi="宋体" w:cs="宋体"/>
                <w:bCs/>
                <w:szCs w:val="21"/>
              </w:rPr>
            </w:pPr>
          </w:p>
        </w:tc>
        <w:tc>
          <w:tcPr>
            <w:tcW w:w="2809" w:type="dxa"/>
          </w:tcPr>
          <w:p w14:paraId="0FF0CD5E">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4A079411">
            <w:pPr>
              <w:adjustRightInd w:val="0"/>
              <w:snapToGrid w:val="0"/>
              <w:rPr>
                <w:rFonts w:ascii="宋体" w:hAnsi="宋体" w:cs="宋体"/>
                <w:bCs/>
                <w:szCs w:val="21"/>
              </w:rPr>
            </w:pPr>
            <w:r>
              <w:rPr>
                <w:rFonts w:hint="eastAsia" w:ascii="宋体" w:hAnsi="宋体" w:cs="宋体"/>
                <w:bCs/>
                <w:szCs w:val="21"/>
              </w:rPr>
              <w:t xml:space="preserve"> </w:t>
            </w:r>
          </w:p>
        </w:tc>
      </w:tr>
      <w:tr w14:paraId="51E3F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1B783906">
            <w:pPr>
              <w:adjustRightInd w:val="0"/>
              <w:snapToGrid w:val="0"/>
              <w:rPr>
                <w:rFonts w:ascii="宋体" w:hAnsi="宋体" w:cs="宋体"/>
                <w:bCs/>
                <w:szCs w:val="21"/>
              </w:rPr>
            </w:pPr>
            <w:r>
              <w:rPr>
                <w:rFonts w:hint="eastAsia" w:ascii="宋体" w:hAnsi="宋体" w:cs="宋体"/>
                <w:bCs/>
                <w:szCs w:val="21"/>
              </w:rPr>
              <w:t>3</w:t>
            </w:r>
          </w:p>
        </w:tc>
        <w:tc>
          <w:tcPr>
            <w:tcW w:w="1212" w:type="dxa"/>
          </w:tcPr>
          <w:p w14:paraId="27D6554D">
            <w:pPr>
              <w:adjustRightInd w:val="0"/>
              <w:snapToGrid w:val="0"/>
              <w:rPr>
                <w:rFonts w:ascii="宋体" w:hAnsi="宋体" w:cs="宋体"/>
                <w:bCs/>
                <w:szCs w:val="21"/>
              </w:rPr>
            </w:pPr>
          </w:p>
        </w:tc>
        <w:tc>
          <w:tcPr>
            <w:tcW w:w="3397" w:type="dxa"/>
          </w:tcPr>
          <w:p w14:paraId="3B510D49">
            <w:pPr>
              <w:adjustRightInd w:val="0"/>
              <w:snapToGrid w:val="0"/>
              <w:rPr>
                <w:rFonts w:ascii="宋体" w:hAnsi="宋体" w:cs="宋体"/>
                <w:bCs/>
                <w:szCs w:val="21"/>
              </w:rPr>
            </w:pPr>
          </w:p>
        </w:tc>
        <w:tc>
          <w:tcPr>
            <w:tcW w:w="2809" w:type="dxa"/>
          </w:tcPr>
          <w:p w14:paraId="78B58503">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554135E8">
            <w:pPr>
              <w:adjustRightInd w:val="0"/>
              <w:snapToGrid w:val="0"/>
              <w:rPr>
                <w:rFonts w:ascii="宋体" w:hAnsi="宋体" w:cs="宋体"/>
                <w:bCs/>
                <w:szCs w:val="21"/>
              </w:rPr>
            </w:pPr>
            <w:r>
              <w:rPr>
                <w:rFonts w:hint="eastAsia" w:ascii="宋体" w:hAnsi="宋体" w:cs="宋体"/>
                <w:bCs/>
                <w:szCs w:val="21"/>
              </w:rPr>
              <w:t xml:space="preserve"> </w:t>
            </w:r>
          </w:p>
        </w:tc>
      </w:tr>
      <w:tr w14:paraId="1EDD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66310BA8">
            <w:pPr>
              <w:adjustRightInd w:val="0"/>
              <w:snapToGrid w:val="0"/>
              <w:rPr>
                <w:rFonts w:ascii="宋体" w:hAnsi="宋体" w:cs="宋体"/>
                <w:bCs/>
                <w:szCs w:val="21"/>
              </w:rPr>
            </w:pPr>
            <w:r>
              <w:rPr>
                <w:rFonts w:hint="eastAsia" w:ascii="宋体" w:hAnsi="宋体" w:cs="宋体"/>
                <w:bCs/>
                <w:szCs w:val="21"/>
              </w:rPr>
              <w:t>4</w:t>
            </w:r>
          </w:p>
        </w:tc>
        <w:tc>
          <w:tcPr>
            <w:tcW w:w="1212" w:type="dxa"/>
          </w:tcPr>
          <w:p w14:paraId="3554DAFC">
            <w:pPr>
              <w:adjustRightInd w:val="0"/>
              <w:snapToGrid w:val="0"/>
              <w:rPr>
                <w:rFonts w:ascii="宋体" w:hAnsi="宋体" w:cs="宋体"/>
                <w:bCs/>
                <w:szCs w:val="21"/>
              </w:rPr>
            </w:pPr>
          </w:p>
        </w:tc>
        <w:tc>
          <w:tcPr>
            <w:tcW w:w="3397" w:type="dxa"/>
          </w:tcPr>
          <w:p w14:paraId="1411A334">
            <w:pPr>
              <w:adjustRightInd w:val="0"/>
              <w:snapToGrid w:val="0"/>
              <w:rPr>
                <w:rFonts w:ascii="宋体" w:hAnsi="宋体" w:cs="宋体"/>
                <w:bCs/>
                <w:szCs w:val="21"/>
              </w:rPr>
            </w:pPr>
          </w:p>
        </w:tc>
        <w:tc>
          <w:tcPr>
            <w:tcW w:w="2809" w:type="dxa"/>
          </w:tcPr>
          <w:p w14:paraId="4BC00C6D">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67CFFA0C">
            <w:pPr>
              <w:adjustRightInd w:val="0"/>
              <w:snapToGrid w:val="0"/>
              <w:rPr>
                <w:rFonts w:ascii="宋体" w:hAnsi="宋体" w:cs="宋体"/>
                <w:bCs/>
                <w:szCs w:val="21"/>
              </w:rPr>
            </w:pPr>
            <w:r>
              <w:rPr>
                <w:rFonts w:hint="eastAsia" w:ascii="宋体" w:hAnsi="宋体" w:cs="宋体"/>
                <w:bCs/>
                <w:szCs w:val="21"/>
              </w:rPr>
              <w:t xml:space="preserve"> </w:t>
            </w:r>
          </w:p>
        </w:tc>
      </w:tr>
      <w:tr w14:paraId="4EFE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7518CC7B">
            <w:pPr>
              <w:adjustRightInd w:val="0"/>
              <w:snapToGrid w:val="0"/>
              <w:rPr>
                <w:rFonts w:ascii="宋体" w:hAnsi="宋体" w:cs="宋体"/>
                <w:bCs/>
                <w:szCs w:val="21"/>
              </w:rPr>
            </w:pPr>
            <w:r>
              <w:rPr>
                <w:rFonts w:hint="eastAsia" w:ascii="宋体" w:hAnsi="宋体" w:cs="宋体"/>
                <w:bCs/>
                <w:szCs w:val="21"/>
              </w:rPr>
              <w:t>5</w:t>
            </w:r>
          </w:p>
        </w:tc>
        <w:tc>
          <w:tcPr>
            <w:tcW w:w="1212" w:type="dxa"/>
          </w:tcPr>
          <w:p w14:paraId="3CBC1A08">
            <w:pPr>
              <w:adjustRightInd w:val="0"/>
              <w:snapToGrid w:val="0"/>
              <w:rPr>
                <w:rFonts w:ascii="宋体" w:hAnsi="宋体" w:cs="宋体"/>
                <w:bCs/>
                <w:szCs w:val="21"/>
              </w:rPr>
            </w:pPr>
          </w:p>
        </w:tc>
        <w:tc>
          <w:tcPr>
            <w:tcW w:w="3397" w:type="dxa"/>
          </w:tcPr>
          <w:p w14:paraId="525FDC6E">
            <w:pPr>
              <w:adjustRightInd w:val="0"/>
              <w:snapToGrid w:val="0"/>
              <w:rPr>
                <w:rFonts w:ascii="宋体" w:hAnsi="宋体" w:cs="宋体"/>
                <w:bCs/>
                <w:szCs w:val="21"/>
              </w:rPr>
            </w:pPr>
          </w:p>
        </w:tc>
        <w:tc>
          <w:tcPr>
            <w:tcW w:w="2809" w:type="dxa"/>
          </w:tcPr>
          <w:p w14:paraId="3E485744">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2D5AACC3">
            <w:pPr>
              <w:adjustRightInd w:val="0"/>
              <w:snapToGrid w:val="0"/>
              <w:rPr>
                <w:rFonts w:ascii="宋体" w:hAnsi="宋体" w:cs="宋体"/>
                <w:bCs/>
                <w:szCs w:val="21"/>
              </w:rPr>
            </w:pPr>
            <w:r>
              <w:rPr>
                <w:rFonts w:hint="eastAsia" w:ascii="宋体" w:hAnsi="宋体" w:cs="宋体"/>
                <w:bCs/>
                <w:szCs w:val="21"/>
              </w:rPr>
              <w:t xml:space="preserve"> </w:t>
            </w:r>
          </w:p>
        </w:tc>
      </w:tr>
      <w:tr w14:paraId="599D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3CA71A55">
            <w:pPr>
              <w:adjustRightInd w:val="0"/>
              <w:snapToGrid w:val="0"/>
              <w:rPr>
                <w:rFonts w:ascii="宋体" w:hAnsi="宋体" w:cs="宋体"/>
                <w:bCs/>
                <w:szCs w:val="21"/>
              </w:rPr>
            </w:pPr>
            <w:r>
              <w:rPr>
                <w:rFonts w:hint="eastAsia" w:ascii="宋体" w:hAnsi="宋体" w:cs="宋体"/>
                <w:bCs/>
                <w:szCs w:val="21"/>
              </w:rPr>
              <w:t>6</w:t>
            </w:r>
          </w:p>
        </w:tc>
        <w:tc>
          <w:tcPr>
            <w:tcW w:w="1212" w:type="dxa"/>
          </w:tcPr>
          <w:p w14:paraId="5E0471B9">
            <w:pPr>
              <w:adjustRightInd w:val="0"/>
              <w:snapToGrid w:val="0"/>
              <w:rPr>
                <w:rFonts w:ascii="宋体" w:hAnsi="宋体" w:cs="宋体"/>
                <w:bCs/>
                <w:szCs w:val="21"/>
              </w:rPr>
            </w:pPr>
          </w:p>
        </w:tc>
        <w:tc>
          <w:tcPr>
            <w:tcW w:w="3397" w:type="dxa"/>
          </w:tcPr>
          <w:p w14:paraId="64528220">
            <w:pPr>
              <w:adjustRightInd w:val="0"/>
              <w:snapToGrid w:val="0"/>
              <w:rPr>
                <w:rFonts w:ascii="宋体" w:hAnsi="宋体" w:cs="宋体"/>
                <w:bCs/>
                <w:szCs w:val="21"/>
              </w:rPr>
            </w:pPr>
          </w:p>
        </w:tc>
        <w:tc>
          <w:tcPr>
            <w:tcW w:w="2809" w:type="dxa"/>
          </w:tcPr>
          <w:p w14:paraId="70DDFE35">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0CF7BAC9">
            <w:pPr>
              <w:adjustRightInd w:val="0"/>
              <w:snapToGrid w:val="0"/>
              <w:rPr>
                <w:rFonts w:ascii="宋体" w:hAnsi="宋体" w:cs="宋体"/>
                <w:bCs/>
                <w:szCs w:val="21"/>
              </w:rPr>
            </w:pPr>
            <w:r>
              <w:rPr>
                <w:rFonts w:hint="eastAsia" w:ascii="宋体" w:hAnsi="宋体" w:cs="宋体"/>
                <w:bCs/>
                <w:szCs w:val="21"/>
              </w:rPr>
              <w:t xml:space="preserve"> </w:t>
            </w:r>
          </w:p>
        </w:tc>
      </w:tr>
      <w:tr w14:paraId="70CE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231A9BF5">
            <w:pPr>
              <w:adjustRightInd w:val="0"/>
              <w:snapToGrid w:val="0"/>
              <w:rPr>
                <w:rFonts w:ascii="宋体" w:hAnsi="宋体" w:cs="宋体"/>
                <w:bCs/>
                <w:szCs w:val="21"/>
              </w:rPr>
            </w:pPr>
            <w:r>
              <w:rPr>
                <w:rFonts w:hint="eastAsia" w:ascii="宋体" w:hAnsi="宋体" w:cs="宋体"/>
                <w:bCs/>
                <w:szCs w:val="21"/>
              </w:rPr>
              <w:t>7</w:t>
            </w:r>
          </w:p>
        </w:tc>
        <w:tc>
          <w:tcPr>
            <w:tcW w:w="1212" w:type="dxa"/>
          </w:tcPr>
          <w:p w14:paraId="038AF154">
            <w:pPr>
              <w:adjustRightInd w:val="0"/>
              <w:snapToGrid w:val="0"/>
              <w:rPr>
                <w:rFonts w:ascii="宋体" w:hAnsi="宋体" w:cs="宋体"/>
                <w:bCs/>
                <w:szCs w:val="21"/>
              </w:rPr>
            </w:pPr>
          </w:p>
        </w:tc>
        <w:tc>
          <w:tcPr>
            <w:tcW w:w="3397" w:type="dxa"/>
          </w:tcPr>
          <w:p w14:paraId="4AE75C26">
            <w:pPr>
              <w:adjustRightInd w:val="0"/>
              <w:snapToGrid w:val="0"/>
              <w:rPr>
                <w:rFonts w:ascii="宋体" w:hAnsi="宋体" w:cs="宋体"/>
                <w:bCs/>
                <w:szCs w:val="21"/>
              </w:rPr>
            </w:pPr>
          </w:p>
        </w:tc>
        <w:tc>
          <w:tcPr>
            <w:tcW w:w="2809" w:type="dxa"/>
          </w:tcPr>
          <w:p w14:paraId="4AB5BD42">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74DAC3D2">
            <w:pPr>
              <w:adjustRightInd w:val="0"/>
              <w:snapToGrid w:val="0"/>
              <w:rPr>
                <w:rFonts w:ascii="宋体" w:hAnsi="宋体" w:cs="宋体"/>
                <w:bCs/>
                <w:szCs w:val="21"/>
              </w:rPr>
            </w:pPr>
            <w:r>
              <w:rPr>
                <w:rFonts w:hint="eastAsia" w:ascii="宋体" w:hAnsi="宋体" w:cs="宋体"/>
                <w:bCs/>
                <w:szCs w:val="21"/>
              </w:rPr>
              <w:t xml:space="preserve"> </w:t>
            </w:r>
          </w:p>
        </w:tc>
      </w:tr>
      <w:tr w14:paraId="6E2A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blHeader/>
        </w:trPr>
        <w:tc>
          <w:tcPr>
            <w:tcW w:w="496" w:type="dxa"/>
          </w:tcPr>
          <w:p w14:paraId="02BBD0A2">
            <w:pPr>
              <w:adjustRightInd w:val="0"/>
              <w:snapToGrid w:val="0"/>
              <w:rPr>
                <w:rFonts w:ascii="宋体" w:hAnsi="宋体" w:cs="宋体"/>
                <w:bCs/>
                <w:szCs w:val="21"/>
              </w:rPr>
            </w:pPr>
            <w:r>
              <w:rPr>
                <w:rFonts w:hint="eastAsia" w:ascii="宋体" w:hAnsi="宋体" w:cs="宋体"/>
                <w:bCs/>
                <w:szCs w:val="21"/>
              </w:rPr>
              <w:t xml:space="preserve"> </w:t>
            </w:r>
          </w:p>
        </w:tc>
        <w:tc>
          <w:tcPr>
            <w:tcW w:w="1212" w:type="dxa"/>
          </w:tcPr>
          <w:p w14:paraId="547BF093">
            <w:pPr>
              <w:adjustRightInd w:val="0"/>
              <w:snapToGrid w:val="0"/>
              <w:rPr>
                <w:rFonts w:ascii="宋体" w:hAnsi="宋体" w:cs="宋体"/>
                <w:bCs/>
                <w:szCs w:val="21"/>
              </w:rPr>
            </w:pPr>
          </w:p>
        </w:tc>
        <w:tc>
          <w:tcPr>
            <w:tcW w:w="3397" w:type="dxa"/>
          </w:tcPr>
          <w:p w14:paraId="7F6F633D">
            <w:pPr>
              <w:adjustRightInd w:val="0"/>
              <w:snapToGrid w:val="0"/>
              <w:rPr>
                <w:rFonts w:ascii="宋体" w:hAnsi="宋体" w:cs="宋体"/>
                <w:bCs/>
                <w:szCs w:val="21"/>
              </w:rPr>
            </w:pPr>
            <w:r>
              <w:rPr>
                <w:rFonts w:hint="eastAsia" w:ascii="宋体" w:hAnsi="宋体" w:cs="宋体"/>
                <w:bCs/>
                <w:szCs w:val="21"/>
              </w:rPr>
              <w:t xml:space="preserve"> </w:t>
            </w:r>
          </w:p>
        </w:tc>
        <w:tc>
          <w:tcPr>
            <w:tcW w:w="2809" w:type="dxa"/>
          </w:tcPr>
          <w:p w14:paraId="777D2976">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353E70A8">
            <w:pPr>
              <w:adjustRightInd w:val="0"/>
              <w:snapToGrid w:val="0"/>
              <w:rPr>
                <w:rFonts w:ascii="宋体" w:hAnsi="宋体" w:cs="宋体"/>
                <w:bCs/>
                <w:szCs w:val="21"/>
              </w:rPr>
            </w:pPr>
            <w:r>
              <w:rPr>
                <w:rFonts w:hint="eastAsia" w:ascii="宋体" w:hAnsi="宋体" w:cs="宋体"/>
                <w:bCs/>
                <w:szCs w:val="21"/>
              </w:rPr>
              <w:t xml:space="preserve"> </w:t>
            </w:r>
          </w:p>
        </w:tc>
      </w:tr>
    </w:tbl>
    <w:p w14:paraId="780CBAA0">
      <w:pPr>
        <w:adjustRightInd w:val="0"/>
        <w:snapToGrid w:val="0"/>
        <w:rPr>
          <w:rFonts w:ascii="宋体" w:hAnsi="宋体" w:cs="宋体"/>
          <w:bCs/>
          <w:szCs w:val="21"/>
        </w:rPr>
      </w:pPr>
    </w:p>
    <w:p w14:paraId="1A724AF1">
      <w:pPr>
        <w:adjustRightInd w:val="0"/>
        <w:snapToGrid w:val="0"/>
        <w:rPr>
          <w:rFonts w:ascii="宋体" w:hAnsi="宋体" w:cs="宋体"/>
          <w:bCs/>
          <w:szCs w:val="21"/>
        </w:rPr>
      </w:pPr>
      <w:r>
        <w:rPr>
          <w:szCs w:val="21"/>
        </w:rPr>
        <w:t>投标单位（加盖电子公章）：</w:t>
      </w:r>
      <w:r>
        <w:rPr>
          <w:szCs w:val="21"/>
          <w:u w:val="single"/>
        </w:rPr>
        <w:t>                             </w:t>
      </w:r>
    </w:p>
    <w:p w14:paraId="55B3702B">
      <w:pPr>
        <w:adjustRightInd w:val="0"/>
        <w:snapToGrid w:val="0"/>
        <w:rPr>
          <w:rFonts w:ascii="宋体" w:hAnsi="宋体" w:cs="宋体"/>
          <w:bCs/>
          <w:szCs w:val="21"/>
        </w:rPr>
      </w:pPr>
    </w:p>
    <w:p w14:paraId="1A6EC661">
      <w:pPr>
        <w:adjustRightInd w:val="0"/>
        <w:snapToGrid w:val="0"/>
        <w:rPr>
          <w:rFonts w:ascii="宋体" w:hAnsi="宋体" w:cs="宋体"/>
          <w:bCs/>
          <w:szCs w:val="21"/>
        </w:rPr>
      </w:pPr>
    </w:p>
    <w:p w14:paraId="2A5715A7">
      <w:pPr>
        <w:adjustRightInd w:val="0"/>
        <w:snapToGrid w:val="0"/>
        <w:rPr>
          <w:rFonts w:ascii="宋体" w:hAnsi="宋体" w:cs="宋体"/>
          <w:bCs/>
          <w:szCs w:val="21"/>
        </w:rPr>
      </w:pPr>
    </w:p>
    <w:p w14:paraId="00DF5811">
      <w:pPr>
        <w:adjustRightInd w:val="0"/>
        <w:snapToGrid w:val="0"/>
        <w:rPr>
          <w:rFonts w:ascii="宋体" w:hAnsi="宋体" w:cs="宋体"/>
          <w:bCs/>
          <w:szCs w:val="21"/>
        </w:rPr>
      </w:pPr>
    </w:p>
    <w:p w14:paraId="461CE9E1">
      <w:pPr>
        <w:rPr>
          <w:rFonts w:hint="eastAsia" w:ascii="宋体" w:hAnsi="宋体" w:cs="宋体"/>
          <w:b/>
          <w:szCs w:val="21"/>
        </w:rPr>
      </w:pPr>
      <w:r>
        <w:rPr>
          <w:rFonts w:hint="eastAsia" w:ascii="宋体" w:hAnsi="宋体" w:cs="宋体"/>
          <w:b/>
          <w:szCs w:val="21"/>
        </w:rPr>
        <w:br w:type="page"/>
      </w:r>
    </w:p>
    <w:p w14:paraId="57C4BEE6">
      <w:pPr>
        <w:adjustRightInd w:val="0"/>
        <w:snapToGrid w:val="0"/>
        <w:rPr>
          <w:rFonts w:ascii="宋体" w:hAnsi="宋体" w:cs="宋体"/>
          <w:b/>
          <w:szCs w:val="21"/>
        </w:rPr>
      </w:pPr>
      <w:r>
        <w:rPr>
          <w:rFonts w:hint="eastAsia" w:ascii="宋体" w:hAnsi="宋体" w:cs="宋体"/>
          <w:b/>
          <w:szCs w:val="21"/>
        </w:rPr>
        <w:t>4、商务条款偏离表</w:t>
      </w:r>
    </w:p>
    <w:p w14:paraId="2F67D540">
      <w:pPr>
        <w:adjustRightInd w:val="0"/>
        <w:snapToGrid w:val="0"/>
        <w:rPr>
          <w:rFonts w:ascii="宋体" w:hAnsi="宋体" w:cs="宋体"/>
          <w:bCs/>
          <w:szCs w:val="21"/>
        </w:rPr>
      </w:pPr>
      <w:r>
        <w:rPr>
          <w:rFonts w:hint="eastAsia" w:ascii="宋体" w:hAnsi="宋体" w:cs="宋体"/>
          <w:bCs/>
          <w:szCs w:val="21"/>
        </w:rPr>
        <w:t xml:space="preserve">          </w:t>
      </w:r>
    </w:p>
    <w:tbl>
      <w:tblPr>
        <w:tblStyle w:val="22"/>
        <w:tblW w:w="84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51"/>
        <w:gridCol w:w="2126"/>
        <w:gridCol w:w="993"/>
      </w:tblGrid>
      <w:tr w14:paraId="738D2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vAlign w:val="center"/>
          </w:tcPr>
          <w:p w14:paraId="458EC8B8">
            <w:pPr>
              <w:adjustRightInd w:val="0"/>
              <w:snapToGrid w:val="0"/>
              <w:rPr>
                <w:rFonts w:ascii="宋体" w:hAnsi="宋体" w:cs="宋体"/>
                <w:bCs/>
                <w:szCs w:val="21"/>
              </w:rPr>
            </w:pPr>
            <w:r>
              <w:rPr>
                <w:rFonts w:hint="eastAsia" w:ascii="宋体" w:hAnsi="宋体" w:cs="宋体"/>
                <w:bCs/>
                <w:szCs w:val="21"/>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323E8FA6">
            <w:pPr>
              <w:adjustRightInd w:val="0"/>
              <w:snapToGrid w:val="0"/>
              <w:rPr>
                <w:rFonts w:ascii="宋体" w:hAnsi="宋体" w:cs="宋体"/>
                <w:bCs/>
                <w:szCs w:val="21"/>
              </w:rPr>
            </w:pPr>
            <w:r>
              <w:rPr>
                <w:rFonts w:hint="eastAsia" w:ascii="宋体" w:hAnsi="宋体" w:cs="宋体"/>
                <w:bCs/>
                <w:szCs w:val="21"/>
              </w:rPr>
              <w:t>项目</w:t>
            </w:r>
          </w:p>
        </w:tc>
        <w:tc>
          <w:tcPr>
            <w:tcW w:w="2551" w:type="dxa"/>
            <w:tcBorders>
              <w:top w:val="single" w:color="auto" w:sz="4" w:space="0"/>
              <w:left w:val="single" w:color="auto" w:sz="4" w:space="0"/>
              <w:bottom w:val="single" w:color="auto" w:sz="4" w:space="0"/>
              <w:right w:val="single" w:color="auto" w:sz="4" w:space="0"/>
            </w:tcBorders>
            <w:vAlign w:val="center"/>
          </w:tcPr>
          <w:p w14:paraId="66BF089D">
            <w:pPr>
              <w:adjustRightInd w:val="0"/>
              <w:snapToGrid w:val="0"/>
              <w:rPr>
                <w:rFonts w:ascii="宋体" w:hAnsi="宋体" w:cs="宋体"/>
                <w:bCs/>
                <w:szCs w:val="21"/>
              </w:rPr>
            </w:pPr>
            <w:r>
              <w:rPr>
                <w:rFonts w:hint="eastAsia" w:ascii="宋体" w:hAnsi="宋体" w:cs="宋体"/>
                <w:bCs/>
                <w:szCs w:val="21"/>
              </w:rPr>
              <w:t>原商务主要条款描述</w:t>
            </w:r>
          </w:p>
        </w:tc>
        <w:tc>
          <w:tcPr>
            <w:tcW w:w="2126" w:type="dxa"/>
            <w:tcBorders>
              <w:top w:val="single" w:color="auto" w:sz="4" w:space="0"/>
              <w:left w:val="single" w:color="auto" w:sz="4" w:space="0"/>
              <w:bottom w:val="single" w:color="auto" w:sz="4" w:space="0"/>
              <w:right w:val="single" w:color="auto" w:sz="4" w:space="0"/>
            </w:tcBorders>
            <w:vAlign w:val="center"/>
          </w:tcPr>
          <w:p w14:paraId="32C41A08">
            <w:pPr>
              <w:adjustRightInd w:val="0"/>
              <w:snapToGrid w:val="0"/>
              <w:rPr>
                <w:rFonts w:ascii="宋体" w:hAnsi="宋体" w:cs="宋体"/>
                <w:bCs/>
                <w:szCs w:val="21"/>
              </w:rPr>
            </w:pPr>
            <w:r>
              <w:rPr>
                <w:rFonts w:hint="eastAsia" w:ascii="宋体" w:hAnsi="宋体" w:cs="宋体"/>
                <w:bCs/>
                <w:szCs w:val="21"/>
              </w:rPr>
              <w:t>供应商的承诺或说明</w:t>
            </w:r>
          </w:p>
        </w:tc>
        <w:tc>
          <w:tcPr>
            <w:tcW w:w="993" w:type="dxa"/>
            <w:tcBorders>
              <w:top w:val="single" w:color="auto" w:sz="4" w:space="0"/>
              <w:left w:val="single" w:color="auto" w:sz="4" w:space="0"/>
              <w:bottom w:val="single" w:color="auto" w:sz="4" w:space="0"/>
              <w:right w:val="single" w:color="auto" w:sz="4" w:space="0"/>
            </w:tcBorders>
            <w:vAlign w:val="center"/>
          </w:tcPr>
          <w:p w14:paraId="43C01AB8">
            <w:pPr>
              <w:adjustRightInd w:val="0"/>
              <w:snapToGrid w:val="0"/>
              <w:rPr>
                <w:rFonts w:ascii="宋体" w:hAnsi="宋体" w:cs="宋体"/>
                <w:bCs/>
                <w:szCs w:val="21"/>
              </w:rPr>
            </w:pPr>
            <w:r>
              <w:rPr>
                <w:rFonts w:hint="eastAsia" w:ascii="宋体" w:hAnsi="宋体" w:cs="宋体"/>
                <w:bCs/>
                <w:szCs w:val="21"/>
              </w:rPr>
              <w:t>偏离</w:t>
            </w:r>
          </w:p>
          <w:p w14:paraId="4472F8D0">
            <w:pPr>
              <w:adjustRightInd w:val="0"/>
              <w:snapToGrid w:val="0"/>
              <w:rPr>
                <w:rFonts w:ascii="宋体" w:hAnsi="宋体" w:cs="宋体"/>
                <w:bCs/>
                <w:szCs w:val="21"/>
              </w:rPr>
            </w:pPr>
            <w:r>
              <w:rPr>
                <w:rFonts w:hint="eastAsia" w:ascii="宋体" w:hAnsi="宋体" w:cs="宋体"/>
                <w:bCs/>
                <w:szCs w:val="21"/>
              </w:rPr>
              <w:t>情况</w:t>
            </w:r>
          </w:p>
        </w:tc>
      </w:tr>
      <w:tr w14:paraId="03C04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534" w:type="dxa"/>
            <w:tcBorders>
              <w:top w:val="single" w:color="auto" w:sz="4" w:space="0"/>
              <w:left w:val="single" w:color="auto" w:sz="4" w:space="0"/>
              <w:bottom w:val="single" w:color="auto" w:sz="4" w:space="0"/>
              <w:right w:val="single" w:color="auto" w:sz="4" w:space="0"/>
            </w:tcBorders>
            <w:vAlign w:val="center"/>
          </w:tcPr>
          <w:p w14:paraId="3012D072">
            <w:pPr>
              <w:adjustRightInd w:val="0"/>
              <w:snapToGrid w:val="0"/>
              <w:rPr>
                <w:rFonts w:ascii="宋体" w:hAnsi="宋体" w:cs="宋体"/>
                <w:bCs/>
                <w:szCs w:val="21"/>
              </w:rPr>
            </w:pPr>
            <w:r>
              <w:rPr>
                <w:rFonts w:hint="eastAsia" w:ascii="宋体" w:hAnsi="宋体" w:cs="宋体"/>
                <w:bCs/>
                <w:szCs w:val="21"/>
              </w:rPr>
              <w:t>1</w:t>
            </w:r>
          </w:p>
        </w:tc>
        <w:tc>
          <w:tcPr>
            <w:tcW w:w="2268" w:type="dxa"/>
            <w:tcBorders>
              <w:top w:val="single" w:color="auto" w:sz="4" w:space="0"/>
              <w:left w:val="single" w:color="auto" w:sz="4" w:space="0"/>
              <w:bottom w:val="single" w:color="auto" w:sz="4" w:space="0"/>
              <w:right w:val="single" w:color="auto" w:sz="4" w:space="0"/>
            </w:tcBorders>
            <w:vAlign w:val="center"/>
          </w:tcPr>
          <w:p w14:paraId="39779E66">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3FFB0A76">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38F358B3">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4FC9C85F">
            <w:pPr>
              <w:adjustRightInd w:val="0"/>
              <w:snapToGrid w:val="0"/>
              <w:rPr>
                <w:rFonts w:ascii="宋体" w:hAnsi="宋体" w:cs="宋体"/>
                <w:bCs/>
                <w:szCs w:val="21"/>
              </w:rPr>
            </w:pPr>
          </w:p>
        </w:tc>
      </w:tr>
      <w:tr w14:paraId="2C096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vAlign w:val="center"/>
          </w:tcPr>
          <w:p w14:paraId="260B442F">
            <w:pPr>
              <w:adjustRightInd w:val="0"/>
              <w:snapToGrid w:val="0"/>
              <w:rPr>
                <w:rFonts w:ascii="宋体" w:hAnsi="宋体" w:cs="宋体"/>
                <w:bCs/>
                <w:szCs w:val="21"/>
              </w:rPr>
            </w:pPr>
            <w:r>
              <w:rPr>
                <w:rFonts w:hint="eastAsia" w:ascii="宋体" w:hAnsi="宋体" w:cs="宋体"/>
                <w:bCs/>
                <w:szCs w:val="21"/>
              </w:rPr>
              <w:t>2</w:t>
            </w:r>
          </w:p>
        </w:tc>
        <w:tc>
          <w:tcPr>
            <w:tcW w:w="2268" w:type="dxa"/>
            <w:tcBorders>
              <w:top w:val="single" w:color="auto" w:sz="4" w:space="0"/>
              <w:left w:val="single" w:color="auto" w:sz="4" w:space="0"/>
              <w:bottom w:val="single" w:color="auto" w:sz="4" w:space="0"/>
              <w:right w:val="single" w:color="auto" w:sz="4" w:space="0"/>
            </w:tcBorders>
            <w:vAlign w:val="center"/>
          </w:tcPr>
          <w:p w14:paraId="41A84977">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496E7CC1">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03D04B91">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5C62D74A">
            <w:pPr>
              <w:adjustRightInd w:val="0"/>
              <w:snapToGrid w:val="0"/>
              <w:rPr>
                <w:rFonts w:ascii="宋体" w:hAnsi="宋体" w:cs="宋体"/>
                <w:bCs/>
                <w:szCs w:val="21"/>
              </w:rPr>
            </w:pPr>
          </w:p>
        </w:tc>
      </w:tr>
      <w:tr w14:paraId="0456FE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vAlign w:val="center"/>
          </w:tcPr>
          <w:p w14:paraId="7C67463C">
            <w:pPr>
              <w:adjustRightInd w:val="0"/>
              <w:snapToGrid w:val="0"/>
              <w:rPr>
                <w:rFonts w:ascii="宋体" w:hAnsi="宋体" w:cs="宋体"/>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0D543DD0">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1A3BD574">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592259B2">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6212AE50">
            <w:pPr>
              <w:adjustRightInd w:val="0"/>
              <w:snapToGrid w:val="0"/>
              <w:rPr>
                <w:rFonts w:ascii="宋体" w:hAnsi="宋体" w:cs="宋体"/>
                <w:bCs/>
                <w:szCs w:val="21"/>
              </w:rPr>
            </w:pPr>
          </w:p>
        </w:tc>
      </w:tr>
      <w:tr w14:paraId="5FF1B9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124FB083">
            <w:pPr>
              <w:adjustRightInd w:val="0"/>
              <w:snapToGrid w:val="0"/>
              <w:rPr>
                <w:rFonts w:ascii="宋体" w:hAnsi="宋体" w:cs="宋体"/>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7AFE88E7">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06D62774">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35A56CAB">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4BED168D">
            <w:pPr>
              <w:adjustRightInd w:val="0"/>
              <w:snapToGrid w:val="0"/>
              <w:rPr>
                <w:rFonts w:ascii="宋体" w:hAnsi="宋体" w:cs="宋体"/>
                <w:bCs/>
                <w:szCs w:val="21"/>
              </w:rPr>
            </w:pPr>
          </w:p>
        </w:tc>
      </w:tr>
      <w:tr w14:paraId="74B0A3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1C91810D">
            <w:pPr>
              <w:adjustRightInd w:val="0"/>
              <w:snapToGrid w:val="0"/>
              <w:rPr>
                <w:rFonts w:ascii="宋体" w:hAnsi="宋体" w:cs="宋体"/>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6235BDCB">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39427638">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4871CA4D">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6D278EE4">
            <w:pPr>
              <w:adjustRightInd w:val="0"/>
              <w:snapToGrid w:val="0"/>
              <w:rPr>
                <w:rFonts w:ascii="宋体" w:hAnsi="宋体" w:cs="宋体"/>
                <w:bCs/>
                <w:szCs w:val="21"/>
              </w:rPr>
            </w:pPr>
          </w:p>
        </w:tc>
      </w:tr>
    </w:tbl>
    <w:p w14:paraId="4185DFAF">
      <w:pPr>
        <w:adjustRightInd w:val="0"/>
        <w:snapToGrid w:val="0"/>
        <w:rPr>
          <w:rFonts w:ascii="宋体" w:hAnsi="宋体" w:cs="宋体"/>
          <w:bCs/>
          <w:szCs w:val="21"/>
        </w:rPr>
      </w:pPr>
    </w:p>
    <w:p w14:paraId="1C87C1DA">
      <w:pPr>
        <w:adjustRightInd w:val="0"/>
        <w:snapToGrid w:val="0"/>
        <w:rPr>
          <w:rFonts w:ascii="宋体" w:hAnsi="宋体" w:cs="宋体"/>
          <w:bCs/>
          <w:szCs w:val="21"/>
        </w:rPr>
      </w:pPr>
      <w:r>
        <w:rPr>
          <w:szCs w:val="21"/>
        </w:rPr>
        <w:t>投标单位（加盖电子公章）：</w:t>
      </w:r>
      <w:r>
        <w:rPr>
          <w:szCs w:val="21"/>
          <w:u w:val="single"/>
        </w:rPr>
        <w:t>                             </w:t>
      </w:r>
    </w:p>
    <w:p w14:paraId="55B1AF49">
      <w:pPr>
        <w:rPr>
          <w:rFonts w:hint="eastAsia" w:ascii="宋体" w:hAnsi="宋体" w:cs="宋体"/>
          <w:b/>
          <w:szCs w:val="21"/>
        </w:rPr>
      </w:pPr>
      <w:r>
        <w:rPr>
          <w:rFonts w:hint="eastAsia" w:ascii="宋体" w:hAnsi="宋体" w:cs="宋体"/>
          <w:b/>
          <w:szCs w:val="21"/>
        </w:rPr>
        <w:br w:type="page"/>
      </w:r>
    </w:p>
    <w:p w14:paraId="0DD4B2D5">
      <w:pPr>
        <w:adjustRightInd w:val="0"/>
        <w:snapToGrid w:val="0"/>
        <w:rPr>
          <w:rFonts w:ascii="宋体" w:hAnsi="宋体" w:cs="宋体"/>
          <w:b/>
          <w:szCs w:val="21"/>
        </w:rPr>
      </w:pPr>
      <w:r>
        <w:rPr>
          <w:rFonts w:hint="eastAsia" w:ascii="宋体" w:hAnsi="宋体" w:cs="宋体"/>
          <w:b/>
          <w:szCs w:val="21"/>
        </w:rPr>
        <w:t>5、法人授权委托书（格式）</w:t>
      </w:r>
    </w:p>
    <w:p w14:paraId="39D61F58">
      <w:pPr>
        <w:adjustRightInd w:val="0"/>
        <w:snapToGrid w:val="0"/>
        <w:rPr>
          <w:rFonts w:ascii="宋体" w:hAnsi="宋体" w:cs="宋体"/>
          <w:b/>
          <w:szCs w:val="21"/>
        </w:rPr>
      </w:pPr>
    </w:p>
    <w:p w14:paraId="0F0112D7">
      <w:pPr>
        <w:jc w:val="center"/>
        <w:rPr>
          <w:b/>
          <w:sz w:val="36"/>
          <w:szCs w:val="36"/>
        </w:rPr>
      </w:pPr>
      <w:r>
        <w:rPr>
          <w:b/>
          <w:sz w:val="36"/>
          <w:szCs w:val="36"/>
        </w:rPr>
        <w:t>法定代表人授权书</w:t>
      </w:r>
    </w:p>
    <w:p w14:paraId="75903C92">
      <w:pPr>
        <w:autoSpaceDE w:val="0"/>
        <w:autoSpaceDN w:val="0"/>
        <w:adjustRightInd w:val="0"/>
        <w:spacing w:line="360" w:lineRule="auto"/>
        <w:rPr>
          <w:szCs w:val="21"/>
          <w:lang w:val="zh-CN"/>
        </w:rPr>
      </w:pPr>
    </w:p>
    <w:p w14:paraId="2A837B49">
      <w:pPr>
        <w:autoSpaceDE w:val="0"/>
        <w:autoSpaceDN w:val="0"/>
        <w:adjustRightInd w:val="0"/>
        <w:spacing w:line="360" w:lineRule="auto"/>
        <w:rPr>
          <w:szCs w:val="21"/>
          <w:lang w:val="zh-CN"/>
        </w:rPr>
      </w:pPr>
      <w:r>
        <w:rPr>
          <w:szCs w:val="21"/>
          <w:lang w:val="zh-CN"/>
        </w:rPr>
        <w:t>江苏省设备成套股份有限公司</w:t>
      </w:r>
    </w:p>
    <w:p w14:paraId="3067EE40">
      <w:pPr>
        <w:autoSpaceDE w:val="0"/>
        <w:autoSpaceDN w:val="0"/>
        <w:adjustRightInd w:val="0"/>
        <w:spacing w:line="360" w:lineRule="auto"/>
        <w:ind w:firstLine="420" w:firstLineChars="200"/>
        <w:rPr>
          <w:szCs w:val="21"/>
          <w:lang w:val="zh-CN"/>
        </w:rPr>
      </w:pPr>
      <w:r>
        <w:rPr>
          <w:szCs w:val="21"/>
          <w:lang w:val="zh-CN"/>
        </w:rPr>
        <w:t>本授权书声明：注册于（供应商住址）的（供应商名称）法定代表人（法定代表人姓名、职务）代表本公司授权在下面签字的（供应商代表姓名、职务）为本公司的合法代理人，就贵方组织的项目名称，项目编号：</w:t>
      </w:r>
      <w:r>
        <w:rPr>
          <w:rFonts w:hint="eastAsia"/>
          <w:szCs w:val="21"/>
          <w:u w:val="single"/>
          <w:lang w:val="en-US" w:eastAsia="zh-CN"/>
        </w:rPr>
        <w:t xml:space="preserve">         </w:t>
      </w:r>
      <w:r>
        <w:rPr>
          <w:szCs w:val="21"/>
          <w:u w:val="single"/>
          <w:lang w:val="zh-CN"/>
        </w:rPr>
        <w:t xml:space="preserve">       </w:t>
      </w:r>
      <w:r>
        <w:rPr>
          <w:rFonts w:hint="eastAsia"/>
          <w:szCs w:val="21"/>
        </w:rPr>
        <w:t>单一来源采购</w:t>
      </w:r>
      <w:r>
        <w:rPr>
          <w:szCs w:val="21"/>
          <w:lang w:val="zh-CN"/>
        </w:rPr>
        <w:t>，以本公司名义处理一切与之有关的事务。</w:t>
      </w:r>
    </w:p>
    <w:p w14:paraId="5E3B17F4">
      <w:pPr>
        <w:autoSpaceDE w:val="0"/>
        <w:autoSpaceDN w:val="0"/>
        <w:adjustRightInd w:val="0"/>
        <w:spacing w:line="360" w:lineRule="auto"/>
        <w:ind w:firstLine="420" w:firstLineChars="200"/>
        <w:rPr>
          <w:szCs w:val="21"/>
          <w:lang w:val="zh-CN"/>
        </w:rPr>
      </w:pPr>
      <w:r>
        <w:rPr>
          <w:szCs w:val="21"/>
          <w:lang w:val="zh-CN"/>
        </w:rPr>
        <w:t>本授权书于年月日签字或签章生效，特此声明。</w:t>
      </w:r>
    </w:p>
    <w:p w14:paraId="563E6D6B">
      <w:pPr>
        <w:autoSpaceDE w:val="0"/>
        <w:autoSpaceDN w:val="0"/>
        <w:adjustRightInd w:val="0"/>
        <w:spacing w:line="360" w:lineRule="auto"/>
        <w:ind w:firstLine="420" w:firstLineChars="200"/>
        <w:rPr>
          <w:szCs w:val="21"/>
          <w:lang w:val="zh-CN"/>
        </w:rPr>
      </w:pPr>
      <w:r>
        <w:rPr>
          <w:szCs w:val="21"/>
          <w:lang w:val="zh-CN"/>
        </w:rPr>
        <w:t>法定代表人签字或签章：</w:t>
      </w:r>
    </w:p>
    <w:p w14:paraId="274A815C">
      <w:pPr>
        <w:autoSpaceDE w:val="0"/>
        <w:autoSpaceDN w:val="0"/>
        <w:adjustRightInd w:val="0"/>
        <w:spacing w:line="360" w:lineRule="auto"/>
        <w:ind w:firstLine="420" w:firstLineChars="200"/>
        <w:rPr>
          <w:szCs w:val="21"/>
          <w:lang w:val="zh-CN"/>
        </w:rPr>
      </w:pPr>
      <w:r>
        <w:rPr>
          <w:szCs w:val="21"/>
          <w:lang w:val="zh-CN"/>
        </w:rPr>
        <w:t>被授权人签字：</w:t>
      </w:r>
    </w:p>
    <w:p w14:paraId="52AE0A73">
      <w:pPr>
        <w:autoSpaceDE w:val="0"/>
        <w:autoSpaceDN w:val="0"/>
        <w:adjustRightInd w:val="0"/>
        <w:spacing w:line="360" w:lineRule="auto"/>
        <w:ind w:firstLine="420" w:firstLineChars="200"/>
        <w:rPr>
          <w:szCs w:val="21"/>
          <w:lang w:val="zh-CN"/>
        </w:rPr>
      </w:pPr>
      <w:r>
        <w:rPr>
          <w:szCs w:val="21"/>
        </w:rPr>
        <w:t>供应商盖章：</w:t>
      </w:r>
    </w:p>
    <w:p w14:paraId="3BB1DC27">
      <w:pPr>
        <w:tabs>
          <w:tab w:val="left" w:pos="1440"/>
        </w:tabs>
        <w:autoSpaceDE w:val="0"/>
        <w:autoSpaceDN w:val="0"/>
        <w:adjustRightInd w:val="0"/>
        <w:spacing w:line="360" w:lineRule="auto"/>
        <w:ind w:firstLine="420" w:firstLineChars="200"/>
        <w:rPr>
          <w:szCs w:val="21"/>
          <w:lang w:val="zh-CN"/>
        </w:rPr>
      </w:pPr>
      <w:r>
        <w:rPr>
          <w:szCs w:val="21"/>
          <w:lang w:val="zh-CN"/>
        </w:rPr>
        <w:t>日期：年月日</w:t>
      </w:r>
    </w:p>
    <w:p w14:paraId="2882C361">
      <w:pPr>
        <w:autoSpaceDE w:val="0"/>
        <w:autoSpaceDN w:val="0"/>
        <w:adjustRightInd w:val="0"/>
        <w:spacing w:line="360" w:lineRule="auto"/>
        <w:rPr>
          <w:szCs w:val="21"/>
          <w:lang w:val="zh-CN"/>
        </w:rPr>
      </w:pPr>
    </w:p>
    <w:p w14:paraId="59374483">
      <w:pPr>
        <w:autoSpaceDE w:val="0"/>
        <w:autoSpaceDN w:val="0"/>
        <w:adjustRightInd w:val="0"/>
        <w:spacing w:line="360" w:lineRule="auto"/>
        <w:rPr>
          <w:b/>
          <w:szCs w:val="21"/>
          <w:lang w:val="zh-CN"/>
        </w:rPr>
      </w:pPr>
      <w:r>
        <w:rPr>
          <w:b/>
          <w:kern w:val="0"/>
          <w:szCs w:val="21"/>
        </w:rPr>
        <w:t>被授权人</w:t>
      </w:r>
      <w:r>
        <w:rPr>
          <w:b/>
          <w:kern w:val="0"/>
          <w:szCs w:val="21"/>
          <w:lang w:val="zh-CN"/>
        </w:rPr>
        <w:t>的身份证明文件的复印件：</w:t>
      </w:r>
    </w:p>
    <w:p w14:paraId="40DBF15D">
      <w:pPr>
        <w:adjustRightInd w:val="0"/>
        <w:snapToGrid w:val="0"/>
        <w:rPr>
          <w:rFonts w:ascii="宋体" w:hAnsi="宋体" w:cs="宋体"/>
          <w:szCs w:val="21"/>
        </w:rPr>
      </w:pPr>
    </w:p>
    <w:p w14:paraId="592761E8">
      <w:pPr>
        <w:spacing w:before="240" w:beforeLines="100" w:after="240" w:afterLines="100"/>
        <w:rPr>
          <w:b/>
        </w:rPr>
      </w:pPr>
      <w:r>
        <w:rPr>
          <w:rFonts w:hint="eastAsia" w:ascii="宋体" w:hAnsi="宋体" w:cs="宋体"/>
          <w:b/>
          <w:szCs w:val="21"/>
        </w:rPr>
        <w:br w:type="page"/>
      </w:r>
      <w:r>
        <w:rPr>
          <w:rFonts w:hint="eastAsia" w:ascii="宋体" w:hAnsi="宋体" w:cs="宋体"/>
          <w:b/>
          <w:szCs w:val="21"/>
        </w:rPr>
        <w:t>6、</w:t>
      </w:r>
      <w:r>
        <w:rPr>
          <w:b/>
        </w:rPr>
        <w:t>拟参与本项目人员一览表</w:t>
      </w:r>
    </w:p>
    <w:p w14:paraId="6FE57749">
      <w:pPr>
        <w:rPr>
          <w:lang w:val="zh-CN"/>
        </w:rPr>
      </w:pPr>
    </w:p>
    <w:p w14:paraId="6AEE8A30">
      <w:pPr>
        <w:widowControl/>
        <w:shd w:val="clear" w:color="auto" w:fill="FFFFFF"/>
        <w:spacing w:before="240" w:beforeLines="100" w:line="360" w:lineRule="auto"/>
        <w:jc w:val="center"/>
        <w:rPr>
          <w:b/>
          <w:kern w:val="0"/>
          <w:sz w:val="36"/>
          <w:szCs w:val="36"/>
        </w:rPr>
      </w:pPr>
      <w:r>
        <w:rPr>
          <w:b/>
          <w:kern w:val="0"/>
          <w:sz w:val="36"/>
          <w:szCs w:val="36"/>
        </w:rPr>
        <w:t>拟参与本项目人员一览表</w:t>
      </w:r>
    </w:p>
    <w:p w14:paraId="15B154DA">
      <w:pPr>
        <w:autoSpaceDE w:val="0"/>
        <w:autoSpaceDN w:val="0"/>
        <w:adjustRightInd w:val="0"/>
        <w:jc w:val="center"/>
        <w:rPr>
          <w:b/>
          <w:bCs/>
          <w:szCs w:val="21"/>
          <w:lang w:val="zh-CN"/>
        </w:rPr>
      </w:pPr>
    </w:p>
    <w:p w14:paraId="229DFE20">
      <w:pPr>
        <w:autoSpaceDE w:val="0"/>
        <w:autoSpaceDN w:val="0"/>
        <w:adjustRightInd w:val="0"/>
        <w:rPr>
          <w:szCs w:val="21"/>
          <w:lang w:val="zh-CN"/>
        </w:rPr>
      </w:pPr>
      <w:r>
        <w:rPr>
          <w:szCs w:val="21"/>
          <w:lang w:val="zh-CN"/>
        </w:rPr>
        <w:t>项目名称：项目编号：</w:t>
      </w:r>
    </w:p>
    <w:tbl>
      <w:tblPr>
        <w:tblStyle w:val="22"/>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4DDB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vAlign w:val="center"/>
          </w:tcPr>
          <w:p w14:paraId="6CF9F5D1">
            <w:pPr>
              <w:autoSpaceDE w:val="0"/>
              <w:autoSpaceDN w:val="0"/>
              <w:adjustRightInd w:val="0"/>
              <w:jc w:val="center"/>
              <w:rPr>
                <w:b/>
                <w:szCs w:val="21"/>
                <w:lang w:val="zh-CN"/>
              </w:rPr>
            </w:pPr>
            <w:r>
              <w:rPr>
                <w:b/>
                <w:szCs w:val="21"/>
                <w:lang w:val="zh-CN"/>
              </w:rPr>
              <w:t>序号</w:t>
            </w:r>
          </w:p>
        </w:tc>
        <w:tc>
          <w:tcPr>
            <w:tcW w:w="896" w:type="dxa"/>
            <w:vAlign w:val="center"/>
          </w:tcPr>
          <w:p w14:paraId="6B84BD87">
            <w:pPr>
              <w:autoSpaceDE w:val="0"/>
              <w:autoSpaceDN w:val="0"/>
              <w:adjustRightInd w:val="0"/>
              <w:jc w:val="center"/>
              <w:rPr>
                <w:b/>
                <w:szCs w:val="21"/>
                <w:lang w:val="zh-CN"/>
              </w:rPr>
            </w:pPr>
            <w:r>
              <w:rPr>
                <w:b/>
                <w:szCs w:val="21"/>
                <w:lang w:val="zh-CN"/>
              </w:rPr>
              <w:t>姓名</w:t>
            </w:r>
          </w:p>
        </w:tc>
        <w:tc>
          <w:tcPr>
            <w:tcW w:w="663" w:type="dxa"/>
            <w:vAlign w:val="center"/>
          </w:tcPr>
          <w:p w14:paraId="1C5C3370">
            <w:pPr>
              <w:autoSpaceDE w:val="0"/>
              <w:autoSpaceDN w:val="0"/>
              <w:adjustRightInd w:val="0"/>
              <w:jc w:val="center"/>
              <w:rPr>
                <w:b/>
                <w:szCs w:val="21"/>
                <w:lang w:val="zh-CN"/>
              </w:rPr>
            </w:pPr>
            <w:r>
              <w:rPr>
                <w:b/>
                <w:szCs w:val="21"/>
                <w:lang w:val="zh-CN"/>
              </w:rPr>
              <w:t>性别</w:t>
            </w:r>
          </w:p>
        </w:tc>
        <w:tc>
          <w:tcPr>
            <w:tcW w:w="709" w:type="dxa"/>
            <w:vAlign w:val="center"/>
          </w:tcPr>
          <w:p w14:paraId="640080E2">
            <w:pPr>
              <w:autoSpaceDE w:val="0"/>
              <w:autoSpaceDN w:val="0"/>
              <w:adjustRightInd w:val="0"/>
              <w:jc w:val="center"/>
              <w:rPr>
                <w:b/>
                <w:szCs w:val="21"/>
                <w:lang w:val="zh-CN"/>
              </w:rPr>
            </w:pPr>
            <w:r>
              <w:rPr>
                <w:b/>
                <w:szCs w:val="21"/>
                <w:lang w:val="zh-CN"/>
              </w:rPr>
              <w:t>年龄</w:t>
            </w:r>
          </w:p>
        </w:tc>
        <w:tc>
          <w:tcPr>
            <w:tcW w:w="1134" w:type="dxa"/>
            <w:vAlign w:val="center"/>
          </w:tcPr>
          <w:p w14:paraId="2A768687">
            <w:pPr>
              <w:autoSpaceDE w:val="0"/>
              <w:autoSpaceDN w:val="0"/>
              <w:adjustRightInd w:val="0"/>
              <w:jc w:val="center"/>
              <w:rPr>
                <w:b/>
                <w:szCs w:val="21"/>
                <w:lang w:val="zh-CN"/>
              </w:rPr>
            </w:pPr>
            <w:r>
              <w:rPr>
                <w:b/>
                <w:szCs w:val="21"/>
                <w:lang w:val="zh-CN"/>
              </w:rPr>
              <w:t>学历及</w:t>
            </w:r>
          </w:p>
          <w:p w14:paraId="29D280B8">
            <w:pPr>
              <w:autoSpaceDE w:val="0"/>
              <w:autoSpaceDN w:val="0"/>
              <w:adjustRightInd w:val="0"/>
              <w:jc w:val="center"/>
              <w:rPr>
                <w:b/>
                <w:szCs w:val="21"/>
                <w:lang w:val="zh-CN"/>
              </w:rPr>
            </w:pPr>
            <w:r>
              <w:rPr>
                <w:b/>
                <w:szCs w:val="21"/>
                <w:lang w:val="zh-CN"/>
              </w:rPr>
              <w:t>专业</w:t>
            </w:r>
          </w:p>
        </w:tc>
        <w:tc>
          <w:tcPr>
            <w:tcW w:w="1056" w:type="dxa"/>
            <w:vAlign w:val="center"/>
          </w:tcPr>
          <w:p w14:paraId="4F8F0BD5">
            <w:pPr>
              <w:autoSpaceDE w:val="0"/>
              <w:autoSpaceDN w:val="0"/>
              <w:adjustRightInd w:val="0"/>
              <w:jc w:val="center"/>
              <w:rPr>
                <w:b/>
                <w:szCs w:val="21"/>
                <w:lang w:val="zh-CN"/>
              </w:rPr>
            </w:pPr>
            <w:r>
              <w:rPr>
                <w:b/>
                <w:szCs w:val="21"/>
                <w:lang w:val="zh-CN"/>
              </w:rPr>
              <w:t>执业</w:t>
            </w:r>
          </w:p>
          <w:p w14:paraId="78D2EC20">
            <w:pPr>
              <w:autoSpaceDE w:val="0"/>
              <w:autoSpaceDN w:val="0"/>
              <w:adjustRightInd w:val="0"/>
              <w:jc w:val="center"/>
              <w:rPr>
                <w:b/>
                <w:szCs w:val="21"/>
                <w:lang w:val="zh-CN"/>
              </w:rPr>
            </w:pPr>
            <w:r>
              <w:rPr>
                <w:b/>
                <w:szCs w:val="21"/>
                <w:lang w:val="zh-CN"/>
              </w:rPr>
              <w:t>资格及证书号</w:t>
            </w:r>
          </w:p>
        </w:tc>
        <w:tc>
          <w:tcPr>
            <w:tcW w:w="1020" w:type="dxa"/>
            <w:vAlign w:val="center"/>
          </w:tcPr>
          <w:p w14:paraId="403D4D57">
            <w:pPr>
              <w:autoSpaceDE w:val="0"/>
              <w:autoSpaceDN w:val="0"/>
              <w:adjustRightInd w:val="0"/>
              <w:jc w:val="center"/>
              <w:rPr>
                <w:b/>
                <w:szCs w:val="21"/>
                <w:lang w:val="zh-CN"/>
              </w:rPr>
            </w:pPr>
            <w:r>
              <w:rPr>
                <w:b/>
                <w:szCs w:val="21"/>
                <w:lang w:val="zh-CN"/>
              </w:rPr>
              <w:t>技术</w:t>
            </w:r>
          </w:p>
          <w:p w14:paraId="18B06D5C">
            <w:pPr>
              <w:autoSpaceDE w:val="0"/>
              <w:autoSpaceDN w:val="0"/>
              <w:adjustRightInd w:val="0"/>
              <w:jc w:val="center"/>
              <w:rPr>
                <w:b/>
                <w:szCs w:val="21"/>
                <w:lang w:val="zh-CN"/>
              </w:rPr>
            </w:pPr>
            <w:r>
              <w:rPr>
                <w:b/>
                <w:szCs w:val="21"/>
                <w:lang w:val="zh-CN"/>
              </w:rPr>
              <w:t>职称</w:t>
            </w:r>
          </w:p>
        </w:tc>
        <w:tc>
          <w:tcPr>
            <w:tcW w:w="1174" w:type="dxa"/>
            <w:vAlign w:val="center"/>
          </w:tcPr>
          <w:p w14:paraId="014F8F49">
            <w:pPr>
              <w:autoSpaceDE w:val="0"/>
              <w:autoSpaceDN w:val="0"/>
              <w:adjustRightInd w:val="0"/>
              <w:jc w:val="center"/>
              <w:rPr>
                <w:b/>
                <w:szCs w:val="21"/>
                <w:lang w:val="zh-CN"/>
              </w:rPr>
            </w:pPr>
            <w:r>
              <w:rPr>
                <w:b/>
                <w:szCs w:val="21"/>
                <w:lang w:val="zh-CN"/>
              </w:rPr>
              <w:t>相关工作年限及工作经历</w:t>
            </w:r>
          </w:p>
        </w:tc>
        <w:tc>
          <w:tcPr>
            <w:tcW w:w="1588" w:type="dxa"/>
            <w:vAlign w:val="center"/>
          </w:tcPr>
          <w:p w14:paraId="7C7A3FFC">
            <w:pPr>
              <w:autoSpaceDE w:val="0"/>
              <w:autoSpaceDN w:val="0"/>
              <w:adjustRightInd w:val="0"/>
              <w:jc w:val="center"/>
              <w:rPr>
                <w:b/>
                <w:szCs w:val="21"/>
                <w:lang w:val="zh-CN"/>
              </w:rPr>
            </w:pPr>
            <w:r>
              <w:rPr>
                <w:b/>
                <w:szCs w:val="21"/>
                <w:lang w:val="zh-CN"/>
              </w:rPr>
              <w:t>拟担任本项目何种工作</w:t>
            </w:r>
          </w:p>
        </w:tc>
        <w:tc>
          <w:tcPr>
            <w:tcW w:w="851" w:type="dxa"/>
            <w:vAlign w:val="center"/>
          </w:tcPr>
          <w:p w14:paraId="713BCE9B">
            <w:pPr>
              <w:autoSpaceDE w:val="0"/>
              <w:autoSpaceDN w:val="0"/>
              <w:adjustRightInd w:val="0"/>
              <w:jc w:val="center"/>
              <w:rPr>
                <w:b/>
                <w:szCs w:val="21"/>
                <w:lang w:val="zh-CN"/>
              </w:rPr>
            </w:pPr>
            <w:r>
              <w:rPr>
                <w:b/>
                <w:szCs w:val="21"/>
                <w:lang w:val="zh-CN"/>
              </w:rPr>
              <w:t>备注</w:t>
            </w:r>
          </w:p>
        </w:tc>
      </w:tr>
      <w:tr w14:paraId="34AE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DAE9C73">
            <w:pPr>
              <w:autoSpaceDE w:val="0"/>
              <w:autoSpaceDN w:val="0"/>
              <w:adjustRightInd w:val="0"/>
              <w:rPr>
                <w:szCs w:val="21"/>
                <w:lang w:val="zh-CN"/>
              </w:rPr>
            </w:pPr>
          </w:p>
        </w:tc>
        <w:tc>
          <w:tcPr>
            <w:tcW w:w="896" w:type="dxa"/>
          </w:tcPr>
          <w:p w14:paraId="7222A6D8">
            <w:pPr>
              <w:autoSpaceDE w:val="0"/>
              <w:autoSpaceDN w:val="0"/>
              <w:adjustRightInd w:val="0"/>
              <w:rPr>
                <w:szCs w:val="21"/>
                <w:lang w:val="zh-CN"/>
              </w:rPr>
            </w:pPr>
          </w:p>
        </w:tc>
        <w:tc>
          <w:tcPr>
            <w:tcW w:w="663" w:type="dxa"/>
          </w:tcPr>
          <w:p w14:paraId="6CD725A7">
            <w:pPr>
              <w:autoSpaceDE w:val="0"/>
              <w:autoSpaceDN w:val="0"/>
              <w:adjustRightInd w:val="0"/>
              <w:rPr>
                <w:szCs w:val="21"/>
                <w:lang w:val="zh-CN"/>
              </w:rPr>
            </w:pPr>
          </w:p>
        </w:tc>
        <w:tc>
          <w:tcPr>
            <w:tcW w:w="709" w:type="dxa"/>
          </w:tcPr>
          <w:p w14:paraId="39CE8884">
            <w:pPr>
              <w:autoSpaceDE w:val="0"/>
              <w:autoSpaceDN w:val="0"/>
              <w:adjustRightInd w:val="0"/>
              <w:rPr>
                <w:szCs w:val="21"/>
                <w:lang w:val="zh-CN"/>
              </w:rPr>
            </w:pPr>
          </w:p>
        </w:tc>
        <w:tc>
          <w:tcPr>
            <w:tcW w:w="1134" w:type="dxa"/>
          </w:tcPr>
          <w:p w14:paraId="2BA3102E">
            <w:pPr>
              <w:autoSpaceDE w:val="0"/>
              <w:autoSpaceDN w:val="0"/>
              <w:adjustRightInd w:val="0"/>
              <w:rPr>
                <w:szCs w:val="21"/>
                <w:lang w:val="zh-CN"/>
              </w:rPr>
            </w:pPr>
          </w:p>
        </w:tc>
        <w:tc>
          <w:tcPr>
            <w:tcW w:w="1056" w:type="dxa"/>
          </w:tcPr>
          <w:p w14:paraId="54F3A412">
            <w:pPr>
              <w:autoSpaceDE w:val="0"/>
              <w:autoSpaceDN w:val="0"/>
              <w:adjustRightInd w:val="0"/>
              <w:rPr>
                <w:szCs w:val="21"/>
                <w:lang w:val="zh-CN"/>
              </w:rPr>
            </w:pPr>
          </w:p>
        </w:tc>
        <w:tc>
          <w:tcPr>
            <w:tcW w:w="1020" w:type="dxa"/>
          </w:tcPr>
          <w:p w14:paraId="7B8A22EA">
            <w:pPr>
              <w:autoSpaceDE w:val="0"/>
              <w:autoSpaceDN w:val="0"/>
              <w:adjustRightInd w:val="0"/>
              <w:rPr>
                <w:szCs w:val="21"/>
                <w:lang w:val="zh-CN"/>
              </w:rPr>
            </w:pPr>
          </w:p>
        </w:tc>
        <w:tc>
          <w:tcPr>
            <w:tcW w:w="1174" w:type="dxa"/>
          </w:tcPr>
          <w:p w14:paraId="26A064F8">
            <w:pPr>
              <w:autoSpaceDE w:val="0"/>
              <w:autoSpaceDN w:val="0"/>
              <w:adjustRightInd w:val="0"/>
              <w:rPr>
                <w:szCs w:val="21"/>
                <w:lang w:val="zh-CN"/>
              </w:rPr>
            </w:pPr>
          </w:p>
        </w:tc>
        <w:tc>
          <w:tcPr>
            <w:tcW w:w="1588" w:type="dxa"/>
          </w:tcPr>
          <w:p w14:paraId="309B9496">
            <w:pPr>
              <w:autoSpaceDE w:val="0"/>
              <w:autoSpaceDN w:val="0"/>
              <w:adjustRightInd w:val="0"/>
              <w:rPr>
                <w:szCs w:val="21"/>
                <w:lang w:val="zh-CN"/>
              </w:rPr>
            </w:pPr>
          </w:p>
        </w:tc>
        <w:tc>
          <w:tcPr>
            <w:tcW w:w="851" w:type="dxa"/>
          </w:tcPr>
          <w:p w14:paraId="41F1EE64">
            <w:pPr>
              <w:autoSpaceDE w:val="0"/>
              <w:autoSpaceDN w:val="0"/>
              <w:adjustRightInd w:val="0"/>
              <w:rPr>
                <w:szCs w:val="21"/>
                <w:lang w:val="zh-CN"/>
              </w:rPr>
            </w:pPr>
          </w:p>
        </w:tc>
      </w:tr>
      <w:tr w14:paraId="0C362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67FE285A">
            <w:pPr>
              <w:autoSpaceDE w:val="0"/>
              <w:autoSpaceDN w:val="0"/>
              <w:adjustRightInd w:val="0"/>
              <w:rPr>
                <w:szCs w:val="21"/>
                <w:lang w:val="zh-CN"/>
              </w:rPr>
            </w:pPr>
          </w:p>
        </w:tc>
        <w:tc>
          <w:tcPr>
            <w:tcW w:w="896" w:type="dxa"/>
          </w:tcPr>
          <w:p w14:paraId="5A09F94C">
            <w:pPr>
              <w:autoSpaceDE w:val="0"/>
              <w:autoSpaceDN w:val="0"/>
              <w:adjustRightInd w:val="0"/>
              <w:rPr>
                <w:szCs w:val="21"/>
                <w:lang w:val="zh-CN"/>
              </w:rPr>
            </w:pPr>
          </w:p>
        </w:tc>
        <w:tc>
          <w:tcPr>
            <w:tcW w:w="663" w:type="dxa"/>
          </w:tcPr>
          <w:p w14:paraId="333F9091">
            <w:pPr>
              <w:autoSpaceDE w:val="0"/>
              <w:autoSpaceDN w:val="0"/>
              <w:adjustRightInd w:val="0"/>
              <w:rPr>
                <w:szCs w:val="21"/>
                <w:lang w:val="zh-CN"/>
              </w:rPr>
            </w:pPr>
          </w:p>
        </w:tc>
        <w:tc>
          <w:tcPr>
            <w:tcW w:w="709" w:type="dxa"/>
          </w:tcPr>
          <w:p w14:paraId="054DBFDF">
            <w:pPr>
              <w:autoSpaceDE w:val="0"/>
              <w:autoSpaceDN w:val="0"/>
              <w:adjustRightInd w:val="0"/>
              <w:rPr>
                <w:szCs w:val="21"/>
                <w:lang w:val="zh-CN"/>
              </w:rPr>
            </w:pPr>
          </w:p>
        </w:tc>
        <w:tc>
          <w:tcPr>
            <w:tcW w:w="1134" w:type="dxa"/>
          </w:tcPr>
          <w:p w14:paraId="1CAEE6B9">
            <w:pPr>
              <w:autoSpaceDE w:val="0"/>
              <w:autoSpaceDN w:val="0"/>
              <w:adjustRightInd w:val="0"/>
              <w:rPr>
                <w:szCs w:val="21"/>
                <w:lang w:val="zh-CN"/>
              </w:rPr>
            </w:pPr>
          </w:p>
        </w:tc>
        <w:tc>
          <w:tcPr>
            <w:tcW w:w="1056" w:type="dxa"/>
          </w:tcPr>
          <w:p w14:paraId="13D8D531">
            <w:pPr>
              <w:autoSpaceDE w:val="0"/>
              <w:autoSpaceDN w:val="0"/>
              <w:adjustRightInd w:val="0"/>
              <w:rPr>
                <w:szCs w:val="21"/>
                <w:lang w:val="zh-CN"/>
              </w:rPr>
            </w:pPr>
          </w:p>
        </w:tc>
        <w:tc>
          <w:tcPr>
            <w:tcW w:w="1020" w:type="dxa"/>
          </w:tcPr>
          <w:p w14:paraId="335C9495">
            <w:pPr>
              <w:autoSpaceDE w:val="0"/>
              <w:autoSpaceDN w:val="0"/>
              <w:adjustRightInd w:val="0"/>
              <w:rPr>
                <w:szCs w:val="21"/>
                <w:lang w:val="zh-CN"/>
              </w:rPr>
            </w:pPr>
          </w:p>
        </w:tc>
        <w:tc>
          <w:tcPr>
            <w:tcW w:w="1174" w:type="dxa"/>
          </w:tcPr>
          <w:p w14:paraId="48BDCC15">
            <w:pPr>
              <w:autoSpaceDE w:val="0"/>
              <w:autoSpaceDN w:val="0"/>
              <w:adjustRightInd w:val="0"/>
              <w:rPr>
                <w:szCs w:val="21"/>
                <w:lang w:val="zh-CN"/>
              </w:rPr>
            </w:pPr>
          </w:p>
        </w:tc>
        <w:tc>
          <w:tcPr>
            <w:tcW w:w="1588" w:type="dxa"/>
          </w:tcPr>
          <w:p w14:paraId="0F073DFB">
            <w:pPr>
              <w:autoSpaceDE w:val="0"/>
              <w:autoSpaceDN w:val="0"/>
              <w:adjustRightInd w:val="0"/>
              <w:rPr>
                <w:szCs w:val="21"/>
                <w:lang w:val="zh-CN"/>
              </w:rPr>
            </w:pPr>
          </w:p>
        </w:tc>
        <w:tc>
          <w:tcPr>
            <w:tcW w:w="851" w:type="dxa"/>
          </w:tcPr>
          <w:p w14:paraId="26E6BB7F">
            <w:pPr>
              <w:autoSpaceDE w:val="0"/>
              <w:autoSpaceDN w:val="0"/>
              <w:adjustRightInd w:val="0"/>
              <w:rPr>
                <w:szCs w:val="21"/>
                <w:lang w:val="zh-CN"/>
              </w:rPr>
            </w:pPr>
          </w:p>
        </w:tc>
      </w:tr>
      <w:tr w14:paraId="2E30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32FA08A">
            <w:pPr>
              <w:autoSpaceDE w:val="0"/>
              <w:autoSpaceDN w:val="0"/>
              <w:adjustRightInd w:val="0"/>
              <w:rPr>
                <w:szCs w:val="21"/>
                <w:lang w:val="zh-CN"/>
              </w:rPr>
            </w:pPr>
          </w:p>
        </w:tc>
        <w:tc>
          <w:tcPr>
            <w:tcW w:w="896" w:type="dxa"/>
          </w:tcPr>
          <w:p w14:paraId="6F361CC3">
            <w:pPr>
              <w:autoSpaceDE w:val="0"/>
              <w:autoSpaceDN w:val="0"/>
              <w:adjustRightInd w:val="0"/>
              <w:rPr>
                <w:szCs w:val="21"/>
                <w:lang w:val="zh-CN"/>
              </w:rPr>
            </w:pPr>
          </w:p>
        </w:tc>
        <w:tc>
          <w:tcPr>
            <w:tcW w:w="663" w:type="dxa"/>
          </w:tcPr>
          <w:p w14:paraId="6692D5F3">
            <w:pPr>
              <w:autoSpaceDE w:val="0"/>
              <w:autoSpaceDN w:val="0"/>
              <w:adjustRightInd w:val="0"/>
              <w:rPr>
                <w:szCs w:val="21"/>
                <w:lang w:val="zh-CN"/>
              </w:rPr>
            </w:pPr>
          </w:p>
        </w:tc>
        <w:tc>
          <w:tcPr>
            <w:tcW w:w="709" w:type="dxa"/>
          </w:tcPr>
          <w:p w14:paraId="00BD75F3">
            <w:pPr>
              <w:autoSpaceDE w:val="0"/>
              <w:autoSpaceDN w:val="0"/>
              <w:adjustRightInd w:val="0"/>
              <w:rPr>
                <w:szCs w:val="21"/>
                <w:lang w:val="zh-CN"/>
              </w:rPr>
            </w:pPr>
          </w:p>
        </w:tc>
        <w:tc>
          <w:tcPr>
            <w:tcW w:w="1134" w:type="dxa"/>
          </w:tcPr>
          <w:p w14:paraId="40B5D581">
            <w:pPr>
              <w:autoSpaceDE w:val="0"/>
              <w:autoSpaceDN w:val="0"/>
              <w:adjustRightInd w:val="0"/>
              <w:rPr>
                <w:szCs w:val="21"/>
                <w:lang w:val="zh-CN"/>
              </w:rPr>
            </w:pPr>
          </w:p>
        </w:tc>
        <w:tc>
          <w:tcPr>
            <w:tcW w:w="1056" w:type="dxa"/>
          </w:tcPr>
          <w:p w14:paraId="7323F8E7">
            <w:pPr>
              <w:autoSpaceDE w:val="0"/>
              <w:autoSpaceDN w:val="0"/>
              <w:adjustRightInd w:val="0"/>
              <w:rPr>
                <w:szCs w:val="21"/>
                <w:lang w:val="zh-CN"/>
              </w:rPr>
            </w:pPr>
          </w:p>
        </w:tc>
        <w:tc>
          <w:tcPr>
            <w:tcW w:w="1020" w:type="dxa"/>
          </w:tcPr>
          <w:p w14:paraId="55B5A3B0">
            <w:pPr>
              <w:autoSpaceDE w:val="0"/>
              <w:autoSpaceDN w:val="0"/>
              <w:adjustRightInd w:val="0"/>
              <w:rPr>
                <w:szCs w:val="21"/>
                <w:lang w:val="zh-CN"/>
              </w:rPr>
            </w:pPr>
          </w:p>
        </w:tc>
        <w:tc>
          <w:tcPr>
            <w:tcW w:w="1174" w:type="dxa"/>
          </w:tcPr>
          <w:p w14:paraId="16D3FB45">
            <w:pPr>
              <w:autoSpaceDE w:val="0"/>
              <w:autoSpaceDN w:val="0"/>
              <w:adjustRightInd w:val="0"/>
              <w:rPr>
                <w:szCs w:val="21"/>
                <w:lang w:val="zh-CN"/>
              </w:rPr>
            </w:pPr>
          </w:p>
        </w:tc>
        <w:tc>
          <w:tcPr>
            <w:tcW w:w="1588" w:type="dxa"/>
          </w:tcPr>
          <w:p w14:paraId="6C686C35">
            <w:pPr>
              <w:autoSpaceDE w:val="0"/>
              <w:autoSpaceDN w:val="0"/>
              <w:adjustRightInd w:val="0"/>
              <w:rPr>
                <w:szCs w:val="21"/>
                <w:lang w:val="zh-CN"/>
              </w:rPr>
            </w:pPr>
          </w:p>
        </w:tc>
        <w:tc>
          <w:tcPr>
            <w:tcW w:w="851" w:type="dxa"/>
          </w:tcPr>
          <w:p w14:paraId="1E0E7AF1">
            <w:pPr>
              <w:autoSpaceDE w:val="0"/>
              <w:autoSpaceDN w:val="0"/>
              <w:adjustRightInd w:val="0"/>
              <w:rPr>
                <w:szCs w:val="21"/>
                <w:lang w:val="zh-CN"/>
              </w:rPr>
            </w:pPr>
          </w:p>
        </w:tc>
      </w:tr>
      <w:tr w14:paraId="5C29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7C23CA54">
            <w:pPr>
              <w:autoSpaceDE w:val="0"/>
              <w:autoSpaceDN w:val="0"/>
              <w:adjustRightInd w:val="0"/>
              <w:rPr>
                <w:szCs w:val="21"/>
                <w:lang w:val="zh-CN"/>
              </w:rPr>
            </w:pPr>
          </w:p>
        </w:tc>
        <w:tc>
          <w:tcPr>
            <w:tcW w:w="896" w:type="dxa"/>
          </w:tcPr>
          <w:p w14:paraId="3D226A05">
            <w:pPr>
              <w:autoSpaceDE w:val="0"/>
              <w:autoSpaceDN w:val="0"/>
              <w:adjustRightInd w:val="0"/>
              <w:rPr>
                <w:szCs w:val="21"/>
                <w:lang w:val="zh-CN"/>
              </w:rPr>
            </w:pPr>
          </w:p>
        </w:tc>
        <w:tc>
          <w:tcPr>
            <w:tcW w:w="663" w:type="dxa"/>
          </w:tcPr>
          <w:p w14:paraId="4C188718">
            <w:pPr>
              <w:autoSpaceDE w:val="0"/>
              <w:autoSpaceDN w:val="0"/>
              <w:adjustRightInd w:val="0"/>
              <w:rPr>
                <w:szCs w:val="21"/>
                <w:lang w:val="zh-CN"/>
              </w:rPr>
            </w:pPr>
          </w:p>
        </w:tc>
        <w:tc>
          <w:tcPr>
            <w:tcW w:w="709" w:type="dxa"/>
          </w:tcPr>
          <w:p w14:paraId="65DABFEA">
            <w:pPr>
              <w:autoSpaceDE w:val="0"/>
              <w:autoSpaceDN w:val="0"/>
              <w:adjustRightInd w:val="0"/>
              <w:rPr>
                <w:szCs w:val="21"/>
                <w:lang w:val="zh-CN"/>
              </w:rPr>
            </w:pPr>
          </w:p>
        </w:tc>
        <w:tc>
          <w:tcPr>
            <w:tcW w:w="1134" w:type="dxa"/>
          </w:tcPr>
          <w:p w14:paraId="393C0140">
            <w:pPr>
              <w:autoSpaceDE w:val="0"/>
              <w:autoSpaceDN w:val="0"/>
              <w:adjustRightInd w:val="0"/>
              <w:rPr>
                <w:szCs w:val="21"/>
                <w:lang w:val="zh-CN"/>
              </w:rPr>
            </w:pPr>
          </w:p>
        </w:tc>
        <w:tc>
          <w:tcPr>
            <w:tcW w:w="1056" w:type="dxa"/>
          </w:tcPr>
          <w:p w14:paraId="6CBE2C87">
            <w:pPr>
              <w:autoSpaceDE w:val="0"/>
              <w:autoSpaceDN w:val="0"/>
              <w:adjustRightInd w:val="0"/>
              <w:rPr>
                <w:szCs w:val="21"/>
                <w:lang w:val="zh-CN"/>
              </w:rPr>
            </w:pPr>
          </w:p>
        </w:tc>
        <w:tc>
          <w:tcPr>
            <w:tcW w:w="1020" w:type="dxa"/>
          </w:tcPr>
          <w:p w14:paraId="077F9ACE">
            <w:pPr>
              <w:autoSpaceDE w:val="0"/>
              <w:autoSpaceDN w:val="0"/>
              <w:adjustRightInd w:val="0"/>
              <w:rPr>
                <w:szCs w:val="21"/>
                <w:lang w:val="zh-CN"/>
              </w:rPr>
            </w:pPr>
          </w:p>
        </w:tc>
        <w:tc>
          <w:tcPr>
            <w:tcW w:w="1174" w:type="dxa"/>
          </w:tcPr>
          <w:p w14:paraId="68A06390">
            <w:pPr>
              <w:autoSpaceDE w:val="0"/>
              <w:autoSpaceDN w:val="0"/>
              <w:adjustRightInd w:val="0"/>
              <w:rPr>
                <w:szCs w:val="21"/>
                <w:lang w:val="zh-CN"/>
              </w:rPr>
            </w:pPr>
          </w:p>
        </w:tc>
        <w:tc>
          <w:tcPr>
            <w:tcW w:w="1588" w:type="dxa"/>
          </w:tcPr>
          <w:p w14:paraId="09A21379">
            <w:pPr>
              <w:autoSpaceDE w:val="0"/>
              <w:autoSpaceDN w:val="0"/>
              <w:adjustRightInd w:val="0"/>
              <w:rPr>
                <w:szCs w:val="21"/>
                <w:lang w:val="zh-CN"/>
              </w:rPr>
            </w:pPr>
          </w:p>
        </w:tc>
        <w:tc>
          <w:tcPr>
            <w:tcW w:w="851" w:type="dxa"/>
          </w:tcPr>
          <w:p w14:paraId="5366C993">
            <w:pPr>
              <w:autoSpaceDE w:val="0"/>
              <w:autoSpaceDN w:val="0"/>
              <w:adjustRightInd w:val="0"/>
              <w:rPr>
                <w:szCs w:val="21"/>
                <w:lang w:val="zh-CN"/>
              </w:rPr>
            </w:pPr>
          </w:p>
        </w:tc>
      </w:tr>
      <w:tr w14:paraId="38DE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705B0A42">
            <w:pPr>
              <w:autoSpaceDE w:val="0"/>
              <w:autoSpaceDN w:val="0"/>
              <w:adjustRightInd w:val="0"/>
              <w:rPr>
                <w:szCs w:val="21"/>
                <w:lang w:val="zh-CN"/>
              </w:rPr>
            </w:pPr>
          </w:p>
        </w:tc>
        <w:tc>
          <w:tcPr>
            <w:tcW w:w="896" w:type="dxa"/>
          </w:tcPr>
          <w:p w14:paraId="5348C4FA">
            <w:pPr>
              <w:autoSpaceDE w:val="0"/>
              <w:autoSpaceDN w:val="0"/>
              <w:adjustRightInd w:val="0"/>
              <w:rPr>
                <w:szCs w:val="21"/>
                <w:lang w:val="zh-CN"/>
              </w:rPr>
            </w:pPr>
          </w:p>
        </w:tc>
        <w:tc>
          <w:tcPr>
            <w:tcW w:w="663" w:type="dxa"/>
          </w:tcPr>
          <w:p w14:paraId="0EBA3963">
            <w:pPr>
              <w:autoSpaceDE w:val="0"/>
              <w:autoSpaceDN w:val="0"/>
              <w:adjustRightInd w:val="0"/>
              <w:rPr>
                <w:szCs w:val="21"/>
                <w:lang w:val="zh-CN"/>
              </w:rPr>
            </w:pPr>
          </w:p>
        </w:tc>
        <w:tc>
          <w:tcPr>
            <w:tcW w:w="709" w:type="dxa"/>
          </w:tcPr>
          <w:p w14:paraId="3135EFE1">
            <w:pPr>
              <w:autoSpaceDE w:val="0"/>
              <w:autoSpaceDN w:val="0"/>
              <w:adjustRightInd w:val="0"/>
              <w:rPr>
                <w:szCs w:val="21"/>
                <w:lang w:val="zh-CN"/>
              </w:rPr>
            </w:pPr>
          </w:p>
        </w:tc>
        <w:tc>
          <w:tcPr>
            <w:tcW w:w="1134" w:type="dxa"/>
          </w:tcPr>
          <w:p w14:paraId="050A6AE2">
            <w:pPr>
              <w:autoSpaceDE w:val="0"/>
              <w:autoSpaceDN w:val="0"/>
              <w:adjustRightInd w:val="0"/>
              <w:rPr>
                <w:szCs w:val="21"/>
                <w:lang w:val="zh-CN"/>
              </w:rPr>
            </w:pPr>
          </w:p>
        </w:tc>
        <w:tc>
          <w:tcPr>
            <w:tcW w:w="1056" w:type="dxa"/>
          </w:tcPr>
          <w:p w14:paraId="79AB7C62">
            <w:pPr>
              <w:autoSpaceDE w:val="0"/>
              <w:autoSpaceDN w:val="0"/>
              <w:adjustRightInd w:val="0"/>
              <w:rPr>
                <w:szCs w:val="21"/>
                <w:lang w:val="zh-CN"/>
              </w:rPr>
            </w:pPr>
          </w:p>
        </w:tc>
        <w:tc>
          <w:tcPr>
            <w:tcW w:w="1020" w:type="dxa"/>
          </w:tcPr>
          <w:p w14:paraId="6BBEB407">
            <w:pPr>
              <w:autoSpaceDE w:val="0"/>
              <w:autoSpaceDN w:val="0"/>
              <w:adjustRightInd w:val="0"/>
              <w:rPr>
                <w:szCs w:val="21"/>
                <w:lang w:val="zh-CN"/>
              </w:rPr>
            </w:pPr>
          </w:p>
        </w:tc>
        <w:tc>
          <w:tcPr>
            <w:tcW w:w="1174" w:type="dxa"/>
          </w:tcPr>
          <w:p w14:paraId="42A322E6">
            <w:pPr>
              <w:autoSpaceDE w:val="0"/>
              <w:autoSpaceDN w:val="0"/>
              <w:adjustRightInd w:val="0"/>
              <w:rPr>
                <w:szCs w:val="21"/>
                <w:lang w:val="zh-CN"/>
              </w:rPr>
            </w:pPr>
          </w:p>
        </w:tc>
        <w:tc>
          <w:tcPr>
            <w:tcW w:w="1588" w:type="dxa"/>
          </w:tcPr>
          <w:p w14:paraId="17E73C75">
            <w:pPr>
              <w:autoSpaceDE w:val="0"/>
              <w:autoSpaceDN w:val="0"/>
              <w:adjustRightInd w:val="0"/>
              <w:rPr>
                <w:szCs w:val="21"/>
                <w:lang w:val="zh-CN"/>
              </w:rPr>
            </w:pPr>
          </w:p>
        </w:tc>
        <w:tc>
          <w:tcPr>
            <w:tcW w:w="851" w:type="dxa"/>
          </w:tcPr>
          <w:p w14:paraId="53F98500">
            <w:pPr>
              <w:autoSpaceDE w:val="0"/>
              <w:autoSpaceDN w:val="0"/>
              <w:adjustRightInd w:val="0"/>
              <w:rPr>
                <w:szCs w:val="21"/>
                <w:lang w:val="zh-CN"/>
              </w:rPr>
            </w:pPr>
          </w:p>
        </w:tc>
      </w:tr>
      <w:tr w14:paraId="7812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17E8167F">
            <w:pPr>
              <w:autoSpaceDE w:val="0"/>
              <w:autoSpaceDN w:val="0"/>
              <w:adjustRightInd w:val="0"/>
              <w:rPr>
                <w:szCs w:val="21"/>
                <w:lang w:val="zh-CN"/>
              </w:rPr>
            </w:pPr>
          </w:p>
        </w:tc>
        <w:tc>
          <w:tcPr>
            <w:tcW w:w="896" w:type="dxa"/>
          </w:tcPr>
          <w:p w14:paraId="1063B10F">
            <w:pPr>
              <w:autoSpaceDE w:val="0"/>
              <w:autoSpaceDN w:val="0"/>
              <w:adjustRightInd w:val="0"/>
              <w:rPr>
                <w:szCs w:val="21"/>
                <w:lang w:val="zh-CN"/>
              </w:rPr>
            </w:pPr>
          </w:p>
        </w:tc>
        <w:tc>
          <w:tcPr>
            <w:tcW w:w="663" w:type="dxa"/>
          </w:tcPr>
          <w:p w14:paraId="7AC6D3AD">
            <w:pPr>
              <w:autoSpaceDE w:val="0"/>
              <w:autoSpaceDN w:val="0"/>
              <w:adjustRightInd w:val="0"/>
              <w:rPr>
                <w:szCs w:val="21"/>
                <w:lang w:val="zh-CN"/>
              </w:rPr>
            </w:pPr>
          </w:p>
        </w:tc>
        <w:tc>
          <w:tcPr>
            <w:tcW w:w="709" w:type="dxa"/>
          </w:tcPr>
          <w:p w14:paraId="561B6C45">
            <w:pPr>
              <w:autoSpaceDE w:val="0"/>
              <w:autoSpaceDN w:val="0"/>
              <w:adjustRightInd w:val="0"/>
              <w:rPr>
                <w:szCs w:val="21"/>
                <w:lang w:val="zh-CN"/>
              </w:rPr>
            </w:pPr>
          </w:p>
        </w:tc>
        <w:tc>
          <w:tcPr>
            <w:tcW w:w="1134" w:type="dxa"/>
          </w:tcPr>
          <w:p w14:paraId="61D8E313">
            <w:pPr>
              <w:autoSpaceDE w:val="0"/>
              <w:autoSpaceDN w:val="0"/>
              <w:adjustRightInd w:val="0"/>
              <w:rPr>
                <w:szCs w:val="21"/>
                <w:lang w:val="zh-CN"/>
              </w:rPr>
            </w:pPr>
          </w:p>
        </w:tc>
        <w:tc>
          <w:tcPr>
            <w:tcW w:w="1056" w:type="dxa"/>
          </w:tcPr>
          <w:p w14:paraId="3E67DC16">
            <w:pPr>
              <w:autoSpaceDE w:val="0"/>
              <w:autoSpaceDN w:val="0"/>
              <w:adjustRightInd w:val="0"/>
              <w:rPr>
                <w:szCs w:val="21"/>
                <w:lang w:val="zh-CN"/>
              </w:rPr>
            </w:pPr>
          </w:p>
        </w:tc>
        <w:tc>
          <w:tcPr>
            <w:tcW w:w="1020" w:type="dxa"/>
          </w:tcPr>
          <w:p w14:paraId="5703CD6E">
            <w:pPr>
              <w:autoSpaceDE w:val="0"/>
              <w:autoSpaceDN w:val="0"/>
              <w:adjustRightInd w:val="0"/>
              <w:rPr>
                <w:szCs w:val="21"/>
                <w:lang w:val="zh-CN"/>
              </w:rPr>
            </w:pPr>
          </w:p>
        </w:tc>
        <w:tc>
          <w:tcPr>
            <w:tcW w:w="1174" w:type="dxa"/>
          </w:tcPr>
          <w:p w14:paraId="7712C511">
            <w:pPr>
              <w:autoSpaceDE w:val="0"/>
              <w:autoSpaceDN w:val="0"/>
              <w:adjustRightInd w:val="0"/>
              <w:rPr>
                <w:szCs w:val="21"/>
                <w:lang w:val="zh-CN"/>
              </w:rPr>
            </w:pPr>
          </w:p>
        </w:tc>
        <w:tc>
          <w:tcPr>
            <w:tcW w:w="1588" w:type="dxa"/>
          </w:tcPr>
          <w:p w14:paraId="79BF3992">
            <w:pPr>
              <w:autoSpaceDE w:val="0"/>
              <w:autoSpaceDN w:val="0"/>
              <w:adjustRightInd w:val="0"/>
              <w:rPr>
                <w:szCs w:val="21"/>
                <w:lang w:val="zh-CN"/>
              </w:rPr>
            </w:pPr>
          </w:p>
        </w:tc>
        <w:tc>
          <w:tcPr>
            <w:tcW w:w="851" w:type="dxa"/>
          </w:tcPr>
          <w:p w14:paraId="69B669D3">
            <w:pPr>
              <w:autoSpaceDE w:val="0"/>
              <w:autoSpaceDN w:val="0"/>
              <w:adjustRightInd w:val="0"/>
              <w:rPr>
                <w:szCs w:val="21"/>
                <w:lang w:val="zh-CN"/>
              </w:rPr>
            </w:pPr>
          </w:p>
        </w:tc>
      </w:tr>
    </w:tbl>
    <w:p w14:paraId="297F5E91">
      <w:pPr>
        <w:autoSpaceDE w:val="0"/>
        <w:autoSpaceDN w:val="0"/>
        <w:adjustRightInd w:val="0"/>
        <w:rPr>
          <w:szCs w:val="21"/>
          <w:lang w:val="zh-CN"/>
        </w:rPr>
      </w:pPr>
    </w:p>
    <w:p w14:paraId="418EC934">
      <w:pPr>
        <w:adjustRightInd w:val="0"/>
        <w:snapToGrid w:val="0"/>
        <w:rPr>
          <w:rFonts w:ascii="宋体" w:hAnsi="宋体" w:cs="宋体"/>
          <w:bCs/>
          <w:szCs w:val="21"/>
        </w:rPr>
      </w:pPr>
      <w:r>
        <w:rPr>
          <w:szCs w:val="21"/>
        </w:rPr>
        <w:t>投标单位（加盖电子公章）：</w:t>
      </w:r>
      <w:r>
        <w:rPr>
          <w:szCs w:val="21"/>
          <w:u w:val="single"/>
        </w:rPr>
        <w:t>                             </w:t>
      </w:r>
    </w:p>
    <w:p w14:paraId="18D673E0">
      <w:pPr>
        <w:autoSpaceDE w:val="0"/>
        <w:autoSpaceDN w:val="0"/>
        <w:adjustRightInd w:val="0"/>
        <w:rPr>
          <w:szCs w:val="21"/>
          <w:lang w:val="zh-CN"/>
        </w:rPr>
      </w:pPr>
    </w:p>
    <w:p w14:paraId="632334A5">
      <w:pPr>
        <w:spacing w:before="240" w:beforeLines="100" w:after="240" w:afterLines="100"/>
        <w:rPr>
          <w:b/>
        </w:rPr>
      </w:pPr>
      <w:r>
        <w:rPr>
          <w:rFonts w:hint="eastAsia" w:ascii="宋体" w:hAnsi="宋体" w:cs="宋体"/>
          <w:szCs w:val="21"/>
        </w:rPr>
        <w:br w:type="page"/>
      </w:r>
      <w:r>
        <w:rPr>
          <w:rFonts w:hint="eastAsia" w:ascii="宋体" w:hAnsi="宋体" w:cs="宋体"/>
          <w:b/>
          <w:szCs w:val="21"/>
        </w:rPr>
        <w:t>7、</w:t>
      </w:r>
      <w:r>
        <w:rPr>
          <w:b/>
        </w:rPr>
        <w:t>供应商类似业绩情况表</w:t>
      </w:r>
    </w:p>
    <w:p w14:paraId="37630693"/>
    <w:p w14:paraId="3344FAD0">
      <w:pPr>
        <w:widowControl/>
        <w:shd w:val="clear" w:color="auto" w:fill="FFFFFF"/>
        <w:spacing w:before="240" w:beforeLines="100" w:line="360" w:lineRule="auto"/>
        <w:jc w:val="center"/>
        <w:rPr>
          <w:b/>
          <w:kern w:val="0"/>
          <w:sz w:val="36"/>
          <w:szCs w:val="36"/>
        </w:rPr>
      </w:pPr>
      <w:r>
        <w:rPr>
          <w:b/>
          <w:kern w:val="0"/>
          <w:sz w:val="36"/>
          <w:szCs w:val="36"/>
        </w:rPr>
        <w:t>供应商类似业绩情况表</w:t>
      </w:r>
    </w:p>
    <w:tbl>
      <w:tblPr>
        <w:tblStyle w:val="22"/>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6D63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vAlign w:val="center"/>
          </w:tcPr>
          <w:p w14:paraId="04A705F3">
            <w:pPr>
              <w:autoSpaceDE w:val="0"/>
              <w:autoSpaceDN w:val="0"/>
              <w:adjustRightInd w:val="0"/>
              <w:jc w:val="center"/>
              <w:rPr>
                <w:b/>
                <w:szCs w:val="21"/>
                <w:lang w:val="zh-CN"/>
              </w:rPr>
            </w:pPr>
            <w:r>
              <w:rPr>
                <w:b/>
                <w:szCs w:val="21"/>
                <w:lang w:val="zh-CN"/>
              </w:rPr>
              <w:t>序号</w:t>
            </w:r>
          </w:p>
        </w:tc>
        <w:tc>
          <w:tcPr>
            <w:tcW w:w="1710" w:type="dxa"/>
            <w:vAlign w:val="center"/>
          </w:tcPr>
          <w:p w14:paraId="27991BF3">
            <w:pPr>
              <w:autoSpaceDE w:val="0"/>
              <w:autoSpaceDN w:val="0"/>
              <w:adjustRightInd w:val="0"/>
              <w:jc w:val="center"/>
              <w:rPr>
                <w:b/>
                <w:szCs w:val="21"/>
                <w:lang w:val="zh-CN"/>
              </w:rPr>
            </w:pPr>
            <w:r>
              <w:rPr>
                <w:b/>
                <w:szCs w:val="21"/>
                <w:lang w:val="zh-CN"/>
              </w:rPr>
              <w:t>项目名称</w:t>
            </w:r>
          </w:p>
        </w:tc>
        <w:tc>
          <w:tcPr>
            <w:tcW w:w="1365" w:type="dxa"/>
            <w:vAlign w:val="center"/>
          </w:tcPr>
          <w:p w14:paraId="4604049C">
            <w:pPr>
              <w:autoSpaceDE w:val="0"/>
              <w:autoSpaceDN w:val="0"/>
              <w:adjustRightInd w:val="0"/>
              <w:jc w:val="center"/>
              <w:rPr>
                <w:b/>
                <w:szCs w:val="21"/>
                <w:lang w:val="zh-CN"/>
              </w:rPr>
            </w:pPr>
            <w:r>
              <w:rPr>
                <w:b/>
                <w:szCs w:val="21"/>
                <w:lang w:val="zh-CN"/>
              </w:rPr>
              <w:t>业主单位</w:t>
            </w:r>
          </w:p>
        </w:tc>
        <w:tc>
          <w:tcPr>
            <w:tcW w:w="1455" w:type="dxa"/>
            <w:vAlign w:val="center"/>
          </w:tcPr>
          <w:p w14:paraId="2C667659">
            <w:pPr>
              <w:autoSpaceDE w:val="0"/>
              <w:autoSpaceDN w:val="0"/>
              <w:adjustRightInd w:val="0"/>
              <w:jc w:val="center"/>
              <w:rPr>
                <w:b/>
                <w:szCs w:val="21"/>
                <w:lang w:val="zh-CN"/>
              </w:rPr>
            </w:pPr>
            <w:r>
              <w:rPr>
                <w:b/>
                <w:szCs w:val="21"/>
                <w:lang w:val="zh-CN"/>
              </w:rPr>
              <w:t>业主联系</w:t>
            </w:r>
          </w:p>
          <w:p w14:paraId="44566130">
            <w:pPr>
              <w:autoSpaceDE w:val="0"/>
              <w:autoSpaceDN w:val="0"/>
              <w:adjustRightInd w:val="0"/>
              <w:jc w:val="center"/>
              <w:rPr>
                <w:b/>
                <w:szCs w:val="21"/>
                <w:lang w:val="zh-CN"/>
              </w:rPr>
            </w:pPr>
            <w:r>
              <w:rPr>
                <w:b/>
                <w:szCs w:val="21"/>
                <w:lang w:val="zh-CN"/>
              </w:rPr>
              <w:t>方式</w:t>
            </w:r>
          </w:p>
        </w:tc>
        <w:tc>
          <w:tcPr>
            <w:tcW w:w="1300" w:type="dxa"/>
            <w:vAlign w:val="center"/>
          </w:tcPr>
          <w:p w14:paraId="75E672AD">
            <w:pPr>
              <w:autoSpaceDE w:val="0"/>
              <w:autoSpaceDN w:val="0"/>
              <w:adjustRightInd w:val="0"/>
              <w:jc w:val="center"/>
              <w:rPr>
                <w:b/>
                <w:szCs w:val="21"/>
                <w:lang w:val="zh-CN"/>
              </w:rPr>
            </w:pPr>
            <w:r>
              <w:rPr>
                <w:b/>
                <w:szCs w:val="21"/>
                <w:lang w:val="zh-CN"/>
              </w:rPr>
              <w:t>工作主要</w:t>
            </w:r>
          </w:p>
          <w:p w14:paraId="5DCFD438">
            <w:pPr>
              <w:autoSpaceDE w:val="0"/>
              <w:autoSpaceDN w:val="0"/>
              <w:adjustRightInd w:val="0"/>
              <w:jc w:val="center"/>
              <w:rPr>
                <w:b/>
                <w:szCs w:val="21"/>
                <w:lang w:val="zh-CN"/>
              </w:rPr>
            </w:pPr>
            <w:r>
              <w:rPr>
                <w:b/>
                <w:szCs w:val="21"/>
                <w:lang w:val="zh-CN"/>
              </w:rPr>
              <w:t>内容</w:t>
            </w:r>
          </w:p>
        </w:tc>
        <w:tc>
          <w:tcPr>
            <w:tcW w:w="1026" w:type="dxa"/>
            <w:vAlign w:val="center"/>
          </w:tcPr>
          <w:p w14:paraId="4FF28640">
            <w:pPr>
              <w:autoSpaceDE w:val="0"/>
              <w:autoSpaceDN w:val="0"/>
              <w:adjustRightInd w:val="0"/>
              <w:jc w:val="center"/>
              <w:rPr>
                <w:b/>
                <w:szCs w:val="21"/>
              </w:rPr>
            </w:pPr>
            <w:r>
              <w:rPr>
                <w:b/>
                <w:szCs w:val="21"/>
              </w:rPr>
              <w:t>合同</w:t>
            </w:r>
          </w:p>
          <w:p w14:paraId="6D828222">
            <w:pPr>
              <w:autoSpaceDE w:val="0"/>
              <w:autoSpaceDN w:val="0"/>
              <w:adjustRightInd w:val="0"/>
              <w:jc w:val="center"/>
              <w:rPr>
                <w:b/>
                <w:szCs w:val="21"/>
              </w:rPr>
            </w:pPr>
            <w:r>
              <w:rPr>
                <w:b/>
                <w:szCs w:val="21"/>
              </w:rPr>
              <w:t>金额</w:t>
            </w:r>
          </w:p>
        </w:tc>
        <w:tc>
          <w:tcPr>
            <w:tcW w:w="1026" w:type="dxa"/>
            <w:vAlign w:val="center"/>
          </w:tcPr>
          <w:p w14:paraId="747EA61D">
            <w:pPr>
              <w:autoSpaceDE w:val="0"/>
              <w:autoSpaceDN w:val="0"/>
              <w:adjustRightInd w:val="0"/>
              <w:jc w:val="center"/>
              <w:rPr>
                <w:b/>
                <w:szCs w:val="21"/>
                <w:lang w:val="zh-CN"/>
              </w:rPr>
            </w:pPr>
            <w:r>
              <w:rPr>
                <w:b/>
                <w:szCs w:val="21"/>
                <w:lang w:val="zh-CN"/>
              </w:rPr>
              <w:t>备注</w:t>
            </w:r>
          </w:p>
        </w:tc>
      </w:tr>
      <w:tr w14:paraId="01F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0CDF5618">
            <w:pPr>
              <w:autoSpaceDE w:val="0"/>
              <w:autoSpaceDN w:val="0"/>
              <w:adjustRightInd w:val="0"/>
              <w:rPr>
                <w:szCs w:val="21"/>
                <w:lang w:val="zh-CN"/>
              </w:rPr>
            </w:pPr>
          </w:p>
        </w:tc>
        <w:tc>
          <w:tcPr>
            <w:tcW w:w="1710" w:type="dxa"/>
          </w:tcPr>
          <w:p w14:paraId="55AF10FA">
            <w:pPr>
              <w:autoSpaceDE w:val="0"/>
              <w:autoSpaceDN w:val="0"/>
              <w:adjustRightInd w:val="0"/>
              <w:rPr>
                <w:szCs w:val="21"/>
                <w:lang w:val="zh-CN"/>
              </w:rPr>
            </w:pPr>
          </w:p>
        </w:tc>
        <w:tc>
          <w:tcPr>
            <w:tcW w:w="1365" w:type="dxa"/>
          </w:tcPr>
          <w:p w14:paraId="5868AD55">
            <w:pPr>
              <w:autoSpaceDE w:val="0"/>
              <w:autoSpaceDN w:val="0"/>
              <w:adjustRightInd w:val="0"/>
              <w:rPr>
                <w:szCs w:val="21"/>
                <w:lang w:val="zh-CN"/>
              </w:rPr>
            </w:pPr>
          </w:p>
        </w:tc>
        <w:tc>
          <w:tcPr>
            <w:tcW w:w="1455" w:type="dxa"/>
          </w:tcPr>
          <w:p w14:paraId="5667CA7E">
            <w:pPr>
              <w:autoSpaceDE w:val="0"/>
              <w:autoSpaceDN w:val="0"/>
              <w:adjustRightInd w:val="0"/>
              <w:rPr>
                <w:szCs w:val="21"/>
                <w:lang w:val="zh-CN"/>
              </w:rPr>
            </w:pPr>
          </w:p>
        </w:tc>
        <w:tc>
          <w:tcPr>
            <w:tcW w:w="1300" w:type="dxa"/>
          </w:tcPr>
          <w:p w14:paraId="2A827A0C">
            <w:pPr>
              <w:autoSpaceDE w:val="0"/>
              <w:autoSpaceDN w:val="0"/>
              <w:adjustRightInd w:val="0"/>
              <w:rPr>
                <w:szCs w:val="21"/>
                <w:lang w:val="zh-CN"/>
              </w:rPr>
            </w:pPr>
          </w:p>
        </w:tc>
        <w:tc>
          <w:tcPr>
            <w:tcW w:w="1026" w:type="dxa"/>
          </w:tcPr>
          <w:p w14:paraId="16F645E7">
            <w:pPr>
              <w:autoSpaceDE w:val="0"/>
              <w:autoSpaceDN w:val="0"/>
              <w:adjustRightInd w:val="0"/>
              <w:rPr>
                <w:szCs w:val="21"/>
                <w:lang w:val="zh-CN"/>
              </w:rPr>
            </w:pPr>
          </w:p>
        </w:tc>
        <w:tc>
          <w:tcPr>
            <w:tcW w:w="1026" w:type="dxa"/>
          </w:tcPr>
          <w:p w14:paraId="0A490C2B">
            <w:pPr>
              <w:autoSpaceDE w:val="0"/>
              <w:autoSpaceDN w:val="0"/>
              <w:adjustRightInd w:val="0"/>
              <w:rPr>
                <w:szCs w:val="21"/>
                <w:lang w:val="zh-CN"/>
              </w:rPr>
            </w:pPr>
          </w:p>
        </w:tc>
      </w:tr>
      <w:tr w14:paraId="6036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293F68F3">
            <w:pPr>
              <w:autoSpaceDE w:val="0"/>
              <w:autoSpaceDN w:val="0"/>
              <w:adjustRightInd w:val="0"/>
              <w:rPr>
                <w:szCs w:val="21"/>
                <w:lang w:val="zh-CN"/>
              </w:rPr>
            </w:pPr>
          </w:p>
        </w:tc>
        <w:tc>
          <w:tcPr>
            <w:tcW w:w="1710" w:type="dxa"/>
          </w:tcPr>
          <w:p w14:paraId="50C34655">
            <w:pPr>
              <w:autoSpaceDE w:val="0"/>
              <w:autoSpaceDN w:val="0"/>
              <w:adjustRightInd w:val="0"/>
              <w:rPr>
                <w:szCs w:val="21"/>
                <w:lang w:val="zh-CN"/>
              </w:rPr>
            </w:pPr>
          </w:p>
        </w:tc>
        <w:tc>
          <w:tcPr>
            <w:tcW w:w="1365" w:type="dxa"/>
          </w:tcPr>
          <w:p w14:paraId="3C841A2B">
            <w:pPr>
              <w:autoSpaceDE w:val="0"/>
              <w:autoSpaceDN w:val="0"/>
              <w:adjustRightInd w:val="0"/>
              <w:rPr>
                <w:szCs w:val="21"/>
                <w:lang w:val="zh-CN"/>
              </w:rPr>
            </w:pPr>
          </w:p>
        </w:tc>
        <w:tc>
          <w:tcPr>
            <w:tcW w:w="1455" w:type="dxa"/>
          </w:tcPr>
          <w:p w14:paraId="1AE9EF3C">
            <w:pPr>
              <w:autoSpaceDE w:val="0"/>
              <w:autoSpaceDN w:val="0"/>
              <w:adjustRightInd w:val="0"/>
              <w:rPr>
                <w:szCs w:val="21"/>
                <w:lang w:val="zh-CN"/>
              </w:rPr>
            </w:pPr>
          </w:p>
        </w:tc>
        <w:tc>
          <w:tcPr>
            <w:tcW w:w="1300" w:type="dxa"/>
          </w:tcPr>
          <w:p w14:paraId="12F45357">
            <w:pPr>
              <w:autoSpaceDE w:val="0"/>
              <w:autoSpaceDN w:val="0"/>
              <w:adjustRightInd w:val="0"/>
              <w:rPr>
                <w:szCs w:val="21"/>
                <w:lang w:val="zh-CN"/>
              </w:rPr>
            </w:pPr>
          </w:p>
        </w:tc>
        <w:tc>
          <w:tcPr>
            <w:tcW w:w="1026" w:type="dxa"/>
          </w:tcPr>
          <w:p w14:paraId="12F56BA5">
            <w:pPr>
              <w:autoSpaceDE w:val="0"/>
              <w:autoSpaceDN w:val="0"/>
              <w:adjustRightInd w:val="0"/>
              <w:rPr>
                <w:szCs w:val="21"/>
                <w:lang w:val="zh-CN"/>
              </w:rPr>
            </w:pPr>
          </w:p>
        </w:tc>
        <w:tc>
          <w:tcPr>
            <w:tcW w:w="1026" w:type="dxa"/>
          </w:tcPr>
          <w:p w14:paraId="23725621">
            <w:pPr>
              <w:autoSpaceDE w:val="0"/>
              <w:autoSpaceDN w:val="0"/>
              <w:adjustRightInd w:val="0"/>
              <w:rPr>
                <w:szCs w:val="21"/>
                <w:lang w:val="zh-CN"/>
              </w:rPr>
            </w:pPr>
          </w:p>
        </w:tc>
      </w:tr>
      <w:tr w14:paraId="31BDA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6196F624">
            <w:pPr>
              <w:autoSpaceDE w:val="0"/>
              <w:autoSpaceDN w:val="0"/>
              <w:adjustRightInd w:val="0"/>
              <w:rPr>
                <w:szCs w:val="21"/>
                <w:lang w:val="zh-CN"/>
              </w:rPr>
            </w:pPr>
          </w:p>
        </w:tc>
        <w:tc>
          <w:tcPr>
            <w:tcW w:w="1710" w:type="dxa"/>
          </w:tcPr>
          <w:p w14:paraId="7FE390EF">
            <w:pPr>
              <w:autoSpaceDE w:val="0"/>
              <w:autoSpaceDN w:val="0"/>
              <w:adjustRightInd w:val="0"/>
              <w:rPr>
                <w:szCs w:val="21"/>
                <w:lang w:val="zh-CN"/>
              </w:rPr>
            </w:pPr>
          </w:p>
        </w:tc>
        <w:tc>
          <w:tcPr>
            <w:tcW w:w="1365" w:type="dxa"/>
          </w:tcPr>
          <w:p w14:paraId="1B1BCB3B">
            <w:pPr>
              <w:autoSpaceDE w:val="0"/>
              <w:autoSpaceDN w:val="0"/>
              <w:adjustRightInd w:val="0"/>
              <w:rPr>
                <w:szCs w:val="21"/>
                <w:lang w:val="zh-CN"/>
              </w:rPr>
            </w:pPr>
          </w:p>
        </w:tc>
        <w:tc>
          <w:tcPr>
            <w:tcW w:w="1455" w:type="dxa"/>
          </w:tcPr>
          <w:p w14:paraId="710FE448">
            <w:pPr>
              <w:autoSpaceDE w:val="0"/>
              <w:autoSpaceDN w:val="0"/>
              <w:adjustRightInd w:val="0"/>
              <w:rPr>
                <w:szCs w:val="21"/>
                <w:lang w:val="zh-CN"/>
              </w:rPr>
            </w:pPr>
          </w:p>
        </w:tc>
        <w:tc>
          <w:tcPr>
            <w:tcW w:w="1300" w:type="dxa"/>
          </w:tcPr>
          <w:p w14:paraId="1CF7952D">
            <w:pPr>
              <w:autoSpaceDE w:val="0"/>
              <w:autoSpaceDN w:val="0"/>
              <w:adjustRightInd w:val="0"/>
              <w:rPr>
                <w:szCs w:val="21"/>
                <w:lang w:val="zh-CN"/>
              </w:rPr>
            </w:pPr>
          </w:p>
        </w:tc>
        <w:tc>
          <w:tcPr>
            <w:tcW w:w="1026" w:type="dxa"/>
          </w:tcPr>
          <w:p w14:paraId="61DB0373">
            <w:pPr>
              <w:autoSpaceDE w:val="0"/>
              <w:autoSpaceDN w:val="0"/>
              <w:adjustRightInd w:val="0"/>
              <w:rPr>
                <w:szCs w:val="21"/>
                <w:lang w:val="zh-CN"/>
              </w:rPr>
            </w:pPr>
          </w:p>
        </w:tc>
        <w:tc>
          <w:tcPr>
            <w:tcW w:w="1026" w:type="dxa"/>
          </w:tcPr>
          <w:p w14:paraId="41DC36F1">
            <w:pPr>
              <w:autoSpaceDE w:val="0"/>
              <w:autoSpaceDN w:val="0"/>
              <w:adjustRightInd w:val="0"/>
              <w:rPr>
                <w:szCs w:val="21"/>
                <w:lang w:val="zh-CN"/>
              </w:rPr>
            </w:pPr>
          </w:p>
        </w:tc>
      </w:tr>
      <w:tr w14:paraId="0559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335F942B">
            <w:pPr>
              <w:autoSpaceDE w:val="0"/>
              <w:autoSpaceDN w:val="0"/>
              <w:adjustRightInd w:val="0"/>
              <w:rPr>
                <w:szCs w:val="21"/>
                <w:lang w:val="zh-CN"/>
              </w:rPr>
            </w:pPr>
          </w:p>
        </w:tc>
        <w:tc>
          <w:tcPr>
            <w:tcW w:w="1710" w:type="dxa"/>
          </w:tcPr>
          <w:p w14:paraId="27A7DE5B">
            <w:pPr>
              <w:autoSpaceDE w:val="0"/>
              <w:autoSpaceDN w:val="0"/>
              <w:adjustRightInd w:val="0"/>
              <w:rPr>
                <w:szCs w:val="21"/>
                <w:lang w:val="zh-CN"/>
              </w:rPr>
            </w:pPr>
          </w:p>
        </w:tc>
        <w:tc>
          <w:tcPr>
            <w:tcW w:w="1365" w:type="dxa"/>
          </w:tcPr>
          <w:p w14:paraId="2E5843B6">
            <w:pPr>
              <w:autoSpaceDE w:val="0"/>
              <w:autoSpaceDN w:val="0"/>
              <w:adjustRightInd w:val="0"/>
              <w:rPr>
                <w:szCs w:val="21"/>
                <w:lang w:val="zh-CN"/>
              </w:rPr>
            </w:pPr>
          </w:p>
        </w:tc>
        <w:tc>
          <w:tcPr>
            <w:tcW w:w="1455" w:type="dxa"/>
          </w:tcPr>
          <w:p w14:paraId="74CBB3D5">
            <w:pPr>
              <w:autoSpaceDE w:val="0"/>
              <w:autoSpaceDN w:val="0"/>
              <w:adjustRightInd w:val="0"/>
              <w:rPr>
                <w:szCs w:val="21"/>
                <w:lang w:val="zh-CN"/>
              </w:rPr>
            </w:pPr>
          </w:p>
        </w:tc>
        <w:tc>
          <w:tcPr>
            <w:tcW w:w="1300" w:type="dxa"/>
          </w:tcPr>
          <w:p w14:paraId="4CD8F42E">
            <w:pPr>
              <w:autoSpaceDE w:val="0"/>
              <w:autoSpaceDN w:val="0"/>
              <w:adjustRightInd w:val="0"/>
              <w:rPr>
                <w:szCs w:val="21"/>
                <w:lang w:val="zh-CN"/>
              </w:rPr>
            </w:pPr>
          </w:p>
        </w:tc>
        <w:tc>
          <w:tcPr>
            <w:tcW w:w="1026" w:type="dxa"/>
          </w:tcPr>
          <w:p w14:paraId="2DC05EB8">
            <w:pPr>
              <w:autoSpaceDE w:val="0"/>
              <w:autoSpaceDN w:val="0"/>
              <w:adjustRightInd w:val="0"/>
              <w:rPr>
                <w:szCs w:val="21"/>
                <w:lang w:val="zh-CN"/>
              </w:rPr>
            </w:pPr>
          </w:p>
        </w:tc>
        <w:tc>
          <w:tcPr>
            <w:tcW w:w="1026" w:type="dxa"/>
          </w:tcPr>
          <w:p w14:paraId="7B291CBA">
            <w:pPr>
              <w:autoSpaceDE w:val="0"/>
              <w:autoSpaceDN w:val="0"/>
              <w:adjustRightInd w:val="0"/>
              <w:rPr>
                <w:szCs w:val="21"/>
                <w:lang w:val="zh-CN"/>
              </w:rPr>
            </w:pPr>
          </w:p>
        </w:tc>
      </w:tr>
      <w:tr w14:paraId="357B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4F93314C">
            <w:pPr>
              <w:autoSpaceDE w:val="0"/>
              <w:autoSpaceDN w:val="0"/>
              <w:adjustRightInd w:val="0"/>
              <w:rPr>
                <w:szCs w:val="21"/>
                <w:lang w:val="zh-CN"/>
              </w:rPr>
            </w:pPr>
          </w:p>
        </w:tc>
        <w:tc>
          <w:tcPr>
            <w:tcW w:w="1710" w:type="dxa"/>
          </w:tcPr>
          <w:p w14:paraId="412EA3C8">
            <w:pPr>
              <w:autoSpaceDE w:val="0"/>
              <w:autoSpaceDN w:val="0"/>
              <w:adjustRightInd w:val="0"/>
              <w:rPr>
                <w:szCs w:val="21"/>
                <w:lang w:val="zh-CN"/>
              </w:rPr>
            </w:pPr>
          </w:p>
        </w:tc>
        <w:tc>
          <w:tcPr>
            <w:tcW w:w="1365" w:type="dxa"/>
          </w:tcPr>
          <w:p w14:paraId="1993D8EE">
            <w:pPr>
              <w:autoSpaceDE w:val="0"/>
              <w:autoSpaceDN w:val="0"/>
              <w:adjustRightInd w:val="0"/>
              <w:rPr>
                <w:szCs w:val="21"/>
                <w:lang w:val="zh-CN"/>
              </w:rPr>
            </w:pPr>
          </w:p>
        </w:tc>
        <w:tc>
          <w:tcPr>
            <w:tcW w:w="1455" w:type="dxa"/>
          </w:tcPr>
          <w:p w14:paraId="7D299206">
            <w:pPr>
              <w:autoSpaceDE w:val="0"/>
              <w:autoSpaceDN w:val="0"/>
              <w:adjustRightInd w:val="0"/>
              <w:rPr>
                <w:szCs w:val="21"/>
                <w:lang w:val="zh-CN"/>
              </w:rPr>
            </w:pPr>
          </w:p>
        </w:tc>
        <w:tc>
          <w:tcPr>
            <w:tcW w:w="1300" w:type="dxa"/>
          </w:tcPr>
          <w:p w14:paraId="5A442459">
            <w:pPr>
              <w:autoSpaceDE w:val="0"/>
              <w:autoSpaceDN w:val="0"/>
              <w:adjustRightInd w:val="0"/>
              <w:rPr>
                <w:szCs w:val="21"/>
                <w:lang w:val="zh-CN"/>
              </w:rPr>
            </w:pPr>
          </w:p>
        </w:tc>
        <w:tc>
          <w:tcPr>
            <w:tcW w:w="1026" w:type="dxa"/>
          </w:tcPr>
          <w:p w14:paraId="31D8EF6C">
            <w:pPr>
              <w:autoSpaceDE w:val="0"/>
              <w:autoSpaceDN w:val="0"/>
              <w:adjustRightInd w:val="0"/>
              <w:rPr>
                <w:szCs w:val="21"/>
                <w:lang w:val="zh-CN"/>
              </w:rPr>
            </w:pPr>
          </w:p>
        </w:tc>
        <w:tc>
          <w:tcPr>
            <w:tcW w:w="1026" w:type="dxa"/>
          </w:tcPr>
          <w:p w14:paraId="76484D52">
            <w:pPr>
              <w:autoSpaceDE w:val="0"/>
              <w:autoSpaceDN w:val="0"/>
              <w:adjustRightInd w:val="0"/>
              <w:rPr>
                <w:szCs w:val="21"/>
                <w:lang w:val="zh-CN"/>
              </w:rPr>
            </w:pPr>
          </w:p>
        </w:tc>
      </w:tr>
    </w:tbl>
    <w:p w14:paraId="3CD28E52">
      <w:pPr>
        <w:rPr>
          <w:szCs w:val="21"/>
          <w:lang w:val="zh-CN"/>
        </w:rPr>
      </w:pPr>
    </w:p>
    <w:p w14:paraId="18C8149B">
      <w:pPr>
        <w:adjustRightInd w:val="0"/>
        <w:snapToGrid w:val="0"/>
        <w:rPr>
          <w:rFonts w:ascii="宋体" w:hAnsi="宋体" w:cs="宋体"/>
          <w:bCs/>
          <w:szCs w:val="21"/>
        </w:rPr>
      </w:pPr>
      <w:r>
        <w:rPr>
          <w:szCs w:val="21"/>
        </w:rPr>
        <w:t>投标单位（加盖电子公章）：</w:t>
      </w:r>
      <w:r>
        <w:rPr>
          <w:szCs w:val="21"/>
          <w:u w:val="single"/>
        </w:rPr>
        <w:t>                             </w:t>
      </w:r>
    </w:p>
    <w:p w14:paraId="4395DCEC">
      <w:pPr>
        <w:widowControl/>
        <w:shd w:val="clear" w:color="auto" w:fill="FFFFFF"/>
        <w:spacing w:line="360" w:lineRule="auto"/>
        <w:jc w:val="left"/>
        <w:rPr>
          <w:kern w:val="0"/>
          <w:szCs w:val="21"/>
        </w:rPr>
      </w:pPr>
    </w:p>
    <w:p w14:paraId="01BE6F9C">
      <w:pPr>
        <w:spacing w:line="440" w:lineRule="exact"/>
        <w:ind w:firstLine="420"/>
        <w:jc w:val="left"/>
        <w:rPr>
          <w:rFonts w:ascii="宋体" w:hAnsi="宋体" w:cs="宋体"/>
          <w:szCs w:val="21"/>
        </w:rPr>
      </w:pPr>
    </w:p>
    <w:p w14:paraId="7FA42AD5">
      <w:pPr>
        <w:adjustRightInd w:val="0"/>
        <w:snapToGrid w:val="0"/>
        <w:rPr>
          <w:rFonts w:ascii="宋体" w:hAnsi="宋体" w:cs="宋体"/>
          <w:b/>
          <w:szCs w:val="21"/>
        </w:rPr>
      </w:pPr>
      <w:bookmarkStart w:id="5" w:name="_Toc416170366"/>
    </w:p>
    <w:p w14:paraId="449DA795">
      <w:pPr>
        <w:adjustRightInd w:val="0"/>
        <w:snapToGrid w:val="0"/>
        <w:rPr>
          <w:rFonts w:ascii="宋体" w:hAnsi="宋体" w:cs="宋体"/>
          <w:b/>
          <w:szCs w:val="21"/>
        </w:rPr>
      </w:pPr>
    </w:p>
    <w:p w14:paraId="060F6819">
      <w:pPr>
        <w:rPr>
          <w:rFonts w:ascii="宋体" w:hAnsi="宋体" w:cs="宋体"/>
          <w:b/>
          <w:szCs w:val="21"/>
        </w:rPr>
      </w:pPr>
      <w:r>
        <w:rPr>
          <w:rFonts w:hint="eastAsia" w:ascii="宋体" w:hAnsi="宋体" w:cs="宋体"/>
          <w:b/>
          <w:szCs w:val="21"/>
        </w:rPr>
        <w:br w:type="page"/>
      </w:r>
    </w:p>
    <w:p w14:paraId="5F7B09C3">
      <w:pPr>
        <w:spacing w:before="240" w:beforeLines="100" w:after="240" w:afterLines="100"/>
        <w:rPr>
          <w:b/>
        </w:rPr>
      </w:pPr>
      <w:r>
        <w:rPr>
          <w:rFonts w:hint="eastAsia" w:ascii="宋体" w:hAnsi="宋体" w:cs="宋体"/>
          <w:b/>
          <w:szCs w:val="21"/>
        </w:rPr>
        <w:t>8、</w:t>
      </w:r>
      <w:r>
        <w:rPr>
          <w:b/>
        </w:rPr>
        <w:t>无重大违法记录声明格式</w:t>
      </w:r>
    </w:p>
    <w:p w14:paraId="27FF5AC3">
      <w:pPr>
        <w:spacing w:line="240" w:lineRule="atLeast"/>
        <w:jc w:val="center"/>
        <w:rPr>
          <w:rFonts w:eastAsia="黑体"/>
          <w:sz w:val="28"/>
          <w:szCs w:val="36"/>
        </w:rPr>
      </w:pPr>
    </w:p>
    <w:p w14:paraId="651C2589">
      <w:pPr>
        <w:spacing w:line="240" w:lineRule="atLeast"/>
        <w:jc w:val="center"/>
        <w:rPr>
          <w:sz w:val="28"/>
          <w:szCs w:val="36"/>
        </w:rPr>
      </w:pPr>
      <w:r>
        <w:rPr>
          <w:sz w:val="28"/>
          <w:szCs w:val="36"/>
        </w:rPr>
        <w:t>无重大违法记录声明</w:t>
      </w:r>
    </w:p>
    <w:p w14:paraId="44A642BF">
      <w:pPr>
        <w:spacing w:line="360" w:lineRule="auto"/>
        <w:rPr>
          <w:szCs w:val="21"/>
        </w:rPr>
      </w:pPr>
    </w:p>
    <w:p w14:paraId="12CCDBC9">
      <w:pPr>
        <w:spacing w:line="360" w:lineRule="auto"/>
        <w:rPr>
          <w:szCs w:val="21"/>
        </w:rPr>
      </w:pPr>
      <w:r>
        <w:rPr>
          <w:szCs w:val="21"/>
        </w:rPr>
        <w:t>江苏省设备成套股份有限公司：</w:t>
      </w:r>
    </w:p>
    <w:p w14:paraId="63727C8E">
      <w:pPr>
        <w:spacing w:line="360" w:lineRule="auto"/>
      </w:pPr>
    </w:p>
    <w:p w14:paraId="12E08C31">
      <w:pPr>
        <w:spacing w:line="360" w:lineRule="auto"/>
        <w:ind w:firstLine="336" w:firstLineChars="160"/>
      </w:pPr>
      <w:r>
        <w:t>我单位（供应商名称）郑重声明：</w:t>
      </w:r>
    </w:p>
    <w:p w14:paraId="6E334B28">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1D43F761">
      <w:pPr>
        <w:spacing w:line="360" w:lineRule="auto"/>
        <w:ind w:firstLine="420" w:firstLineChars="200"/>
      </w:pPr>
    </w:p>
    <w:p w14:paraId="2607E2D1">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53F99EBA">
      <w:pPr>
        <w:spacing w:line="360" w:lineRule="auto"/>
      </w:pPr>
    </w:p>
    <w:p w14:paraId="4CB1E1D0">
      <w:pPr>
        <w:spacing w:line="360" w:lineRule="auto"/>
      </w:pPr>
    </w:p>
    <w:p w14:paraId="2059EB6F">
      <w:pPr>
        <w:spacing w:line="360" w:lineRule="auto"/>
        <w:ind w:firstLine="5103" w:firstLineChars="2430"/>
      </w:pPr>
      <w:r>
        <w:t>声明人：（加盖电子公章）</w:t>
      </w:r>
    </w:p>
    <w:p w14:paraId="5EDE6EE4">
      <w:pPr>
        <w:adjustRightInd w:val="0"/>
        <w:snapToGrid w:val="0"/>
        <w:jc w:val="right"/>
        <w:rPr>
          <w:szCs w:val="21"/>
          <w:lang w:val="zh-CN"/>
        </w:rPr>
      </w:pPr>
    </w:p>
    <w:p w14:paraId="27F557DF">
      <w:pPr>
        <w:adjustRightInd w:val="0"/>
        <w:snapToGrid w:val="0"/>
        <w:jc w:val="right"/>
        <w:rPr>
          <w:szCs w:val="21"/>
          <w:lang w:val="zh-CN"/>
        </w:rPr>
      </w:pPr>
    </w:p>
    <w:p w14:paraId="51AAFABE">
      <w:pPr>
        <w:adjustRightInd w:val="0"/>
        <w:snapToGrid w:val="0"/>
        <w:jc w:val="right"/>
        <w:rPr>
          <w:rFonts w:ascii="宋体" w:hAnsi="宋体" w:cs="宋体"/>
          <w:b/>
          <w:szCs w:val="21"/>
        </w:rPr>
      </w:pPr>
      <w:r>
        <w:rPr>
          <w:szCs w:val="21"/>
          <w:lang w:val="zh-CN"/>
        </w:rPr>
        <w:t>日期：</w:t>
      </w:r>
      <w:r>
        <w:rPr>
          <w:rFonts w:hint="eastAsia"/>
          <w:szCs w:val="21"/>
        </w:rPr>
        <w:t>年  月  日</w:t>
      </w:r>
      <w:r>
        <w:br w:type="page"/>
      </w:r>
    </w:p>
    <w:p w14:paraId="02524D3D">
      <w:pPr>
        <w:adjustRightInd w:val="0"/>
        <w:snapToGrid w:val="0"/>
        <w:rPr>
          <w:rFonts w:ascii="宋体" w:hAnsi="宋体" w:cs="宋体"/>
          <w:b/>
          <w:szCs w:val="21"/>
        </w:rPr>
      </w:pPr>
    </w:p>
    <w:p w14:paraId="01D747FA">
      <w:pPr>
        <w:adjustRightInd w:val="0"/>
        <w:snapToGrid w:val="0"/>
        <w:rPr>
          <w:rFonts w:ascii="宋体" w:hAnsi="宋体" w:cs="宋体"/>
          <w:b/>
          <w:szCs w:val="21"/>
        </w:rPr>
      </w:pPr>
      <w:r>
        <w:rPr>
          <w:rFonts w:hint="eastAsia" w:ascii="宋体" w:hAnsi="宋体" w:cs="宋体"/>
          <w:b/>
          <w:szCs w:val="21"/>
        </w:rPr>
        <w:t>8、项目服务及实施方案</w:t>
      </w:r>
      <w:bookmarkEnd w:id="5"/>
    </w:p>
    <w:p w14:paraId="59972D4F">
      <w:pPr>
        <w:adjustRightInd w:val="0"/>
        <w:snapToGrid w:val="0"/>
        <w:rPr>
          <w:rFonts w:ascii="宋体" w:hAnsi="宋体" w:cs="宋体"/>
          <w:b/>
          <w:szCs w:val="21"/>
        </w:rPr>
      </w:pPr>
    </w:p>
    <w:p w14:paraId="562B7373">
      <w:pPr>
        <w:adjustRightInd w:val="0"/>
        <w:snapToGrid w:val="0"/>
        <w:rPr>
          <w:rFonts w:ascii="宋体" w:hAnsi="宋体" w:cs="宋体"/>
          <w:b/>
          <w:szCs w:val="21"/>
        </w:rPr>
      </w:pPr>
      <w:r>
        <w:rPr>
          <w:rFonts w:hint="eastAsia" w:ascii="宋体" w:hAnsi="宋体" w:cs="宋体"/>
          <w:b/>
          <w:szCs w:val="21"/>
        </w:rPr>
        <w:t>（格式自拟）</w:t>
      </w:r>
    </w:p>
    <w:p w14:paraId="5F28A8C8">
      <w:pPr>
        <w:adjustRightInd w:val="0"/>
        <w:snapToGrid w:val="0"/>
        <w:rPr>
          <w:rFonts w:ascii="宋体" w:hAnsi="宋体" w:cs="宋体"/>
          <w:b/>
          <w:szCs w:val="21"/>
        </w:rPr>
      </w:pPr>
    </w:p>
    <w:p w14:paraId="6E0F7567">
      <w:pPr>
        <w:adjustRightInd w:val="0"/>
        <w:snapToGrid w:val="0"/>
        <w:rPr>
          <w:rFonts w:ascii="宋体" w:hAnsi="宋体" w:cs="宋体"/>
          <w:b/>
          <w:szCs w:val="21"/>
        </w:rPr>
      </w:pPr>
    </w:p>
    <w:p w14:paraId="0501EA06">
      <w:pPr>
        <w:adjustRightInd w:val="0"/>
        <w:snapToGrid w:val="0"/>
        <w:rPr>
          <w:rFonts w:ascii="宋体" w:hAnsi="宋体" w:cs="宋体"/>
          <w:b/>
          <w:szCs w:val="21"/>
        </w:rPr>
      </w:pPr>
    </w:p>
    <w:p w14:paraId="4106EE2F">
      <w:pPr>
        <w:adjustRightInd w:val="0"/>
        <w:snapToGrid w:val="0"/>
        <w:rPr>
          <w:rFonts w:ascii="宋体" w:hAnsi="宋体" w:cs="宋体"/>
          <w:b/>
          <w:szCs w:val="21"/>
        </w:rPr>
      </w:pPr>
    </w:p>
    <w:p w14:paraId="6FC1F7E4">
      <w:pPr>
        <w:adjustRightInd w:val="0"/>
        <w:snapToGrid w:val="0"/>
        <w:rPr>
          <w:rFonts w:ascii="宋体" w:hAnsi="宋体" w:cs="宋体"/>
          <w:b/>
          <w:szCs w:val="21"/>
        </w:rPr>
      </w:pPr>
    </w:p>
    <w:p w14:paraId="67A8E7AE">
      <w:pPr>
        <w:adjustRightInd w:val="0"/>
        <w:snapToGrid w:val="0"/>
        <w:rPr>
          <w:rFonts w:ascii="宋体" w:hAnsi="宋体" w:cs="宋体"/>
          <w:b/>
          <w:szCs w:val="21"/>
        </w:rPr>
      </w:pPr>
      <w:r>
        <w:rPr>
          <w:rFonts w:hint="eastAsia" w:ascii="宋体" w:hAnsi="宋体" w:cs="宋体"/>
          <w:b/>
          <w:szCs w:val="21"/>
        </w:rPr>
        <w:t>9、资格证明文件</w:t>
      </w:r>
    </w:p>
    <w:p w14:paraId="4A537FE6">
      <w:pPr>
        <w:adjustRightInd w:val="0"/>
        <w:snapToGrid w:val="0"/>
        <w:rPr>
          <w:rFonts w:ascii="宋体" w:hAnsi="宋体" w:cs="宋体"/>
          <w:b/>
          <w:szCs w:val="21"/>
        </w:rPr>
      </w:pPr>
      <w:r>
        <w:rPr>
          <w:rFonts w:hint="eastAsia" w:ascii="宋体" w:hAnsi="宋体" w:cs="宋体"/>
          <w:b/>
          <w:szCs w:val="21"/>
        </w:rPr>
        <w:t>（根据单一来源采购文件要求，格式自拟）</w:t>
      </w:r>
    </w:p>
    <w:p w14:paraId="039F492D">
      <w:pPr>
        <w:pStyle w:val="28"/>
        <w:ind w:firstLine="0" w:firstLineChars="0"/>
        <w:rPr>
          <w:rFonts w:ascii="宋体" w:hAnsi="宋体" w:cs="宋体"/>
          <w:szCs w:val="21"/>
        </w:rPr>
      </w:pPr>
    </w:p>
    <w:sectPr>
      <w:headerReference r:id="rId7" w:type="default"/>
      <w:footerReference r:id="rId8" w:type="default"/>
      <w:pgSz w:w="11906" w:h="16838"/>
      <w:pgMar w:top="1440" w:right="1466" w:bottom="1440" w:left="14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B929A">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657DF">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54657DF">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22ED5">
    <w:pPr>
      <w:pStyle w:val="14"/>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ffectLst/>
                    </wps:spPr>
                    <wps:txbx>
                      <w:txbxContent>
                        <w:p w14:paraId="4A1DFDE5">
                          <w:pPr>
                            <w:pStyle w:val="14"/>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nMTNJRACAAAQBAAADgAAAGRycy9lMm9Eb2MueG1srVPNjtMwEL4j&#10;8Q6W7zTtinZL1HS1bFWEtPxICw/gOk5ikXissdukPAC8Aae9cOe5+hyMnaQsy2UPXKKJPfPNfN98&#10;Xl11Tc0OCp0Gk/HZZMqZMhJybcqMf/60fbHkzHlhclGDURk/Ksev1s+frVqbqguooM4VMgIxLm1t&#10;xivvbZokTlaqEW4CVhm6LAAb4ekXyyRH0RJ6UycX0+kiaQFziyCVc3S66S/5gIhPAYSi0FJtQO4b&#10;ZXyPiqoWnii5SlvH13HaolDSfygKpzyrM05MffxSE4p34ZusVyItUdhKy2EE8ZQRHnFqhDbU9Ay1&#10;EV6wPep/oBotERwUfiKhSXoiURFiMZs+0uauElZFLiS1s2fR3f+Dle8PH5HpPOMLzoxoaOGnH99P&#10;979OP7+xRZCntS6lrDtLeb57DR2ZJlJ19hbkF8cM3FTClOoaEdpKiZzGm4XK5EFpj+MCyK59Bzn1&#10;EXsPEagrsAnakRqM0Gk1x/NqVOeZpMPl/HK5nHMm6Wr28vLVfB47iHQstuj8GwUNC0HGkTYfwcXh&#10;1vkwjEjHlNDLwFbXddx+bf46oMT+REX7DNWBSpi+5+G7XTdIs4P8SKQQemvRw6KgAvzKWUu2yrih&#10;V8RZ/daQLMGBY4BjsBsDYSQVZtxz1oc3vnfq3qIuK8Idhb8m6bY60gqD9TMMgpNRItvB1MGJD/9j&#10;1p+HvP4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40N5RNIAAAAEAQAADwAAAAAAAAABACAAAAAi&#10;AAAAZHJzL2Rvd25yZXYueG1sUEsBAhQAFAAAAAgAh07iQJzEzSUQAgAAEAQAAA4AAAAAAAAAAQAg&#10;AAAAIQEAAGRycy9lMm9Eb2MueG1sUEsFBgAAAAAGAAYAWQEAAKMFAAAAAA==&#10;">
              <v:fill on="f" focussize="0,0"/>
              <v:stroke on="f"/>
              <v:imagedata o:title=""/>
              <o:lock v:ext="edit" aspectratio="f"/>
              <v:textbox inset="0mm,0mm,0mm,0mm" style="mso-fit-shape-to-text:t;">
                <w:txbxContent>
                  <w:p w14:paraId="4A1DFDE5">
                    <w:pPr>
                      <w:pStyle w:val="14"/>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64144">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57885" cy="14795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ffectLst/>
                    </wps:spPr>
                    <wps:txbx>
                      <w:txbxContent>
                        <w:p w14:paraId="58CC2755">
                          <w:pPr>
                            <w:pStyle w:val="14"/>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2336;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e8VfzA8CAAAQBAAADgAAAGRycy9lMm9Eb2MueG1srVPNjtMwEL4j&#10;8Q6W7zTtirIlarpatipCWn6khQdwHaexiD3W2G1SHgDegBMX7jxXn4Oxk5RlueyBizW2Zz5/3zfj&#10;5VVnGnZQ6DXYgs8mU86UlVBquyv4p4+bZwvOfBC2FA1YVfCj8vxq9fTJsnW5uoAamlIhIxDr89YV&#10;vA7B5VnmZa2M8BNwytJlBWhEoC3ushJFS+imyS6m0xdZC1g6BKm8p9N1f8kHRHwMIFSVlmoNcm+U&#10;DT0qqkYEkuRr7TxfJbZVpWR4X1VeBdYUnJSGtNIjFG/jmq2WIt+hcLWWAwXxGAoPNBmhLT16hlqL&#10;INge9T9QRksED1WYSDBZLyQ5Qipm0wfe3NXCqaSFrPbubLr/f7Dy3eEDMl0WfM6ZFYYafvr+7fTj&#10;1+nnVzaP9rTO55R15ygvdK+go6FJUr27BfnZMws3tbA7dY0Iba1ESfRmsTK7V9rj+Aiybd9CSe+I&#10;fYAE1FVoonfkBiN0as3x3BrVBSbpcDG/XCyIoqSr2fPLl/PELRP5WOzQh9cKDItBwZE6n8DF4daH&#10;SEbkY0p8y8JGN03qfmP/OqDE/kSl8Rmqo5TIvtcRum03WLOF8kiiEPrRoo9FQQ34hbOWxqrgln4R&#10;Z80bS7bECRwDHIPtGAgrqbDggbM+vAn9pO4d6l1NuKPx12TdRidZkVjPYTCcBiWpHYY6TuL9fcr6&#10;85F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jQ3lE0gAAAAQBAAAPAAAAAAAAAAEAIAAAACIA&#10;AABkcnMvZG93bnJldi54bWxQSwECFAAUAAAACACHTuJAe8VfzA8CAAAQBAAADgAAAAAAAAABACAA&#10;AAAhAQAAZHJzL2Uyb0RvYy54bWxQSwUGAAAAAAYABgBZAQAAogUAAAAA&#10;">
              <v:fill on="f" focussize="0,0"/>
              <v:stroke on="f"/>
              <v:imagedata o:title=""/>
              <o:lock v:ext="edit" aspectratio="f"/>
              <v:textbox inset="0mm,0mm,0mm,0mm" style="mso-fit-shape-to-text:t;">
                <w:txbxContent>
                  <w:p w14:paraId="58CC2755">
                    <w:pPr>
                      <w:pStyle w:val="14"/>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08388">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7294F">
                          <w:pPr>
                            <w:pStyle w:val="14"/>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887294F">
                    <w:pPr>
                      <w:pStyle w:val="14"/>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49695">
    <w:pPr>
      <w:pStyle w:val="15"/>
      <w:pBdr>
        <w:bottom w:val="none" w:color="auto" w:sz="0" w:space="0"/>
      </w:pBdr>
      <w:jc w:val="left"/>
      <w:rPr>
        <w:rFonts w:ascii="仿宋_GB2312" w:eastAsia="仿宋_GB2312"/>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7560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Thousand"/>
      <w:lvlText w:val="第%1章"/>
      <w:lvlJc w:val="left"/>
      <w:pPr>
        <w:tabs>
          <w:tab w:val="left" w:pos="1134"/>
        </w:tabs>
        <w:ind w:left="1134" w:hanging="425"/>
      </w:pPr>
      <w:rPr>
        <w:rFonts w:hint="eastAsia"/>
      </w:rPr>
    </w:lvl>
    <w:lvl w:ilvl="1" w:tentative="0">
      <w:start w:val="1"/>
      <w:numFmt w:val="chineseCountingThousand"/>
      <w:lvlText w:val="第%2节"/>
      <w:lvlJc w:val="left"/>
      <w:pPr>
        <w:tabs>
          <w:tab w:val="left" w:pos="0"/>
        </w:tabs>
        <w:ind w:left="0" w:firstLine="0"/>
      </w:pPr>
      <w:rPr>
        <w:rFonts w:hint="eastAsia"/>
      </w:rPr>
    </w:lvl>
    <w:lvl w:ilvl="2" w:tentative="0">
      <w:start w:val="1"/>
      <w:numFmt w:val="chineseCountingThousand"/>
      <w:pStyle w:val="43"/>
      <w:lvlText w:val="%3、"/>
      <w:lvlJc w:val="left"/>
      <w:pPr>
        <w:tabs>
          <w:tab w:val="left" w:pos="0"/>
        </w:tabs>
        <w:ind w:left="0" w:firstLine="0"/>
      </w:pPr>
      <w:rPr>
        <w:rFonts w:hint="eastAsia"/>
      </w:rPr>
    </w:lvl>
    <w:lvl w:ilvl="3" w:tentative="0">
      <w:start w:val="1"/>
      <w:numFmt w:val="chineseCountingThousand"/>
      <w:lvlText w:val="(%4)"/>
      <w:lvlJc w:val="left"/>
      <w:pPr>
        <w:tabs>
          <w:tab w:val="left" w:pos="0"/>
        </w:tabs>
        <w:ind w:left="0" w:firstLine="0"/>
      </w:pPr>
      <w:rPr>
        <w:rFonts w:hint="eastAsia"/>
      </w:rPr>
    </w:lvl>
    <w:lvl w:ilvl="4" w:tentative="0">
      <w:start w:val="1"/>
      <w:numFmt w:val="decimal"/>
      <w:pStyle w:val="52"/>
      <w:lvlText w:val="%5、"/>
      <w:lvlJc w:val="left"/>
      <w:pPr>
        <w:tabs>
          <w:tab w:val="left" w:pos="0"/>
        </w:tabs>
        <w:ind w:left="0" w:firstLine="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59A14310"/>
    <w:multiLevelType w:val="multilevel"/>
    <w:tmpl w:val="59A14310"/>
    <w:lvl w:ilvl="0" w:tentative="0">
      <w:start w:val="1"/>
      <w:numFmt w:val="chineseCountingThousand"/>
      <w:lvlText w:val="第%1章"/>
      <w:lvlJc w:val="left"/>
      <w:pPr>
        <w:tabs>
          <w:tab w:val="left" w:pos="425"/>
        </w:tabs>
        <w:ind w:left="425" w:hanging="425"/>
      </w:pPr>
      <w:rPr>
        <w:rFonts w:hint="eastAsia"/>
      </w:rPr>
    </w:lvl>
    <w:lvl w:ilvl="1" w:tentative="0">
      <w:start w:val="1"/>
      <w:numFmt w:val="chineseCountingThousand"/>
      <w:lvlText w:val="第%2节"/>
      <w:lvlJc w:val="left"/>
      <w:pPr>
        <w:tabs>
          <w:tab w:val="left" w:pos="0"/>
        </w:tabs>
        <w:ind w:left="0" w:firstLine="0"/>
      </w:pPr>
      <w:rPr>
        <w:rFonts w:hint="eastAsia"/>
      </w:rPr>
    </w:lvl>
    <w:lvl w:ilvl="2" w:tentative="0">
      <w:start w:val="1"/>
      <w:numFmt w:val="chineseCountingThousand"/>
      <w:lvlText w:val="%3、"/>
      <w:lvlJc w:val="left"/>
      <w:pPr>
        <w:tabs>
          <w:tab w:val="left" w:pos="0"/>
        </w:tabs>
        <w:ind w:left="0" w:firstLine="0"/>
      </w:pPr>
      <w:rPr>
        <w:rFonts w:hint="eastAsia"/>
      </w:rPr>
    </w:lvl>
    <w:lvl w:ilvl="3" w:tentative="0">
      <w:start w:val="1"/>
      <w:numFmt w:val="chineseCountingThousand"/>
      <w:pStyle w:val="31"/>
      <w:lvlText w:val="(%4)"/>
      <w:lvlJc w:val="left"/>
      <w:pPr>
        <w:tabs>
          <w:tab w:val="left" w:pos="0"/>
        </w:tabs>
        <w:ind w:left="0" w:firstLine="0"/>
      </w:pPr>
      <w:rPr>
        <w:rFonts w:hint="eastAsia"/>
      </w:rPr>
    </w:lvl>
    <w:lvl w:ilvl="4" w:tentative="0">
      <w:start w:val="1"/>
      <w:numFmt w:val="decimal"/>
      <w:lvlText w:val="%5、"/>
      <w:lvlJc w:val="left"/>
      <w:pPr>
        <w:tabs>
          <w:tab w:val="left" w:pos="0"/>
        </w:tabs>
        <w:ind w:left="0" w:firstLine="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ZkZjNkY2M3NWI0NDE5MWM5NGQzZTVjNzNhZGMzZDEifQ=="/>
  </w:docVars>
  <w:rsids>
    <w:rsidRoot w:val="00172A27"/>
    <w:rsid w:val="00004723"/>
    <w:rsid w:val="00011C36"/>
    <w:rsid w:val="00024421"/>
    <w:rsid w:val="00024CBE"/>
    <w:rsid w:val="00051412"/>
    <w:rsid w:val="0005348F"/>
    <w:rsid w:val="000664C8"/>
    <w:rsid w:val="00070684"/>
    <w:rsid w:val="0007260A"/>
    <w:rsid w:val="00074C32"/>
    <w:rsid w:val="000763AC"/>
    <w:rsid w:val="0008205E"/>
    <w:rsid w:val="00083846"/>
    <w:rsid w:val="00086D30"/>
    <w:rsid w:val="000A35D8"/>
    <w:rsid w:val="000B6791"/>
    <w:rsid w:val="000C7C06"/>
    <w:rsid w:val="000E4538"/>
    <w:rsid w:val="000E5CF7"/>
    <w:rsid w:val="000E7B6F"/>
    <w:rsid w:val="000F3B9C"/>
    <w:rsid w:val="000F6A0F"/>
    <w:rsid w:val="0010356D"/>
    <w:rsid w:val="0010684E"/>
    <w:rsid w:val="00127239"/>
    <w:rsid w:val="00147C64"/>
    <w:rsid w:val="00164781"/>
    <w:rsid w:val="00164A5F"/>
    <w:rsid w:val="00172A27"/>
    <w:rsid w:val="00173855"/>
    <w:rsid w:val="00190C60"/>
    <w:rsid w:val="001B291A"/>
    <w:rsid w:val="001B7DEE"/>
    <w:rsid w:val="001D1549"/>
    <w:rsid w:val="001D3954"/>
    <w:rsid w:val="001E2348"/>
    <w:rsid w:val="001E502B"/>
    <w:rsid w:val="00207F52"/>
    <w:rsid w:val="00215167"/>
    <w:rsid w:val="00222367"/>
    <w:rsid w:val="00222E32"/>
    <w:rsid w:val="00227B44"/>
    <w:rsid w:val="00263FCB"/>
    <w:rsid w:val="002842BA"/>
    <w:rsid w:val="002A6188"/>
    <w:rsid w:val="002B3FC7"/>
    <w:rsid w:val="002B4AD3"/>
    <w:rsid w:val="002C55C1"/>
    <w:rsid w:val="002C63B5"/>
    <w:rsid w:val="002E1531"/>
    <w:rsid w:val="002E74C7"/>
    <w:rsid w:val="002E7823"/>
    <w:rsid w:val="002E7AA7"/>
    <w:rsid w:val="00300B1C"/>
    <w:rsid w:val="00304244"/>
    <w:rsid w:val="00304E05"/>
    <w:rsid w:val="00360820"/>
    <w:rsid w:val="003632E2"/>
    <w:rsid w:val="00371C4D"/>
    <w:rsid w:val="0038351C"/>
    <w:rsid w:val="003845D8"/>
    <w:rsid w:val="003930B3"/>
    <w:rsid w:val="003A0D73"/>
    <w:rsid w:val="003A2845"/>
    <w:rsid w:val="003A34CD"/>
    <w:rsid w:val="003B18E3"/>
    <w:rsid w:val="003B3B6E"/>
    <w:rsid w:val="003C1FB2"/>
    <w:rsid w:val="003D334F"/>
    <w:rsid w:val="003D551F"/>
    <w:rsid w:val="003F0B12"/>
    <w:rsid w:val="003F74CD"/>
    <w:rsid w:val="00411245"/>
    <w:rsid w:val="00412A7F"/>
    <w:rsid w:val="00417ED3"/>
    <w:rsid w:val="00423465"/>
    <w:rsid w:val="004239E5"/>
    <w:rsid w:val="00433BCE"/>
    <w:rsid w:val="00435B41"/>
    <w:rsid w:val="00443BB6"/>
    <w:rsid w:val="004448A7"/>
    <w:rsid w:val="004453B0"/>
    <w:rsid w:val="0045536F"/>
    <w:rsid w:val="00455B2F"/>
    <w:rsid w:val="00457FD5"/>
    <w:rsid w:val="004631B0"/>
    <w:rsid w:val="00467CC9"/>
    <w:rsid w:val="00491D9D"/>
    <w:rsid w:val="004A4AD8"/>
    <w:rsid w:val="004B691E"/>
    <w:rsid w:val="004C666C"/>
    <w:rsid w:val="00510E22"/>
    <w:rsid w:val="0051198E"/>
    <w:rsid w:val="00523942"/>
    <w:rsid w:val="005257C5"/>
    <w:rsid w:val="00532DAF"/>
    <w:rsid w:val="0053796E"/>
    <w:rsid w:val="00542629"/>
    <w:rsid w:val="00554586"/>
    <w:rsid w:val="00554605"/>
    <w:rsid w:val="00556653"/>
    <w:rsid w:val="00567550"/>
    <w:rsid w:val="00573DDA"/>
    <w:rsid w:val="00597441"/>
    <w:rsid w:val="005B0DC5"/>
    <w:rsid w:val="005C2792"/>
    <w:rsid w:val="005D3091"/>
    <w:rsid w:val="005E76A4"/>
    <w:rsid w:val="005F4BD6"/>
    <w:rsid w:val="005F5D46"/>
    <w:rsid w:val="00604B85"/>
    <w:rsid w:val="00640890"/>
    <w:rsid w:val="0064463D"/>
    <w:rsid w:val="00650CFB"/>
    <w:rsid w:val="00652FA8"/>
    <w:rsid w:val="00653CD9"/>
    <w:rsid w:val="006545DD"/>
    <w:rsid w:val="006718CE"/>
    <w:rsid w:val="006754EA"/>
    <w:rsid w:val="0068070D"/>
    <w:rsid w:val="00681FE5"/>
    <w:rsid w:val="00685992"/>
    <w:rsid w:val="00692300"/>
    <w:rsid w:val="006971D8"/>
    <w:rsid w:val="006B1220"/>
    <w:rsid w:val="006B216D"/>
    <w:rsid w:val="006C5952"/>
    <w:rsid w:val="006D03B2"/>
    <w:rsid w:val="006D1517"/>
    <w:rsid w:val="006D286B"/>
    <w:rsid w:val="006D4387"/>
    <w:rsid w:val="006E08FB"/>
    <w:rsid w:val="006E58FC"/>
    <w:rsid w:val="00734BF3"/>
    <w:rsid w:val="007354C9"/>
    <w:rsid w:val="0073599F"/>
    <w:rsid w:val="00743FC1"/>
    <w:rsid w:val="00745722"/>
    <w:rsid w:val="00746891"/>
    <w:rsid w:val="00752209"/>
    <w:rsid w:val="007839DF"/>
    <w:rsid w:val="00796622"/>
    <w:rsid w:val="007B1D9B"/>
    <w:rsid w:val="007C3CC8"/>
    <w:rsid w:val="007D14F9"/>
    <w:rsid w:val="007E625B"/>
    <w:rsid w:val="008113B6"/>
    <w:rsid w:val="00822A60"/>
    <w:rsid w:val="008233B1"/>
    <w:rsid w:val="00823E10"/>
    <w:rsid w:val="00825EFF"/>
    <w:rsid w:val="00833155"/>
    <w:rsid w:val="00836778"/>
    <w:rsid w:val="0083726D"/>
    <w:rsid w:val="008675D5"/>
    <w:rsid w:val="00870DBD"/>
    <w:rsid w:val="008726E8"/>
    <w:rsid w:val="00886F16"/>
    <w:rsid w:val="008A494F"/>
    <w:rsid w:val="008B2FDC"/>
    <w:rsid w:val="008B68DA"/>
    <w:rsid w:val="008C5EC8"/>
    <w:rsid w:val="008C6225"/>
    <w:rsid w:val="008D0E48"/>
    <w:rsid w:val="008D3762"/>
    <w:rsid w:val="008D3817"/>
    <w:rsid w:val="008E1816"/>
    <w:rsid w:val="008E33B8"/>
    <w:rsid w:val="008E3D1D"/>
    <w:rsid w:val="008F4BA0"/>
    <w:rsid w:val="008F4CDE"/>
    <w:rsid w:val="00901C42"/>
    <w:rsid w:val="00907B43"/>
    <w:rsid w:val="00933C17"/>
    <w:rsid w:val="00936E8E"/>
    <w:rsid w:val="0094237C"/>
    <w:rsid w:val="00942AE5"/>
    <w:rsid w:val="009646E7"/>
    <w:rsid w:val="009663F3"/>
    <w:rsid w:val="00981387"/>
    <w:rsid w:val="00987B9C"/>
    <w:rsid w:val="00996578"/>
    <w:rsid w:val="00997E25"/>
    <w:rsid w:val="009A2830"/>
    <w:rsid w:val="009A32CA"/>
    <w:rsid w:val="009B1AFD"/>
    <w:rsid w:val="009B6B41"/>
    <w:rsid w:val="009D4322"/>
    <w:rsid w:val="00A26DE9"/>
    <w:rsid w:val="00A63810"/>
    <w:rsid w:val="00A828AC"/>
    <w:rsid w:val="00AB39BA"/>
    <w:rsid w:val="00AB515B"/>
    <w:rsid w:val="00AE1047"/>
    <w:rsid w:val="00AF33A6"/>
    <w:rsid w:val="00B048C9"/>
    <w:rsid w:val="00B13E5C"/>
    <w:rsid w:val="00B2791E"/>
    <w:rsid w:val="00B363BB"/>
    <w:rsid w:val="00B36C0E"/>
    <w:rsid w:val="00B37D14"/>
    <w:rsid w:val="00B47F97"/>
    <w:rsid w:val="00B505DA"/>
    <w:rsid w:val="00B57710"/>
    <w:rsid w:val="00B605D7"/>
    <w:rsid w:val="00B65E82"/>
    <w:rsid w:val="00B7167F"/>
    <w:rsid w:val="00B7270A"/>
    <w:rsid w:val="00B755A3"/>
    <w:rsid w:val="00B86EA4"/>
    <w:rsid w:val="00B966C2"/>
    <w:rsid w:val="00BB7A6D"/>
    <w:rsid w:val="00BD2E23"/>
    <w:rsid w:val="00BD30BA"/>
    <w:rsid w:val="00BD31B7"/>
    <w:rsid w:val="00BD585A"/>
    <w:rsid w:val="00BE042C"/>
    <w:rsid w:val="00BF55E2"/>
    <w:rsid w:val="00C01125"/>
    <w:rsid w:val="00C013B6"/>
    <w:rsid w:val="00C03711"/>
    <w:rsid w:val="00C17D80"/>
    <w:rsid w:val="00C17ECE"/>
    <w:rsid w:val="00C31922"/>
    <w:rsid w:val="00C45FA3"/>
    <w:rsid w:val="00C4702F"/>
    <w:rsid w:val="00C70606"/>
    <w:rsid w:val="00C7207B"/>
    <w:rsid w:val="00C76351"/>
    <w:rsid w:val="00C90431"/>
    <w:rsid w:val="00C91689"/>
    <w:rsid w:val="00CA3796"/>
    <w:rsid w:val="00CB0F93"/>
    <w:rsid w:val="00CC6732"/>
    <w:rsid w:val="00CC7382"/>
    <w:rsid w:val="00CD55A2"/>
    <w:rsid w:val="00CE5162"/>
    <w:rsid w:val="00CF045F"/>
    <w:rsid w:val="00CF4156"/>
    <w:rsid w:val="00D010F2"/>
    <w:rsid w:val="00D16765"/>
    <w:rsid w:val="00D23FA0"/>
    <w:rsid w:val="00D349A9"/>
    <w:rsid w:val="00D5125B"/>
    <w:rsid w:val="00D708C6"/>
    <w:rsid w:val="00D7162E"/>
    <w:rsid w:val="00D77EC5"/>
    <w:rsid w:val="00D87E38"/>
    <w:rsid w:val="00D97DB8"/>
    <w:rsid w:val="00DC744D"/>
    <w:rsid w:val="00DD60E1"/>
    <w:rsid w:val="00DE18C5"/>
    <w:rsid w:val="00DE463A"/>
    <w:rsid w:val="00DE5F3F"/>
    <w:rsid w:val="00DF2588"/>
    <w:rsid w:val="00DF3F3B"/>
    <w:rsid w:val="00E037BE"/>
    <w:rsid w:val="00E07445"/>
    <w:rsid w:val="00E106EC"/>
    <w:rsid w:val="00E12AAB"/>
    <w:rsid w:val="00E2441A"/>
    <w:rsid w:val="00E51831"/>
    <w:rsid w:val="00E6087E"/>
    <w:rsid w:val="00E70C50"/>
    <w:rsid w:val="00E73EB1"/>
    <w:rsid w:val="00E90B46"/>
    <w:rsid w:val="00EA47A7"/>
    <w:rsid w:val="00EB1584"/>
    <w:rsid w:val="00EB5E59"/>
    <w:rsid w:val="00EE0ABB"/>
    <w:rsid w:val="00F01FC3"/>
    <w:rsid w:val="00F06EE9"/>
    <w:rsid w:val="00F16301"/>
    <w:rsid w:val="00F33053"/>
    <w:rsid w:val="00F36117"/>
    <w:rsid w:val="00F40B8E"/>
    <w:rsid w:val="00F504E9"/>
    <w:rsid w:val="00F535DA"/>
    <w:rsid w:val="00F5643F"/>
    <w:rsid w:val="00F603A7"/>
    <w:rsid w:val="00F7005E"/>
    <w:rsid w:val="00F8301B"/>
    <w:rsid w:val="00FB0997"/>
    <w:rsid w:val="00FB0CFF"/>
    <w:rsid w:val="00FB4972"/>
    <w:rsid w:val="00FB4D2E"/>
    <w:rsid w:val="00FC6DDE"/>
    <w:rsid w:val="00FD43BB"/>
    <w:rsid w:val="00FD56CA"/>
    <w:rsid w:val="01040F3A"/>
    <w:rsid w:val="01045DB7"/>
    <w:rsid w:val="01315E28"/>
    <w:rsid w:val="01BD2229"/>
    <w:rsid w:val="01D34E39"/>
    <w:rsid w:val="01F052FE"/>
    <w:rsid w:val="021251F8"/>
    <w:rsid w:val="025F2AF2"/>
    <w:rsid w:val="026B3D44"/>
    <w:rsid w:val="02D42B58"/>
    <w:rsid w:val="02DF5B01"/>
    <w:rsid w:val="02E45CC7"/>
    <w:rsid w:val="02E71C3B"/>
    <w:rsid w:val="030A68CF"/>
    <w:rsid w:val="032439A2"/>
    <w:rsid w:val="03451E6F"/>
    <w:rsid w:val="03561E43"/>
    <w:rsid w:val="03726488"/>
    <w:rsid w:val="039C29A9"/>
    <w:rsid w:val="03B919F3"/>
    <w:rsid w:val="03D31BCA"/>
    <w:rsid w:val="03D67CB5"/>
    <w:rsid w:val="03E74796"/>
    <w:rsid w:val="04316D8A"/>
    <w:rsid w:val="043E0060"/>
    <w:rsid w:val="043F6222"/>
    <w:rsid w:val="044B61A0"/>
    <w:rsid w:val="045011B6"/>
    <w:rsid w:val="045C0345"/>
    <w:rsid w:val="04660893"/>
    <w:rsid w:val="051B220F"/>
    <w:rsid w:val="0575107C"/>
    <w:rsid w:val="05842BBB"/>
    <w:rsid w:val="058B5ED7"/>
    <w:rsid w:val="05A04986"/>
    <w:rsid w:val="05D207CA"/>
    <w:rsid w:val="05F2425C"/>
    <w:rsid w:val="05F4729E"/>
    <w:rsid w:val="060F1545"/>
    <w:rsid w:val="061133E9"/>
    <w:rsid w:val="06155DB9"/>
    <w:rsid w:val="063C3AF4"/>
    <w:rsid w:val="06715F39"/>
    <w:rsid w:val="06993426"/>
    <w:rsid w:val="06A61E4C"/>
    <w:rsid w:val="06AE5C0C"/>
    <w:rsid w:val="06C1664F"/>
    <w:rsid w:val="06F17B03"/>
    <w:rsid w:val="06F921F4"/>
    <w:rsid w:val="071974FA"/>
    <w:rsid w:val="07274B80"/>
    <w:rsid w:val="072A565A"/>
    <w:rsid w:val="07606C02"/>
    <w:rsid w:val="076F6FEA"/>
    <w:rsid w:val="07887129"/>
    <w:rsid w:val="07D0286B"/>
    <w:rsid w:val="07DF33DC"/>
    <w:rsid w:val="080E5FAD"/>
    <w:rsid w:val="081E4884"/>
    <w:rsid w:val="083E5DC0"/>
    <w:rsid w:val="08594646"/>
    <w:rsid w:val="08787E5A"/>
    <w:rsid w:val="088A7B1C"/>
    <w:rsid w:val="08BE7B3E"/>
    <w:rsid w:val="08C71582"/>
    <w:rsid w:val="08DA740C"/>
    <w:rsid w:val="08FD1738"/>
    <w:rsid w:val="08FF6438"/>
    <w:rsid w:val="091A29DB"/>
    <w:rsid w:val="091C529E"/>
    <w:rsid w:val="092509BF"/>
    <w:rsid w:val="095E585D"/>
    <w:rsid w:val="09841D3D"/>
    <w:rsid w:val="09BF3F22"/>
    <w:rsid w:val="09F20ED7"/>
    <w:rsid w:val="0A0E59C5"/>
    <w:rsid w:val="0A133BC7"/>
    <w:rsid w:val="0A3B4A35"/>
    <w:rsid w:val="0A487278"/>
    <w:rsid w:val="0A4A3E7E"/>
    <w:rsid w:val="0AB864FC"/>
    <w:rsid w:val="0ACF492A"/>
    <w:rsid w:val="0B1304CB"/>
    <w:rsid w:val="0B215782"/>
    <w:rsid w:val="0B386D93"/>
    <w:rsid w:val="0B713A02"/>
    <w:rsid w:val="0B997047"/>
    <w:rsid w:val="0BAA46C7"/>
    <w:rsid w:val="0BBB211C"/>
    <w:rsid w:val="0BC91CEE"/>
    <w:rsid w:val="0C175611"/>
    <w:rsid w:val="0C3A5590"/>
    <w:rsid w:val="0C3C3BD9"/>
    <w:rsid w:val="0C3C5F62"/>
    <w:rsid w:val="0C3F77E1"/>
    <w:rsid w:val="0C553187"/>
    <w:rsid w:val="0C75446D"/>
    <w:rsid w:val="0C7C3416"/>
    <w:rsid w:val="0C8C5E61"/>
    <w:rsid w:val="0CAF1C74"/>
    <w:rsid w:val="0CB47976"/>
    <w:rsid w:val="0CF4483C"/>
    <w:rsid w:val="0D237A26"/>
    <w:rsid w:val="0D2C032E"/>
    <w:rsid w:val="0D331BD6"/>
    <w:rsid w:val="0D70787B"/>
    <w:rsid w:val="0D897D48"/>
    <w:rsid w:val="0DBF6C6F"/>
    <w:rsid w:val="0DD702E1"/>
    <w:rsid w:val="0DF71D74"/>
    <w:rsid w:val="0E30660C"/>
    <w:rsid w:val="0E3F2CF2"/>
    <w:rsid w:val="0E647472"/>
    <w:rsid w:val="0E687C08"/>
    <w:rsid w:val="0E804F1F"/>
    <w:rsid w:val="0E8563F8"/>
    <w:rsid w:val="0EB36D3C"/>
    <w:rsid w:val="0ED71B37"/>
    <w:rsid w:val="0EF3670C"/>
    <w:rsid w:val="0F3D2E22"/>
    <w:rsid w:val="0F5C370B"/>
    <w:rsid w:val="0F9D7B90"/>
    <w:rsid w:val="0FBA603E"/>
    <w:rsid w:val="0FD33013"/>
    <w:rsid w:val="0FFD7E3C"/>
    <w:rsid w:val="10052B58"/>
    <w:rsid w:val="100C07DC"/>
    <w:rsid w:val="10117C7A"/>
    <w:rsid w:val="10315236"/>
    <w:rsid w:val="10482328"/>
    <w:rsid w:val="105A427C"/>
    <w:rsid w:val="10665697"/>
    <w:rsid w:val="106A21C1"/>
    <w:rsid w:val="10A30796"/>
    <w:rsid w:val="10C2578B"/>
    <w:rsid w:val="10CB543F"/>
    <w:rsid w:val="10CB598C"/>
    <w:rsid w:val="10D11B8E"/>
    <w:rsid w:val="10D46472"/>
    <w:rsid w:val="10FE64CC"/>
    <w:rsid w:val="11055993"/>
    <w:rsid w:val="111227DE"/>
    <w:rsid w:val="111566EE"/>
    <w:rsid w:val="11522150"/>
    <w:rsid w:val="11526EFC"/>
    <w:rsid w:val="11601119"/>
    <w:rsid w:val="11786999"/>
    <w:rsid w:val="119A53ED"/>
    <w:rsid w:val="11A83495"/>
    <w:rsid w:val="11B00DD4"/>
    <w:rsid w:val="11B45872"/>
    <w:rsid w:val="11C41B67"/>
    <w:rsid w:val="11EE4045"/>
    <w:rsid w:val="120D6514"/>
    <w:rsid w:val="128419A7"/>
    <w:rsid w:val="1287063B"/>
    <w:rsid w:val="12AB1FF3"/>
    <w:rsid w:val="12C87612"/>
    <w:rsid w:val="12CC6BD4"/>
    <w:rsid w:val="12F95F8C"/>
    <w:rsid w:val="13033445"/>
    <w:rsid w:val="133223B8"/>
    <w:rsid w:val="13331B66"/>
    <w:rsid w:val="13406F73"/>
    <w:rsid w:val="135555BF"/>
    <w:rsid w:val="13557E5B"/>
    <w:rsid w:val="13A93DA9"/>
    <w:rsid w:val="13CB7B3B"/>
    <w:rsid w:val="14215484"/>
    <w:rsid w:val="145B4C1A"/>
    <w:rsid w:val="145C1557"/>
    <w:rsid w:val="14792DF3"/>
    <w:rsid w:val="147F211C"/>
    <w:rsid w:val="14F73BFC"/>
    <w:rsid w:val="150208BE"/>
    <w:rsid w:val="151668A7"/>
    <w:rsid w:val="154B3852"/>
    <w:rsid w:val="156B4DFE"/>
    <w:rsid w:val="158F0788"/>
    <w:rsid w:val="15C61C2F"/>
    <w:rsid w:val="15D60089"/>
    <w:rsid w:val="16417697"/>
    <w:rsid w:val="16585E87"/>
    <w:rsid w:val="165925C3"/>
    <w:rsid w:val="165D308E"/>
    <w:rsid w:val="16773166"/>
    <w:rsid w:val="16813A06"/>
    <w:rsid w:val="168F0DB1"/>
    <w:rsid w:val="16925C12"/>
    <w:rsid w:val="169F7BFC"/>
    <w:rsid w:val="16B13897"/>
    <w:rsid w:val="16C26D6C"/>
    <w:rsid w:val="16EC7CF8"/>
    <w:rsid w:val="1719519D"/>
    <w:rsid w:val="171E4083"/>
    <w:rsid w:val="174F3470"/>
    <w:rsid w:val="175C55D1"/>
    <w:rsid w:val="1763308B"/>
    <w:rsid w:val="178E107E"/>
    <w:rsid w:val="17B30DCA"/>
    <w:rsid w:val="17E477E8"/>
    <w:rsid w:val="1855682B"/>
    <w:rsid w:val="185E699E"/>
    <w:rsid w:val="186E130F"/>
    <w:rsid w:val="187D3841"/>
    <w:rsid w:val="189B425A"/>
    <w:rsid w:val="18AB736A"/>
    <w:rsid w:val="19197B5F"/>
    <w:rsid w:val="192A7118"/>
    <w:rsid w:val="1937624D"/>
    <w:rsid w:val="194521C7"/>
    <w:rsid w:val="194D7CBC"/>
    <w:rsid w:val="1950713A"/>
    <w:rsid w:val="1953130C"/>
    <w:rsid w:val="198025B0"/>
    <w:rsid w:val="19876485"/>
    <w:rsid w:val="19AE09A6"/>
    <w:rsid w:val="19AF48B9"/>
    <w:rsid w:val="19BF19B6"/>
    <w:rsid w:val="19DD4A2A"/>
    <w:rsid w:val="19E26FD6"/>
    <w:rsid w:val="1A0D3440"/>
    <w:rsid w:val="1A1A4938"/>
    <w:rsid w:val="1A6800A2"/>
    <w:rsid w:val="1AE76408"/>
    <w:rsid w:val="1AF959CB"/>
    <w:rsid w:val="1B047B40"/>
    <w:rsid w:val="1B072D0C"/>
    <w:rsid w:val="1B200AB8"/>
    <w:rsid w:val="1B3004B0"/>
    <w:rsid w:val="1B3014AD"/>
    <w:rsid w:val="1B782411"/>
    <w:rsid w:val="1B7879B5"/>
    <w:rsid w:val="1B7D6F4E"/>
    <w:rsid w:val="1BAD7492"/>
    <w:rsid w:val="1BF561D3"/>
    <w:rsid w:val="1BF81809"/>
    <w:rsid w:val="1C383B4B"/>
    <w:rsid w:val="1C3C54B8"/>
    <w:rsid w:val="1C3D016D"/>
    <w:rsid w:val="1C723D04"/>
    <w:rsid w:val="1C8B0571"/>
    <w:rsid w:val="1CA733A5"/>
    <w:rsid w:val="1CAE033D"/>
    <w:rsid w:val="1CB304F2"/>
    <w:rsid w:val="1CDB6228"/>
    <w:rsid w:val="1CF61D5B"/>
    <w:rsid w:val="1D240C86"/>
    <w:rsid w:val="1D316ED4"/>
    <w:rsid w:val="1D403BFB"/>
    <w:rsid w:val="1D47520F"/>
    <w:rsid w:val="1D5C6333"/>
    <w:rsid w:val="1D5D7C24"/>
    <w:rsid w:val="1D6234A7"/>
    <w:rsid w:val="1D7812FB"/>
    <w:rsid w:val="1D945657"/>
    <w:rsid w:val="1D963256"/>
    <w:rsid w:val="1D9839BF"/>
    <w:rsid w:val="1DB44751"/>
    <w:rsid w:val="1DB742FC"/>
    <w:rsid w:val="1E350922"/>
    <w:rsid w:val="1E353086"/>
    <w:rsid w:val="1E5034CA"/>
    <w:rsid w:val="1E7E4D14"/>
    <w:rsid w:val="1E7E704F"/>
    <w:rsid w:val="1EA90111"/>
    <w:rsid w:val="1EDE14C8"/>
    <w:rsid w:val="1EE7380A"/>
    <w:rsid w:val="1EF057AF"/>
    <w:rsid w:val="1EF341F3"/>
    <w:rsid w:val="1F0137C8"/>
    <w:rsid w:val="1F1867B3"/>
    <w:rsid w:val="1F261218"/>
    <w:rsid w:val="1F2E746B"/>
    <w:rsid w:val="1F500C20"/>
    <w:rsid w:val="1F6913E9"/>
    <w:rsid w:val="1F790CBA"/>
    <w:rsid w:val="1F93707B"/>
    <w:rsid w:val="1FC35982"/>
    <w:rsid w:val="1FCC5316"/>
    <w:rsid w:val="1FDA1E5F"/>
    <w:rsid w:val="1FE60F7B"/>
    <w:rsid w:val="201179D0"/>
    <w:rsid w:val="20287D04"/>
    <w:rsid w:val="20315006"/>
    <w:rsid w:val="2043759B"/>
    <w:rsid w:val="20641AB5"/>
    <w:rsid w:val="207952D6"/>
    <w:rsid w:val="209538AB"/>
    <w:rsid w:val="20957069"/>
    <w:rsid w:val="20993D14"/>
    <w:rsid w:val="20B07941"/>
    <w:rsid w:val="20B30C62"/>
    <w:rsid w:val="21302BA3"/>
    <w:rsid w:val="215959CA"/>
    <w:rsid w:val="2184503B"/>
    <w:rsid w:val="21901EC8"/>
    <w:rsid w:val="21AB5ECC"/>
    <w:rsid w:val="21C9422D"/>
    <w:rsid w:val="220E1892"/>
    <w:rsid w:val="222871DB"/>
    <w:rsid w:val="222E225C"/>
    <w:rsid w:val="22591686"/>
    <w:rsid w:val="229529AA"/>
    <w:rsid w:val="22B118A8"/>
    <w:rsid w:val="22B50150"/>
    <w:rsid w:val="22B75E7A"/>
    <w:rsid w:val="22C36E0D"/>
    <w:rsid w:val="22DA1A82"/>
    <w:rsid w:val="23077B4E"/>
    <w:rsid w:val="23321C26"/>
    <w:rsid w:val="236058D8"/>
    <w:rsid w:val="2388760B"/>
    <w:rsid w:val="238D7B6C"/>
    <w:rsid w:val="23980115"/>
    <w:rsid w:val="23BD509C"/>
    <w:rsid w:val="23BF070B"/>
    <w:rsid w:val="23D346BC"/>
    <w:rsid w:val="23E021C8"/>
    <w:rsid w:val="23E26BC8"/>
    <w:rsid w:val="23F37822"/>
    <w:rsid w:val="240724AF"/>
    <w:rsid w:val="24096276"/>
    <w:rsid w:val="24115BD8"/>
    <w:rsid w:val="24203CF4"/>
    <w:rsid w:val="2440276F"/>
    <w:rsid w:val="2440289A"/>
    <w:rsid w:val="24404EAC"/>
    <w:rsid w:val="24574819"/>
    <w:rsid w:val="245961CE"/>
    <w:rsid w:val="245E2A3D"/>
    <w:rsid w:val="24872B5B"/>
    <w:rsid w:val="24E93C2D"/>
    <w:rsid w:val="254C0BAE"/>
    <w:rsid w:val="2562399E"/>
    <w:rsid w:val="258D3093"/>
    <w:rsid w:val="25946737"/>
    <w:rsid w:val="259970E3"/>
    <w:rsid w:val="259E0C92"/>
    <w:rsid w:val="25B31745"/>
    <w:rsid w:val="25CA2F15"/>
    <w:rsid w:val="25D7712A"/>
    <w:rsid w:val="26006B70"/>
    <w:rsid w:val="26255266"/>
    <w:rsid w:val="264D0715"/>
    <w:rsid w:val="267037D9"/>
    <w:rsid w:val="26AB5C39"/>
    <w:rsid w:val="26E3782E"/>
    <w:rsid w:val="26F67F1E"/>
    <w:rsid w:val="27233363"/>
    <w:rsid w:val="2726310E"/>
    <w:rsid w:val="273C366A"/>
    <w:rsid w:val="27497854"/>
    <w:rsid w:val="274A4D3E"/>
    <w:rsid w:val="276827DC"/>
    <w:rsid w:val="277D549C"/>
    <w:rsid w:val="27830DB7"/>
    <w:rsid w:val="27A06B5A"/>
    <w:rsid w:val="27A8640A"/>
    <w:rsid w:val="280A561B"/>
    <w:rsid w:val="282435F0"/>
    <w:rsid w:val="282E0BAC"/>
    <w:rsid w:val="2846593C"/>
    <w:rsid w:val="285779AE"/>
    <w:rsid w:val="285F500E"/>
    <w:rsid w:val="286F2889"/>
    <w:rsid w:val="288D726D"/>
    <w:rsid w:val="28981E6B"/>
    <w:rsid w:val="28D16D11"/>
    <w:rsid w:val="294B31BF"/>
    <w:rsid w:val="29623D11"/>
    <w:rsid w:val="297C139B"/>
    <w:rsid w:val="297D4238"/>
    <w:rsid w:val="29A67C62"/>
    <w:rsid w:val="29BB1601"/>
    <w:rsid w:val="29BE3CF2"/>
    <w:rsid w:val="2A1067C5"/>
    <w:rsid w:val="2A2A16A9"/>
    <w:rsid w:val="2A2E032B"/>
    <w:rsid w:val="2A2F43D4"/>
    <w:rsid w:val="2A5965AA"/>
    <w:rsid w:val="2A6017C6"/>
    <w:rsid w:val="2A69119F"/>
    <w:rsid w:val="2A906B97"/>
    <w:rsid w:val="2A981132"/>
    <w:rsid w:val="2AD100B5"/>
    <w:rsid w:val="2B3E5E0A"/>
    <w:rsid w:val="2B401CB9"/>
    <w:rsid w:val="2B58700C"/>
    <w:rsid w:val="2B5F1ECD"/>
    <w:rsid w:val="2B6F16C9"/>
    <w:rsid w:val="2B70592D"/>
    <w:rsid w:val="2BB17853"/>
    <w:rsid w:val="2BC42F93"/>
    <w:rsid w:val="2C116A54"/>
    <w:rsid w:val="2C172015"/>
    <w:rsid w:val="2C223CCD"/>
    <w:rsid w:val="2C263C52"/>
    <w:rsid w:val="2C350197"/>
    <w:rsid w:val="2C6F1874"/>
    <w:rsid w:val="2CA32D80"/>
    <w:rsid w:val="2CB62E31"/>
    <w:rsid w:val="2CD52DBA"/>
    <w:rsid w:val="2D071E9A"/>
    <w:rsid w:val="2D0A3D81"/>
    <w:rsid w:val="2D0E6668"/>
    <w:rsid w:val="2D252495"/>
    <w:rsid w:val="2D274BA3"/>
    <w:rsid w:val="2D280A54"/>
    <w:rsid w:val="2D3D59D7"/>
    <w:rsid w:val="2D576DE8"/>
    <w:rsid w:val="2D680E4A"/>
    <w:rsid w:val="2DC624F7"/>
    <w:rsid w:val="2DE4383D"/>
    <w:rsid w:val="2DF85529"/>
    <w:rsid w:val="2E231179"/>
    <w:rsid w:val="2E4C3F8C"/>
    <w:rsid w:val="2E656475"/>
    <w:rsid w:val="2E713560"/>
    <w:rsid w:val="2E9B7E81"/>
    <w:rsid w:val="2EA85D84"/>
    <w:rsid w:val="2F0A1E7D"/>
    <w:rsid w:val="2F1B2716"/>
    <w:rsid w:val="2F2A7CB0"/>
    <w:rsid w:val="2F6E4BF1"/>
    <w:rsid w:val="2F96199A"/>
    <w:rsid w:val="2FA35FF1"/>
    <w:rsid w:val="2FEC2B46"/>
    <w:rsid w:val="30484F4A"/>
    <w:rsid w:val="30596AA3"/>
    <w:rsid w:val="307B13D8"/>
    <w:rsid w:val="307D3667"/>
    <w:rsid w:val="30994FC9"/>
    <w:rsid w:val="30F2166D"/>
    <w:rsid w:val="311A206F"/>
    <w:rsid w:val="31545E81"/>
    <w:rsid w:val="31797EFC"/>
    <w:rsid w:val="31FB3B34"/>
    <w:rsid w:val="32173187"/>
    <w:rsid w:val="325E314A"/>
    <w:rsid w:val="328D6D1B"/>
    <w:rsid w:val="329E7191"/>
    <w:rsid w:val="32D66115"/>
    <w:rsid w:val="32E460BB"/>
    <w:rsid w:val="32F170BF"/>
    <w:rsid w:val="3303349D"/>
    <w:rsid w:val="33287CE1"/>
    <w:rsid w:val="33402A5A"/>
    <w:rsid w:val="337C417C"/>
    <w:rsid w:val="33871C87"/>
    <w:rsid w:val="339577A8"/>
    <w:rsid w:val="341A014B"/>
    <w:rsid w:val="34224746"/>
    <w:rsid w:val="343D181A"/>
    <w:rsid w:val="34453C61"/>
    <w:rsid w:val="34587AD6"/>
    <w:rsid w:val="346A2AA8"/>
    <w:rsid w:val="3498244A"/>
    <w:rsid w:val="34C81418"/>
    <w:rsid w:val="34D26CB7"/>
    <w:rsid w:val="350F69AC"/>
    <w:rsid w:val="353B3A15"/>
    <w:rsid w:val="35402113"/>
    <w:rsid w:val="35726089"/>
    <w:rsid w:val="35746096"/>
    <w:rsid w:val="357B02C7"/>
    <w:rsid w:val="35812018"/>
    <w:rsid w:val="3590407C"/>
    <w:rsid w:val="35F03011"/>
    <w:rsid w:val="35FF396E"/>
    <w:rsid w:val="36065880"/>
    <w:rsid w:val="360C02B2"/>
    <w:rsid w:val="36127662"/>
    <w:rsid w:val="36281875"/>
    <w:rsid w:val="36304715"/>
    <w:rsid w:val="363C12FF"/>
    <w:rsid w:val="363C14FC"/>
    <w:rsid w:val="363F213C"/>
    <w:rsid w:val="36443C84"/>
    <w:rsid w:val="364C1BB0"/>
    <w:rsid w:val="364E5422"/>
    <w:rsid w:val="365821F2"/>
    <w:rsid w:val="366A74F2"/>
    <w:rsid w:val="366B6F40"/>
    <w:rsid w:val="367B50A9"/>
    <w:rsid w:val="368075CF"/>
    <w:rsid w:val="36CB1230"/>
    <w:rsid w:val="36CE27AA"/>
    <w:rsid w:val="36D63B26"/>
    <w:rsid w:val="36F9689A"/>
    <w:rsid w:val="37357713"/>
    <w:rsid w:val="37405510"/>
    <w:rsid w:val="374C17D8"/>
    <w:rsid w:val="376671C8"/>
    <w:rsid w:val="377E6BD5"/>
    <w:rsid w:val="378C63CC"/>
    <w:rsid w:val="37967554"/>
    <w:rsid w:val="37C27D66"/>
    <w:rsid w:val="37DF192D"/>
    <w:rsid w:val="37E6223A"/>
    <w:rsid w:val="384A2940"/>
    <w:rsid w:val="389D2C1F"/>
    <w:rsid w:val="38AA10FE"/>
    <w:rsid w:val="38AD5FD8"/>
    <w:rsid w:val="38E623F4"/>
    <w:rsid w:val="38EB4182"/>
    <w:rsid w:val="38F1468B"/>
    <w:rsid w:val="3909788A"/>
    <w:rsid w:val="3936068B"/>
    <w:rsid w:val="39490C11"/>
    <w:rsid w:val="39545ED0"/>
    <w:rsid w:val="397E4FD5"/>
    <w:rsid w:val="39964FEE"/>
    <w:rsid w:val="39E10F34"/>
    <w:rsid w:val="39E651B6"/>
    <w:rsid w:val="39F533C6"/>
    <w:rsid w:val="3A2F2A02"/>
    <w:rsid w:val="3A466EF7"/>
    <w:rsid w:val="3A770178"/>
    <w:rsid w:val="3A8E66CB"/>
    <w:rsid w:val="3AAA5691"/>
    <w:rsid w:val="3AC5588D"/>
    <w:rsid w:val="3AEC65CF"/>
    <w:rsid w:val="3B604B4B"/>
    <w:rsid w:val="3B702D9B"/>
    <w:rsid w:val="3B7C7DDD"/>
    <w:rsid w:val="3B8430A8"/>
    <w:rsid w:val="3BB923F3"/>
    <w:rsid w:val="3BBE0590"/>
    <w:rsid w:val="3BC33E6F"/>
    <w:rsid w:val="3BD93018"/>
    <w:rsid w:val="3BE52E1A"/>
    <w:rsid w:val="3BEE1D30"/>
    <w:rsid w:val="3BFC1087"/>
    <w:rsid w:val="3C315874"/>
    <w:rsid w:val="3C350D69"/>
    <w:rsid w:val="3C4D031D"/>
    <w:rsid w:val="3C4F61FE"/>
    <w:rsid w:val="3CD97F3D"/>
    <w:rsid w:val="3CE52A53"/>
    <w:rsid w:val="3CF32FB4"/>
    <w:rsid w:val="3D1178A5"/>
    <w:rsid w:val="3D140822"/>
    <w:rsid w:val="3D26368D"/>
    <w:rsid w:val="3D3A265A"/>
    <w:rsid w:val="3D45108C"/>
    <w:rsid w:val="3D73238A"/>
    <w:rsid w:val="3D812BDE"/>
    <w:rsid w:val="3D8F54B5"/>
    <w:rsid w:val="3DBA466C"/>
    <w:rsid w:val="3DF7179D"/>
    <w:rsid w:val="3DFD5586"/>
    <w:rsid w:val="3E0D68CE"/>
    <w:rsid w:val="3E1C29B2"/>
    <w:rsid w:val="3E29746F"/>
    <w:rsid w:val="3E33202A"/>
    <w:rsid w:val="3E365B92"/>
    <w:rsid w:val="3E4F6D52"/>
    <w:rsid w:val="3E6A5A34"/>
    <w:rsid w:val="3E7A035F"/>
    <w:rsid w:val="3E842A2F"/>
    <w:rsid w:val="3EA1600A"/>
    <w:rsid w:val="3EAA16DD"/>
    <w:rsid w:val="3EC92DC7"/>
    <w:rsid w:val="3ED40AF3"/>
    <w:rsid w:val="3ED7112B"/>
    <w:rsid w:val="3EE242F4"/>
    <w:rsid w:val="3F2E3941"/>
    <w:rsid w:val="3F6A0B06"/>
    <w:rsid w:val="3F6A6381"/>
    <w:rsid w:val="3F7A0AFB"/>
    <w:rsid w:val="3F903081"/>
    <w:rsid w:val="3FD566A3"/>
    <w:rsid w:val="3FDB5F11"/>
    <w:rsid w:val="40156697"/>
    <w:rsid w:val="40162333"/>
    <w:rsid w:val="40200082"/>
    <w:rsid w:val="40267FA8"/>
    <w:rsid w:val="404E2E38"/>
    <w:rsid w:val="406A6769"/>
    <w:rsid w:val="40A91DEE"/>
    <w:rsid w:val="4105269C"/>
    <w:rsid w:val="41075577"/>
    <w:rsid w:val="411C27DC"/>
    <w:rsid w:val="414260B1"/>
    <w:rsid w:val="41B95CD1"/>
    <w:rsid w:val="41BA7D78"/>
    <w:rsid w:val="41BF2404"/>
    <w:rsid w:val="41D21BB6"/>
    <w:rsid w:val="41D44E3F"/>
    <w:rsid w:val="41D90127"/>
    <w:rsid w:val="41E34121"/>
    <w:rsid w:val="42161CB5"/>
    <w:rsid w:val="42327AFA"/>
    <w:rsid w:val="42CE6D6D"/>
    <w:rsid w:val="42DE5CD9"/>
    <w:rsid w:val="43230852"/>
    <w:rsid w:val="434319B6"/>
    <w:rsid w:val="434478F8"/>
    <w:rsid w:val="440E0B9E"/>
    <w:rsid w:val="441A4DCF"/>
    <w:rsid w:val="44331A3B"/>
    <w:rsid w:val="44885291"/>
    <w:rsid w:val="45247C1D"/>
    <w:rsid w:val="454B7513"/>
    <w:rsid w:val="454D3976"/>
    <w:rsid w:val="454E723C"/>
    <w:rsid w:val="4559063B"/>
    <w:rsid w:val="45726194"/>
    <w:rsid w:val="457A3287"/>
    <w:rsid w:val="458F4741"/>
    <w:rsid w:val="45BD6348"/>
    <w:rsid w:val="462F433E"/>
    <w:rsid w:val="464A7D00"/>
    <w:rsid w:val="46603646"/>
    <w:rsid w:val="466F2F14"/>
    <w:rsid w:val="468E0AAE"/>
    <w:rsid w:val="46EC3F2E"/>
    <w:rsid w:val="46EF2EBF"/>
    <w:rsid w:val="47246C2E"/>
    <w:rsid w:val="476721B9"/>
    <w:rsid w:val="479F62A7"/>
    <w:rsid w:val="48133278"/>
    <w:rsid w:val="482B466A"/>
    <w:rsid w:val="48346F6F"/>
    <w:rsid w:val="485A2A4E"/>
    <w:rsid w:val="48753010"/>
    <w:rsid w:val="48960A9C"/>
    <w:rsid w:val="489A7BC0"/>
    <w:rsid w:val="48B43B0F"/>
    <w:rsid w:val="48B634F5"/>
    <w:rsid w:val="48D86869"/>
    <w:rsid w:val="48D8764C"/>
    <w:rsid w:val="48EE063C"/>
    <w:rsid w:val="490C5D67"/>
    <w:rsid w:val="495E0B3D"/>
    <w:rsid w:val="496330F1"/>
    <w:rsid w:val="498C37B8"/>
    <w:rsid w:val="49DC0E94"/>
    <w:rsid w:val="49EE5CC6"/>
    <w:rsid w:val="49F506ED"/>
    <w:rsid w:val="4A445222"/>
    <w:rsid w:val="4AC426CF"/>
    <w:rsid w:val="4AC859A7"/>
    <w:rsid w:val="4B48427B"/>
    <w:rsid w:val="4B4F269C"/>
    <w:rsid w:val="4BA13C50"/>
    <w:rsid w:val="4BC05BC0"/>
    <w:rsid w:val="4BC63106"/>
    <w:rsid w:val="4BD928A3"/>
    <w:rsid w:val="4BEB201F"/>
    <w:rsid w:val="4C08388F"/>
    <w:rsid w:val="4C353750"/>
    <w:rsid w:val="4C460FE4"/>
    <w:rsid w:val="4C764FE9"/>
    <w:rsid w:val="4C890460"/>
    <w:rsid w:val="4C980633"/>
    <w:rsid w:val="4CE44203"/>
    <w:rsid w:val="4CEA52C6"/>
    <w:rsid w:val="4D120C45"/>
    <w:rsid w:val="4D1E530F"/>
    <w:rsid w:val="4D850D14"/>
    <w:rsid w:val="4DF970FD"/>
    <w:rsid w:val="4E2D5EA9"/>
    <w:rsid w:val="4E52200A"/>
    <w:rsid w:val="4E54302B"/>
    <w:rsid w:val="4E5F589F"/>
    <w:rsid w:val="4E716E2B"/>
    <w:rsid w:val="4E7C3E99"/>
    <w:rsid w:val="4EFE3F01"/>
    <w:rsid w:val="4F105062"/>
    <w:rsid w:val="4F1366AC"/>
    <w:rsid w:val="4F396910"/>
    <w:rsid w:val="4F552264"/>
    <w:rsid w:val="4FC81443"/>
    <w:rsid w:val="4FDA3BB9"/>
    <w:rsid w:val="50094138"/>
    <w:rsid w:val="501D3BB6"/>
    <w:rsid w:val="5057279E"/>
    <w:rsid w:val="506022C4"/>
    <w:rsid w:val="50A348FD"/>
    <w:rsid w:val="50B42DB8"/>
    <w:rsid w:val="50C73321"/>
    <w:rsid w:val="50CA7B10"/>
    <w:rsid w:val="50FB06CD"/>
    <w:rsid w:val="50FE0E23"/>
    <w:rsid w:val="515C0C64"/>
    <w:rsid w:val="5167261E"/>
    <w:rsid w:val="516A58CF"/>
    <w:rsid w:val="51876BD7"/>
    <w:rsid w:val="51A6705C"/>
    <w:rsid w:val="51AB3F47"/>
    <w:rsid w:val="51B87143"/>
    <w:rsid w:val="51CB7F65"/>
    <w:rsid w:val="51D10A09"/>
    <w:rsid w:val="51FB7016"/>
    <w:rsid w:val="520034D4"/>
    <w:rsid w:val="523E1E02"/>
    <w:rsid w:val="5261650E"/>
    <w:rsid w:val="52622925"/>
    <w:rsid w:val="5268553F"/>
    <w:rsid w:val="527B4B41"/>
    <w:rsid w:val="52922C45"/>
    <w:rsid w:val="52934388"/>
    <w:rsid w:val="529575D9"/>
    <w:rsid w:val="52C36F07"/>
    <w:rsid w:val="533075FE"/>
    <w:rsid w:val="534523E8"/>
    <w:rsid w:val="536C3A61"/>
    <w:rsid w:val="536C6D24"/>
    <w:rsid w:val="53F63FBD"/>
    <w:rsid w:val="54065A18"/>
    <w:rsid w:val="54370345"/>
    <w:rsid w:val="54381A3E"/>
    <w:rsid w:val="546803CB"/>
    <w:rsid w:val="546B07E4"/>
    <w:rsid w:val="54740E18"/>
    <w:rsid w:val="548E0595"/>
    <w:rsid w:val="54A42A47"/>
    <w:rsid w:val="54D07DB2"/>
    <w:rsid w:val="54EA0BE7"/>
    <w:rsid w:val="550A62DF"/>
    <w:rsid w:val="551C4A1B"/>
    <w:rsid w:val="55711F93"/>
    <w:rsid w:val="557B6959"/>
    <w:rsid w:val="5591229D"/>
    <w:rsid w:val="55BF7E45"/>
    <w:rsid w:val="55C807AD"/>
    <w:rsid w:val="55ED2AE5"/>
    <w:rsid w:val="55FC21D9"/>
    <w:rsid w:val="560D3CDD"/>
    <w:rsid w:val="562620B3"/>
    <w:rsid w:val="56554637"/>
    <w:rsid w:val="569E2C8B"/>
    <w:rsid w:val="56CB2709"/>
    <w:rsid w:val="56F11EF9"/>
    <w:rsid w:val="56F93622"/>
    <w:rsid w:val="570337CA"/>
    <w:rsid w:val="57072533"/>
    <w:rsid w:val="571A695F"/>
    <w:rsid w:val="575D315D"/>
    <w:rsid w:val="577A18E6"/>
    <w:rsid w:val="577D1316"/>
    <w:rsid w:val="578C1BF0"/>
    <w:rsid w:val="57B236E8"/>
    <w:rsid w:val="57C221E0"/>
    <w:rsid w:val="57ED07AD"/>
    <w:rsid w:val="57EE34B5"/>
    <w:rsid w:val="57FA3627"/>
    <w:rsid w:val="580253CE"/>
    <w:rsid w:val="58122C43"/>
    <w:rsid w:val="58277879"/>
    <w:rsid w:val="58291167"/>
    <w:rsid w:val="587A6F34"/>
    <w:rsid w:val="58A20CA5"/>
    <w:rsid w:val="58A9403F"/>
    <w:rsid w:val="58B91788"/>
    <w:rsid w:val="58CC45DC"/>
    <w:rsid w:val="58D31382"/>
    <w:rsid w:val="58ED2B3E"/>
    <w:rsid w:val="58F0091F"/>
    <w:rsid w:val="58FA651F"/>
    <w:rsid w:val="590611FA"/>
    <w:rsid w:val="59193CD1"/>
    <w:rsid w:val="592A1E55"/>
    <w:rsid w:val="5931187D"/>
    <w:rsid w:val="59356E55"/>
    <w:rsid w:val="593C0910"/>
    <w:rsid w:val="594B6FED"/>
    <w:rsid w:val="596115A7"/>
    <w:rsid w:val="597576EF"/>
    <w:rsid w:val="597F70AB"/>
    <w:rsid w:val="598276CF"/>
    <w:rsid w:val="59B66FA2"/>
    <w:rsid w:val="59BB4C8F"/>
    <w:rsid w:val="5A037C05"/>
    <w:rsid w:val="5A0F6F45"/>
    <w:rsid w:val="5A13112F"/>
    <w:rsid w:val="5A6147E3"/>
    <w:rsid w:val="5A97677A"/>
    <w:rsid w:val="5AC91F6A"/>
    <w:rsid w:val="5ACB4266"/>
    <w:rsid w:val="5AF50221"/>
    <w:rsid w:val="5B1563D9"/>
    <w:rsid w:val="5B26035D"/>
    <w:rsid w:val="5B5F294F"/>
    <w:rsid w:val="5B81163B"/>
    <w:rsid w:val="5BB37565"/>
    <w:rsid w:val="5BC14E91"/>
    <w:rsid w:val="5C5F0F2F"/>
    <w:rsid w:val="5C633B7B"/>
    <w:rsid w:val="5C740A5F"/>
    <w:rsid w:val="5C887F34"/>
    <w:rsid w:val="5CA56339"/>
    <w:rsid w:val="5CCE5720"/>
    <w:rsid w:val="5CD33E11"/>
    <w:rsid w:val="5CD3760D"/>
    <w:rsid w:val="5D0C12D8"/>
    <w:rsid w:val="5D2D01AA"/>
    <w:rsid w:val="5D3368ED"/>
    <w:rsid w:val="5D575A0A"/>
    <w:rsid w:val="5D6F1074"/>
    <w:rsid w:val="5D8149E3"/>
    <w:rsid w:val="5D8260FC"/>
    <w:rsid w:val="5D8870E3"/>
    <w:rsid w:val="5DB22516"/>
    <w:rsid w:val="5E112113"/>
    <w:rsid w:val="5E2C24E6"/>
    <w:rsid w:val="5E3E1364"/>
    <w:rsid w:val="5E512419"/>
    <w:rsid w:val="5E5E39B9"/>
    <w:rsid w:val="5E69147E"/>
    <w:rsid w:val="5EA91382"/>
    <w:rsid w:val="5ED31F93"/>
    <w:rsid w:val="5ED84C06"/>
    <w:rsid w:val="5EEF4DCB"/>
    <w:rsid w:val="5EF512F1"/>
    <w:rsid w:val="5F18674A"/>
    <w:rsid w:val="5F272BE1"/>
    <w:rsid w:val="5F442DCA"/>
    <w:rsid w:val="5F60011B"/>
    <w:rsid w:val="5F8E6D51"/>
    <w:rsid w:val="5FAF149F"/>
    <w:rsid w:val="5FCC1347"/>
    <w:rsid w:val="5FDB75D4"/>
    <w:rsid w:val="5FF93085"/>
    <w:rsid w:val="5FFC7D8E"/>
    <w:rsid w:val="602A2608"/>
    <w:rsid w:val="60364115"/>
    <w:rsid w:val="60472BFF"/>
    <w:rsid w:val="608B1D65"/>
    <w:rsid w:val="609844C1"/>
    <w:rsid w:val="60C94BC0"/>
    <w:rsid w:val="614C11AA"/>
    <w:rsid w:val="61580716"/>
    <w:rsid w:val="61784BDE"/>
    <w:rsid w:val="617A5814"/>
    <w:rsid w:val="618D00D1"/>
    <w:rsid w:val="61A14787"/>
    <w:rsid w:val="61A8197B"/>
    <w:rsid w:val="61D87DA2"/>
    <w:rsid w:val="6210297C"/>
    <w:rsid w:val="62414550"/>
    <w:rsid w:val="624D7956"/>
    <w:rsid w:val="625E32E7"/>
    <w:rsid w:val="626532E5"/>
    <w:rsid w:val="626C22F1"/>
    <w:rsid w:val="628344B0"/>
    <w:rsid w:val="62865AA8"/>
    <w:rsid w:val="633523C4"/>
    <w:rsid w:val="633D49D9"/>
    <w:rsid w:val="63543DF4"/>
    <w:rsid w:val="63863BE0"/>
    <w:rsid w:val="638D7CBD"/>
    <w:rsid w:val="63B22994"/>
    <w:rsid w:val="63DD72C3"/>
    <w:rsid w:val="63F126AF"/>
    <w:rsid w:val="64135D64"/>
    <w:rsid w:val="64142707"/>
    <w:rsid w:val="64461338"/>
    <w:rsid w:val="645179DB"/>
    <w:rsid w:val="64630268"/>
    <w:rsid w:val="646A5FF4"/>
    <w:rsid w:val="649B2CDC"/>
    <w:rsid w:val="64AB6BAC"/>
    <w:rsid w:val="64C57AF9"/>
    <w:rsid w:val="64F80458"/>
    <w:rsid w:val="64F96EE6"/>
    <w:rsid w:val="6506785A"/>
    <w:rsid w:val="65191EA7"/>
    <w:rsid w:val="651D476B"/>
    <w:rsid w:val="65252BDA"/>
    <w:rsid w:val="65560442"/>
    <w:rsid w:val="655A14CB"/>
    <w:rsid w:val="6563466D"/>
    <w:rsid w:val="6564098B"/>
    <w:rsid w:val="659E2F2A"/>
    <w:rsid w:val="65B46474"/>
    <w:rsid w:val="65EB625C"/>
    <w:rsid w:val="65EF19EF"/>
    <w:rsid w:val="65F53288"/>
    <w:rsid w:val="66312535"/>
    <w:rsid w:val="66530643"/>
    <w:rsid w:val="666957C4"/>
    <w:rsid w:val="6673508C"/>
    <w:rsid w:val="66817E17"/>
    <w:rsid w:val="66837064"/>
    <w:rsid w:val="66973A6C"/>
    <w:rsid w:val="66AB385D"/>
    <w:rsid w:val="66B01C08"/>
    <w:rsid w:val="66E74B27"/>
    <w:rsid w:val="66FA67BD"/>
    <w:rsid w:val="67060B2F"/>
    <w:rsid w:val="671B605C"/>
    <w:rsid w:val="672855AB"/>
    <w:rsid w:val="673060F8"/>
    <w:rsid w:val="673C3631"/>
    <w:rsid w:val="675228CD"/>
    <w:rsid w:val="67532438"/>
    <w:rsid w:val="67586C87"/>
    <w:rsid w:val="67761D30"/>
    <w:rsid w:val="67851B76"/>
    <w:rsid w:val="678C11D0"/>
    <w:rsid w:val="679B670B"/>
    <w:rsid w:val="67A46CF2"/>
    <w:rsid w:val="67EE64B4"/>
    <w:rsid w:val="67FC0C50"/>
    <w:rsid w:val="68465B70"/>
    <w:rsid w:val="68607B41"/>
    <w:rsid w:val="6868710A"/>
    <w:rsid w:val="687E14C7"/>
    <w:rsid w:val="689A3B72"/>
    <w:rsid w:val="68B63E7E"/>
    <w:rsid w:val="68EB7E7E"/>
    <w:rsid w:val="68FE746B"/>
    <w:rsid w:val="69134D11"/>
    <w:rsid w:val="692B27D1"/>
    <w:rsid w:val="69371545"/>
    <w:rsid w:val="693F4C83"/>
    <w:rsid w:val="69481810"/>
    <w:rsid w:val="695170AE"/>
    <w:rsid w:val="69575687"/>
    <w:rsid w:val="69664C5C"/>
    <w:rsid w:val="696F4284"/>
    <w:rsid w:val="6979721F"/>
    <w:rsid w:val="69900E66"/>
    <w:rsid w:val="69C70BBE"/>
    <w:rsid w:val="69CB458E"/>
    <w:rsid w:val="69E26E3E"/>
    <w:rsid w:val="69E72956"/>
    <w:rsid w:val="6A78424E"/>
    <w:rsid w:val="6A86428D"/>
    <w:rsid w:val="6AAC0C4F"/>
    <w:rsid w:val="6AE336C6"/>
    <w:rsid w:val="6AF50A1C"/>
    <w:rsid w:val="6B53444A"/>
    <w:rsid w:val="6B536300"/>
    <w:rsid w:val="6B7A63B3"/>
    <w:rsid w:val="6B89586A"/>
    <w:rsid w:val="6BAD2348"/>
    <w:rsid w:val="6C020ED6"/>
    <w:rsid w:val="6C066099"/>
    <w:rsid w:val="6C0E1658"/>
    <w:rsid w:val="6C29571D"/>
    <w:rsid w:val="6C4D08F5"/>
    <w:rsid w:val="6C7D0341"/>
    <w:rsid w:val="6C7F4494"/>
    <w:rsid w:val="6C8E3D04"/>
    <w:rsid w:val="6CA51165"/>
    <w:rsid w:val="6CB0359A"/>
    <w:rsid w:val="6D0D40BF"/>
    <w:rsid w:val="6D12636D"/>
    <w:rsid w:val="6D1A06F4"/>
    <w:rsid w:val="6D2338C6"/>
    <w:rsid w:val="6D4834D8"/>
    <w:rsid w:val="6D60691C"/>
    <w:rsid w:val="6D614D33"/>
    <w:rsid w:val="6D61666D"/>
    <w:rsid w:val="6D693394"/>
    <w:rsid w:val="6DA8278B"/>
    <w:rsid w:val="6DA83E9B"/>
    <w:rsid w:val="6DBA2099"/>
    <w:rsid w:val="6E34619A"/>
    <w:rsid w:val="6E3C4FC0"/>
    <w:rsid w:val="6E3F2C50"/>
    <w:rsid w:val="6E487B48"/>
    <w:rsid w:val="6E4D2D94"/>
    <w:rsid w:val="6E5B7DE0"/>
    <w:rsid w:val="6E5C1434"/>
    <w:rsid w:val="6E7213AA"/>
    <w:rsid w:val="6E7C0404"/>
    <w:rsid w:val="6E7C174D"/>
    <w:rsid w:val="6EA01B02"/>
    <w:rsid w:val="6EF70FF0"/>
    <w:rsid w:val="6F4A54AB"/>
    <w:rsid w:val="6F4D3D35"/>
    <w:rsid w:val="6F8A312E"/>
    <w:rsid w:val="6F9817A2"/>
    <w:rsid w:val="6F987C49"/>
    <w:rsid w:val="6FC151B4"/>
    <w:rsid w:val="6FE84EF0"/>
    <w:rsid w:val="70023E75"/>
    <w:rsid w:val="700A22B1"/>
    <w:rsid w:val="7016619C"/>
    <w:rsid w:val="703E39E7"/>
    <w:rsid w:val="706365DC"/>
    <w:rsid w:val="70A64DF1"/>
    <w:rsid w:val="70DA5A01"/>
    <w:rsid w:val="70F8330F"/>
    <w:rsid w:val="71366D75"/>
    <w:rsid w:val="713B571D"/>
    <w:rsid w:val="714B1F8E"/>
    <w:rsid w:val="715C2260"/>
    <w:rsid w:val="7163482A"/>
    <w:rsid w:val="716C3755"/>
    <w:rsid w:val="71893292"/>
    <w:rsid w:val="71B21D9D"/>
    <w:rsid w:val="71F844A7"/>
    <w:rsid w:val="72063BB5"/>
    <w:rsid w:val="72205A58"/>
    <w:rsid w:val="724040A0"/>
    <w:rsid w:val="72483D60"/>
    <w:rsid w:val="72504BF1"/>
    <w:rsid w:val="72576FA8"/>
    <w:rsid w:val="726A2082"/>
    <w:rsid w:val="726B3DBC"/>
    <w:rsid w:val="72735EB6"/>
    <w:rsid w:val="72BE3C20"/>
    <w:rsid w:val="72C81F27"/>
    <w:rsid w:val="72DB3FC7"/>
    <w:rsid w:val="73255D16"/>
    <w:rsid w:val="734F42D4"/>
    <w:rsid w:val="73704100"/>
    <w:rsid w:val="73A3678C"/>
    <w:rsid w:val="73A957CF"/>
    <w:rsid w:val="73D35D87"/>
    <w:rsid w:val="73DB320B"/>
    <w:rsid w:val="73E66173"/>
    <w:rsid w:val="747079E8"/>
    <w:rsid w:val="749D7F99"/>
    <w:rsid w:val="74B85526"/>
    <w:rsid w:val="74CA7DC3"/>
    <w:rsid w:val="74EC7E71"/>
    <w:rsid w:val="75012099"/>
    <w:rsid w:val="75115BD8"/>
    <w:rsid w:val="751A71C8"/>
    <w:rsid w:val="75406E59"/>
    <w:rsid w:val="754878AE"/>
    <w:rsid w:val="75597F68"/>
    <w:rsid w:val="756F688B"/>
    <w:rsid w:val="759B1D8A"/>
    <w:rsid w:val="75AF74A2"/>
    <w:rsid w:val="75BD3B01"/>
    <w:rsid w:val="75D05856"/>
    <w:rsid w:val="75F116E2"/>
    <w:rsid w:val="75FA022E"/>
    <w:rsid w:val="763A0170"/>
    <w:rsid w:val="76A65CC2"/>
    <w:rsid w:val="76CD4A8D"/>
    <w:rsid w:val="76FE3346"/>
    <w:rsid w:val="770A7DFB"/>
    <w:rsid w:val="775B0320"/>
    <w:rsid w:val="775C72DF"/>
    <w:rsid w:val="776B3B9D"/>
    <w:rsid w:val="777C07B8"/>
    <w:rsid w:val="778E11CE"/>
    <w:rsid w:val="778E2A48"/>
    <w:rsid w:val="7790186A"/>
    <w:rsid w:val="77B374A1"/>
    <w:rsid w:val="77B9441E"/>
    <w:rsid w:val="77C06FBA"/>
    <w:rsid w:val="77C34874"/>
    <w:rsid w:val="77CA30A5"/>
    <w:rsid w:val="77D5637F"/>
    <w:rsid w:val="77E75D8F"/>
    <w:rsid w:val="780C178C"/>
    <w:rsid w:val="780C594B"/>
    <w:rsid w:val="781F02B6"/>
    <w:rsid w:val="78211B68"/>
    <w:rsid w:val="784A2FE5"/>
    <w:rsid w:val="784A58BA"/>
    <w:rsid w:val="78AD0EFA"/>
    <w:rsid w:val="78B05B96"/>
    <w:rsid w:val="78C01363"/>
    <w:rsid w:val="791A54FF"/>
    <w:rsid w:val="793803B8"/>
    <w:rsid w:val="79AD4D03"/>
    <w:rsid w:val="79B36813"/>
    <w:rsid w:val="79B57854"/>
    <w:rsid w:val="79E92DF3"/>
    <w:rsid w:val="79EE3BD6"/>
    <w:rsid w:val="7A090F5B"/>
    <w:rsid w:val="7A137B6E"/>
    <w:rsid w:val="7A363898"/>
    <w:rsid w:val="7A5023C9"/>
    <w:rsid w:val="7A543B25"/>
    <w:rsid w:val="7A8E5299"/>
    <w:rsid w:val="7A951CC1"/>
    <w:rsid w:val="7AA03B5F"/>
    <w:rsid w:val="7ADE6FA5"/>
    <w:rsid w:val="7AEA2082"/>
    <w:rsid w:val="7AF865E5"/>
    <w:rsid w:val="7B3765A7"/>
    <w:rsid w:val="7B8C44AB"/>
    <w:rsid w:val="7BA468C6"/>
    <w:rsid w:val="7BB0259B"/>
    <w:rsid w:val="7BB93F3B"/>
    <w:rsid w:val="7BF25B67"/>
    <w:rsid w:val="7C2000F4"/>
    <w:rsid w:val="7C526B31"/>
    <w:rsid w:val="7CA673F7"/>
    <w:rsid w:val="7CBF64DE"/>
    <w:rsid w:val="7CFD6AEE"/>
    <w:rsid w:val="7D0B2AB7"/>
    <w:rsid w:val="7D5819C5"/>
    <w:rsid w:val="7D6C2F9A"/>
    <w:rsid w:val="7D802A38"/>
    <w:rsid w:val="7D865C65"/>
    <w:rsid w:val="7D975494"/>
    <w:rsid w:val="7DC96E84"/>
    <w:rsid w:val="7E204D29"/>
    <w:rsid w:val="7E3E56EC"/>
    <w:rsid w:val="7E844BC8"/>
    <w:rsid w:val="7EA301ED"/>
    <w:rsid w:val="7EA71F8F"/>
    <w:rsid w:val="7EA766E4"/>
    <w:rsid w:val="7EB04D5A"/>
    <w:rsid w:val="7ECB37CD"/>
    <w:rsid w:val="7ED95D08"/>
    <w:rsid w:val="7EF90FEE"/>
    <w:rsid w:val="7F2963FA"/>
    <w:rsid w:val="7F2F0B5D"/>
    <w:rsid w:val="7F6515E3"/>
    <w:rsid w:val="7F65495F"/>
    <w:rsid w:val="7F667818"/>
    <w:rsid w:val="7F700136"/>
    <w:rsid w:val="7F791CA3"/>
    <w:rsid w:val="7FBC0187"/>
    <w:rsid w:val="7FC8523C"/>
    <w:rsid w:val="7FDE4291"/>
    <w:rsid w:val="7FE02857"/>
    <w:rsid w:val="7FE434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qFormat="1" w:unhideWhenUsed="0" w:uiPriority="99" w:semiHidden="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qFormat="1" w:unhideWhenUsed="0" w:uiPriority="99"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30"/>
    </w:rPr>
  </w:style>
  <w:style w:type="paragraph" w:styleId="3">
    <w:name w:val="heading 2"/>
    <w:basedOn w:val="2"/>
    <w:next w:val="1"/>
    <w:qFormat/>
    <w:uiPriority w:val="0"/>
    <w:pPr>
      <w:keepLines/>
      <w:spacing w:before="260" w:after="260" w:line="416" w:lineRule="auto"/>
      <w:outlineLvl w:val="1"/>
    </w:pPr>
    <w:rPr>
      <w:rFonts w:ascii="Arial" w:hAnsi="Arial" w:eastAsia="黑体"/>
      <w:sz w:val="32"/>
      <w:szCs w:val="32"/>
    </w:rPr>
  </w:style>
  <w:style w:type="paragraph" w:styleId="4">
    <w:name w:val="heading 3"/>
    <w:basedOn w:val="1"/>
    <w:next w:val="1"/>
    <w:qFormat/>
    <w:uiPriority w:val="0"/>
    <w:pPr>
      <w:keepNext/>
      <w:outlineLvl w:val="2"/>
    </w:pPr>
    <w:rPr>
      <w:b/>
      <w:bCs/>
      <w:sz w:val="28"/>
    </w:rPr>
  </w:style>
  <w:style w:type="paragraph" w:styleId="5">
    <w:name w:val="heading 4"/>
    <w:basedOn w:val="1"/>
    <w:next w:val="1"/>
    <w:qFormat/>
    <w:uiPriority w:val="99"/>
    <w:pPr>
      <w:keepNext/>
      <w:keepLines/>
      <w:numPr>
        <w:ilvl w:val="3"/>
        <w:numId w:val="1"/>
      </w:numPr>
      <w:spacing w:before="120" w:after="120"/>
      <w:outlineLvl w:val="3"/>
    </w:pPr>
    <w:rPr>
      <w:rFonts w:ascii="Cambria" w:hAnsi="Cambria"/>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sz w:val="24"/>
      <w:szCs w:val="20"/>
    </w:rPr>
  </w:style>
  <w:style w:type="paragraph" w:styleId="7">
    <w:name w:val="annotation text"/>
    <w:basedOn w:val="1"/>
    <w:link w:val="35"/>
    <w:qFormat/>
    <w:uiPriority w:val="0"/>
    <w:pPr>
      <w:jc w:val="left"/>
    </w:pPr>
  </w:style>
  <w:style w:type="paragraph" w:styleId="8">
    <w:name w:val="Body Text 3"/>
    <w:basedOn w:val="1"/>
    <w:qFormat/>
    <w:uiPriority w:val="0"/>
    <w:pPr>
      <w:spacing w:after="120"/>
    </w:pPr>
    <w:rPr>
      <w:sz w:val="16"/>
      <w:szCs w:val="16"/>
    </w:rPr>
  </w:style>
  <w:style w:type="paragraph" w:styleId="9">
    <w:name w:val="Body Text"/>
    <w:basedOn w:val="1"/>
    <w:qFormat/>
    <w:uiPriority w:val="0"/>
    <w:pPr>
      <w:jc w:val="center"/>
    </w:pPr>
    <w:rPr>
      <w:sz w:val="44"/>
    </w:rPr>
  </w:style>
  <w:style w:type="paragraph" w:styleId="10">
    <w:name w:val="Body Text Indent"/>
    <w:basedOn w:val="1"/>
    <w:link w:val="37"/>
    <w:qFormat/>
    <w:uiPriority w:val="0"/>
    <w:pPr>
      <w:spacing w:after="120"/>
      <w:ind w:left="420" w:leftChars="200"/>
    </w:pPr>
  </w:style>
  <w:style w:type="paragraph" w:styleId="11">
    <w:name w:val="Plain Text"/>
    <w:basedOn w:val="1"/>
    <w:link w:val="32"/>
    <w:qFormat/>
    <w:uiPriority w:val="0"/>
    <w:rPr>
      <w:rFonts w:ascii="宋体" w:hAnsi="Courier New"/>
      <w:szCs w:val="21"/>
    </w:rPr>
  </w:style>
  <w:style w:type="paragraph" w:styleId="12">
    <w:name w:val="index 3"/>
    <w:basedOn w:val="1"/>
    <w:next w:val="1"/>
    <w:qFormat/>
    <w:uiPriority w:val="99"/>
    <w:pPr>
      <w:ind w:left="840"/>
    </w:pPr>
  </w:style>
  <w:style w:type="paragraph" w:styleId="13">
    <w:name w:val="Balloon Text"/>
    <w:basedOn w:val="1"/>
    <w:semiHidden/>
    <w:qFormat/>
    <w:uiPriority w:val="0"/>
    <w:rPr>
      <w:sz w:val="18"/>
      <w:szCs w:val="18"/>
    </w:rPr>
  </w:style>
  <w:style w:type="paragraph" w:styleId="14">
    <w:name w:val="footer"/>
    <w:basedOn w:val="1"/>
    <w:link w:val="53"/>
    <w:qFormat/>
    <w:uiPriority w:val="99"/>
    <w:pPr>
      <w:tabs>
        <w:tab w:val="center" w:pos="4153"/>
        <w:tab w:val="right" w:pos="8306"/>
      </w:tabs>
      <w:snapToGrid w:val="0"/>
      <w:jc w:val="left"/>
    </w:pPr>
    <w:rPr>
      <w:sz w:val="18"/>
    </w:rPr>
  </w:style>
  <w:style w:type="paragraph" w:styleId="15">
    <w:name w:val="header"/>
    <w:basedOn w:val="1"/>
    <w:link w:val="36"/>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semiHidden/>
    <w:unhideWhenUsed/>
    <w:qFormat/>
    <w:uiPriority w:val="0"/>
  </w:style>
  <w:style w:type="paragraph" w:styleId="17">
    <w:name w:val="table of figures"/>
    <w:basedOn w:val="1"/>
    <w:next w:val="1"/>
    <w:qFormat/>
    <w:uiPriority w:val="99"/>
    <w:pPr>
      <w:ind w:left="840" w:hanging="420"/>
    </w:p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55"/>
    <w:qFormat/>
    <w:uiPriority w:val="10"/>
    <w:pPr>
      <w:spacing w:before="240" w:after="60"/>
      <w:jc w:val="center"/>
      <w:outlineLvl w:val="0"/>
    </w:pPr>
    <w:rPr>
      <w:rFonts w:ascii="Cambria" w:hAnsi="Cambria"/>
      <w:b/>
      <w:bCs/>
      <w:sz w:val="32"/>
      <w:szCs w:val="32"/>
    </w:rPr>
  </w:style>
  <w:style w:type="paragraph" w:styleId="20">
    <w:name w:val="annotation subject"/>
    <w:basedOn w:val="7"/>
    <w:next w:val="7"/>
    <w:semiHidden/>
    <w:qFormat/>
    <w:uiPriority w:val="0"/>
    <w:rPr>
      <w:b/>
      <w:bCs/>
    </w:rPr>
  </w:style>
  <w:style w:type="paragraph" w:styleId="21">
    <w:name w:val="Body Text First Indent"/>
    <w:basedOn w:val="9"/>
    <w:qFormat/>
    <w:uiPriority w:val="0"/>
    <w:pPr>
      <w:ind w:firstLine="420"/>
    </w:pPr>
  </w:style>
  <w:style w:type="table" w:styleId="23">
    <w:name w:val="Table Grid"/>
    <w:basedOn w:val="2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qFormat/>
    <w:uiPriority w:val="0"/>
    <w:rPr>
      <w:rFonts w:hint="default" w:ascii="Arial" w:hAnsi="Arial" w:cs="Arial"/>
      <w:color w:val="000000"/>
      <w:sz w:val="18"/>
      <w:szCs w:val="18"/>
      <w:u w:val="none"/>
    </w:rPr>
  </w:style>
  <w:style w:type="character" w:styleId="27">
    <w:name w:val="annotation reference"/>
    <w:qFormat/>
    <w:uiPriority w:val="0"/>
    <w:rPr>
      <w:sz w:val="21"/>
      <w:szCs w:val="21"/>
    </w:rPr>
  </w:style>
  <w:style w:type="paragraph" w:styleId="28">
    <w:name w:val="List Paragraph"/>
    <w:basedOn w:val="1"/>
    <w:qFormat/>
    <w:uiPriority w:val="34"/>
    <w:pPr>
      <w:ind w:firstLine="420" w:firstLineChars="200"/>
    </w:pPr>
    <w:rPr>
      <w:rFonts w:ascii="Calibri" w:hAnsi="Calibri"/>
      <w:szCs w:val="22"/>
    </w:rPr>
  </w:style>
  <w:style w:type="paragraph" w:customStyle="1" w:styleId="2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30">
    <w:name w:val="4级标题 Char"/>
    <w:link w:val="31"/>
    <w:qFormat/>
    <w:locked/>
    <w:uiPriority w:val="0"/>
    <w:rPr>
      <w:b/>
      <w:kern w:val="2"/>
      <w:sz w:val="24"/>
      <w:szCs w:val="24"/>
      <w:lang w:val="en-US" w:eastAsia="zh-CN" w:bidi="ar-SA"/>
    </w:rPr>
  </w:style>
  <w:style w:type="paragraph" w:customStyle="1" w:styleId="31">
    <w:name w:val="4级标题"/>
    <w:next w:val="1"/>
    <w:link w:val="30"/>
    <w:qFormat/>
    <w:uiPriority w:val="0"/>
    <w:pPr>
      <w:numPr>
        <w:ilvl w:val="3"/>
        <w:numId w:val="2"/>
      </w:numPr>
      <w:spacing w:line="360" w:lineRule="auto"/>
      <w:outlineLvl w:val="3"/>
    </w:pPr>
    <w:rPr>
      <w:rFonts w:ascii="Times New Roman" w:hAnsi="Times New Roman" w:eastAsia="宋体" w:cs="Times New Roman"/>
      <w:b/>
      <w:kern w:val="2"/>
      <w:sz w:val="24"/>
      <w:szCs w:val="24"/>
      <w:lang w:val="en-US" w:eastAsia="zh-CN" w:bidi="ar-SA"/>
    </w:rPr>
  </w:style>
  <w:style w:type="character" w:customStyle="1" w:styleId="32">
    <w:name w:val="纯文本 字符"/>
    <w:link w:val="11"/>
    <w:qFormat/>
    <w:uiPriority w:val="0"/>
    <w:rPr>
      <w:rFonts w:ascii="宋体" w:hAnsi="Courier New"/>
      <w:kern w:val="2"/>
      <w:sz w:val="21"/>
      <w:szCs w:val="21"/>
    </w:rPr>
  </w:style>
  <w:style w:type="character" w:customStyle="1" w:styleId="33">
    <w:name w:val="font01"/>
    <w:qFormat/>
    <w:uiPriority w:val="0"/>
    <w:rPr>
      <w:rFonts w:hint="eastAsia" w:ascii="宋体" w:hAnsi="宋体" w:eastAsia="宋体" w:cs="宋体"/>
      <w:color w:val="000000"/>
      <w:sz w:val="28"/>
      <w:szCs w:val="28"/>
      <w:u w:val="none"/>
    </w:rPr>
  </w:style>
  <w:style w:type="character" w:customStyle="1" w:styleId="34">
    <w:name w:val="font21"/>
    <w:qFormat/>
    <w:uiPriority w:val="0"/>
    <w:rPr>
      <w:rFonts w:ascii="Arial" w:hAnsi="Arial" w:cs="Arial"/>
      <w:color w:val="000000"/>
      <w:sz w:val="28"/>
      <w:szCs w:val="28"/>
      <w:u w:val="none"/>
    </w:rPr>
  </w:style>
  <w:style w:type="character" w:customStyle="1" w:styleId="35">
    <w:name w:val="批注文字 字符"/>
    <w:link w:val="7"/>
    <w:qFormat/>
    <w:uiPriority w:val="0"/>
    <w:rPr>
      <w:kern w:val="2"/>
      <w:sz w:val="21"/>
      <w:szCs w:val="24"/>
    </w:rPr>
  </w:style>
  <w:style w:type="character" w:customStyle="1" w:styleId="36">
    <w:name w:val="页眉 字符"/>
    <w:link w:val="15"/>
    <w:qFormat/>
    <w:uiPriority w:val="0"/>
    <w:rPr>
      <w:kern w:val="2"/>
      <w:sz w:val="18"/>
      <w:szCs w:val="24"/>
    </w:rPr>
  </w:style>
  <w:style w:type="character" w:customStyle="1" w:styleId="37">
    <w:name w:val="正文文本缩进 字符"/>
    <w:link w:val="10"/>
    <w:qFormat/>
    <w:uiPriority w:val="0"/>
    <w:rPr>
      <w:kern w:val="2"/>
      <w:sz w:val="21"/>
      <w:szCs w:val="24"/>
    </w:rPr>
  </w:style>
  <w:style w:type="paragraph" w:customStyle="1" w:styleId="38">
    <w:name w:val="Char Char Char Char Char Char Char"/>
    <w:basedOn w:val="1"/>
    <w:qFormat/>
    <w:uiPriority w:val="0"/>
    <w:pPr>
      <w:widowControl/>
      <w:snapToGrid w:val="0"/>
      <w:spacing w:after="160" w:line="360" w:lineRule="auto"/>
      <w:jc w:val="left"/>
    </w:pPr>
    <w:rPr>
      <w:kern w:val="0"/>
      <w:sz w:val="24"/>
      <w:lang w:eastAsia="en-US"/>
    </w:rPr>
  </w:style>
  <w:style w:type="paragraph" w:customStyle="1" w:styleId="39">
    <w:name w:val="Char"/>
    <w:basedOn w:val="1"/>
    <w:qFormat/>
    <w:uiPriority w:val="0"/>
    <w:pPr>
      <w:tabs>
        <w:tab w:val="left" w:pos="360"/>
      </w:tabs>
    </w:pPr>
    <w:rPr>
      <w:sz w:val="24"/>
    </w:rPr>
  </w:style>
  <w:style w:type="paragraph" w:customStyle="1" w:styleId="40">
    <w:name w:val="文头"/>
    <w:basedOn w:val="1"/>
    <w:qFormat/>
    <w:uiPriority w:val="0"/>
    <w:pPr>
      <w:autoSpaceDE w:val="0"/>
      <w:autoSpaceDN w:val="0"/>
      <w:spacing w:before="120" w:line="227" w:lineRule="atLeast"/>
      <w:ind w:left="227" w:right="227"/>
      <w:jc w:val="distribute"/>
    </w:pPr>
    <w:rPr>
      <w:rFonts w:eastAsia="方正小标宋_GBK"/>
      <w:snapToGrid w:val="0"/>
      <w:color w:val="FF0000"/>
      <w:spacing w:val="36"/>
      <w:w w:val="82"/>
      <w:kern w:val="0"/>
      <w:sz w:val="90"/>
      <w:szCs w:val="20"/>
    </w:rPr>
  </w:style>
  <w:style w:type="paragraph" w:customStyle="1" w:styleId="41">
    <w:name w:val="默认段落字体 Para Char Char Char"/>
    <w:basedOn w:val="1"/>
    <w:qFormat/>
    <w:uiPriority w:val="0"/>
    <w:rPr>
      <w:szCs w:val="20"/>
    </w:rPr>
  </w:style>
  <w:style w:type="paragraph" w:customStyle="1" w:styleId="42">
    <w:name w:val="Char11"/>
    <w:basedOn w:val="1"/>
    <w:qFormat/>
    <w:uiPriority w:val="0"/>
    <w:pPr>
      <w:tabs>
        <w:tab w:val="left" w:pos="360"/>
      </w:tabs>
    </w:pPr>
    <w:rPr>
      <w:sz w:val="24"/>
    </w:rPr>
  </w:style>
  <w:style w:type="paragraph" w:customStyle="1" w:styleId="43">
    <w:name w:val="3级标题"/>
    <w:qFormat/>
    <w:uiPriority w:val="0"/>
    <w:pPr>
      <w:numPr>
        <w:ilvl w:val="2"/>
        <w:numId w:val="3"/>
      </w:numPr>
      <w:spacing w:line="360" w:lineRule="auto"/>
      <w:outlineLvl w:val="2"/>
    </w:pPr>
    <w:rPr>
      <w:rFonts w:ascii="Times New Roman" w:hAnsi="Times New Roman" w:eastAsia="宋体" w:cs="Times New Roman"/>
      <w:b/>
      <w:kern w:val="2"/>
      <w:sz w:val="24"/>
      <w:szCs w:val="24"/>
      <w:lang w:val="en-US" w:eastAsia="zh-CN" w:bidi="ar-SA"/>
    </w:rPr>
  </w:style>
  <w:style w:type="paragraph" w:customStyle="1" w:styleId="44">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5">
    <w:name w:val="二级条标题"/>
    <w:basedOn w:val="1"/>
    <w:next w:val="1"/>
    <w:qFormat/>
    <w:uiPriority w:val="0"/>
    <w:pPr>
      <w:widowControl/>
      <w:spacing w:before="50" w:after="50"/>
      <w:ind w:left="1995"/>
      <w:jc w:val="left"/>
      <w:outlineLvl w:val="3"/>
    </w:pPr>
    <w:rPr>
      <w:rFonts w:ascii="黑体" w:eastAsia="黑体"/>
      <w:kern w:val="0"/>
      <w:szCs w:val="21"/>
    </w:rPr>
  </w:style>
  <w:style w:type="paragraph" w:customStyle="1" w:styleId="46">
    <w:name w:val="列表段落1"/>
    <w:basedOn w:val="1"/>
    <w:qFormat/>
    <w:uiPriority w:val="0"/>
    <w:pPr>
      <w:ind w:firstLine="200" w:firstLineChars="200"/>
    </w:pPr>
    <w:rPr>
      <w:szCs w:val="20"/>
    </w:rPr>
  </w:style>
  <w:style w:type="paragraph" w:customStyle="1" w:styleId="47">
    <w:name w:val="列出段落1"/>
    <w:basedOn w:val="1"/>
    <w:qFormat/>
    <w:uiPriority w:val="0"/>
    <w:pPr>
      <w:widowControl/>
      <w:ind w:left="720"/>
      <w:contextualSpacing/>
      <w:jc w:val="left"/>
    </w:pPr>
    <w:rPr>
      <w:rFonts w:ascii="Arial" w:hAnsi="Arial" w:eastAsia="黑体"/>
      <w:kern w:val="0"/>
      <w:sz w:val="24"/>
      <w:lang w:eastAsia="en-US"/>
    </w:rPr>
  </w:style>
  <w:style w:type="paragraph" w:customStyle="1" w:styleId="48">
    <w:name w:val="样式1"/>
    <w:basedOn w:val="1"/>
    <w:qFormat/>
    <w:uiPriority w:val="0"/>
    <w:pPr>
      <w:spacing w:line="360" w:lineRule="auto"/>
      <w:ind w:firstLine="200" w:firstLineChars="200"/>
      <w:jc w:val="left"/>
    </w:pPr>
    <w:rPr>
      <w:rFonts w:ascii="宋体" w:hAnsi="宋体"/>
    </w:rPr>
  </w:style>
  <w:style w:type="paragraph" w:customStyle="1" w:styleId="49">
    <w:name w:val="Char1"/>
    <w:basedOn w:val="1"/>
    <w:qFormat/>
    <w:uiPriority w:val="0"/>
    <w:rPr>
      <w:rFonts w:ascii="仿宋_GB2312" w:eastAsia="仿宋_GB2312"/>
      <w:b/>
      <w:sz w:val="32"/>
      <w:szCs w:val="32"/>
    </w:rPr>
  </w:style>
  <w:style w:type="paragraph" w:customStyle="1" w:styleId="50">
    <w:name w:val="列出段落2"/>
    <w:basedOn w:val="1"/>
    <w:qFormat/>
    <w:uiPriority w:val="0"/>
    <w:pPr>
      <w:widowControl/>
      <w:ind w:firstLine="420" w:firstLineChars="200"/>
      <w:jc w:val="left"/>
    </w:pPr>
    <w:rPr>
      <w:kern w:val="0"/>
      <w:sz w:val="20"/>
      <w:szCs w:val="20"/>
      <w:lang w:eastAsia="en-US"/>
    </w:rPr>
  </w:style>
  <w:style w:type="paragraph" w:customStyle="1" w:styleId="51">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52">
    <w:name w:val="5级标题"/>
    <w:next w:val="1"/>
    <w:qFormat/>
    <w:uiPriority w:val="0"/>
    <w:pPr>
      <w:numPr>
        <w:ilvl w:val="4"/>
        <w:numId w:val="3"/>
      </w:numPr>
      <w:spacing w:line="360" w:lineRule="auto"/>
      <w:outlineLvl w:val="4"/>
    </w:pPr>
    <w:rPr>
      <w:rFonts w:ascii="Times New Roman" w:hAnsi="Times New Roman" w:eastAsia="宋体" w:cs="Times New Roman"/>
      <w:b/>
      <w:kern w:val="2"/>
      <w:sz w:val="24"/>
      <w:szCs w:val="24"/>
      <w:lang w:val="en-US" w:eastAsia="zh-CN" w:bidi="ar-SA"/>
    </w:rPr>
  </w:style>
  <w:style w:type="character" w:customStyle="1" w:styleId="53">
    <w:name w:val="页脚 字符"/>
    <w:link w:val="14"/>
    <w:qFormat/>
    <w:uiPriority w:val="99"/>
    <w:rPr>
      <w:kern w:val="2"/>
      <w:sz w:val="18"/>
      <w:szCs w:val="24"/>
    </w:rPr>
  </w:style>
  <w:style w:type="paragraph" w:customStyle="1" w:styleId="54">
    <w:name w:val="Z正文标题"/>
    <w:basedOn w:val="1"/>
    <w:next w:val="1"/>
    <w:qFormat/>
    <w:uiPriority w:val="0"/>
    <w:pPr>
      <w:spacing w:afterLines="50"/>
    </w:pPr>
    <w:rPr>
      <w:b/>
    </w:rPr>
  </w:style>
  <w:style w:type="character" w:customStyle="1" w:styleId="55">
    <w:name w:val="标题 字符"/>
    <w:basedOn w:val="24"/>
    <w:link w:val="19"/>
    <w:qFormat/>
    <w:uiPriority w:val="10"/>
    <w:rPr>
      <w:rFonts w:ascii="Cambria" w:hAnsi="Cambria" w:eastAsia="宋体"/>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jsxf</Company>
  <Pages>20</Pages>
  <Words>5253</Words>
  <Characters>5709</Characters>
  <Lines>60</Lines>
  <Paragraphs>17</Paragraphs>
  <TotalTime>0</TotalTime>
  <ScaleCrop>false</ScaleCrop>
  <LinksUpToDate>false</LinksUpToDate>
  <CharactersWithSpaces>6223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2023-12-13T02:24:00Z</dcterms:created>
  <dc:creator>zzs</dc:creator>
  <cp:lastModifiedBy>王希稳</cp:lastModifiedBy>
  <cp:lastPrinted>2019-01-15T07:27:00Z</cp:lastPrinted>
  <dcterms:modified xsi:type="dcterms:W3CDTF">2026-07-10T02:30:02Z</dcterms:modified>
  <dc:title>单一来源采购通知书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0A05C6D6175A41A3BEB3D69EB8D5ED78</vt:lpwstr>
  </property>
  <property fmtid="{D5CDD505-2E9C-101B-9397-08002B2CF9AE}" pid="4" name="KSOTemplateDocerSaveRecord">
    <vt:lpwstr>eyJoZGlkIjoiODliM2RhZjUzZjQzMDAyMjAzZDliODgyODc0ZjgwYzkiLCJ1c2VySWQiOiIxNzQ5NjQzNzkxIn0=</vt:lpwstr>
  </property>
</Properties>
</file>