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30.xml" ContentType="application/vnd.openxmlformats-officedocument.wordprocessingml.foot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000000"/>
          <w:sz w:val="30"/>
        </w:rPr>
      </w:pPr>
      <w:r>
        <w:rPr>
          <w:rFonts w:hint="eastAsia" w:ascii="楷体_GB2312" w:eastAsia="楷体_GB2312"/>
          <w:bCs/>
          <w:color w:val="000000"/>
          <w:sz w:val="30"/>
        </w:rPr>
        <w:t xml:space="preserve">   </w:t>
      </w:r>
      <w:r/>
    </w:p>
    <w:p>
      <w:pPr>
        <w:pStyle w:val="1789"/>
      </w:pPr>
      <w:r/>
      <w:r/>
    </w:p>
    <w:p>
      <w:pPr>
        <w:ind w:left="660"/>
        <w:rPr>
          <w:rFonts w:ascii="楷体_GB2312" w:eastAsia="楷体_GB2312"/>
          <w:bCs/>
          <w:color w:val="000000"/>
          <w:sz w:val="30"/>
        </w:rPr>
      </w:pPr>
      <w:r>
        <w:rPr>
          <w:rFonts w:ascii="楷体_GB2312" w:eastAsia="楷体_GB2312"/>
          <w:bCs/>
          <w:color w:val="000000"/>
          <w:sz w:val="30"/>
        </w:rPr>
      </w:r>
      <w:r/>
    </w:p>
    <w:p>
      <w:pPr>
        <w:pStyle w:val="1793"/>
        <w:jc w:val="center"/>
        <w:rPr>
          <w:rFonts w:hAnsi="宋体"/>
          <w:b/>
          <w:sz w:val="96"/>
          <w:szCs w:val="96"/>
        </w:rPr>
      </w:pPr>
      <w:r>
        <w:rPr>
          <w:rFonts w:hint="eastAsia" w:hAnsi="宋体"/>
          <w:b/>
          <w:sz w:val="96"/>
          <w:szCs w:val="96"/>
        </w:rPr>
        <w:t xml:space="preserve">锡山区</w:t>
      </w:r>
      <w:r>
        <w:rPr>
          <w:rFonts w:hAnsi="宋体"/>
          <w:b/>
          <w:sz w:val="96"/>
          <w:szCs w:val="96"/>
        </w:rPr>
        <w:t xml:space="preserve">政府采购</w:t>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pStyle w:val="1793"/>
        <w:jc w:val="center"/>
        <w:rPr>
          <w:rFonts w:hint="eastAsia" w:hAnsi="宋体"/>
          <w:b/>
          <w:sz w:val="72"/>
          <w:szCs w:val="72"/>
        </w:rPr>
      </w:pPr>
      <w:r>
        <w:rPr>
          <w:rFonts w:hint="eastAsia" w:hAnsi="宋体"/>
          <w:b/>
          <w:sz w:val="72"/>
          <w:szCs w:val="72"/>
        </w:rPr>
        <w:t xml:space="preserve">公开招标</w:t>
      </w:r>
      <w:r>
        <w:rPr>
          <w:rFonts w:hAnsi="宋体"/>
          <w:b/>
          <w:sz w:val="72"/>
          <w:szCs w:val="72"/>
        </w:rPr>
        <w:t xml:space="preserve">文</w:t>
      </w:r>
      <w:r>
        <w:rPr>
          <w:rFonts w:hint="eastAsia" w:hAnsi="宋体"/>
          <w:b/>
          <w:sz w:val="72"/>
          <w:szCs w:val="72"/>
        </w:rPr>
        <w:t xml:space="preserve">件</w:t>
      </w:r>
      <w:r/>
    </w:p>
    <w:p>
      <w:pPr>
        <w:rPr>
          <w:rFonts w:ascii="宋体" w:hAnsi="宋体"/>
          <w:b/>
          <w:sz w:val="28"/>
          <w:szCs w:val="28"/>
        </w:rPr>
      </w:pPr>
      <w:r>
        <w:rPr>
          <w:rFonts w:ascii="宋体" w:hAnsi="宋体"/>
          <w:b/>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（全流程电子化）</w:t>
      </w:r>
      <w:r/>
    </w:p>
    <w:p>
      <w:pPr>
        <w:jc w:val="left"/>
        <w:spacing w:line="360" w:lineRule="auto"/>
        <w:rPr>
          <w:rFonts w:ascii="华文中宋" w:hAnsi="华文中宋" w:eastAsia="华文中宋"/>
          <w:bCs/>
          <w:color w:val="000000"/>
          <w:sz w:val="30"/>
        </w:rPr>
      </w:pPr>
      <w:r>
        <w:rPr>
          <w:rFonts w:ascii="华文中宋" w:hAnsi="华文中宋" w:eastAsia="华文中宋"/>
          <w:bCs/>
          <w:color w:val="000000"/>
          <w:sz w:val="30"/>
        </w:rPr>
      </w:r>
      <w:r/>
    </w:p>
    <w:p>
      <w:pPr>
        <w:pStyle w:val="1790"/>
        <w:ind w:left="1260"/>
        <w:rPr>
          <w:rFonts w:ascii="华文中宋" w:hAnsi="华文中宋" w:eastAsia="华文中宋"/>
          <w:bCs/>
          <w:color w:val="000000"/>
          <w:sz w:val="30"/>
        </w:rPr>
      </w:pPr>
      <w:r>
        <w:rPr>
          <w:rFonts w:ascii="华文中宋" w:hAnsi="华文中宋" w:eastAsia="华文中宋"/>
          <w:bCs/>
          <w:color w:val="000000"/>
          <w:sz w:val="30"/>
        </w:rPr>
      </w:r>
      <w:r/>
    </w:p>
    <w:p>
      <w:r/>
      <w:r/>
    </w:p>
    <w:p>
      <w:pPr>
        <w:spacing w:line="360" w:lineRule="auto"/>
        <w:rPr>
          <w:rFonts w:hint="eastAsia" w:ascii="宋体" w:hAnsi="宋体"/>
          <w:b/>
          <w:sz w:val="28"/>
          <w:szCs w:val="28"/>
        </w:rPr>
      </w:pPr>
      <w:r>
        <w:rPr>
          <w:rFonts w:hint="eastAsia" w:ascii="宋体" w:hAnsi="宋体"/>
          <w:b/>
          <w:sz w:val="28"/>
          <w:szCs w:val="28"/>
        </w:rPr>
      </w:r>
      <w:r/>
    </w:p>
    <w:p>
      <w:pPr>
        <w:ind w:left="2724" w:hanging="2407"/>
        <w:spacing w:line="360" w:lineRule="auto"/>
        <w:rPr>
          <w:rFonts w:hint="default" w:ascii="宋体" w:hAnsi="宋体" w:eastAsia="宋体"/>
          <w:b/>
          <w:bCs/>
          <w:sz w:val="30"/>
          <w:szCs w:val="30"/>
          <w:highlight w:val="none"/>
          <w:lang w:val="en-US" w:eastAsia="zh-CN"/>
        </w:rPr>
      </w:pPr>
      <w:r>
        <w:rPr>
          <w:rFonts w:ascii="宋体" w:hAnsi="宋体"/>
          <w:b/>
          <w:spacing w:val="108"/>
          <w:sz w:val="32"/>
          <w:szCs w:val="32"/>
          <w:highlight w:val="none"/>
        </w:rPr>
        <w:t xml:space="preserve">项目名</w:t>
      </w:r>
      <w:r>
        <w:rPr>
          <w:rFonts w:ascii="宋体" w:hAnsi="宋体"/>
          <w:b/>
          <w:sz w:val="32"/>
          <w:szCs w:val="32"/>
          <w:highlight w:val="none"/>
        </w:rPr>
        <w:t xml:space="preserve">称：</w:t>
      </w:r>
      <w:bookmarkStart w:id="0" w:name="OLE_LINK1"/>
      <w:r>
        <w:rPr>
          <w:rFonts w:hint="eastAsia" w:ascii="宋体" w:hAnsi="宋体"/>
          <w:b/>
          <w:bCs/>
          <w:sz w:val="30"/>
          <w:szCs w:val="30"/>
          <w:highlight w:val="none"/>
          <w:lang w:val="en-US" w:eastAsia="zh-CN"/>
        </w:rPr>
        <w:t xml:space="preserve">“两中心一所”食堂外包服务</w:t>
      </w:r>
      <w:bookmarkEnd w:id="0"/>
      <w:r/>
      <w:r/>
    </w:p>
    <w:p>
      <w:pPr>
        <w:ind w:left="-2" w:firstLine="279"/>
        <w:spacing w:line="360" w:lineRule="auto"/>
        <w:rPr>
          <w:rFonts w:hint="eastAsia" w:ascii="宋体" w:hAnsi="宋体" w:eastAsia="宋体"/>
          <w:b/>
          <w:bCs/>
          <w:spacing w:val="108"/>
          <w:sz w:val="32"/>
          <w:szCs w:val="32"/>
          <w:highlight w:val="none"/>
          <w:lang w:eastAsia="zh-CN"/>
        </w:rPr>
      </w:pPr>
      <w:r>
        <w:rPr>
          <w:rFonts w:ascii="宋体" w:hAnsi="宋体"/>
          <w:b/>
          <w:spacing w:val="108"/>
          <w:sz w:val="32"/>
          <w:szCs w:val="32"/>
          <w:highlight w:val="none"/>
        </w:rPr>
        <w:t xml:space="preserve">项目编</w:t>
      </w:r>
      <w:r>
        <w:rPr>
          <w:rFonts w:ascii="宋体" w:hAnsi="宋体"/>
          <w:b/>
          <w:sz w:val="32"/>
          <w:szCs w:val="32"/>
          <w:highlight w:val="none"/>
        </w:rPr>
        <w:t xml:space="preserve">号：</w:t>
      </w:r>
      <w:r>
        <w:rPr>
          <w:rFonts w:hint="eastAsia" w:ascii="宋体" w:hAnsi="宋体"/>
          <w:b/>
          <w:bCs/>
          <w:sz w:val="30"/>
          <w:szCs w:val="30"/>
          <w:highlight w:val="none"/>
          <w:lang w:eastAsia="zh-CN"/>
        </w:rPr>
        <w:t xml:space="preserve">JSZC-320205-BZDL-G2026-0017</w:t>
      </w:r>
      <w:r/>
    </w:p>
    <w:p>
      <w:pPr>
        <w:ind w:left="-2" w:firstLine="279"/>
        <w:spacing w:line="360" w:lineRule="auto"/>
        <w:rPr>
          <w:rFonts w:hint="eastAsia" w:ascii="宋体" w:hAnsi="宋体" w:eastAsia="宋体"/>
          <w:b/>
          <w:bCs/>
          <w:sz w:val="32"/>
          <w:szCs w:val="32"/>
          <w:highlight w:val="none"/>
          <w:lang w:eastAsia="zh-CN"/>
        </w:rPr>
      </w:pPr>
      <w:r>
        <w:rPr>
          <w:rFonts w:ascii="宋体" w:hAnsi="宋体"/>
          <w:b/>
          <w:bCs/>
          <w:spacing w:val="108"/>
          <w:sz w:val="32"/>
          <w:szCs w:val="32"/>
          <w:highlight w:val="none"/>
        </w:rPr>
        <w:t xml:space="preserve">采购单</w:t>
      </w:r>
      <w:r>
        <w:rPr>
          <w:rFonts w:ascii="宋体" w:hAnsi="宋体"/>
          <w:b/>
          <w:bCs/>
          <w:sz w:val="32"/>
          <w:szCs w:val="32"/>
          <w:highlight w:val="none"/>
        </w:rPr>
        <w:t xml:space="preserve">位：</w:t>
      </w:r>
      <w:r>
        <w:rPr>
          <w:rFonts w:hint="eastAsia" w:ascii="宋体" w:hAnsi="宋体"/>
          <w:b/>
          <w:bCs/>
          <w:sz w:val="32"/>
          <w:szCs w:val="32"/>
          <w:highlight w:val="none"/>
          <w:lang w:eastAsia="zh-CN"/>
        </w:rPr>
        <w:t xml:space="preserve">无锡市公安局锡山分局</w:t>
      </w:r>
      <w:r/>
    </w:p>
    <w:p>
      <w:pPr>
        <w:ind w:left="-2" w:firstLine="283"/>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lang w:eastAsia="zh-CN"/>
        </w:rPr>
        <w:t xml:space="preserve">采购代理机构</w:t>
      </w:r>
      <w:r>
        <w:rPr>
          <w:rFonts w:ascii="宋体" w:hAnsi="宋体"/>
          <w:b/>
          <w:bCs/>
          <w:sz w:val="32"/>
          <w:szCs w:val="32"/>
          <w:highlight w:val="none"/>
        </w:rPr>
        <w:t xml:space="preserve">：</w:t>
      </w:r>
      <w:r>
        <w:rPr>
          <w:rFonts w:hint="eastAsia" w:ascii="宋体" w:hAnsi="宋体"/>
          <w:b/>
          <w:bCs/>
          <w:sz w:val="30"/>
          <w:szCs w:val="30"/>
          <w:highlight w:val="none"/>
          <w:lang w:eastAsia="zh-CN"/>
        </w:rPr>
        <w:t xml:space="preserve">江苏博智工程咨询有限公司</w:t>
      </w:r>
      <w:r/>
    </w:p>
    <w:p>
      <w:pP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1790"/>
        <w:ind w:left="1260"/>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pStyle w:val="1790"/>
        <w:ind w:left="1260"/>
        <w:rPr>
          <w:rFonts w:hint="eastAsia"/>
        </w:rPr>
      </w:pPr>
      <w:r>
        <w:rPr>
          <w:rFonts w:hint="eastAsia"/>
        </w:rPr>
      </w:r>
      <w:r/>
    </w:p>
    <w:p>
      <w:pPr>
        <w:jc w:val="center"/>
        <w:spacing w:line="360" w:lineRule="auto"/>
        <w:rPr>
          <w:rFonts w:ascii="宋体" w:hAnsi="宋体"/>
          <w:b/>
          <w:sz w:val="44"/>
          <w:szCs w:val="44"/>
        </w:rPr>
      </w:pPr>
      <w:r>
        <w:rPr>
          <w:rFonts w:hint="eastAsia" w:ascii="宋体" w:hAnsi="宋体"/>
          <w:b/>
          <w:sz w:val="44"/>
          <w:szCs w:val="44"/>
          <w:lang w:eastAsia="zh-CN"/>
        </w:rPr>
        <w:t xml:space="preserve">二○二六</w:t>
      </w:r>
      <w:r>
        <w:rPr>
          <w:rFonts w:ascii="宋体" w:hAnsi="宋体"/>
          <w:b/>
          <w:sz w:val="44"/>
          <w:szCs w:val="44"/>
        </w:rPr>
        <w:t xml:space="preserve">年</w:t>
      </w:r>
      <w:r>
        <w:rPr>
          <w:rFonts w:hint="eastAsia" w:ascii="宋体" w:hAnsi="宋体"/>
          <w:b/>
          <w:sz w:val="44"/>
          <w:szCs w:val="44"/>
          <w:lang w:val="en-US" w:eastAsia="zh-CN"/>
        </w:rPr>
        <w:t xml:space="preserve">六</w:t>
      </w:r>
      <w:r>
        <w:rPr>
          <w:rFonts w:ascii="宋体" w:hAnsi="宋体"/>
          <w:b/>
          <w:sz w:val="44"/>
          <w:szCs w:val="44"/>
        </w:rPr>
        <w:t xml:space="preserve">月</w:t>
      </w:r>
      <w:r/>
    </w:p>
    <w:p>
      <w:pPr>
        <w:jc w:val="center"/>
        <w:rPr>
          <w:rStyle w:val="1822"/>
          <w:rFonts w:eastAsia="黑体"/>
          <w:bCs/>
          <w:color w:val="000000"/>
          <w:sz w:val="48"/>
        </w:rPr>
        <w:sectPr>
          <w:headerReference w:type="default" r:id="rId9"/>
          <w:headerReference w:type="first" r:id="rId10"/>
          <w:footerReference w:type="default" r:id="rId15"/>
          <w:footnotePr/>
          <w:endnotePr/>
          <w:type w:val="nextPage"/>
          <w:pgSz w:w="11905" w:h="16838" w:orient="portrait"/>
          <w:pgMar w:top="1587" w:right="1417" w:bottom="1814" w:left="1417" w:header="851" w:footer="992" w:gutter="0"/>
          <w:cols w:num="1" w:sep="0" w:space="720" w:equalWidth="1"/>
          <w:docGrid w:linePitch="360"/>
        </w:sectPr>
      </w:pPr>
      <w:r>
        <w:rPr>
          <w:rFonts w:eastAsia="黑体"/>
          <w:bCs/>
          <w:color w:val="000000"/>
          <w:sz w:val="48"/>
        </w:rPr>
      </w:r>
      <w:r/>
    </w:p>
    <w:p>
      <w:pPr>
        <w:rPr>
          <w:rStyle w:val="1822"/>
          <w:rFonts w:eastAsia="黑体"/>
          <w:bCs/>
          <w:color w:val="000000"/>
          <w:sz w:val="48"/>
        </w:rPr>
      </w:pPr>
      <w:r>
        <w:rPr>
          <w:rFonts w:eastAsia="黑体"/>
          <w:bCs/>
          <w:color w:val="000000"/>
          <w:sz w:val="48"/>
        </w:rPr>
      </w:r>
      <w:r/>
    </w:p>
    <w:p>
      <w:pPr>
        <w:jc w:val="center"/>
        <w:rPr>
          <w:b/>
          <w:sz w:val="48"/>
          <w:szCs w:val="48"/>
        </w:rPr>
      </w:pPr>
      <w:r>
        <w:rPr>
          <w:b/>
          <w:sz w:val="48"/>
          <w:szCs w:val="48"/>
        </w:rPr>
        <w:t xml:space="preserve">目    录</w:t>
      </w:r>
      <w:r/>
    </w:p>
    <w:p>
      <w:pPr>
        <w:pStyle w:val="1804"/>
        <w:spacing w:line="360" w:lineRule="auto"/>
        <w:rPr>
          <w:rFonts w:hint="eastAsia"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1804"/>
        <w:spacing w:line="360" w:lineRule="auto"/>
        <w:rPr>
          <w:rFonts w:hint="eastAsia" w:ascii="宋体" w:hAnsi="宋体" w:eastAsia="宋体"/>
          <w:bCs/>
        </w:rPr>
      </w:pPr>
      <w:r>
        <w:rPr>
          <w:rFonts w:hint="eastAsia" w:ascii="宋体" w:hAnsi="宋体" w:eastAsia="宋体"/>
          <w:bCs/>
        </w:rPr>
        <w:t xml:space="preserve">二、供应商须知</w:t>
      </w:r>
      <w:r>
        <w:rPr>
          <w:rFonts w:hint="eastAsia" w:ascii="宋体" w:hAnsi="宋体" w:eastAsia="宋体"/>
          <w:bCs/>
        </w:rPr>
        <w:tab/>
      </w:r>
      <w:r>
        <w:rPr>
          <w:rFonts w:hint="eastAsia" w:ascii="宋体" w:hAnsi="宋体" w:eastAsia="宋体"/>
          <w:bCs/>
        </w:rPr>
        <w:t xml:space="preserve">6</w:t>
      </w:r>
      <w:r/>
    </w:p>
    <w:p>
      <w:pPr>
        <w:pStyle w:val="1804"/>
        <w:spacing w:line="360" w:lineRule="auto"/>
        <w:rPr>
          <w:rFonts w:ascii="宋体" w:hAnsi="宋体" w:eastAsia="宋体"/>
          <w:bCs/>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17</w:t>
      </w:r>
      <w:r/>
    </w:p>
    <w:p>
      <w:pPr>
        <w:pStyle w:val="1804"/>
        <w:spacing w:line="360" w:lineRule="auto"/>
        <w:rPr>
          <w:rFonts w:hint="default" w:ascii="宋体" w:hAnsi="宋体" w:eastAsia="宋体"/>
          <w:bCs/>
          <w:lang w:val="en-US" w:eastAsia="zh-CN"/>
        </w:rPr>
      </w:pPr>
      <w:r>
        <w:rPr>
          <w:rFonts w:hint="eastAsia" w:ascii="宋体" w:hAnsi="宋体" w:eastAsia="宋体"/>
          <w:bCs/>
        </w:rPr>
        <w:t xml:space="preserve">四、合同书（格式)</w:t>
      </w:r>
      <w:r>
        <w:rPr>
          <w:rFonts w:hint="eastAsia" w:ascii="宋体" w:hAnsi="宋体" w:eastAsia="宋体"/>
          <w:bCs/>
        </w:rPr>
        <w:tab/>
      </w:r>
      <w:r>
        <w:rPr>
          <w:rFonts w:hint="eastAsia" w:ascii="宋体" w:hAnsi="宋体" w:eastAsia="宋体"/>
          <w:bCs/>
          <w:lang w:val="en-US" w:eastAsia="zh-CN"/>
        </w:rPr>
        <w:t xml:space="preserve">64</w:t>
      </w:r>
      <w:r/>
    </w:p>
    <w:p>
      <w:pPr>
        <w:pStyle w:val="1804"/>
        <w:spacing w:line="360" w:lineRule="auto"/>
        <w:rPr>
          <w:rFonts w:hint="default" w:ascii="宋体" w:hAnsi="宋体" w:eastAsia="宋体"/>
          <w:bCs/>
          <w:lang w:val="en-US" w:eastAsia="zh-CN"/>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lang w:val="en-US" w:eastAsia="zh-CN"/>
        </w:rPr>
        <w:t xml:space="preserve">66</w:t>
      </w:r>
      <w:r/>
    </w:p>
    <w:p>
      <w:pPr>
        <w:pStyle w:val="1804"/>
        <w:spacing w:line="360" w:lineRule="auto"/>
        <w:rPr>
          <w:rFonts w:hint="default" w:ascii="宋体" w:hAnsi="宋体" w:eastAsia="宋体"/>
          <w:bCs/>
          <w:lang w:val="en-US" w:eastAsia="zh-CN"/>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lang w:val="en-US" w:eastAsia="zh-CN"/>
        </w:rPr>
        <w:t xml:space="preserve">81</w:t>
      </w:r>
      <w:r/>
    </w:p>
    <w:p>
      <w:pPr>
        <w:spacing w:line="360" w:lineRule="auto"/>
        <w:rPr>
          <w:rFonts w:ascii="宋体"/>
          <w:bCs/>
          <w:color w:val="000000"/>
          <w:sz w:val="30"/>
        </w:rPr>
      </w:pPr>
      <w:r>
        <w:rPr>
          <w:rFonts w:ascii="宋体"/>
          <w:bCs/>
          <w:color w:val="000000"/>
          <w:sz w:val="30"/>
        </w:rPr>
      </w:r>
      <w:r/>
    </w:p>
    <w:p>
      <w:pPr>
        <w:spacing w:line="480" w:lineRule="auto"/>
        <w:rPr>
          <w:rFonts w:ascii="宋体"/>
          <w:bCs/>
          <w:color w:val="000000"/>
          <w:sz w:val="30"/>
        </w:rPr>
      </w:pPr>
      <w:r>
        <w:rPr>
          <w:rFonts w:ascii="宋体"/>
          <w:bCs/>
          <w:color w:val="000000"/>
          <w:sz w:val="30"/>
        </w:rPr>
      </w:r>
      <w:r/>
    </w:p>
    <w:p>
      <w:pPr>
        <w:rPr>
          <w:rFonts w:ascii="宋体"/>
          <w:bCs/>
          <w:color w:val="000000"/>
          <w:sz w:val="28"/>
        </w:rPr>
      </w:pPr>
      <w:r>
        <w:rPr>
          <w:rFonts w:ascii="宋体"/>
          <w:bCs/>
          <w:color w:val="000000"/>
          <w:sz w:val="28"/>
        </w:rPr>
      </w:r>
      <w:r/>
    </w:p>
    <w:p>
      <w:pPr>
        <w:rPr>
          <w:rFonts w:ascii="宋体"/>
          <w:bCs/>
          <w:color w:val="000000"/>
          <w:sz w:val="32"/>
        </w:rPr>
      </w:pPr>
      <w:r>
        <w:rPr>
          <w:rFonts w:ascii="宋体"/>
          <w:bCs/>
          <w:color w:val="000000"/>
          <w:sz w:val="32"/>
        </w:rPr>
      </w:r>
      <w:r/>
    </w:p>
    <w:p>
      <w:pPr>
        <w:rPr>
          <w:rFonts w:ascii="宋体"/>
          <w:bCs/>
          <w:color w:val="000000"/>
          <w:sz w:val="32"/>
        </w:rPr>
      </w:pPr>
      <w:r>
        <w:rPr>
          <w:rFonts w:ascii="宋体"/>
          <w:bCs/>
          <w:color w:val="000000"/>
          <w:sz w:val="32"/>
        </w:rPr>
      </w:r>
      <w:r/>
    </w:p>
    <w:p>
      <w:pPr>
        <w:rPr>
          <w:rFonts w:ascii="宋体"/>
          <w:bCs/>
          <w:color w:val="000000"/>
          <w:sz w:val="32"/>
        </w:rPr>
      </w:pPr>
      <w:r>
        <w:rPr>
          <w:rFonts w:ascii="宋体"/>
          <w:bCs/>
          <w:color w:val="000000"/>
          <w:sz w:val="32"/>
        </w:rPr>
      </w:r>
      <w:r/>
    </w:p>
    <w:p>
      <w:pPr>
        <w:jc w:val="center"/>
        <w:spacing w:line="360" w:lineRule="auto"/>
        <w:rPr>
          <w:rFonts w:ascii="黑体" w:eastAsia="黑体"/>
          <w:bCs/>
          <w:color w:val="000000"/>
          <w:sz w:val="28"/>
          <w:szCs w:val="28"/>
        </w:rPr>
      </w:pPr>
      <w:r/>
      <w:bookmarkStart w:id="1" w:name="报价方须知前附表"/>
      <w:r/>
      <w:bookmarkEnd w:id="1"/>
      <w:r>
        <w:rPr>
          <w:rFonts w:ascii="黑体" w:eastAsia="黑体"/>
          <w:bCs/>
          <w:color w:val="000000"/>
          <w:sz w:val="28"/>
          <w:szCs w:val="28"/>
        </w:rPr>
        <w:br w:type="page" w:clear="all"/>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一．投标邀请函</w:t>
      </w:r>
      <w:r/>
    </w:p>
    <w:p>
      <w:pPr>
        <w:ind w:firstLine="480"/>
        <w:spacing w:line="360" w:lineRule="auto"/>
        <w:rPr>
          <w:rFonts w:ascii="宋体" w:hAnsi="宋体"/>
          <w:bCs/>
          <w:color w:val="000000"/>
          <w:sz w:val="24"/>
          <w:szCs w:val="24"/>
        </w:rPr>
      </w:pPr>
      <w:r>
        <w:rPr>
          <w:rFonts w:hint="eastAsia" w:ascii="宋体" w:hAnsi="宋体"/>
          <w:bCs/>
          <w:sz w:val="24"/>
          <w:szCs w:val="24"/>
          <w:lang w:eastAsia="zh-CN"/>
        </w:rPr>
        <w:t xml:space="preserve">江苏博智工程咨询有限公司</w:t>
      </w:r>
      <w:r>
        <w:rPr>
          <w:rFonts w:hint="eastAsia" w:ascii="宋体" w:hAnsi="宋体"/>
          <w:bCs/>
          <w:color w:val="000000"/>
          <w:sz w:val="24"/>
          <w:szCs w:val="24"/>
        </w:rPr>
        <w:t xml:space="preserve">受</w:t>
      </w:r>
      <w:r>
        <w:rPr>
          <w:rFonts w:hint="eastAsia" w:ascii="宋体" w:hAnsi="宋体"/>
          <w:bCs/>
          <w:color w:val="000000"/>
          <w:sz w:val="24"/>
          <w:szCs w:val="24"/>
          <w:lang w:eastAsia="zh-CN"/>
        </w:rPr>
        <w:t xml:space="preserve">无锡市公安局锡山分局</w:t>
      </w:r>
      <w:r>
        <w:rPr>
          <w:rFonts w:hint="eastAsia" w:ascii="宋体" w:hAnsi="宋体"/>
          <w:bCs/>
          <w:color w:val="000000"/>
          <w:sz w:val="24"/>
          <w:szCs w:val="24"/>
        </w:rPr>
        <w:t xml:space="preserve">委托，对</w:t>
      </w:r>
      <w:r>
        <w:rPr>
          <w:rFonts w:hint="eastAsia" w:ascii="宋体" w:hAnsi="宋体"/>
          <w:bCs/>
          <w:color w:val="000000"/>
          <w:sz w:val="24"/>
          <w:szCs w:val="24"/>
          <w:lang w:eastAsia="zh-CN"/>
        </w:rPr>
        <w:t xml:space="preserve">“两中心一所”食堂外包服务</w:t>
      </w:r>
      <w:r>
        <w:rPr>
          <w:rFonts w:hint="eastAsia" w:ascii="宋体" w:hAnsi="宋体"/>
          <w:bCs/>
          <w:color w:val="000000"/>
          <w:sz w:val="24"/>
          <w:szCs w:val="24"/>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（一）</w:t>
      </w:r>
      <w:r>
        <w:rPr>
          <w:rFonts w:hint="eastAsia" w:ascii="黑体" w:hAnsi="黑体" w:eastAsia="黑体" w:cs="宋体"/>
          <w:color w:val="000000"/>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1.项目名称：</w:t>
      </w:r>
      <w:r>
        <w:rPr>
          <w:rFonts w:hint="eastAsia" w:ascii="宋体" w:hAnsi="宋体" w:cs="宋体"/>
          <w:color w:val="000000"/>
          <w:sz w:val="24"/>
          <w:szCs w:val="24"/>
          <w:lang w:eastAsia="zh-CN"/>
        </w:rPr>
        <w:t xml:space="preserve">“两中心一所”食堂外包服务</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2.项目编号：</w:t>
      </w:r>
      <w:r>
        <w:rPr>
          <w:rFonts w:hint="eastAsia" w:ascii="宋体" w:hAnsi="宋体"/>
          <w:bCs/>
          <w:sz w:val="24"/>
          <w:szCs w:val="24"/>
          <w:lang w:eastAsia="zh-CN"/>
        </w:rPr>
        <w:t xml:space="preserve">JSZC-320205-BZDL-G2026-0017</w:t>
      </w:r>
      <w:r/>
    </w:p>
    <w:p>
      <w:pPr>
        <w:ind w:firstLine="480"/>
        <w:jc w:val="left"/>
        <w:spacing w:line="360" w:lineRule="auto"/>
        <w:shd w:val="clear" w:color="auto" w:fill="ffffff"/>
        <w:widowControl/>
        <w:rPr>
          <w:rFonts w:hint="eastAsia"/>
          <w:bCs/>
          <w:sz w:val="24"/>
          <w:szCs w:val="24"/>
        </w:rPr>
      </w:pPr>
      <w:r>
        <w:rPr>
          <w:rFonts w:hint="eastAsia" w:ascii="宋体" w:hAnsi="宋体" w:cs="宋体"/>
          <w:sz w:val="24"/>
          <w:szCs w:val="24"/>
        </w:rPr>
        <w:t xml:space="preserve">3.项目预算：</w:t>
      </w:r>
      <w:r>
        <w:rPr>
          <w:rFonts w:hint="eastAsia" w:ascii="宋体" w:hAnsi="宋体" w:cs="宋体"/>
          <w:sz w:val="24"/>
          <w:szCs w:val="24"/>
          <w:highlight w:val="none"/>
          <w:lang w:val="en-US" w:eastAsia="zh-CN"/>
        </w:rPr>
        <w:t xml:space="preserve">132.85万元</w:t>
      </w:r>
      <w:r>
        <w:rPr>
          <w:rFonts w:hint="eastAsia" w:ascii="宋体" w:hAnsi="宋体" w:eastAsia="宋体" w:cs="宋体"/>
          <w:sz w:val="24"/>
          <w:szCs w:val="24"/>
          <w:highlight w:val="none"/>
        </w:rPr>
        <w:t xml:space="preserve">。本项目设置最高限价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132.85万元</w:t>
      </w:r>
      <w:r>
        <w:rPr>
          <w:rFonts w:hint="eastAsia" w:ascii="宋体" w:hAnsi="宋体" w:cs="宋体"/>
          <w:sz w:val="24"/>
          <w:szCs w:val="24"/>
        </w:rPr>
        <w:t xml:space="preserve">，</w:t>
      </w:r>
      <w:r>
        <w:rPr>
          <w:rFonts w:hint="eastAsia" w:ascii="宋体" w:hAnsi="宋体"/>
          <w:bCs/>
          <w:sz w:val="24"/>
        </w:rPr>
        <w:t xml:space="preserve">投标报价不得超过最高限价</w:t>
      </w:r>
      <w:r>
        <w:rPr>
          <w:rFonts w:hint="eastAsia"/>
          <w:bCs/>
          <w:sz w:val="24"/>
          <w:szCs w:val="24"/>
        </w:rPr>
        <w:t xml:space="preserve">，否则作无效</w:t>
      </w:r>
      <w:r>
        <w:rPr>
          <w:rFonts w:hint="eastAsia" w:ascii="宋体" w:hAnsi="宋体" w:cs="宋体"/>
          <w:sz w:val="24"/>
          <w:szCs w:val="24"/>
        </w:rPr>
        <w:t xml:space="preserve">投标</w:t>
      </w:r>
      <w:r>
        <w:rPr>
          <w:rFonts w:hint="eastAsia"/>
          <w:bCs/>
          <w:sz w:val="24"/>
          <w:szCs w:val="24"/>
        </w:rPr>
        <w:t xml:space="preserve">文件处理</w:t>
      </w:r>
      <w:r/>
    </w:p>
    <w:p>
      <w:pPr>
        <w:ind w:firstLine="480"/>
        <w:jc w:val="left"/>
        <w:spacing w:line="360" w:lineRule="auto"/>
        <w:shd w:val="clear" w:color="auto" w:fill="ffffff"/>
        <w:widowControl/>
        <w:rPr>
          <w:rFonts w:ascii="宋体" w:hAnsi="宋体" w:cs="宋体"/>
          <w:highlight w:val="none"/>
        </w:rPr>
      </w:pPr>
      <w:r>
        <w:rPr>
          <w:rFonts w:hint="eastAsia" w:ascii="宋体" w:hAnsi="宋体" w:cs="宋体"/>
          <w:bCs/>
          <w:sz w:val="24"/>
          <w:szCs w:val="24"/>
        </w:rPr>
        <w:t xml:space="preserve">4.合同履行期限</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12个月</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具体时间以合同签订时间为准</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5.采购方式：公开招标</w:t>
      </w:r>
      <w:r/>
    </w:p>
    <w:p>
      <w:pPr>
        <w:ind w:firstLine="480"/>
        <w:jc w:val="left"/>
        <w:spacing w:line="360" w:lineRule="auto"/>
        <w:shd w:val="clear" w:color="auto" w:fill="ffffff"/>
        <w:widowControl/>
        <w:rPr>
          <w:rFonts w:hint="eastAsia" w:ascii="宋体" w:hAnsi="宋体" w:eastAsia="宋体"/>
          <w:bCs/>
          <w:color w:val="000000"/>
          <w:sz w:val="24"/>
          <w:szCs w:val="24"/>
          <w:highlight w:val="none"/>
          <w:lang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无锡市公安局锡山分局</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cs="宋体"/>
          <w:color w:val="000000"/>
          <w:sz w:val="24"/>
          <w:szCs w:val="24"/>
          <w:highlight w:val="none"/>
        </w:rPr>
        <w:t xml:space="preserve">7.本项目标的所属行业：</w:t>
      </w:r>
      <w:r>
        <w:rPr>
          <w:rFonts w:hint="eastAsia" w:ascii="宋体" w:hAnsi="宋体" w:eastAsia="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shd w:val="clear" w:color="auto" w:fill="ffffff"/>
        <w:widowControl/>
        <w:rPr>
          <w:rFonts w:hint="eastAsia" w:ascii="宋体" w:hAnsi="宋体" w:cs="宋体"/>
          <w:sz w:val="24"/>
          <w:szCs w:val="24"/>
          <w:highlight w:val="yellow"/>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bookmarkStart w:id="2" w:name="OLE_LINK2"/>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是</w:t>
      </w:r>
      <w:bookmarkEnd w:id="2"/>
      <w:r>
        <w:rPr>
          <w:rFonts w:hint="eastAsia" w:ascii="宋体" w:hAnsi="宋体" w:cs="宋体"/>
          <w:sz w:val="24"/>
          <w:szCs w:val="24"/>
          <w:highlight w:val="none"/>
          <w:lang w:val="en-US" w:eastAsia="zh-CN"/>
        </w:rPr>
        <w:t xml:space="preserve">；</w:t>
      </w:r>
      <w:r/>
    </w:p>
    <w:p>
      <w:pPr>
        <w:ind w:firstLine="480"/>
        <w:jc w:val="left"/>
        <w:spacing w:line="360" w:lineRule="auto"/>
        <w:shd w:val="clear" w:color="auto" w:fill="ffffff"/>
        <w:widowControl/>
        <w:rPr>
          <w:rFonts w:hint="eastAsia"/>
        </w:rPr>
      </w:pPr>
      <w:r>
        <w:rPr>
          <w:rFonts w:hint="eastAsia" w:ascii="宋体" w:hAnsi="宋体" w:cs="宋体"/>
          <w:sz w:val="24"/>
          <w:szCs w:val="24"/>
        </w:rPr>
        <w:t xml:space="preserve">9.</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0"/>
        <w:jc w:val="left"/>
        <w:spacing w:line="360" w:lineRule="auto"/>
        <w:shd w:val="clear" w:color="auto" w:fill="ffffff"/>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rPr>
        <w:t xml:space="preserve">2.未被“信用中国”网站（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）列入失信被执行人、重大税收违法案件当事人名单、政府采购严重违法失信行为</w:t>
      </w:r>
      <w:r>
        <w:rPr>
          <w:rFonts w:hint="eastAsia" w:ascii="宋体" w:hAnsi="宋体"/>
          <w:sz w:val="24"/>
          <w:szCs w:val="24"/>
          <w:highlight w:val="none"/>
        </w:rPr>
        <w:t xml:space="preserve">记录名单；</w:t>
      </w:r>
      <w:r/>
    </w:p>
    <w:p>
      <w:pPr>
        <w:ind w:firstLine="480"/>
        <w:jc w:val="left"/>
        <w:spacing w:line="360" w:lineRule="auto"/>
        <w:shd w:val="clear" w:color="auto" w:fill="ffffff"/>
        <w:widowControl/>
        <w:rPr>
          <w:rFonts w:hint="eastAsia" w:ascii="宋体" w:hAnsi="宋体"/>
          <w:bCs/>
          <w:sz w:val="24"/>
          <w:szCs w:val="24"/>
          <w:highlight w:val="none"/>
        </w:rPr>
      </w:pPr>
      <w:r>
        <w:rPr>
          <w:rFonts w:hint="eastAsia" w:ascii="宋体" w:hAnsi="宋体"/>
          <w:bCs/>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sz w:val="24"/>
          <w:szCs w:val="24"/>
          <w:highlight w:val="none"/>
        </w:rPr>
        <w:t xml:space="preserve">本项目的特定资格要求：</w:t>
      </w:r>
      <w:r>
        <w:rPr>
          <w:rFonts w:hint="eastAsia" w:ascii="宋体" w:hAnsi="宋体"/>
          <w:sz w:val="24"/>
          <w:szCs w:val="24"/>
          <w:highlight w:val="none"/>
          <w:lang w:val="en-US" w:eastAsia="zh-CN"/>
        </w:rPr>
        <w:t xml:space="preserve">供应商应具有有效期内的</w:t>
      </w:r>
      <w:r>
        <w:rPr>
          <w:rFonts w:hint="eastAsia" w:ascii="宋体" w:hAnsi="宋体"/>
          <w:sz w:val="24"/>
          <w:szCs w:val="24"/>
          <w:highlight w:val="none"/>
          <w:lang w:val="zh-CN" w:eastAsia="zh-CN"/>
        </w:rPr>
        <w:t xml:space="preserve">《食品经营许可证》</w:t>
      </w:r>
      <w:r>
        <w:rPr>
          <w:rFonts w:hint="eastAsia" w:ascii="宋体" w:hAnsi="宋体"/>
          <w:sz w:val="24"/>
          <w:szCs w:val="24"/>
          <w:highlight w:val="none"/>
        </w:rPr>
        <w:t xml:space="preserve">。</w:t>
      </w:r>
      <w:r/>
    </w:p>
    <w:p>
      <w:pPr>
        <w:ind w:firstLine="480"/>
        <w:jc w:val="left"/>
        <w:spacing w:line="360" w:lineRule="auto"/>
        <w:shd w:val="clear" w:color="auto" w:fill="ffffff"/>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firstLine="480"/>
        <w:spacing w:line="360" w:lineRule="auto"/>
        <w:rPr>
          <w:rFonts w:hint="eastAsia" w:ascii="宋体" w:hAnsi="宋体" w:cs="宋体"/>
          <w:bCs/>
          <w:color w:val="000000"/>
          <w:sz w:val="24"/>
          <w:szCs w:val="24"/>
        </w:rPr>
      </w:pPr>
      <w:r/>
      <w:bookmarkStart w:id="3" w:name="_Toc112006902"/>
      <w:r>
        <w:rPr>
          <w:rFonts w:hint="eastAsia" w:ascii="宋体" w:hAnsi="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（2）办理并领取CA和电子签章（办理地址：</w:t>
      </w:r>
      <w:r>
        <w:rPr>
          <w:rFonts w:ascii="宋体" w:hAnsi="宋体" w:cs="宋体"/>
          <w:color w:val="000000"/>
          <w:sz w:val="24"/>
        </w:rPr>
        <w:t xml:space="preserve">无锡市观山路市民中心12号楼2楼公共资源交易大厅9号10号窗口</w:t>
      </w:r>
      <w:r>
        <w:rPr>
          <w:rFonts w:hint="eastAsia" w:ascii="宋体" w:hAnsi="宋体" w:cs="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 </w:t>
      </w:r>
      <w:r>
        <w:rPr>
          <w:rFonts w:hint="eastAsia" w:ascii="宋体" w:hAnsi="宋体"/>
          <w:color w:val="000000"/>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3.如供应商未按上述要求操作，由此所产生的损失及风险由供应商自行承担。</w:t>
      </w:r>
      <w:r/>
    </w:p>
    <w:p>
      <w:pPr>
        <w:pStyle w:val="177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（四）获取采购文件</w:t>
      </w:r>
      <w:bookmarkEnd w:id="3"/>
      <w:r/>
      <w:r/>
    </w:p>
    <w:p>
      <w:pPr>
        <w:ind w:firstLine="480"/>
        <w:jc w:val="left"/>
        <w:spacing w:line="360" w:lineRule="auto"/>
        <w:shd w:val="clear" w:color="auto" w:fill="ffffff"/>
        <w:widowControl/>
        <w:rPr>
          <w:rFonts w:hint="eastAsia" w:ascii="宋体" w:hAnsi="宋体"/>
          <w:color w:val="000000"/>
          <w:sz w:val="24"/>
          <w:szCs w:val="24"/>
        </w:rPr>
      </w:pPr>
      <w:r/>
      <w:bookmarkStart w:id="4" w:name="_Toc112006903"/>
      <w:r>
        <w:rPr>
          <w:rFonts w:hint="eastAsia" w:ascii="宋体" w:hAnsi="宋体"/>
          <w:color w:val="000000"/>
          <w:sz w:val="24"/>
          <w:szCs w:val="24"/>
        </w:rPr>
        <w:t xml:space="preserve">潜在供应商如确定投标，必须在苏采云平台</w:t>
      </w:r>
      <w:r>
        <w:rPr>
          <w:rFonts w:hint="eastAsia" w:ascii="宋体" w:hAnsi="宋体" w:cs="宋体"/>
          <w:bCs/>
          <w:color w:val="000000"/>
          <w:sz w:val="24"/>
          <w:szCs w:val="24"/>
        </w:rPr>
        <w:t xml:space="preserve">（</w:t>
      </w:r>
      <w:r>
        <w:rPr>
          <w:rFonts w:hint="eastAsia" w:ascii="宋体" w:hAnsi="宋体" w:cs="宋体"/>
          <w:bCs/>
          <w:sz w:val="24"/>
          <w:szCs w:val="24"/>
        </w:rPr>
        <w:t xml:space="preserve">http://jszfcg.jsczt.cn/jszc/login?</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77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（五）公开答疑时间、地点</w:t>
      </w:r>
      <w:bookmarkEnd w:id="4"/>
      <w:r/>
      <w:r/>
    </w:p>
    <w:p>
      <w:pPr>
        <w:ind w:firstLine="480"/>
        <w:spacing w:line="360" w:lineRule="auto"/>
        <w:rPr>
          <w:rFonts w:hint="eastAsia" w:ascii="宋体" w:hAnsi="宋体"/>
          <w:bCs/>
          <w:sz w:val="24"/>
          <w:szCs w:val="24"/>
        </w:rPr>
      </w:pPr>
      <w:r>
        <w:rPr>
          <w:rFonts w:hint="eastAsia" w:ascii="宋体" w:hAnsi="宋体"/>
          <w:bCs/>
          <w:sz w:val="24"/>
          <w:szCs w:val="24"/>
        </w:rPr>
        <w:fldChar w:fldCharType="begin"/>
      </w:r>
      <w:r>
        <w:rPr>
          <w:rFonts w:hint="eastAsia" w:ascii="宋体" w:hAnsi="宋体"/>
          <w:bCs/>
          <w:sz w:val="24"/>
          <w:szCs w:val="24"/>
        </w:rPr>
        <w:instrText xml:space="preserve"> HYPERLINK "mailto:采购人、江苏博智工程咨询有限公司将以电话咨询、发邮件（1058184069@qq.com）等方式开展线上不见面答疑服务。截止至2025年" </w:instrText>
      </w:r>
      <w:r>
        <w:rPr>
          <w:rFonts w:hint="eastAsia" w:ascii="宋体" w:hAnsi="宋体"/>
          <w:bCs/>
          <w:sz w:val="24"/>
          <w:szCs w:val="24"/>
        </w:rPr>
        <w:fldChar w:fldCharType="separate"/>
      </w:r>
      <w:r>
        <w:rPr>
          <w:rStyle w:val="1828"/>
          <w:rFonts w:hint="eastAsia" w:ascii="宋体" w:hAnsi="宋体"/>
          <w:bCs/>
          <w:sz w:val="24"/>
          <w:szCs w:val="24"/>
        </w:rPr>
        <w:t xml:space="preserve">采购人、</w:t>
      </w:r>
      <w:r>
        <w:rPr>
          <w:rStyle w:val="1828"/>
          <w:rFonts w:hint="eastAsia" w:ascii="宋体" w:hAnsi="宋体"/>
          <w:bCs/>
          <w:sz w:val="24"/>
          <w:szCs w:val="24"/>
          <w:lang w:eastAsia="zh-CN"/>
        </w:rPr>
        <w:t xml:space="preserve">江苏博智工程咨询有限公司</w:t>
      </w:r>
      <w:r>
        <w:rPr>
          <w:rStyle w:val="1828"/>
          <w:rFonts w:hint="eastAsia" w:ascii="宋体" w:hAnsi="宋体"/>
          <w:bCs/>
          <w:sz w:val="24"/>
          <w:szCs w:val="24"/>
        </w:rPr>
        <w:t xml:space="preserve">将以电话咨询、发邮件（</w:t>
      </w:r>
      <w:r>
        <w:rPr>
          <w:rStyle w:val="1828"/>
          <w:rFonts w:hint="eastAsia" w:ascii="宋体" w:hAnsi="宋体"/>
          <w:bCs/>
          <w:sz w:val="24"/>
          <w:szCs w:val="24"/>
          <w:lang w:eastAsia="zh-CN"/>
        </w:rPr>
        <w:t xml:space="preserve">1058184069@qq.com</w:t>
      </w:r>
      <w:r>
        <w:rPr>
          <w:rStyle w:val="1828"/>
          <w:rFonts w:hint="eastAsia" w:ascii="宋体" w:hAnsi="宋体"/>
          <w:bCs/>
          <w:sz w:val="24"/>
          <w:szCs w:val="24"/>
        </w:rPr>
        <w:t xml:space="preserve">）等方式开展线上不见面答疑服务。截止至</w:t>
      </w:r>
      <w:r>
        <w:rPr>
          <w:rStyle w:val="1828"/>
          <w:rFonts w:hint="eastAsia" w:ascii="宋体" w:hAnsi="宋体"/>
          <w:b/>
          <w:sz w:val="24"/>
          <w:szCs w:val="24"/>
          <w:highlight w:val="none"/>
          <w:lang w:eastAsia="zh-CN"/>
        </w:rPr>
        <w:t xml:space="preserve">2026</w:t>
      </w:r>
      <w:r>
        <w:rPr>
          <w:rStyle w:val="1828"/>
          <w:rFonts w:hint="eastAsia" w:ascii="宋体" w:hAnsi="宋体"/>
          <w:b/>
          <w:sz w:val="24"/>
          <w:szCs w:val="24"/>
          <w:highlight w:val="none"/>
        </w:rPr>
        <w:t xml:space="preserve">年</w:t>
      </w:r>
      <w:r>
        <w:rPr>
          <w:rFonts w:hint="eastAsia" w:ascii="宋体" w:hAnsi="宋体"/>
          <w:bCs/>
          <w:sz w:val="24"/>
          <w:szCs w:val="24"/>
        </w:rPr>
        <w:fldChar w:fldCharType="end"/>
      </w:r>
      <w:r>
        <w:rPr>
          <w:rFonts w:hint="eastAsia" w:ascii="宋体" w:hAnsi="宋体"/>
          <w:b/>
          <w:sz w:val="24"/>
          <w:szCs w:val="24"/>
          <w:highlight w:val="none"/>
          <w:u w:val="single"/>
          <w:lang w:val="en-US" w:eastAsia="zh-CN"/>
        </w:rPr>
        <w:t xml:space="preserve">7</w:t>
      </w:r>
      <w:r>
        <w:rPr>
          <w:rFonts w:hint="eastAsia" w:ascii="宋体" w:hAnsi="宋体"/>
          <w:b/>
          <w:sz w:val="24"/>
          <w:szCs w:val="24"/>
          <w:highlight w:val="none"/>
        </w:rPr>
        <w:t xml:space="preserve">月</w:t>
      </w:r>
      <w:r>
        <w:rPr>
          <w:rFonts w:hint="eastAsia" w:ascii="宋体" w:hAnsi="宋体"/>
          <w:b/>
          <w:sz w:val="24"/>
          <w:szCs w:val="24"/>
          <w:highlight w:val="none"/>
          <w:u w:val="single"/>
          <w:lang w:val="en-US" w:eastAsia="zh-CN"/>
        </w:rPr>
        <w:t xml:space="preserve">3</w:t>
      </w:r>
      <w:r>
        <w:rPr>
          <w:rFonts w:hint="eastAsia" w:ascii="宋体" w:hAnsi="宋体"/>
          <w:b/>
          <w:sz w:val="24"/>
          <w:szCs w:val="24"/>
          <w:highlight w:val="none"/>
        </w:rPr>
        <w:t xml:space="preserve">日</w:t>
      </w:r>
      <w:r>
        <w:rPr>
          <w:rFonts w:hint="eastAsia" w:ascii="宋体" w:hAnsi="宋体"/>
          <w:b/>
          <w:sz w:val="24"/>
          <w:szCs w:val="24"/>
        </w:rPr>
        <w:t xml:space="preserve">10:00</w:t>
      </w:r>
      <w:r>
        <w:rPr>
          <w:rFonts w:hint="eastAsia" w:ascii="宋体" w:hAnsi="宋体"/>
          <w:bCs/>
          <w:sz w:val="24"/>
          <w:szCs w:val="24"/>
        </w:rPr>
        <w:t xml:space="preserve">前，有关单位对于招标文件的相关事项如有疑问可通过上述方式咨询；供应商如有需要对招标文件要求澄清的问题，请以书面形式</w:t>
      </w:r>
      <w:r>
        <w:rPr>
          <w:rFonts w:hint="eastAsia" w:ascii="宋体" w:hAnsi="宋体"/>
          <w:b/>
          <w:bCs/>
          <w:sz w:val="24"/>
          <w:szCs w:val="24"/>
        </w:rPr>
        <w:t xml:space="preserve">（必须加盖供应商公章，也请务必留</w:t>
      </w:r>
      <w:r>
        <w:rPr>
          <w:rFonts w:hint="eastAsia" w:ascii="宋体" w:hAnsi="宋体"/>
          <w:b/>
          <w:sz w:val="24"/>
          <w:szCs w:val="24"/>
        </w:rPr>
        <w:t xml:space="preserve">下联系方式，以便回复）</w:t>
      </w:r>
      <w:r>
        <w:rPr>
          <w:rFonts w:hint="eastAsia" w:ascii="宋体" w:hAnsi="宋体"/>
          <w:bCs/>
          <w:sz w:val="24"/>
          <w:szCs w:val="24"/>
        </w:rPr>
        <w:t xml:space="preserve">提出“</w:t>
      </w:r>
      <w:r>
        <w:rPr>
          <w:rFonts w:hint="eastAsia" w:ascii="宋体" w:hAnsi="宋体"/>
          <w:bCs/>
          <w:sz w:val="24"/>
          <w:szCs w:val="24"/>
          <w:lang w:eastAsia="zh-CN"/>
        </w:rPr>
        <w:t xml:space="preserve">JSZC-320205-BZDL-G2026-0017</w:t>
      </w:r>
      <w:r>
        <w:rPr>
          <w:rFonts w:hint="eastAsia" w:ascii="宋体" w:hAnsi="宋体"/>
          <w:bCs/>
          <w:sz w:val="24"/>
          <w:szCs w:val="24"/>
        </w:rPr>
        <w:t xml:space="preserve">项目需澄清问题”， </w:t>
      </w:r>
      <w:r>
        <w:rPr>
          <w:rFonts w:hint="eastAsia" w:ascii="宋体" w:hAnsi="宋体"/>
          <w:bCs/>
          <w:sz w:val="24"/>
          <w:szCs w:val="24"/>
        </w:rPr>
        <w:fldChar w:fldCharType="begin"/>
      </w:r>
      <w:r>
        <w:rPr>
          <w:rFonts w:hint="eastAsia" w:ascii="宋体" w:hAnsi="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sz w:val="24"/>
          <w:szCs w:val="24"/>
        </w:rPr>
        <w:fldChar w:fldCharType="separate"/>
      </w:r>
      <w:r>
        <w:rPr>
          <w:rFonts w:hint="eastAsia" w:ascii="宋体" w:hAnsi="宋体"/>
          <w:bCs/>
          <w:sz w:val="24"/>
          <w:szCs w:val="24"/>
        </w:rPr>
        <w:t xml:space="preserve">并于答疑截止时间前发邮件（</w:t>
      </w:r>
      <w:r>
        <w:rPr>
          <w:rFonts w:hint="eastAsia" w:ascii="宋体" w:hAnsi="宋体"/>
          <w:bCs/>
          <w:sz w:val="24"/>
          <w:szCs w:val="24"/>
          <w:lang w:eastAsia="zh-CN"/>
        </w:rPr>
        <w:t xml:space="preserve">1058184069@qq.com</w:t>
      </w:r>
      <w:r>
        <w:rPr>
          <w:rFonts w:hint="eastAsia" w:ascii="宋体" w:hAnsi="宋体"/>
          <w:bCs/>
          <w:sz w:val="24"/>
          <w:szCs w:val="24"/>
        </w:rPr>
        <w:t xml:space="preserve">）给项目联系人。若未在法定时间内提出澄清，由此造成的损失及风险由供应商自行承担。</w:t>
      </w:r>
      <w:r>
        <w:rPr>
          <w:rFonts w:hint="eastAsia" w:ascii="宋体" w:hAnsi="宋体"/>
          <w:bCs/>
          <w:sz w:val="24"/>
          <w:szCs w:val="24"/>
        </w:rPr>
        <w:fldChar w:fldCharType="end"/>
      </w:r>
      <w:r/>
    </w:p>
    <w:p>
      <w:pPr>
        <w:spacing w:line="360" w:lineRule="auto"/>
        <w:rPr>
          <w:rFonts w:hint="eastAsia" w:ascii="宋体" w:hAnsi="宋体"/>
          <w:bCs/>
          <w:sz w:val="24"/>
          <w:szCs w:val="24"/>
        </w:rPr>
      </w:pPr>
      <w:r>
        <w:rPr>
          <w:rFonts w:hint="eastAsia" w:ascii="宋体" w:hAnsi="宋体"/>
          <w:bCs/>
          <w:sz w:val="24"/>
          <w:szCs w:val="24"/>
        </w:rPr>
        <w:t xml:space="preserve">（六）</w:t>
      </w:r>
      <w:r>
        <w:rPr>
          <w:rFonts w:hint="eastAsia" w:ascii="宋体" w:hAnsi="宋体"/>
          <w:b/>
          <w:sz w:val="24"/>
          <w:szCs w:val="24"/>
        </w:rPr>
        <w:t xml:space="preserve">现场踏勘:</w:t>
      </w:r>
      <w:r>
        <w:rPr>
          <w:rFonts w:hint="eastAsia" w:ascii="宋体" w:hAnsi="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1770"/>
        <w:jc w:val="both"/>
        <w:keepLines/>
        <w:spacing w:before="120" w:after="120"/>
        <w:rPr>
          <w:rFonts w:hint="eastAsia" w:ascii="Arial" w:hAnsi="Arial" w:eastAsia="黑体"/>
          <w:b w:val="0"/>
          <w:sz w:val="24"/>
          <w:szCs w:val="32"/>
        </w:rPr>
      </w:pPr>
      <w:r/>
      <w:bookmarkStart w:id="5" w:name="_Toc112006904"/>
      <w:r>
        <w:rPr>
          <w:rFonts w:hint="eastAsia" w:ascii="Arial" w:hAnsi="Arial" w:eastAsia="黑体"/>
          <w:b w:val="0"/>
          <w:sz w:val="24"/>
          <w:szCs w:val="32"/>
        </w:rPr>
        <w:t xml:space="preserve">（七）投标及开标、定标时间、地点：</w:t>
      </w:r>
      <w:bookmarkEnd w:id="5"/>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本项目进行线上采购活动，供应商准备好制作标书的笔记本电脑、CA锁（国信CA），在投标截止时间前半小时，登录苏采云网上开标大厅签到，在</w:t>
      </w:r>
      <w:r>
        <w:rPr>
          <w:rFonts w:hint="eastAsia" w:ascii="宋体" w:hAnsi="宋体" w:cs="宋体"/>
          <w:b/>
          <w:sz w:val="24"/>
          <w:szCs w:val="24"/>
          <w:lang w:val="en-US" w:eastAsia="zh-CN"/>
        </w:rPr>
        <w:t xml:space="preserve">招标代理</w:t>
      </w:r>
      <w:r>
        <w:rPr>
          <w:rFonts w:hint="eastAsia" w:ascii="宋体" w:hAnsi="宋体" w:cs="宋体"/>
          <w:b/>
          <w:sz w:val="24"/>
          <w:szCs w:val="24"/>
        </w:rPr>
        <w:t xml:space="preserve">人员开启标书解密后，方可解密，请在规定时间内登录网上开标大厅参与采购活动。 </w:t>
      </w:r>
      <w:r/>
    </w:p>
    <w:p>
      <w:pPr>
        <w:ind w:firstLine="480"/>
        <w:spacing w:line="360" w:lineRule="auto"/>
        <w:rPr>
          <w:rFonts w:hint="eastAsia" w:ascii="宋体" w:hAnsi="宋体" w:cs="宋体"/>
          <w:sz w:val="24"/>
          <w:szCs w:val="24"/>
          <w:highlight w:val="none"/>
        </w:rPr>
      </w:pPr>
      <w:r>
        <w:rPr>
          <w:rFonts w:hint="eastAsia" w:ascii="宋体" w:hAnsi="宋体"/>
          <w:color w:val="000000"/>
          <w:sz w:val="24"/>
          <w:szCs w:val="24"/>
        </w:rPr>
        <w:t xml:space="preserve">投标截止时间（网上投标截止时间苏采云投标客户端投标）</w:t>
      </w:r>
      <w:r>
        <w:rPr>
          <w:rFonts w:hint="eastAsia" w:ascii="宋体" w:hAnsi="宋体" w:cs="宋体"/>
          <w:sz w:val="24"/>
          <w:szCs w:val="24"/>
        </w:rPr>
        <w:t xml:space="preserve">：</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:30</w:t>
      </w:r>
      <w:r>
        <w:rPr>
          <w:rFonts w:hint="eastAsia" w:ascii="宋体" w:hAnsi="宋体" w:cs="宋体"/>
          <w:sz w:val="24"/>
          <w:szCs w:val="24"/>
          <w:highlight w:val="none"/>
        </w:rPr>
        <w:t xml:space="preserve">，</w:t>
      </w:r>
      <w:r>
        <w:rPr>
          <w:rFonts w:hint="eastAsia" w:ascii="宋体" w:hAnsi="宋体" w:cs="宋体"/>
          <w:sz w:val="24"/>
          <w:szCs w:val="24"/>
        </w:rPr>
        <w:t xml:space="preserve">投标截止时间后的投标文</w:t>
      </w:r>
      <w:r>
        <w:rPr>
          <w:rFonts w:hint="eastAsia" w:ascii="宋体" w:hAnsi="宋体" w:cs="宋体"/>
          <w:sz w:val="24"/>
          <w:szCs w:val="24"/>
          <w:highlight w:val="none"/>
        </w:rPr>
        <w:t xml:space="preserve">件恕不接受。</w:t>
      </w:r>
      <w:r/>
    </w:p>
    <w:p>
      <w:pPr>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开标时间：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:30</w:t>
      </w:r>
      <w:r/>
    </w:p>
    <w:p>
      <w:pPr>
        <w:ind w:firstLine="480"/>
        <w:spacing w:line="360" w:lineRule="auto"/>
        <w:rPr>
          <w:rFonts w:hint="eastAsia" w:ascii="宋体" w:hAnsi="宋体"/>
          <w:color w:val="000000"/>
          <w:sz w:val="24"/>
          <w:szCs w:val="24"/>
        </w:rPr>
      </w:pPr>
      <w:r>
        <w:rPr>
          <w:rFonts w:hint="eastAsia" w:ascii="宋体" w:hAnsi="宋体" w:cs="宋体"/>
          <w:sz w:val="24"/>
          <w:szCs w:val="24"/>
        </w:rPr>
        <w:t xml:space="preserve">投标及开标地点：</w:t>
      </w:r>
      <w:r>
        <w:rPr>
          <w:rFonts w:hint="eastAsia" w:ascii="宋体" w:hAnsi="宋体" w:cs="宋体"/>
          <w:bCs/>
          <w:color w:val="000000"/>
          <w:sz w:val="24"/>
          <w:szCs w:val="24"/>
        </w:rPr>
        <w:t xml:space="preserve">江苏省政府采购（苏采云）平台</w:t>
      </w:r>
      <w:r/>
    </w:p>
    <w:p>
      <w:pPr>
        <w:ind w:firstLine="480"/>
        <w:spacing w:line="360" w:lineRule="auto"/>
        <w:rPr>
          <w:rFonts w:ascii="宋体" w:hAnsi="宋体" w:cs="宋体"/>
          <w:sz w:val="24"/>
          <w:szCs w:val="24"/>
        </w:rPr>
      </w:pPr>
      <w:r>
        <w:rPr>
          <w:rFonts w:hint="eastAsia" w:ascii="宋体" w:hAnsi="宋体" w:cs="宋体"/>
          <w:sz w:val="24"/>
          <w:szCs w:val="24"/>
        </w:rPr>
        <w:t xml:space="preserve">定标时间：评标结束</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定标地点：</w:t>
      </w:r>
      <w:r>
        <w:rPr>
          <w:rFonts w:hint="eastAsia" w:ascii="宋体" w:hAnsi="宋体" w:cs="宋体"/>
          <w:bCs/>
          <w:color w:val="000000"/>
          <w:sz w:val="24"/>
          <w:szCs w:val="24"/>
        </w:rPr>
        <w:t xml:space="preserve">江苏省政府采购（苏采云）平台</w:t>
      </w:r>
      <w:r/>
    </w:p>
    <w:p>
      <w:pPr>
        <w:pStyle w:val="1770"/>
        <w:jc w:val="both"/>
        <w:keepLines/>
        <w:spacing w:before="120" w:after="120"/>
        <w:rPr>
          <w:rFonts w:hint="eastAsia" w:ascii="宋体" w:hAnsi="宋体" w:eastAsia="宋体" w:cs="宋体"/>
          <w:b w:val="0"/>
          <w:bCs w:val="0"/>
          <w:sz w:val="24"/>
          <w:szCs w:val="24"/>
        </w:rPr>
      </w:pPr>
      <w:r/>
      <w:bookmarkStart w:id="6" w:name="_Toc112006905"/>
      <w:r>
        <w:rPr>
          <w:rFonts w:hint="eastAsia" w:ascii="Arial" w:hAnsi="Arial" w:eastAsia="黑体"/>
          <w:b w:val="0"/>
          <w:sz w:val="24"/>
          <w:szCs w:val="32"/>
        </w:rPr>
        <w:t xml:space="preserve">（八）投标文件份数：</w:t>
      </w:r>
      <w:bookmarkEnd w:id="6"/>
      <w:r>
        <w:rPr>
          <w:rFonts w:hint="eastAsia" w:ascii="宋体" w:hAnsi="宋体" w:eastAsia="宋体" w:cs="宋体"/>
          <w:b w:val="0"/>
          <w:bCs w:val="0"/>
          <w:sz w:val="24"/>
          <w:szCs w:val="24"/>
        </w:rPr>
        <w:t xml:space="preserve">请按规上传电子响应文件，不接收纸质投标文件。</w:t>
      </w:r>
      <w:r/>
    </w:p>
    <w:p>
      <w:pPr>
        <w:spacing w:line="360" w:lineRule="auto"/>
        <w:rPr>
          <w:rFonts w:ascii="宋体"/>
          <w:bCs/>
          <w:color w:val="000000"/>
          <w:sz w:val="24"/>
          <w:szCs w:val="24"/>
        </w:rPr>
      </w:pPr>
      <w:r>
        <w:rPr>
          <w:rFonts w:hint="eastAsia" w:ascii="黑体" w:hAnsi="黑体" w:eastAsia="黑体"/>
          <w:bCs/>
          <w:color w:val="000000"/>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bookmarkStart w:id="7" w:name="_Toc112006909"/>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pStyle w:val="177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（十一）其它</w:t>
      </w:r>
      <w:bookmarkEnd w:id="7"/>
      <w:r/>
      <w:r/>
    </w:p>
    <w:p>
      <w:pPr>
        <w:ind w:firstLine="480"/>
        <w:spacing w:line="360" w:lineRule="auto"/>
        <w:rPr>
          <w:rFonts w:hint="eastAsia" w:ascii="宋体" w:hAnsi="宋体" w:eastAsia="宋体"/>
          <w:bCs/>
          <w:sz w:val="24"/>
          <w:szCs w:val="24"/>
          <w:highlight w:val="none"/>
          <w:lang w:eastAsia="zh-CN"/>
        </w:rPr>
      </w:pPr>
      <w:r/>
      <w:bookmarkStart w:id="8" w:name="_Toc112006910"/>
      <w:r>
        <w:rPr>
          <w:rFonts w:hint="eastAsia" w:ascii="宋体" w:hAnsi="宋体"/>
          <w:bCs/>
          <w:sz w:val="24"/>
          <w:szCs w:val="24"/>
          <w:highlight w:val="none"/>
        </w:rPr>
        <w:t xml:space="preserve">采购代理机构：</w:t>
      </w:r>
      <w:r>
        <w:rPr>
          <w:rFonts w:hint="eastAsia" w:ascii="宋体" w:hAnsi="宋体"/>
          <w:bCs/>
          <w:sz w:val="24"/>
          <w:szCs w:val="24"/>
          <w:highlight w:val="none"/>
          <w:lang w:eastAsia="zh-CN"/>
        </w:rPr>
        <w:t xml:space="preserve">江苏博智工程咨询有限公司</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地址：</w:t>
      </w:r>
      <w:bookmarkStart w:id="9" w:name="OLE_LINK3"/>
      <w:r>
        <w:rPr>
          <w:rFonts w:hint="eastAsia" w:ascii="宋体" w:hAnsi="宋体"/>
          <w:sz w:val="24"/>
          <w:highlight w:val="none"/>
          <w:lang w:val="zh-CN"/>
        </w:rPr>
        <w:t xml:space="preserve">无锡市滨湖区高浪东路508号华发大厦A座22楼2203室</w:t>
      </w:r>
      <w:bookmarkEnd w:id="9"/>
      <w:r>
        <w:rPr>
          <w:rFonts w:hint="eastAsia" w:ascii="宋体" w:hAnsi="宋体"/>
          <w:bCs/>
          <w:sz w:val="24"/>
          <w:szCs w:val="24"/>
          <w:highlight w:val="none"/>
        </w:rPr>
        <w:t xml:space="preserve"> </w:t>
      </w:r>
      <w:r/>
    </w:p>
    <w:p>
      <w:pPr>
        <w:ind w:firstLine="480"/>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联系人：</w:t>
      </w:r>
      <w:r>
        <w:rPr>
          <w:rFonts w:hint="eastAsia" w:ascii="宋体" w:hAnsi="宋体"/>
          <w:sz w:val="24"/>
          <w:highlight w:val="none"/>
          <w:lang w:val="en-US" w:eastAsia="zh-CN"/>
        </w:rPr>
        <w:t xml:space="preserve">臧允楠</w:t>
      </w:r>
      <w:r/>
    </w:p>
    <w:p>
      <w:pPr>
        <w:ind w:firstLine="480"/>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电</w:t>
      </w:r>
      <w:r>
        <w:rPr>
          <w:rFonts w:ascii="宋体" w:hAnsi="宋体"/>
          <w:bCs/>
          <w:sz w:val="24"/>
          <w:szCs w:val="24"/>
          <w:highlight w:val="none"/>
        </w:rPr>
        <w:t xml:space="preserve">  </w:t>
      </w:r>
      <w:r>
        <w:rPr>
          <w:rFonts w:hint="eastAsia" w:ascii="宋体" w:hAnsi="宋体"/>
          <w:bCs/>
          <w:sz w:val="24"/>
          <w:szCs w:val="24"/>
          <w:highlight w:val="none"/>
        </w:rPr>
        <w:t xml:space="preserve">话：</w:t>
      </w:r>
      <w:r>
        <w:rPr>
          <w:rFonts w:hint="eastAsia" w:ascii="宋体" w:hAnsi="宋体"/>
          <w:bCs/>
          <w:sz w:val="24"/>
          <w:szCs w:val="24"/>
          <w:highlight w:val="none"/>
          <w:lang w:val="en-US" w:eastAsia="zh-CN"/>
        </w:rPr>
        <w:t xml:space="preserve">0510-82820918</w:t>
      </w:r>
      <w:r/>
    </w:p>
    <w:p>
      <w:pPr>
        <w:ind w:firstLine="480"/>
        <w:jc w:val="left"/>
        <w:spacing w:line="360" w:lineRule="auto"/>
        <w:shd w:val="clear" w:color="auto" w:fill="ffffff"/>
        <w:widowControl/>
        <w:rPr>
          <w:b/>
          <w:bCs/>
          <w:highlight w:val="yellow"/>
        </w:rPr>
      </w:pPr>
      <w:r>
        <w:rPr>
          <w:b/>
          <w:bCs/>
          <w:highlight w:val="yellow"/>
        </w:rPr>
      </w:r>
      <w:r/>
    </w:p>
    <w:p>
      <w:pPr>
        <w:rPr>
          <w:highlight w:val="yellow"/>
        </w:rPr>
      </w:pPr>
      <w:r>
        <w:rPr>
          <w:highlight w:val="yellow"/>
        </w:rPr>
      </w:r>
      <w:r/>
    </w:p>
    <w:p>
      <w:pPr>
        <w:pStyle w:val="1789"/>
      </w:pPr>
      <w:r/>
      <w:r/>
    </w:p>
    <w:p>
      <w:pPr>
        <w:pStyle w:val="1806"/>
      </w:pPr>
      <w:r/>
      <w:r/>
    </w:p>
    <w:p>
      <w:r/>
      <w:r/>
    </w:p>
    <w:p>
      <w:pPr>
        <w:pStyle w:val="1789"/>
      </w:pPr>
      <w:r/>
      <w:r/>
    </w:p>
    <w:p>
      <w:r>
        <w:br w:type="page" w:clear="all"/>
      </w:r>
      <w:r/>
    </w:p>
    <w:p>
      <w:pPr>
        <w:pStyle w:val="1769"/>
        <w:spacing w:before="120" w:after="120" w:line="320" w:lineRule="exact"/>
        <w:widowControl/>
        <w:tabs>
          <w:tab w:val="left" w:pos="432" w:leader="none"/>
        </w:tabs>
        <w:rPr>
          <w:rFonts w:ascii="黑体" w:eastAsia="黑体"/>
          <w:b w:val="0"/>
          <w:sz w:val="32"/>
        </w:rPr>
      </w:pPr>
      <w:r>
        <w:rPr>
          <w:rFonts w:ascii="黑体" w:eastAsia="黑体"/>
          <w:b w:val="0"/>
          <w:sz w:val="32"/>
        </w:rPr>
        <w:t xml:space="preserve">二、</w:t>
      </w:r>
      <w:r>
        <w:rPr>
          <w:rFonts w:hint="eastAsia" w:ascii="黑体" w:eastAsia="黑体"/>
          <w:b w:val="0"/>
          <w:sz w:val="32"/>
        </w:rPr>
        <w:t xml:space="preserve">供应商</w:t>
      </w:r>
      <w:r>
        <w:rPr>
          <w:rFonts w:ascii="黑体" w:eastAsia="黑体"/>
          <w:b w:val="0"/>
          <w:sz w:val="32"/>
        </w:rPr>
        <w:t xml:space="preserve">须知</w:t>
      </w:r>
      <w:bookmarkEnd w:id="8"/>
      <w:r/>
      <w:r/>
    </w:p>
    <w:p>
      <w:pPr>
        <w:pStyle w:val="1770"/>
        <w:jc w:val="both"/>
        <w:keepLines/>
        <w:spacing w:before="120" w:after="120"/>
        <w:rPr>
          <w:rFonts w:ascii="Arial" w:hAnsi="Arial" w:eastAsia="黑体"/>
          <w:b w:val="0"/>
          <w:sz w:val="24"/>
          <w:szCs w:val="32"/>
        </w:rPr>
      </w:pPr>
      <w:r/>
      <w:bookmarkStart w:id="10" w:name="_Toc112006911"/>
      <w:r>
        <w:rPr>
          <w:rFonts w:ascii="Arial" w:hAnsi="Arial" w:eastAsia="黑体"/>
          <w:b w:val="0"/>
          <w:sz w:val="24"/>
          <w:szCs w:val="32"/>
        </w:rPr>
        <w:t xml:space="preserve">(一)遵循原则：</w:t>
      </w:r>
      <w:bookmarkEnd w:id="10"/>
      <w:r/>
      <w:r/>
    </w:p>
    <w:p>
      <w:pPr>
        <w:ind w:firstLine="480"/>
        <w:spacing w:line="360" w:lineRule="auto"/>
        <w:rPr>
          <w:rFonts w:ascii="宋体" w:hAnsi="宋体"/>
          <w:bCs/>
          <w:sz w:val="24"/>
          <w:szCs w:val="24"/>
        </w:rPr>
      </w:pPr>
      <w:r>
        <w:rPr>
          <w:rFonts w:ascii="宋体" w:hAnsi="宋体"/>
          <w:bCs/>
          <w:sz w:val="24"/>
          <w:szCs w:val="24"/>
        </w:rPr>
        <w:t xml:space="preserve">公开透明原则、公平竞争原则、公正原则和诚实信用原则。</w:t>
      </w:r>
      <w:r/>
    </w:p>
    <w:p>
      <w:pPr>
        <w:pStyle w:val="1770"/>
        <w:jc w:val="both"/>
        <w:keepLines/>
        <w:spacing w:before="120" w:after="120"/>
        <w:rPr>
          <w:rFonts w:ascii="Arial" w:hAnsi="Arial" w:eastAsia="黑体"/>
          <w:b w:val="0"/>
          <w:sz w:val="24"/>
          <w:szCs w:val="32"/>
        </w:rPr>
      </w:pPr>
      <w:r/>
      <w:bookmarkStart w:id="11" w:name="_Toc112006912"/>
      <w:r>
        <w:rPr>
          <w:rFonts w:ascii="Arial" w:hAnsi="Arial" w:eastAsia="黑体"/>
          <w:b w:val="0"/>
          <w:sz w:val="24"/>
          <w:szCs w:val="32"/>
        </w:rPr>
        <w:t xml:space="preserve">(二)招标文件：</w:t>
      </w:r>
      <w:bookmarkEnd w:id="11"/>
      <w:r/>
      <w:r/>
    </w:p>
    <w:p>
      <w:pPr>
        <w:ind w:firstLine="480"/>
        <w:spacing w:line="360" w:lineRule="auto"/>
        <w:rPr>
          <w:rFonts w:hint="eastAsia" w:ascii="宋体" w:hAnsi="宋体"/>
          <w:bCs/>
          <w:color w:val="000000"/>
          <w:sz w:val="24"/>
          <w:szCs w:val="24"/>
        </w:rPr>
      </w:pPr>
      <w:r/>
      <w:bookmarkStart w:id="12" w:name="_Toc112006913"/>
      <w:r>
        <w:rPr>
          <w:rFonts w:hint="eastAsia" w:ascii="宋体" w:hAnsi="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color w:val="000000"/>
          <w:sz w:val="24"/>
          <w:szCs w:val="24"/>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sz w:val="24"/>
        </w:rPr>
        <w:t xml:space="preserve">，完成项目参与，将苏采云平台中下载的</w:t>
      </w:r>
      <w:r>
        <w:rPr>
          <w:rFonts w:hint="eastAsia" w:ascii="宋体" w:hAnsi="宋体" w:cs="宋体"/>
          <w:color w:val="000000"/>
          <w:sz w:val="24"/>
        </w:rPr>
        <w:t xml:space="preserve">招标文件</w:t>
      </w:r>
      <w:r>
        <w:rPr>
          <w:rFonts w:ascii="宋体" w:hAnsi="宋体" w:cs="宋体"/>
          <w:color w:val="000000"/>
          <w:sz w:val="24"/>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rPr>
        <w:t xml:space="preserve">招标文件</w:t>
      </w:r>
      <w:r>
        <w:rPr>
          <w:rFonts w:ascii="宋体" w:hAnsi="宋体" w:cs="宋体"/>
          <w:color w:val="000000"/>
          <w:sz w:val="24"/>
        </w:rPr>
        <w:t xml:space="preserve">各项内容做出实质性响应，否则其响应文件无效。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4.招标文件仅作为本次招投标使用。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5.招标文件中的“法定代表人”是指供应商的营业执照或相关部门的登记证明文件中的“法定代表人”或“负责人”。</w:t>
      </w:r>
      <w:r/>
    </w:p>
    <w:p>
      <w:pPr>
        <w:pStyle w:val="1770"/>
        <w:jc w:val="both"/>
        <w:keepLines/>
        <w:spacing w:before="120" w:after="120"/>
        <w:rPr>
          <w:rFonts w:ascii="Arial" w:hAnsi="Arial" w:eastAsia="黑体"/>
          <w:b w:val="0"/>
          <w:sz w:val="24"/>
          <w:szCs w:val="32"/>
        </w:rPr>
      </w:pPr>
      <w:r>
        <w:rPr>
          <w:rFonts w:ascii="Arial" w:hAnsi="Arial" w:eastAsia="黑体"/>
          <w:b w:val="0"/>
          <w:sz w:val="24"/>
          <w:szCs w:val="32"/>
        </w:rPr>
        <w:t xml:space="preserve">(三)招标文件的解释：</w:t>
      </w:r>
      <w:bookmarkEnd w:id="12"/>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本文件的最终解释权归</w:t>
      </w:r>
      <w:r>
        <w:rPr>
          <w:rFonts w:hint="eastAsia" w:ascii="宋体" w:hAnsi="宋体"/>
          <w:bCs/>
          <w:sz w:val="24"/>
          <w:szCs w:val="24"/>
        </w:rPr>
        <w:t xml:space="preserve">采购人及</w:t>
      </w:r>
      <w:r>
        <w:rPr>
          <w:rFonts w:hint="eastAsia" w:ascii="宋体" w:hAnsi="宋体"/>
          <w:bCs/>
          <w:sz w:val="24"/>
          <w:szCs w:val="24"/>
          <w:lang w:eastAsia="zh-CN"/>
        </w:rPr>
        <w:t xml:space="preserve">江苏博智工程咨询有限公司</w:t>
      </w:r>
      <w:r>
        <w:rPr>
          <w:rFonts w:ascii="宋体" w:hAnsi="宋体"/>
          <w:bCs/>
          <w:sz w:val="24"/>
          <w:szCs w:val="24"/>
        </w:rPr>
        <w:t xml:space="preserve">。</w:t>
      </w:r>
      <w:r/>
    </w:p>
    <w:p>
      <w:pPr>
        <w:pStyle w:val="1770"/>
        <w:jc w:val="both"/>
        <w:keepLines/>
        <w:spacing w:before="120" w:after="120"/>
        <w:rPr>
          <w:rFonts w:ascii="Arial" w:hAnsi="Arial" w:eastAsia="黑体"/>
          <w:b w:val="0"/>
          <w:sz w:val="24"/>
          <w:szCs w:val="32"/>
        </w:rPr>
      </w:pPr>
      <w:r/>
      <w:bookmarkStart w:id="13" w:name="_Toc112006914"/>
      <w:r>
        <w:rPr>
          <w:rFonts w:ascii="Arial" w:hAnsi="Arial" w:eastAsia="黑体"/>
          <w:b w:val="0"/>
          <w:sz w:val="24"/>
          <w:szCs w:val="32"/>
        </w:rPr>
        <w:t xml:space="preserve">(四)招标文件的补充或修正：</w:t>
      </w:r>
      <w:bookmarkEnd w:id="13"/>
      <w:r>
        <w:rPr>
          <w:rFonts w:ascii="Arial" w:hAnsi="Arial" w:eastAsia="黑体"/>
          <w:b w:val="0"/>
          <w:sz w:val="24"/>
          <w:szCs w:val="32"/>
        </w:rPr>
        <w:t xml:space="preserve"> </w:t>
      </w:r>
      <w:r/>
    </w:p>
    <w:p>
      <w:pPr>
        <w:ind w:firstLine="480"/>
        <w:spacing w:line="360" w:lineRule="auto"/>
        <w:rPr>
          <w:rFonts w:hint="eastAsia" w:ascii="宋体" w:hAnsi="宋体" w:cs="宋体"/>
          <w:bCs/>
          <w:sz w:val="24"/>
          <w:szCs w:val="24"/>
        </w:rPr>
      </w:pPr>
      <w:r/>
      <w:bookmarkStart w:id="14" w:name="_Toc112006915"/>
      <w:r>
        <w:rPr>
          <w:rFonts w:hint="eastAsia" w:ascii="宋体" w:hAnsi="宋体" w:cs="宋体"/>
          <w:bCs/>
          <w:sz w:val="24"/>
          <w:szCs w:val="24"/>
        </w:rPr>
        <w:t xml:space="preserve">1.</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将在</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770"/>
        <w:jc w:val="both"/>
        <w:keepLines/>
        <w:spacing w:before="120" w:after="120"/>
        <w:rPr>
          <w:rFonts w:ascii="Arial" w:hAnsi="Arial" w:eastAsia="黑体"/>
          <w:b w:val="0"/>
          <w:sz w:val="24"/>
          <w:szCs w:val="32"/>
        </w:rPr>
      </w:pPr>
      <w:r>
        <w:rPr>
          <w:rFonts w:ascii="Arial" w:hAnsi="Arial" w:eastAsia="黑体"/>
          <w:b w:val="0"/>
          <w:sz w:val="24"/>
          <w:szCs w:val="32"/>
        </w:rPr>
        <w:t xml:space="preserve">(五)投标文件的组成：</w:t>
      </w:r>
      <w:bookmarkEnd w:id="14"/>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．投标函</w:t>
      </w:r>
      <w:r>
        <w:rPr>
          <w:rFonts w:ascii="宋体" w:hAnsi="宋体" w:cs="宋体"/>
          <w:b/>
          <w:bCs/>
          <w:sz w:val="24"/>
          <w:szCs w:val="24"/>
        </w:rPr>
        <w:t xml:space="preserve">(格式见附件)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资格、资信证明文件：</w:t>
      </w:r>
      <w:r/>
    </w:p>
    <w:p>
      <w:pPr>
        <w:ind w:firstLine="480"/>
        <w:spacing w:line="360" w:lineRule="auto"/>
        <w:tabs>
          <w:tab w:val="left" w:pos="1050" w:leader="none"/>
        </w:tabs>
        <w:rPr>
          <w:rFonts w:ascii="宋体" w:hAnsi="宋体" w:cs="宋体"/>
          <w:b/>
          <w:sz w:val="24"/>
          <w:szCs w:val="24"/>
        </w:rPr>
      </w:pPr>
      <w:r>
        <w:rPr>
          <w:rFonts w:hint="eastAsia" w:ascii="宋体" w:hAnsi="宋体" w:cs="宋体"/>
          <w:bCs/>
          <w:sz w:val="24"/>
          <w:szCs w:val="24"/>
        </w:rPr>
        <w:t xml:space="preserve">（1）</w:t>
      </w:r>
      <w:bookmarkStart w:id="15" w:name="OLE_LINK4"/>
      <w:r>
        <w:rPr>
          <w:rFonts w:hint="eastAsia" w:ascii="宋体" w:hAnsi="宋体" w:cs="宋体"/>
          <w:bCs/>
          <w:sz w:val="24"/>
          <w:szCs w:val="24"/>
        </w:rPr>
        <w:t xml:space="preserve">关于资格的声明函</w:t>
      </w:r>
      <w:bookmarkEnd w:id="15"/>
      <w:r>
        <w:rPr>
          <w:rFonts w:hint="eastAsia" w:ascii="宋体" w:hAnsi="宋体" w:cs="宋体"/>
          <w:b/>
          <w:sz w:val="24"/>
          <w:szCs w:val="24"/>
        </w:rPr>
        <w:t xml:space="preserve">(格式见附件)；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rPr>
        <w:t xml:space="preserve">（2）</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lang w:eastAsia="zh-CN"/>
        </w:rPr>
      </w:pPr>
      <w:r>
        <w:rPr>
          <w:rFonts w:hint="eastAsia" w:ascii="宋体" w:hAnsi="宋体" w:eastAsia="宋体" w:cs="宋体"/>
          <w:bCs/>
          <w:color w:val="000000"/>
          <w:sz w:val="24"/>
          <w:szCs w:val="24"/>
          <w:highlight w:val="none"/>
        </w:rPr>
        <w:t xml:space="preserve">（3）供应商具有有效期内的《食品经营许可证》扫描件</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任意一个月份(不含投标当月)的财务状况报告（资产负债表和利润表）或由会计师事务所出具的近两年中任意一个年度的审计报告和所附已审财务报告扫描件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任意一个月份(不含投标当月)的依法缴纳税收的相关材料（提供相关主管部门证明或银行代扣证明）扫描件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若供应商无需依法缴纳税收，请提供纳税申报表</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任意一个月份(不含投标当月)的依法缴纳社会保障资金的相关材料（提供相关主管部门证明或银行代扣证明）扫描件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）承诺书</w:t>
      </w:r>
      <w:r>
        <w:rPr>
          <w:rFonts w:hint="eastAsia" w:ascii="宋体" w:hAnsi="宋体" w:cs="宋体"/>
          <w:b/>
          <w:sz w:val="24"/>
          <w:szCs w:val="24"/>
        </w:rPr>
        <w:t xml:space="preserve">（格式见附件）</w:t>
      </w:r>
      <w:r>
        <w:rPr>
          <w:rFonts w:hint="eastAsia" w:ascii="宋体" w:hAnsi="宋体" w:cs="宋体"/>
          <w:bCs/>
          <w:sz w:val="24"/>
          <w:szCs w:val="24"/>
        </w:rPr>
        <w:t xml:space="preserve">；</w:t>
      </w:r>
      <w:r/>
    </w:p>
    <w:p>
      <w:pPr>
        <w:pStyle w:val="2001"/>
        <w:ind w:firstLine="480"/>
        <w:spacing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宋体"/>
          <w:b/>
          <w:sz w:val="24"/>
          <w:szCs w:val="24"/>
        </w:rPr>
        <w:t xml:space="preserve">(格式见附件）</w:t>
      </w:r>
      <w:r>
        <w:rPr>
          <w:rFonts w:hint="eastAsia" w:ascii="宋体" w:hAnsi="宋体" w:cs="宋体"/>
          <w:bCs/>
          <w:sz w:val="24"/>
          <w:szCs w:val="24"/>
        </w:rPr>
        <w:t xml:space="preserve">，监狱企业由省级以上监狱管理局、戒毒管理局出具的属于监狱企业的证明文件。</w:t>
      </w:r>
      <w:r/>
    </w:p>
    <w:p>
      <w:pPr>
        <w:ind w:firstLine="480"/>
        <w:spacing w:line="360" w:lineRule="auto"/>
        <w:tabs>
          <w:tab w:val="left" w:pos="525" w:leader="none"/>
        </w:tabs>
        <w:rPr>
          <w:rFonts w:ascii="宋体" w:hAnsi="宋体" w:cs="宋体"/>
          <w:bCs/>
          <w:sz w:val="24"/>
          <w:szCs w:val="24"/>
        </w:rPr>
      </w:pPr>
      <w:r/>
      <w:bookmarkStart w:id="16" w:name="_Hlk23510977"/>
      <w:r/>
      <w:bookmarkStart w:id="17" w:name="_Hlk529436263"/>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bookmarkEnd w:id="16"/>
      <w:r/>
      <w:bookmarkEnd w:id="17"/>
      <w:r/>
      <w:r/>
    </w:p>
    <w:p>
      <w:pPr>
        <w:ind w:firstLine="480"/>
        <w:spacing w:line="360" w:lineRule="auto"/>
        <w:tabs>
          <w:tab w:val="left" w:pos="525" w:leader="none"/>
        </w:tabs>
        <w:rPr>
          <w:rFonts w:ascii="宋体" w:hAnsi="宋体" w:cs="宋体"/>
          <w:b/>
          <w:bCs/>
          <w:sz w:val="24"/>
          <w:szCs w:val="24"/>
        </w:rPr>
      </w:pPr>
      <w:r>
        <w:rPr>
          <w:rFonts w:hint="eastAsia" w:ascii="宋体" w:hAnsi="宋体" w:cs="宋体"/>
          <w:bCs/>
          <w:sz w:val="24"/>
          <w:szCs w:val="24"/>
        </w:rPr>
        <w:t xml:space="preserve">4．报价明细表</w:t>
      </w:r>
      <w:r>
        <w:rPr>
          <w:rFonts w:hint="eastAsia" w:ascii="宋体" w:hAnsi="宋体" w:cs="宋体"/>
          <w:b/>
          <w:bCs/>
          <w:sz w:val="24"/>
          <w:szCs w:val="24"/>
        </w:rPr>
        <w:t xml:space="preserve">(格式见附件)</w:t>
      </w:r>
      <w:r/>
    </w:p>
    <w:p>
      <w:pPr>
        <w:ind w:firstLine="480"/>
        <w:spacing w:line="360" w:lineRule="auto"/>
        <w:tabs>
          <w:tab w:val="left" w:pos="525" w:leader="none"/>
        </w:tabs>
        <w:rPr>
          <w:rFonts w:hint="eastAsia" w:ascii="宋体" w:hAnsi="宋体" w:cs="宋体"/>
          <w:b/>
          <w:bCs/>
          <w:sz w:val="24"/>
          <w:szCs w:val="24"/>
        </w:rPr>
      </w:pPr>
      <w:r>
        <w:rPr>
          <w:rFonts w:hint="eastAsia" w:ascii="宋体" w:hAnsi="宋体" w:cs="宋体"/>
          <w:bCs/>
          <w:sz w:val="24"/>
          <w:szCs w:val="24"/>
        </w:rPr>
        <w:t xml:space="preserve">5．投标偏离表</w:t>
      </w:r>
      <w:r>
        <w:rPr>
          <w:rFonts w:hint="eastAsia" w:ascii="宋体" w:hAnsi="宋体" w:cs="宋体"/>
          <w:b/>
          <w:bCs/>
          <w:sz w:val="24"/>
          <w:szCs w:val="24"/>
        </w:rPr>
        <w:t xml:space="preserve">（格式见附件）</w:t>
      </w:r>
      <w:r/>
    </w:p>
    <w:p>
      <w:pPr>
        <w:pStyle w:val="1789"/>
        <w:ind w:firstLine="480"/>
        <w:spacing w:line="360" w:lineRule="auto"/>
        <w:rPr>
          <w:b/>
          <w:bCs w:val="0"/>
        </w:rPr>
      </w:pPr>
      <w:r>
        <w:rPr>
          <w:rFonts w:hint="eastAsia" w:ascii="宋体" w:hAnsi="宋体" w:eastAsia="宋体" w:cs="宋体"/>
          <w:sz w:val="24"/>
          <w:szCs w:val="24"/>
        </w:rPr>
        <w:t xml:space="preserve">6. </w:t>
      </w:r>
      <w:r>
        <w:rPr>
          <w:rFonts w:hint="eastAsia" w:ascii="宋体" w:hAnsi="宋体" w:eastAsia="宋体" w:cs="宋体"/>
          <w:bCs/>
          <w:sz w:val="24"/>
          <w:szCs w:val="24"/>
          <w:lang w:val="en-US" w:eastAsia="zh-CN" w:bidi="ar-SA"/>
        </w:rPr>
        <w:t xml:space="preserve">服务保障承诺书</w:t>
      </w:r>
      <w:r>
        <w:rPr>
          <w:rFonts w:hint="eastAsia" w:ascii="宋体" w:hAnsi="宋体" w:eastAsia="宋体" w:cs="宋体"/>
          <w:b/>
          <w:bCs w:val="0"/>
          <w:sz w:val="24"/>
          <w:szCs w:val="24"/>
          <w:lang w:val="en-US" w:eastAsia="zh-CN" w:bidi="ar-SA"/>
        </w:rPr>
        <w:t xml:space="preserve">（格式见附件）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7．投标供应商情况表</w:t>
      </w:r>
      <w:r>
        <w:rPr>
          <w:rFonts w:hint="eastAsia" w:ascii="宋体" w:hAnsi="宋体" w:cs="宋体"/>
          <w:b/>
          <w:sz w:val="24"/>
          <w:szCs w:val="24"/>
        </w:rPr>
        <w:t xml:space="preserve">（格式件附件）</w:t>
      </w:r>
      <w:r/>
    </w:p>
    <w:p>
      <w:pPr>
        <w:ind w:firstLine="480"/>
        <w:spacing w:line="360" w:lineRule="auto"/>
        <w:rPr>
          <w:rFonts w:hint="eastAsia" w:ascii="宋体" w:hAnsi="宋体" w:cs="宋体"/>
          <w:b/>
          <w:bCs/>
          <w:sz w:val="24"/>
          <w:szCs w:val="24"/>
        </w:rPr>
      </w:pPr>
      <w:r>
        <w:rPr>
          <w:rFonts w:hint="eastAsia" w:ascii="宋体" w:hAnsi="宋体" w:cs="宋体"/>
          <w:bCs/>
          <w:sz w:val="24"/>
          <w:szCs w:val="24"/>
        </w:rPr>
        <w:t xml:space="preserve">8. 主要</w:t>
      </w:r>
      <w:r>
        <w:rPr>
          <w:rFonts w:hint="eastAsia" w:ascii="宋体" w:hAnsi="宋体"/>
          <w:bCs/>
          <w:color w:val="000000"/>
          <w:sz w:val="24"/>
          <w:szCs w:val="24"/>
        </w:rPr>
        <w:t xml:space="preserve">人员配置表及拟派项目负责人简历表</w:t>
      </w:r>
      <w:r>
        <w:rPr>
          <w:rFonts w:hint="eastAsia" w:ascii="宋体" w:hAnsi="宋体" w:cs="宋体"/>
          <w:b/>
          <w:bCs/>
          <w:sz w:val="24"/>
          <w:szCs w:val="24"/>
        </w:rPr>
        <w:t xml:space="preserve">（格式见附件）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9．服务方案</w:t>
      </w:r>
      <w:r>
        <w:rPr>
          <w:rFonts w:hint="eastAsia" w:ascii="宋体" w:hAnsi="宋体" w:cs="宋体"/>
          <w:b/>
          <w:bCs/>
          <w:sz w:val="24"/>
          <w:szCs w:val="24"/>
        </w:rPr>
        <w:t xml:space="preserve">（如有，格式自拟并自行添加）</w:t>
      </w:r>
      <w:r/>
    </w:p>
    <w:p>
      <w:pPr>
        <w:ind w:firstLine="480"/>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Cs/>
          <w:sz w:val="24"/>
          <w:szCs w:val="24"/>
          <w:lang w:val="en-US" w:eastAsia="zh-CN"/>
        </w:rPr>
        <w:t xml:space="preserve">10.</w:t>
      </w:r>
      <w:r>
        <w:rPr>
          <w:rFonts w:hint="eastAsia" w:ascii="宋体" w:hAnsi="宋体"/>
          <w:bCs/>
          <w:sz w:val="24"/>
          <w:szCs w:val="24"/>
        </w:rPr>
        <w:t xml:space="preserve">评分标准中对应的其它所需证明材料</w:t>
      </w:r>
      <w:r>
        <w:rPr>
          <w:rFonts w:hint="eastAsia" w:ascii="宋体" w:hAnsi="宋体"/>
          <w:b/>
          <w:sz w:val="24"/>
          <w:szCs w:val="24"/>
        </w:rPr>
        <w:t xml:space="preserve">（如有自行添加）</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.其它</w:t>
      </w:r>
      <w:r>
        <w:rPr>
          <w:rFonts w:hint="eastAsia" w:ascii="宋体" w:hAnsi="宋体" w:cs="宋体"/>
          <w:b/>
          <w:sz w:val="24"/>
          <w:szCs w:val="24"/>
        </w:rPr>
        <w:t xml:space="preserve">（供应商认为有必要提供的声明和文件，如有格式自拟并自行添加）</w:t>
      </w:r>
      <w:r/>
    </w:p>
    <w:p>
      <w:pPr>
        <w:ind w:firstLine="482"/>
        <w:spacing w:line="360" w:lineRule="auto"/>
        <w:tabs>
          <w:tab w:val="left" w:pos="1050" w:leader="none"/>
        </w:tabs>
        <w:rPr>
          <w:rFonts w:ascii="宋体" w:hAnsi="宋体" w:cs="宋体"/>
          <w:bCs/>
          <w:sz w:val="24"/>
          <w:szCs w:val="24"/>
        </w:rPr>
      </w:pPr>
      <w:r>
        <w:rPr>
          <w:rFonts w:hint="eastAsia" w:ascii="宋体" w:hAnsi="宋体" w:cs="宋体"/>
          <w:b/>
          <w:sz w:val="24"/>
          <w:szCs w:val="24"/>
        </w:rPr>
        <w:t xml:space="preserve">上述1-</w:t>
      </w:r>
      <w:r>
        <w:rPr>
          <w:rFonts w:hint="eastAsia" w:ascii="宋体" w:hAnsi="宋体" w:cs="宋体"/>
          <w:b/>
          <w:sz w:val="24"/>
          <w:szCs w:val="24"/>
          <w:lang w:val="en-US" w:eastAsia="zh-CN"/>
        </w:rPr>
        <w:t xml:space="preserve">8</w:t>
      </w:r>
      <w:r>
        <w:rPr>
          <w:rFonts w:hint="eastAsia" w:ascii="宋体" w:hAnsi="宋体" w:cs="宋体"/>
          <w:b/>
          <w:sz w:val="24"/>
          <w:szCs w:val="24"/>
        </w:rPr>
        <w:t xml:space="preserve">项供应商必须按要求全部提供，否则投标文件无效。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1770"/>
        <w:jc w:val="both"/>
        <w:keepLines/>
        <w:spacing w:before="120" w:after="120"/>
        <w:rPr>
          <w:rFonts w:ascii="Arial" w:hAnsi="Arial" w:eastAsia="黑体"/>
          <w:b w:val="0"/>
          <w:sz w:val="24"/>
          <w:szCs w:val="32"/>
        </w:rPr>
      </w:pPr>
      <w:r/>
      <w:bookmarkStart w:id="18" w:name="_Toc112006916"/>
      <w:r>
        <w:rPr>
          <w:rFonts w:ascii="Arial" w:hAnsi="Arial" w:eastAsia="黑体"/>
          <w:b w:val="0"/>
          <w:sz w:val="24"/>
          <w:szCs w:val="32"/>
        </w:rPr>
        <w:t xml:space="preserve">(六)投标文件的要求：</w:t>
      </w:r>
      <w:bookmarkEnd w:id="18"/>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投标文件由</w:t>
      </w:r>
      <w:r>
        <w:rPr>
          <w:rFonts w:hint="eastAsia" w:ascii="宋体" w:hAnsi="宋体"/>
          <w:bCs/>
          <w:sz w:val="24"/>
          <w:szCs w:val="24"/>
        </w:rPr>
        <w:t xml:space="preserve">供应商</w:t>
      </w:r>
      <w:r>
        <w:rPr>
          <w:rFonts w:ascii="宋体" w:hAnsi="宋体"/>
          <w:bCs/>
          <w:sz w:val="24"/>
          <w:szCs w:val="24"/>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sz w:val="24"/>
          <w:szCs w:val="24"/>
        </w:rPr>
      </w:pP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如无特别说明，</w:t>
      </w:r>
      <w:r>
        <w:rPr>
          <w:rFonts w:hint="eastAsia" w:ascii="宋体" w:hAnsi="宋体"/>
          <w:bCs/>
          <w:sz w:val="24"/>
          <w:szCs w:val="24"/>
        </w:rPr>
        <w:t xml:space="preserve">供应商</w:t>
      </w:r>
      <w:r>
        <w:rPr>
          <w:rFonts w:ascii="宋体" w:hAnsi="宋体"/>
          <w:bCs/>
          <w:sz w:val="24"/>
          <w:szCs w:val="24"/>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投标文件格式部分，应由</w:t>
      </w:r>
      <w:r>
        <w:rPr>
          <w:rFonts w:hint="eastAsia" w:ascii="宋体" w:hAnsi="宋体"/>
          <w:bCs/>
          <w:sz w:val="24"/>
          <w:szCs w:val="24"/>
        </w:rPr>
        <w:t xml:space="preserve">供应商</w:t>
      </w:r>
      <w:r>
        <w:rPr>
          <w:rFonts w:ascii="宋体" w:hAnsi="宋体"/>
          <w:bCs/>
          <w:sz w:val="24"/>
          <w:szCs w:val="24"/>
        </w:rPr>
        <w:t xml:space="preserve">按给定格式提供，不得更改。</w:t>
      </w:r>
      <w:r/>
    </w:p>
    <w:p>
      <w:pPr>
        <w:ind w:firstLine="480"/>
        <w:jc w:val="left"/>
        <w:spacing w:line="460" w:lineRule="exact"/>
        <w:widowControl/>
        <w:rPr>
          <w:rFonts w:ascii="宋体" w:hAnsi="宋体"/>
          <w:bCs/>
          <w:color w:val="ff0000"/>
          <w:sz w:val="24"/>
          <w:szCs w:val="24"/>
        </w:rPr>
      </w:pPr>
      <w:r>
        <w:rPr>
          <w:rFonts w:hint="eastAsia" w:ascii="宋体" w:hAnsi="宋体"/>
          <w:bCs/>
          <w:sz w:val="24"/>
          <w:szCs w:val="24"/>
        </w:rPr>
        <w:t xml:space="preserve">5</w:t>
      </w:r>
      <w:r>
        <w:rPr>
          <w:rFonts w:hint="eastAsia" w:ascii="宋体" w:hAnsi="宋体"/>
          <w:sz w:val="24"/>
          <w:szCs w:val="24"/>
        </w:rPr>
        <w:t xml:space="preserve">.</w:t>
      </w:r>
      <w:r>
        <w:rPr>
          <w:rFonts w:hint="eastAsia" w:ascii="宋体" w:hAnsi="宋体"/>
          <w:bCs/>
          <w:sz w:val="24"/>
          <w:szCs w:val="24"/>
          <w:lang w:val="zh-CN"/>
        </w:rPr>
        <w:t xml:space="preserve">制作电子投标文件时，请正确关联对应页面，</w:t>
      </w:r>
      <w:r>
        <w:rPr>
          <w:rFonts w:hint="eastAsia" w:ascii="宋体" w:hAnsi="宋体"/>
          <w:bCs/>
          <w:color w:val="000000"/>
          <w:sz w:val="24"/>
          <w:szCs w:val="24"/>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Tahoma"/>
          <w:sz w:val="24"/>
          <w:szCs w:val="24"/>
        </w:rPr>
      </w:pPr>
      <w:r>
        <w:rPr>
          <w:rFonts w:hint="eastAsia" w:ascii="宋体" w:hAnsi="宋体"/>
          <w:bCs/>
          <w:sz w:val="24"/>
          <w:szCs w:val="24"/>
        </w:rPr>
        <w:t xml:space="preserve">6</w:t>
      </w:r>
      <w:r>
        <w:rPr>
          <w:rFonts w:hint="eastAsia" w:ascii="宋体" w:hAnsi="宋体" w:cs="Tahoma"/>
          <w:sz w:val="24"/>
          <w:szCs w:val="24"/>
        </w:rPr>
        <w:t xml:space="preserve">.</w:t>
      </w:r>
      <w:r>
        <w:rPr>
          <w:rFonts w:ascii="宋体" w:hAnsi="宋体" w:cs="Tahoma"/>
          <w:sz w:val="24"/>
          <w:szCs w:val="24"/>
        </w:rPr>
        <w:t xml:space="preserve">投标费用自理。</w:t>
      </w:r>
      <w:r/>
    </w:p>
    <w:p>
      <w:pPr>
        <w:pStyle w:val="1770"/>
        <w:jc w:val="both"/>
        <w:keepLines/>
        <w:spacing w:before="120" w:after="120"/>
        <w:rPr>
          <w:rFonts w:hint="eastAsia" w:ascii="Arial" w:hAnsi="Arial" w:eastAsia="黑体"/>
          <w:b w:val="0"/>
          <w:sz w:val="24"/>
          <w:szCs w:val="32"/>
        </w:rPr>
      </w:pPr>
      <w:r/>
      <w:bookmarkStart w:id="19" w:name="_Toc112006917"/>
      <w:r>
        <w:rPr>
          <w:rFonts w:ascii="Arial" w:hAnsi="Arial" w:eastAsia="黑体"/>
          <w:b w:val="0"/>
          <w:sz w:val="24"/>
          <w:szCs w:val="32"/>
        </w:rPr>
        <w:t xml:space="preserve">(七)</w:t>
      </w:r>
      <w:r>
        <w:rPr>
          <w:rFonts w:hint="eastAsia" w:ascii="Arial" w:hAnsi="Arial" w:eastAsia="黑体"/>
          <w:b w:val="0"/>
          <w:sz w:val="24"/>
          <w:szCs w:val="32"/>
        </w:rPr>
        <w:t xml:space="preserve"> 网上投标</w:t>
      </w:r>
      <w:bookmarkEnd w:id="19"/>
      <w:r/>
      <w:r/>
    </w:p>
    <w:p>
      <w:pPr>
        <w:ind w:firstLine="480"/>
        <w:spacing w:line="360" w:lineRule="auto"/>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bCs/>
          <w:color w:val="000000"/>
          <w:sz w:val="24"/>
          <w:szCs w:val="24"/>
        </w:rPr>
      </w:pPr>
      <w:r>
        <w:rPr>
          <w:rFonts w:hint="eastAsia" w:ascii="宋体" w:hAnsi="宋体"/>
          <w:bCs/>
          <w:color w:val="000000"/>
          <w:sz w:val="24"/>
          <w:szCs w:val="24"/>
        </w:rPr>
        <w:t xml:space="preserve">6.供应商进行网上投标请参照《政府采购项目电子交易管理操作指南-供应商》。</w:t>
      </w:r>
      <w:r/>
    </w:p>
    <w:p>
      <w:pPr>
        <w:pStyle w:val="2024"/>
        <w:ind w:firstLine="482"/>
        <w:spacing w:line="360" w:lineRule="auto"/>
      </w:pPr>
      <w:r/>
      <w:bookmarkStart w:id="20" w:name="_Toc112006918"/>
      <w:r>
        <w:rPr>
          <w:rFonts w:hint="eastAsia" w:ascii="宋体" w:hAnsi="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770"/>
        <w:jc w:val="both"/>
        <w:keepLines/>
        <w:spacing w:before="120" w:after="120" w:line="360" w:lineRule="auto"/>
        <w:rPr>
          <w:rFonts w:ascii="Arial" w:hAnsi="Arial" w:eastAsia="黑体"/>
          <w:b w:val="0"/>
          <w:sz w:val="24"/>
          <w:szCs w:val="32"/>
        </w:rPr>
      </w:pPr>
      <w:r>
        <w:rPr>
          <w:rFonts w:hint="eastAsia" w:ascii="Arial" w:hAnsi="Arial" w:eastAsia="黑体"/>
          <w:b w:val="0"/>
          <w:sz w:val="24"/>
          <w:szCs w:val="32"/>
        </w:rPr>
        <w:t xml:space="preserve">(八)</w:t>
      </w:r>
      <w:r>
        <w:rPr>
          <w:rFonts w:ascii="Arial" w:hAnsi="Arial" w:eastAsia="黑体"/>
          <w:b w:val="0"/>
          <w:sz w:val="24"/>
          <w:szCs w:val="32"/>
        </w:rPr>
        <w:t xml:space="preserve">无效投标文件的确认：</w:t>
      </w:r>
      <w:bookmarkEnd w:id="20"/>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电子投标文件未按招标文件要求盖章和签字的；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被“信用中国”网站（</w:t>
      </w:r>
      <w:r>
        <w:rPr>
          <w:rFonts w:ascii="宋体" w:hAnsi="宋体"/>
          <w:bCs/>
          <w:sz w:val="24"/>
          <w:szCs w:val="24"/>
        </w:rPr>
        <w:fldChar w:fldCharType="begin"/>
      </w:r>
      <w:r>
        <w:rPr>
          <w:rFonts w:ascii="宋体" w:hAnsi="宋体"/>
          <w:bCs/>
          <w:sz w:val="24"/>
          <w:szCs w:val="24"/>
        </w:rPr>
        <w:instrText xml:space="preserve">HYPERLINK "http://www.creditchina.gov.cn"</w:instrText>
      </w:r>
      <w:r>
        <w:rPr>
          <w:rFonts w:ascii="宋体" w:hAnsi="宋体"/>
          <w:bCs/>
          <w:sz w:val="24"/>
          <w:szCs w:val="24"/>
        </w:rPr>
        <w:fldChar w:fldCharType="separate"/>
      </w:r>
      <w:r>
        <w:rPr>
          <w:rStyle w:val="1828"/>
          <w:rFonts w:hint="eastAsia" w:ascii="宋体" w:hAnsi="宋体"/>
          <w:bCs/>
          <w:sz w:val="24"/>
          <w:szCs w:val="24"/>
        </w:rPr>
        <w:t xml:space="preserve">www.creditchina.gov.cn</w:t>
      </w:r>
      <w:r>
        <w:rPr>
          <w:rFonts w:ascii="宋体" w:hAnsi="宋体"/>
          <w:bCs/>
          <w:sz w:val="24"/>
          <w:szCs w:val="24"/>
        </w:rPr>
        <w:fldChar w:fldCharType="end"/>
      </w:r>
      <w:r>
        <w:rPr>
          <w:rFonts w:hint="eastAsia" w:ascii="宋体" w:hAnsi="宋体"/>
          <w:bCs/>
          <w:sz w:val="24"/>
          <w:szCs w:val="24"/>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不同供应商的投标文件的存在明显的相似性或一致性，特征显示由同一单位或者同一个人编制的；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sz w:val="24"/>
          <w:szCs w:val="24"/>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cs="宋体"/>
          <w:bCs/>
          <w:sz w:val="24"/>
          <w:szCs w:val="24"/>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投标文件内容不全或不符合招标文件中规定的其它实质性要求的；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cs="宋体"/>
          <w:bCs/>
          <w:color w:val="000000"/>
          <w:sz w:val="24"/>
          <w:szCs w:val="24"/>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法律法规和招标文件规定的其它无效情形。</w:t>
      </w:r>
      <w:r/>
    </w:p>
    <w:p>
      <w:pPr>
        <w:pStyle w:val="1770"/>
        <w:jc w:val="both"/>
        <w:keepLines/>
        <w:spacing w:before="120" w:after="120"/>
        <w:rPr>
          <w:rFonts w:hint="eastAsia" w:ascii="Arial" w:hAnsi="Arial" w:eastAsia="黑体"/>
          <w:b w:val="0"/>
          <w:sz w:val="24"/>
          <w:szCs w:val="32"/>
        </w:rPr>
      </w:pPr>
      <w:r/>
      <w:bookmarkStart w:id="21" w:name="_Toc112006919"/>
      <w:r>
        <w:rPr>
          <w:rFonts w:hint="eastAsia" w:ascii="Arial" w:hAnsi="Arial" w:eastAsia="黑体"/>
          <w:b w:val="0"/>
          <w:sz w:val="24"/>
          <w:szCs w:val="32"/>
        </w:rPr>
        <w:t xml:space="preserve">(九)开标、评标：</w:t>
      </w:r>
      <w:bookmarkEnd w:id="21"/>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 投标文件报价出现前后不一致的，按照下列规定修正：</w:t>
      </w:r>
      <w:r>
        <w:rPr>
          <w:rFonts w:ascii="宋体" w:hAnsi="宋体"/>
          <w:bCs/>
          <w:sz w:val="24"/>
          <w:szCs w:val="24"/>
        </w:rPr>
        <w:t xml:space="preserve"> </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3)供应商未参加开标的，视同认可开标结果。</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835"/>
        <w:ind w:firstLine="480"/>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4．评标程序</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评标工作由</w:t>
      </w:r>
      <w:r>
        <w:rPr>
          <w:rFonts w:hint="eastAsia" w:ascii="宋体" w:hAnsi="宋体"/>
          <w:bCs/>
          <w:sz w:val="24"/>
          <w:szCs w:val="24"/>
          <w:lang w:eastAsia="zh-CN"/>
        </w:rPr>
        <w:t xml:space="preserve">江苏博智工程咨询有限公司</w:t>
      </w:r>
      <w:r>
        <w:rPr>
          <w:rFonts w:ascii="宋体" w:hAnsi="宋体"/>
          <w:bCs/>
          <w:sz w:val="24"/>
          <w:szCs w:val="24"/>
        </w:rPr>
        <w:t xml:space="preserve">负责组织，具体评标事务由依法组建的评标委员会负责。</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rPr>
        <w:t xml:space="preserve">、中国政府采购网(www.ccgp.gov.cn)</w:t>
      </w:r>
      <w:r>
        <w:rPr>
          <w:rFonts w:ascii="宋体" w:hAnsi="宋体"/>
          <w:bCs/>
          <w:sz w:val="24"/>
          <w:szCs w:val="24"/>
        </w:rPr>
        <w:t xml:space="preserve">查询</w:t>
      </w:r>
      <w:r>
        <w:rPr>
          <w:rFonts w:hint="eastAsia" w:ascii="宋体" w:hAnsi="宋体"/>
          <w:bCs/>
          <w:sz w:val="24"/>
          <w:szCs w:val="24"/>
        </w:rPr>
        <w:t xml:space="preserve">供应商</w:t>
      </w:r>
      <w:r>
        <w:rPr>
          <w:rFonts w:ascii="宋体" w:hAnsi="宋体"/>
          <w:bCs/>
          <w:sz w:val="24"/>
          <w:szCs w:val="24"/>
        </w:rPr>
        <w:t xml:space="preserve">在投标截止时间之前，是否被列入失信被执行人、重大税收违法案件当事人名单、政府采购严重违法失信行为记录名单，以确定</w:t>
      </w:r>
      <w:r>
        <w:rPr>
          <w:rFonts w:hint="eastAsia" w:ascii="宋体" w:hAnsi="宋体"/>
          <w:bCs/>
          <w:sz w:val="24"/>
          <w:szCs w:val="24"/>
        </w:rPr>
        <w:t xml:space="preserve">供应商</w:t>
      </w:r>
      <w:r>
        <w:rPr>
          <w:rFonts w:ascii="宋体" w:hAnsi="宋体"/>
          <w:bCs/>
          <w:sz w:val="24"/>
          <w:szCs w:val="24"/>
        </w:rPr>
        <w:t xml:space="preserve">是否具备投标资格。信用查询结果以网页打印的形式留存并归档。</w:t>
      </w:r>
      <w:r/>
    </w:p>
    <w:p>
      <w:pPr>
        <w:ind w:firstLine="482"/>
        <w:jc w:val="center"/>
        <w:spacing w:line="440" w:lineRule="exact"/>
        <w:tabs>
          <w:tab w:val="left" w:pos="480" w:leader="none"/>
        </w:tabs>
        <w:rPr>
          <w:rFonts w:ascii="宋体" w:hAnsi="宋体"/>
          <w:b/>
          <w:sz w:val="24"/>
        </w:rPr>
        <w:outlineLvl w:val="0"/>
      </w:pPr>
      <w:r>
        <w:rPr>
          <w:rFonts w:hint="eastAsia" w:ascii="宋体" w:hAnsi="宋体"/>
          <w:b/>
          <w:sz w:val="24"/>
        </w:rPr>
        <w:t xml:space="preserve">资格性审查表</w:t>
      </w:r>
      <w:r/>
    </w:p>
    <w:tbl>
      <w:tblPr>
        <w:tblStyle w:val="177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gridSpan w:val="2"/>
            <w:tcW w:w="8542"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资格审查内容</w:t>
            </w:r>
            <w:r/>
          </w:p>
        </w:tc>
      </w:tr>
      <w:tr>
        <w:trPr>
          <w:trHeight w:val="69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关于资格的声明函</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663"/>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3592" w:type="dxa"/>
            <w:vAlign w:val="center"/>
            <w:textDirection w:val="lrTb"/>
            <w:noWrap w:val="false"/>
          </w:tcPr>
          <w:p>
            <w:pPr>
              <w:jc w:val="center"/>
              <w:rPr>
                <w:rFonts w:ascii="宋体" w:hAnsi="宋体"/>
                <w:sz w:val="24"/>
                <w:szCs w:val="24"/>
              </w:rPr>
            </w:pPr>
            <w:r>
              <w:rPr>
                <w:rFonts w:ascii="宋体" w:hAnsi="宋体"/>
                <w:sz w:val="24"/>
                <w:szCs w:val="24"/>
              </w:rPr>
              <w:t xml:space="preserve">具有独立承担民事责任的能力</w:t>
            </w:r>
            <w:r/>
          </w:p>
        </w:tc>
        <w:tc>
          <w:tcPr>
            <w:tcW w:w="4950" w:type="dxa"/>
            <w:vAlign w:val="center"/>
            <w:textDirection w:val="lrTb"/>
            <w:noWrap w:val="false"/>
          </w:tcPr>
          <w:p>
            <w:pPr>
              <w:tabs>
                <w:tab w:val="left" w:pos="1050" w:leader="none"/>
              </w:tabs>
              <w:rPr>
                <w:rFonts w:ascii="宋体" w:hAnsi="宋体"/>
                <w:bCs/>
                <w:sz w:val="24"/>
                <w:szCs w:val="24"/>
              </w:rPr>
            </w:pPr>
            <w:r>
              <w:rPr>
                <w:rFonts w:hint="eastAsia" w:ascii="宋体" w:hAnsi="宋体" w:eastAsia="宋体" w:cs="宋体"/>
                <w:bCs/>
                <w:color w:val="000000"/>
                <w:sz w:val="24"/>
                <w:szCs w:val="24"/>
              </w:rPr>
              <w:t xml:space="preserve">具有独立承担民事责任能力的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592"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授权委托书</w:t>
            </w:r>
            <w:r/>
          </w:p>
        </w:tc>
        <w:tc>
          <w:tcPr>
            <w:tcW w:w="4950" w:type="dxa"/>
            <w:vAlign w:val="center"/>
            <w:textDirection w:val="lrTb"/>
            <w:noWrap w:val="false"/>
          </w:tcPr>
          <w:p>
            <w:pPr>
              <w:spacing w:line="240" w:lineRule="auto"/>
              <w:tabs>
                <w:tab w:val="left" w:pos="1050" w:leader="none"/>
              </w:tabs>
              <w:rPr>
                <w:rFonts w:ascii="宋体" w:hAnsi="宋体"/>
                <w:bCs/>
                <w:sz w:val="24"/>
                <w:szCs w:val="24"/>
              </w:rPr>
            </w:pPr>
            <w:r>
              <w:rPr>
                <w:rFonts w:hint="eastAsia" w:ascii="宋体" w:hAnsi="宋体" w:eastAsia="宋体" w:cs="宋体"/>
                <w:b w:val="0"/>
                <w:bCs/>
                <w:color w:val="000000"/>
                <w:sz w:val="24"/>
                <w:szCs w:val="24"/>
                <w:highlight w:val="none"/>
              </w:rPr>
              <w:t xml:space="preserve">法定代表人亲自参与投标的除外，投标人如是自然人情形的，可不提供</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格式见附件</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3592"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rPr>
              <w:t xml:space="preserve">身份证扫描件</w:t>
            </w:r>
            <w:r/>
          </w:p>
        </w:tc>
        <w:tc>
          <w:tcPr>
            <w:tcW w:w="4950" w:type="dxa"/>
            <w:vAlign w:val="center"/>
            <w:textDirection w:val="lrTb"/>
            <w:noWrap w:val="false"/>
          </w:tcPr>
          <w:p>
            <w:pPr>
              <w:rPr>
                <w:rFonts w:ascii="宋体" w:hAnsi="宋体"/>
                <w:bCs/>
                <w:sz w:val="24"/>
                <w:szCs w:val="24"/>
              </w:rPr>
            </w:pPr>
            <w:r>
              <w:rPr>
                <w:rFonts w:hint="eastAsia" w:ascii="宋体" w:hAnsi="宋体" w:eastAsia="宋体" w:cs="宋体"/>
                <w:bCs/>
                <w:color w:val="000000"/>
                <w:sz w:val="24"/>
                <w:szCs w:val="24"/>
              </w:rPr>
              <w:t xml:space="preserve">身份证应为正、反面</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3592"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授权代表身份证扫描件</w:t>
            </w:r>
            <w:r/>
          </w:p>
        </w:tc>
        <w:tc>
          <w:tcPr>
            <w:tcW w:w="4950" w:type="dxa"/>
            <w:vAlign w:val="center"/>
            <w:textDirection w:val="lrTb"/>
            <w:noWrap w:val="false"/>
          </w:tcPr>
          <w:p>
            <w:pPr>
              <w:rPr>
                <w:rFonts w:ascii="宋体" w:hAnsi="宋体"/>
                <w:bCs/>
                <w:sz w:val="24"/>
                <w:szCs w:val="24"/>
              </w:rPr>
            </w:pPr>
            <w:r>
              <w:rPr>
                <w:rFonts w:hint="eastAsia" w:ascii="宋体" w:hAnsi="宋体" w:eastAsia="宋体" w:cs="宋体"/>
                <w:bCs/>
                <w:color w:val="000000"/>
                <w:sz w:val="24"/>
                <w:szCs w:val="24"/>
              </w:rPr>
              <w:t xml:space="preserve">身份证应为正、反面，</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tc>
      </w:tr>
      <w:tr>
        <w:trPr>
          <w:trHeight w:val="128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具有良好的商业信誉和健 全的财务会计制度</w:t>
            </w:r>
            <w:r/>
          </w:p>
        </w:tc>
        <w:tc>
          <w:tcPr>
            <w:tcW w:w="4950" w:type="dxa"/>
            <w:vAlign w:val="center"/>
            <w:textDirection w:val="lrTb"/>
            <w:noWrap w:val="false"/>
          </w:tcPr>
          <w:p>
            <w:pPr>
              <w:tabs>
                <w:tab w:val="left" w:pos="1050" w:leader="none"/>
              </w:tabs>
              <w:rPr>
                <w:rFonts w:ascii="宋体" w:hAnsi="宋体"/>
                <w:bCs/>
                <w:sz w:val="24"/>
                <w:szCs w:val="24"/>
              </w:rPr>
            </w:pP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任意一个月份(不含投标当月)的财务状况报告（资产负债表和利润表）或由会计师事务所出具的近两年中任意一个年度的审计报告和所附已审财务报告扫描件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p>
        </w:tc>
      </w:tr>
      <w:tr>
        <w:trPr>
          <w:trHeight w:val="109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7</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w:t>
            </w:r>
            <w:r>
              <w:rPr>
                <w:rFonts w:ascii="宋体" w:hAnsi="宋体"/>
                <w:sz w:val="24"/>
                <w:szCs w:val="24"/>
              </w:rPr>
              <w:t xml:space="preserve">有依法缴纳税收的良好记录</w:t>
            </w:r>
            <w:r/>
          </w:p>
        </w:tc>
        <w:tc>
          <w:tcPr>
            <w:tcW w:w="4950" w:type="dxa"/>
            <w:vAlign w:val="top"/>
            <w:textDirection w:val="lrTb"/>
            <w:noWrap w:val="false"/>
          </w:tcPr>
          <w:p>
            <w:pPr>
              <w:rPr>
                <w:rFonts w:ascii="宋体" w:hAnsi="宋体"/>
                <w:sz w:val="24"/>
                <w:szCs w:val="24"/>
              </w:rPr>
            </w:pP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任意一个月份(不含投标当月)的依法缴纳税收的相关材料（提供相关主管部门证明或银行代扣证明）扫描件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若供应商无需依法缴纳税收，请提供纳税申报表</w:t>
            </w:r>
            <w:r/>
          </w:p>
        </w:tc>
      </w:tr>
      <w:tr>
        <w:trPr>
          <w:trHeight w:val="11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具有依法缴纳社会保障资金的良好记录</w:t>
            </w:r>
            <w:r/>
          </w:p>
        </w:tc>
        <w:tc>
          <w:tcPr>
            <w:tcW w:w="4950" w:type="dxa"/>
            <w:vAlign w:val="top"/>
            <w:textDirection w:val="lrTb"/>
            <w:noWrap w:val="false"/>
          </w:tcPr>
          <w:p>
            <w:pPr>
              <w:rPr>
                <w:rFonts w:ascii="宋体" w:hAnsi="宋体"/>
                <w:sz w:val="24"/>
                <w:szCs w:val="24"/>
              </w:rPr>
            </w:pPr>
            <w:r>
              <w:rPr>
                <w:rFonts w:hint="eastAsia" w:ascii="宋体" w:hAnsi="宋体" w:cs="宋体"/>
                <w:bCs/>
                <w:sz w:val="24"/>
                <w:szCs w:val="24"/>
              </w:rPr>
              <w:t xml:space="preserve">供应商</w:t>
            </w:r>
            <w:r>
              <w:rPr>
                <w:rFonts w:hint="eastAsia" w:ascii="宋体" w:hAnsi="宋体" w:cs="宋体"/>
                <w:bCs/>
                <w:sz w:val="24"/>
                <w:szCs w:val="24"/>
                <w:lang w:eastAsia="zh-CN"/>
              </w:rPr>
              <w:t xml:space="preserve">近一年中</w:t>
            </w:r>
            <w:r>
              <w:rPr>
                <w:rFonts w:hint="eastAsia" w:ascii="宋体" w:hAnsi="宋体" w:cs="宋体"/>
                <w:bCs/>
                <w:sz w:val="24"/>
                <w:szCs w:val="24"/>
              </w:rPr>
              <w:t xml:space="preserve">任意一个月份(不含投标当月)的依法缴纳社会保障资金的相关材料（提供相关主管部门证明或银行代扣证明）扫描件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p>
        </w:tc>
      </w:tr>
      <w:tr>
        <w:trPr>
          <w:trHeight w:val="602"/>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35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承诺书</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74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359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落实政府采购政策需满足的资格要求</w:t>
            </w:r>
            <w:r/>
          </w:p>
        </w:tc>
        <w:tc>
          <w:tcPr>
            <w:tcW w:w="4950" w:type="dxa"/>
            <w:vAlign w:val="center"/>
            <w:textDirection w:val="lrTb"/>
            <w:noWrap w:val="false"/>
          </w:tcPr>
          <w:p>
            <w:pPr>
              <w:jc w:val="left"/>
              <w:rPr>
                <w:rFonts w:ascii="宋体" w:hAnsi="宋体"/>
                <w:sz w:val="24"/>
                <w:szCs w:val="24"/>
              </w:rPr>
            </w:pPr>
            <w:r>
              <w:rPr>
                <w:rFonts w:hint="eastAsia" w:ascii="宋体" w:hAnsi="宋体" w:cs="宋体"/>
                <w:bCs/>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r/>
          </w:p>
        </w:tc>
      </w:tr>
      <w:tr>
        <w:trPr>
          <w:trHeight w:val="835"/>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3592" w:type="dxa"/>
            <w:vAlign w:val="center"/>
            <w:textDirection w:val="lrTb"/>
            <w:noWrap w:val="false"/>
          </w:tcPr>
          <w:p>
            <w:pPr>
              <w:jc w:val="center"/>
              <w:rPr>
                <w:rFonts w:ascii="宋体" w:hAnsi="宋体"/>
                <w:sz w:val="24"/>
                <w:szCs w:val="24"/>
                <w:highlight w:val="none"/>
              </w:rPr>
            </w:pPr>
            <w:r>
              <w:rPr>
                <w:rFonts w:hint="eastAsia" w:ascii="宋体" w:hAnsi="宋体"/>
                <w:bCs/>
                <w:sz w:val="24"/>
                <w:szCs w:val="24"/>
                <w:highlight w:val="none"/>
              </w:rPr>
              <w:t xml:space="preserve">特定资格要求</w:t>
            </w:r>
            <w:r/>
          </w:p>
        </w:tc>
        <w:tc>
          <w:tcPr>
            <w:tcW w:w="4950" w:type="dxa"/>
            <w:vAlign w:val="center"/>
            <w:textDirection w:val="lrTb"/>
            <w:noWrap w:val="false"/>
          </w:tcPr>
          <w:p>
            <w:pPr>
              <w:jc w:val="lef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供应商具有</w:t>
            </w:r>
            <w:r>
              <w:rPr>
                <w:rFonts w:hint="eastAsia" w:ascii="宋体" w:hAnsi="宋体" w:eastAsia="宋体"/>
                <w:sz w:val="24"/>
                <w:szCs w:val="24"/>
                <w:highlight w:val="none"/>
                <w:lang w:val="en-US" w:eastAsia="zh-CN"/>
              </w:rPr>
              <w:t xml:space="preserve">有效期内的</w:t>
            </w:r>
            <w:r>
              <w:rPr>
                <w:rFonts w:hint="eastAsia" w:ascii="宋体" w:hAnsi="宋体" w:eastAsia="宋体"/>
                <w:sz w:val="24"/>
                <w:szCs w:val="24"/>
                <w:highlight w:val="none"/>
                <w:lang w:val="zh-CN" w:eastAsia="zh-CN"/>
              </w:rPr>
              <w:t xml:space="preserve">《食品经营许可证》</w:t>
            </w:r>
            <w:r>
              <w:rPr>
                <w:rFonts w:hint="eastAsia" w:ascii="宋体" w:hAnsi="宋体" w:eastAsia="宋体"/>
                <w:sz w:val="24"/>
                <w:szCs w:val="24"/>
                <w:highlight w:val="none"/>
                <w:lang w:eastAsia="zh-CN"/>
              </w:rPr>
              <w:t xml:space="preserve">扫描件</w:t>
            </w:r>
            <w:r/>
          </w:p>
        </w:tc>
      </w:tr>
      <w:tr>
        <w:trPr>
          <w:trHeight w:val="1599"/>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12</w:t>
            </w:r>
            <w:r/>
          </w:p>
        </w:tc>
        <w:tc>
          <w:tcPr>
            <w:tcW w:w="3592" w:type="dxa"/>
            <w:vAlign w:val="center"/>
            <w:textDirection w:val="lrTb"/>
            <w:noWrap w:val="false"/>
          </w:tcPr>
          <w:p>
            <w:pPr>
              <w:jc w:val="center"/>
            </w:pPr>
            <w:r>
              <w:t xml:space="preserve">信用记录</w:t>
            </w:r>
            <w:r/>
          </w:p>
          <w:p>
            <w:pPr>
              <w:pStyle w:val="1800"/>
            </w:pPr>
            <w:r>
              <w:rPr>
                <w:rFonts w:hint="eastAsia" w:ascii="宋体" w:hAnsi="宋体" w:cs="宋体"/>
                <w:color w:val="000000"/>
                <w:sz w:val="24"/>
                <w:szCs w:val="24"/>
              </w:rPr>
              <w:t xml:space="preserve">( 由网上直接查询，供应商无需提供证明材料。)</w:t>
            </w:r>
            <w:r/>
          </w:p>
        </w:tc>
        <w:tc>
          <w:tcPr>
            <w:tcW w:w="4950" w:type="dxa"/>
            <w:vAlign w:val="top"/>
            <w:textDirection w:val="lrTb"/>
            <w:noWrap w:val="false"/>
          </w:tcPr>
          <w:p>
            <w:pP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sz w:val="24"/>
                <w:szCs w:val="24"/>
              </w:rPr>
              <w:t xml:space="preserve">有上述处罚记录但处罚期已届满的，视为无记录，以代理机构评标当日查询结果为准</w:t>
            </w:r>
            <w:r>
              <w:rPr>
                <w:rFonts w:ascii="宋体" w:hAnsi="宋体"/>
                <w:sz w:val="24"/>
                <w:szCs w:val="24"/>
              </w:rPr>
              <w:t xml:space="preserve">）</w:t>
            </w:r>
            <w:r/>
          </w:p>
        </w:tc>
      </w:tr>
      <w:tr>
        <w:trPr>
          <w:trHeight w:val="62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13</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关于联合体投标</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hint="eastAsia" w:ascii="宋体" w:hAnsi="宋体"/>
          <w:b/>
          <w:sz w:val="24"/>
        </w:rPr>
      </w:pPr>
      <w:r>
        <w:rPr>
          <w:rFonts w:hint="eastAsia" w:ascii="宋体" w:hAnsi="宋体"/>
          <w:b/>
          <w:sz w:val="24"/>
        </w:rPr>
        <w:t xml:space="preserve">特别提醒：</w:t>
      </w:r>
      <w:r>
        <w:rPr>
          <w:rFonts w:hint="eastAsia" w:ascii="宋体" w:hAnsi="宋体"/>
          <w:b/>
          <w:sz w:val="24"/>
          <w:szCs w:val="24"/>
        </w:rPr>
        <w:t xml:space="preserve">资</w:t>
      </w:r>
      <w:r>
        <w:rPr>
          <w:rFonts w:hint="eastAsia" w:ascii="宋体" w:hAnsi="宋体"/>
          <w:b/>
          <w:sz w:val="24"/>
        </w:rPr>
        <w:t xml:space="preserve">格审查不合格的投标供应商的投标文件不进入后续评审。</w:t>
      </w:r>
      <w:r/>
    </w:p>
    <w:p>
      <w:pPr>
        <w:pStyle w:val="1790"/>
        <w:ind w:left="1260"/>
        <w:rPr>
          <w:rFonts w:hint="eastAsia" w:ascii="宋体" w:hAnsi="宋体"/>
          <w:b/>
          <w:sz w:val="24"/>
        </w:rPr>
      </w:pPr>
      <w:r>
        <w:rPr>
          <w:rFonts w:hint="eastAsia" w:ascii="宋体" w:hAnsi="宋体"/>
          <w:b/>
          <w:sz w:val="24"/>
        </w:rPr>
      </w:r>
      <w:r/>
    </w:p>
    <w:p>
      <w:pPr>
        <w:pStyle w:val="2001"/>
        <w:ind w:firstLine="0"/>
      </w:pPr>
      <w:r/>
      <w:r/>
    </w:p>
    <w:p>
      <w:pPr>
        <w:pStyle w:val="2001"/>
        <w:ind w:firstLine="0"/>
      </w:p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sz w:val="24"/>
        </w:rPr>
        <w:outlineLvl w:val="0"/>
      </w:pPr>
      <w:r/>
      <w:bookmarkStart w:id="22" w:name="_Toc116946315"/>
      <w:r/>
      <w:r/>
    </w:p>
    <w:p>
      <w:pPr>
        <w:pStyle w:val="2001"/>
      </w:pPr>
      <w:r/>
      <w:r/>
    </w:p>
    <w:p>
      <w:pPr>
        <w:jc w:val="center"/>
        <w:spacing w:line="440" w:lineRule="exact"/>
        <w:tabs>
          <w:tab w:val="left" w:pos="480" w:leader="none"/>
        </w:tabs>
        <w:rPr>
          <w:rFonts w:ascii="宋体" w:hAnsi="宋体"/>
          <w:b/>
          <w:sz w:val="24"/>
        </w:rPr>
        <w:outlineLvl w:val="0"/>
      </w:pPr>
      <w:r>
        <w:rPr>
          <w:rFonts w:ascii="宋体" w:hAnsi="宋体"/>
          <w:b/>
          <w:sz w:val="24"/>
        </w:rPr>
        <w:t xml:space="preserve">符合性审查表</w:t>
      </w:r>
      <w:bookmarkEnd w:id="22"/>
      <w:r/>
      <w:r/>
    </w:p>
    <w:tbl>
      <w:tblPr>
        <w:tblStyle w:val="177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jc w:val="center"/>
          <w:trHeight w:val="646"/>
        </w:trPr>
        <w:tc>
          <w:tcPr>
            <w:tcW w:w="645"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tcW w:w="260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评审点要求概况</w:t>
            </w:r>
            <w:r/>
          </w:p>
        </w:tc>
        <w:tc>
          <w:tcPr>
            <w:tcW w:w="566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评审点具体描述</w:t>
            </w:r>
            <w:r/>
          </w:p>
        </w:tc>
      </w:tr>
      <w:tr>
        <w:trPr>
          <w:jc w:val="cente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604" w:type="dxa"/>
            <w:vAlign w:val="center"/>
            <w:textDirection w:val="lrTb"/>
            <w:noWrap w:val="false"/>
          </w:tcPr>
          <w:p>
            <w:pPr>
              <w:jc w:val="center"/>
              <w:rPr>
                <w:rFonts w:hint="eastAsia" w:ascii="宋体" w:hAnsi="宋体"/>
                <w:b/>
                <w:bCs/>
                <w:sz w:val="24"/>
                <w:szCs w:val="24"/>
              </w:rPr>
            </w:pPr>
            <w:r>
              <w:rPr>
                <w:rFonts w:hint="eastAsia" w:ascii="宋体" w:hAnsi="宋体"/>
                <w:sz w:val="24"/>
                <w:szCs w:val="24"/>
              </w:rPr>
              <w:t xml:space="preserve">投标函</w:t>
            </w:r>
            <w:r/>
          </w:p>
        </w:tc>
        <w:tc>
          <w:tcPr>
            <w:tcW w:w="5669" w:type="dxa"/>
            <w:vAlign w:val="center"/>
            <w:textDirection w:val="lrTb"/>
            <w:noWrap w:val="false"/>
          </w:tcPr>
          <w:p>
            <w:pPr>
              <w:jc w:val="left"/>
              <w:rPr>
                <w:rFonts w:ascii="宋体" w:hAnsi="宋体"/>
                <w:b/>
                <w:bCs/>
                <w:sz w:val="24"/>
                <w:szCs w:val="24"/>
              </w:rPr>
            </w:pPr>
            <w:r>
              <w:rPr>
                <w:rFonts w:hint="eastAsia" w:ascii="宋体" w:hAnsi="宋体"/>
                <w:sz w:val="24"/>
                <w:szCs w:val="24"/>
              </w:rPr>
              <w:t xml:space="preserve">按招标文件填写 ，格式见附件</w:t>
            </w:r>
            <w:r/>
          </w:p>
        </w:tc>
      </w:tr>
      <w:tr>
        <w:trPr>
          <w:jc w:val="cente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cs="宋体"/>
                <w:bCs/>
                <w:sz w:val="24"/>
                <w:szCs w:val="24"/>
              </w:rPr>
              <w:t xml:space="preserve">开标一览表</w:t>
            </w:r>
            <w:r/>
          </w:p>
        </w:tc>
        <w:tc>
          <w:tcPr>
            <w:tcW w:w="5669" w:type="dxa"/>
            <w:vAlign w:val="center"/>
            <w:textDirection w:val="lrTb"/>
            <w:noWrap w:val="false"/>
          </w:tcPr>
          <w:p>
            <w:pPr>
              <w:rPr>
                <w:rFonts w:hint="eastAsia" w:ascii="宋体" w:hAnsi="宋体"/>
                <w:sz w:val="24"/>
                <w:szCs w:val="24"/>
                <w:lang w:val="en-US" w:eastAsia="zh-CN" w:bidi="ar-SA"/>
              </w:rPr>
            </w:pPr>
            <w:r/>
            <w:bookmarkStart w:id="23" w:name="OLE_LINK5"/>
            <w:r>
              <w:rPr>
                <w:rFonts w:hint="eastAsia" w:ascii="宋体" w:hAnsi="宋体"/>
                <w:sz w:val="24"/>
                <w:szCs w:val="24"/>
              </w:rPr>
              <w:t xml:space="preserve">本表无需上传，评审时以苏采云系统自带的开标一览表为准</w:t>
            </w:r>
            <w:bookmarkEnd w:id="23"/>
            <w:r/>
            <w:r/>
          </w:p>
        </w:tc>
      </w:tr>
      <w:tr>
        <w:trPr>
          <w:jc w:val="cente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cs="宋体"/>
                <w:bCs/>
                <w:sz w:val="24"/>
                <w:szCs w:val="24"/>
              </w:rPr>
              <w:t xml:space="preserve">报价明细表</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按招标文件填写 ，格式见附件</w:t>
            </w:r>
            <w:r/>
          </w:p>
        </w:tc>
      </w:tr>
      <w:tr>
        <w:trPr>
          <w:jc w:val="center"/>
          <w:trHeight w:val="435"/>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2604" w:type="dxa"/>
            <w:vAlign w:val="center"/>
            <w:textDirection w:val="lrTb"/>
            <w:noWrap w:val="false"/>
          </w:tcPr>
          <w:p>
            <w:pPr>
              <w:jc w:val="center"/>
              <w:rPr>
                <w:rFonts w:hint="eastAsia" w:ascii="宋体" w:hAnsi="宋体" w:cs="宋体"/>
                <w:bCs/>
                <w:sz w:val="24"/>
                <w:szCs w:val="24"/>
                <w:lang w:val="en-US" w:eastAsia="zh-CN" w:bidi="ar-SA"/>
              </w:rPr>
            </w:pPr>
            <w:r>
              <w:rPr>
                <w:rFonts w:hint="eastAsia" w:ascii="宋体" w:hAnsi="宋体" w:cs="宋体"/>
                <w:bCs/>
                <w:sz w:val="24"/>
                <w:szCs w:val="24"/>
              </w:rPr>
              <w:t xml:space="preserve">投标偏离表</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按招标文件填写 ，格式见附件</w:t>
            </w:r>
            <w:r/>
          </w:p>
        </w:tc>
      </w:tr>
      <w:tr>
        <w:trPr>
          <w:jc w:val="cente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604" w:type="dxa"/>
            <w:vAlign w:val="center"/>
            <w:textDirection w:val="lrTb"/>
            <w:noWrap w:val="false"/>
          </w:tcPr>
          <w:p>
            <w:pPr>
              <w:jc w:val="center"/>
              <w:rPr>
                <w:rFonts w:ascii="宋体" w:hAnsi="宋体" w:cs="宋体"/>
                <w:bCs/>
                <w:sz w:val="24"/>
                <w:szCs w:val="24"/>
                <w:lang w:val="en-US" w:eastAsia="zh-CN" w:bidi="ar-SA"/>
              </w:rPr>
            </w:pPr>
            <w:r>
              <w:rPr>
                <w:rFonts w:hint="eastAsia" w:ascii="宋体" w:hAnsi="宋体" w:cs="宋体"/>
                <w:bCs/>
                <w:sz w:val="24"/>
                <w:szCs w:val="24"/>
              </w:rPr>
              <w:t xml:space="preserve">服务保障承诺书</w:t>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jc w:val="cente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2604" w:type="dxa"/>
            <w:vAlign w:val="center"/>
            <w:textDirection w:val="lrTb"/>
            <w:noWrap w:val="false"/>
          </w:tcPr>
          <w:p>
            <w:pPr>
              <w:jc w:val="center"/>
              <w:rPr>
                <w:rFonts w:ascii="宋体" w:hAnsi="宋体" w:cs="宋体"/>
                <w:bCs/>
                <w:sz w:val="24"/>
                <w:szCs w:val="24"/>
                <w:lang w:val="en-US" w:eastAsia="zh-CN" w:bidi="ar-SA"/>
              </w:rPr>
            </w:pPr>
            <w:r/>
            <w:bookmarkStart w:id="24" w:name="OLE_LINK6"/>
            <w:r>
              <w:rPr>
                <w:rFonts w:hint="eastAsia" w:ascii="宋体" w:hAnsi="宋体" w:cs="宋体"/>
                <w:bCs/>
                <w:sz w:val="24"/>
                <w:szCs w:val="24"/>
              </w:rPr>
              <w:t xml:space="preserve">投标供应商情况表</w:t>
            </w:r>
            <w:bookmarkEnd w:id="24"/>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jc w:val="cente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2604" w:type="dxa"/>
            <w:vAlign w:val="center"/>
            <w:textDirection w:val="lrTb"/>
            <w:noWrap w:val="false"/>
          </w:tcPr>
          <w:p>
            <w:pPr>
              <w:jc w:val="center"/>
              <w:rPr>
                <w:rFonts w:hint="eastAsia" w:ascii="宋体" w:hAnsi="宋体" w:cs="宋体"/>
                <w:bCs/>
                <w:sz w:val="24"/>
                <w:szCs w:val="24"/>
                <w:lang w:val="en-US" w:eastAsia="zh-CN" w:bidi="ar-SA"/>
              </w:rPr>
            </w:pPr>
            <w:r>
              <w:rPr>
                <w:rFonts w:hint="eastAsia" w:ascii="宋体" w:hAnsi="宋体" w:cs="宋体"/>
                <w:bCs/>
                <w:sz w:val="24"/>
                <w:szCs w:val="24"/>
              </w:rPr>
              <w:t xml:space="preserve">主要</w:t>
            </w:r>
            <w:r>
              <w:rPr>
                <w:rFonts w:hint="eastAsia" w:ascii="宋体" w:hAnsi="宋体"/>
                <w:bCs/>
                <w:color w:val="000000"/>
                <w:sz w:val="24"/>
                <w:szCs w:val="24"/>
              </w:rPr>
              <w:t xml:space="preserve">人员配置表及拟派项目负责人简历表</w:t>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jc w:val="cente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sz w:val="24"/>
                <w:szCs w:val="24"/>
              </w:rPr>
              <w:t xml:space="preserve">投标文件内容</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不存在供应商须知第八条中的情形</w:t>
            </w:r>
            <w:r/>
          </w:p>
        </w:tc>
      </w:tr>
    </w:tbl>
    <w:p>
      <w:pPr>
        <w:ind w:firstLine="566"/>
        <w:spacing w:line="440" w:lineRule="exact"/>
        <w:tabs>
          <w:tab w:val="left" w:pos="1365" w:leader="none"/>
        </w:tabs>
      </w:pPr>
      <w:r>
        <w:rPr>
          <w:rFonts w:hint="eastAsia" w:ascii="宋体" w:hAnsi="宋体"/>
          <w:b/>
          <w:sz w:val="24"/>
        </w:rPr>
        <w:t xml:space="preserve">特别提醒：符合性审查不合格的投标供应商的投标文件不进入后续评审。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ascii="宋体" w:hAnsi="宋体"/>
          <w:bCs/>
          <w:sz w:val="24"/>
          <w:szCs w:val="24"/>
        </w:rPr>
      </w:pPr>
      <w:r>
        <w:rPr>
          <w:rFonts w:ascii="宋体" w:hAnsi="宋体"/>
          <w:bCs/>
          <w:sz w:val="24"/>
          <w:szCs w:val="24"/>
        </w:rPr>
        <w:t xml:space="preserve">5．评标方法</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eastAsia="zh-CN"/>
        </w:rPr>
        <w:t xml:space="preserve">供应商</w:t>
      </w:r>
      <w:r>
        <w:rPr>
          <w:rFonts w:hint="eastAsia" w:ascii="宋体" w:hAnsi="宋体" w:eastAsia="宋体"/>
          <w:bCs/>
          <w:color w:val="000000"/>
          <w:sz w:val="24"/>
          <w:szCs w:val="24"/>
        </w:rPr>
        <w:t xml:space="preserve">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6．评标标准：</w:t>
      </w:r>
      <w:r>
        <w:rPr>
          <w:rFonts w:hint="eastAsia" w:ascii="宋体" w:hAnsi="宋体"/>
          <w:bCs/>
          <w:sz w:val="24"/>
          <w:szCs w:val="24"/>
        </w:rPr>
        <w:t xml:space="preserve">详见附件。</w:t>
      </w:r>
      <w:r/>
    </w:p>
    <w:p>
      <w:pPr>
        <w:pStyle w:val="1770"/>
        <w:jc w:val="both"/>
        <w:keepLines/>
        <w:spacing w:before="120" w:after="120"/>
        <w:rPr>
          <w:rFonts w:hint="eastAsia" w:ascii="Arial" w:hAnsi="Arial" w:eastAsia="黑体"/>
          <w:b w:val="0"/>
          <w:sz w:val="24"/>
          <w:szCs w:val="32"/>
        </w:rPr>
      </w:pPr>
      <w:r/>
      <w:bookmarkStart w:id="25" w:name="_Toc112006920"/>
      <w:r>
        <w:rPr>
          <w:rFonts w:hint="eastAsia" w:ascii="Arial" w:hAnsi="Arial" w:eastAsia="黑体"/>
          <w:b w:val="0"/>
          <w:sz w:val="24"/>
          <w:szCs w:val="32"/>
        </w:rPr>
        <w:t xml:space="preserve">(十)定标：</w:t>
      </w:r>
      <w:bookmarkEnd w:id="25"/>
      <w:r/>
      <w:r/>
    </w:p>
    <w:p>
      <w:pPr>
        <w:ind w:firstLine="480"/>
        <w:spacing w:line="360" w:lineRule="auto"/>
        <w:rPr>
          <w:rFonts w:hint="eastAsia" w:ascii="宋体" w:hAnsi="宋体" w:cs="宋体"/>
          <w:bCs/>
          <w:sz w:val="24"/>
          <w:szCs w:val="24"/>
        </w:rPr>
      </w:pPr>
      <w:r/>
      <w:bookmarkStart w:id="26" w:name="_Toc112006921"/>
      <w:r>
        <w:rPr>
          <w:rFonts w:hint="eastAsia" w:ascii="宋体" w:hAnsi="宋体" w:cs="宋体"/>
          <w:bCs/>
          <w:sz w:val="24"/>
          <w:szCs w:val="24"/>
        </w:rPr>
        <w:t xml:space="preserve">1．评标委员会根据招标文件规定的评标方法和评标标准进行评审，按评审得分由高到低的原则推荐中标候选人，</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将在</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政府采购专栏、无锡市公共资源交易中心政府采购专栏、无锡政府采购网和江苏政府采购网上发布中标公告。</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和评标委员会对未中标原因不做解释。</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w:t>
      </w:r>
      <w:r>
        <w:rPr>
          <w:rFonts w:hint="eastAsia" w:ascii="宋体" w:hAnsi="宋体" w:cs="宋体"/>
          <w:bCs/>
          <w:sz w:val="24"/>
          <w:szCs w:val="24"/>
          <w:lang w:eastAsia="zh-CN"/>
        </w:rPr>
        <w:t xml:space="preserve">江苏博智工程咨询有限公司</w:t>
      </w:r>
      <w:r>
        <w:rPr>
          <w:rFonts w:hint="eastAsia" w:ascii="宋体" w:hAnsi="宋体" w:cs="宋体"/>
          <w:bCs/>
          <w:sz w:val="24"/>
          <w:szCs w:val="24"/>
        </w:rPr>
        <w:t xml:space="preserve">将向中标供应商发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pStyle w:val="1790"/>
        <w:ind w:left="0" w:firstLine="480"/>
        <w:spacing w:line="360" w:lineRule="auto"/>
        <w:rPr>
          <w:rFonts w:hint="eastAsia"/>
        </w:rPr>
      </w:pPr>
      <w:r>
        <w:rPr>
          <w:rFonts w:hint="eastAsia" w:ascii="宋体" w:hAnsi="宋体" w:cs="宋体"/>
          <w:bCs/>
          <w:color w:val="000000"/>
          <w:sz w:val="24"/>
        </w:rPr>
        <w:t xml:space="preserve">3．投标供应商电子投标文件将作为电子档案保存。</w:t>
      </w:r>
      <w:r/>
    </w:p>
    <w:p>
      <w:pPr>
        <w:pStyle w:val="177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(十一)废标的确认：</w:t>
      </w:r>
      <w:bookmarkEnd w:id="26"/>
      <w:r/>
      <w:r/>
    </w:p>
    <w:p>
      <w:pPr>
        <w:ind w:firstLine="480"/>
        <w:spacing w:line="360" w:lineRule="auto"/>
        <w:rPr>
          <w:rFonts w:ascii="宋体" w:hAnsi="宋体"/>
          <w:bCs/>
          <w:sz w:val="24"/>
          <w:szCs w:val="24"/>
        </w:rPr>
      </w:pPr>
      <w:r>
        <w:rPr>
          <w:rFonts w:ascii="宋体" w:hAnsi="宋体"/>
          <w:bCs/>
          <w:sz w:val="24"/>
          <w:szCs w:val="24"/>
        </w:rPr>
        <w:t xml:space="preserve">在招标采购中，出现下列情况之一的，</w:t>
      </w:r>
      <w:r>
        <w:rPr>
          <w:rFonts w:hint="eastAsia" w:ascii="宋体" w:hAnsi="宋体"/>
          <w:bCs/>
          <w:sz w:val="24"/>
          <w:szCs w:val="24"/>
        </w:rPr>
        <w:t xml:space="preserve">应予废标</w:t>
      </w:r>
      <w:r>
        <w:rPr>
          <w:rFonts w:ascii="宋体" w:hAnsi="宋体"/>
          <w:bCs/>
          <w:sz w:val="24"/>
          <w:szCs w:val="24"/>
        </w:rPr>
        <w:t xml:space="preserve">：</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1．符合专业条件的</w:t>
      </w:r>
      <w:r>
        <w:rPr>
          <w:rFonts w:hint="eastAsia" w:ascii="宋体" w:hAnsi="宋体"/>
          <w:bCs/>
          <w:sz w:val="24"/>
          <w:szCs w:val="24"/>
        </w:rPr>
        <w:t xml:space="preserve">供应商</w:t>
      </w:r>
      <w:r>
        <w:rPr>
          <w:rFonts w:ascii="宋体" w:hAnsi="宋体"/>
          <w:bCs/>
          <w:sz w:val="24"/>
          <w:szCs w:val="24"/>
        </w:rPr>
        <w:t xml:space="preserve">或者对招标文件作出实质性响应的</w:t>
      </w:r>
      <w:r>
        <w:rPr>
          <w:rFonts w:hint="eastAsia" w:ascii="宋体" w:hAnsi="宋体"/>
          <w:bCs/>
          <w:sz w:val="24"/>
          <w:szCs w:val="24"/>
        </w:rPr>
        <w:t xml:space="preserve">供应商</w:t>
      </w:r>
      <w:r>
        <w:rPr>
          <w:rFonts w:ascii="宋体" w:hAnsi="宋体"/>
          <w:bCs/>
          <w:sz w:val="24"/>
          <w:szCs w:val="24"/>
        </w:rPr>
        <w:t xml:space="preserve">不足三家；</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供应商</w:t>
      </w:r>
      <w:r>
        <w:rPr>
          <w:rFonts w:ascii="宋体" w:hAnsi="宋体"/>
          <w:bCs/>
          <w:sz w:val="24"/>
          <w:szCs w:val="24"/>
        </w:rPr>
        <w:t xml:space="preserve">的报价均超过采购预算，采购人不能支付的；</w:t>
      </w:r>
      <w:r/>
    </w:p>
    <w:p>
      <w:pPr>
        <w:ind w:firstLine="480"/>
        <w:spacing w:line="360" w:lineRule="auto"/>
        <w:tabs>
          <w:tab w:val="right" w:pos="180" w:leader="none"/>
          <w:tab w:val="left" w:pos="1155" w:leader="none"/>
          <w:tab w:val="left" w:pos="1260" w:leader="none"/>
        </w:tabs>
        <w:rPr>
          <w:rFonts w:ascii="宋体" w:hAnsi="宋体"/>
          <w:bCs/>
          <w:sz w:val="24"/>
          <w:szCs w:val="24"/>
        </w:rPr>
      </w:pPr>
      <w:r>
        <w:rPr>
          <w:rFonts w:ascii="宋体" w:hAnsi="宋体"/>
          <w:bCs/>
          <w:sz w:val="24"/>
          <w:szCs w:val="24"/>
        </w:rPr>
        <w:t xml:space="preserve">4．因重大变故，采购任务取消。</w:t>
      </w:r>
      <w:r/>
    </w:p>
    <w:p>
      <w:pPr>
        <w:pStyle w:val="1770"/>
        <w:jc w:val="both"/>
        <w:keepLines/>
        <w:spacing w:before="120" w:after="120"/>
        <w:rPr>
          <w:rFonts w:hint="eastAsia" w:ascii="Arial" w:hAnsi="Arial" w:eastAsia="黑体"/>
          <w:b w:val="0"/>
          <w:sz w:val="24"/>
          <w:szCs w:val="32"/>
        </w:rPr>
      </w:pPr>
      <w:r/>
      <w:bookmarkStart w:id="27" w:name="_Toc112006922"/>
      <w:r>
        <w:rPr>
          <w:rFonts w:hint="eastAsia" w:ascii="Arial" w:hAnsi="Arial" w:eastAsia="黑体"/>
          <w:b w:val="0"/>
          <w:sz w:val="24"/>
          <w:szCs w:val="32"/>
        </w:rPr>
        <w:t xml:space="preserve">(十二)中标无效的确认：</w:t>
      </w:r>
      <w:bookmarkEnd w:id="27"/>
      <w:r/>
      <w:r/>
    </w:p>
    <w:p>
      <w:pPr>
        <w:ind w:firstLine="480"/>
        <w:spacing w:line="360" w:lineRule="auto"/>
        <w:rPr>
          <w:rFonts w:hint="eastAsia" w:ascii="宋体" w:hAnsi="宋体" w:cs="宋体"/>
          <w:bCs/>
          <w:sz w:val="24"/>
          <w:szCs w:val="24"/>
        </w:rPr>
      </w:pPr>
      <w:r/>
      <w:bookmarkStart w:id="28" w:name="_Toc112006923"/>
      <w:r>
        <w:rPr>
          <w:rFonts w:hint="eastAsia" w:ascii="宋体" w:hAnsi="宋体" w:cs="宋体"/>
          <w:bCs/>
          <w:sz w:val="24"/>
          <w:szCs w:val="24"/>
        </w:rPr>
        <w:t xml:space="preserve">1.若有充分证据证明，中标人出现下列情况之一的，一经查实，将被取消中标资格：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1.1提供虚假材料谋取中标的；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1.2采取不正当手段诋毁、排挤其他供应商的；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1.3与招标采购单位、其他供应商恶意串通的；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1.4向招标采购单位行贿或者提供其他不正当利益的；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1.6拒绝有关部门监督检查或者提供虚假情况的。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2.有下列情形之一的，视为投标人串通投标，投标无效：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2.1不同投标人的投标文件由同一单位或者个人编制。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2.2不同投标人委托同一单位或者个人办理投标事宜。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 不同投标人的投标文件载明的项目管理成员或者联系人员为同一人。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2.4不同投标人的投标文件异常一致或者投标报价呈规律性差异。</w:t>
      </w:r>
      <w:r/>
    </w:p>
    <w:p>
      <w:pPr>
        <w:pStyle w:val="177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(十三)签订、履行合同：</w:t>
      </w:r>
      <w:bookmarkEnd w:id="28"/>
      <w:r/>
      <w:r/>
    </w:p>
    <w:p>
      <w:pPr>
        <w:ind w:firstLine="480"/>
        <w:spacing w:line="360" w:lineRule="auto"/>
        <w:rPr>
          <w:rFonts w:ascii="宋体" w:hAnsi="宋体"/>
          <w:bCs/>
          <w:sz w:val="24"/>
          <w:szCs w:val="24"/>
        </w:rPr>
      </w:pPr>
      <w:r>
        <w:rPr>
          <w:rFonts w:hint="eastAsia" w:ascii="宋体" w:hAnsi="宋体"/>
          <w:bCs/>
          <w:sz w:val="24"/>
          <w:szCs w:val="24"/>
        </w:rPr>
        <w:t xml:space="preserve">1．采购人应当自中标通知书发出之日起三十日内</w:t>
      </w:r>
      <w:r>
        <w:rPr>
          <w:rFonts w:ascii="宋体" w:hAnsi="宋体"/>
          <w:bCs/>
          <w:sz w:val="24"/>
          <w:szCs w:val="24"/>
        </w:rPr>
        <w:t xml:space="preserve">，按照招标文件和中标供应商投标文件的约定，与中标供应商签订书面合同</w:t>
      </w:r>
      <w:r>
        <w:rPr>
          <w:rFonts w:hint="eastAsia" w:ascii="宋体" w:hAnsi="宋体"/>
          <w:bCs/>
          <w:sz w:val="24"/>
          <w:szCs w:val="24"/>
        </w:rPr>
        <w:t xml:space="preserve">。</w:t>
      </w:r>
      <w:r>
        <w:rPr>
          <w:rFonts w:ascii="宋体" w:hAnsi="宋体"/>
          <w:bCs/>
          <w:sz w:val="24"/>
          <w:szCs w:val="24"/>
        </w:rPr>
        <w:t xml:space="preserve">所签订的合同不得对招标文件和中标供应商投标文件作实质性修改。</w:t>
      </w:r>
      <w:r>
        <w:rPr>
          <w:rFonts w:hint="eastAsia" w:ascii="宋体" w:hAnsi="宋体"/>
          <w:bCs/>
          <w:sz w:val="24"/>
          <w:szCs w:val="24"/>
        </w:rPr>
        <w:t xml:space="preserve">采购人</w:t>
      </w:r>
      <w:r>
        <w:rPr>
          <w:rFonts w:ascii="宋体" w:hAnsi="宋体"/>
          <w:bCs/>
          <w:sz w:val="24"/>
          <w:szCs w:val="24"/>
        </w:rPr>
        <w:t xml:space="preserve">不得向中标供应商提出任何不合理的要求，作为签订合同的条件，不得与中标供应商私下订立背离合同实质性内容的协议。</w:t>
      </w:r>
      <w:r/>
    </w:p>
    <w:p>
      <w:pPr>
        <w:pStyle w:val="2001"/>
        <w:ind w:firstLine="480"/>
        <w:spacing w:line="360" w:lineRule="auto"/>
        <w:rPr>
          <w:rFonts w:hint="eastAsia" w:ascii="宋体" w:hAnsi="宋体"/>
          <w:bCs/>
          <w:sz w:val="24"/>
          <w:szCs w:val="24"/>
        </w:rPr>
      </w:pPr>
      <w:r>
        <w:rPr>
          <w:rFonts w:hint="eastAsia" w:ascii="宋体" w:hAnsi="宋体"/>
          <w:bCs/>
          <w:sz w:val="24"/>
          <w:szCs w:val="24"/>
        </w:rPr>
        <w:t xml:space="preserve">2.</w:t>
      </w:r>
      <w:r/>
      <w:r>
        <w:rPr>
          <w:rFonts w:hint="eastAsia" w:ascii="宋体" w:hAnsi="宋体"/>
          <w:bCs/>
          <w:sz w:val="24"/>
          <w:szCs w:val="24"/>
        </w:rPr>
        <w:t xml:space="preserve">中标供应商非因不可抗力未履行招、投标文件和合同规定的义务，一经查实，</w:t>
      </w:r>
      <w:r>
        <w:rPr>
          <w:rFonts w:hint="eastAsia" w:ascii="宋体" w:hAnsi="宋体"/>
          <w:bCs/>
          <w:sz w:val="24"/>
          <w:szCs w:val="24"/>
          <w:lang w:eastAsia="zh-CN"/>
        </w:rPr>
        <w:t xml:space="preserve">江苏博智工程咨询有限公司</w:t>
      </w:r>
      <w:r>
        <w:rPr>
          <w:rFonts w:hint="eastAsia" w:ascii="宋体" w:hAnsi="宋体"/>
          <w:bCs/>
          <w:sz w:val="24"/>
          <w:szCs w:val="24"/>
        </w:rPr>
        <w:t xml:space="preserve">将根据具体情况提请政府采购管理部门作出相应处理。</w:t>
      </w:r>
      <w:r/>
      <w:r>
        <w:rPr>
          <w:rFonts w:hint="eastAsia" w:ascii="宋体" w:hAnsi="宋体"/>
          <w:bCs/>
          <w:sz w:val="24"/>
          <w:szCs w:val="24"/>
        </w:rPr>
      </w:r>
    </w:p>
    <w:p>
      <w:pPr>
        <w:pStyle w:val="1770"/>
        <w:jc w:val="both"/>
        <w:keepLines/>
        <w:spacing w:before="120" w:after="120"/>
        <w:rPr>
          <w:rFonts w:hint="eastAsia" w:ascii="Arial" w:hAnsi="Arial" w:eastAsia="黑体"/>
          <w:b w:val="0"/>
          <w:sz w:val="24"/>
          <w:szCs w:val="32"/>
        </w:rPr>
      </w:pPr>
      <w:r/>
      <w:bookmarkStart w:id="29" w:name="_Toc112006924"/>
      <w:r>
        <w:rPr>
          <w:rFonts w:hint="eastAsia" w:ascii="Arial" w:hAnsi="Arial" w:eastAsia="黑体"/>
          <w:b w:val="0"/>
          <w:sz w:val="24"/>
          <w:szCs w:val="32"/>
        </w:rPr>
        <w:t xml:space="preserve">(十四)注意事项：</w:t>
      </w:r>
      <w:bookmarkEnd w:id="29"/>
      <w:r/>
      <w:r/>
    </w:p>
    <w:p>
      <w:pPr>
        <w:ind w:firstLine="480"/>
        <w:spacing w:line="360" w:lineRule="auto"/>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spacing w:line="360" w:lineRule="auto"/>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bCs/>
          <w:sz w:val="24"/>
          <w:szCs w:val="24"/>
        </w:rPr>
      </w:pPr>
      <w:r>
        <w:rPr>
          <w:rFonts w:hint="eastAsia" w:ascii="宋体" w:hAnsi="宋体"/>
          <w:bCs/>
          <w:sz w:val="24"/>
          <w:szCs w:val="24"/>
        </w:rPr>
        <w:t xml:space="preserve">（3）拒绝履行合同义务的。</w:t>
      </w:r>
      <w:bookmarkStart w:id="30" w:name="_Toc112006925"/>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(十五)质疑处理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提出质疑的供应商应当是参与所</w:t>
      </w:r>
      <w:r>
        <w:rPr>
          <w:rFonts w:hint="eastAsia" w:ascii="宋体" w:hAnsi="宋体" w:cs="宋体"/>
          <w:bCs/>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sz w:val="24"/>
          <w:szCs w:val="24"/>
        </w:rPr>
        <w:t xml:space="preserve">.</w:t>
      </w:r>
      <w:r>
        <w:rPr>
          <w:rFonts w:hint="eastAsia" w:ascii="宋体" w:hAnsi="宋体" w:cs="宋体"/>
          <w:bCs/>
          <w:sz w:val="24"/>
          <w:szCs w:val="24"/>
          <w:lang w:val="zh-CN"/>
        </w:rPr>
        <w:t xml:space="preserve">条款的规定向采购人或交易中心提出质疑，上述应知其权益受到损害之日，是指：</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2.2对采购过程提出质疑的，为各采购程序环节结束之日；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采购人、交易中心联系人、联系方式、通信地址见招标文件第一章。</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 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5.1 内容不符合《政府采购质疑和投诉办法》第十二条规定的质疑。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bCs/>
          <w:sz w:val="24"/>
          <w:szCs w:val="24"/>
        </w:rPr>
      </w:pPr>
      <w:r>
        <w:rPr>
          <w:rFonts w:hint="eastAsia" w:ascii="宋体" w:hAnsi="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pStyle w:val="1770"/>
        <w:ind w:firstLine="480"/>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(十六)中标服务费：</w:t>
      </w:r>
      <w:bookmarkEnd w:id="30"/>
      <w:r>
        <w:rPr>
          <w:rFonts w:hint="eastAsia" w:ascii="Arial" w:hAnsi="Arial" w:eastAsia="黑体"/>
          <w:b w:val="0"/>
          <w:sz w:val="24"/>
          <w:szCs w:val="32"/>
        </w:rPr>
        <w:t xml:space="preserve"> </w:t>
      </w:r>
      <w:r/>
    </w:p>
    <w:p>
      <w:pPr>
        <w:ind w:firstLine="480"/>
        <w:spacing w:line="360" w:lineRule="auto"/>
        <w:tabs>
          <w:tab w:val="right" w:pos="525" w:leader="none"/>
          <w:tab w:val="left" w:pos="945" w:leader="none"/>
        </w:tabs>
        <w:rPr>
          <w:rFonts w:hint="eastAsia" w:ascii="宋体" w:hAnsi="宋体"/>
          <w:bCs/>
          <w:sz w:val="24"/>
          <w:szCs w:val="24"/>
        </w:rPr>
      </w:pPr>
      <w:r>
        <w:rPr>
          <w:rFonts w:hint="eastAsia" w:ascii="宋体" w:hAnsi="宋体"/>
          <w:bCs/>
          <w:sz w:val="24"/>
          <w:szCs w:val="24"/>
        </w:rPr>
        <w:t xml:space="preserve">本项目代理服务费按差额定率累进法计算，中标服务费以成交金额为计费基础，100万（含）以下部分费率为1.</w:t>
      </w:r>
      <w:r>
        <w:rPr>
          <w:rFonts w:hint="eastAsia" w:ascii="宋体" w:hAnsi="宋体"/>
          <w:bCs/>
          <w:sz w:val="24"/>
          <w:szCs w:val="24"/>
          <w:lang w:val="en-US" w:eastAsia="zh-CN"/>
        </w:rPr>
        <w:t xml:space="preserve">5</w:t>
      </w:r>
      <w:r>
        <w:rPr>
          <w:rFonts w:hint="eastAsia" w:ascii="宋体" w:hAnsi="宋体"/>
          <w:bCs/>
          <w:sz w:val="24"/>
          <w:szCs w:val="24"/>
        </w:rPr>
        <w:t xml:space="preserve">%</w:t>
      </w:r>
      <w:r>
        <w:rPr>
          <w:rFonts w:hint="eastAsia" w:ascii="宋体" w:hAnsi="宋体"/>
          <w:bCs/>
          <w:sz w:val="24"/>
          <w:szCs w:val="24"/>
          <w:lang w:eastAsia="zh-CN"/>
        </w:rPr>
        <w:t xml:space="preserve">，</w:t>
      </w:r>
      <w:r>
        <w:rPr>
          <w:rFonts w:hint="eastAsia" w:ascii="宋体" w:hAnsi="宋体" w:cs="宋体"/>
          <w:bCs/>
          <w:color w:val="000000"/>
          <w:sz w:val="24"/>
        </w:rPr>
        <w:t xml:space="preserve">，100万－500万费率为1.1%</w:t>
      </w:r>
      <w:r>
        <w:rPr>
          <w:rFonts w:hint="eastAsia" w:ascii="宋体" w:hAnsi="宋体" w:cs="宋体"/>
          <w:bCs/>
          <w:color w:val="000000"/>
          <w:sz w:val="24"/>
          <w:lang w:eastAsia="zh-CN"/>
        </w:rPr>
        <w:t xml:space="preserve">，</w:t>
      </w:r>
      <w:r>
        <w:rPr>
          <w:rFonts w:hint="eastAsia" w:ascii="宋体" w:hAnsi="宋体"/>
          <w:bCs/>
          <w:sz w:val="24"/>
          <w:szCs w:val="24"/>
        </w:rPr>
        <w:t xml:space="preserve">中标服务费由</w:t>
      </w:r>
      <w:r>
        <w:rPr>
          <w:rFonts w:hint="eastAsia" w:ascii="宋体" w:hAnsi="宋体"/>
          <w:bCs/>
          <w:sz w:val="24"/>
          <w:szCs w:val="24"/>
          <w:lang w:val="en-US" w:eastAsia="zh-CN"/>
        </w:rPr>
        <w:t xml:space="preserve">中标人</w:t>
      </w:r>
      <w:r>
        <w:rPr>
          <w:rFonts w:hint="eastAsia" w:ascii="宋体" w:hAnsi="宋体"/>
          <w:bCs/>
          <w:sz w:val="24"/>
          <w:szCs w:val="24"/>
        </w:rPr>
        <w:t xml:space="preserve">支付。</w:t>
      </w:r>
      <w:r/>
    </w:p>
    <w:p>
      <w:pPr>
        <w:pStyle w:val="2037"/>
        <w:ind w:firstLine="422"/>
        <w:jc w:val="both"/>
        <w:keepLines w:val="0"/>
        <w:keepNext w:val="0"/>
        <w:spacing w:before="0" w:after="0" w:line="500" w:lineRule="exact"/>
        <w:rPr>
          <w:rFonts w:hint="eastAsia"/>
          <w:sz w:val="24"/>
          <w:szCs w:val="32"/>
        </w:rPr>
      </w:pPr>
      <w:r>
        <w:rPr>
          <w:rFonts w:hint="eastAsia"/>
          <w:sz w:val="24"/>
          <w:szCs w:val="32"/>
        </w:rPr>
        <w:t xml:space="preserve">(十七)服务（包含与服务相关的货物）的追加</w:t>
      </w:r>
      <w:r/>
    </w:p>
    <w:p>
      <w:pPr>
        <w:ind w:firstLine="480"/>
        <w:spacing w:line="360" w:lineRule="auto"/>
        <w:rPr>
          <w:rFonts w:ascii="黑体" w:eastAsia="黑体"/>
          <w:bCs/>
          <w:color w:val="000000"/>
          <w:sz w:val="30"/>
          <w:szCs w:val="30"/>
        </w:rPr>
        <w:sectPr>
          <w:footerReference w:type="default" r:id="rId16"/>
          <w:footnotePr/>
          <w:endnotePr/>
          <w:type w:val="nextPage"/>
          <w:pgSz w:w="11907" w:h="16839" w:orient="portrait"/>
          <w:pgMar w:top="1248" w:right="896" w:bottom="1167" w:left="1133" w:header="0" w:footer="919" w:gutter="0"/>
          <w:cols w:num="1" w:sep="0" w:space="720" w:equalWidth="1"/>
          <w:docGrid w:linePitch="360"/>
        </w:sectPr>
      </w:pPr>
      <w:r>
        <w:rPr>
          <w:rFonts w:hint="eastAsia" w:ascii="宋体" w:hAnsi="宋体" w:cs="宋体"/>
          <w:bCs/>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jc w:val="center"/>
        <w:spacing w:line="360" w:lineRule="auto"/>
        <w:rPr>
          <w:rFonts w:hint="eastAsia" w:ascii="宋体" w:hAnsi="宋体"/>
          <w:b/>
          <w:sz w:val="36"/>
          <w:szCs w:val="36"/>
        </w:rPr>
      </w:pPr>
      <w:r>
        <w:rPr>
          <w:rFonts w:hint="eastAsia" w:ascii="宋体" w:hAnsi="宋体"/>
          <w:b/>
          <w:sz w:val="36"/>
          <w:szCs w:val="36"/>
        </w:rPr>
        <w:t xml:space="preserve">三、项目要求和有关说明</w:t>
      </w:r>
      <w:r/>
    </w:p>
    <w:p>
      <w:pPr>
        <w:ind w:firstLine="480"/>
        <w:jc w:val="left"/>
        <w:spacing w:line="400" w:lineRule="exact"/>
        <w:rPr>
          <w:rFonts w:hint="eastAsia" w:ascii="宋体" w:hAnsi="宋体" w:eastAsia="宋体" w:cs="宋体"/>
          <w:sz w:val="24"/>
          <w:szCs w:val="24"/>
        </w:rPr>
      </w:pPr>
      <w:r>
        <w:rPr>
          <w:rFonts w:hint="eastAsia" w:hAnsi="宋体"/>
          <w:sz w:val="24"/>
          <w:szCs w:val="24"/>
        </w:rPr>
        <w:t xml:space="preserve">投</w:t>
      </w:r>
      <w:r>
        <w:rPr>
          <w:rFonts w:hint="eastAsia" w:ascii="宋体" w:hAnsi="宋体" w:eastAsia="宋体" w:cs="宋体"/>
          <w:sz w:val="24"/>
          <w:szCs w:val="24"/>
        </w:rPr>
        <w:t xml:space="preserve">标人所报内容必须满足以下要求：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 项目要求：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本项目为</w:t>
      </w:r>
      <w:r>
        <w:rPr>
          <w:rFonts w:hint="eastAsia" w:ascii="宋体" w:hAnsi="宋体" w:eastAsia="宋体" w:cs="宋体"/>
          <w:bCs/>
          <w:sz w:val="24"/>
        </w:rPr>
        <w:t xml:space="preserve">无锡市公安局锡山分局“两中心一所”食堂劳务外包服务</w:t>
      </w:r>
      <w:r>
        <w:rPr>
          <w:rFonts w:hint="eastAsia" w:ascii="宋体" w:hAnsi="宋体" w:eastAsia="宋体" w:cs="宋体"/>
          <w:sz w:val="24"/>
          <w:szCs w:val="24"/>
        </w:rPr>
        <w:t xml:space="preserve">，项目具体要求如下：</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（一）、项目基本要求：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bCs/>
          <w:sz w:val="24"/>
        </w:rPr>
        <w:t xml:space="preserve">无锡市公安局锡山分局</w:t>
      </w:r>
      <w:r>
        <w:rPr>
          <w:rFonts w:hint="eastAsia" w:ascii="宋体" w:hAnsi="宋体" w:eastAsia="宋体" w:cs="宋体"/>
          <w:sz w:val="24"/>
        </w:rPr>
        <w:t xml:space="preserve">“两中心一所”</w:t>
      </w:r>
      <w:r>
        <w:rPr>
          <w:rFonts w:hint="eastAsia" w:ascii="宋体" w:hAnsi="宋体" w:eastAsia="宋体" w:cs="宋体"/>
          <w:bCs/>
          <w:sz w:val="24"/>
          <w:szCs w:val="24"/>
        </w:rPr>
        <w:t xml:space="preserve">食堂服务外</w:t>
      </w:r>
      <w:r>
        <w:rPr>
          <w:rFonts w:hint="eastAsia" w:ascii="宋体" w:hAnsi="宋体" w:eastAsia="宋体" w:cs="宋体"/>
          <w:sz w:val="24"/>
          <w:szCs w:val="24"/>
        </w:rPr>
        <w:t xml:space="preserve">包，投标单位可对采购单位实地情况进行查看，相关需求和服务要求如下：</w:t>
      </w:r>
      <w:r/>
    </w:p>
    <w:p>
      <w:pPr>
        <w:ind w:firstLine="482"/>
        <w:spacing w:line="360" w:lineRule="auto"/>
        <w:rPr>
          <w:rFonts w:hint="eastAsia" w:ascii="宋体" w:hAnsi="宋体" w:eastAsia="宋体" w:cs="宋体"/>
          <w:sz w:val="24"/>
          <w:szCs w:val="24"/>
          <w:highlight w:val="yellow"/>
        </w:rPr>
      </w:pPr>
      <w:r>
        <w:rPr>
          <w:rFonts w:hint="eastAsia" w:ascii="宋体" w:hAnsi="宋体" w:eastAsia="宋体" w:cs="宋体"/>
          <w:b/>
          <w:bCs/>
          <w:sz w:val="24"/>
          <w:szCs w:val="24"/>
        </w:rPr>
        <w:t xml:space="preserve">1.服务地点：</w:t>
      </w:r>
      <w:r>
        <w:rPr>
          <w:rFonts w:hint="eastAsia" w:ascii="宋体" w:hAnsi="宋体" w:eastAsia="宋体" w:cs="宋体"/>
          <w:b w:val="0"/>
          <w:bCs w:val="0"/>
          <w:sz w:val="24"/>
          <w:szCs w:val="24"/>
        </w:rPr>
        <w:t xml:space="preserve">锡山区文瑞路以南，锡东大道以西。</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2.服务时间：</w:t>
      </w:r>
      <w:r>
        <w:rPr>
          <w:rFonts w:hint="eastAsia" w:ascii="宋体" w:hAnsi="宋体" w:eastAsia="宋体" w:cs="宋体"/>
          <w:sz w:val="24"/>
          <w:szCs w:val="24"/>
        </w:rPr>
        <w:t xml:space="preserve">12个月</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3.服务费用：</w:t>
      </w:r>
      <w:r>
        <w:rPr>
          <w:rFonts w:hint="eastAsia" w:ascii="宋体" w:hAnsi="宋体" w:cs="宋体"/>
          <w:b w:val="0"/>
          <w:bCs w:val="0"/>
          <w:sz w:val="24"/>
          <w:szCs w:val="24"/>
          <w:lang w:val="en-US" w:eastAsia="zh-CN"/>
        </w:rPr>
        <w:t xml:space="preserve">132.85万元</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4.具体要求：</w:t>
      </w:r>
      <w:r/>
    </w:p>
    <w:p>
      <w:pPr>
        <w:pStyle w:val="2028"/>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（1）食堂餐饮服务外包，</w:t>
      </w:r>
      <w:r>
        <w:rPr>
          <w:rFonts w:hint="eastAsia" w:ascii="宋体" w:hAnsi="宋体" w:eastAsia="宋体" w:cs="宋体"/>
          <w:sz w:val="24"/>
        </w:rPr>
        <w:t xml:space="preserve">用餐天数为365天/年，需满足480名就餐人员就餐服务，工作日每天650餐次左右，周末及节假日250餐次左右的就餐服务（包括早、中、晚三餐）。</w:t>
      </w:r>
      <w:r/>
    </w:p>
    <w:p>
      <w:pPr>
        <w:pStyle w:val="202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人员要求：本项目配置工作人员不少于14名。其中，现场经理1人，厨师长1人，厨师3人，服务员2名，帮厨5人，点心师1人，点心师帮厨1人；中标单位根据采购单位要求定岗、定薪，员工工资不得低于无锡最低保障工资。</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（3）岗位要求：所有人员持食品安全健康证上岗，实行现场经理负责制。</w:t>
      </w:r>
      <w:r/>
    </w:p>
    <w:p>
      <w:pPr>
        <w:pStyle w:val="2028"/>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投标单位中标后，采购方根据中标方提供的每日上班人员人数进行考核，费用按上班人数每月据实结算。</w:t>
      </w:r>
      <w:r/>
    </w:p>
    <w:p>
      <w:pPr>
        <w:pStyle w:val="2028"/>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t xml:space="preserve">采购单位提供中标方员工用餐，不提供员工住宿、交通等条件。</w:t>
      </w:r>
      <w:r/>
    </w:p>
    <w:p>
      <w:pPr>
        <w:pStyle w:val="2028"/>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（6）中标单位对</w:t>
      </w:r>
      <w:r>
        <w:rPr>
          <w:rFonts w:hint="eastAsia" w:ascii="宋体" w:hAnsi="宋体" w:eastAsia="宋体" w:cs="宋体"/>
          <w:color w:val="000000"/>
          <w:spacing w:val="10"/>
          <w:sz w:val="24"/>
          <w:szCs w:val="24"/>
        </w:rPr>
        <w:t xml:space="preserve">其工作人员负有政治思想、日常表现、业务技术、健康状况的审核责任，</w:t>
      </w:r>
      <w:r>
        <w:rPr>
          <w:rFonts w:hint="eastAsia" w:ascii="宋体" w:hAnsi="宋体" w:eastAsia="宋体" w:cs="宋体"/>
          <w:color w:val="000000"/>
          <w:sz w:val="24"/>
          <w:szCs w:val="24"/>
        </w:rPr>
        <w:t xml:space="preserve">工作人员必须政审合格，身体健康，形体无明显缺陷，外貌端正，并经过岗前专业培训，</w:t>
      </w:r>
      <w:r>
        <w:rPr>
          <w:rFonts w:hint="eastAsia" w:ascii="宋体" w:hAnsi="宋体" w:eastAsia="宋体" w:cs="宋体"/>
          <w:color w:val="000000"/>
          <w:spacing w:val="10"/>
          <w:sz w:val="24"/>
          <w:szCs w:val="24"/>
        </w:rPr>
        <w:t xml:space="preserve">并经采购单位审核通过。</w:t>
      </w:r>
      <w:r>
        <w:rPr>
          <w:rFonts w:hint="eastAsia" w:ascii="宋体" w:hAnsi="宋体" w:eastAsia="宋体" w:cs="宋体"/>
          <w:sz w:val="24"/>
          <w:szCs w:val="24"/>
        </w:rPr>
        <w:t xml:space="preserve">如果采购方对服务人员不满意，中标单位必须在一周内必须更换到位。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（7）餐厅需维修、维护和添置设备、设施由中标方书面上报，费用由采购单位承担；如中标方因操作不当损坏设备设施影响用餐，维修费、误餐费由中标方承担相应责任。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（8）厨杂、餐具等用品允许中标方每年有5％的损耗，超出部分由中标方承担。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（9）采购单位不承担中标方员工在合同期间所发生的福利费、工伤、生病住院、意外伤（亡）害等费用，如有上述费用，由中标方承担。</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（10）投标人必须在满足招标文件要求的基础上进行报价，如有服务偏离请于服务偏</w:t>
      </w:r>
      <w:r>
        <w:rPr>
          <w:rFonts w:hint="eastAsia" w:ascii="宋体" w:hAnsi="宋体" w:eastAsia="宋体" w:cs="宋体"/>
          <w:sz w:val="24"/>
          <w:szCs w:val="24"/>
        </w:rPr>
        <w:t xml:space="preserve">离表中说明</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sz w:val="24"/>
          <w:szCs w:val="24"/>
        </w:rPr>
        <w:t xml:space="preserve">（二）、服务内容及要求</w:t>
      </w:r>
      <w:r/>
    </w:p>
    <w:p>
      <w:pPr>
        <w:pStyle w:val="202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1.餐厅功能布局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sz w:val="24"/>
          <w:szCs w:val="24"/>
        </w:rPr>
        <w:t xml:space="preserve">锡山分局</w:t>
      </w:r>
      <w:r>
        <w:rPr>
          <w:rFonts w:hint="eastAsia" w:ascii="宋体" w:hAnsi="宋体" w:eastAsia="宋体" w:cs="宋体"/>
          <w:bCs/>
          <w:sz w:val="24"/>
        </w:rPr>
        <w:t xml:space="preserve">“两中心一所”</w:t>
      </w:r>
      <w:r>
        <w:rPr>
          <w:rFonts w:hint="eastAsia" w:ascii="宋体" w:hAnsi="宋体" w:eastAsia="宋体" w:cs="宋体"/>
          <w:color w:val="000000"/>
          <w:sz w:val="24"/>
          <w:szCs w:val="24"/>
        </w:rPr>
        <w:t xml:space="preserve">食堂分布在1楼。</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2.餐饮供应方式和供应时间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sz w:val="24"/>
        </w:rPr>
        <w:t xml:space="preserve">无锡市公安局锡山分局“两中心一所”食堂餐饮</w:t>
      </w:r>
      <w:r>
        <w:rPr>
          <w:rFonts w:hint="eastAsia" w:ascii="宋体" w:hAnsi="宋体" w:eastAsia="宋体" w:cs="宋体"/>
          <w:color w:val="000000"/>
          <w:sz w:val="24"/>
          <w:szCs w:val="24"/>
        </w:rPr>
        <w:t xml:space="preserve">供应方式为套餐。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（2）用餐时段</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早餐：7</w:t>
      </w:r>
      <w:r>
        <w:rPr>
          <w:rFonts w:hint="eastAsia" w:ascii="宋体" w:hAnsi="宋体" w:cs="宋体"/>
          <w:bCs/>
          <w:sz w:val="24"/>
          <w:lang w:val="en-US" w:eastAsia="zh-CN"/>
        </w:rPr>
        <w:t xml:space="preserve">:</w:t>
      </w:r>
      <w:r>
        <w:rPr>
          <w:rFonts w:hint="eastAsia" w:ascii="宋体" w:hAnsi="宋体" w:eastAsia="宋体" w:cs="宋体"/>
          <w:bCs/>
          <w:sz w:val="24"/>
        </w:rPr>
        <w:t xml:space="preserve">30</w:t>
      </w:r>
      <w:r>
        <w:rPr>
          <w:rFonts w:hint="eastAsia" w:ascii="宋体" w:hAnsi="宋体" w:cs="宋体"/>
          <w:bCs/>
          <w:sz w:val="24"/>
          <w:lang w:val="en-US" w:eastAsia="zh-CN"/>
        </w:rPr>
        <w:t xml:space="preserve">-</w:t>
      </w:r>
      <w:r>
        <w:rPr>
          <w:rFonts w:hint="eastAsia" w:ascii="宋体" w:hAnsi="宋体" w:eastAsia="宋体" w:cs="宋体"/>
          <w:bCs/>
          <w:sz w:val="24"/>
        </w:rPr>
        <w:t xml:space="preserve">8</w:t>
      </w:r>
      <w:r>
        <w:rPr>
          <w:rFonts w:hint="eastAsia" w:ascii="宋体" w:hAnsi="宋体" w:cs="宋体"/>
          <w:bCs/>
          <w:sz w:val="24"/>
          <w:lang w:val="en-US" w:eastAsia="zh-CN"/>
        </w:rPr>
        <w:t xml:space="preserve">:</w:t>
      </w:r>
      <w:r>
        <w:rPr>
          <w:rFonts w:hint="eastAsia" w:ascii="宋体" w:hAnsi="宋体" w:eastAsia="宋体" w:cs="宋体"/>
          <w:bCs/>
          <w:sz w:val="24"/>
        </w:rPr>
        <w:t xml:space="preserve">50  午餐：11:</w:t>
      </w:r>
      <w:r>
        <w:rPr>
          <w:rFonts w:hint="eastAsia" w:ascii="宋体" w:hAnsi="宋体" w:cs="宋体"/>
          <w:bCs/>
          <w:sz w:val="24"/>
          <w:lang w:val="en-US" w:eastAsia="zh-CN"/>
        </w:rPr>
        <w:t xml:space="preserve">15</w:t>
      </w:r>
      <w:r>
        <w:rPr>
          <w:rFonts w:hint="eastAsia" w:ascii="宋体" w:hAnsi="宋体" w:eastAsia="宋体" w:cs="宋体"/>
          <w:bCs/>
          <w:sz w:val="24"/>
        </w:rPr>
        <w:t xml:space="preserve">—12:</w:t>
      </w:r>
      <w:r>
        <w:rPr>
          <w:rFonts w:hint="eastAsia" w:ascii="宋体" w:hAnsi="宋体" w:cs="宋体"/>
          <w:bCs/>
          <w:sz w:val="24"/>
          <w:lang w:val="en-US" w:eastAsia="zh-CN"/>
        </w:rPr>
        <w:t xml:space="preserve">3</w:t>
      </w:r>
      <w:r>
        <w:rPr>
          <w:rFonts w:hint="eastAsia" w:ascii="宋体" w:hAnsi="宋体" w:eastAsia="宋体" w:cs="宋体"/>
          <w:bCs/>
          <w:sz w:val="24"/>
        </w:rPr>
        <w:t xml:space="preserve">0   晚餐：17:</w:t>
      </w:r>
      <w:r>
        <w:rPr>
          <w:rFonts w:hint="eastAsia" w:ascii="宋体" w:hAnsi="宋体" w:cs="宋体"/>
          <w:bCs/>
          <w:sz w:val="24"/>
          <w:lang w:val="en-US" w:eastAsia="zh-CN"/>
        </w:rPr>
        <w:t xml:space="preserve">3</w:t>
      </w:r>
      <w:r>
        <w:rPr>
          <w:rFonts w:hint="eastAsia" w:ascii="宋体" w:hAnsi="宋体" w:eastAsia="宋体" w:cs="宋体"/>
          <w:bCs/>
          <w:sz w:val="24"/>
        </w:rPr>
        <w:t xml:space="preserve">0--1</w:t>
      </w:r>
      <w:r>
        <w:rPr>
          <w:rFonts w:hint="eastAsia" w:ascii="宋体" w:hAnsi="宋体" w:cs="宋体"/>
          <w:bCs/>
          <w:sz w:val="24"/>
          <w:lang w:val="en-US" w:eastAsia="zh-CN"/>
        </w:rPr>
        <w:t xml:space="preserve">8</w:t>
      </w:r>
      <w:r>
        <w:rPr>
          <w:rFonts w:hint="eastAsia" w:ascii="宋体" w:hAnsi="宋体" w:eastAsia="宋体" w:cs="宋体"/>
          <w:bCs/>
          <w:sz w:val="24"/>
        </w:rPr>
        <w:t xml:space="preserve">:</w:t>
      </w:r>
      <w:r>
        <w:rPr>
          <w:rFonts w:hint="eastAsia" w:ascii="宋体" w:hAnsi="宋体" w:cs="宋体"/>
          <w:bCs/>
          <w:sz w:val="24"/>
          <w:lang w:val="en-US" w:eastAsia="zh-CN"/>
        </w:rPr>
        <w:t xml:space="preserve">3</w:t>
      </w:r>
      <w:r>
        <w:rPr>
          <w:rFonts w:hint="eastAsia" w:ascii="宋体" w:hAnsi="宋体" w:eastAsia="宋体" w:cs="宋体"/>
          <w:bCs/>
          <w:sz w:val="24"/>
        </w:rPr>
        <w:t xml:space="preserve">0</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遇到特殊情况时用餐时间要根据采购人的要求做调整。</w:t>
      </w:r>
      <w:r/>
    </w:p>
    <w:p>
      <w:pPr>
        <w:pStyle w:val="202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3.餐饮运行模式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包工管理和自行采购分离的餐饮运行管理模式。其中：采购单位负责食品原材料采购、核价及成本核算和餐费收取；中标单位提供服务人员及技术服务，负责菜单制定、菜点制作、售卖、餐饮工艺流程实施、管理、餐厅厨房保洁、服务等。</w:t>
      </w:r>
      <w:r/>
    </w:p>
    <w:p>
      <w:pPr>
        <w:pStyle w:val="2028"/>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4.餐饮销售方式</w:t>
      </w:r>
      <w:r/>
    </w:p>
    <w:p>
      <w:pPr>
        <w:ind w:firstLine="480"/>
        <w:spacing w:line="360" w:lineRule="auto"/>
        <w:rPr>
          <w:rFonts w:hAnsi="宋体"/>
          <w:bCs/>
          <w:sz w:val="24"/>
          <w:szCs w:val="24"/>
        </w:rPr>
      </w:pPr>
      <w:r>
        <w:rPr>
          <w:rFonts w:hint="eastAsia" w:ascii="宋体" w:hAnsi="宋体" w:eastAsia="宋体" w:cs="宋体"/>
          <w:bCs/>
          <w:sz w:val="24"/>
          <w:szCs w:val="24"/>
        </w:rPr>
        <w:t xml:space="preserve">锡山分局</w:t>
      </w:r>
      <w:r>
        <w:rPr>
          <w:rFonts w:hint="eastAsia" w:ascii="宋体" w:hAnsi="宋体" w:eastAsia="宋体" w:cs="宋体"/>
          <w:bCs/>
          <w:sz w:val="24"/>
        </w:rPr>
        <w:t xml:space="preserve">“两中心一所”</w:t>
      </w:r>
      <w:r>
        <w:rPr>
          <w:rFonts w:hint="eastAsia" w:ascii="宋体" w:hAnsi="宋体" w:eastAsia="宋体" w:cs="宋体"/>
          <w:bCs/>
          <w:sz w:val="24"/>
          <w:szCs w:val="24"/>
        </w:rPr>
        <w:t xml:space="preserve">早</w:t>
      </w:r>
      <w:r>
        <w:rPr>
          <w:rFonts w:hint="eastAsia" w:hAnsi="宋体"/>
          <w:bCs/>
          <w:sz w:val="24"/>
          <w:szCs w:val="24"/>
        </w:rPr>
        <w:t xml:space="preserve">餐提供中式点心零点和面食，午餐提供套餐（如有需要可根据具体情况开设售餐通道）。售卖对象为该单位在职工作人员，采用刷卡消费。</w:t>
      </w:r>
      <w:r/>
    </w:p>
    <w:p>
      <w:pPr>
        <w:pStyle w:val="2028"/>
        <w:ind w:firstLine="482"/>
        <w:spacing w:line="360" w:lineRule="auto"/>
        <w:tabs>
          <w:tab w:val="left" w:pos="2940" w:leader="none"/>
        </w:tabs>
        <w:rPr>
          <w:rFonts w:ascii="宋体" w:hAnsi="宋体" w:cs="仿宋_GB2312"/>
          <w:b/>
          <w:bCs/>
          <w:color w:val="000000"/>
          <w:sz w:val="24"/>
          <w:szCs w:val="24"/>
        </w:rPr>
      </w:pPr>
      <w:r>
        <w:rPr>
          <w:rFonts w:ascii="宋体" w:hAnsi="宋体" w:cs="仿宋_GB2312"/>
          <w:b/>
          <w:bCs/>
          <w:color w:val="000000"/>
          <w:sz w:val="24"/>
          <w:szCs w:val="24"/>
        </w:rPr>
        <w:t xml:space="preserve">5.</w:t>
      </w:r>
      <w:r>
        <w:rPr>
          <w:rFonts w:hint="eastAsia" w:ascii="宋体" w:hAnsi="宋体" w:cs="仿宋_GB2312"/>
          <w:b/>
          <w:bCs/>
          <w:color w:val="000000"/>
          <w:sz w:val="24"/>
          <w:szCs w:val="24"/>
        </w:rPr>
        <w:t xml:space="preserve">餐饮供应要求</w:t>
      </w:r>
      <w:r>
        <w:rPr>
          <w:rFonts w:ascii="宋体" w:hAnsi="宋体" w:cs="仿宋_GB2312"/>
          <w:b/>
          <w:bCs/>
          <w:color w:val="000000"/>
          <w:sz w:val="24"/>
          <w:szCs w:val="24"/>
        </w:rPr>
        <w:tab/>
      </w:r>
      <w:r/>
    </w:p>
    <w:p>
      <w:pPr>
        <w:pStyle w:val="2028"/>
        <w:numPr>
          <w:ilvl w:val="0"/>
          <w:numId w:val="3"/>
        </w:numPr>
        <w:spacing w:line="360" w:lineRule="auto"/>
        <w:rPr>
          <w:rFonts w:ascii="宋体" w:hAnsi="宋体"/>
          <w:bCs/>
          <w:sz w:val="24"/>
          <w:szCs w:val="24"/>
        </w:rPr>
      </w:pPr>
      <w:r>
        <w:rPr>
          <w:rFonts w:hint="eastAsia" w:ascii="宋体" w:hAnsi="宋体"/>
          <w:bCs/>
          <w:sz w:val="24"/>
          <w:szCs w:val="24"/>
        </w:rPr>
        <w:t xml:space="preserve">开饭时间、餐标和菜肴规格统一</w:t>
      </w:r>
      <w:r>
        <w:rPr>
          <w:rFonts w:hint="eastAsia" w:ascii="宋体" w:hAnsi="宋体"/>
          <w:sz w:val="24"/>
          <w:szCs w:val="24"/>
        </w:rPr>
        <w:t xml:space="preserve">。</w:t>
      </w:r>
      <w:r/>
    </w:p>
    <w:p>
      <w:pPr>
        <w:pStyle w:val="2028"/>
        <w:numPr>
          <w:ilvl w:val="0"/>
          <w:numId w:val="3"/>
        </w:numPr>
        <w:spacing w:line="360" w:lineRule="auto"/>
        <w:rPr>
          <w:rFonts w:ascii="宋体" w:hAnsi="宋体"/>
          <w:bCs/>
          <w:sz w:val="24"/>
          <w:szCs w:val="24"/>
        </w:rPr>
      </w:pPr>
      <w:r>
        <w:rPr>
          <w:rFonts w:hint="eastAsia" w:ascii="宋体" w:hAnsi="宋体"/>
          <w:bCs/>
          <w:sz w:val="24"/>
          <w:szCs w:val="24"/>
        </w:rPr>
        <w:t xml:space="preserve">品质要求</w:t>
      </w:r>
      <w:r/>
    </w:p>
    <w:p>
      <w:pPr>
        <w:pStyle w:val="2028"/>
        <w:spacing w:line="360" w:lineRule="auto"/>
        <w:rPr>
          <w:rFonts w:ascii="宋体" w:hAnsi="宋体"/>
          <w:bCs/>
          <w:sz w:val="24"/>
          <w:szCs w:val="24"/>
        </w:rPr>
      </w:pPr>
      <w:r>
        <w:rPr>
          <w:rFonts w:hint="eastAsia" w:ascii="宋体" w:hAnsi="宋体"/>
          <w:bCs/>
          <w:sz w:val="24"/>
          <w:szCs w:val="24"/>
        </w:rPr>
        <w:t xml:space="preserve">早餐：面条（含浇头）、粥、点心。</w:t>
      </w:r>
      <w:r/>
    </w:p>
    <w:p>
      <w:pPr>
        <w:pStyle w:val="2028"/>
        <w:ind w:firstLine="480"/>
        <w:spacing w:line="360" w:lineRule="auto"/>
        <w:rPr>
          <w:rFonts w:ascii="宋体" w:hAnsi="宋体"/>
          <w:bCs/>
          <w:sz w:val="24"/>
          <w:szCs w:val="24"/>
        </w:rPr>
      </w:pPr>
      <w:r>
        <w:rPr>
          <w:rFonts w:hint="eastAsia" w:ascii="宋体" w:hAnsi="宋体"/>
          <w:bCs/>
          <w:sz w:val="24"/>
          <w:szCs w:val="24"/>
        </w:rPr>
        <w:t xml:space="preserve">午餐：中式套餐，2大荤、2小荤、2素菜，1汤，1主食、1酸奶或饮料等；</w:t>
      </w:r>
      <w:r/>
    </w:p>
    <w:p>
      <w:pPr>
        <w:pStyle w:val="2028"/>
        <w:ind w:left="480" w:firstLine="0"/>
        <w:spacing w:line="360" w:lineRule="auto"/>
        <w:rPr>
          <w:rFonts w:ascii="宋体" w:hAnsi="宋体"/>
          <w:bCs/>
          <w:sz w:val="24"/>
          <w:szCs w:val="24"/>
        </w:rPr>
      </w:pPr>
      <w:r>
        <w:rPr>
          <w:rFonts w:hint="eastAsia" w:ascii="宋体" w:hAnsi="宋体"/>
          <w:bCs/>
          <w:sz w:val="24"/>
          <w:szCs w:val="24"/>
        </w:rPr>
        <w:t xml:space="preserve">晚餐：菜品和午餐不重样。</w:t>
      </w:r>
      <w:r/>
    </w:p>
    <w:p>
      <w:pPr>
        <w:pStyle w:val="2028"/>
        <w:ind w:left="480" w:firstLine="0"/>
        <w:spacing w:line="360" w:lineRule="auto"/>
        <w:rPr>
          <w:rFonts w:ascii="宋体" w:hAnsi="宋体"/>
          <w:bCs/>
          <w:sz w:val="24"/>
          <w:szCs w:val="24"/>
        </w:rPr>
      </w:pPr>
      <w:r>
        <w:rPr>
          <w:rFonts w:hint="eastAsia" w:ascii="宋体" w:hAnsi="宋体"/>
          <w:bCs/>
          <w:sz w:val="24"/>
          <w:szCs w:val="24"/>
        </w:rPr>
        <w:t xml:space="preserve">审查人员用餐：菜包、肉包等</w:t>
      </w:r>
      <w:r/>
    </w:p>
    <w:p>
      <w:pPr>
        <w:pStyle w:val="2028"/>
        <w:ind w:left="480" w:firstLine="0"/>
        <w:spacing w:line="360" w:lineRule="auto"/>
        <w:rPr>
          <w:rFonts w:hint="eastAsia" w:ascii="宋体" w:hAnsi="宋体" w:eastAsia="宋体"/>
          <w:bCs/>
          <w:sz w:val="24"/>
          <w:szCs w:val="24"/>
          <w:lang w:eastAsia="zh-CN"/>
        </w:rPr>
      </w:pPr>
      <w:r>
        <w:rPr>
          <w:rFonts w:hint="eastAsia" w:ascii="宋体" w:hAnsi="宋体"/>
          <w:bCs/>
          <w:sz w:val="24"/>
          <w:szCs w:val="24"/>
        </w:rPr>
        <w:t xml:space="preserve">其他服务：圆桌用餐（3桌以内</w:t>
      </w:r>
      <w:r>
        <w:rPr>
          <w:rFonts w:hint="eastAsia" w:ascii="宋体" w:hAnsi="宋体"/>
          <w:bCs/>
          <w:sz w:val="24"/>
          <w:szCs w:val="24"/>
          <w:lang w:val="en-US" w:eastAsia="zh-CN"/>
        </w:rPr>
        <w:t xml:space="preserve">便饭，更高规格另行协商</w:t>
      </w:r>
      <w:r>
        <w:rPr>
          <w:rFonts w:hint="eastAsia" w:ascii="宋体" w:hAnsi="宋体"/>
          <w:bCs/>
          <w:sz w:val="24"/>
          <w:szCs w:val="24"/>
        </w:rPr>
        <w:t xml:space="preserve">），根据客户方通知另行安排</w:t>
      </w:r>
      <w:r>
        <w:rPr>
          <w:rFonts w:hint="eastAsia" w:ascii="宋体" w:hAnsi="宋体"/>
          <w:bCs/>
          <w:sz w:val="24"/>
          <w:szCs w:val="24"/>
          <w:lang w:eastAsia="zh-CN"/>
        </w:rPr>
        <w:t xml:space="preserve">，</w:t>
      </w:r>
      <w:r>
        <w:rPr>
          <w:rFonts w:hint="eastAsia" w:ascii="宋体" w:hAnsi="宋体" w:eastAsia="宋体" w:cs="宋体"/>
          <w:color w:val="000000"/>
          <w:sz w:val="24"/>
          <w:szCs w:val="24"/>
          <w:highlight w:val="none"/>
          <w:lang w:eastAsia="zh-CN"/>
        </w:rPr>
        <w:t xml:space="preserve">如产生额外费用，由双方协商确认后另行结算。</w:t>
      </w:r>
      <w:r/>
    </w:p>
    <w:p>
      <w:pPr>
        <w:ind w:firstLine="482"/>
        <w:spacing w:line="360" w:lineRule="auto"/>
        <w:rPr>
          <w:rFonts w:hAnsi="宋体" w:cs="黑体"/>
          <w:b/>
          <w:bCs/>
          <w:sz w:val="24"/>
          <w:szCs w:val="24"/>
        </w:rPr>
      </w:pPr>
      <w:r>
        <w:rPr>
          <w:rFonts w:hint="eastAsia" w:hAnsi="宋体" w:cs="黑体"/>
          <w:b/>
          <w:bCs/>
          <w:sz w:val="24"/>
          <w:szCs w:val="24"/>
        </w:rPr>
        <w:t xml:space="preserve">（三）、采购单位的责任与义务</w:t>
      </w:r>
      <w:r/>
    </w:p>
    <w:p>
      <w:pPr>
        <w:pStyle w:val="2028"/>
        <w:spacing w:line="360" w:lineRule="auto"/>
        <w:rPr>
          <w:rFonts w:ascii="宋体" w:hAnsi="宋体"/>
          <w:bCs/>
          <w:sz w:val="24"/>
          <w:szCs w:val="24"/>
        </w:rPr>
      </w:pPr>
      <w:r>
        <w:rPr>
          <w:rFonts w:hint="eastAsia" w:ascii="宋体" w:hAnsi="宋体"/>
          <w:bCs/>
          <w:sz w:val="24"/>
          <w:szCs w:val="24"/>
        </w:rPr>
        <w:t xml:space="preserve">1.采购单位提供食物原材料、餐厅及厨房硬件设备、餐具、厨具、炊具、餐桌椅、排风设备、排污设备、洗碗设备、泔水、废油处理设备（设施）、</w:t>
      </w:r>
      <w:r>
        <w:rPr>
          <w:rFonts w:hint="eastAsia" w:ascii="宋体" w:hAnsi="宋体"/>
          <w:sz w:val="24"/>
          <w:szCs w:val="24"/>
        </w:rPr>
        <w:t xml:space="preserve">餐厅内所需的低值易耗用品如消毒、洗涤、保洁、手套、口罩、洗碗机洗碗液等用品，</w:t>
      </w:r>
      <w:r>
        <w:rPr>
          <w:rFonts w:hint="eastAsia" w:ascii="宋体" w:hAnsi="宋体"/>
          <w:bCs/>
          <w:sz w:val="24"/>
          <w:szCs w:val="24"/>
        </w:rPr>
        <w:t xml:space="preserve">能源（水、电、煤）、厨房餐厅虫害控制</w:t>
      </w:r>
      <w:r>
        <w:rPr>
          <w:rFonts w:hint="eastAsia" w:ascii="宋体" w:hAnsi="宋体"/>
          <w:bCs/>
          <w:sz w:val="24"/>
          <w:szCs w:val="24"/>
          <w:lang w:eastAsia="zh-CN"/>
        </w:rPr>
        <w:t xml:space="preserve">，</w:t>
      </w:r>
      <w:r>
        <w:rPr>
          <w:rFonts w:hint="eastAsia" w:ascii="宋体" w:hAnsi="宋体"/>
          <w:bCs/>
          <w:sz w:val="24"/>
          <w:szCs w:val="24"/>
          <w:lang w:val="en-US" w:eastAsia="zh-CN"/>
        </w:rPr>
        <w:t xml:space="preserve">油烟管道清洗，隔油池处理等杂项费用</w:t>
      </w:r>
      <w:r>
        <w:rPr>
          <w:rFonts w:hint="eastAsia" w:ascii="宋体" w:hAnsi="宋体"/>
          <w:bCs/>
          <w:sz w:val="24"/>
          <w:szCs w:val="24"/>
        </w:rPr>
        <w:t xml:space="preserve">。</w:t>
      </w:r>
      <w:r/>
    </w:p>
    <w:p>
      <w:pPr>
        <w:pStyle w:val="2028"/>
        <w:spacing w:line="360" w:lineRule="auto"/>
        <w:rPr>
          <w:rFonts w:ascii="宋体" w:hAnsi="宋体"/>
          <w:bCs/>
          <w:sz w:val="24"/>
          <w:szCs w:val="24"/>
        </w:rPr>
      </w:pPr>
      <w:r>
        <w:rPr>
          <w:rFonts w:hint="eastAsia" w:ascii="宋体" w:hAnsi="宋体"/>
          <w:bCs/>
          <w:sz w:val="24"/>
          <w:szCs w:val="24"/>
        </w:rPr>
        <w:t xml:space="preserve">2.采购单位提供中标单位项目办公室（值班室）</w:t>
      </w:r>
      <w:r>
        <w:rPr>
          <w:rFonts w:ascii="宋体" w:hAnsi="宋体"/>
          <w:bCs/>
          <w:sz w:val="24"/>
          <w:szCs w:val="24"/>
        </w:rPr>
        <w:t xml:space="preserve">1</w:t>
      </w:r>
      <w:r>
        <w:rPr>
          <w:rFonts w:hint="eastAsia" w:ascii="宋体" w:hAnsi="宋体"/>
          <w:bCs/>
          <w:sz w:val="24"/>
          <w:szCs w:val="24"/>
        </w:rPr>
        <w:t xml:space="preserve">间，员工更衣室2间、食品仓库</w:t>
      </w:r>
      <w:r>
        <w:rPr>
          <w:rFonts w:ascii="宋体" w:hAnsi="宋体"/>
          <w:bCs/>
          <w:sz w:val="24"/>
          <w:szCs w:val="24"/>
        </w:rPr>
        <w:t xml:space="preserve">1</w:t>
      </w:r>
      <w:r>
        <w:rPr>
          <w:rFonts w:hint="eastAsia" w:ascii="宋体" w:hAnsi="宋体"/>
          <w:bCs/>
          <w:sz w:val="24"/>
          <w:szCs w:val="24"/>
        </w:rPr>
        <w:t xml:space="preserve">间、非食品仓库</w:t>
      </w:r>
      <w:r>
        <w:rPr>
          <w:rFonts w:ascii="宋体" w:hAnsi="宋体"/>
          <w:bCs/>
          <w:sz w:val="24"/>
          <w:szCs w:val="24"/>
        </w:rPr>
        <w:t xml:space="preserve">1</w:t>
      </w:r>
      <w:r>
        <w:rPr>
          <w:rFonts w:hint="eastAsia" w:ascii="宋体" w:hAnsi="宋体"/>
          <w:bCs/>
          <w:sz w:val="24"/>
          <w:szCs w:val="24"/>
        </w:rPr>
        <w:t xml:space="preserve">间的使用权。</w:t>
      </w:r>
      <w:r/>
    </w:p>
    <w:p>
      <w:pPr>
        <w:ind w:firstLine="482"/>
        <w:spacing w:line="360" w:lineRule="auto"/>
        <w:rPr>
          <w:rFonts w:hAnsi="宋体"/>
          <w:b/>
          <w:bCs/>
          <w:sz w:val="24"/>
          <w:szCs w:val="24"/>
        </w:rPr>
      </w:pPr>
      <w:r>
        <w:rPr>
          <w:rFonts w:hint="eastAsia" w:hAnsi="宋体" w:cs="黑体"/>
          <w:b/>
          <w:bCs/>
          <w:sz w:val="24"/>
          <w:szCs w:val="24"/>
        </w:rPr>
        <w:t xml:space="preserve">（四）、中标单位的责任与义务</w:t>
      </w:r>
      <w:r/>
    </w:p>
    <w:p>
      <w:pPr>
        <w:ind w:firstLine="480"/>
        <w:jc w:val="left"/>
        <w:spacing w:line="360" w:lineRule="auto"/>
        <w:widowControl/>
        <w:tabs>
          <w:tab w:val="left" w:pos="525" w:leader="none"/>
          <w:tab w:val="left" w:pos="630" w:leader="none"/>
          <w:tab w:val="left" w:pos="735" w:leader="none"/>
          <w:tab w:val="left" w:pos="1050" w:leader="none"/>
        </w:tabs>
        <w:rPr>
          <w:rFonts w:hAnsi="宋体"/>
          <w:sz w:val="24"/>
          <w:szCs w:val="24"/>
        </w:rPr>
      </w:pPr>
      <w:r>
        <w:rPr>
          <w:rFonts w:hAnsi="宋体" w:cs="楷体_GB2312"/>
          <w:color w:val="000000"/>
          <w:sz w:val="24"/>
          <w:szCs w:val="24"/>
        </w:rPr>
        <w:t xml:space="preserve">1.</w:t>
      </w:r>
      <w:r>
        <w:rPr>
          <w:rFonts w:hint="eastAsia" w:hAnsi="宋体" w:cs="仿宋_GB2312"/>
          <w:sz w:val="24"/>
          <w:szCs w:val="24"/>
        </w:rPr>
        <w:t xml:space="preserve">投标人必须使用本单位资质，一旦发现资质挂靠现象，一律取消投标资格；</w:t>
      </w:r>
      <w:r>
        <w:rPr>
          <w:rFonts w:hAnsi="宋体"/>
          <w:sz w:val="24"/>
          <w:szCs w:val="24"/>
        </w:rPr>
        <w:t xml:space="preserve"> </w:t>
      </w:r>
      <w:r/>
    </w:p>
    <w:p>
      <w:pPr>
        <w:ind w:firstLine="480"/>
        <w:spacing w:line="360" w:lineRule="auto"/>
        <w:rPr>
          <w:rFonts w:hAnsi="宋体"/>
          <w:sz w:val="24"/>
          <w:szCs w:val="24"/>
        </w:rPr>
      </w:pPr>
      <w:r>
        <w:rPr>
          <w:rFonts w:hint="eastAsia" w:hAnsi="宋体" w:cs="楷体_GB2312"/>
          <w:color w:val="000000"/>
          <w:sz w:val="24"/>
          <w:szCs w:val="24"/>
        </w:rPr>
        <w:t xml:space="preserve">2</w:t>
      </w:r>
      <w:r>
        <w:rPr>
          <w:rFonts w:hAnsi="宋体" w:cs="楷体_GB2312"/>
          <w:color w:val="000000"/>
          <w:sz w:val="24"/>
          <w:szCs w:val="24"/>
        </w:rPr>
        <w:t xml:space="preserve">.</w:t>
      </w:r>
      <w:r>
        <w:rPr>
          <w:rFonts w:hint="eastAsia" w:hAnsi="宋体" w:cs="仿宋_GB2312"/>
          <w:sz w:val="24"/>
          <w:szCs w:val="24"/>
        </w:rPr>
        <w:t xml:space="preserve">投标人报价应须符合国家、省、市的相关规定，符合无锡市最低工资标准且必须缴纳社会保险费。主要包含以下内容：人员的工资、社保基金、福利待遇、国定假、双休日加班费用、高温费以及其他各类管理费用、开票税金等。</w:t>
      </w:r>
      <w:r/>
    </w:p>
    <w:p>
      <w:pPr>
        <w:ind w:firstLine="480"/>
        <w:spacing w:line="360" w:lineRule="auto"/>
        <w:rPr>
          <w:rFonts w:hAnsi="宋体" w:cs="仿宋_GB2312"/>
          <w:sz w:val="24"/>
          <w:szCs w:val="24"/>
        </w:rPr>
      </w:pPr>
      <w:r>
        <w:rPr>
          <w:rFonts w:hint="eastAsia" w:hAnsi="宋体" w:cs="楷体_GB2312"/>
          <w:color w:val="000000"/>
          <w:sz w:val="24"/>
          <w:szCs w:val="24"/>
        </w:rPr>
        <w:t xml:space="preserve">3</w:t>
      </w:r>
      <w:r>
        <w:rPr>
          <w:rFonts w:hAnsi="宋体" w:cs="楷体_GB2312"/>
          <w:color w:val="000000"/>
          <w:sz w:val="24"/>
          <w:szCs w:val="24"/>
        </w:rPr>
        <w:t xml:space="preserve">.</w:t>
      </w:r>
      <w:r>
        <w:rPr>
          <w:rFonts w:hint="eastAsia" w:hAnsi="宋体" w:cs="仿宋_GB2312"/>
          <w:sz w:val="24"/>
          <w:szCs w:val="24"/>
        </w:rPr>
        <w:t xml:space="preserve">中标单位应按照相关规定，与所有聘用人员依法签订劳动合同。</w:t>
      </w:r>
      <w:r/>
    </w:p>
    <w:p>
      <w:pPr>
        <w:pStyle w:val="2028"/>
        <w:ind w:firstLine="480"/>
        <w:spacing w:line="360" w:lineRule="auto"/>
        <w:rPr>
          <w:rFonts w:ascii="宋体" w:hAnsi="宋体"/>
          <w:sz w:val="24"/>
          <w:szCs w:val="24"/>
        </w:rPr>
      </w:pPr>
      <w:r>
        <w:rPr>
          <w:rFonts w:hint="eastAsia" w:ascii="宋体" w:hAnsi="宋体" w:cs="仿宋_GB2312"/>
          <w:sz w:val="24"/>
          <w:szCs w:val="24"/>
        </w:rPr>
        <w:t xml:space="preserve">4.</w:t>
      </w:r>
      <w:r>
        <w:rPr>
          <w:rFonts w:hint="eastAsia" w:ascii="宋体" w:hAnsi="宋体"/>
          <w:sz w:val="24"/>
          <w:szCs w:val="24"/>
        </w:rPr>
        <w:t xml:space="preserve">中标单位负责将泔水、废油放置到采购单位指定地点、食物加工制作、销售、管理团队、厨房和餐厅清洁。</w:t>
      </w:r>
      <w:r/>
    </w:p>
    <w:p>
      <w:pPr>
        <w:pStyle w:val="2028"/>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中标单位负责食品原材料搬运，配合采购方验收、运输等工作。</w:t>
      </w:r>
      <w:r/>
    </w:p>
    <w:p>
      <w:pPr>
        <w:ind w:left="482"/>
        <w:spacing w:line="360" w:lineRule="auto"/>
        <w:rPr>
          <w:rFonts w:hAnsi="宋体" w:cs="黑体"/>
          <w:b/>
          <w:bCs/>
          <w:sz w:val="24"/>
          <w:szCs w:val="24"/>
        </w:rPr>
      </w:pPr>
      <w:r>
        <w:rPr>
          <w:rFonts w:hint="eastAsia" w:hAnsi="宋体" w:cs="黑体"/>
          <w:b/>
          <w:bCs/>
          <w:sz w:val="24"/>
          <w:szCs w:val="24"/>
        </w:rPr>
        <w:t xml:space="preserve">（五）、餐企的具备条件和提供的服务要求：</w:t>
      </w:r>
      <w:r/>
    </w:p>
    <w:p>
      <w:pPr>
        <w:pStyle w:val="2028"/>
        <w:ind w:left="120" w:firstLine="360"/>
        <w:spacing w:line="360" w:lineRule="auto"/>
        <w:rPr>
          <w:rFonts w:ascii="宋体" w:hAnsi="宋体"/>
          <w:sz w:val="24"/>
          <w:szCs w:val="24"/>
        </w:rPr>
      </w:pPr>
      <w:r>
        <w:rPr>
          <w:rFonts w:hint="eastAsia" w:ascii="宋体" w:hAnsi="宋体"/>
          <w:sz w:val="24"/>
          <w:szCs w:val="24"/>
        </w:rPr>
        <w:t xml:space="preserve">1.</w:t>
      </w:r>
      <w:r>
        <w:rPr>
          <w:rFonts w:hint="eastAsia" w:hAnsi="宋体" w:cs="仿宋_GB2312"/>
          <w:sz w:val="24"/>
          <w:szCs w:val="24"/>
        </w:rPr>
        <w:t xml:space="preserve"> 投标</w:t>
      </w:r>
      <w:r>
        <w:rPr>
          <w:rFonts w:hint="eastAsia" w:ascii="宋体" w:hAnsi="宋体"/>
          <w:sz w:val="24"/>
          <w:szCs w:val="24"/>
        </w:rPr>
        <w:t xml:space="preserve">人应是一支精干、高效、专业、敬业、健康有品牌的餐饮服务团队，有能力为用餐人员提供安全、优质、高效、满意的餐饮服务。企业内设机构必须齐全，有严谨的人事、财务、销售、业务及服务管理体系</w:t>
      </w:r>
      <w:r>
        <w:rPr>
          <w:rFonts w:ascii="宋体" w:hAnsi="宋体"/>
          <w:sz w:val="24"/>
          <w:szCs w:val="24"/>
        </w:rPr>
        <w:t xml:space="preserve">,</w:t>
      </w:r>
      <w:r>
        <w:rPr>
          <w:rFonts w:hint="eastAsia" w:ascii="宋体" w:hAnsi="宋体"/>
          <w:sz w:val="24"/>
          <w:szCs w:val="24"/>
        </w:rPr>
        <w:t xml:space="preserve">注重企业文化。</w:t>
      </w:r>
      <w:r/>
    </w:p>
    <w:p>
      <w:pPr>
        <w:pStyle w:val="2028"/>
        <w:ind w:left="120" w:firstLine="360"/>
        <w:spacing w:line="360" w:lineRule="auto"/>
        <w:rPr>
          <w:rFonts w:ascii="宋体" w:hAnsi="宋体"/>
          <w:sz w:val="24"/>
          <w:szCs w:val="24"/>
        </w:rPr>
      </w:pPr>
      <w:r>
        <w:rPr>
          <w:rFonts w:hint="eastAsia" w:ascii="宋体" w:hAnsi="宋体"/>
          <w:sz w:val="24"/>
          <w:szCs w:val="24"/>
        </w:rPr>
        <w:t xml:space="preserve">2.严格执行《食品卫生法》的各项规定，所有服务员、洗菜员、厨师人员必须持健康证上岗，每年不少于</w:t>
      </w:r>
      <w:r>
        <w:rPr>
          <w:rFonts w:ascii="宋体" w:hAnsi="宋体"/>
          <w:sz w:val="24"/>
          <w:szCs w:val="24"/>
        </w:rPr>
        <w:t xml:space="preserve">1</w:t>
      </w:r>
      <w:r>
        <w:rPr>
          <w:rFonts w:hint="eastAsia" w:ascii="宋体" w:hAnsi="宋体"/>
          <w:sz w:val="24"/>
          <w:szCs w:val="24"/>
        </w:rPr>
        <w:t xml:space="preserve">次健康体检，严格执行清洁消毒规定，不得提供变质、变味的饭菜。</w:t>
      </w:r>
      <w:r/>
    </w:p>
    <w:p>
      <w:pPr>
        <w:pStyle w:val="2028"/>
        <w:spacing w:line="360" w:lineRule="auto"/>
        <w:rPr>
          <w:rFonts w:ascii="宋体" w:hAnsi="宋体"/>
          <w:sz w:val="24"/>
          <w:szCs w:val="24"/>
        </w:rPr>
      </w:pPr>
      <w:r>
        <w:rPr>
          <w:rFonts w:hint="eastAsia" w:ascii="宋体" w:hAnsi="宋体"/>
          <w:sz w:val="24"/>
          <w:szCs w:val="24"/>
        </w:rPr>
        <w:t xml:space="preserve">3.所有员工进入岗位前必须穿戴统</w:t>
      </w:r>
      <w:r>
        <w:rPr>
          <w:rFonts w:ascii="宋体" w:hAnsi="宋体"/>
          <w:sz w:val="24"/>
          <w:szCs w:val="24"/>
        </w:rPr>
        <w:t xml:space="preserve">—</w:t>
      </w:r>
      <w:r>
        <w:rPr>
          <w:rFonts w:hint="eastAsia" w:ascii="宋体" w:hAnsi="宋体"/>
          <w:sz w:val="24"/>
          <w:szCs w:val="24"/>
        </w:rPr>
        <w:t xml:space="preserve">工作服，使用</w:t>
      </w:r>
      <w:r>
        <w:rPr>
          <w:rFonts w:ascii="宋体" w:hAnsi="宋体"/>
          <w:sz w:val="24"/>
          <w:szCs w:val="24"/>
        </w:rPr>
        <w:t xml:space="preserve">—</w:t>
      </w:r>
      <w:r>
        <w:rPr>
          <w:rFonts w:hint="eastAsia" w:ascii="宋体" w:hAnsi="宋体"/>
          <w:sz w:val="24"/>
          <w:szCs w:val="24"/>
        </w:rPr>
        <w:t xml:space="preserve">次性卫生手套、口罩，所有人员在工作时间内必须穿防滑鞋，所有人员不得自带任何食物进出工作区域，无关人员不得进入工作区域，工作时不得会客、吸烟、吃食品、大声喧哗和聊天。</w:t>
      </w:r>
      <w:r/>
    </w:p>
    <w:p>
      <w:pPr>
        <w:pStyle w:val="2028"/>
        <w:spacing w:line="360" w:lineRule="auto"/>
        <w:rPr>
          <w:rFonts w:ascii="宋体" w:hAnsi="宋体"/>
          <w:sz w:val="24"/>
          <w:szCs w:val="24"/>
        </w:rPr>
      </w:pPr>
      <w:r>
        <w:rPr>
          <w:rFonts w:hint="eastAsia" w:ascii="宋体" w:hAnsi="宋体"/>
          <w:sz w:val="24"/>
          <w:szCs w:val="24"/>
        </w:rPr>
        <w:t xml:space="preserve">4.严格遵守采购单位的用餐时间，保证</w:t>
      </w:r>
      <w:r>
        <w:rPr>
          <w:rFonts w:ascii="宋体" w:hAnsi="宋体"/>
          <w:sz w:val="24"/>
          <w:szCs w:val="24"/>
        </w:rPr>
        <w:t xml:space="preserve">—</w:t>
      </w:r>
      <w:r>
        <w:rPr>
          <w:rFonts w:hint="eastAsia" w:ascii="宋体" w:hAnsi="宋体"/>
          <w:sz w:val="24"/>
          <w:szCs w:val="24"/>
        </w:rPr>
        <w:t xml:space="preserve">日两餐按时正点开餐，在开餐前</w:t>
      </w:r>
      <w:r>
        <w:rPr>
          <w:rFonts w:ascii="宋体" w:hAnsi="宋体"/>
          <w:sz w:val="24"/>
          <w:szCs w:val="24"/>
        </w:rPr>
        <w:t xml:space="preserve">15</w:t>
      </w:r>
      <w:r>
        <w:rPr>
          <w:rFonts w:hint="eastAsia" w:ascii="宋体" w:hAnsi="宋体"/>
          <w:sz w:val="24"/>
          <w:szCs w:val="24"/>
        </w:rPr>
        <w:t xml:space="preserve">分钟确保所有饭菜品全部摆放到位，开餐前</w:t>
      </w:r>
      <w:r>
        <w:rPr>
          <w:rFonts w:ascii="宋体" w:hAnsi="宋体"/>
          <w:sz w:val="24"/>
          <w:szCs w:val="24"/>
        </w:rPr>
        <w:t xml:space="preserve">5</w:t>
      </w:r>
      <w:r>
        <w:rPr>
          <w:rFonts w:hint="eastAsia" w:ascii="宋体" w:hAnsi="宋体"/>
          <w:sz w:val="24"/>
          <w:szCs w:val="24"/>
        </w:rPr>
        <w:t xml:space="preserve">分钟所有服务人员站立到指定岗位等待开餐。</w:t>
      </w:r>
      <w:r/>
    </w:p>
    <w:p>
      <w:pPr>
        <w:pStyle w:val="2028"/>
        <w:spacing w:line="360" w:lineRule="auto"/>
        <w:rPr>
          <w:rFonts w:ascii="宋体" w:hAnsi="宋体"/>
          <w:sz w:val="24"/>
          <w:szCs w:val="24"/>
        </w:rPr>
      </w:pPr>
      <w:r>
        <w:rPr>
          <w:rFonts w:hint="eastAsia" w:ascii="宋体" w:hAnsi="宋体"/>
          <w:sz w:val="24"/>
          <w:szCs w:val="24"/>
        </w:rPr>
        <w:t xml:space="preserve">5.餐期间厨房保证食品菜肴不断档，就餐人员离开后及时擦拭干净备第二餐次人员使用，用餐时段结束后彻底清洁用餐区域，余留食品按规定处理。</w:t>
      </w:r>
      <w:r/>
    </w:p>
    <w:p>
      <w:pPr>
        <w:pStyle w:val="2028"/>
        <w:spacing w:line="360" w:lineRule="auto"/>
        <w:rPr>
          <w:rFonts w:ascii="宋体" w:hAnsi="宋体"/>
          <w:sz w:val="24"/>
          <w:szCs w:val="24"/>
        </w:rPr>
      </w:pPr>
      <w:r>
        <w:rPr>
          <w:rFonts w:hint="eastAsia" w:ascii="宋体" w:hAnsi="宋体"/>
          <w:sz w:val="24"/>
          <w:szCs w:val="24"/>
        </w:rPr>
        <w:t xml:space="preserve">6.日常保洁工作，要求地面清洁，下水道通畅，无积水，工作场所整洁，无积灰，墙壁无霉斑，各种餐具用品做到卫生、洁净、消毒；餐室（厨房）无蝇、无虫，排油烟设施罩清洁不滴油。</w:t>
      </w:r>
      <w:r/>
    </w:p>
    <w:p>
      <w:pPr>
        <w:pStyle w:val="2028"/>
        <w:spacing w:line="360" w:lineRule="auto"/>
        <w:rPr>
          <w:rFonts w:ascii="宋体" w:hAnsi="宋体"/>
          <w:sz w:val="24"/>
          <w:szCs w:val="24"/>
        </w:rPr>
      </w:pPr>
      <w:r>
        <w:rPr>
          <w:rFonts w:hint="eastAsia" w:ascii="宋体" w:hAnsi="宋体"/>
          <w:sz w:val="24"/>
          <w:szCs w:val="24"/>
        </w:rPr>
        <w:t xml:space="preserve">7.中标方管理人员每天应到所服务的区域巡视，每周发放服务周检评价表，听取意见，及时整改。服务周检评价表上应有采购单位部门负责人签名，中标方管理人员每月到采购单位所服务的部门发放用餐满意度调查表，作为考核工作质量的重要依据。</w:t>
      </w:r>
      <w:r/>
    </w:p>
    <w:p>
      <w:pPr>
        <w:pStyle w:val="2028"/>
        <w:spacing w:line="360" w:lineRule="auto"/>
        <w:rPr>
          <w:rFonts w:ascii="宋体" w:hAnsi="宋体"/>
          <w:sz w:val="24"/>
          <w:szCs w:val="24"/>
        </w:rPr>
      </w:pPr>
      <w:r>
        <w:rPr>
          <w:rFonts w:hint="eastAsia" w:ascii="宋体" w:hAnsi="宋体"/>
          <w:sz w:val="24"/>
          <w:szCs w:val="24"/>
        </w:rPr>
        <w:t xml:space="preserve">8.服务的满意度不得低于80%，如采购单位接到关于餐饮方面投诉，受托方必须立即进行整改，如造成重大影响或经济损失的，采购单位有权按法律程序终止合同，并追究法律责任和经济赔偿。</w:t>
      </w:r>
      <w:r/>
    </w:p>
    <w:p>
      <w:pPr>
        <w:pStyle w:val="2028"/>
        <w:spacing w:line="360" w:lineRule="auto"/>
        <w:rPr>
          <w:rFonts w:ascii="宋体" w:hAnsi="宋体"/>
          <w:sz w:val="24"/>
          <w:szCs w:val="24"/>
        </w:rPr>
      </w:pPr>
      <w:r>
        <w:rPr>
          <w:rFonts w:hint="eastAsia" w:ascii="宋体" w:hAnsi="宋体"/>
          <w:sz w:val="24"/>
          <w:szCs w:val="24"/>
        </w:rPr>
        <w:t xml:space="preserve">9.考核与服务费用的支付关系：中标后，按双方签订合同条款经采购单位考核合格后，中标方应当于每月的月底出具当月管理费发票，采购单位最晚应当于次月的30日前付款。</w:t>
      </w:r>
      <w:r/>
    </w:p>
    <w:p>
      <w:pPr>
        <w:pStyle w:val="2028"/>
        <w:spacing w:line="360" w:lineRule="auto"/>
        <w:rPr>
          <w:rFonts w:ascii="宋体" w:hAnsi="宋体"/>
          <w:sz w:val="24"/>
          <w:szCs w:val="24"/>
        </w:rPr>
      </w:pPr>
      <w:r>
        <w:rPr>
          <w:rFonts w:hint="eastAsia" w:ascii="宋体" w:hAnsi="宋体"/>
          <w:sz w:val="24"/>
          <w:szCs w:val="24"/>
        </w:rPr>
        <w:t xml:space="preserve">10.连续三个月考核不合格者（考核得分低于60分），采购方有权将中标方无条件解除合同。</w:t>
      </w:r>
      <w:r/>
    </w:p>
    <w:p>
      <w:pPr>
        <w:pStyle w:val="2028"/>
        <w:spacing w:line="360" w:lineRule="auto"/>
        <w:rPr>
          <w:rFonts w:ascii="宋体" w:hAnsi="宋体"/>
          <w:sz w:val="24"/>
          <w:szCs w:val="24"/>
        </w:rPr>
      </w:pPr>
      <w:r>
        <w:rPr>
          <w:rFonts w:hint="eastAsia" w:ascii="宋体" w:hAnsi="宋体"/>
          <w:sz w:val="24"/>
          <w:szCs w:val="24"/>
        </w:rPr>
        <w:t xml:space="preserve">11.采购方与中标方解除合同处理期间；在采购方后续单位到位前，中标单位必须保持不超过两个月期限的服务，期内按采购方要求按时撤走人员并与新单位办理交接。</w:t>
      </w:r>
      <w:r/>
    </w:p>
    <w:p>
      <w:pPr>
        <w:ind w:firstLine="241"/>
        <w:spacing w:line="360" w:lineRule="auto"/>
        <w:rPr>
          <w:rFonts w:hAnsi="宋体"/>
          <w:b/>
          <w:bCs/>
          <w:sz w:val="24"/>
          <w:szCs w:val="24"/>
        </w:rPr>
      </w:pPr>
      <w:r>
        <w:rPr>
          <w:rFonts w:hint="eastAsia" w:hAnsi="宋体"/>
          <w:b/>
          <w:bCs/>
          <w:sz w:val="24"/>
          <w:szCs w:val="24"/>
        </w:rPr>
        <w:t xml:space="preserve">（六）其他说明：</w:t>
      </w:r>
      <w:r/>
    </w:p>
    <w:p>
      <w:pPr>
        <w:pStyle w:val="2028"/>
        <w:ind w:left="120" w:firstLine="240"/>
        <w:spacing w:line="360" w:lineRule="auto"/>
        <w:rPr>
          <w:rFonts w:ascii="宋体" w:hAnsi="宋体"/>
          <w:sz w:val="24"/>
          <w:szCs w:val="24"/>
        </w:rPr>
      </w:pPr>
      <w:r>
        <w:rPr>
          <w:rFonts w:hint="eastAsia" w:ascii="宋体" w:hAnsi="宋体"/>
          <w:sz w:val="24"/>
          <w:szCs w:val="24"/>
        </w:rPr>
        <w:t xml:space="preserve">1.</w:t>
      </w:r>
      <w:r>
        <w:rPr>
          <w:rFonts w:hint="eastAsia" w:hAnsi="宋体" w:cs="仿宋_GB2312"/>
          <w:sz w:val="24"/>
          <w:szCs w:val="24"/>
        </w:rPr>
        <w:t xml:space="preserve">投标</w:t>
      </w:r>
      <w:r>
        <w:rPr>
          <w:rFonts w:hint="eastAsia" w:ascii="宋体" w:hAnsi="宋体"/>
          <w:sz w:val="24"/>
          <w:szCs w:val="24"/>
        </w:rPr>
        <w:t xml:space="preserve">方报价包括所有费用，含员工工资及政策规定的人员成本、体检、培训、政策性规费、运行所需要的管理费及所有不可预测的风险成本。</w:t>
      </w:r>
      <w:r/>
    </w:p>
    <w:p>
      <w:pPr>
        <w:pStyle w:val="2028"/>
        <w:ind w:firstLine="360"/>
        <w:spacing w:line="360" w:lineRule="auto"/>
        <w:rPr>
          <w:rFonts w:ascii="宋体" w:hAnsi="宋体"/>
          <w:sz w:val="24"/>
          <w:szCs w:val="24"/>
        </w:rPr>
      </w:pPr>
      <w:r>
        <w:rPr>
          <w:rFonts w:hint="eastAsia" w:ascii="宋体" w:hAnsi="宋体"/>
          <w:sz w:val="24"/>
          <w:szCs w:val="24"/>
        </w:rPr>
        <w:t xml:space="preserve">2.中标方每周四必须按采购单所提供的用餐人数、标准、菜肴品种、规格等方面的要求向采购方上报下周菜谱并对食品原材料的用量进行下单，中标方必须保证餐厅每月收支平衡。</w:t>
      </w:r>
      <w:r/>
    </w:p>
    <w:p>
      <w:pPr>
        <w:pStyle w:val="2028"/>
        <w:ind w:firstLine="360"/>
        <w:spacing w:line="360" w:lineRule="auto"/>
        <w:rPr>
          <w:rFonts w:ascii="宋体" w:hAnsi="宋体"/>
          <w:sz w:val="24"/>
          <w:szCs w:val="24"/>
        </w:rPr>
      </w:pPr>
      <w:r>
        <w:rPr>
          <w:rFonts w:hint="eastAsia" w:ascii="宋体" w:hAnsi="宋体"/>
          <w:sz w:val="24"/>
          <w:szCs w:val="24"/>
        </w:rPr>
        <w:t xml:space="preserve">3.中标方对采购单位采购的食品原材料按食品验收程序规范操作，对符合要求的原材料中标方签收（采购方负责监督检查），对不符合要求的原材料，中标方可拒收，并向采购方出具书面说明。</w:t>
      </w:r>
      <w:r/>
    </w:p>
    <w:p>
      <w:pPr>
        <w:pStyle w:val="2028"/>
        <w:ind w:firstLine="360"/>
        <w:spacing w:line="360" w:lineRule="auto"/>
        <w:rPr>
          <w:rFonts w:ascii="宋体" w:hAnsi="宋体"/>
          <w:color w:val="ff0000"/>
          <w:sz w:val="24"/>
          <w:szCs w:val="24"/>
        </w:rPr>
      </w:pPr>
      <w:r>
        <w:rPr>
          <w:rFonts w:hint="eastAsia" w:ascii="宋体" w:hAnsi="宋体"/>
          <w:sz w:val="24"/>
          <w:szCs w:val="24"/>
        </w:rPr>
        <w:t xml:space="preserve">4.中标方未经采购方同意，不得在食堂内进行食品外加工，一经发现将作违约处理。门卫有权例行检查,发现问题拒绝其出门。</w:t>
      </w:r>
      <w:r/>
    </w:p>
    <w:p>
      <w:pPr>
        <w:pStyle w:val="2028"/>
        <w:ind w:firstLine="360"/>
        <w:spacing w:line="360" w:lineRule="auto"/>
        <w:rPr>
          <w:rFonts w:hint="eastAsia" w:ascii="宋体" w:hAnsi="宋体"/>
          <w:sz w:val="24"/>
          <w:szCs w:val="24"/>
        </w:rPr>
      </w:pPr>
      <w:r>
        <w:rPr>
          <w:rFonts w:hint="eastAsia" w:ascii="宋体" w:hAnsi="宋体"/>
          <w:sz w:val="24"/>
          <w:szCs w:val="24"/>
        </w:rPr>
        <w:t xml:space="preserve">5.中标方必须健全食堂逐日消耗、食品留样制度、索证登记制度，并积极协助配合采购方搞好成本核算和膳食管理。 </w:t>
      </w:r>
      <w:r/>
    </w:p>
    <w:p>
      <w:pPr>
        <w:pStyle w:val="2028"/>
        <w:ind w:firstLine="360"/>
        <w:spacing w:line="360" w:lineRule="auto"/>
        <w:rPr>
          <w:rFonts w:ascii="宋体" w:hAnsi="宋体"/>
          <w:sz w:val="24"/>
          <w:szCs w:val="24"/>
        </w:rPr>
      </w:pPr>
      <w:r>
        <w:rPr>
          <w:rFonts w:hint="eastAsia" w:ascii="宋体" w:hAnsi="宋体"/>
          <w:sz w:val="24"/>
          <w:szCs w:val="24"/>
        </w:rPr>
        <w:t xml:space="preserve">6.采购单位有权对中标方每天菜品的份量、质量、品质色味进行监督、验收。</w:t>
      </w:r>
      <w:r/>
    </w:p>
    <w:p>
      <w:pPr>
        <w:pStyle w:val="2028"/>
        <w:ind w:firstLine="360"/>
        <w:spacing w:line="360" w:lineRule="auto"/>
        <w:rPr>
          <w:rFonts w:ascii="宋体" w:hAnsi="宋体"/>
          <w:sz w:val="24"/>
          <w:szCs w:val="24"/>
        </w:rPr>
      </w:pPr>
      <w:r>
        <w:rPr>
          <w:rFonts w:hint="eastAsia" w:ascii="宋体" w:hAnsi="宋体"/>
          <w:sz w:val="24"/>
          <w:szCs w:val="24"/>
        </w:rPr>
        <w:t xml:space="preserve">7.在中标方经营过程中，因中标方管理、工艺流程不到位，引起病源性传播或食物中毒，一切责任由中标方负责，并承担相应的法律和经济责任。</w:t>
      </w:r>
      <w:r/>
    </w:p>
    <w:p>
      <w:pPr>
        <w:pStyle w:val="2028"/>
        <w:ind w:firstLine="360"/>
        <w:spacing w:line="360" w:lineRule="auto"/>
        <w:rPr>
          <w:rFonts w:ascii="宋体" w:hAnsi="宋体"/>
          <w:sz w:val="24"/>
          <w:szCs w:val="24"/>
        </w:rPr>
      </w:pPr>
      <w:r>
        <w:rPr>
          <w:rFonts w:hint="eastAsia" w:ascii="宋体" w:hAnsi="宋体"/>
          <w:sz w:val="24"/>
          <w:szCs w:val="24"/>
        </w:rPr>
        <w:t xml:space="preserve">8.</w:t>
      </w:r>
      <w:r>
        <w:rPr>
          <w:rFonts w:hint="eastAsia" w:hAnsi="宋体" w:cs="仿宋_GB2312"/>
          <w:sz w:val="24"/>
          <w:szCs w:val="24"/>
        </w:rPr>
        <w:t xml:space="preserve"> 投标</w:t>
      </w:r>
      <w:r>
        <w:rPr>
          <w:rFonts w:hint="eastAsia" w:ascii="宋体" w:hAnsi="宋体"/>
          <w:sz w:val="24"/>
          <w:szCs w:val="24"/>
        </w:rPr>
        <w:t xml:space="preserve">单位中标后，采购方根据中标方提供的每日上班人员人数进行考核，费用按上班人数每月据实结算。</w:t>
      </w:r>
      <w:r/>
    </w:p>
    <w:p>
      <w:pPr>
        <w:pStyle w:val="2028"/>
        <w:ind w:firstLine="480"/>
        <w:spacing w:line="360" w:lineRule="auto"/>
        <w:rPr>
          <w:rFonts w:ascii="宋体" w:hAnsi="宋体"/>
          <w:sz w:val="24"/>
          <w:szCs w:val="24"/>
        </w:rPr>
      </w:pPr>
      <w:r>
        <w:rPr>
          <w:rFonts w:hint="eastAsia" w:ascii="宋体" w:hAnsi="宋体"/>
          <w:sz w:val="24"/>
          <w:szCs w:val="24"/>
        </w:rPr>
        <w:t xml:space="preserve">9.除采购单位提供条件外，</w:t>
      </w:r>
      <w:r>
        <w:rPr>
          <w:rFonts w:hint="eastAsia" w:hAnsi="宋体" w:cs="仿宋_GB2312"/>
          <w:sz w:val="24"/>
          <w:szCs w:val="24"/>
        </w:rPr>
        <w:t xml:space="preserve">投标</w:t>
      </w:r>
      <w:r>
        <w:rPr>
          <w:rFonts w:hint="eastAsia" w:ascii="宋体" w:hAnsi="宋体"/>
          <w:sz w:val="24"/>
          <w:szCs w:val="24"/>
        </w:rPr>
        <w:t xml:space="preserve">方所需其它设备由</w:t>
      </w:r>
      <w:r>
        <w:rPr>
          <w:rFonts w:hint="eastAsia" w:hAnsi="宋体" w:cs="仿宋_GB2312"/>
          <w:sz w:val="24"/>
          <w:szCs w:val="24"/>
        </w:rPr>
        <w:t xml:space="preserve">投标</w:t>
      </w:r>
      <w:r>
        <w:rPr>
          <w:rFonts w:hint="eastAsia" w:ascii="宋体" w:hAnsi="宋体"/>
          <w:sz w:val="24"/>
          <w:szCs w:val="24"/>
        </w:rPr>
        <w:t xml:space="preserve">方自备。特殊装修、建造，</w:t>
      </w:r>
      <w:r>
        <w:rPr>
          <w:rFonts w:hint="eastAsia" w:hAnsi="宋体" w:cs="仿宋_GB2312"/>
          <w:sz w:val="24"/>
          <w:szCs w:val="24"/>
        </w:rPr>
        <w:t xml:space="preserve">投标</w:t>
      </w:r>
      <w:r>
        <w:rPr>
          <w:rFonts w:hint="eastAsia" w:ascii="宋体" w:hAnsi="宋体"/>
          <w:sz w:val="24"/>
          <w:szCs w:val="24"/>
        </w:rPr>
        <w:t xml:space="preserve">人须征得采购方同意后方可实施。中标方必须保护好食堂所有财产。对采购方提供的场地、厨具设备、各类设施应及时进行保养、维护，延长其使用年限。</w:t>
      </w:r>
      <w:r>
        <w:rPr>
          <w:rFonts w:hint="eastAsia" w:hAnsi="宋体" w:cs="仿宋_GB2312"/>
          <w:sz w:val="24"/>
          <w:szCs w:val="24"/>
        </w:rPr>
        <w:t xml:space="preserve">投标</w:t>
      </w:r>
      <w:r>
        <w:rPr>
          <w:rFonts w:hint="eastAsia" w:ascii="宋体" w:hAnsi="宋体"/>
          <w:sz w:val="24"/>
          <w:szCs w:val="24"/>
        </w:rPr>
        <w:t xml:space="preserve">人不得将食堂私自转让或委托他人经营，更不得利用采购方资产搞不法经营。一经发现，采购方有权按法律程序取消其服务资格，并给予经济处罚或诉讼。</w:t>
      </w:r>
      <w:r/>
    </w:p>
    <w:p>
      <w:pPr>
        <w:pStyle w:val="2028"/>
        <w:ind w:firstLine="360"/>
        <w:spacing w:line="360" w:lineRule="auto"/>
        <w:rPr>
          <w:rFonts w:ascii="宋体" w:hAnsi="宋体"/>
          <w:sz w:val="24"/>
          <w:szCs w:val="24"/>
        </w:rPr>
      </w:pPr>
      <w:r>
        <w:rPr>
          <w:rFonts w:hint="eastAsia" w:ascii="宋体" w:hAnsi="宋体"/>
          <w:sz w:val="24"/>
          <w:szCs w:val="24"/>
        </w:rPr>
        <w:t xml:space="preserve">10.付款方式：每月结算一次外包服务费。</w:t>
      </w:r>
      <w:r/>
    </w:p>
    <w:p>
      <w:pPr>
        <w:jc w:val="left"/>
        <w:spacing w:line="360" w:lineRule="auto"/>
        <w:tabs>
          <w:tab w:val="left" w:pos="6400" w:leader="none"/>
        </w:tabs>
        <w:rPr>
          <w:sz w:val="24"/>
          <w:szCs w:val="24"/>
        </w:rPr>
      </w:pPr>
      <w:r>
        <w:rPr>
          <w:rFonts w:hint="eastAsia" w:ascii="黑体" w:hAnsi="宋体" w:eastAsia="黑体"/>
          <w:bCs/>
          <w:sz w:val="24"/>
          <w:szCs w:val="24"/>
        </w:rPr>
        <w:t xml:space="preserve">二、 有关说明： </w:t>
      </w:r>
      <w:r/>
    </w:p>
    <w:p>
      <w:pPr>
        <w:numPr>
          <w:ilvl w:val="1"/>
          <w:numId w:val="4"/>
        </w:numPr>
        <w:ind w:left="0" w:firstLine="525"/>
        <w:spacing w:line="360" w:lineRule="auto"/>
        <w:tabs>
          <w:tab w:val="left" w:pos="525" w:leader="none"/>
          <w:tab w:val="left" w:pos="945" w:leader="none"/>
        </w:tabs>
        <w:rPr>
          <w:rFonts w:hAnsi="宋体"/>
          <w:bCs/>
          <w:sz w:val="24"/>
          <w:szCs w:val="24"/>
        </w:rPr>
      </w:pPr>
      <w:r>
        <w:rPr>
          <w:rFonts w:hint="eastAsia" w:hAnsi="宋体"/>
          <w:bCs/>
          <w:sz w:val="24"/>
          <w:szCs w:val="24"/>
        </w:rPr>
        <w:t xml:space="preserve">本项目投标总报价包括从项目实施到服务期限结束所发生的一切费用。</w:t>
      </w:r>
      <w:r>
        <w:rPr>
          <w:rFonts w:hint="eastAsia" w:hAnsi="宋体"/>
          <w:sz w:val="24"/>
          <w:szCs w:val="24"/>
        </w:rPr>
        <w:t xml:space="preserve">投标人投标时应充分考虑服务期内所有可能影响到报价的因素（包括最低工资标准和社保基数的政策性调整），一旦中标，总价将包定，不予调整。如发生漏、缺、少项，都将被认为是中标人的报价让利行为，损失自负。</w:t>
      </w:r>
      <w:r/>
    </w:p>
    <w:p>
      <w:pPr>
        <w:numPr>
          <w:ilvl w:val="1"/>
          <w:numId w:val="4"/>
        </w:numPr>
        <w:ind w:left="0" w:firstLine="525"/>
        <w:spacing w:line="360" w:lineRule="auto"/>
        <w:tabs>
          <w:tab w:val="left" w:pos="525" w:leader="none"/>
          <w:tab w:val="left" w:pos="945" w:leader="none"/>
        </w:tabs>
        <w:rPr>
          <w:rFonts w:hAnsi="宋体"/>
          <w:bCs/>
          <w:sz w:val="24"/>
          <w:szCs w:val="24"/>
        </w:rPr>
      </w:pPr>
      <w:r>
        <w:rPr>
          <w:rFonts w:hint="eastAsia" w:hAnsi="宋体"/>
          <w:bCs/>
          <w:sz w:val="24"/>
          <w:szCs w:val="24"/>
        </w:rPr>
        <w:t xml:space="preserve">投标人必须在满足招标文件要求的基础上进行报价，如有技术偏离请于投标偏离表中说明。</w:t>
      </w:r>
      <w:r/>
    </w:p>
    <w:p>
      <w:pPr>
        <w:numPr>
          <w:ilvl w:val="1"/>
          <w:numId w:val="4"/>
        </w:numPr>
        <w:ind w:left="0" w:firstLine="525"/>
        <w:spacing w:line="360" w:lineRule="auto"/>
        <w:tabs>
          <w:tab w:val="left" w:pos="525" w:leader="none"/>
          <w:tab w:val="left" w:pos="945" w:leader="none"/>
        </w:tabs>
        <w:rPr>
          <w:rFonts w:hAnsi="宋体"/>
          <w:bCs/>
          <w:sz w:val="24"/>
          <w:szCs w:val="24"/>
        </w:rPr>
      </w:pPr>
      <w:r>
        <w:rPr>
          <w:rFonts w:hint="eastAsia"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1"/>
          <w:numId w:val="4"/>
        </w:numPr>
        <w:ind w:left="0" w:firstLine="525"/>
        <w:spacing w:line="360" w:lineRule="auto"/>
        <w:tabs>
          <w:tab w:val="left" w:pos="525" w:leader="none"/>
          <w:tab w:val="left" w:pos="945" w:leader="none"/>
        </w:tabs>
        <w:rPr>
          <w:rFonts w:hAnsi="宋体"/>
          <w:bCs/>
          <w:sz w:val="24"/>
          <w:szCs w:val="24"/>
        </w:rPr>
      </w:pPr>
      <w:r>
        <w:rPr>
          <w:rFonts w:hint="eastAsia" w:hAnsi="宋体"/>
          <w:sz w:val="24"/>
          <w:szCs w:val="24"/>
        </w:rPr>
        <w:t xml:space="preserve">根据国家扶持中小企业的有关政策，在</w:t>
      </w:r>
      <w:r>
        <w:rPr>
          <w:rFonts w:hint="eastAsia" w:hAnsi="宋体"/>
          <w:bCs/>
          <w:sz w:val="24"/>
        </w:rPr>
        <w:t xml:space="preserve">我公司</w:t>
      </w:r>
      <w:r>
        <w:rPr>
          <w:rFonts w:hint="eastAsia" w:hAnsi="宋体"/>
          <w:sz w:val="24"/>
          <w:szCs w:val="24"/>
        </w:rPr>
        <w:t xml:space="preserve">组织的采购项目中标的供应商，如需要政府采购信用担保融资，请按锡财购【</w:t>
      </w:r>
      <w:r>
        <w:rPr>
          <w:rFonts w:hAnsi="宋体"/>
          <w:sz w:val="24"/>
          <w:szCs w:val="24"/>
        </w:rPr>
        <w:t xml:space="preserve">2013</w:t>
      </w:r>
      <w:r>
        <w:rPr>
          <w:rFonts w:hint="eastAsia" w:hAnsi="宋体"/>
          <w:sz w:val="24"/>
          <w:szCs w:val="24"/>
        </w:rPr>
        <w:t xml:space="preserve">】</w:t>
      </w:r>
      <w:r>
        <w:rPr>
          <w:rFonts w:hAnsi="宋体"/>
          <w:sz w:val="24"/>
          <w:szCs w:val="24"/>
        </w:rPr>
        <w:t xml:space="preserve">5</w:t>
      </w:r>
      <w:r>
        <w:rPr>
          <w:rFonts w:hint="eastAsia" w:hAnsi="宋体"/>
          <w:sz w:val="24"/>
          <w:szCs w:val="24"/>
        </w:rPr>
        <w:t xml:space="preserve">号文件执行。</w:t>
      </w:r>
      <w:r/>
    </w:p>
    <w:p>
      <w:pPr>
        <w:numPr>
          <w:ilvl w:val="1"/>
          <w:numId w:val="4"/>
        </w:numPr>
        <w:ind w:left="0" w:firstLine="525"/>
        <w:spacing w:line="360" w:lineRule="auto"/>
        <w:tabs>
          <w:tab w:val="left" w:pos="525" w:leader="none"/>
          <w:tab w:val="left" w:pos="945" w:leader="none"/>
        </w:tabs>
        <w:rPr>
          <w:rFonts w:hint="eastAsia" w:hAnsi="宋体" w:eastAsia="宋体"/>
          <w:bCs/>
          <w:sz w:val="24"/>
        </w:rPr>
      </w:pPr>
      <w:r>
        <w:rPr>
          <w:rFonts w:hint="eastAsia" w:hAnsi="宋体"/>
          <w:bCs/>
          <w:sz w:val="24"/>
        </w:rPr>
        <w:t xml:space="preserve">中标供应商为残疾人福利性单位的，其《残疾人福利性单位声明函》将随中标公告</w:t>
      </w:r>
      <w:r>
        <w:rPr>
          <w:rFonts w:hint="eastAsia" w:hAnsi="宋体" w:eastAsia="宋体"/>
          <w:bCs/>
          <w:sz w:val="24"/>
        </w:rPr>
        <w:t xml:space="preserve">同时发布，接受社会监督。投标人提供的《残疾人福利性单位声明函》与事实不符的，依照《政府采购法》第七十七条第一款的规定追究法律责任。</w:t>
      </w:r>
      <w:r/>
    </w:p>
    <w:p>
      <w:pPr>
        <w:numPr>
          <w:ilvl w:val="1"/>
          <w:numId w:val="4"/>
        </w:numPr>
        <w:ind w:left="0" w:firstLine="525"/>
        <w:spacing w:line="360" w:lineRule="auto"/>
        <w:tabs>
          <w:tab w:val="left" w:pos="525" w:leader="none"/>
          <w:tab w:val="left" w:pos="945" w:leader="none"/>
        </w:tabs>
        <w:rPr>
          <w:rFonts w:hint="eastAsia" w:hAnsi="宋体" w:eastAsia="宋体"/>
          <w:bCs/>
          <w:sz w:val="24"/>
        </w:rPr>
      </w:pPr>
      <w:r>
        <w:rPr>
          <w:rFonts w:hint="eastAsia" w:hAnsi="宋体" w:eastAsia="宋体"/>
          <w:bCs/>
          <w:sz w:val="24"/>
        </w:rPr>
        <w:t xml:space="preserve">采购方有临时突发性保障任务时所产生的额外加班费，经双方协商确认另行结算：（1）日加班费计算方法是，以中标单位加班人员当年月工资标准÷21.75作为计算基数。（2）加班人员数量和人员名单须有采购方审核同意。（3）加班费按</w:t>
      </w:r>
      <w:r>
        <w:rPr>
          <w:rFonts w:hint="eastAsia" w:hAnsi="宋体"/>
          <w:bCs/>
          <w:sz w:val="24"/>
          <w:lang w:val="en-US" w:eastAsia="zh-CN"/>
        </w:rPr>
        <w:t xml:space="preserve">月</w:t>
      </w:r>
      <w:r>
        <w:rPr>
          <w:rFonts w:hint="eastAsia" w:hAnsi="宋体" w:eastAsia="宋体"/>
          <w:bCs/>
          <w:sz w:val="24"/>
        </w:rPr>
        <w:t xml:space="preserve">度由采购方审核后另行支付，不包含在项目报价中。</w:t>
      </w:r>
      <w:r/>
    </w:p>
    <w:p>
      <w:pPr>
        <w:pStyle w:val="2033"/>
        <w:ind w:firstLine="0"/>
      </w:pPr>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注：1、凡涉及采购文件的补充说明和修改，均以无锡市公共资源交易中心政府采购专栏、无锡政府采购网和江苏政府采购网上发布的通知为准。</w:t>
      </w:r>
      <w:r/>
    </w:p>
    <w:p>
      <w:pPr>
        <w:numPr>
          <w:ilvl w:val="0"/>
          <w:numId w:val="0"/>
        </w:numPr>
        <w:ind w:firstLine="964"/>
        <w:spacing w:line="360" w:lineRule="auto"/>
        <w:rPr>
          <w:rFonts w:ascii="宋体" w:hAnsi="宋体" w:cs="宋体"/>
          <w:b/>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numPr>
          <w:ilvl w:val="0"/>
          <w:numId w:val="0"/>
        </w:numPr>
        <w:ind w:firstLine="964"/>
        <w:spacing w:line="360" w:lineRule="auto"/>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履约保证金：本项目不收取履约保证金。</w:t>
      </w:r>
      <w:r/>
    </w:p>
    <w:p>
      <w:pPr>
        <w:rPr>
          <w:rFonts w:hint="eastAsia" w:ascii="宋体" w:hAnsi="宋体" w:eastAsia="宋体" w:cs="宋体"/>
          <w:sz w:val="24"/>
          <w:szCs w:val="24"/>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sz w:val="24"/>
          <w:szCs w:val="24"/>
        </w:rPr>
      </w:r>
      <w:r/>
    </w:p>
    <w:p>
      <w:pPr>
        <w:pStyle w:val="2001"/>
        <w:ind w:left="0" w:firstLine="0"/>
        <w:rPr>
          <w:rFonts w:hint="eastAsia" w:ascii="Calibri" w:hAnsi="Calibri" w:eastAsia="宋体" w:cs="Times New Roman"/>
          <w:b/>
          <w:bCs/>
          <w:sz w:val="21"/>
          <w:szCs w:val="24"/>
          <w:lang w:val="en-US" w:eastAsia="zh-CN" w:bidi="ar-SA"/>
        </w:rPr>
      </w:pPr>
      <w:r>
        <w:rPr>
          <w:rFonts w:hint="eastAsia" w:ascii="Calibri" w:hAnsi="Calibri" w:eastAsia="宋体" w:cs="Times New Roman"/>
          <w:b/>
          <w:bCs/>
          <w:sz w:val="21"/>
          <w:szCs w:val="24"/>
          <w:lang w:val="en-US" w:eastAsia="zh-CN" w:bidi="ar-SA"/>
        </w:rPr>
      </w:r>
      <w:r/>
    </w:p>
    <w:p>
      <w:pPr>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lang w:val="en-US" w:eastAsia="zh-CN"/>
        </w:rPr>
        <w:sectPr>
          <w:headerReference w:type="default" r:id="rId13"/>
          <w:footerReference w:type="default" r:id="rId19"/>
          <w:footnotePr/>
          <w:endnotePr/>
          <w:type w:val="nextPage"/>
          <w:pgSz w:w="11906" w:h="16838" w:orient="portrait"/>
          <w:pgMar w:top="1440" w:right="992" w:bottom="1440" w:left="1134" w:header="851" w:footer="992" w:gutter="0"/>
          <w:cols w:num="1" w:sep="0" w:space="720" w:equalWidth="1"/>
          <w:docGrid w:linePitch="360"/>
        </w:sectPr>
      </w:pPr>
      <w:r>
        <w:rPr>
          <w:rFonts w:hint="eastAsia" w:ascii="宋体" w:hAnsi="宋体" w:eastAsia="宋体" w:cs="宋体"/>
          <w:sz w:val="24"/>
          <w:szCs w:val="24"/>
          <w:lang w:val="en-US" w:eastAsia="zh-CN"/>
        </w:rPr>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w:t>
      </w:r>
      <w:r>
        <w:rPr>
          <w:rFonts w:hint="eastAsia" w:ascii="宋体" w:hAnsi="宋体" w:eastAsia="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color w:val="000000"/>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contextualSpacing/>
        <w:ind w:firstLine="480"/>
        <w:spacing w:line="360" w:lineRule="auto"/>
        <w:rPr>
          <w:rFonts w:hint="default" w:ascii="宋体" w:hAnsi="宋体" w:cs="宋体"/>
          <w:sz w:val="24"/>
          <w:szCs w:val="24"/>
          <w:lang w:val="en-US" w:eastAsia="zh-CN"/>
        </w:rPr>
        <w:sectPr>
          <w:footerReference w:type="default" r:id="rId20"/>
          <w:footnotePr/>
          <w:endnotePr/>
          <w:type w:val="nextPage"/>
          <w:pgSz w:w="11906" w:h="16838" w:orient="portrait"/>
          <w:pgMar w:top="1440" w:right="992" w:bottom="1440" w:left="1134" w:header="851" w:footer="992" w:gutter="0"/>
          <w:cols w:num="1" w:sep="0" w:space="720" w:equalWidth="1"/>
          <w:docGrid w:linePitch="360"/>
        </w:sectPr>
      </w:pPr>
      <w:r>
        <w:rPr>
          <w:rFonts w:hint="default" w:ascii="宋体" w:hAnsi="宋体" w:cs="宋体"/>
          <w:sz w:val="24"/>
          <w:szCs w:val="24"/>
          <w:lang w:val="en-US" w:eastAsia="zh-CN"/>
        </w:rPr>
      </w:r>
      <w:r/>
    </w:p>
    <w:p>
      <w:pPr>
        <w:jc w:val="both"/>
        <w:tabs>
          <w:tab w:val="left" w:pos="675" w:leader="none"/>
        </w:tabs>
        <w:rPr>
          <w:rFonts w:hint="eastAsia" w:ascii="宋体" w:hAnsi="宋体" w:cs="宋体"/>
          <w:b/>
          <w:color w:val="000000"/>
          <w:sz w:val="24"/>
          <w:szCs w:val="24"/>
        </w:rPr>
      </w:pPr>
      <w:r>
        <w:rPr>
          <w:rFonts w:hint="eastAsia" w:ascii="宋体" w:hAnsi="宋体" w:cs="宋体"/>
          <w:b/>
          <w:color w:val="000000"/>
          <w:sz w:val="24"/>
          <w:szCs w:val="24"/>
        </w:rPr>
      </w:r>
      <w:r/>
    </w:p>
    <w:p>
      <w:pPr>
        <w:jc w:val="center"/>
        <w:tabs>
          <w:tab w:val="left" w:pos="675" w:leader="none"/>
        </w:tabs>
        <w:rPr>
          <w:rFonts w:ascii="宋体" w:hAnsi="宋体" w:cs="宋体"/>
          <w:sz w:val="32"/>
          <w:szCs w:val="32"/>
        </w:rPr>
      </w:pPr>
      <w:r>
        <w:rPr>
          <w:rFonts w:hint="eastAsia" w:ascii="宋体" w:hAnsi="宋体" w:cs="宋体"/>
          <w:b/>
          <w:sz w:val="32"/>
          <w:szCs w:val="32"/>
        </w:rPr>
        <w:t xml:space="preserve">四、合同书(格式)</w:t>
      </w:r>
      <w:r/>
    </w:p>
    <w:p>
      <w:pPr>
        <w:ind w:firstLine="482"/>
        <w:spacing w:line="288" w:lineRule="auto"/>
        <w:rPr>
          <w:rFonts w:ascii="黑体" w:eastAsia="黑体"/>
          <w:b/>
          <w:color w:val="000000" w:themeColor="text1"/>
          <w:sz w:val="28"/>
          <w:szCs w:val="28"/>
          <w14:textFill>
            <w14:solidFill>
              <w14:schemeClr w14:val="tx1"/>
            </w14:solidFill>
          </w14:textFill>
        </w:rPr>
      </w:pPr>
      <w:r>
        <w:rPr>
          <w:rFonts w:hint="eastAsia"/>
          <w:b/>
          <w:color w:val="000000" w:themeColor="text1"/>
          <w:sz w:val="24"/>
          <w:szCs w:val="24"/>
          <w14:textFill>
            <w14:solidFill>
              <w14:schemeClr w14:val="tx1"/>
            </w14:solidFill>
          </w14:textFill>
        </w:rPr>
        <w:t xml:space="preserve">根据《中华人民共和国政府采购法》及相关法规、《中华人民共和国民法典》，遵循平等、自愿、公平和诚实信用的原则，甲乙双方就项目（项目编号：</w:t>
      </w:r>
      <w:r>
        <w:rPr>
          <w:rFonts w:hint="eastAsia"/>
          <w:b/>
          <w:color w:val="000000" w:themeColor="text1"/>
          <w:sz w:val="24"/>
          <w:szCs w:val="24"/>
          <w:u w:val="single"/>
          <w:lang w:val="en-US" w:eastAsia="zh-CN"/>
          <w14:textFill>
            <w14:solidFill>
              <w14:schemeClr w14:val="tx1"/>
            </w14:solidFill>
          </w14:textFill>
        </w:rPr>
        <w:t xml:space="preserve">           </w:t>
      </w:r>
      <w:r>
        <w:rPr>
          <w:rFonts w:hint="eastAsia"/>
          <w:b/>
          <w:color w:val="000000" w:themeColor="text1"/>
          <w:sz w:val="24"/>
          <w:szCs w:val="24"/>
          <w:u w:val="single"/>
          <w14:textFill>
            <w14:solidFill>
              <w14:schemeClr w14:val="tx1"/>
            </w14:solidFill>
          </w14:textFill>
        </w:rPr>
        <w:t xml:space="preserve"> </w:t>
      </w:r>
      <w:r>
        <w:rPr>
          <w:rFonts w:hint="eastAsia"/>
          <w:b/>
          <w:color w:val="000000" w:themeColor="text1"/>
          <w:sz w:val="24"/>
          <w:szCs w:val="24"/>
          <w14:textFill>
            <w14:solidFill>
              <w14:schemeClr w14:val="tx1"/>
            </w14:solidFill>
          </w14:textFill>
        </w:rPr>
        <w:t xml:space="preserve">）实施及有关事项协商一致，共同达成如下协议：</w:t>
      </w:r>
      <w:r/>
    </w:p>
    <w:p>
      <w:pPr>
        <w:spacing w:line="288" w:lineRule="auto"/>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需方（采购人）：</w:t>
      </w:r>
      <w:r/>
    </w:p>
    <w:p>
      <w:pPr>
        <w:spacing w:line="288"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供方（中标方）：</w:t>
      </w:r>
      <w:r/>
    </w:p>
    <w:p>
      <w:pPr>
        <w:ind w:firstLine="480"/>
        <w:spacing w:line="288" w:lineRule="auto"/>
        <w:rPr>
          <w:rFonts w:hint="default" w:eastAsia="宋体"/>
          <w:bCs/>
          <w:color w:val="000000" w:themeColor="text1"/>
          <w:sz w:val="24"/>
          <w:szCs w:val="24"/>
          <w:u w:val="single"/>
          <w:lang w:val="en-US"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一、采购项目编号：</w:t>
      </w:r>
      <w:r>
        <w:rPr>
          <w:rFonts w:hint="eastAsia"/>
          <w:bCs/>
          <w:color w:val="000000" w:themeColor="text1"/>
          <w:sz w:val="24"/>
          <w:szCs w:val="24"/>
          <w:lang w:val="en-US" w:eastAsia="zh-CN"/>
          <w14:textFill>
            <w14:solidFill>
              <w14:schemeClr w14:val="tx1"/>
            </w14:solidFill>
          </w14:textFill>
        </w:rPr>
        <w:t xml:space="preserve">                    </w:t>
      </w:r>
      <w:r/>
    </w:p>
    <w:p>
      <w:pPr>
        <w:ind w:firstLine="480"/>
        <w:spacing w:line="288" w:lineRule="auto"/>
        <w:tabs>
          <w:tab w:val="left" w:pos="210" w:leader="none"/>
          <w:tab w:val="left" w:pos="450" w:leader="none"/>
          <w:tab w:val="left" w:pos="840" w:leader="none"/>
          <w:tab w:val="left" w:pos="1260" w:leader="none"/>
        </w:tabs>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二、采购项目名称：</w:t>
      </w:r>
      <w:r/>
    </w:p>
    <w:p>
      <w:pPr>
        <w:ind w:left="420"/>
        <w:spacing w:line="288" w:lineRule="auto"/>
        <w:tabs>
          <w:tab w:val="left" w:pos="210" w:leader="none"/>
          <w:tab w:val="left" w:pos="840" w:leader="none"/>
          <w:tab w:val="left" w:pos="126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14:textFill>
            <w14:solidFill>
              <w14:schemeClr w14:val="tx1"/>
            </w14:solidFill>
          </w14:textFill>
        </w:rPr>
        <w:t xml:space="preserve">三、中标（成交）金额：</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（大写）；</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（小写）；</w:t>
      </w:r>
      <w:r/>
    </w:p>
    <w:p>
      <w:pPr>
        <w:ind w:firstLine="480"/>
        <w:spacing w:line="288" w:lineRule="auto"/>
        <w:tabs>
          <w:tab w:val="left" w:pos="210" w:leader="none"/>
          <w:tab w:val="left" w:pos="450" w:leader="none"/>
          <w:tab w:val="left" w:pos="840" w:leader="none"/>
          <w:tab w:val="left" w:pos="126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四、项目服务期限：</w:t>
      </w:r>
      <w:r/>
    </w:p>
    <w:p>
      <w:pPr>
        <w:ind w:firstLine="480"/>
        <w:spacing w:line="288" w:lineRule="auto"/>
        <w:tabs>
          <w:tab w:val="left" w:pos="210" w:leader="none"/>
          <w:tab w:val="left" w:pos="450" w:leader="none"/>
          <w:tab w:val="left" w:pos="840" w:leader="none"/>
          <w:tab w:val="left" w:pos="126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五、项目整体免费服务期：</w:t>
      </w:r>
      <w:r/>
    </w:p>
    <w:p>
      <w:pPr>
        <w:ind w:firstLine="480"/>
        <w:spacing w:line="288" w:lineRule="auto"/>
        <w:tabs>
          <w:tab w:val="left" w:pos="210" w:leader="none"/>
          <w:tab w:val="left" w:pos="450" w:leader="none"/>
          <w:tab w:val="left" w:pos="840" w:leader="none"/>
          <w:tab w:val="left" w:pos="1260" w:leader="none"/>
        </w:tabs>
        <w:rPr>
          <w:rFonts w:hint="eastAsia" w:eastAsia="宋体"/>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六、货款支付步骤和办法：</w:t>
      </w:r>
      <w:r>
        <w:rPr>
          <w:rFonts w:hint="eastAsia"/>
          <w:bCs/>
          <w:color w:val="000000" w:themeColor="text1"/>
          <w:sz w:val="24"/>
          <w:szCs w:val="24"/>
          <w:highlight w:val="none"/>
          <w:lang w:val="en-US" w:eastAsia="zh-CN"/>
          <w14:textFill>
            <w14:solidFill>
              <w14:schemeClr w14:val="tx1"/>
            </w14:solidFill>
          </w14:textFill>
        </w:rPr>
        <w:t xml:space="preserve"> </w:t>
      </w:r>
      <w:r/>
    </w:p>
    <w:p>
      <w:pPr>
        <w:ind w:firstLine="480"/>
        <w:spacing w:line="288" w:lineRule="auto"/>
        <w:tabs>
          <w:tab w:val="left" w:pos="210" w:leader="none"/>
          <w:tab w:val="left" w:pos="450" w:leader="none"/>
          <w:tab w:val="left" w:pos="840" w:leader="none"/>
          <w:tab w:val="left" w:pos="126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七、合同书不可分割部分：</w:t>
      </w:r>
      <w:r/>
    </w:p>
    <w:p>
      <w:pPr>
        <w:ind w:firstLine="480"/>
        <w:spacing w:line="288" w:lineRule="auto"/>
        <w:tabs>
          <w:tab w:val="left" w:pos="210" w:leader="none"/>
          <w:tab w:val="left" w:pos="420" w:leader="none"/>
          <w:tab w:val="left" w:pos="1155"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招标（采购）文件、投标（报价）文件、合同条款及中标</w:t>
      </w:r>
      <w:r>
        <w:rPr>
          <w:rFonts w:hint="eastAsia"/>
          <w:color w:val="000000" w:themeColor="text1"/>
          <w:sz w:val="24"/>
          <w:szCs w:val="24"/>
          <w:highlight w:val="none"/>
          <w14:textFill>
            <w14:solidFill>
              <w14:schemeClr w14:val="tx1"/>
            </w14:solidFill>
          </w14:textFill>
        </w:rPr>
        <w:t xml:space="preserve">（成交）</w:t>
      </w:r>
      <w:r>
        <w:rPr>
          <w:rFonts w:hint="eastAsia"/>
          <w:bCs/>
          <w:color w:val="000000" w:themeColor="text1"/>
          <w:sz w:val="24"/>
          <w:szCs w:val="24"/>
          <w:highlight w:val="none"/>
          <w14:textFill>
            <w14:solidFill>
              <w14:schemeClr w14:val="tx1"/>
            </w14:solidFill>
          </w14:textFill>
        </w:rPr>
        <w:t xml:space="preserve">通知书，供方在投标（响应）、评标（评审）过程中所作其它有关承诺、声明、书面澄清等均为合同不可分割的部分，与主合同具有同等法律效力。</w:t>
      </w:r>
      <w:r/>
    </w:p>
    <w:p>
      <w:pPr>
        <w:ind w:firstLine="480"/>
        <w:spacing w:line="288" w:lineRule="auto"/>
        <w:tabs>
          <w:tab w:val="left" w:pos="210" w:leader="none"/>
          <w:tab w:val="left" w:pos="735" w:leader="none"/>
          <w:tab w:val="left" w:pos="1155"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八、合同书组成：</w:t>
      </w:r>
      <w:r/>
    </w:p>
    <w:p>
      <w:pPr>
        <w:ind w:firstLine="480"/>
        <w:spacing w:line="288" w:lineRule="auto"/>
        <w:tabs>
          <w:tab w:val="left" w:pos="210" w:leader="none"/>
          <w:tab w:val="left" w:pos="735" w:leader="none"/>
          <w:tab w:val="left" w:pos="1155" w:leader="none"/>
        </w:tabs>
        <w:rPr>
          <w:bCs/>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合同书由格式条款</w:t>
      </w:r>
      <w:r>
        <w:rPr>
          <w:rFonts w:hint="eastAsia"/>
          <w:bCs/>
          <w:color w:val="000000" w:themeColor="text1"/>
          <w:sz w:val="24"/>
          <w:szCs w:val="24"/>
          <w:highlight w:val="none"/>
          <w14:textFill>
            <w14:solidFill>
              <w14:schemeClr w14:val="tx1"/>
            </w14:solidFill>
          </w14:textFill>
        </w:rPr>
        <w:t xml:space="preserve">和合同条款二</w:t>
      </w:r>
      <w:r>
        <w:rPr>
          <w:rFonts w:hint="eastAsia"/>
          <w:bCs/>
          <w:color w:val="000000" w:themeColor="text1"/>
          <w:sz w:val="24"/>
          <w:szCs w:val="24"/>
          <w14:textFill>
            <w14:solidFill>
              <w14:schemeClr w14:val="tx1"/>
            </w14:solidFill>
          </w14:textFill>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color w:val="000000" w:themeColor="text1"/>
          <w:sz w:val="24"/>
          <w:szCs w:val="24"/>
          <w14:textFill>
            <w14:solidFill>
              <w14:schemeClr w14:val="tx1"/>
            </w14:solidFill>
          </w14:textFill>
        </w:rPr>
        <w:t xml:space="preserve">与履约验收挂钩的资金支付条件及时间</w:t>
      </w:r>
      <w:r>
        <w:rPr>
          <w:rFonts w:hint="eastAsia"/>
          <w:bCs/>
          <w:color w:val="000000" w:themeColor="text1"/>
          <w:sz w:val="24"/>
          <w:szCs w:val="24"/>
          <w14:textFill>
            <w14:solidFill>
              <w14:schemeClr w14:val="tx1"/>
            </w14:solidFill>
          </w14:textFill>
        </w:rPr>
        <w:t xml:space="preserve">，验收、交付标准和方法，质量保修范围和保修期，违约责任与解决争议的方法，甲乙双方权利与义务，合同分包要求，</w:t>
      </w:r>
      <w:r>
        <w:rPr>
          <w:rFonts w:hint="eastAsia"/>
          <w:color w:val="000000" w:themeColor="text1"/>
          <w:sz w:val="24"/>
          <w:szCs w:val="24"/>
          <w14:textFill>
            <w14:solidFill>
              <w14:schemeClr w14:val="tx1"/>
            </w14:solidFill>
          </w14:textFill>
        </w:rPr>
        <w:t xml:space="preserve">合同类型</w:t>
      </w:r>
      <w:r>
        <w:rPr>
          <w:rFonts w:hint="eastAsia"/>
          <w:bCs/>
          <w:color w:val="000000" w:themeColor="text1"/>
          <w:sz w:val="24"/>
          <w:szCs w:val="24"/>
          <w14:textFill>
            <w14:solidFill>
              <w14:schemeClr w14:val="tx1"/>
            </w14:solidFill>
          </w14:textFill>
        </w:rPr>
        <w:t xml:space="preserve">等。</w:t>
      </w:r>
      <w:r/>
    </w:p>
    <w:p>
      <w:pPr>
        <w:ind w:firstLine="480"/>
        <w:spacing w:line="288" w:lineRule="auto"/>
        <w:tabs>
          <w:tab w:val="left" w:pos="210" w:leader="none"/>
          <w:tab w:val="left" w:pos="840" w:leader="none"/>
          <w:tab w:val="left" w:pos="1155" w:leader="none"/>
        </w:tabs>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九、合同书生效及注意事项：</w:t>
      </w:r>
      <w:r/>
    </w:p>
    <w:p>
      <w:pPr>
        <w:ind w:firstLine="480"/>
        <w:spacing w:line="288" w:lineRule="auto"/>
        <w:tabs>
          <w:tab w:val="left" w:pos="210" w:leader="none"/>
          <w:tab w:val="left" w:pos="840" w:leader="none"/>
          <w:tab w:val="left" w:pos="1155" w:leader="none"/>
        </w:tabs>
        <w:rPr>
          <w:bCs/>
          <w:color w:val="ff0000"/>
          <w:sz w:val="24"/>
          <w:szCs w:val="24"/>
        </w:rPr>
      </w:pPr>
      <w:r>
        <w:rPr>
          <w:rFonts w:hint="eastAsia"/>
          <w:bCs/>
          <w:color w:val="ff0000"/>
          <w:sz w:val="24"/>
          <w:szCs w:val="24"/>
        </w:rPr>
        <w:t xml:space="preserve">合同书格式条款与合同条款共同组成完整合同书。</w:t>
      </w:r>
      <w:r/>
    </w:p>
    <w:p>
      <w:pPr>
        <w:numPr>
          <w:ilvl w:val="255"/>
          <w:numId w:val="0"/>
        </w:numPr>
        <w:ind w:firstLine="480"/>
        <w:spacing w:line="288" w:lineRule="auto"/>
        <w:tabs>
          <w:tab w:val="left" w:pos="210" w:leader="none"/>
          <w:tab w:val="left" w:pos="840" w:leader="none"/>
          <w:tab w:val="left" w:pos="1155" w:leader="none"/>
        </w:tabs>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十、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numPr>
          <w:ilvl w:val="255"/>
          <w:numId w:val="0"/>
        </w:numPr>
        <w:ind w:firstLine="480"/>
        <w:spacing w:line="288" w:lineRule="auto"/>
        <w:tabs>
          <w:tab w:val="left" w:pos="210" w:leader="none"/>
          <w:tab w:val="left" w:pos="840" w:leader="none"/>
          <w:tab w:val="left" w:pos="1155" w:leader="none"/>
        </w:tabs>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十一、根据《政府采购法》第四十九、五十条规定，甲乙双方不得擅自变更、中止或终止合同。</w:t>
      </w:r>
      <w:r/>
    </w:p>
    <w:p>
      <w:pPr>
        <w:jc w:val="center"/>
        <w:spacing w:line="360" w:lineRule="auto"/>
        <w:rPr>
          <w:rFonts w:ascii="黑体" w:eastAsia="黑体"/>
          <w:bCs/>
          <w:sz w:val="28"/>
          <w:szCs w:val="28"/>
        </w:rPr>
      </w:pPr>
      <w:r>
        <w:rPr>
          <w:rFonts w:hint="eastAsia" w:ascii="黑体" w:eastAsia="黑体"/>
          <w:bCs/>
          <w:sz w:val="28"/>
          <w:szCs w:val="28"/>
        </w:rPr>
        <w:t xml:space="preserve">合同条款</w:t>
      </w:r>
      <w:r/>
    </w:p>
    <w:p>
      <w:pPr>
        <w:ind w:firstLine="480"/>
        <w:jc w:val="center"/>
        <w:spacing w:line="336" w:lineRule="auto"/>
        <w:rPr>
          <w:bCs/>
          <w:sz w:val="24"/>
          <w:szCs w:val="24"/>
        </w:rPr>
      </w:pPr>
      <w:r>
        <w:rPr>
          <w:rFonts w:hint="eastAsia"/>
          <w:bCs/>
          <w:sz w:val="24"/>
          <w:szCs w:val="24"/>
        </w:rPr>
        <w:t xml:space="preserve">（根据相关法律规定以及采购文件确定事项订立）</w:t>
      </w:r>
      <w:r/>
    </w:p>
    <w:p>
      <w:pPr>
        <w:ind w:firstLine="525"/>
        <w:spacing w:line="336" w:lineRule="auto"/>
        <w:rPr>
          <w:bCs/>
          <w:sz w:val="24"/>
          <w:szCs w:val="24"/>
        </w:rPr>
      </w:pPr>
      <w:r>
        <w:rPr>
          <w:rFonts w:hint="eastAsia"/>
          <w:bCs/>
          <w:sz w:val="24"/>
          <w:szCs w:val="24"/>
        </w:rPr>
        <w:t xml:space="preserve">（一）合同内容：需方向供方购买。</w:t>
      </w:r>
      <w:r/>
    </w:p>
    <w:p>
      <w:pPr>
        <w:ind w:firstLine="525"/>
        <w:spacing w:line="336" w:lineRule="auto"/>
        <w:rPr>
          <w:bCs/>
          <w:sz w:val="24"/>
          <w:szCs w:val="24"/>
        </w:rPr>
      </w:pPr>
      <w:r>
        <w:rPr>
          <w:rFonts w:hint="eastAsia"/>
          <w:bCs/>
          <w:sz w:val="24"/>
          <w:szCs w:val="24"/>
        </w:rPr>
        <w:t xml:space="preserve">（二）价格及支付：</w:t>
      </w:r>
      <w:r/>
    </w:p>
    <w:p>
      <w:pPr>
        <w:ind w:firstLine="523"/>
        <w:spacing w:line="336" w:lineRule="auto"/>
        <w:tabs>
          <w:tab w:val="left" w:pos="525" w:leader="none"/>
          <w:tab w:val="left" w:pos="1050" w:leader="none"/>
          <w:tab w:val="left" w:pos="1155" w:leader="none"/>
        </w:tabs>
        <w:rPr>
          <w:bCs/>
          <w:sz w:val="24"/>
          <w:szCs w:val="24"/>
        </w:rPr>
      </w:pPr>
      <w:r>
        <w:rPr>
          <w:rFonts w:hint="eastAsia"/>
          <w:bCs/>
          <w:sz w:val="24"/>
          <w:szCs w:val="24"/>
        </w:rPr>
        <w:t xml:space="preserve">1. 按此次中标价格执行，合同总标的额为</w:t>
      </w:r>
      <w:r>
        <w:rPr>
          <w:rFonts w:hint="eastAsia"/>
          <w:bCs/>
          <w:sz w:val="24"/>
          <w:szCs w:val="24"/>
          <w:u w:val="single"/>
        </w:rPr>
        <w:t xml:space="preserve">        </w:t>
      </w:r>
      <w:r>
        <w:rPr>
          <w:rFonts w:hint="eastAsia"/>
          <w:bCs/>
          <w:sz w:val="24"/>
          <w:szCs w:val="24"/>
        </w:rPr>
        <w:t xml:space="preserve">元。</w:t>
      </w:r>
      <w:r/>
    </w:p>
    <w:p>
      <w:pPr>
        <w:numPr>
          <w:ilvl w:val="1"/>
          <w:numId w:val="5"/>
        </w:numPr>
        <w:ind w:left="0" w:firstLine="525"/>
        <w:spacing w:line="336" w:lineRule="auto"/>
        <w:tabs>
          <w:tab w:val="left" w:pos="945" w:leader="none"/>
          <w:tab w:val="left" w:pos="2100" w:leader="none"/>
        </w:tabs>
        <w:rPr>
          <w:bCs/>
          <w:sz w:val="24"/>
          <w:szCs w:val="24"/>
        </w:rPr>
      </w:pPr>
      <w:r>
        <w:rPr>
          <w:rFonts w:hint="eastAsia"/>
          <w:bCs/>
          <w:sz w:val="24"/>
          <w:szCs w:val="24"/>
        </w:rPr>
        <w:t xml:space="preserve">付款方式：</w:t>
      </w:r>
      <w:r/>
    </w:p>
    <w:p>
      <w:pPr>
        <w:numPr>
          <w:ilvl w:val="1"/>
          <w:numId w:val="5"/>
        </w:numPr>
        <w:ind w:left="0" w:firstLine="525"/>
        <w:spacing w:line="336" w:lineRule="auto"/>
        <w:tabs>
          <w:tab w:val="left" w:pos="945" w:leader="none"/>
          <w:tab w:val="left" w:pos="2100" w:leader="none"/>
        </w:tabs>
        <w:rPr>
          <w:bCs/>
          <w:sz w:val="24"/>
          <w:szCs w:val="24"/>
        </w:rPr>
      </w:pPr>
      <w:r>
        <w:rPr>
          <w:rFonts w:hint="eastAsia"/>
          <w:bCs/>
          <w:sz w:val="24"/>
          <w:szCs w:val="24"/>
        </w:rPr>
        <w:t xml:space="preserve">履约保证金的缴纳和退付：</w:t>
      </w:r>
      <w:r/>
    </w:p>
    <w:p>
      <w:pPr>
        <w:ind w:firstLine="480"/>
        <w:spacing w:line="336" w:lineRule="auto"/>
        <w:tabs>
          <w:tab w:val="left" w:pos="945" w:leader="none"/>
          <w:tab w:val="left" w:pos="2100" w:leader="none"/>
        </w:tabs>
        <w:rPr>
          <w:bCs/>
          <w:sz w:val="24"/>
          <w:szCs w:val="24"/>
        </w:rPr>
      </w:pPr>
      <w:r>
        <w:rPr>
          <w:rFonts w:hint="eastAsia"/>
          <w:bCs/>
          <w:sz w:val="24"/>
          <w:szCs w:val="24"/>
        </w:rPr>
        <w:t xml:space="preserve">本项目是/否向采购人缴纳履约保证金：</w:t>
      </w:r>
      <w:r>
        <w:rPr>
          <w:rFonts w:hint="eastAsia"/>
          <w:bCs/>
          <w:sz w:val="24"/>
          <w:szCs w:val="24"/>
          <w:u w:val="single"/>
        </w:rPr>
        <w:t xml:space="preserve">           </w:t>
      </w:r>
      <w:r>
        <w:rPr>
          <w:rFonts w:hint="eastAsia"/>
          <w:bCs/>
          <w:sz w:val="24"/>
          <w:szCs w:val="24"/>
        </w:rPr>
        <w:t xml:space="preserve"> 。</w:t>
      </w:r>
      <w:r/>
    </w:p>
    <w:p>
      <w:pPr>
        <w:ind w:firstLine="480"/>
        <w:spacing w:line="336" w:lineRule="auto"/>
        <w:tabs>
          <w:tab w:val="left" w:pos="945" w:leader="none"/>
          <w:tab w:val="left" w:pos="2100" w:leader="none"/>
        </w:tabs>
        <w:rPr>
          <w:bCs/>
          <w:sz w:val="24"/>
          <w:szCs w:val="24"/>
        </w:rPr>
      </w:pPr>
      <w:r>
        <w:rPr>
          <w:rFonts w:hint="eastAsia"/>
          <w:bCs/>
          <w:sz w:val="24"/>
          <w:szCs w:val="24"/>
        </w:rPr>
        <w:t xml:space="preserve">履约保证金缴纳金额：</w:t>
      </w:r>
      <w:r>
        <w:rPr>
          <w:rFonts w:hint="eastAsia"/>
          <w:bCs/>
          <w:sz w:val="24"/>
          <w:szCs w:val="24"/>
          <w:u w:val="single"/>
        </w:rPr>
        <w:t xml:space="preserve">                         </w:t>
      </w:r>
      <w:r>
        <w:rPr>
          <w:rFonts w:hint="eastAsia"/>
          <w:bCs/>
          <w:sz w:val="24"/>
          <w:szCs w:val="24"/>
        </w:rPr>
        <w:t xml:space="preserve">元。</w:t>
      </w:r>
      <w:r/>
    </w:p>
    <w:p>
      <w:pPr>
        <w:ind w:firstLine="480"/>
        <w:spacing w:line="336" w:lineRule="auto"/>
        <w:tabs>
          <w:tab w:val="left" w:pos="945" w:leader="none"/>
          <w:tab w:val="left" w:pos="2100" w:leader="none"/>
        </w:tabs>
        <w:rPr>
          <w:bCs/>
          <w:sz w:val="24"/>
        </w:rPr>
      </w:pPr>
      <w:r>
        <w:rPr>
          <w:rFonts w:hint="eastAsia"/>
          <w:bCs/>
          <w:sz w:val="24"/>
          <w:szCs w:val="24"/>
        </w:rPr>
        <w:t xml:space="preserve">履约保证金的缴纳时间：</w:t>
      </w:r>
      <w:r>
        <w:rPr>
          <w:rFonts w:hint="eastAsia"/>
          <w:bCs/>
          <w:sz w:val="24"/>
          <w:szCs w:val="24"/>
          <w:u w:val="single"/>
        </w:rPr>
        <w:t xml:space="preserve">       </w:t>
      </w:r>
      <w:r>
        <w:rPr>
          <w:rFonts w:hint="eastAsia"/>
          <w:bCs/>
          <w:sz w:val="24"/>
          <w:szCs w:val="24"/>
        </w:rPr>
        <w:t xml:space="preserve">，缴纳形式：</w:t>
      </w:r>
      <w:r>
        <w:rPr>
          <w:rFonts w:hint="eastAsia"/>
          <w:bCs/>
          <w:sz w:val="24"/>
          <w:szCs w:val="24"/>
          <w:u w:val="single"/>
        </w:rPr>
        <w:t xml:space="preserve">      </w:t>
      </w:r>
      <w:r>
        <w:rPr>
          <w:rFonts w:hint="eastAsia"/>
          <w:bCs/>
          <w:sz w:val="24"/>
        </w:rPr>
        <w:t xml:space="preserve">。</w:t>
      </w:r>
      <w:r/>
    </w:p>
    <w:p>
      <w:pPr>
        <w:ind w:firstLine="480"/>
        <w:spacing w:line="336" w:lineRule="auto"/>
        <w:tabs>
          <w:tab w:val="left" w:pos="945" w:leader="none"/>
          <w:tab w:val="left" w:pos="2100" w:leader="none"/>
        </w:tabs>
        <w:rPr>
          <w:bCs/>
          <w:sz w:val="24"/>
        </w:rPr>
      </w:pPr>
      <w:r>
        <w:rPr>
          <w:rFonts w:hint="eastAsia"/>
          <w:bCs/>
          <w:sz w:val="24"/>
          <w:szCs w:val="24"/>
        </w:rPr>
        <w:t xml:space="preserve">履约保证金的退付时间：</w:t>
      </w:r>
      <w:r>
        <w:rPr>
          <w:rFonts w:hint="eastAsia"/>
          <w:bCs/>
          <w:sz w:val="24"/>
          <w:szCs w:val="24"/>
          <w:u w:val="single"/>
        </w:rPr>
        <w:t xml:space="preserve">       </w:t>
      </w:r>
      <w:r>
        <w:rPr>
          <w:rFonts w:hint="eastAsia"/>
          <w:bCs/>
          <w:sz w:val="24"/>
          <w:szCs w:val="24"/>
        </w:rPr>
        <w:t xml:space="preserve">，退付办法：</w:t>
      </w:r>
      <w:r>
        <w:rPr>
          <w:rFonts w:hint="eastAsia"/>
          <w:bCs/>
          <w:sz w:val="24"/>
          <w:szCs w:val="24"/>
          <w:u w:val="single"/>
        </w:rPr>
        <w:t xml:space="preserve">      </w:t>
      </w:r>
      <w:r>
        <w:rPr>
          <w:rFonts w:hint="eastAsia"/>
          <w:bCs/>
          <w:sz w:val="24"/>
        </w:rPr>
        <w:t xml:space="preserve">。</w:t>
      </w:r>
      <w:r/>
    </w:p>
    <w:p>
      <w:pPr>
        <w:ind w:firstLine="480"/>
        <w:spacing w:line="336" w:lineRule="auto"/>
        <w:tabs>
          <w:tab w:val="left" w:pos="945" w:leader="none"/>
          <w:tab w:val="left" w:pos="2100" w:leader="none"/>
        </w:tabs>
        <w:rPr>
          <w:bCs/>
          <w:sz w:val="24"/>
        </w:rPr>
      </w:pPr>
      <w:r>
        <w:rPr>
          <w:rFonts w:hint="eastAsia"/>
          <w:bCs/>
          <w:sz w:val="24"/>
        </w:rPr>
        <w:t xml:space="preserve">履约保证金不予退还的情形：</w:t>
      </w:r>
      <w:r>
        <w:rPr>
          <w:rFonts w:hint="eastAsia"/>
          <w:bCs/>
          <w:sz w:val="24"/>
          <w:u w:val="single"/>
        </w:rPr>
        <w:t xml:space="preserve">                     </w:t>
      </w:r>
      <w:r>
        <w:rPr>
          <w:rFonts w:hint="eastAsia"/>
          <w:bCs/>
          <w:sz w:val="24"/>
        </w:rPr>
        <w:t xml:space="preserve">。</w:t>
      </w:r>
      <w:r/>
    </w:p>
    <w:p>
      <w:pPr>
        <w:ind w:firstLine="480"/>
        <w:spacing w:line="336" w:lineRule="auto"/>
        <w:tabs>
          <w:tab w:val="left" w:pos="945" w:leader="none"/>
          <w:tab w:val="left" w:pos="2100" w:leader="none"/>
        </w:tabs>
        <w:rPr>
          <w:bCs/>
          <w:sz w:val="24"/>
          <w:szCs w:val="24"/>
        </w:rPr>
      </w:pPr>
      <w:r>
        <w:rPr>
          <w:rFonts w:hint="eastAsia"/>
          <w:bCs/>
          <w:sz w:val="24"/>
        </w:rPr>
        <w:t xml:space="preserve">逾期退还履约保证金的违约责任：</w:t>
      </w:r>
      <w:r>
        <w:rPr>
          <w:rFonts w:hint="eastAsia"/>
          <w:bCs/>
          <w:sz w:val="24"/>
          <w:u w:val="single"/>
        </w:rPr>
        <w:t xml:space="preserve">                 </w:t>
      </w:r>
      <w:r>
        <w:rPr>
          <w:rFonts w:hint="eastAsia"/>
          <w:bCs/>
          <w:sz w:val="24"/>
        </w:rPr>
        <w:t xml:space="preserve">。</w:t>
      </w:r>
      <w:r/>
    </w:p>
    <w:p>
      <w:pPr>
        <w:ind w:firstLine="480"/>
        <w:spacing w:line="336" w:lineRule="auto"/>
        <w:tabs>
          <w:tab w:val="left" w:pos="0" w:leader="none"/>
          <w:tab w:val="left" w:pos="1365" w:leader="none"/>
        </w:tabs>
        <w:rPr>
          <w:bCs/>
          <w:sz w:val="24"/>
          <w:szCs w:val="24"/>
        </w:rPr>
      </w:pPr>
      <w:r>
        <w:rPr>
          <w:rFonts w:hint="eastAsia"/>
          <w:bCs/>
          <w:sz w:val="24"/>
          <w:szCs w:val="24"/>
        </w:rPr>
        <w:t xml:space="preserve">（三）知识产权</w:t>
      </w:r>
      <w:r/>
    </w:p>
    <w:p>
      <w:pPr>
        <w:ind w:firstLine="480"/>
        <w:spacing w:line="336" w:lineRule="auto"/>
        <w:tabs>
          <w:tab w:val="left" w:pos="945" w:leader="none"/>
        </w:tabs>
        <w:rPr>
          <w:bCs/>
          <w:sz w:val="24"/>
          <w:szCs w:val="24"/>
        </w:rPr>
      </w:pPr>
      <w:r>
        <w:rPr>
          <w:rFonts w:hint="eastAsia"/>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36" w:lineRule="auto"/>
        <w:tabs>
          <w:tab w:val="left" w:pos="735" w:leader="none"/>
        </w:tabs>
        <w:rPr>
          <w:bCs/>
          <w:sz w:val="24"/>
          <w:szCs w:val="24"/>
        </w:rPr>
      </w:pPr>
      <w:r>
        <w:rPr>
          <w:rFonts w:hint="eastAsia"/>
          <w:bCs/>
          <w:sz w:val="24"/>
          <w:szCs w:val="24"/>
        </w:rPr>
        <w:t xml:space="preserve">（四）质量要求与检验：</w:t>
      </w:r>
      <w:r/>
    </w:p>
    <w:p>
      <w:pPr>
        <w:ind w:firstLine="480"/>
        <w:spacing w:line="336" w:lineRule="auto"/>
        <w:tabs>
          <w:tab w:val="left" w:pos="525" w:leader="none"/>
          <w:tab w:val="left" w:pos="1050" w:leader="none"/>
          <w:tab w:val="left" w:pos="1155" w:leader="none"/>
        </w:tabs>
        <w:rPr>
          <w:bCs/>
          <w:sz w:val="24"/>
          <w:szCs w:val="24"/>
        </w:rPr>
      </w:pPr>
      <w:r>
        <w:rPr>
          <w:rFonts w:hint="eastAsia"/>
          <w:bCs/>
          <w:sz w:val="24"/>
          <w:szCs w:val="24"/>
        </w:rPr>
        <w:t xml:space="preserve">1.供方应严格按照招标文件的有关规定和供方投标文件提供合格的货物及服务。</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36" w:lineRule="auto"/>
        <w:tabs>
          <w:tab w:val="left" w:pos="420" w:leader="none"/>
          <w:tab w:val="left" w:pos="1050" w:leader="none"/>
          <w:tab w:val="left" w:pos="1155" w:leader="none"/>
        </w:tabs>
        <w:rPr>
          <w:bCs/>
          <w:sz w:val="24"/>
          <w:szCs w:val="24"/>
        </w:rPr>
      </w:pPr>
      <w:r>
        <w:rPr>
          <w:rFonts w:hint="eastAsia"/>
          <w:bCs/>
          <w:sz w:val="24"/>
          <w:szCs w:val="24"/>
        </w:rPr>
        <w:t xml:space="preserve">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4.货物和系统调试验收标准：按行业通行标准、厂方出厂标准、招标文件要求和供方投标文件的承诺，并不低于国家相关标准。</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5.货物运到需方指定地点并经需方验证签收后，由于需方保管不善造成的质量问题，供方应负责修理，但有关费用由需方承担。</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36" w:lineRule="auto"/>
        <w:tabs>
          <w:tab w:val="left" w:pos="1050" w:leader="none"/>
          <w:tab w:val="left" w:pos="1155" w:leader="none"/>
        </w:tabs>
        <w:rPr>
          <w:bCs/>
          <w:sz w:val="24"/>
          <w:szCs w:val="24"/>
        </w:rPr>
      </w:pPr>
      <w:r>
        <w:rPr>
          <w:rFonts w:hint="eastAsia"/>
          <w:bCs/>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36" w:lineRule="auto"/>
        <w:rPr>
          <w:bCs/>
          <w:sz w:val="24"/>
          <w:szCs w:val="24"/>
        </w:rPr>
      </w:pPr>
      <w:r>
        <w:rPr>
          <w:rFonts w:hint="eastAsia"/>
          <w:bCs/>
          <w:sz w:val="24"/>
          <w:szCs w:val="24"/>
        </w:rPr>
        <w:t xml:space="preserve">（五）交货条件：</w:t>
      </w:r>
      <w:r/>
    </w:p>
    <w:p>
      <w:pPr>
        <w:ind w:firstLine="480"/>
        <w:spacing w:line="336" w:lineRule="auto"/>
        <w:tabs>
          <w:tab w:val="left" w:pos="420" w:leader="none"/>
          <w:tab w:val="left" w:pos="1155" w:leader="none"/>
        </w:tabs>
        <w:rPr>
          <w:bCs/>
          <w:sz w:val="24"/>
          <w:szCs w:val="24"/>
        </w:rPr>
      </w:pPr>
      <w:r>
        <w:rPr>
          <w:rFonts w:hint="eastAsia"/>
          <w:bCs/>
          <w:sz w:val="24"/>
          <w:szCs w:val="24"/>
        </w:rPr>
        <w:t xml:space="preserve">1.交货日期（或完工期）：</w:t>
      </w:r>
      <w:r/>
    </w:p>
    <w:p>
      <w:pPr>
        <w:ind w:firstLine="480"/>
        <w:spacing w:line="336" w:lineRule="auto"/>
        <w:tabs>
          <w:tab w:val="left" w:pos="1155" w:leader="none"/>
        </w:tabs>
        <w:rPr>
          <w:bCs/>
          <w:sz w:val="24"/>
          <w:szCs w:val="24"/>
        </w:rPr>
      </w:pPr>
      <w:r>
        <w:rPr>
          <w:rFonts w:hint="eastAsia"/>
          <w:bCs/>
          <w:sz w:val="24"/>
          <w:szCs w:val="24"/>
        </w:rPr>
        <w:t xml:space="preserve">2.供方在验收时应先用信函、传真、电子邮件等书面方式通知需方。</w:t>
      </w:r>
      <w:r/>
    </w:p>
    <w:p>
      <w:pPr>
        <w:ind w:firstLine="480"/>
        <w:spacing w:line="336" w:lineRule="auto"/>
        <w:tabs>
          <w:tab w:val="left" w:pos="1155" w:leader="none"/>
        </w:tabs>
        <w:rPr>
          <w:bCs/>
          <w:sz w:val="24"/>
          <w:szCs w:val="24"/>
        </w:rPr>
      </w:pPr>
      <w:r>
        <w:rPr>
          <w:rFonts w:hint="eastAsia"/>
          <w:bCs/>
          <w:sz w:val="24"/>
          <w:szCs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36" w:lineRule="auto"/>
        <w:tabs>
          <w:tab w:val="left" w:pos="1155" w:leader="none"/>
        </w:tabs>
        <w:rPr>
          <w:bCs/>
          <w:sz w:val="24"/>
          <w:szCs w:val="24"/>
        </w:rPr>
      </w:pPr>
      <w:r>
        <w:rPr>
          <w:rFonts w:hint="eastAsia"/>
          <w:bCs/>
          <w:sz w:val="24"/>
          <w:szCs w:val="24"/>
        </w:rPr>
        <w:t xml:space="preserve">4.货物交货时，所有货物必须带有货物质量检验合格证书、中文质保单、装箱单、中文货物安装使用说明书。其它附件所有部件必须原包装。</w:t>
      </w:r>
      <w:r/>
    </w:p>
    <w:p>
      <w:pPr>
        <w:ind w:left="2" w:firstLine="480"/>
        <w:spacing w:line="336" w:lineRule="auto"/>
        <w:tabs>
          <w:tab w:val="left" w:pos="945" w:leader="none"/>
          <w:tab w:val="left" w:pos="1155" w:leader="none"/>
        </w:tabs>
        <w:rPr>
          <w:bCs/>
          <w:sz w:val="24"/>
          <w:szCs w:val="24"/>
        </w:rPr>
      </w:pPr>
      <w:r>
        <w:rPr>
          <w:rFonts w:hint="eastAsia"/>
          <w:bCs/>
          <w:sz w:val="24"/>
          <w:szCs w:val="24"/>
        </w:rPr>
        <w:t xml:space="preserve">5.运输及到货地点：由供方负责办理运输并承担所有费用，直接送到需方指定地点，即：以合同书上的地点为准。</w:t>
      </w:r>
      <w:r/>
    </w:p>
    <w:p>
      <w:pPr>
        <w:ind w:firstLine="480"/>
        <w:spacing w:line="336" w:lineRule="auto"/>
        <w:rPr>
          <w:bCs/>
          <w:sz w:val="24"/>
          <w:szCs w:val="24"/>
        </w:rPr>
      </w:pPr>
      <w:r>
        <w:rPr>
          <w:rFonts w:hint="eastAsia"/>
          <w:bCs/>
          <w:sz w:val="24"/>
          <w:szCs w:val="24"/>
        </w:rPr>
        <w:t xml:space="preserve">（六）安装调试及售后服务：</w:t>
      </w:r>
      <w:r/>
    </w:p>
    <w:p>
      <w:pPr>
        <w:ind w:firstLine="480"/>
        <w:spacing w:line="336" w:lineRule="auto"/>
        <w:tabs>
          <w:tab w:val="left" w:pos="525" w:leader="none"/>
          <w:tab w:val="left" w:pos="840" w:leader="none"/>
          <w:tab w:val="left" w:pos="945" w:leader="none"/>
          <w:tab w:val="left" w:pos="1965" w:leader="none"/>
        </w:tabs>
        <w:rPr>
          <w:bCs/>
          <w:sz w:val="24"/>
          <w:szCs w:val="24"/>
        </w:rPr>
      </w:pPr>
      <w:r>
        <w:rPr>
          <w:rFonts w:hint="eastAsia"/>
          <w:bCs/>
          <w:sz w:val="24"/>
          <w:szCs w:val="24"/>
        </w:rPr>
        <w:t xml:space="preserve">1.供方负责本项目的安装和调试，并保证其提供的货物符合国家、行业、地方、招投标文件及合同规定的质量、性能和标准，并正确且安全地安装。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2.供方提供的服务全部按照国家有关法律法规规章和“三包”规定以及按招标文件要求和供方投标文件中的承诺执行。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3.质保期后的货物维护由双方协商再定。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4.需方应向供方现场调试的技术人员及维修人员提供方便条件，有关费用由供方负责。</w:t>
      </w:r>
      <w:r/>
    </w:p>
    <w:p>
      <w:pPr>
        <w:ind w:firstLine="480"/>
        <w:spacing w:line="336" w:lineRule="auto"/>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5.需方如要求供方提供招标文件及供方投标文件以外的其它服务，其费用另定。</w:t>
      </w:r>
      <w:r/>
    </w:p>
    <w:p>
      <w:pPr>
        <w:ind w:firstLine="480"/>
        <w:spacing w:line="336" w:lineRule="auto"/>
        <w:rPr>
          <w:bCs/>
          <w:sz w:val="24"/>
          <w:szCs w:val="24"/>
        </w:rPr>
      </w:pPr>
      <w:r>
        <w:rPr>
          <w:rFonts w:hint="eastAsia"/>
          <w:bCs/>
          <w:sz w:val="24"/>
          <w:szCs w:val="24"/>
        </w:rPr>
        <w:t xml:space="preserve">（七）违约责任：</w:t>
      </w:r>
      <w:r/>
    </w:p>
    <w:p>
      <w:pPr>
        <w:ind w:firstLine="480"/>
        <w:spacing w:line="336" w:lineRule="auto"/>
        <w:tabs>
          <w:tab w:val="left" w:pos="0" w:leader="none"/>
          <w:tab w:val="left" w:pos="315" w:leader="none"/>
          <w:tab w:val="left" w:pos="525" w:leader="none"/>
          <w:tab w:val="left" w:pos="945" w:leader="none"/>
        </w:tabs>
        <w:rPr>
          <w:bCs/>
          <w:sz w:val="24"/>
          <w:szCs w:val="24"/>
        </w:rPr>
      </w:pPr>
      <w:r>
        <w:rPr>
          <w:rFonts w:hint="eastAsia"/>
          <w:bCs/>
          <w:sz w:val="24"/>
          <w:szCs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36" w:lineRule="auto"/>
        <w:tabs>
          <w:tab w:val="left" w:pos="0" w:leader="none"/>
          <w:tab w:val="left" w:pos="315" w:leader="none"/>
          <w:tab w:val="left" w:pos="525" w:leader="none"/>
          <w:tab w:val="left" w:pos="945" w:leader="none"/>
        </w:tabs>
        <w:rPr>
          <w:bCs/>
          <w:sz w:val="24"/>
          <w:szCs w:val="24"/>
        </w:rPr>
      </w:pPr>
      <w:r>
        <w:rPr>
          <w:rFonts w:hint="eastAsia"/>
          <w:bCs/>
          <w:sz w:val="24"/>
          <w:szCs w:val="24"/>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3.需方无正当理由逾期付款时，每逾期一日，需方应按照逾期付款金额的万分之五的标准累计计算向供方支付违约金。</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4.由于需方的原因要求延期交货，需方应按规定承付货款，并承担供方提供的代为保管费。（有关仓储规定另议）</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36" w:lineRule="auto"/>
        <w:tabs>
          <w:tab w:val="left" w:pos="105" w:leader="none"/>
          <w:tab w:val="left" w:pos="315" w:leader="none"/>
          <w:tab w:val="left" w:pos="525" w:leader="none"/>
          <w:tab w:val="left" w:pos="945" w:leader="none"/>
        </w:tabs>
        <w:rPr>
          <w:bCs/>
          <w:sz w:val="24"/>
          <w:szCs w:val="24"/>
        </w:rPr>
      </w:pPr>
      <w:r>
        <w:rPr>
          <w:rFonts w:hint="eastAsia"/>
          <w:bCs/>
          <w:sz w:val="24"/>
          <w:szCs w:val="24"/>
        </w:rPr>
        <w:t xml:space="preserve">8.招标文件及合同中所述之“不可抗力”系指不可预见、不可避免、不可克服的事件，包括但不限于：战争、洪水、台风、地震及其他法律、法规规定的事件。</w:t>
      </w:r>
      <w:r/>
    </w:p>
    <w:p>
      <w:pPr>
        <w:pStyle w:val="1814"/>
        <w:numPr>
          <w:ilvl w:val="0"/>
          <w:numId w:val="6"/>
        </w:numPr>
        <w:spacing w:line="336" w:lineRule="auto"/>
        <w:rPr>
          <w:rFonts w:hAnsi="Times New Roman"/>
          <w:bCs/>
        </w:rPr>
      </w:pPr>
      <w:r>
        <w:rPr>
          <w:rFonts w:hint="eastAsia"/>
          <w:bCs/>
        </w:rPr>
        <w:t xml:space="preserve">合同生效及其它：</w:t>
      </w:r>
      <w:r/>
    </w:p>
    <w:p>
      <w:pPr>
        <w:ind w:firstLine="480"/>
        <w:spacing w:line="336" w:lineRule="auto"/>
        <w:tabs>
          <w:tab w:val="left" w:pos="0" w:leader="none"/>
          <w:tab w:val="left" w:pos="315" w:leader="none"/>
          <w:tab w:val="left" w:pos="525" w:leader="none"/>
          <w:tab w:val="left" w:pos="945" w:leader="none"/>
        </w:tabs>
        <w:rPr>
          <w:bCs/>
          <w:color w:val="ff0000"/>
          <w:sz w:val="24"/>
          <w:szCs w:val="24"/>
        </w:rPr>
      </w:pPr>
      <w:r>
        <w:rPr>
          <w:rFonts w:hint="eastAsia"/>
          <w:bCs/>
          <w:color w:val="ff0000"/>
          <w:sz w:val="24"/>
          <w:szCs w:val="24"/>
        </w:rPr>
        <w:t xml:space="preserve">1.合同经供需双方代表签字并盖章后即生效。</w:t>
      </w:r>
      <w:r/>
    </w:p>
    <w:p>
      <w:pPr>
        <w:ind w:firstLine="480"/>
        <w:spacing w:line="336" w:lineRule="auto"/>
        <w:tabs>
          <w:tab w:val="left" w:pos="0" w:leader="none"/>
          <w:tab w:val="left" w:pos="315" w:leader="none"/>
          <w:tab w:val="left" w:pos="525" w:leader="none"/>
          <w:tab w:val="left" w:pos="945" w:leader="none"/>
        </w:tabs>
        <w:rPr>
          <w:bCs/>
          <w:sz w:val="24"/>
          <w:szCs w:val="24"/>
        </w:rPr>
      </w:pPr>
      <w:r>
        <w:rPr>
          <w:rFonts w:hint="eastAsia"/>
          <w:bCs/>
          <w:sz w:val="24"/>
          <w:szCs w:val="24"/>
        </w:rPr>
        <w:t xml:space="preserve">2.合同签订后供需双方即直接产生权利与义务的关系，合同执行过程中出现的问题应按照合同约定、法律法规的规定办理。在合同履行过程中，双方如有争议，</w:t>
      </w:r>
      <w:r>
        <w:rPr>
          <w:rFonts w:hint="eastAsia"/>
          <w:sz w:val="24"/>
          <w:szCs w:val="24"/>
        </w:rPr>
        <w:t xml:space="preserve">由供需双方协商处理，若协商不成，</w:t>
      </w:r>
      <w:r>
        <w:rPr>
          <w:rFonts w:hint="eastAsia"/>
          <w:bCs/>
          <w:sz w:val="24"/>
          <w:szCs w:val="24"/>
        </w:rPr>
        <w:t xml:space="preserve">可选择以下方式处理：</w:t>
      </w:r>
      <w:r/>
    </w:p>
    <w:p>
      <w:pPr>
        <w:ind w:firstLine="480"/>
        <w:spacing w:line="336" w:lineRule="auto"/>
        <w:tabs>
          <w:tab w:val="left" w:pos="0" w:leader="none"/>
          <w:tab w:val="left" w:pos="315" w:leader="none"/>
          <w:tab w:val="left" w:pos="525" w:leader="none"/>
          <w:tab w:val="left" w:pos="945" w:leader="none"/>
        </w:tabs>
        <w:rPr>
          <w:sz w:val="24"/>
          <w:szCs w:val="24"/>
        </w:rPr>
      </w:pPr>
      <w:r>
        <w:rPr>
          <w:rFonts w:hint="eastAsia"/>
          <w:sz w:val="24"/>
          <w:szCs w:val="24"/>
        </w:rPr>
        <w:t xml:space="preserve">（1）向无锡仲裁委员会申请仲裁。</w:t>
      </w:r>
      <w:r/>
    </w:p>
    <w:p>
      <w:pPr>
        <w:ind w:firstLine="480"/>
        <w:spacing w:line="336" w:lineRule="auto"/>
        <w:tabs>
          <w:tab w:val="left" w:pos="0" w:leader="none"/>
          <w:tab w:val="left" w:pos="315" w:leader="none"/>
          <w:tab w:val="left" w:pos="525" w:leader="none"/>
          <w:tab w:val="left" w:pos="945" w:leader="none"/>
        </w:tabs>
        <w:rPr>
          <w:sz w:val="24"/>
          <w:szCs w:val="24"/>
        </w:rPr>
      </w:pPr>
      <w:r>
        <w:rPr>
          <w:rFonts w:hint="eastAsia"/>
          <w:sz w:val="24"/>
          <w:szCs w:val="24"/>
        </w:rPr>
        <w:t xml:space="preserve">（2）向需方所在地法院提起诉讼。</w:t>
      </w:r>
      <w:r/>
    </w:p>
    <w:p>
      <w:pPr>
        <w:ind w:firstLine="480"/>
        <w:spacing w:line="336" w:lineRule="auto"/>
        <w:tabs>
          <w:tab w:val="left" w:pos="0" w:leader="none"/>
          <w:tab w:val="left" w:pos="315" w:leader="none"/>
          <w:tab w:val="left" w:pos="525" w:leader="none"/>
          <w:tab w:val="left" w:pos="945" w:leader="none"/>
        </w:tabs>
        <w:rPr>
          <w:bCs/>
          <w:sz w:val="24"/>
          <w:szCs w:val="24"/>
        </w:rPr>
      </w:pPr>
      <w:r>
        <w:rPr>
          <w:rFonts w:hint="eastAsia"/>
          <w:bCs/>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36" w:lineRule="auto"/>
        <w:tabs>
          <w:tab w:val="left" w:pos="0" w:leader="none"/>
          <w:tab w:val="left" w:pos="315" w:leader="none"/>
          <w:tab w:val="left" w:pos="525" w:leader="none"/>
          <w:tab w:val="left" w:pos="945" w:leader="none"/>
        </w:tabs>
        <w:rPr>
          <w:sz w:val="24"/>
          <w:szCs w:val="24"/>
        </w:rPr>
      </w:pPr>
      <w:r>
        <w:rPr>
          <w:rFonts w:hint="eastAsia"/>
          <w:sz w:val="24"/>
          <w:szCs w:val="24"/>
        </w:rPr>
        <w:t xml:space="preserve">4.合同中未有约定的按照有关的法律法规以及国家行业标准或技术文件规定予以解决。</w:t>
      </w:r>
      <w:r/>
    </w:p>
    <w:p>
      <w:pPr>
        <w:ind w:firstLine="480"/>
        <w:spacing w:line="336" w:lineRule="auto"/>
        <w:tabs>
          <w:tab w:val="left" w:pos="0" w:leader="none"/>
          <w:tab w:val="left" w:pos="315" w:leader="none"/>
          <w:tab w:val="left" w:pos="525" w:leader="none"/>
          <w:tab w:val="left" w:pos="945" w:leader="none"/>
        </w:tabs>
        <w:rPr>
          <w:bCs/>
          <w:sz w:val="24"/>
          <w:szCs w:val="24"/>
        </w:rPr>
      </w:pPr>
      <w:r>
        <w:rPr>
          <w:rFonts w:hint="eastAsia"/>
          <w:bCs/>
          <w:sz w:val="24"/>
          <w:szCs w:val="24"/>
        </w:rPr>
        <w:t xml:space="preserve">5.供需双方确认：对本合同条款及后果均已知悉，一致确认不存在欺诈、胁迫、乘人之危、重大误解、显失公平等任何可能导致合同无效或被撤销的情形。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（1）甲方内部工作安排、计划调整等自身原因；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（2）中央、省、市、区级政策变动，以及规划、计划调整等外部原因；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（3）其他甲方原因。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本合同对合同变更、中止或终止合同有其他特殊约定的，按该特殊约定执行。</w:t>
      </w:r>
      <w:r/>
    </w:p>
    <w:p>
      <w:pPr>
        <w:jc w:val="both"/>
        <w:spacing w:line="336" w:lineRule="auto"/>
        <w:rPr>
          <w:bCs/>
          <w:sz w:val="24"/>
          <w:szCs w:val="24"/>
        </w:rPr>
      </w:pPr>
      <w:r>
        <w:rPr>
          <w:bCs/>
          <w:sz w:val="24"/>
          <w:szCs w:val="24"/>
        </w:rPr>
      </w:r>
      <w:r/>
    </w:p>
    <w:p>
      <w:pPr>
        <w:spacing w:line="336" w:lineRule="auto"/>
        <w:rPr>
          <w:bCs/>
          <w:sz w:val="24"/>
          <w:szCs w:val="24"/>
          <w:u w:val="single"/>
        </w:rPr>
      </w:pPr>
      <w:r>
        <w:rPr>
          <w:rFonts w:hint="eastAsia"/>
          <w:bCs/>
          <w:sz w:val="24"/>
          <w:szCs w:val="24"/>
        </w:rPr>
        <w:t xml:space="preserve">需方（采购人）：（签章）                   供方（中标方）：（签章）</w:t>
      </w:r>
      <w:r/>
    </w:p>
    <w:p>
      <w:pPr>
        <w:spacing w:line="336" w:lineRule="auto"/>
        <w:rPr>
          <w:bCs/>
          <w:sz w:val="24"/>
          <w:szCs w:val="24"/>
        </w:rPr>
      </w:pPr>
      <w:r>
        <w:rPr>
          <w:rFonts w:hint="eastAsia"/>
          <w:bCs/>
          <w:sz w:val="24"/>
          <w:szCs w:val="24"/>
        </w:rPr>
        <w:t xml:space="preserve">法定（授权）代表人：                     法定（授权）代表人：</w:t>
      </w:r>
      <w:r/>
    </w:p>
    <w:p>
      <w:pPr>
        <w:spacing w:line="336" w:lineRule="auto"/>
        <w:rPr>
          <w:bCs/>
          <w:sz w:val="24"/>
          <w:szCs w:val="24"/>
          <w:u w:val="single"/>
        </w:rPr>
      </w:pPr>
      <w:r>
        <w:rPr>
          <w:rFonts w:hint="eastAsia"/>
          <w:bCs/>
          <w:sz w:val="24"/>
          <w:szCs w:val="24"/>
        </w:rPr>
        <w:t xml:space="preserve">地址：                                   地址：</w:t>
      </w:r>
      <w:r/>
    </w:p>
    <w:p>
      <w:pPr>
        <w:ind w:firstLine="480"/>
        <w:spacing w:line="336" w:lineRule="auto"/>
        <w:rPr>
          <w:bCs/>
          <w:sz w:val="24"/>
          <w:szCs w:val="24"/>
          <w:u w:val="single"/>
        </w:rPr>
      </w:pPr>
      <w:r>
        <w:rPr>
          <w:rFonts w:hint="eastAsia"/>
          <w:bCs/>
          <w:sz w:val="24"/>
          <w:szCs w:val="24"/>
        </w:rPr>
        <w:t xml:space="preserve">年    月    日                           年      月       日</w:t>
      </w:r>
      <w:r/>
    </w:p>
    <w:p>
      <w:pPr>
        <w:ind w:firstLine="480"/>
        <w:spacing w:line="336" w:lineRule="auto"/>
        <w:rPr>
          <w:bCs/>
          <w:sz w:val="24"/>
          <w:szCs w:val="24"/>
          <w:u w:val="single"/>
        </w:rPr>
      </w:pPr>
      <w:r>
        <w:rPr>
          <w:rFonts w:hint="eastAsia"/>
          <w:bCs/>
          <w:sz w:val="24"/>
          <w:szCs w:val="24"/>
        </w:rPr>
        <w:t xml:space="preserve">                                     供方户名：</w:t>
      </w:r>
      <w:r/>
    </w:p>
    <w:p>
      <w:pPr>
        <w:spacing w:line="336" w:lineRule="auto"/>
        <w:rPr>
          <w:bCs/>
          <w:sz w:val="24"/>
          <w:szCs w:val="24"/>
          <w:u w:val="single"/>
        </w:rPr>
      </w:pPr>
      <w:r>
        <w:rPr>
          <w:rFonts w:hint="eastAsia"/>
          <w:bCs/>
          <w:sz w:val="24"/>
          <w:szCs w:val="24"/>
        </w:rPr>
        <w:t xml:space="preserve">                                         供方开户银行：</w:t>
      </w:r>
      <w:r/>
    </w:p>
    <w:p>
      <w:pPr>
        <w:ind w:firstLine="480"/>
        <w:spacing w:line="336" w:lineRule="auto"/>
        <w:rPr>
          <w:bCs/>
          <w:sz w:val="24"/>
          <w:szCs w:val="24"/>
        </w:rPr>
      </w:pPr>
      <w:r>
        <w:rPr>
          <w:rFonts w:hint="eastAsia"/>
          <w:bCs/>
          <w:sz w:val="24"/>
          <w:szCs w:val="24"/>
        </w:rPr>
        <w:t xml:space="preserve">                                     供方帐号：</w:t>
      </w:r>
      <w:r/>
    </w:p>
    <w:p>
      <w:pPr>
        <w:spacing w:before="195" w:line="219" w:lineRule="auto"/>
        <w:rPr>
          <w:rFonts w:ascii="黑体" w:eastAsia="黑体"/>
          <w:b/>
          <w:bCs/>
          <w:color w:val="000000"/>
          <w:sz w:val="28"/>
          <w:szCs w:val="28"/>
          <w:highlight w:val="none"/>
        </w:rPr>
      </w:pPr>
      <w:r>
        <w:rPr>
          <w:rFonts w:hint="eastAsia" w:ascii="Times New Roman" w:hAnsi="Times New Roman" w:eastAsia="宋体" w:cs="Times New Roman"/>
          <w:bCs/>
          <w:sz w:val="24"/>
          <w:szCs w:val="24"/>
          <w:lang w:val="en-US" w:eastAsia="zh-CN"/>
        </w:rPr>
        <w:t xml:space="preserve">见证方：</w:t>
      </w:r>
      <w:r/>
    </w:p>
    <w:p>
      <w:pPr>
        <w:jc w:val="left"/>
        <w:spacing w:line="360" w:lineRule="auto"/>
        <w:rPr>
          <w:b/>
          <w:bCs/>
          <w:sz w:val="24"/>
          <w:szCs w:val="24"/>
        </w:rPr>
      </w:pPr>
      <w:r>
        <w:rPr>
          <w:rFonts w:hint="eastAsia" w:ascii="宋体" w:hAnsi="宋体"/>
          <w:bCs w:val="0"/>
          <w:sz w:val="24"/>
          <w:szCs w:val="24"/>
          <w:highlight w:val="none"/>
          <w:lang w:bidi="ar"/>
        </w:rPr>
        <w:t xml:space="preserve">日期：    年  月  日</w:t>
      </w:r>
      <w:r>
        <w:rPr>
          <w:rFonts w:hint="eastAsia" w:ascii="宋体" w:hAnsi="宋体"/>
          <w:bCs/>
          <w:sz w:val="30"/>
          <w:szCs w:val="30"/>
          <w:highlight w:val="none"/>
        </w:rPr>
        <w:br w:type="page" w:clear="all"/>
      </w:r>
      <w:r/>
    </w:p>
    <w:p>
      <w:pPr>
        <w:jc w:val="center"/>
        <w:spacing w:line="360" w:lineRule="auto"/>
        <w:rPr>
          <w:rFonts w:ascii="宋体" w:hAnsi="宋体" w:cs="宋体"/>
          <w:color w:val="000000"/>
        </w:rPr>
      </w:pPr>
      <w:r>
        <w:rPr>
          <w:rFonts w:hint="eastAsia" w:ascii="宋体" w:hAnsi="宋体" w:cs="宋体"/>
          <w:b/>
          <w:bCs/>
          <w:color w:val="000000"/>
          <w:sz w:val="36"/>
          <w:szCs w:val="36"/>
        </w:rPr>
        <w:t xml:space="preserve">六、 附件</w:t>
      </w:r>
      <w:r/>
    </w:p>
    <w:p>
      <w:pPr>
        <w:jc w:val="left"/>
        <w:spacing w:line="360" w:lineRule="auto"/>
        <w:rPr>
          <w:rFonts w:ascii="黑体" w:hAnsi="Times New Roman" w:eastAsia="黑体"/>
          <w:bCs/>
          <w:sz w:val="24"/>
          <w:szCs w:val="24"/>
        </w:rPr>
      </w:pPr>
      <w:r/>
      <w:bookmarkStart w:id="31" w:name="_Hlk88052800"/>
      <w:r>
        <w:rPr>
          <w:rFonts w:hint="eastAsia" w:ascii="黑体" w:hAnsi="Times New Roman" w:eastAsia="黑体"/>
          <w:bCs/>
          <w:sz w:val="24"/>
          <w:szCs w:val="24"/>
        </w:rPr>
        <w:t xml:space="preserve">附件一：评分标准（100分）</w:t>
      </w:r>
      <w:bookmarkEnd w:id="31"/>
      <w:r/>
    </w:p>
    <w:p>
      <w:pPr>
        <w:ind w:firstLine="241"/>
        <w:spacing w:line="360" w:lineRule="auto"/>
        <w:tabs>
          <w:tab w:val="left" w:pos="0" w:leader="none"/>
        </w:tabs>
        <w:rPr>
          <w:rFonts w:ascii="宋体" w:hAnsi="宋体" w:cs="宋体"/>
          <w:b/>
          <w:bCs/>
          <w:color w:val="auto"/>
          <w:sz w:val="24"/>
          <w:highlight w:val="none"/>
        </w:rPr>
      </w:pPr>
      <w:r/>
      <w:bookmarkStart w:id="32" w:name="OLE_LINK7"/>
      <w:r>
        <w:rPr>
          <w:rFonts w:hint="eastAsia" w:ascii="宋体" w:hAnsi="宋体" w:cs="宋体"/>
          <w:b/>
          <w:bCs/>
          <w:color w:val="auto"/>
          <w:sz w:val="24"/>
          <w:highlight w:val="none"/>
        </w:rPr>
        <w:t xml:space="preserve">（1）投标报价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spacing w:line="360" w:lineRule="auto"/>
        <w:tabs>
          <w:tab w:val="left" w:pos="1130" w:leader="none"/>
        </w:tabs>
        <w:rPr>
          <w:rFonts w:hint="eastAsia" w:ascii="宋体" w:hAnsi="宋体" w:eastAsia="宋体" w:cs="宋体"/>
          <w:b/>
          <w:bCs/>
          <w:color w:val="auto"/>
          <w:sz w:val="24"/>
          <w:highlight w:val="none"/>
        </w:rPr>
        <w:outlineLvl w:val="0"/>
      </w:pPr>
      <w:r>
        <w:rPr>
          <w:rFonts w:hint="eastAsia"/>
          <w:b/>
          <w:sz w:val="24"/>
        </w:rPr>
        <w:t xml:space="preserve">价格扣除：（本项目专门面向中小企业采购，不再执行价格评审优惠的扶持政策）</w:t>
      </w:r>
      <w:bookmarkEnd w:id="32"/>
      <w:r/>
      <w:r/>
    </w:p>
    <w:p>
      <w:pPr>
        <w:ind w:firstLine="241"/>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（2）投标人评价（</w:t>
      </w:r>
      <w:r>
        <w:rPr>
          <w:rFonts w:hint="eastAsia" w:ascii="宋体" w:hAnsi="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分）</w:t>
      </w:r>
      <w:r/>
    </w:p>
    <w:p>
      <w:pPr>
        <w:ind w:firstLine="241"/>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1）拟投入本项目的人员配备（</w:t>
      </w:r>
      <w:r>
        <w:rPr>
          <w:rFonts w:hint="eastAsia" w:hAnsi="宋体" w:cs="宋体"/>
          <w:b/>
          <w:bCs/>
          <w:color w:val="auto"/>
          <w:sz w:val="24"/>
          <w:highlight w:val="none"/>
          <w:lang w:val="en-US" w:eastAsia="zh-CN"/>
        </w:rPr>
        <w:t xml:space="preserve">11</w:t>
      </w:r>
      <w:r>
        <w:rPr>
          <w:rFonts w:hint="eastAsia" w:ascii="宋体" w:hAnsi="宋体" w:eastAsia="宋体" w:cs="宋体"/>
          <w:b/>
          <w:bCs/>
          <w:color w:val="auto"/>
          <w:sz w:val="24"/>
          <w:highlight w:val="none"/>
        </w:rPr>
        <w:t xml:space="preserve">分）</w:t>
      </w:r>
      <w:r/>
    </w:p>
    <w:p>
      <w:pPr>
        <w:ind w:firstLine="422"/>
        <w:spacing w:line="360" w:lineRule="auto"/>
        <w:rPr>
          <w:rFonts w:hint="eastAsia" w:ascii="宋体" w:hAnsi="Times New Roman" w:eastAsia="宋体" w:cs="Times New Roman"/>
          <w:lang w:eastAsia="zh-CN"/>
        </w:rPr>
      </w:pP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1 \* GB3</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①</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 xml:space="preserve">项目负责人（</w:t>
      </w:r>
      <w:r>
        <w:rPr>
          <w:rFonts w:hint="eastAsia"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rPr>
          <w:rFonts w:hint="eastAsia" w:ascii="宋体" w:hAnsi="宋体" w:eastAsia="宋体" w:cs="Times New Roman"/>
          <w:bCs/>
          <w:color w:val="000000"/>
          <w:sz w:val="24"/>
          <w:szCs w:val="24"/>
        </w:rPr>
        <w:t xml:space="preserve">拟配备的</w:t>
      </w:r>
      <w:r>
        <w:rPr>
          <w:rFonts w:hint="eastAsia" w:ascii="宋体" w:hAnsi="宋体" w:eastAsia="宋体" w:cs="宋体"/>
          <w:sz w:val="24"/>
        </w:rPr>
        <w:t xml:space="preserve">现场项目负责人</w:t>
      </w:r>
      <w:r>
        <w:rPr>
          <w:rFonts w:hint="eastAsia" w:ascii="宋体" w:hAnsi="宋体" w:eastAsia="宋体" w:cs="宋体"/>
          <w:sz w:val="24"/>
          <w:lang w:val="en-US" w:eastAsia="zh-CN"/>
        </w:rPr>
        <w:t xml:space="preserve">具有大专及以上学历且</w:t>
      </w:r>
      <w:r>
        <w:rPr>
          <w:rFonts w:hint="eastAsia" w:ascii="宋体" w:hAnsi="宋体" w:eastAsia="宋体" w:cs="宋体"/>
          <w:sz w:val="24"/>
        </w:rPr>
        <w:t xml:space="preserve">年龄45周岁以下</w:t>
      </w:r>
      <w:r>
        <w:rPr>
          <w:rFonts w:hint="eastAsia" w:ascii="宋体" w:hAnsi="宋体" w:eastAsia="宋体" w:cs="宋体"/>
          <w:color w:val="auto"/>
          <w:sz w:val="24"/>
          <w:szCs w:val="24"/>
          <w:highlight w:val="none"/>
          <w:lang w:val="en-US" w:eastAsia="zh-CN"/>
        </w:rPr>
        <w:t xml:space="preserve">，持有高级注册营养配餐师证书的得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分，持有食品安全管理员证书的加</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Cs/>
          <w:sz w:val="24"/>
          <w:szCs w:val="24"/>
          <w:highlight w:val="none"/>
          <w:lang w:val="en-US" w:eastAsia="zh-CN" w:bidi="ar"/>
        </w:rPr>
        <w:t xml:space="preserve">具有被服务的单位对</w:t>
      </w:r>
      <w:r>
        <w:rPr>
          <w:rFonts w:hint="eastAsia" w:ascii="宋体" w:hAnsi="宋体" w:eastAsia="宋体" w:cs="宋体"/>
          <w:sz w:val="24"/>
          <w:szCs w:val="24"/>
          <w:highlight w:val="none"/>
        </w:rPr>
        <w:t xml:space="preserve">其服务</w:t>
      </w:r>
      <w:r>
        <w:rPr>
          <w:rFonts w:hint="eastAsia" w:ascii="宋体" w:hAnsi="宋体" w:eastAsia="宋体" w:cs="宋体"/>
          <w:sz w:val="24"/>
          <w:szCs w:val="24"/>
          <w:highlight w:val="none"/>
          <w:lang w:val="en-US" w:eastAsia="zh-CN"/>
        </w:rPr>
        <w:t xml:space="preserve">满意的表扬类</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val="en-US" w:eastAsia="zh-CN"/>
        </w:rPr>
        <w:t xml:space="preserve">的加1分</w:t>
      </w:r>
      <w:r>
        <w:rPr>
          <w:rFonts w:hint="eastAsia" w:ascii="宋体" w:hAnsi="宋体" w:eastAsia="宋体" w:cs="宋体"/>
          <w:color w:val="auto"/>
          <w:sz w:val="24"/>
          <w:szCs w:val="24"/>
          <w:highlight w:val="none"/>
          <w:lang w:val="en-US" w:eastAsia="zh-CN"/>
        </w:rPr>
        <w:t xml:space="preserve">；本项最高得</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000000"/>
          <w:sz w:val="24"/>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需</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w:t>
      </w:r>
      <w:r>
        <w:rPr>
          <w:rFonts w:hint="eastAsia" w:ascii="宋体" w:hAnsi="宋体" w:eastAsia="宋体" w:cs="宋体"/>
          <w:b/>
          <w:bCs/>
          <w:sz w:val="24"/>
          <w:szCs w:val="24"/>
          <w:highlight w:val="none"/>
        </w:rPr>
        <w:t xml:space="preserve">被服务单位的满意度证明材料及该服务项目合同</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bidi="ar-SA"/>
        </w:rPr>
        <w:t xml:space="preserve">近一年中任意一个月（不含投标当月）社保证明</w:t>
      </w:r>
      <w:r>
        <w:rPr>
          <w:rFonts w:hint="eastAsia" w:ascii="宋体" w:hAnsi="宋体" w:eastAsia="宋体" w:cs="宋体"/>
          <w:b/>
          <w:bCs/>
          <w:sz w:val="24"/>
          <w:szCs w:val="24"/>
          <w:highlight w:val="none"/>
        </w:rPr>
        <w:t xml:space="preserve">，不提供或提供不全不得分。</w:t>
      </w:r>
      <w:r>
        <w:rPr>
          <w:rFonts w:hint="eastAsia" w:ascii="宋体" w:hAnsi="宋体" w:eastAsia="宋体" w:cs="宋体"/>
          <w:b/>
          <w:bCs/>
          <w:sz w:val="24"/>
          <w:szCs w:val="24"/>
          <w:highlight w:val="none"/>
          <w:lang w:eastAsia="zh-CN"/>
        </w:rPr>
        <w:t xml:space="preserve">）</w:t>
      </w:r>
      <w:r/>
    </w:p>
    <w:p>
      <w:pPr>
        <w:ind w:firstLine="422"/>
        <w:jc w:val="left"/>
        <w:spacing w:line="360" w:lineRule="auto"/>
        <w:rPr>
          <w:rFonts w:hint="eastAsia" w:ascii="宋体" w:hAnsi="宋体" w:eastAsia="宋体" w:cs="宋体"/>
          <w:bCs/>
          <w:sz w:val="24"/>
          <w:szCs w:val="24"/>
          <w:highlight w:val="none"/>
          <w:lang w:val="en-US" w:eastAsia="zh-CN" w:bidi="ar"/>
        </w:rPr>
      </w:pP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2 \* GB3</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②</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 xml:space="preserve">厨师长</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Times New Roman"/>
          <w:bCs/>
          <w:color w:val="000000"/>
          <w:sz w:val="24"/>
          <w:szCs w:val="24"/>
        </w:rPr>
        <w:t xml:space="preserve">：拟配备的厨师长持有</w:t>
      </w:r>
      <w:r>
        <w:rPr>
          <w:rFonts w:hint="eastAsia" w:ascii="宋体" w:hAnsi="宋体" w:eastAsia="宋体" w:cs="Times New Roman"/>
          <w:bCs/>
          <w:color w:val="000000"/>
          <w:sz w:val="24"/>
          <w:szCs w:val="24"/>
          <w:lang w:val="en-US" w:eastAsia="zh-CN"/>
        </w:rPr>
        <w:t xml:space="preserve">人社部门颁发的</w:t>
      </w:r>
      <w:r>
        <w:rPr>
          <w:rFonts w:hint="eastAsia" w:ascii="宋体" w:hAnsi="宋体" w:eastAsia="宋体" w:cs="宋体"/>
          <w:bCs/>
          <w:color w:val="000000"/>
          <w:sz w:val="24"/>
          <w:szCs w:val="24"/>
          <w:lang w:bidi="ar"/>
        </w:rPr>
        <w:t xml:space="preserve">一级（或高级技师）厨师资格证书</w:t>
      </w:r>
      <w:r>
        <w:rPr>
          <w:rFonts w:hint="default" w:ascii="宋体" w:hAnsi="Times New Roman" w:eastAsia="宋体" w:cs="Times New Roman"/>
          <w:color w:val="000000"/>
          <w:sz w:val="24"/>
          <w:szCs w:val="24"/>
        </w:rPr>
        <w:t xml:space="preserve">的</w:t>
      </w:r>
      <w:r>
        <w:rPr>
          <w:rFonts w:hint="eastAsia" w:ascii="宋体" w:hAnsi="宋体" w:eastAsia="宋体" w:cs="Times New Roman"/>
          <w:bCs/>
          <w:color w:val="000000"/>
          <w:sz w:val="24"/>
          <w:szCs w:val="24"/>
        </w:rPr>
        <w:t xml:space="preserve">得2分，</w:t>
      </w:r>
      <w:r>
        <w:rPr>
          <w:rFonts w:hint="eastAsia" w:ascii="宋体" w:hAnsi="宋体" w:eastAsia="宋体" w:cs="宋体"/>
          <w:color w:val="000000"/>
          <w:sz w:val="24"/>
        </w:rPr>
        <w:t xml:space="preserve">本项满分</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证书及近一年中任意一个月（不含投标当月）社保，不提供不得分</w:t>
      </w:r>
      <w:r>
        <w:rPr>
          <w:rFonts w:hint="eastAsia" w:ascii="宋体" w:hAnsi="宋体" w:eastAsia="宋体" w:cs="宋体"/>
          <w:b/>
          <w:bCs/>
          <w:sz w:val="24"/>
          <w:szCs w:val="24"/>
          <w:highlight w:val="none"/>
          <w:lang w:val="zh-CN" w:eastAsia="zh-CN" w:bidi="ar-SA"/>
        </w:rPr>
        <w:t xml:space="preserve">。）</w:t>
      </w:r>
      <w:r/>
    </w:p>
    <w:p>
      <w:pPr>
        <w:ind w:firstLine="422"/>
        <w:jc w:val="left"/>
        <w:spacing w:line="360" w:lineRule="auto"/>
        <w:rPr>
          <w:rFonts w:hint="eastAsia" w:ascii="宋体" w:hAnsi="宋体" w:eastAsia="宋体" w:cs="宋体"/>
          <w:bCs/>
          <w:sz w:val="24"/>
          <w:szCs w:val="24"/>
          <w:highlight w:val="none"/>
          <w:lang w:val="en-US" w:eastAsia="zh-CN" w:bidi="ar"/>
        </w:rPr>
      </w:pPr>
      <w:r>
        <w:rPr>
          <w:rFonts w:hint="eastAsia" w:ascii="宋体" w:hAnsi="宋体" w:eastAsia="宋体" w:cs="宋体"/>
          <w:b/>
          <w:bCs/>
          <w:color w:val="auto"/>
          <w:sz w:val="24"/>
          <w:highlight w:val="none"/>
          <w:lang w:eastAsia="zh-CN"/>
        </w:rPr>
        <w:t xml:space="preserve">③厨师（</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分）：</w:t>
      </w:r>
      <w:r>
        <w:rPr>
          <w:rFonts w:hint="eastAsia" w:ascii="宋体" w:hAnsi="宋体" w:eastAsia="宋体" w:cs="Times New Roman"/>
          <w:bCs/>
          <w:color w:val="000000"/>
          <w:sz w:val="24"/>
        </w:rPr>
        <w:t xml:space="preserve">拟配备的厨师</w:t>
      </w:r>
      <w:r>
        <w:rPr>
          <w:rFonts w:hint="eastAsia" w:ascii="宋体" w:hAnsi="宋体" w:eastAsia="宋体" w:cs="宋体"/>
          <w:color w:val="000000"/>
          <w:sz w:val="24"/>
        </w:rPr>
        <w:t xml:space="preserve">持</w:t>
      </w:r>
      <w:r>
        <w:rPr>
          <w:rFonts w:hint="eastAsia" w:ascii="宋体" w:hAnsi="宋体" w:eastAsia="宋体" w:cs="Times New Roman"/>
          <w:bCs/>
          <w:color w:val="000000"/>
          <w:sz w:val="24"/>
        </w:rPr>
        <w:t xml:space="preserve">有</w:t>
      </w:r>
      <w:r>
        <w:rPr>
          <w:rFonts w:hint="eastAsia" w:ascii="宋体" w:hAnsi="宋体" w:eastAsia="宋体" w:cs="Times New Roman"/>
          <w:bCs/>
          <w:color w:val="000000"/>
          <w:sz w:val="24"/>
          <w:szCs w:val="24"/>
          <w:lang w:val="en-US" w:eastAsia="zh-CN"/>
        </w:rPr>
        <w:t xml:space="preserve">人社部门颁发</w:t>
      </w:r>
      <w:r>
        <w:rPr>
          <w:rFonts w:hint="eastAsia" w:ascii="宋体" w:hAnsi="宋体" w:eastAsia="宋体" w:cs="Times New Roman"/>
          <w:bCs/>
          <w:color w:val="000000"/>
          <w:sz w:val="24"/>
          <w:lang w:val="en-US" w:eastAsia="zh-CN"/>
        </w:rPr>
        <w:t xml:space="preserve">三</w:t>
      </w:r>
      <w:r>
        <w:rPr>
          <w:rFonts w:hint="eastAsia" w:ascii="宋体" w:hAnsi="宋体" w:eastAsia="宋体" w:cs="Times New Roman"/>
          <w:bCs/>
          <w:color w:val="000000"/>
          <w:sz w:val="24"/>
        </w:rPr>
        <w:t xml:space="preserve">级</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或高级</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及以上</w:t>
      </w:r>
      <w:r>
        <w:rPr>
          <w:rFonts w:hint="eastAsia" w:ascii="宋体" w:hAnsi="宋体" w:eastAsia="宋体" w:cs="Times New Roman"/>
          <w:bCs/>
          <w:color w:val="000000"/>
          <w:sz w:val="24"/>
        </w:rPr>
        <w:t xml:space="preserve">厨师资格证书的得</w:t>
      </w:r>
      <w:r>
        <w:rPr>
          <w:rFonts w:hint="eastAsia" w:ascii="宋体" w:hAnsi="宋体" w:eastAsia="宋体" w:cs="Times New Roman"/>
          <w:bCs/>
          <w:color w:val="000000"/>
          <w:sz w:val="24"/>
          <w:lang w:val="en-US" w:eastAsia="zh-CN"/>
        </w:rPr>
        <w:t xml:space="preserve">1</w:t>
      </w:r>
      <w:r>
        <w:rPr>
          <w:rFonts w:hint="eastAsia" w:ascii="宋体" w:hAnsi="宋体" w:eastAsia="宋体" w:cs="Times New Roman"/>
          <w:bCs/>
          <w:color w:val="000000"/>
          <w:sz w:val="24"/>
        </w:rPr>
        <w:t xml:space="preserve">分，</w:t>
      </w:r>
      <w:r>
        <w:rPr>
          <w:rFonts w:hint="eastAsia" w:ascii="宋体" w:hAnsi="宋体" w:eastAsia="宋体" w:cs="宋体"/>
          <w:sz w:val="24"/>
        </w:rPr>
        <w:t xml:space="preserve">最多得2分</w:t>
      </w:r>
      <w:r>
        <w:rPr>
          <w:rFonts w:hint="eastAsia" w:ascii="宋体" w:hAnsi="宋体" w:eastAsia="宋体" w:cs="宋体"/>
          <w:color w:val="000000"/>
          <w:sz w:val="24"/>
        </w:rPr>
        <w:t xml:space="preserve">；本项满分</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证书及近一年中任意一个月（不含投标当月）社保统，不提供不得分</w:t>
      </w:r>
      <w:r>
        <w:rPr>
          <w:rFonts w:hint="eastAsia" w:ascii="宋体" w:hAnsi="宋体" w:eastAsia="宋体" w:cs="宋体"/>
          <w:b/>
          <w:bCs/>
          <w:sz w:val="24"/>
          <w:szCs w:val="24"/>
          <w:highlight w:val="none"/>
          <w:lang w:val="zh-CN" w:eastAsia="zh-CN" w:bidi="ar-SA"/>
        </w:rPr>
        <w:t xml:space="preserve">。</w:t>
      </w:r>
      <w:r>
        <w:rPr>
          <w:rFonts w:hint="eastAsia" w:ascii="宋体" w:hAnsi="宋体" w:eastAsia="宋体" w:cs="宋体"/>
          <w:b/>
          <w:bCs/>
          <w:sz w:val="24"/>
          <w:szCs w:val="24"/>
          <w:highlight w:val="none"/>
          <w:lang w:val="en-US" w:eastAsia="zh-CN" w:bidi="ar-SA"/>
        </w:rPr>
        <w:t xml:space="preserve">）</w:t>
      </w:r>
      <w:r/>
    </w:p>
    <w:p>
      <w:pPr>
        <w:ind w:firstLine="422"/>
        <w:jc w:val="left"/>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color w:val="auto"/>
          <w:sz w:val="24"/>
          <w:highlight w:val="none"/>
          <w:lang w:eastAsia="zh-CN"/>
        </w:rPr>
        <w:t xml:space="preserve">④点心师（</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分）：</w:t>
      </w:r>
      <w:r>
        <w:rPr>
          <w:rFonts w:hint="eastAsia" w:ascii="宋体" w:hAnsi="宋体" w:eastAsia="宋体" w:cs="宋体"/>
          <w:sz w:val="24"/>
          <w:szCs w:val="24"/>
        </w:rPr>
        <w:t xml:space="preserve">拟配备的点心师中具有</w:t>
      </w:r>
      <w:r>
        <w:rPr>
          <w:rFonts w:hint="eastAsia" w:ascii="宋体" w:hAnsi="宋体" w:eastAsia="宋体" w:cs="宋体"/>
          <w:color w:val="000000"/>
          <w:sz w:val="24"/>
        </w:rPr>
        <w:t xml:space="preserve">持</w:t>
      </w:r>
      <w:r>
        <w:rPr>
          <w:rFonts w:hint="eastAsia" w:ascii="宋体" w:hAnsi="宋体" w:eastAsia="宋体" w:cs="Times New Roman"/>
          <w:bCs/>
          <w:color w:val="000000"/>
          <w:sz w:val="24"/>
        </w:rPr>
        <w:t xml:space="preserve">有</w:t>
      </w:r>
      <w:r>
        <w:rPr>
          <w:rFonts w:hint="eastAsia" w:ascii="宋体" w:hAnsi="宋体" w:eastAsia="宋体" w:cs="Times New Roman"/>
          <w:bCs/>
          <w:color w:val="000000"/>
          <w:sz w:val="24"/>
          <w:szCs w:val="24"/>
          <w:lang w:val="en-US" w:eastAsia="zh-CN"/>
        </w:rPr>
        <w:t xml:space="preserve">人社部门颁发</w:t>
      </w:r>
      <w:r>
        <w:rPr>
          <w:rFonts w:hint="eastAsia" w:ascii="宋体" w:hAnsi="宋体" w:eastAsia="宋体" w:cs="Times New Roman"/>
          <w:bCs/>
          <w:color w:val="000000"/>
          <w:sz w:val="24"/>
          <w:lang w:val="en-US" w:eastAsia="zh-CN"/>
        </w:rPr>
        <w:t xml:space="preserve">二</w:t>
      </w:r>
      <w:r>
        <w:rPr>
          <w:rFonts w:hint="eastAsia" w:ascii="宋体" w:hAnsi="宋体" w:eastAsia="宋体" w:cs="Times New Roman"/>
          <w:bCs/>
          <w:color w:val="000000"/>
          <w:sz w:val="24"/>
        </w:rPr>
        <w:t xml:space="preserve">级</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或技师</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lang w:val="en-US" w:eastAsia="zh-CN"/>
        </w:rPr>
        <w:t xml:space="preserve">及以上</w:t>
      </w:r>
      <w:r>
        <w:rPr>
          <w:rFonts w:hint="eastAsia" w:ascii="宋体" w:hAnsi="宋体" w:eastAsia="宋体" w:cs="宋体"/>
          <w:sz w:val="24"/>
          <w:szCs w:val="24"/>
        </w:rPr>
        <w:t xml:space="preserve">中式面点师</w:t>
      </w:r>
      <w:r>
        <w:rPr>
          <w:rFonts w:hint="eastAsia" w:ascii="宋体" w:hAnsi="宋体" w:eastAsia="宋体" w:cs="宋体"/>
          <w:sz w:val="24"/>
          <w:szCs w:val="24"/>
          <w:lang w:val="en-US" w:eastAsia="zh-CN"/>
        </w:rPr>
        <w:t xml:space="preserve">资格</w:t>
      </w:r>
      <w:r>
        <w:rPr>
          <w:rFonts w:hint="eastAsia" w:ascii="宋体" w:hAnsi="宋体" w:eastAsia="宋体" w:cs="宋体"/>
          <w:sz w:val="24"/>
          <w:szCs w:val="24"/>
        </w:rPr>
        <w:t xml:space="preserve">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w:t>
      </w:r>
      <w:r>
        <w:rPr>
          <w:rFonts w:hint="eastAsia" w:ascii="宋体" w:hAnsi="宋体" w:eastAsia="宋体" w:cs="宋体"/>
          <w:color w:val="000000"/>
          <w:sz w:val="24"/>
        </w:rPr>
        <w:t xml:space="preserve">满分</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sz w:val="24"/>
          <w:szCs w:val="24"/>
        </w:rPr>
        <w:t xml:space="preserve">。</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证书及近一年中任意一个月（不含投标当月）社保，不提供不得分</w:t>
      </w:r>
      <w:r>
        <w:rPr>
          <w:rFonts w:hint="eastAsia" w:ascii="宋体" w:hAnsi="宋体" w:eastAsia="宋体" w:cs="宋体"/>
          <w:b/>
          <w:bCs/>
          <w:sz w:val="24"/>
          <w:szCs w:val="24"/>
          <w:highlight w:val="none"/>
          <w:lang w:val="zh-CN" w:eastAsia="zh-CN" w:bidi="ar-SA"/>
        </w:rPr>
        <w:t xml:space="preserve">。</w:t>
      </w:r>
      <w:r>
        <w:rPr>
          <w:rFonts w:hint="eastAsia" w:ascii="宋体" w:hAnsi="宋体" w:eastAsia="宋体" w:cs="宋体"/>
          <w:b/>
          <w:bCs/>
          <w:sz w:val="24"/>
          <w:szCs w:val="24"/>
          <w:highlight w:val="none"/>
          <w:lang w:val="en-US" w:eastAsia="zh-CN" w:bidi="ar-SA"/>
        </w:rPr>
        <w:t xml:space="preserve">）</w:t>
      </w:r>
      <w:r/>
    </w:p>
    <w:p>
      <w:pPr>
        <w:numPr>
          <w:ilvl w:val="0"/>
          <w:numId w:val="0"/>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体系认证（</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分）：</w:t>
      </w:r>
      <w:r>
        <w:rPr>
          <w:rFonts w:hint="eastAsia" w:ascii="宋体" w:hAnsi="宋体" w:eastAsia="宋体" w:cs="Times New Roman"/>
          <w:color w:val="000000"/>
          <w:sz w:val="24"/>
          <w:szCs w:val="24"/>
          <w:highlight w:val="none"/>
        </w:rPr>
        <w:t xml:space="preserve">供应商具有有效期内的</w:t>
      </w:r>
      <w:r>
        <w:rPr>
          <w:rFonts w:hint="eastAsia" w:ascii="宋体" w:hAnsi="宋体" w:eastAsia="宋体" w:cs="宋体"/>
          <w:bCs/>
          <w:sz w:val="24"/>
          <w:szCs w:val="24"/>
          <w:highlight w:val="none"/>
          <w:lang w:val="en-US" w:eastAsia="zh-CN" w:bidi="ar"/>
        </w:rPr>
        <w:t xml:space="preserve">质量管理体系认证证书、职业健康安全管理体系认证证书、环境管理体系认证证书，食品安全管理体系、危害分析与关键控制点</w:t>
      </w:r>
      <w:r>
        <w:rPr>
          <w:rFonts w:hint="eastAsia" w:ascii="宋体" w:hAnsi="宋体" w:eastAsia="宋体" w:cs="宋体"/>
          <w:bCs/>
          <w:color w:val="auto"/>
          <w:sz w:val="24"/>
          <w:szCs w:val="24"/>
          <w:highlight w:val="none"/>
          <w:lang w:val="en-US" w:eastAsia="zh-CN" w:bidi="ar"/>
        </w:rPr>
        <w:t xml:space="preserve">（HACCP）体系认证证书</w:t>
      </w:r>
      <w:r>
        <w:rPr>
          <w:rFonts w:hint="eastAsia" w:ascii="宋体" w:hAnsi="宋体" w:eastAsia="宋体" w:cs="Times New Roman"/>
          <w:color w:val="000000"/>
          <w:sz w:val="24"/>
          <w:szCs w:val="24"/>
          <w:highlight w:val="none"/>
        </w:rPr>
        <w:t xml:space="preserve">，</w:t>
      </w:r>
      <w:bookmarkStart w:id="33" w:name="_Hlk66827349"/>
      <w:r>
        <w:rPr>
          <w:rFonts w:hint="eastAsia" w:ascii="宋体" w:hAnsi="宋体" w:eastAsia="宋体" w:cs="Times New Roman"/>
          <w:color w:val="000000"/>
          <w:sz w:val="24"/>
          <w:szCs w:val="24"/>
          <w:highlight w:val="none"/>
        </w:rPr>
        <w:t xml:space="preserve">有一个得1分，本项最高得</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分</w:t>
      </w:r>
      <w:bookmarkEnd w:id="33"/>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b/>
          <w:bCs/>
          <w:sz w:val="24"/>
          <w:szCs w:val="24"/>
          <w:lang w:val="en-US" w:eastAsia="zh-CN"/>
        </w:rPr>
        <w:t xml:space="preserve">（提供相关证书件和该证书在“国家市场监督管理总局-全国认证认可信息公共服务平台”网站查询到的有效认证截图，不提供或提供不全不得分。）</w:t>
      </w:r>
      <w:r/>
    </w:p>
    <w:p>
      <w:pPr>
        <w:numPr>
          <w:ilvl w:val="0"/>
          <w:numId w:val="0"/>
        </w:numPr>
        <w:ind w:left="0" w:firstLine="482"/>
        <w:spacing w:line="360" w:lineRule="auto"/>
        <w:rPr>
          <w:rFonts w:hint="default" w:ascii="宋体" w:hAnsi="Times New Roman" w:eastAsia="宋体" w:cs="Times New Roman"/>
        </w:rPr>
      </w:pPr>
      <w:r>
        <w:rPr>
          <w:rFonts w:hint="eastAsia" w:ascii="宋体" w:hAnsi="宋体" w:eastAsia="宋体" w:cs="宋体"/>
          <w:b/>
          <w:bCs/>
          <w:color w:val="auto"/>
          <w:sz w:val="24"/>
          <w:highlight w:val="none"/>
          <w:lang w:val="en-US" w:eastAsia="zh-CN"/>
        </w:rPr>
        <w:t xml:space="preserve">3）业绩（2分）：</w:t>
      </w:r>
      <w:r>
        <w:rPr>
          <w:rFonts w:hint="eastAsia" w:ascii="宋体" w:hAnsi="宋体" w:cs="宋体"/>
          <w:bCs/>
          <w:sz w:val="24"/>
          <w:szCs w:val="24"/>
          <w:highlight w:val="none"/>
          <w:lang w:val="en-US" w:eastAsia="zh-CN" w:bidi="ar"/>
        </w:rPr>
        <w:t xml:space="preserve">投标</w:t>
      </w:r>
      <w:r>
        <w:rPr>
          <w:rFonts w:hint="eastAsia" w:ascii="宋体" w:hAnsi="宋体" w:eastAsia="宋体" w:cs="宋体"/>
          <w:bCs/>
          <w:sz w:val="24"/>
          <w:szCs w:val="24"/>
          <w:highlight w:val="none"/>
          <w:lang w:val="en-US" w:eastAsia="zh-CN" w:bidi="ar"/>
        </w:rPr>
        <w:t xml:space="preserve">供应商自2023年1月1日以来具有类似业绩的，类似业绩有效时间以合同签订时间为准，有一个得1分</w:t>
      </w:r>
      <w:r>
        <w:rPr>
          <w:rFonts w:hint="eastAsia" w:ascii="宋体" w:hAnsi="宋体" w:eastAsia="宋体" w:cs="Times New Roman"/>
          <w:sz w:val="24"/>
          <w:szCs w:val="24"/>
          <w:highlight w:val="none"/>
        </w:rPr>
        <w:t xml:space="preserve">，本项最高得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b/>
          <w:bCs/>
          <w:color w:val="auto"/>
          <w:sz w:val="24"/>
          <w:highlight w:val="none"/>
          <w:lang w:val="en-US" w:eastAsia="zh-CN"/>
        </w:rPr>
        <w:t xml:space="preserve">（</w:t>
      </w:r>
      <w:r>
        <w:rPr>
          <w:rFonts w:hint="eastAsia" w:ascii="宋体" w:hAnsi="宋体" w:eastAsia="宋体" w:cs="宋体"/>
          <w:b/>
          <w:bCs/>
          <w:sz w:val="24"/>
          <w:szCs w:val="24"/>
          <w:lang w:val="zh-CN"/>
        </w:rPr>
        <w:t xml:space="preserve">提供相关合同</w:t>
      </w:r>
      <w:r>
        <w:rPr>
          <w:rFonts w:hint="eastAsia" w:ascii="宋体" w:hAnsi="宋体" w:eastAsia="宋体" w:cs="宋体"/>
          <w:b/>
          <w:bCs/>
          <w:sz w:val="24"/>
          <w:szCs w:val="24"/>
          <w:lang w:val="en-US" w:eastAsia="zh-CN"/>
        </w:rPr>
        <w:t xml:space="preserve">复印件</w:t>
      </w:r>
      <w:r>
        <w:rPr>
          <w:rFonts w:hint="eastAsia" w:ascii="宋体" w:hAnsi="宋体" w:eastAsia="宋体" w:cs="宋体"/>
          <w:b/>
          <w:bCs/>
          <w:sz w:val="24"/>
          <w:szCs w:val="24"/>
          <w:lang w:val="zh-CN"/>
        </w:rPr>
        <w:t xml:space="preserve">并加盖公章，不提供或提供不全不得分。</w:t>
      </w:r>
      <w:r>
        <w:rPr>
          <w:rFonts w:hint="eastAsia" w:ascii="宋体" w:hAnsi="宋体" w:eastAsia="宋体" w:cs="Times New Roman"/>
          <w:b/>
          <w:bCs/>
          <w:color w:val="auto"/>
          <w:sz w:val="24"/>
          <w:highlight w:val="none"/>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lang w:val="en-US" w:eastAsia="zh-CN"/>
        </w:rPr>
        <w:t xml:space="preserve">4）应急能力（2分）：</w:t>
      </w:r>
      <w:bookmarkStart w:id="50" w:name="_GoBack"/>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lang w:eastAsia="zh-CN"/>
        </w:rPr>
        <w:t xml:space="preserve">供应商</w:t>
      </w:r>
      <w:r>
        <w:rPr>
          <w:rFonts w:hint="eastAsia" w:ascii="宋体" w:hAnsi="宋体" w:eastAsia="宋体" w:cs="Times New Roman"/>
          <w:bCs/>
          <w:sz w:val="24"/>
        </w:rPr>
        <w:t xml:space="preserve">具有市级及以上重大活动、突发公共卫生安全事件等情况下与餐饮服务保障工作经验的证明材料</w:t>
      </w:r>
      <w:r>
        <w:rPr>
          <w:rFonts w:hint="eastAsia" w:ascii="宋体" w:hAnsi="宋体" w:eastAsia="宋体" w:cs="Times New Roman"/>
          <w:bCs/>
          <w:sz w:val="24"/>
          <w:lang w:eastAsia="zh-CN"/>
        </w:rPr>
        <w:t xml:space="preserve">（</w:t>
      </w:r>
      <w:r>
        <w:rPr>
          <w:rFonts w:hint="eastAsia" w:ascii="宋体" w:hAnsi="宋体" w:eastAsia="宋体" w:cs="宋体"/>
          <w:sz w:val="24"/>
        </w:rPr>
        <w:t xml:space="preserve">由被服务单位加盖公章提供</w:t>
      </w:r>
      <w:r>
        <w:rPr>
          <w:rFonts w:hint="eastAsia" w:ascii="宋体" w:hAnsi="宋体" w:eastAsia="宋体" w:cs="宋体"/>
          <w:sz w:val="24"/>
          <w:lang w:eastAsia="zh-CN"/>
        </w:rPr>
        <w:t xml:space="preserve">）</w:t>
      </w:r>
      <w:r>
        <w:rPr>
          <w:rFonts w:hint="eastAsia" w:ascii="宋体" w:hAnsi="宋体" w:eastAsia="宋体" w:cs="宋体"/>
          <w:sz w:val="24"/>
        </w:rPr>
        <w:t xml:space="preserve">，有一个得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分，最多得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zh-CN"/>
        </w:rPr>
        <w:t xml:space="preserve">提供相关</w:t>
      </w:r>
      <w:r>
        <w:rPr>
          <w:rFonts w:hint="eastAsia" w:ascii="宋体" w:hAnsi="宋体" w:eastAsia="宋体" w:cs="宋体"/>
          <w:b/>
          <w:bCs/>
          <w:sz w:val="24"/>
          <w:szCs w:val="24"/>
          <w:lang w:val="en-US" w:eastAsia="zh-CN"/>
        </w:rPr>
        <w:t xml:space="preserve">证明材料</w:t>
      </w:r>
      <w:r>
        <w:rPr>
          <w:rFonts w:hint="eastAsia" w:ascii="宋体" w:hAnsi="宋体" w:eastAsia="宋体" w:cs="宋体"/>
          <w:b/>
          <w:bCs/>
          <w:sz w:val="24"/>
          <w:szCs w:val="24"/>
          <w:lang w:val="zh-CN"/>
        </w:rPr>
        <w:t xml:space="preserve">并加盖公章</w:t>
      </w:r>
      <w:r>
        <w:rPr>
          <w:rFonts w:hint="eastAsia" w:ascii="宋体" w:hAnsi="宋体" w:eastAsia="宋体" w:cs="宋体"/>
          <w:b/>
          <w:bCs/>
          <w:sz w:val="24"/>
          <w:szCs w:val="24"/>
        </w:rPr>
        <w:t xml:space="preserve">，</w:t>
      </w:r>
      <w:r>
        <w:rPr>
          <w:rFonts w:hint="eastAsia" w:ascii="宋体" w:hAnsi="宋体" w:eastAsia="宋体" w:cs="宋体"/>
          <w:b/>
          <w:bCs/>
          <w:sz w:val="24"/>
        </w:rPr>
        <w:t xml:space="preserve">不提供或提供不全不得分</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eastAsia="zh-CN"/>
        </w:rPr>
        <w:t xml:space="preserve">）</w:t>
      </w:r>
      <w:bookmarkEnd w:id="50"/>
      <w:r/>
    </w:p>
    <w:p>
      <w:pPr>
        <w:numPr>
          <w:ilvl w:val="0"/>
          <w:numId w:val="0"/>
        </w:numPr>
        <w:ind w:firstLine="241"/>
        <w:spacing w:line="360" w:lineRule="auto"/>
        <w:tabs>
          <w:tab w:val="left" w:pos="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zh-CN"/>
        </w:rPr>
        <w:t xml:space="preserve">服务方案（</w:t>
      </w:r>
      <w:r>
        <w:rPr>
          <w:rFonts w:hint="eastAsia" w:ascii="宋体" w:hAnsi="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lang w:val="zh-CN"/>
        </w:rPr>
        <w:t xml:space="preserve">分）</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1）餐饮服务管理工作设计及实施方案（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目标及整体设想；</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管理服务体系；</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日常服务标准及措施；</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监督检查考核机制等。</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w:t>
      </w:r>
      <w:r>
        <w:rPr>
          <w:rFonts w:hint="eastAsia" w:ascii="宋体" w:hAnsi="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bidi="ar-SA"/>
        </w:rPr>
        <w:t xml:space="preserve">分；以上内容存在1处瑕疵的该条得1</w:t>
      </w:r>
      <w:r>
        <w:rPr>
          <w:rFonts w:hint="eastAsia" w:ascii="宋体" w:hAnsi="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bidi="ar-SA"/>
        </w:rPr>
        <w:t xml:space="preserve">分；以上内容存在2处瑕疵的该条得0.5分；未进行阐述或不满足采购需求或内容存在3处及以上瑕疵的该条得0分；本项最高得</w:t>
      </w: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2）日常管理制度和工作标准（12分）：</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bookmarkStart w:id="34" w:name="OLE_LINK8"/>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质量管理制度；</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卫生管理制度；</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食品索证登记制度；</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食品逐日消耗登记制度；</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员工奖惩制度；</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6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操作工艺流程及管理制度等。</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34"/>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bookmarkStart w:id="35" w:name="OLE_LINK12"/>
      <w:r>
        <w:rPr>
          <w:rFonts w:hint="eastAsia" w:ascii="宋体" w:hAnsi="宋体" w:eastAsia="宋体" w:cs="宋体"/>
          <w:color w:val="000000"/>
          <w:sz w:val="24"/>
          <w:szCs w:val="24"/>
          <w:highlight w:val="none"/>
          <w:lang w:val="en-US" w:eastAsia="zh-CN"/>
        </w:rPr>
        <w:t xml:space="preserve">岗前培训及阶段性培训管理（5分）</w:t>
      </w:r>
      <w:bookmarkEnd w:id="35"/>
      <w:r>
        <w:rPr>
          <w:rFonts w:hint="eastAsia" w:ascii="宋体" w:hAnsi="宋体" w:eastAsia="宋体" w:cs="宋体"/>
          <w:color w:val="000000"/>
          <w:sz w:val="24"/>
          <w:szCs w:val="24"/>
          <w:highlight w:val="none"/>
          <w:lang w:val="en-US" w:eastAsia="zh-CN"/>
        </w:rPr>
        <w:t xml:space="preserve">：</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bookmarkStart w:id="36" w:name="OLE_LINK13"/>
      <w:r>
        <w:rPr>
          <w:rFonts w:hint="eastAsia" w:ascii="宋体" w:hAnsi="宋体" w:eastAsia="宋体" w:cs="宋体"/>
          <w:color w:val="000000"/>
          <w:sz w:val="24"/>
          <w:szCs w:val="24"/>
          <w:highlight w:val="none"/>
          <w:lang w:val="en-US" w:eastAsia="zh-CN"/>
        </w:rPr>
        <w:t xml:space="preserve">①针对本项目的培训目标；②针对本项目的员工岗前及阶段性培训方案。</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2.5分；以上内容存在1处瑕疵的该条得1.5分；以上内容存在2处瑕疵的该条得1分；未进行阐述或不满足采购需求或内容存在3处及以上瑕疵的该条得0分；本项最高得5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36"/>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37" w:name="OLE_LINK14"/>
      <w:r>
        <w:rPr>
          <w:rFonts w:hint="eastAsia" w:ascii="宋体" w:hAnsi="宋体" w:eastAsia="宋体" w:cs="宋体"/>
          <w:color w:val="000000"/>
          <w:sz w:val="24"/>
          <w:szCs w:val="24"/>
          <w:highlight w:val="none"/>
          <w:lang w:val="en-US" w:eastAsia="zh-CN"/>
        </w:rPr>
        <w:t xml:space="preserve">菜肴供应计划及方案（5分）</w:t>
      </w:r>
      <w:bookmarkEnd w:id="37"/>
      <w:r>
        <w:rPr>
          <w:rFonts w:hint="eastAsia" w:ascii="宋体" w:hAnsi="宋体" w:eastAsia="宋体" w:cs="宋体"/>
          <w:color w:val="000000"/>
          <w:sz w:val="24"/>
          <w:szCs w:val="24"/>
          <w:highlight w:val="none"/>
          <w:lang w:val="en-US" w:eastAsia="zh-CN"/>
        </w:rPr>
        <w:t xml:space="preserve">：</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bookmarkStart w:id="38" w:name="OLE_LINK9"/>
      <w:r>
        <w:rPr>
          <w:rFonts w:hint="eastAsia" w:ascii="宋体" w:hAnsi="宋体" w:eastAsia="宋体" w:cs="宋体"/>
          <w:color w:val="000000"/>
          <w:sz w:val="24"/>
          <w:szCs w:val="24"/>
          <w:highlight w:val="none"/>
          <w:lang w:val="en-US" w:eastAsia="zh-CN"/>
        </w:rPr>
        <w:t xml:space="preserve">①供餐方案；②详细的餐食计划。</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2.5分；以上内容存在1处瑕疵的该条得1.5分；以上内容存在2处瑕疵的该条得1分；未进行阐述或不满足采购需求或内容存在3处及以上瑕疵的该条得0分；本项最高得5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38"/>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5）</w:t>
      </w:r>
      <w:bookmarkStart w:id="39" w:name="OLE_LINK15"/>
      <w:r>
        <w:rPr>
          <w:rFonts w:hint="eastAsia" w:ascii="宋体" w:hAnsi="宋体" w:eastAsia="宋体" w:cs="宋体"/>
          <w:b/>
          <w:bCs w:val="0"/>
          <w:sz w:val="24"/>
          <w:szCs w:val="24"/>
          <w:highlight w:val="none"/>
          <w:lang w:val="en-US" w:eastAsia="zh-CN" w:bidi="ar"/>
        </w:rPr>
        <w:t xml:space="preserve">日常管理流程图（5分）（每个流程节点落实到人，人员配置及分布合理程度）</w:t>
      </w:r>
      <w:bookmarkEnd w:id="39"/>
      <w:r/>
      <w:r/>
    </w:p>
    <w:p>
      <w:pPr>
        <w:ind w:firstLine="480"/>
        <w:spacing w:line="360" w:lineRule="auto"/>
        <w:rPr>
          <w:rFonts w:hint="eastAsia" w:ascii="宋体" w:hAnsi="宋体" w:eastAsia="宋体" w:cs="宋体"/>
          <w:color w:val="000000"/>
          <w:sz w:val="24"/>
          <w:szCs w:val="24"/>
          <w:highlight w:val="none"/>
          <w:lang w:val="en-US" w:eastAsia="zh-CN"/>
        </w:rPr>
      </w:pPr>
      <w:r/>
      <w:bookmarkStart w:id="40" w:name="OLE_LINK16"/>
      <w:r>
        <w:rPr>
          <w:rFonts w:hint="eastAsia" w:ascii="宋体" w:hAnsi="宋体" w:eastAsia="宋体" w:cs="宋体"/>
          <w:b w:val="0"/>
          <w:bCs/>
          <w:sz w:val="24"/>
          <w:szCs w:val="24"/>
          <w:highlight w:val="none"/>
          <w:lang w:val="en-US" w:eastAsia="zh-CN" w:bidi="ar"/>
        </w:rPr>
        <w:t xml:space="preserve">①现场组织架构  ②各岗位人员工作职责 </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2.5分；以上内容存在1处瑕疵的该条得1.5分；以上内容存在2处瑕疵的该条得1分；未进行阐述或不满足采购需求或内容存在3处及以上瑕疵的该条得0分；本项最高得5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40"/>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bookmarkStart w:id="41" w:name="OLE_LINK17"/>
      <w:r>
        <w:rPr>
          <w:rFonts w:hint="eastAsia" w:ascii="宋体" w:hAnsi="宋体" w:eastAsia="宋体" w:cs="宋体"/>
          <w:b/>
          <w:bCs w:val="0"/>
          <w:sz w:val="24"/>
          <w:szCs w:val="24"/>
          <w:highlight w:val="none"/>
          <w:lang w:val="en-US" w:eastAsia="zh-CN" w:bidi="ar"/>
        </w:rPr>
        <w:t xml:space="preserve">过失及意外保障措施</w:t>
      </w:r>
      <w:r>
        <w:rPr>
          <w:rFonts w:hint="eastAsia" w:ascii="宋体" w:hAnsi="宋体" w:eastAsia="宋体" w:cs="宋体"/>
          <w:color w:val="000000"/>
          <w:sz w:val="24"/>
          <w:szCs w:val="24"/>
          <w:highlight w:val="none"/>
          <w:lang w:val="en-US" w:eastAsia="zh-CN"/>
        </w:rPr>
        <w:t xml:space="preserve">（5分）</w:t>
      </w:r>
      <w:bookmarkEnd w:id="41"/>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42" w:name="OLE_LINK18"/>
      <w:r>
        <w:rPr>
          <w:rFonts w:hint="eastAsia" w:ascii="宋体" w:hAnsi="宋体" w:eastAsia="宋体" w:cs="宋体"/>
          <w:color w:val="000000"/>
          <w:sz w:val="24"/>
          <w:szCs w:val="24"/>
          <w:highlight w:val="none"/>
        </w:rPr>
        <w:t xml:space="preserve">①过失保障措施；②意外保障措施</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该条得2.5分；以上内容存在1处瑕疵的该条得1.5分；以上内容存在2处瑕疵的该条得1分；未进行阐述或不满足采购需求或内容存在3处及以上瑕疵的该条得0分；本项最高得5分。</w:t>
      </w:r>
      <w:r/>
    </w:p>
    <w:p>
      <w:pPr>
        <w:ind w:firstLine="480"/>
        <w:spacing w:line="36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42"/>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7）服务过程中突发事件的应急预备方案（8分）：</w:t>
      </w:r>
      <w:r/>
    </w:p>
    <w:p>
      <w:pPr>
        <w:ind w:firstLine="480"/>
        <w:spacing w:line="360" w:lineRule="auto"/>
        <w:tabs>
          <w:tab w:val="left" w:pos="945" w:leader="none"/>
          <w:tab w:val="left" w:pos="1146" w:leader="none"/>
        </w:tabs>
        <w:rPr>
          <w:rFonts w:hint="eastAsia" w:ascii="宋体" w:hAnsi="宋体" w:eastAsia="宋体" w:cs="宋体"/>
          <w:color w:val="000000"/>
          <w:sz w:val="24"/>
          <w:szCs w:val="24"/>
          <w:highlight w:val="none"/>
          <w:lang w:val="en-US" w:eastAsia="zh-CN"/>
        </w:rPr>
      </w:pPr>
      <w:r/>
      <w:bookmarkStart w:id="43" w:name="OLE_LINK10"/>
      <w:r>
        <w:rPr>
          <w:rFonts w:hint="eastAsia" w:ascii="宋体" w:hAnsi="宋体" w:eastAsia="宋体" w:cs="宋体"/>
          <w:color w:val="000000"/>
          <w:sz w:val="24"/>
          <w:szCs w:val="24"/>
          <w:highlight w:val="none"/>
          <w:lang w:val="en-US" w:eastAsia="zh-CN"/>
        </w:rPr>
        <w:t xml:space="preserve">①食物中毒应急方案；②消防应急方案；③紧急加餐应急方案；④停电停水停气应急方案。</w:t>
      </w:r>
      <w:r/>
    </w:p>
    <w:p>
      <w:pPr>
        <w:ind w:firstLine="480"/>
        <w:spacing w:line="360" w:lineRule="auto"/>
        <w:rPr>
          <w:rFonts w:hint="eastAsia" w:ascii="Times New Roman" w:hAnsi="宋体" w:eastAsia="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投标供应商针对上述内容进行阐述，要求阐述内容合理、条理清晰、针对性强、切实可行有效。以上内容不存在瑕疵的</w:t>
      </w:r>
      <w:r>
        <w:rPr>
          <w:rFonts w:hint="eastAsia" w:ascii="Times New Roman" w:hAnsi="宋体" w:eastAsia="宋体" w:cs="Times New Roman"/>
          <w:bCs/>
          <w:color w:val="auto"/>
          <w:sz w:val="24"/>
          <w:szCs w:val="24"/>
          <w:highlight w:val="none"/>
          <w:lang w:val="en-US" w:eastAsia="zh-CN" w:bidi="ar-SA"/>
        </w:rPr>
        <w:t xml:space="preserve">该条得2分；以上内容存在1处瑕疵的该条得1分；以上内容存在2处瑕疵的该条得0.5分；未进行阐述或不满足采购需求或内容存在3处及以上瑕疵的该条得0分；本项最高得8分。</w:t>
      </w:r>
      <w:r/>
    </w:p>
    <w:p>
      <w:pPr>
        <w:ind w:firstLine="480"/>
        <w:spacing w:line="360" w:lineRule="auto"/>
        <w:rPr>
          <w:rFonts w:hint="eastAsia" w:ascii="Times New Roman" w:hAnsi="宋体" w:eastAsia="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43"/>
      <w:r/>
    </w:p>
    <w:p>
      <w:pPr>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8）除采购需求外提供的其他增值服务或特色服务方案（</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分）</w:t>
      </w:r>
      <w:r/>
    </w:p>
    <w:p>
      <w:pPr>
        <w:ind w:firstLine="480"/>
        <w:spacing w:line="360" w:lineRule="auto"/>
        <w:rPr>
          <w:rFonts w:hint="eastAsia" w:ascii="Times New Roman" w:hAnsi="宋体" w:eastAsia="宋体" w:cs="Times New Roman"/>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w:t>
      </w:r>
      <w:r>
        <w:rPr>
          <w:rFonts w:hint="eastAsia" w:hAnsi="宋体" w:cs="Times New Roman"/>
          <w:bCs/>
          <w:color w:val="auto"/>
          <w:sz w:val="24"/>
          <w:szCs w:val="24"/>
          <w:highlight w:val="none"/>
          <w:lang w:val="en-US" w:eastAsia="zh-CN" w:bidi="ar-SA"/>
        </w:rPr>
        <w:t xml:space="preserve">5</w:t>
      </w:r>
      <w:r>
        <w:rPr>
          <w:rFonts w:hint="eastAsia" w:ascii="Times New Roman" w:hAnsi="宋体" w:eastAsia="宋体" w:cs="Times New Roman"/>
          <w:bCs/>
          <w:color w:val="auto"/>
          <w:sz w:val="24"/>
          <w:szCs w:val="24"/>
          <w:highlight w:val="none"/>
          <w:lang w:val="en-US" w:eastAsia="zh-CN" w:bidi="ar-SA"/>
        </w:rPr>
        <w:t xml:space="preserve">分；以上内容存在1处瑕疵的该条得</w:t>
      </w:r>
      <w:r>
        <w:rPr>
          <w:rFonts w:hint="eastAsia" w:hAnsi="宋体" w:cs="Times New Roman"/>
          <w:bCs/>
          <w:color w:val="auto"/>
          <w:sz w:val="24"/>
          <w:szCs w:val="24"/>
          <w:highlight w:val="none"/>
          <w:lang w:val="en-US" w:eastAsia="zh-CN" w:bidi="ar-SA"/>
        </w:rPr>
        <w:t xml:space="preserve">3</w:t>
      </w:r>
      <w:r>
        <w:rPr>
          <w:rFonts w:hint="eastAsia" w:ascii="Times New Roman" w:hAnsi="宋体" w:eastAsia="宋体" w:cs="Times New Roman"/>
          <w:bCs/>
          <w:color w:val="auto"/>
          <w:sz w:val="24"/>
          <w:szCs w:val="24"/>
          <w:highlight w:val="none"/>
          <w:lang w:val="en-US" w:eastAsia="zh-CN" w:bidi="ar-SA"/>
        </w:rPr>
        <w:t xml:space="preserve">分；以上内容存在2处瑕疵的该条得</w:t>
      </w:r>
      <w:r>
        <w:rPr>
          <w:rFonts w:hint="eastAsia" w:hAnsi="宋体" w:cs="Times New Roman"/>
          <w:bCs/>
          <w:color w:val="auto"/>
          <w:sz w:val="24"/>
          <w:szCs w:val="24"/>
          <w:highlight w:val="none"/>
          <w:lang w:val="en-US" w:eastAsia="zh-CN" w:bidi="ar-SA"/>
        </w:rPr>
        <w:t xml:space="preserve">1</w:t>
      </w:r>
      <w:r>
        <w:rPr>
          <w:rFonts w:hint="eastAsia" w:ascii="Times New Roman" w:hAnsi="宋体" w:eastAsia="宋体" w:cs="Times New Roman"/>
          <w:bCs/>
          <w:color w:val="auto"/>
          <w:sz w:val="24"/>
          <w:szCs w:val="24"/>
          <w:highlight w:val="none"/>
          <w:lang w:val="en-US" w:eastAsia="zh-CN" w:bidi="ar-SA"/>
        </w:rPr>
        <w:t xml:space="preserve">分；未进行阐述或不满足采购需求或内容存在3处及以上瑕疵的该条得0分；本项最高得</w:t>
      </w:r>
      <w:r>
        <w:rPr>
          <w:rFonts w:hint="eastAsia" w:hAnsi="宋体" w:cs="Times New Roman"/>
          <w:bCs/>
          <w:color w:val="auto"/>
          <w:sz w:val="24"/>
          <w:szCs w:val="24"/>
          <w:highlight w:val="none"/>
          <w:lang w:val="en-US" w:eastAsia="zh-CN" w:bidi="ar-SA"/>
        </w:rPr>
        <w:t xml:space="preserve">5</w:t>
      </w:r>
      <w:r>
        <w:rPr>
          <w:rFonts w:hint="eastAsia" w:ascii="Times New Roman" w:hAnsi="宋体" w:eastAsia="宋体" w:cs="Times New Roman"/>
          <w:bCs/>
          <w:color w:val="auto"/>
          <w:sz w:val="24"/>
          <w:szCs w:val="24"/>
          <w:highlight w:val="none"/>
          <w:lang w:val="en-US" w:eastAsia="zh-CN" w:bidi="ar-SA"/>
        </w:rPr>
        <w:t xml:space="preserve">分。</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Times New Roman" w:hAnsi="宋体" w:eastAsia="宋体" w:cs="Times New Roman"/>
          <w:bCs/>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w:t>
      </w:r>
      <w:r>
        <w:rPr>
          <w:rFonts w:hint="eastAsia" w:ascii="宋体" w:hAnsi="宋体" w:eastAsia="宋体" w:cs="宋体"/>
          <w:color w:val="000000"/>
          <w:sz w:val="24"/>
          <w:highlight w:val="none"/>
          <w:lang w:val="en-US" w:eastAsia="zh-CN"/>
        </w:rPr>
        <w:t xml:space="preserve">和科学原理或常识错误；⑤不利于本项目目标的实现、现有技术条件下不可能出现的情形等任意一种情形。</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与采购人以及其他单位、部门的综合协调方案（2.5分）：综合协调方案需详细完整，针对性强、可操作性强，思路合理。根据内容的可行性、合理性、科学性进行综合评审，合理可行、有针对性、措施具体、成熟完善得2.5分；合理可行得1.5分；基本可行得1分；无内容不得分。</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10）正式接管前具体措施（2.5分）：</w:t>
      </w:r>
      <w:bookmarkStart w:id="44" w:name="OLE_LINK11"/>
      <w:r>
        <w:rPr>
          <w:rFonts w:hint="eastAsia" w:ascii="宋体" w:hAnsi="宋体" w:eastAsia="宋体" w:cs="宋体"/>
          <w:color w:val="000000"/>
          <w:sz w:val="24"/>
          <w:highlight w:val="none"/>
          <w:lang w:val="en-US" w:eastAsia="zh-CN"/>
        </w:rPr>
        <w:t xml:space="preserve">措施详细完整，针对性强、可操作性强，思路合理的得2.5分；措施较详细，针对性、可操作性较强，思路较合理的得1.5分；措施简单性、可操作性一般，思路可行性不高的得1分；无内容不得分。</w:t>
      </w:r>
      <w:bookmarkEnd w:id="44"/>
      <w:r/>
    </w:p>
    <w:p>
      <w:pPr>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评标说明：</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2、评分办法及评分细则的解释权属采购人。未列入本评分细则的其他条件不作为评分内容。</w:t>
      </w:r>
      <w:r/>
    </w:p>
    <w:p>
      <w:pPr>
        <w:pStyle w:val="20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contextualSpacing/>
        <w:ind w:firstLine="426"/>
        <w:spacing w:line="360" w:lineRule="auto"/>
        <w:tabs>
          <w:tab w:val="left" w:pos="3090" w:leader="none"/>
        </w:tabs>
        <w:rPr>
          <w:rFonts w:ascii="宋体" w:hAnsi="宋体" w:cs="宋体"/>
          <w:b/>
          <w:bCs/>
          <w:sz w:val="24"/>
          <w:szCs w:val="22"/>
        </w:rPr>
      </w:pPr>
      <w:r>
        <w:rPr>
          <w:rFonts w:hint="eastAsia" w:ascii="宋体" w:hAnsi="宋体" w:cs="宋体"/>
          <w:b/>
          <w:bCs/>
          <w:sz w:val="24"/>
          <w:szCs w:val="22"/>
        </w:rPr>
        <w:t xml:space="preserve">备注：以上需提供的所有证明材料以扫描件上传至电子标书中，所有证明材料确保真实有效，采购人有权查验，否则由此带来的后果由投标供应商自行承担。</w:t>
      </w:r>
      <w:r/>
    </w:p>
    <w:p>
      <w:pPr>
        <w:ind w:firstLine="482"/>
        <w:spacing w:line="360" w:lineRule="auto"/>
        <w:rPr>
          <w:rFonts w:hint="eastAsia" w:ascii="Times New Roman" w:hAnsi="宋体" w:eastAsia="宋体" w:cs="宋体"/>
          <w:b/>
          <w:color w:val="000000"/>
          <w:sz w:val="24"/>
          <w:szCs w:val="21"/>
        </w:rPr>
      </w:pPr>
      <w:r>
        <w:rPr>
          <w:rFonts w:hint="eastAsia" w:ascii="宋体" w:hAnsi="宋体" w:cs="宋体"/>
          <w:b/>
          <w:sz w:val="24"/>
          <w:szCs w:val="22"/>
        </w:rPr>
        <w:t xml:space="preserve">评分办法及评分细则的解释权属</w:t>
      </w:r>
      <w:r>
        <w:rPr>
          <w:rFonts w:hint="eastAsia" w:ascii="宋体" w:hAnsi="宋体" w:cs="宋体"/>
          <w:b/>
          <w:bCs/>
          <w:sz w:val="24"/>
          <w:szCs w:val="22"/>
        </w:rPr>
        <w:t xml:space="preserve">采购人</w:t>
      </w:r>
      <w:r>
        <w:rPr>
          <w:rFonts w:hint="eastAsia" w:ascii="宋体" w:hAnsi="宋体" w:cs="宋体"/>
          <w:b/>
          <w:sz w:val="24"/>
          <w:szCs w:val="22"/>
        </w:rPr>
        <w:t xml:space="preserve">。未列入本评分细则的其他条件不作为评分内容。</w:t>
      </w:r>
      <w:r/>
    </w:p>
    <w:p>
      <w:pPr>
        <w:rPr>
          <w:rFonts w:hint="eastAsia"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hint="eastAsia"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hint="eastAsia" w:ascii="宋体" w:hAnsi="宋体" w:cs="宋体"/>
          <w:bCs/>
          <w:color w:val="000000"/>
          <w:sz w:val="32"/>
        </w:rPr>
      </w:pPr>
      <w:r>
        <w:rPr>
          <w:rFonts w:hint="eastAsia" w:ascii="宋体" w:hAnsi="宋体" w:cs="宋体"/>
          <w:bCs/>
          <w:color w:val="000000"/>
          <w:sz w:val="32"/>
        </w:rPr>
      </w:r>
      <w:r/>
    </w:p>
    <w:p>
      <w:pPr>
        <w:rPr>
          <w:rFonts w:hint="eastAsia" w:ascii="宋体" w:hAnsi="宋体" w:cs="宋体"/>
          <w:bCs/>
          <w:color w:val="000000"/>
          <w:sz w:val="32"/>
        </w:rPr>
      </w:pPr>
      <w:r>
        <w:rPr>
          <w:rFonts w:hint="eastAsia" w:ascii="宋体" w:hAnsi="宋体" w:cs="宋体"/>
          <w:bCs/>
          <w:color w:val="000000"/>
          <w:sz w:val="3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hint="eastAsia" w:ascii="宋体" w:hAnsi="宋体" w:cs="宋体"/>
          <w:bCs/>
          <w:color w:val="000000"/>
          <w:sz w:val="72"/>
        </w:rPr>
      </w:pPr>
      <w:r>
        <w:rPr>
          <w:rFonts w:hint="eastAsia" w:ascii="宋体" w:hAnsi="宋体" w:cs="宋体"/>
          <w:bCs/>
          <w:color w:val="000000"/>
          <w:sz w:val="7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hint="eastAsia" w:ascii="宋体" w:hAnsi="宋体" w:cs="宋体"/>
          <w:bCs/>
          <w:color w:val="000000"/>
          <w:sz w:val="72"/>
        </w:rPr>
      </w:pPr>
      <w:r>
        <w:rPr>
          <w:rFonts w:hint="eastAsia" w:ascii="宋体" w:hAnsi="宋体" w:cs="宋体"/>
          <w:bCs/>
          <w:color w:val="000000"/>
          <w:sz w:val="7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hint="eastAsia" w:ascii="宋体" w:hAnsi="宋体" w:cs="宋体"/>
          <w:bCs/>
          <w:color w:val="000000"/>
          <w:sz w:val="52"/>
          <w:szCs w:val="52"/>
        </w:rPr>
      </w:pPr>
      <w:r>
        <w:rPr>
          <w:rFonts w:hint="eastAsia" w:ascii="宋体" w:hAnsi="宋体" w:cs="宋体"/>
          <w:bCs/>
          <w:color w:val="000000"/>
          <w:sz w:val="52"/>
          <w:szCs w:val="52"/>
        </w:rPr>
      </w:r>
      <w:r/>
    </w:p>
    <w:p>
      <w:pPr>
        <w:jc w:val="center"/>
        <w:rPr>
          <w:rFonts w:hint="eastAsia" w:ascii="宋体" w:hAnsi="宋体" w:cs="宋体"/>
          <w:bCs/>
          <w:color w:val="000000"/>
          <w:sz w:val="52"/>
          <w:szCs w:val="52"/>
        </w:rPr>
      </w:pPr>
      <w:r>
        <w:rPr>
          <w:rFonts w:hint="eastAsia" w:ascii="宋体" w:hAnsi="宋体" w:cs="宋体"/>
          <w:bCs/>
          <w:color w:val="000000"/>
          <w:sz w:val="52"/>
          <w:szCs w:val="52"/>
        </w:rPr>
        <w:t xml:space="preserve">件</w:t>
      </w:r>
      <w:r/>
    </w:p>
    <w:p>
      <w:pPr>
        <w:rPr>
          <w:rFonts w:hint="eastAsia" w:ascii="宋体" w:hAnsi="宋体" w:cs="宋体"/>
          <w:bCs/>
          <w:color w:val="000000"/>
          <w:sz w:val="72"/>
        </w:rPr>
      </w:pPr>
      <w:r>
        <w:rPr>
          <w:rFonts w:hint="eastAsia" w:ascii="宋体" w:hAnsi="宋体" w:cs="宋体"/>
          <w:bCs/>
          <w:color w:val="000000"/>
          <w:sz w:val="72"/>
        </w:rPr>
      </w:r>
      <w:r/>
    </w:p>
    <w:p>
      <w:pPr>
        <w:rPr>
          <w:rFonts w:hint="eastAsia" w:ascii="宋体" w:hAnsi="宋体" w:cs="宋体"/>
          <w:bCs/>
          <w:color w:val="000000"/>
          <w:sz w:val="28"/>
        </w:rPr>
      </w:pPr>
      <w:r>
        <w:rPr>
          <w:rFonts w:hint="eastAsia" w:ascii="宋体" w:hAnsi="宋体" w:cs="宋体"/>
          <w:bCs/>
          <w:color w:val="000000"/>
          <w:sz w:val="28"/>
        </w:rPr>
      </w:r>
      <w:r/>
    </w:p>
    <w:p>
      <w:pPr>
        <w:rPr>
          <w:rFonts w:hint="eastAsia" w:ascii="宋体" w:hAnsi="宋体" w:eastAsia="宋体" w:cs="宋体"/>
          <w:bCs/>
          <w:color w:val="000000"/>
          <w:sz w:val="28"/>
          <w:szCs w:val="28"/>
          <w:lang w:eastAsia="zh-CN"/>
        </w:rPr>
      </w:pPr>
      <w:r>
        <w:rPr>
          <w:rFonts w:hint="eastAsia" w:ascii="宋体" w:hAnsi="宋体" w:cs="宋体"/>
          <w:bCs/>
          <w:color w:val="000000"/>
          <w:sz w:val="28"/>
          <w:szCs w:val="28"/>
        </w:rPr>
        <w:t xml:space="preserve">采购项目编号：</w:t>
      </w:r>
      <w:r>
        <w:rPr>
          <w:rFonts w:hint="eastAsia" w:ascii="宋体" w:hAnsi="宋体"/>
          <w:bCs/>
          <w:sz w:val="24"/>
          <w:szCs w:val="24"/>
          <w:lang w:eastAsia="zh-CN"/>
        </w:rPr>
        <w:t xml:space="preserve">JSZC-320205-BZDL-G2026-0017</w:t>
      </w:r>
      <w:r/>
    </w:p>
    <w:p>
      <w:pPr>
        <w:rPr>
          <w:rFonts w:hint="eastAsia" w:ascii="宋体" w:hAnsi="宋体" w:cs="宋体"/>
          <w:bCs/>
          <w:color w:val="000000"/>
          <w:sz w:val="28"/>
          <w:szCs w:val="28"/>
        </w:rPr>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lang w:eastAsia="zh-CN"/>
        </w:rPr>
        <w:t xml:space="preserve">“两中心一所”食堂外包服务</w:t>
      </w:r>
      <w:r>
        <w:rPr>
          <w:rFonts w:hint="eastAsia" w:ascii="宋体" w:hAnsi="宋体" w:cs="宋体"/>
          <w:bCs/>
          <w:color w:val="000000"/>
          <w:sz w:val="28"/>
          <w:szCs w:val="28"/>
        </w:rPr>
        <w:t xml:space="preserve">  </w:t>
      </w:r>
      <w:r/>
    </w:p>
    <w:p>
      <w:pPr>
        <w:rPr>
          <w:rFonts w:hint="eastAsia" w:ascii="宋体" w:hAnsi="宋体" w:cs="宋体"/>
          <w:bCs/>
          <w:color w:val="000000"/>
          <w:sz w:val="28"/>
          <w:szCs w:val="28"/>
        </w:rPr>
      </w:pPr>
      <w:r>
        <w:rPr>
          <w:rFonts w:hint="eastAsia" w:ascii="宋体" w:hAnsi="宋体" w:cs="宋体"/>
          <w:bCs/>
          <w:color w:val="000000"/>
          <w:sz w:val="28"/>
          <w:szCs w:val="28"/>
        </w:rPr>
        <w:t xml:space="preserve">供应商：</w:t>
      </w:r>
      <w:r/>
    </w:p>
    <w:p>
      <w:pPr>
        <w:rPr>
          <w:rFonts w:hint="eastAsia" w:ascii="宋体" w:hAnsi="宋体" w:cs="宋体"/>
          <w:bCs/>
          <w:color w:val="000000"/>
          <w:sz w:val="32"/>
        </w:rPr>
      </w:pPr>
      <w:r>
        <w:rPr>
          <w:rFonts w:hint="eastAsia" w:ascii="宋体" w:hAnsi="宋体" w:cs="宋体"/>
          <w:bCs/>
          <w:color w:val="000000"/>
          <w:sz w:val="32"/>
        </w:rPr>
      </w:r>
      <w:r/>
    </w:p>
    <w:p>
      <w:pPr>
        <w:jc w:val="center"/>
        <w:rPr>
          <w:rFonts w:hint="eastAsia"/>
        </w:rPr>
      </w:pPr>
      <w:r>
        <w:rPr>
          <w:rFonts w:hint="eastAsia" w:ascii="宋体" w:hAnsi="宋体" w:cs="宋体"/>
          <w:bCs/>
          <w:color w:val="000000"/>
          <w:sz w:val="36"/>
          <w:szCs w:val="36"/>
          <w:lang w:eastAsia="zh-CN"/>
        </w:rPr>
        <w:t xml:space="preserve">二○二六</w:t>
      </w:r>
      <w:r>
        <w:rPr>
          <w:rFonts w:hint="eastAsia" w:ascii="宋体" w:hAnsi="宋体" w:cs="宋体"/>
          <w:bCs/>
          <w:color w:val="000000"/>
          <w:sz w:val="36"/>
          <w:szCs w:val="36"/>
        </w:rPr>
        <w:t xml:space="preserve">年  月  日</w:t>
      </w:r>
      <w:bookmarkStart w:id="45" w:name="一．报价函（格式）"/>
      <w:r/>
      <w:bookmarkEnd w:id="45"/>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sectPr>
          <w:headerReference w:type="default" r:id="rId14"/>
          <w:footerReference w:type="default" r:id="rId21"/>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bCs/>
          <w:sz w:val="24"/>
          <w:szCs w:val="24"/>
        </w:rPr>
      </w:pPr>
      <w:r>
        <w:rPr>
          <w:rFonts w:ascii="宋体" w:hAnsi="宋体"/>
          <w:bCs/>
          <w:sz w:val="28"/>
          <w:szCs w:val="28"/>
        </w:rPr>
        <w:t xml:space="preserve">投  标  函</w:t>
      </w:r>
      <w:r/>
    </w:p>
    <w:p>
      <w:pPr>
        <w:spacing w:line="360" w:lineRule="auto"/>
        <w:rPr>
          <w:rFonts w:ascii="宋体" w:hAnsi="宋体"/>
          <w:bCs/>
          <w:sz w:val="24"/>
          <w:szCs w:val="24"/>
        </w:rPr>
      </w:pPr>
      <w:r>
        <w:rPr>
          <w:rFonts w:ascii="宋体" w:hAnsi="宋体"/>
          <w:bCs/>
          <w:sz w:val="24"/>
          <w:szCs w:val="24"/>
        </w:rPr>
        <w:t xml:space="preserve">致</w:t>
      </w:r>
      <w:r>
        <w:rPr>
          <w:rFonts w:hint="eastAsia" w:ascii="宋体" w:hAnsi="宋体"/>
          <w:bCs/>
          <w:sz w:val="24"/>
          <w:szCs w:val="24"/>
          <w:lang w:eastAsia="zh-CN"/>
        </w:rPr>
        <w:t xml:space="preserve">江苏博智工程咨询有限公司</w:t>
      </w:r>
      <w:r>
        <w:rPr>
          <w:rFonts w:ascii="宋体" w:hAnsi="宋体"/>
          <w:bCs/>
          <w:sz w:val="24"/>
          <w:szCs w:val="24"/>
        </w:rPr>
        <w:t xml:space="preserve">：</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我方</w:t>
      </w:r>
      <w:r>
        <w:rPr>
          <w:rFonts w:ascii="宋体" w:hAnsi="宋体"/>
          <w:bCs/>
          <w:sz w:val="24"/>
          <w:szCs w:val="24"/>
        </w:rPr>
        <w:t xml:space="preserve">收到</w:t>
      </w:r>
      <w:r>
        <w:rPr>
          <w:rFonts w:hint="eastAsia" w:ascii="宋体" w:hAnsi="宋体"/>
          <w:bCs/>
          <w:sz w:val="24"/>
          <w:szCs w:val="24"/>
        </w:rPr>
        <w:t xml:space="preserve">贵方</w:t>
      </w:r>
      <w:r>
        <w:rPr>
          <w:rFonts w:ascii="宋体" w:hAnsi="宋体"/>
          <w:bCs/>
          <w:sz w:val="24"/>
          <w:szCs w:val="24"/>
        </w:rPr>
        <w:t xml:space="preserve">编号</w:t>
      </w:r>
      <w:r>
        <w:rPr>
          <w:rFonts w:hint="eastAsia" w:ascii="宋体" w:hAnsi="宋体"/>
          <w:bCs/>
          <w:sz w:val="24"/>
          <w:szCs w:val="24"/>
          <w:lang w:eastAsia="zh-CN"/>
        </w:rPr>
        <w:t xml:space="preserve">JSZC-320205-BZDL-G2026-0017</w:t>
      </w:r>
      <w:r>
        <w:rPr>
          <w:rFonts w:ascii="宋体" w:hAnsi="宋体"/>
          <w:bCs/>
          <w:sz w:val="24"/>
          <w:szCs w:val="24"/>
        </w:rPr>
        <w:t xml:space="preserve">招标文件，经仔细阅读和研究，</w:t>
      </w:r>
      <w:r>
        <w:rPr>
          <w:rFonts w:hint="eastAsia" w:ascii="宋体" w:hAnsi="宋体"/>
          <w:bCs/>
          <w:sz w:val="24"/>
          <w:szCs w:val="24"/>
        </w:rPr>
        <w:t xml:space="preserve">我方</w:t>
      </w:r>
      <w:r>
        <w:rPr>
          <w:rFonts w:ascii="宋体" w:hAnsi="宋体"/>
          <w:bCs/>
          <w:sz w:val="24"/>
          <w:szCs w:val="24"/>
        </w:rPr>
        <w:t xml:space="preserve">决定参加此次</w:t>
      </w:r>
      <w:r>
        <w:rPr>
          <w:rFonts w:hint="eastAsia" w:ascii="宋体" w:hAnsi="宋体"/>
          <w:bCs/>
          <w:sz w:val="24"/>
          <w:szCs w:val="24"/>
        </w:rPr>
        <w:t xml:space="preserve">项目</w:t>
      </w:r>
      <w:r>
        <w:rPr>
          <w:rFonts w:ascii="宋体" w:hAnsi="宋体"/>
          <w:bCs/>
          <w:sz w:val="24"/>
          <w:szCs w:val="24"/>
        </w:rPr>
        <w:t xml:space="preserve">的投标。</w:t>
      </w:r>
      <w:r/>
    </w:p>
    <w:p>
      <w:pPr>
        <w:numPr>
          <w:ilvl w:val="0"/>
          <w:numId w:val="7"/>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825"/>
          <w:bCs/>
        </w:rPr>
      </w:pPr>
      <w:r>
        <w:rPr>
          <w:rFonts w:hint="eastAsia" w:ascii="宋体" w:hAnsi="宋体"/>
          <w:bCs/>
          <w:sz w:val="24"/>
          <w:szCs w:val="24"/>
        </w:rPr>
        <w:t xml:space="preserve">我方愿意提供</w:t>
      </w:r>
      <w:r>
        <w:rPr>
          <w:rFonts w:hint="eastAsia" w:ascii="宋体" w:hAnsi="宋体"/>
          <w:bCs/>
          <w:sz w:val="24"/>
          <w:szCs w:val="24"/>
          <w:lang w:eastAsia="zh-CN"/>
        </w:rPr>
        <w:t xml:space="preserve">江苏博智工程咨询有限公司</w:t>
      </w:r>
      <w:r>
        <w:rPr>
          <w:rFonts w:hint="eastAsia" w:ascii="宋体" w:hAnsi="宋体"/>
          <w:bCs/>
          <w:sz w:val="24"/>
          <w:szCs w:val="24"/>
        </w:rPr>
        <w:t xml:space="preserve">在招标文件中要求的文件、资料。</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w:t>
      </w:r>
      <w:r>
        <w:rPr>
          <w:rFonts w:ascii="宋体" w:hAnsi="宋体"/>
          <w:bCs/>
          <w:sz w:val="24"/>
          <w:szCs w:val="24"/>
        </w:rPr>
        <w:t xml:space="preserve">90</w:t>
      </w:r>
      <w:r>
        <w:rPr>
          <w:rFonts w:hint="eastAsia" w:ascii="宋体" w:hAnsi="宋体"/>
          <w:bCs/>
          <w:sz w:val="24"/>
          <w:szCs w:val="24"/>
        </w:rPr>
        <w:t xml:space="preserve">天。</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w:t>
      </w:r>
      <w:r>
        <w:rPr>
          <w:rFonts w:hint="eastAsia" w:ascii="宋体" w:hAnsi="宋体" w:cs="宋体"/>
          <w:bCs/>
          <w:sz w:val="24"/>
          <w:szCs w:val="24"/>
        </w:rPr>
        <w:t xml:space="preserve">民法典</w:t>
      </w:r>
      <w:r>
        <w:rPr>
          <w:rFonts w:hint="eastAsia" w:ascii="宋体" w:hAnsi="宋体"/>
          <w:bCs/>
          <w:sz w:val="24"/>
          <w:szCs w:val="24"/>
        </w:rPr>
        <w:t xml:space="preserve">》、财政部《政府采购货物和服务招标投标管理办法》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绝不提供虚假材料谋取中标、绝不采取不正当手段诋毁、排挤其他供应商、绝不与采购人、其它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我方与其他供应商不存在单位负责人为同一人或者存在直接控股、管理关系。</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我方不存在为本项目提供整体设计、规范编制或者项目管理、监理、检测等服务。</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sectPr>
          <w:footerReference w:type="default" r:id="rId22"/>
          <w:footnotePr/>
          <w:endnotePr/>
          <w:type w:val="nextPage"/>
          <w:pgSz w:w="11906" w:h="16838" w:orient="portrait"/>
          <w:pgMar w:top="1417" w:right="1417" w:bottom="1417" w:left="1418" w:header="624" w:footer="907" w:gutter="0"/>
          <w:cols w:num="1" w:sep="0" w:space="720" w:equalWidth="1"/>
          <w:docGrid w:linePitch="360"/>
        </w:sectPr>
      </w:pPr>
      <w:r>
        <w:rPr>
          <w:rFonts w:ascii="宋体" w:hAnsi="宋体"/>
          <w:bCs/>
          <w:sz w:val="24"/>
          <w:szCs w:val="24"/>
        </w:rPr>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我方绝不非法转包、分包。</w:t>
      </w:r>
      <w:r/>
    </w:p>
    <w:p>
      <w:pPr>
        <w:numPr>
          <w:ilvl w:val="0"/>
          <w:numId w:val="7"/>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ascii="宋体" w:hAnsi="宋体"/>
          <w:bCs/>
          <w:sz w:val="24"/>
        </w:rPr>
      </w:pPr>
      <w:r>
        <w:rPr>
          <w:rFonts w:hint="eastAsia" w:ascii="宋体" w:hAnsi="宋体"/>
          <w:bCs/>
          <w:sz w:val="24"/>
          <w:szCs w:val="24"/>
        </w:rPr>
        <w:t xml:space="preserve">以上条款，如有违反，我方愿依照国家相关法律处理，并承担由此给采购人带来的损失</w:t>
      </w:r>
      <w:r>
        <w:rPr>
          <w:rFonts w:hint="eastAsia" w:ascii="宋体" w:hAnsi="宋体"/>
          <w:bCs/>
          <w:sz w:val="24"/>
        </w:rPr>
        <w:t xml:space="preserve">。</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供应商</w:t>
      </w:r>
      <w:r>
        <w:rPr>
          <w:rFonts w:ascii="宋体" w:hAnsi="宋体"/>
          <w:bCs/>
          <w:sz w:val="24"/>
          <w:szCs w:val="24"/>
        </w:rPr>
        <w:t xml:space="preserve">(盖章)：     </w:t>
      </w:r>
      <w:r/>
    </w:p>
    <w:p>
      <w:pPr>
        <w:ind w:firstLine="480"/>
        <w:spacing w:line="440" w:lineRule="exact"/>
        <w:rPr>
          <w:rFonts w:ascii="宋体" w:hAnsi="宋体"/>
          <w:bCs/>
          <w:sz w:val="24"/>
          <w:szCs w:val="24"/>
        </w:rPr>
      </w:pPr>
      <w:r>
        <w:rPr>
          <w:rFonts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ascii="宋体" w:hAnsi="宋体"/>
          <w:bCs/>
          <w:sz w:val="24"/>
          <w:szCs w:val="24"/>
        </w:rPr>
        <w:t xml:space="preserve">电话：                              传真：</w:t>
      </w:r>
      <w:r/>
    </w:p>
    <w:p>
      <w:pPr>
        <w:ind w:firstLine="480"/>
        <w:spacing w:line="440" w:lineRule="exact"/>
        <w:rPr>
          <w:rFonts w:ascii="宋体" w:hAnsi="宋体"/>
          <w:bCs/>
          <w:sz w:val="24"/>
          <w:szCs w:val="24"/>
        </w:rPr>
      </w:pPr>
      <w:r>
        <w:rPr>
          <w:rFonts w:ascii="宋体" w:hAnsi="宋体"/>
          <w:bCs/>
          <w:sz w:val="24"/>
          <w:szCs w:val="24"/>
        </w:rPr>
        <w:t xml:space="preserve">通讯地址：                          邮编：</w:t>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sectPr>
          <w:footerReference w:type="default" r:id="rId23"/>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spacing w:line="360" w:lineRule="auto"/>
        <w:rPr>
          <w:rFonts w:ascii="黑体" w:eastAsia="黑体"/>
          <w:bCs/>
          <w:color w:val="000000"/>
          <w:sz w:val="36"/>
        </w:rPr>
      </w:pPr>
      <w:r>
        <w:rPr>
          <w:rFonts w:ascii="黑体" w:eastAsia="黑体"/>
          <w:bCs/>
          <w:color w:val="000000"/>
          <w:sz w:val="36"/>
        </w:rPr>
      </w:r>
      <w:r/>
    </w:p>
    <w:p>
      <w:pPr>
        <w:jc w:val="center"/>
        <w:spacing w:line="360" w:lineRule="auto"/>
        <w:rPr>
          <w:rFonts w:ascii="宋体" w:hAnsi="宋体"/>
          <w:bCs/>
          <w:sz w:val="28"/>
          <w:szCs w:val="28"/>
        </w:rPr>
      </w:pPr>
      <w:r/>
      <w:bookmarkStart w:id="46" w:name="报价方关于资格的声明函（格式）"/>
      <w:r/>
      <w:bookmarkEnd w:id="46"/>
      <w:r>
        <w:rPr>
          <w:rFonts w:ascii="宋体" w:hAnsi="宋体"/>
          <w:bCs/>
          <w:sz w:val="28"/>
          <w:szCs w:val="28"/>
        </w:rPr>
        <w:t xml:space="preserve">关于资格的声明函</w:t>
      </w:r>
      <w:r/>
    </w:p>
    <w:p>
      <w:pPr>
        <w:jc w:val="center"/>
        <w:spacing w:line="360" w:lineRule="auto"/>
        <w:rPr>
          <w:rFonts w:ascii="宋体" w:hAnsi="宋体"/>
          <w:bCs/>
          <w:sz w:val="28"/>
          <w:szCs w:val="28"/>
        </w:rPr>
      </w:pPr>
      <w:r>
        <w:rPr>
          <w:rFonts w:ascii="宋体" w:hAnsi="宋体"/>
          <w:bCs/>
          <w:sz w:val="28"/>
          <w:szCs w:val="28"/>
        </w:rPr>
      </w:r>
      <w:r/>
    </w:p>
    <w:p>
      <w:pPr>
        <w:jc w:val="center"/>
        <w:spacing w:line="360" w:lineRule="auto"/>
        <w:rPr>
          <w:rFonts w:ascii="宋体" w:hAnsi="宋体"/>
          <w:bCs/>
          <w:sz w:val="24"/>
          <w:szCs w:val="24"/>
        </w:rPr>
      </w:pPr>
      <w:r>
        <w:rPr>
          <w:rFonts w:ascii="宋体" w:hAnsi="宋体"/>
          <w:bCs/>
          <w:sz w:val="30"/>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政府采购编号：</w:t>
      </w:r>
      <w:r>
        <w:rPr>
          <w:rFonts w:hint="eastAsia" w:ascii="宋体" w:hAnsi="宋体"/>
          <w:bCs/>
          <w:sz w:val="24"/>
          <w:szCs w:val="24"/>
          <w:lang w:eastAsia="zh-CN"/>
        </w:rPr>
        <w:t xml:space="preserve">JSZC-320205-BZDL-G2026-0017</w:t>
      </w:r>
      <w:r>
        <w:rPr>
          <w:rFonts w:ascii="宋体" w:hAnsi="宋体"/>
          <w:bCs/>
          <w:sz w:val="24"/>
          <w:szCs w:val="24"/>
        </w:rPr>
        <w:t xml:space="preserve"> </w:t>
      </w:r>
      <w:r/>
    </w:p>
    <w:p>
      <w:pPr>
        <w:jc w:val="center"/>
        <w:spacing w:line="360" w:lineRule="auto"/>
        <w:tabs>
          <w:tab w:val="left" w:pos="6300" w:leader="none"/>
        </w:tabs>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日期：</w:t>
      </w:r>
      <w:r/>
    </w:p>
    <w:p>
      <w:pPr>
        <w:jc w:val="cente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lang w:eastAsia="zh-CN"/>
        </w:rPr>
        <w:t xml:space="preserve">江苏博智工程咨询有限公司</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我公司(单位)愿针对本次</w:t>
      </w:r>
      <w:r>
        <w:rPr>
          <w:rFonts w:hint="eastAsia" w:ascii="宋体" w:hAnsi="宋体"/>
          <w:bCs/>
          <w:sz w:val="24"/>
          <w:szCs w:val="24"/>
          <w:u w:val="single"/>
          <w:lang w:eastAsia="zh-CN"/>
        </w:rPr>
        <w:t xml:space="preserve">“两中心一所”食堂外包服务</w:t>
      </w:r>
      <w:r>
        <w:rPr>
          <w:rFonts w:ascii="宋体" w:hAnsi="宋体"/>
          <w:bCs/>
          <w:sz w:val="24"/>
          <w:szCs w:val="24"/>
        </w:rPr>
        <w:t xml:space="preserve">进行投标。</w:t>
      </w:r>
      <w:r/>
    </w:p>
    <w:p>
      <w:pPr>
        <w:ind w:firstLine="480"/>
        <w:spacing w:line="360" w:lineRule="auto"/>
        <w:rPr>
          <w:rFonts w:ascii="宋体" w:hAnsi="宋体"/>
          <w:sz w:val="24"/>
          <w:szCs w:val="24"/>
        </w:rPr>
      </w:pPr>
      <w:r>
        <w:rPr>
          <w:rFonts w:ascii="宋体" w:hAnsi="宋体"/>
          <w:sz w:val="24"/>
          <w:szCs w:val="24"/>
        </w:rPr>
        <w:t xml:space="preserve">我公司</w:t>
      </w:r>
      <w:r>
        <w:rPr>
          <w:rFonts w:ascii="宋体" w:hAnsi="宋体"/>
          <w:bCs/>
          <w:sz w:val="24"/>
          <w:szCs w:val="24"/>
        </w:rPr>
        <w:t xml:space="preserve">(单位)</w:t>
      </w:r>
      <w:r>
        <w:rPr>
          <w:rFonts w:ascii="宋体" w:hAnsi="宋体"/>
          <w:sz w:val="24"/>
          <w:szCs w:val="24"/>
        </w:rPr>
        <w:t xml:space="preserve">符合《中华人民共和国政府采购法》第二十二条的规定，在此郑重承诺具备以下条件：</w:t>
      </w:r>
      <w:r/>
    </w:p>
    <w:p>
      <w:pPr>
        <w:ind w:firstLine="480"/>
        <w:spacing w:line="360" w:lineRule="auto"/>
        <w:rPr>
          <w:rFonts w:ascii="宋体" w:hAnsi="宋体"/>
          <w:sz w:val="24"/>
          <w:szCs w:val="24"/>
        </w:rPr>
      </w:pPr>
      <w:r>
        <w:rPr>
          <w:rFonts w:ascii="宋体" w:hAnsi="宋体"/>
          <w:sz w:val="24"/>
          <w:szCs w:val="24"/>
        </w:rPr>
        <w:t xml:space="preserve">(一)具有独立承担民事责任的能力；</w:t>
      </w:r>
      <w:r/>
    </w:p>
    <w:p>
      <w:pPr>
        <w:ind w:firstLine="480"/>
        <w:spacing w:line="360" w:lineRule="auto"/>
        <w:rPr>
          <w:rFonts w:ascii="宋体" w:hAnsi="宋体"/>
          <w:sz w:val="24"/>
          <w:szCs w:val="24"/>
        </w:rPr>
      </w:pPr>
      <w:r>
        <w:rPr>
          <w:rFonts w:ascii="宋体" w:hAnsi="宋体"/>
          <w:sz w:val="24"/>
          <w:szCs w:val="24"/>
        </w:rPr>
        <w:t xml:space="preserve">(二)具有良好的商业信誉和健全的财务会计制度；</w:t>
      </w:r>
      <w:r/>
    </w:p>
    <w:p>
      <w:pPr>
        <w:ind w:firstLine="480"/>
        <w:spacing w:line="360" w:lineRule="auto"/>
        <w:rPr>
          <w:rFonts w:ascii="宋体" w:hAnsi="宋体"/>
          <w:sz w:val="24"/>
          <w:szCs w:val="24"/>
        </w:rPr>
      </w:pPr>
      <w:r>
        <w:rPr>
          <w:rFonts w:ascii="宋体" w:hAnsi="宋体"/>
          <w:sz w:val="24"/>
          <w:szCs w:val="24"/>
        </w:rPr>
        <w:t xml:space="preserve">(三)具有履行合同所必需的设备和专业技术能力；</w:t>
      </w:r>
      <w:r/>
    </w:p>
    <w:p>
      <w:pPr>
        <w:ind w:firstLine="480"/>
        <w:spacing w:line="360" w:lineRule="auto"/>
        <w:rPr>
          <w:rFonts w:ascii="宋体" w:hAnsi="宋体"/>
          <w:sz w:val="24"/>
          <w:szCs w:val="24"/>
        </w:rPr>
      </w:pPr>
      <w:r>
        <w:rPr>
          <w:rFonts w:ascii="宋体" w:hAnsi="宋体"/>
          <w:sz w:val="24"/>
          <w:szCs w:val="24"/>
        </w:rPr>
        <w:t xml:space="preserve">(四)有依法缴纳税收和社会保障资金的良好记录；</w:t>
      </w:r>
      <w:r/>
    </w:p>
    <w:p>
      <w:pPr>
        <w:ind w:firstLine="480"/>
        <w:spacing w:line="360" w:lineRule="auto"/>
        <w:rPr>
          <w:rFonts w:ascii="宋体" w:hAnsi="宋体"/>
          <w:sz w:val="24"/>
          <w:szCs w:val="24"/>
        </w:rPr>
      </w:pPr>
      <w:r>
        <w:rPr>
          <w:rFonts w:ascii="宋体" w:hAnsi="宋体"/>
          <w:sz w:val="24"/>
          <w:szCs w:val="24"/>
        </w:rPr>
        <w:t xml:space="preserve">(五)近三年内，在经营活动中没有重大违法记录；</w:t>
      </w:r>
      <w:r/>
    </w:p>
    <w:p>
      <w:pPr>
        <w:ind w:firstLine="480"/>
        <w:spacing w:line="360" w:lineRule="auto"/>
        <w:rPr>
          <w:rFonts w:ascii="宋体" w:hAnsi="宋体"/>
          <w:bCs/>
          <w:sz w:val="24"/>
          <w:szCs w:val="24"/>
        </w:rPr>
      </w:pPr>
      <w:r>
        <w:rPr>
          <w:rFonts w:ascii="宋体" w:hAnsi="宋体"/>
          <w:bCs/>
          <w:sz w:val="24"/>
          <w:szCs w:val="24"/>
        </w:rPr>
        <w:t xml:space="preserve">(六)投标文件中所有关于投标资格的文件、证明、陈述均是真实的、准确的。</w:t>
      </w:r>
      <w:r/>
    </w:p>
    <w:p>
      <w:pPr>
        <w:ind w:firstLine="480"/>
        <w:spacing w:line="360" w:lineRule="auto"/>
        <w:rPr>
          <w:rFonts w:ascii="宋体" w:hAnsi="宋体"/>
          <w:bCs/>
          <w:sz w:val="24"/>
          <w:szCs w:val="24"/>
        </w:rPr>
      </w:pPr>
      <w:r>
        <w:rPr>
          <w:rFonts w:ascii="宋体" w:hAnsi="宋体"/>
          <w:bCs/>
          <w:sz w:val="24"/>
          <w:szCs w:val="24"/>
        </w:rPr>
        <w:t xml:space="preserve">若有违背，我公司(单位)愿意承担由此而产生的一切后果。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供应商</w:t>
      </w:r>
      <w:r>
        <w:rPr>
          <w:rFonts w:ascii="宋体" w:hAnsi="宋体"/>
          <w:bCs/>
          <w:sz w:val="24"/>
          <w:szCs w:val="24"/>
        </w:rPr>
        <w:t xml:space="preserve">(盖章)：</w:t>
      </w:r>
      <w:r/>
    </w:p>
    <w:p>
      <w:pPr>
        <w:spacing w:line="360" w:lineRule="auto"/>
        <w:rPr>
          <w:rFonts w:ascii="宋体" w:hAnsi="宋体"/>
          <w:bCs/>
          <w:sz w:val="24"/>
          <w:szCs w:val="24"/>
        </w:rPr>
      </w:pPr>
      <w:r>
        <w:rPr>
          <w:rFonts w:ascii="宋体" w:hAnsi="宋体"/>
          <w:bCs/>
          <w:sz w:val="24"/>
          <w:szCs w:val="24"/>
        </w:rPr>
        <w:t xml:space="preserve">                        法定代表人(签字或盖章)：</w:t>
      </w:r>
      <w:r/>
    </w:p>
    <w:p>
      <w:r/>
      <w:r/>
    </w:p>
    <w:p>
      <w:pPr>
        <w:spacing w:line="360" w:lineRule="auto"/>
        <w:rPr>
          <w:rFonts w:hint="eastAsia" w:ascii="黑体" w:hAnsi="宋体" w:eastAsia="黑体"/>
          <w:bCs/>
          <w:color w:val="000000"/>
          <w:sz w:val="24"/>
          <w:szCs w:val="24"/>
        </w:rPr>
      </w:pPr>
      <w:r>
        <w:rPr>
          <w:rFonts w:hint="eastAsia" w:ascii="宋体" w:hAnsi="宋体"/>
          <w:bCs/>
          <w:szCs w:val="21"/>
        </w:rPr>
        <w:t xml:space="preserve">备注：上述所称“重大违法记录”，是指供应商因违法经营受到刑事处罚或者责令停产停业、吊销许可证或者执照、较大数额罚款等行政处罚。[</w:t>
      </w:r>
      <w:r>
        <w:rPr>
          <w:rFonts w:ascii="宋体" w:hAnsi="宋体"/>
          <w:bCs/>
          <w:szCs w:val="21"/>
        </w:rPr>
        <w:t xml:space="preserve">“</w:t>
      </w:r>
      <w:r>
        <w:rPr>
          <w:rFonts w:hint="eastAsia" w:ascii="宋体" w:hAnsi="宋体"/>
          <w:bCs/>
          <w:szCs w:val="21"/>
        </w:rPr>
        <w:t xml:space="preserve">较大数额罚款</w:t>
      </w:r>
      <w:r>
        <w:rPr>
          <w:rFonts w:ascii="宋体" w:hAnsi="宋体"/>
          <w:bCs/>
          <w:szCs w:val="21"/>
        </w:rPr>
        <w:t xml:space="preserve">”</w:t>
      </w:r>
      <w:r>
        <w:rPr>
          <w:rFonts w:hint="eastAsia" w:ascii="宋体" w:hAnsi="宋体"/>
          <w:bCs/>
          <w:szCs w:val="21"/>
        </w:rPr>
        <w:t xml:space="preserve">的金额标准是指：200万元以上罚款，法律、行政法规以及国务院有关部门明确规定相关领域“较大数额罚款”标准高于200万元的，从其规定]</w:t>
      </w:r>
      <w:r/>
    </w:p>
    <w:p>
      <w:pPr>
        <w:rPr>
          <w:rFonts w:hint="eastAsia" w:ascii="黑体" w:hAnsi="宋体" w:eastAsia="黑体"/>
          <w:bCs/>
          <w:color w:val="000000"/>
          <w:sz w:val="24"/>
          <w:szCs w:val="24"/>
        </w:rPr>
        <w:sectPr>
          <w:footerReference w:type="default" r:id="rId24"/>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宋体"/>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sz w:val="24"/>
          <w:szCs w:val="24"/>
          <w:lang w:eastAsia="zh-CN"/>
        </w:rPr>
        <w:t xml:space="preserve">JSZC-320205-BZDL-G2026-0017</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hint="eastAsia" w:ascii="宋体"/>
          <w:bCs/>
          <w:color w:val="000000"/>
          <w:sz w:val="24"/>
          <w:szCs w:val="24"/>
        </w:rPr>
      </w:pPr>
      <w:r>
        <w:rPr>
          <w:rFonts w:hint="eastAsia" w:ascii="宋体" w:hAnsi="宋体"/>
          <w:bCs/>
          <w:color w:val="000000"/>
          <w:sz w:val="24"/>
          <w:szCs w:val="24"/>
          <w:lang w:eastAsia="zh-CN"/>
        </w:rPr>
        <w:t xml:space="preserve">江苏博智工程咨询有限公司</w:t>
      </w:r>
      <w:r>
        <w:rPr>
          <w:rFonts w:hint="eastAsia" w:ascii="宋体" w:hAnsi="宋体"/>
          <w:bCs/>
          <w:color w:val="000000"/>
          <w:sz w:val="24"/>
          <w:szCs w:val="24"/>
        </w:rPr>
        <w:t xml:space="preserve">：</w:t>
      </w:r>
      <w:r/>
    </w:p>
    <w:p>
      <w:pPr>
        <w:ind w:firstLine="480"/>
        <w:spacing w:line="600" w:lineRule="exact"/>
        <w:rPr>
          <w:rFonts w:ascii="宋体"/>
          <w:bCs/>
          <w:color w:val="000000"/>
          <w:sz w:val="24"/>
          <w:szCs w:val="24"/>
        </w:rPr>
      </w:pPr>
      <w:r>
        <w:rPr>
          <w:rFonts w:hint="eastAsia" w:ascii="宋体"/>
          <w:bCs/>
          <w:color w:val="000000"/>
          <w:sz w:val="24"/>
          <w:szCs w:val="24"/>
          <w:u w:val="single"/>
        </w:rPr>
        <w:t xml:space="preserve">                             </w:t>
      </w:r>
      <w:r>
        <w:rPr>
          <w:rFonts w:hint="eastAsia" w:ascii="宋体" w:hAnsi="宋体"/>
          <w:bCs/>
          <w:color w:val="000000"/>
          <w:sz w:val="24"/>
          <w:szCs w:val="24"/>
        </w:rPr>
        <w:t xml:space="preserve">系中华人民共和国合法公司（单位），特授权</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代表我公司（单位）全权办理针对本项目（</w:t>
      </w:r>
      <w:r>
        <w:rPr>
          <w:rFonts w:hint="eastAsia" w:ascii="宋体" w:hAnsi="宋体"/>
          <w:bCs/>
          <w:color w:val="000000"/>
          <w:sz w:val="24"/>
          <w:szCs w:val="24"/>
          <w:u w:val="single"/>
          <w:lang w:eastAsia="zh-CN"/>
        </w:rPr>
        <w:t xml:space="preserve">“两中心一所”食堂外包服务</w:t>
      </w:r>
      <w:r>
        <w:rPr>
          <w:rFonts w:hint="eastAsia" w:ascii="黑体" w:eastAsia="黑体"/>
          <w:bCs/>
          <w:color w:val="000000"/>
          <w:sz w:val="24"/>
          <w:szCs w:val="24"/>
        </w:rPr>
        <w:t xml:space="preserve"> ）</w:t>
      </w:r>
      <w:r>
        <w:rPr>
          <w:rFonts w:hint="eastAsia" w:ascii="宋体" w:hAnsi="宋体"/>
          <w:bCs/>
          <w:color w:val="000000"/>
          <w:sz w:val="24"/>
          <w:szCs w:val="24"/>
        </w:rPr>
        <w:t xml:space="preserve">的投标、参与开标、评标、签约等具体工作，并签署全部有关的文件、协议及合同。</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我公司（单位）对被授权代表的签名负全部责任。</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被授权代表情况：</w:t>
      </w:r>
      <w:r/>
    </w:p>
    <w:p>
      <w:pPr>
        <w:ind w:firstLine="525"/>
        <w:spacing w:line="580" w:lineRule="exact"/>
        <w:rPr>
          <w:rFonts w:ascii="宋体"/>
          <w:bCs/>
          <w:color w:val="000000"/>
          <w:sz w:val="24"/>
          <w:szCs w:val="24"/>
        </w:rPr>
      </w:pPr>
      <w:r>
        <w:rPr>
          <w:rFonts w:hint="eastAsia" w:ascii="宋体" w:hAnsi="宋体"/>
          <w:bCs/>
          <w:color w:val="000000"/>
          <w:sz w:val="24"/>
          <w:szCs w:val="24"/>
        </w:rPr>
        <w:t xml:space="preserve">姓名：</w:t>
      </w:r>
      <w:r>
        <w:rPr>
          <w:rFonts w:ascii="宋体" w:hAnsi="宋体"/>
          <w:bCs/>
          <w:color w:val="000000"/>
          <w:sz w:val="24"/>
          <w:szCs w:val="24"/>
        </w:rPr>
        <w:t xml:space="preserve">         </w:t>
      </w:r>
      <w:r>
        <w:rPr>
          <w:rFonts w:hint="eastAsia" w:ascii="宋体" w:hAnsi="宋体"/>
          <w:bCs/>
          <w:color w:val="000000"/>
          <w:sz w:val="24"/>
          <w:szCs w:val="24"/>
        </w:rPr>
        <w:t xml:space="preserve">性别：</w:t>
      </w:r>
      <w:r>
        <w:rPr>
          <w:rFonts w:ascii="宋体" w:hAnsi="宋体"/>
          <w:bCs/>
          <w:color w:val="000000"/>
          <w:sz w:val="24"/>
          <w:szCs w:val="24"/>
        </w:rPr>
        <w:t xml:space="preserve">       </w:t>
      </w:r>
      <w:r>
        <w:rPr>
          <w:rFonts w:hint="eastAsia" w:ascii="宋体" w:hAnsi="宋体"/>
          <w:bCs/>
          <w:color w:val="000000"/>
          <w:sz w:val="24"/>
          <w:szCs w:val="24"/>
        </w:rPr>
        <w:t xml:space="preserve">电话：</w:t>
      </w:r>
      <w:r/>
    </w:p>
    <w:p>
      <w:pPr>
        <w:ind w:firstLine="3240"/>
        <w:spacing w:line="580" w:lineRule="exact"/>
        <w:rPr>
          <w:rFonts w:ascii="宋体"/>
          <w:bCs/>
          <w:color w:val="000000"/>
          <w:sz w:val="24"/>
          <w:szCs w:val="24"/>
        </w:rPr>
      </w:pPr>
      <w:r>
        <w:rPr>
          <w:rFonts w:ascii="宋体"/>
          <w:bCs/>
          <w:color w:val="000000"/>
          <w:sz w:val="24"/>
          <w:szCs w:val="24"/>
        </w:rPr>
      </w:r>
      <w:r/>
    </w:p>
    <w:p>
      <w:pPr>
        <w:ind w:firstLine="3240"/>
        <w:spacing w:line="580" w:lineRule="exact"/>
        <w:rPr>
          <w:rFonts w:ascii="宋体"/>
          <w:bCs/>
          <w:color w:val="000000"/>
          <w:sz w:val="24"/>
          <w:szCs w:val="24"/>
        </w:rPr>
      </w:pPr>
      <w:r>
        <w:rPr>
          <w:rFonts w:ascii="宋体"/>
          <w:bCs/>
          <w:color w:val="000000"/>
          <w:sz w:val="24"/>
          <w:szCs w:val="24"/>
        </w:rPr>
      </w:r>
      <w:r/>
    </w:p>
    <w:p>
      <w:pPr>
        <w:ind w:firstLine="3240"/>
        <w:spacing w:line="580" w:lineRule="exact"/>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单位名称（盖章）：</w:t>
      </w:r>
      <w:r/>
    </w:p>
    <w:p>
      <w:pPr>
        <w:ind w:firstLine="4080"/>
        <w:spacing w:line="580" w:lineRule="exact"/>
        <w:rPr>
          <w:rFonts w:ascii="宋体"/>
          <w:bCs/>
          <w:color w:val="000000"/>
          <w:sz w:val="24"/>
          <w:szCs w:val="24"/>
        </w:rPr>
      </w:pPr>
      <w:r>
        <w:rPr>
          <w:rFonts w:hint="eastAsia" w:ascii="宋体" w:hAnsi="宋体"/>
          <w:bCs/>
          <w:color w:val="000000"/>
          <w:sz w:val="24"/>
          <w:szCs w:val="24"/>
        </w:rPr>
        <w:t xml:space="preserve">法定代表人（签字或盖章）：</w:t>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sectPr>
          <w:footerReference w:type="default" r:id="rId25"/>
          <w:footnotePr/>
          <w:endnotePr/>
          <w:type w:val="nextPage"/>
          <w:pgSz w:w="11906" w:h="16838" w:orient="portrait"/>
          <w:pgMar w:top="1417" w:right="1417" w:bottom="1417" w:left="1418" w:header="624" w:footer="907" w:gutter="0"/>
          <w:cols w:num="1" w:sep="0" w:space="720" w:equalWidth="1"/>
          <w:docGrid w:linePitch="360"/>
        </w:sect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ascii="宋体" w:hAnsi="宋体"/>
          <w:bCs/>
          <w:sz w:val="24"/>
          <w:szCs w:val="24"/>
        </w:rPr>
        <mc:AlternateContent>
          <mc:Choice Requires="wpg">
            <w:drawing>
              <wp:inline xmlns:wp="http://schemas.openxmlformats.org/drawingml/2006/wordprocessingDrawing" distT="0" distB="0" distL="0" distR="0">
                <wp:extent cx="2807335" cy="1584960"/>
                <wp:effectExtent l="4445" t="4445" r="7620" b="10795"/>
                <wp:docPr id="32"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31" o:spid="_x0000_s3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sz w:val="32"/>
          <w:szCs w:val="32"/>
        </w:rPr>
        <w:t xml:space="preserve"> </w:t>
      </w:r>
      <w:r>
        <w:rPr>
          <w:rFonts w:ascii="宋体" w:hAnsi="宋体"/>
          <w:bCs/>
          <w:sz w:val="24"/>
          <w:szCs w:val="24"/>
        </w:rPr>
        <mc:AlternateContent>
          <mc:Choice Requires="wpg">
            <w:drawing>
              <wp:inline xmlns:wp="http://schemas.openxmlformats.org/drawingml/2006/wordprocessingDrawing" distT="0" distB="0" distL="0" distR="0">
                <wp:extent cx="2679700" cy="1584960"/>
                <wp:effectExtent l="4445" t="4445" r="20955" b="10795"/>
                <wp:docPr id="33"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2" o:spid="_x0000_s3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sz w:val="24"/>
          <w:szCs w:val="24"/>
        </w:rPr>
        <w:t xml:space="preserve">       </w:t>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法定代表人授权代表身份证扫描件：（法定代表人亲自参与投标的除外）</w:t>
      </w:r>
      <w:r/>
    </w:p>
    <w:p>
      <w:pPr>
        <w:pStyle w:val="2001"/>
        <w:rPr>
          <w:rFonts w:hint="eastAsia"/>
        </w:rPr>
      </w:pPr>
      <w:r>
        <w:rPr>
          <w:rFonts w:hint="eastAsia"/>
        </w:rPr>
      </w:r>
      <w:r/>
    </w:p>
    <w:p>
      <w:pPr>
        <w:rPr>
          <w:rFonts w:hint="eastAsia" w:ascii="宋体" w:hAnsi="宋体"/>
          <w:sz w:val="32"/>
          <w:szCs w:val="32"/>
        </w:rPr>
      </w:pPr>
      <w:r>
        <w:rPr>
          <w:rFonts w:ascii="宋体" w:hAnsi="宋体"/>
          <w:bCs/>
          <w:sz w:val="24"/>
          <w:szCs w:val="24"/>
        </w:rPr>
        <mc:AlternateContent>
          <mc:Choice Requires="wpg">
            <w:drawing>
              <wp:inline xmlns:wp="http://schemas.openxmlformats.org/drawingml/2006/wordprocessingDrawing" distT="0" distB="0" distL="0" distR="0">
                <wp:extent cx="2804160" cy="1584960"/>
                <wp:effectExtent l="4445" t="4445" r="10795" b="10795"/>
                <wp:docPr id="34"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33" o:spid="_x0000_s3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sz w:val="24"/>
          <w:szCs w:val="24"/>
        </w:rPr>
        <w:t xml:space="preserve"> </w:t>
      </w:r>
      <w:r>
        <w:rPr>
          <w:rFonts w:ascii="宋体" w:hAnsi="宋体"/>
          <w:bCs/>
          <w:sz w:val="24"/>
          <w:szCs w:val="24"/>
        </w:rPr>
        <mc:AlternateContent>
          <mc:Choice Requires="wpg">
            <w:drawing>
              <wp:inline xmlns:wp="http://schemas.openxmlformats.org/drawingml/2006/wordprocessingDrawing" distT="0" distB="0" distL="0" distR="0">
                <wp:extent cx="2719705" cy="1584960"/>
                <wp:effectExtent l="5080" t="4445" r="18415" b="10795"/>
                <wp:docPr id="35" name="文本框 6"/>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4" o:spid="_x0000_s3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80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789"/>
        <w:rPr>
          <w:rFonts w:ascii="黑体" w:hAnsi="宋体" w:eastAsia="黑体"/>
          <w:bCs w:val="0"/>
          <w:color w:val="000000"/>
          <w:sz w:val="24"/>
          <w:szCs w:val="24"/>
        </w:rPr>
      </w:pPr>
      <w:r>
        <w:rPr>
          <w:rFonts w:ascii="黑体" w:hAnsi="宋体" w:eastAsia="黑体"/>
          <w:bCs w:val="0"/>
          <w:color w:val="000000"/>
          <w:sz w:val="24"/>
          <w:szCs w:val="24"/>
        </w:rPr>
      </w:r>
      <w:r/>
    </w:p>
    <w:p>
      <w:pPr>
        <w:rPr>
          <w:rFonts w:hint="eastAsia" w:ascii="黑体" w:hAnsi="宋体" w:eastAsia="黑体"/>
          <w:bCs/>
          <w:color w:val="000000"/>
          <w:sz w:val="24"/>
          <w:szCs w:val="24"/>
        </w:rPr>
        <w:sectPr>
          <w:footerReference w:type="default" r:id="rId26"/>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sz w:val="28"/>
          <w:szCs w:val="28"/>
        </w:rPr>
        <w:outlineLvl w:val="0"/>
      </w:pPr>
      <w:r>
        <w:rPr>
          <w:bCs/>
          <w:sz w:val="28"/>
          <w:szCs w:val="28"/>
        </w:rPr>
      </w:r>
      <w:r/>
    </w:p>
    <w:p>
      <w:pPr>
        <w:jc w:val="center"/>
        <w:spacing w:line="360" w:lineRule="auto"/>
        <w:rPr>
          <w:rFonts w:hAnsi="宋体"/>
          <w:b/>
          <w:bCs/>
          <w:sz w:val="36"/>
          <w:szCs w:val="36"/>
        </w:rPr>
      </w:pPr>
      <w:r>
        <w:rPr>
          <w:rFonts w:hAnsi="宋体"/>
          <w:b/>
          <w:bCs/>
          <w:sz w:val="36"/>
          <w:szCs w:val="36"/>
        </w:rPr>
        <w:t xml:space="preserve">承诺书</w:t>
      </w:r>
      <w:r/>
    </w:p>
    <w:p>
      <w:pPr>
        <w:pStyle w:val="1790"/>
        <w:ind w:left="1260"/>
        <w:spacing w:line="360" w:lineRule="auto"/>
      </w:pPr>
      <w:r/>
      <w:r/>
    </w:p>
    <w:p>
      <w:pPr>
        <w:jc w:val="center"/>
        <w:spacing w:line="360" w:lineRule="auto"/>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360" w:lineRule="auto"/>
        <w:rPr>
          <w:rFonts w:ascii="宋体"/>
          <w:sz w:val="24"/>
          <w:szCs w:val="24"/>
        </w:rPr>
      </w:pPr>
      <w:r>
        <w:rPr>
          <w:rFonts w:ascii="宋体"/>
          <w:sz w:val="24"/>
          <w:szCs w:val="24"/>
        </w:rPr>
      </w:r>
      <w:r/>
    </w:p>
    <w:p>
      <w:pPr>
        <w:ind w:firstLine="480"/>
        <w:spacing w:line="360" w:lineRule="auto"/>
        <w:rPr>
          <w:rFonts w:ascii="宋体" w:hAnsi="宋体" w:cs="宋体"/>
          <w:color w:val="000000"/>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u w:val="single"/>
        </w:rPr>
        <w:t xml:space="preserve">项目编号 </w:t>
      </w:r>
      <w:r>
        <w:rPr>
          <w:rFonts w:hint="eastAsia" w:ascii="宋体" w:hAnsi="宋体"/>
          <w:bCs/>
          <w:sz w:val="24"/>
          <w:szCs w:val="24"/>
          <w:u w:val="single"/>
          <w:lang w:eastAsia="zh-CN"/>
        </w:rPr>
        <w:t xml:space="preserve">JSZC-320205-BZDL-G2026-0017</w:t>
      </w:r>
      <w:r>
        <w:rPr>
          <w:rFonts w:hint="eastAsia" w:ascii="宋体" w:hAnsi="宋体"/>
          <w:bCs/>
          <w:sz w:val="24"/>
          <w:szCs w:val="24"/>
        </w:rPr>
        <w:t xml:space="preserve">）</w:t>
      </w:r>
      <w:r>
        <w:rPr>
          <w:rFonts w:hint="eastAsia" w:ascii="宋体" w:hAnsi="宋体"/>
          <w:bCs/>
          <w:color w:val="000000"/>
          <w:sz w:val="24"/>
          <w:szCs w:val="24"/>
        </w:rPr>
        <w:t xml:space="preserve">所提供的</w:t>
      </w:r>
      <w:r>
        <w:rPr>
          <w:rFonts w:hint="eastAsia" w:ascii="宋体" w:hAnsi="宋体"/>
          <w:bCs/>
          <w:color w:val="000000"/>
          <w:sz w:val="24"/>
          <w:szCs w:val="24"/>
          <w:lang w:eastAsia="zh-CN"/>
        </w:rPr>
        <w:t xml:space="preserve">“两中心一所”食堂外包服务</w:t>
      </w:r>
      <w:r>
        <w:rPr>
          <w:rFonts w:hint="eastAsia" w:ascii="宋体" w:hAnsi="宋体"/>
          <w:bCs/>
          <w:color w:val="000000"/>
          <w:sz w:val="24"/>
          <w:szCs w:val="24"/>
        </w:rPr>
        <w:t xml:space="preserve">符合招标文件要求；</w:t>
      </w:r>
      <w:r/>
    </w:p>
    <w:p>
      <w:pPr>
        <w:ind w:firstLine="480"/>
        <w:spacing w:line="48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sz w:val="24"/>
          <w:szCs w:val="24"/>
        </w:rPr>
        <w:t xml:space="preserve">本公司（单位）</w:t>
      </w:r>
      <w:r>
        <w:rPr>
          <w:rFonts w:hint="eastAsia" w:ascii="宋体" w:hAnsi="宋体"/>
          <w:bCs/>
          <w:sz w:val="24"/>
          <w:szCs w:val="24"/>
        </w:rPr>
        <w:t xml:space="preserve">具备履行合同所必需的服务和专业技术能力；</w:t>
      </w:r>
      <w:r/>
    </w:p>
    <w:p>
      <w:pPr>
        <w:ind w:firstLine="480"/>
        <w:spacing w:line="480" w:lineRule="auto"/>
        <w:rPr>
          <w:rFonts w:ascii="宋体" w:hAnsi="宋体"/>
          <w:sz w:val="24"/>
          <w:szCs w:val="24"/>
        </w:rPr>
      </w:pPr>
      <w:r>
        <w:rPr>
          <w:rFonts w:hint="eastAsia" w:ascii="宋体" w:hAnsi="宋体"/>
          <w:bCs/>
          <w:sz w:val="24"/>
          <w:szCs w:val="24"/>
        </w:rPr>
        <w:t xml:space="preserve">3.</w:t>
      </w:r>
      <w:r>
        <w:rPr>
          <w:rFonts w:hint="eastAsia" w:ascii="宋体"/>
          <w:bCs/>
          <w:szCs w:val="21"/>
        </w:rPr>
        <w:t xml:space="preserve"> </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rPr>
          <w:rFonts w:hint="eastAsia" w:ascii="宋体" w:hAnsi="宋体"/>
          <w:sz w:val="24"/>
          <w:szCs w:val="24"/>
        </w:rPr>
        <w:t xml:space="preserve">（</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360" w:lineRule="auto"/>
      </w:pPr>
      <w:r/>
      <w:r/>
    </w:p>
    <w:p>
      <w:pPr>
        <w:spacing w:line="360" w:lineRule="auto"/>
        <w:rPr>
          <w:rFonts w:ascii="宋体"/>
          <w:sz w:val="24"/>
        </w:rPr>
      </w:pPr>
      <w:r>
        <w:rPr>
          <w:rFonts w:ascii="宋体"/>
          <w:sz w:val="24"/>
        </w:rPr>
      </w:r>
      <w:r/>
    </w:p>
    <w:p>
      <w:pPr>
        <w:ind w:firstLine="5400"/>
        <w:spacing w:line="36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rPr>
          <w:rFonts w:hint="eastAsia" w:ascii="宋体" w:hAnsi="宋体"/>
          <w:bCs/>
          <w:sz w:val="24"/>
          <w:szCs w:val="24"/>
        </w:rPr>
        <w:t xml:space="preserve">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1770"/>
        <w:spacing w:before="160" w:after="160"/>
        <w:rPr>
          <w:rFonts w:hint="eastAsia"/>
        </w:rPr>
        <w:sectPr>
          <w:footerReference w:type="default" r:id="rId27"/>
          <w:footnotePr/>
          <w:endnotePr/>
          <w:type w:val="nextPage"/>
          <w:pgSz w:w="11906" w:h="16838" w:orient="portrait"/>
          <w:pgMar w:top="1417" w:right="1417" w:bottom="1417" w:left="1418" w:header="624" w:footer="907" w:gutter="0"/>
          <w:cols w:num="1" w:sep="0" w:space="720" w:equalWidth="1"/>
          <w:docGrid w:linePitch="360"/>
        </w:sectPr>
      </w:pPr>
      <w:r>
        <w:rPr>
          <w:rFonts w:hint="eastAsia"/>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(五）服务保障承诺书(格式)：</w:t>
      </w:r>
      <w:r/>
    </w:p>
    <w:p>
      <w:pPr>
        <w:pStyle w:val="1789"/>
        <w:jc w:val="center"/>
        <w:spacing w:line="360" w:lineRule="auto"/>
        <w:rPr>
          <w:rFonts w:hint="eastAsia" w:ascii="宋体" w:hAnsi="宋体" w:eastAsia="宋体" w:cs="宋体"/>
          <w:b/>
          <w:bCs w:val="0"/>
        </w:rPr>
      </w:pPr>
      <w:r>
        <w:rPr>
          <w:rFonts w:hint="eastAsia" w:ascii="宋体" w:hAnsi="宋体" w:eastAsia="宋体" w:cs="宋体"/>
          <w:b/>
          <w:bCs w:val="0"/>
          <w:szCs w:val="28"/>
        </w:rPr>
        <w:t xml:space="preserve">服务保障承诺书</w:t>
      </w:r>
      <w:r/>
    </w:p>
    <w:p>
      <w:pPr>
        <w:ind w:firstLine="480"/>
        <w:spacing w:line="360" w:lineRule="auto"/>
        <w:rPr>
          <w:rFonts w:ascii="宋体" w:hAnsi="宋体" w:cs="宋体"/>
          <w:color w:val="000000"/>
          <w:sz w:val="24"/>
          <w:szCs w:val="24"/>
        </w:rPr>
      </w:pPr>
      <w:r>
        <w:rPr>
          <w:rFonts w:ascii="宋体" w:hAnsi="宋体"/>
          <w:bCs/>
          <w:sz w:val="24"/>
          <w:szCs w:val="24"/>
          <w:u w:val="single"/>
        </w:rPr>
        <w:t xml:space="preserve">(</w:t>
      </w:r>
      <w:r>
        <w:rPr>
          <w:rFonts w:hint="eastAsia" w:ascii="宋体" w:hAnsi="宋体"/>
          <w:bCs/>
          <w:sz w:val="24"/>
          <w:szCs w:val="24"/>
          <w:u w:val="single"/>
        </w:rPr>
        <w:t xml:space="preserve">供应商</w:t>
      </w:r>
      <w:r>
        <w:rPr>
          <w:rFonts w:ascii="宋体" w:hAnsi="宋体"/>
          <w:bCs/>
          <w:sz w:val="24"/>
          <w:szCs w:val="24"/>
          <w:u w:val="single"/>
        </w:rPr>
        <w:t xml:space="preserve">名称)</w:t>
      </w:r>
      <w:r>
        <w:rPr>
          <w:rFonts w:hint="eastAsia" w:ascii="宋体" w:hAnsi="宋体"/>
          <w:bCs/>
          <w:sz w:val="24"/>
          <w:szCs w:val="24"/>
          <w:u w:val="single"/>
        </w:rPr>
        <w:t xml:space="preserve">   </w:t>
      </w:r>
      <w:r>
        <w:rPr>
          <w:rFonts w:ascii="宋体" w:hAnsi="宋体"/>
          <w:bCs/>
          <w:sz w:val="24"/>
          <w:szCs w:val="24"/>
        </w:rPr>
        <w:t xml:space="preserve">针对</w:t>
      </w:r>
      <w:r>
        <w:rPr>
          <w:rFonts w:hint="eastAsia" w:ascii="宋体" w:hAnsi="宋体"/>
          <w:bCs/>
          <w:sz w:val="24"/>
          <w:szCs w:val="24"/>
          <w:u w:val="single"/>
          <w:lang w:eastAsia="zh-CN"/>
        </w:rPr>
        <w:t xml:space="preserve">“两中心一所”食堂外包服务</w:t>
      </w:r>
      <w:r>
        <w:rPr>
          <w:rFonts w:ascii="宋体" w:hAnsi="宋体" w:cs="宋体"/>
          <w:color w:val="000000"/>
          <w:sz w:val="24"/>
          <w:szCs w:val="24"/>
        </w:rPr>
        <w:t xml:space="preserve">在此承诺：</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、本公司承诺所有人员无任何犯罪记录，承诺中标之后提供无犯罪记录证明。</w:t>
      </w:r>
      <w:r/>
    </w:p>
    <w:p>
      <w:pPr>
        <w:ind w:firstLine="480"/>
        <w:spacing w:line="36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p>
    <w:p>
      <w:pPr>
        <w:pStyle w:val="1789"/>
        <w:ind w:left="959" w:hanging="480"/>
        <w:rPr>
          <w:rFonts w:hint="eastAsia" w:ascii="宋体" w:hAnsi="宋体" w:eastAsia="宋体"/>
          <w:sz w:val="24"/>
          <w:szCs w:val="24"/>
        </w:rPr>
      </w:pPr>
      <w:r>
        <w:rPr>
          <w:rFonts w:hint="eastAsia" w:ascii="宋体" w:hAnsi="宋体" w:eastAsia="宋体"/>
          <w:sz w:val="24"/>
          <w:szCs w:val="24"/>
        </w:rPr>
        <w:t xml:space="preserve">7、</w:t>
      </w:r>
      <w:r/>
    </w:p>
    <w:p>
      <w:pPr>
        <w:pStyle w:val="1789"/>
        <w:ind w:left="959" w:hanging="480"/>
        <w:rPr>
          <w:rFonts w:hint="eastAsia" w:ascii="宋体" w:hAnsi="宋体" w:eastAsia="宋体"/>
          <w:sz w:val="24"/>
        </w:rPr>
      </w:pPr>
      <w:r>
        <w:rPr>
          <w:rFonts w:hint="eastAsia" w:ascii="宋体" w:hAnsi="宋体" w:eastAsia="宋体"/>
          <w:sz w:val="24"/>
        </w:rPr>
        <w:t xml:space="preserve">8、</w:t>
      </w:r>
      <w:r/>
    </w:p>
    <w:p>
      <w:pPr>
        <w:pStyle w:val="1789"/>
        <w:ind w:left="959" w:hanging="480"/>
        <w:rPr>
          <w:rFonts w:ascii="宋体" w:hAnsi="宋体" w:eastAsia="宋体"/>
          <w:sz w:val="24"/>
        </w:rPr>
      </w:pPr>
      <w:r>
        <w:rPr>
          <w:rFonts w:hint="eastAsia" w:ascii="宋体" w:hAnsi="宋体" w:eastAsia="宋体"/>
          <w:sz w:val="24"/>
        </w:rPr>
        <w:t xml:space="preserve">9、</w:t>
      </w:r>
      <w:r/>
    </w:p>
    <w:p>
      <w:pPr>
        <w:ind w:firstLine="480"/>
        <w:spacing w:line="360" w:lineRule="auto"/>
        <w:rPr>
          <w:rFonts w:hint="eastAsia" w:ascii="宋体" w:hAnsi="宋体"/>
          <w:bCs/>
          <w:sz w:val="24"/>
          <w:szCs w:val="24"/>
        </w:rPr>
      </w:pP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3720"/>
        <w:spacing w:line="480" w:lineRule="auto"/>
        <w:rPr>
          <w:rFonts w:ascii="宋体" w:hAnsi="宋体"/>
          <w:bCs/>
          <w:sz w:val="24"/>
          <w:szCs w:val="24"/>
        </w:rPr>
      </w:pPr>
      <w:r>
        <w:rPr>
          <w:rFonts w:hint="eastAsia" w:ascii="宋体" w:hAnsi="宋体"/>
          <w:sz w:val="24"/>
          <w:szCs w:val="24"/>
        </w:rPr>
        <w:t xml:space="preserve">供应商</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843"/>
        <w:spacing w:line="480" w:lineRule="auto"/>
        <w:rPr>
          <w:rFonts w:ascii="宋体" w:hAnsi="宋体"/>
          <w:bCs/>
          <w:sz w:val="24"/>
          <w:szCs w:val="24"/>
        </w:rPr>
      </w:pPr>
      <w:r>
        <w:rPr>
          <w:rFonts w:hint="eastAsia" w:ascii="宋体" w:hAnsi="宋体"/>
          <w:b/>
          <w:szCs w:val="21"/>
        </w:rPr>
        <w:t xml:space="preserve">注：以上内容由投标单位根据采购要求自行完善。</w:t>
      </w:r>
      <w:r/>
    </w:p>
    <w:p>
      <w:pPr>
        <w:ind w:firstLine="480"/>
        <w:spacing w:line="580" w:lineRule="exact"/>
        <w:rPr>
          <w:rFonts w:ascii="宋体" w:hAnsi="宋体"/>
          <w:bCs/>
          <w:color w:val="000000"/>
          <w:sz w:val="24"/>
          <w:szCs w:val="24"/>
        </w:rPr>
      </w:pPr>
      <w:r>
        <w:rPr>
          <w:rFonts w:hint="eastAsia" w:ascii="黑体" w:hAnsi="宋体" w:eastAsia="黑体"/>
          <w:bCs/>
          <w:color w:val="000000"/>
          <w:sz w:val="24"/>
          <w:szCs w:val="24"/>
        </w:rPr>
        <w:t xml:space="preserve"> </w:t>
      </w:r>
      <w:r/>
    </w:p>
    <w:p>
      <w:pPr>
        <w:ind w:firstLine="3840"/>
        <w:spacing w:line="360" w:lineRule="auto"/>
        <w:rPr>
          <w:rFonts w:hint="eastAsia" w:ascii="宋体" w:hAnsi="宋体"/>
          <w:color w:val="000000"/>
          <w:sz w:val="24"/>
          <w:szCs w:val="24"/>
        </w:rPr>
      </w:pPr>
      <w:r>
        <w:rPr>
          <w:rFonts w:hint="eastAsia" w:ascii="宋体" w:hAnsi="宋体"/>
          <w:color w:val="000000"/>
          <w:sz w:val="24"/>
          <w:szCs w:val="24"/>
        </w:rPr>
      </w:r>
      <w:r/>
    </w:p>
    <w:p>
      <w:pPr>
        <w:pStyle w:val="1790"/>
        <w:ind w:left="1260"/>
      </w:pPr>
      <w:r/>
      <w:r/>
    </w:p>
    <w:p>
      <w:pPr>
        <w:rPr>
          <w:rFonts w:hint="eastAsia"/>
        </w:rPr>
      </w:pPr>
      <w:r>
        <w:rPr>
          <w:rFonts w:hint="eastAsia"/>
        </w:rPr>
      </w:r>
      <w:r/>
    </w:p>
    <w:p>
      <w:pPr>
        <w:pStyle w:val="1790"/>
        <w:ind w:left="1260"/>
        <w:rPr>
          <w:rFonts w:hint="eastAsia"/>
        </w:rPr>
      </w:pPr>
      <w:r>
        <w:rPr>
          <w:rFonts w:hint="eastAsia"/>
        </w:rPr>
      </w:r>
      <w:r/>
    </w:p>
    <w:p>
      <w:pPr>
        <w:rPr>
          <w:rFonts w:hint="eastAsia"/>
        </w:rPr>
      </w:pPr>
      <w:r>
        <w:rPr>
          <w:rFonts w:hint="eastAsia"/>
        </w:rPr>
      </w:r>
      <w:r/>
    </w:p>
    <w:p>
      <w:pPr>
        <w:pStyle w:val="1790"/>
        <w:ind w:left="1260"/>
        <w:rPr>
          <w:rFonts w:hint="eastAsia"/>
        </w:rPr>
      </w:pPr>
      <w:r>
        <w:rPr>
          <w:rFonts w:hint="eastAsia"/>
        </w:rPr>
      </w:r>
      <w:r/>
    </w:p>
    <w:p>
      <w:pPr>
        <w:rPr>
          <w:rFonts w:hint="eastAsia"/>
        </w:rPr>
      </w:pPr>
      <w:r>
        <w:rPr>
          <w:rFonts w:hint="eastAsia"/>
        </w:rPr>
      </w:r>
      <w:r/>
    </w:p>
    <w:p>
      <w:pPr>
        <w:pStyle w:val="1790"/>
        <w:ind w:left="1260"/>
        <w:rPr>
          <w:rFonts w:hint="eastAsia"/>
        </w:rPr>
      </w:pPr>
      <w:r>
        <w:rPr>
          <w:rFonts w:hint="eastAsia"/>
        </w:rPr>
      </w:r>
      <w:r/>
    </w:p>
    <w:p>
      <w:pPr>
        <w:rPr>
          <w:rFonts w:hint="eastAsia"/>
        </w:rPr>
      </w:pPr>
      <w:r>
        <w:rPr>
          <w:rFonts w:hint="eastAsia"/>
        </w:rPr>
      </w:r>
      <w:r/>
    </w:p>
    <w:p>
      <w:pPr>
        <w:pStyle w:val="1790"/>
        <w:ind w:left="1260"/>
        <w:rPr>
          <w:rFonts w:hint="eastAsia"/>
        </w:rPr>
      </w:pPr>
      <w:r>
        <w:rPr>
          <w:rFonts w:hint="eastAsia"/>
        </w:rPr>
      </w:r>
      <w:r/>
    </w:p>
    <w:p>
      <w:pPr>
        <w:rPr>
          <w:rFonts w:hint="eastAsia"/>
        </w:rPr>
      </w:pPr>
      <w:r>
        <w:rPr>
          <w:rFonts w:hint="eastAsia"/>
        </w:rPr>
      </w:r>
      <w:r/>
    </w:p>
    <w:p>
      <w:pPr>
        <w:rPr>
          <w:rFonts w:hint="eastAsia"/>
        </w:rPr>
        <w:sectPr>
          <w:footerReference w:type="default" r:id="rId28"/>
          <w:footerReference w:type="first" r:id="rId29"/>
          <w:footnotePr/>
          <w:endnotePr/>
          <w:type w:val="nextPage"/>
          <w:pgSz w:w="11906" w:h="16838" w:orient="portrait"/>
          <w:pgMar w:top="1134" w:right="1134" w:bottom="1134" w:left="1418" w:header="624" w:footer="907" w:gutter="0"/>
          <w:cols w:num="1" w:sep="0" w:space="720" w:equalWidth="1"/>
          <w:docGrid w:linePitch="360"/>
          <w:titlePg/>
        </w:sectPr>
      </w:pPr>
      <w:r>
        <w:rPr>
          <w:rFonts w:hint="eastAsia"/>
        </w:rPr>
      </w:r>
      <w:r/>
    </w:p>
    <w:p>
      <w:pPr>
        <w:rPr>
          <w:b/>
          <w:bCs/>
        </w:rPr>
      </w:pPr>
      <w:r>
        <w:rPr>
          <w:rFonts w:hint="eastAsia"/>
          <w:b/>
          <w:bCs/>
        </w:rPr>
        <w:t xml:space="preserve">（六）开标一览表（格式）：</w:t>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t xml:space="preserve"> </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采购项目编号：</w:t>
      </w:r>
      <w:r>
        <w:rPr>
          <w:rFonts w:hint="eastAsia" w:ascii="宋体" w:hAnsi="宋体" w:cs="宋体"/>
          <w:bCs/>
          <w:color w:val="000000"/>
          <w:sz w:val="24"/>
          <w:szCs w:val="24"/>
          <w:lang w:eastAsia="zh-CN"/>
        </w:rPr>
        <w:t xml:space="preserve">JSZC-320205-BZDL-G2026-0017</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货币单位：人民币元</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bl>
      <w:tblPr>
        <w:tblStyle w:val="177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color w:val="000000"/>
                <w:sz w:val="24"/>
                <w:szCs w:val="22"/>
              </w:rPr>
              <w:t xml:space="preserve">项目名称</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bCs/>
                <w:color w:val="000000"/>
                <w:sz w:val="24"/>
                <w:szCs w:val="24"/>
              </w:rPr>
              <w:t xml:space="preserve">项目内容</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bCs/>
                <w:color w:val="000000"/>
                <w:sz w:val="24"/>
                <w:szCs w:val="24"/>
              </w:rPr>
              <w:t xml:space="preserve">总价（小写）</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color w:val="000000"/>
                <w:sz w:val="24"/>
                <w:szCs w:val="22"/>
              </w:rPr>
              <w:t xml:space="preserve">总价（大写）</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bl>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t xml:space="preserve">投标人公章          （电子签章）</w:t>
      </w:r>
      <w:r/>
    </w:p>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r>
      <w:r/>
    </w:p>
    <w:p>
      <w:pPr>
        <w:ind w:firstLine="472"/>
        <w:spacing w:line="460" w:lineRule="exact"/>
        <w:rPr>
          <w:rFonts w:hint="eastAsia" w:ascii="宋体" w:hAnsi="宋体" w:cs="宋体"/>
          <w:b/>
          <w:color w:val="000000"/>
          <w:sz w:val="24"/>
          <w:szCs w:val="22"/>
        </w:rPr>
      </w:pPr>
      <w:r>
        <w:rPr>
          <w:rFonts w:hint="eastAsia" w:ascii="宋体" w:hAnsi="宋体" w:cs="宋体"/>
          <w:b/>
          <w:color w:val="000000"/>
          <w:sz w:val="24"/>
          <w:szCs w:val="22"/>
        </w:rPr>
        <w:t xml:space="preserve">填写说明：</w:t>
      </w:r>
      <w:r/>
    </w:p>
    <w:p>
      <w:pPr>
        <w:numPr>
          <w:ilvl w:val="0"/>
          <w:numId w:val="8"/>
        </w:numPr>
        <w:ind w:firstLine="470"/>
        <w:spacing w:line="460" w:lineRule="exact"/>
        <w:rPr>
          <w:rFonts w:hint="eastAsia" w:ascii="宋体" w:hAnsi="宋体" w:cs="宋体"/>
          <w:bCs/>
          <w:color w:val="000000"/>
          <w:sz w:val="24"/>
          <w:szCs w:val="24"/>
        </w:rPr>
      </w:pPr>
      <w:r>
        <w:rPr>
          <w:rFonts w:hint="eastAsia" w:ascii="宋体" w:hAnsi="宋体" w:cs="宋体"/>
          <w:bCs/>
          <w:color w:val="000000"/>
          <w:sz w:val="24"/>
          <w:szCs w:val="22"/>
        </w:rPr>
        <w:t xml:space="preserve">评标时一律按苏采云系统自带的开标一览表中内容为准，开标一览表中必须盖章。</w:t>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sectPr>
          <w:footerReference w:type="default" r:id="rId30"/>
          <w:footerReference w:type="first" r:id="rId31"/>
          <w:footnotePr/>
          <w:endnotePr/>
          <w:type w:val="nextPage"/>
          <w:pgSz w:w="11906" w:h="16838" w:orient="portrait"/>
          <w:pgMar w:top="1134" w:right="1134" w:bottom="1134"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hint="eastAsia" w:eastAsia="黑体"/>
          <w:bCs/>
          <w:sz w:val="28"/>
          <w:szCs w:val="28"/>
        </w:rPr>
        <w:outlineLvl w:val="0"/>
      </w:pPr>
      <w:r>
        <w:rPr>
          <w:rFonts w:hint="eastAsia" w:ascii="黑体" w:hAnsi="宋体" w:eastAsia="黑体"/>
          <w:bCs/>
          <w:color w:val="000000"/>
          <w:sz w:val="24"/>
          <w:szCs w:val="24"/>
        </w:rPr>
        <w:t xml:space="preserve">（七）报价明细表（格式）：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报价明细表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供应商名称（盖章）                  采购项目编号：</w:t>
      </w:r>
      <w:r>
        <w:rPr>
          <w:rFonts w:hint="eastAsia" w:ascii="黑体" w:eastAsia="黑体"/>
          <w:bCs/>
          <w:sz w:val="24"/>
          <w:szCs w:val="24"/>
          <w:lang w:eastAsia="zh-CN"/>
        </w:rPr>
        <w:t xml:space="preserve">JSZC-320205-BZDL-G2026-0017</w:t>
      </w:r>
      <w:r/>
    </w:p>
    <w:tbl>
      <w:tblPr>
        <w:tblStyle w:val="17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150"/>
        <w:gridCol w:w="1968"/>
        <w:gridCol w:w="1680"/>
        <w:gridCol w:w="1706"/>
      </w:tblGrid>
      <w:tr>
        <w:trPr>
          <w:trHeight w:val="607"/>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4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1028"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878"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891"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436"/>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员工工资、福利、法定计提费用</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646" w:type="pct"/>
            <w:vAlign w:val="center"/>
            <w:textDirection w:val="lrTb"/>
            <w:noWrap w:val="false"/>
          </w:tcPr>
          <w:p>
            <w:pPr>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服装费</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管理费</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9"/>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公众责任险</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9"/>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合理利润</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0"/>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税金</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1"/>
        </w:trPr>
        <w:tc>
          <w:tcPr>
            <w:tcW w:w="55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其他支出</w:t>
            </w:r>
            <w:r>
              <w:rPr>
                <w:rFonts w:hint="eastAsia" w:ascii="宋体" w:hAnsi="宋体" w:eastAsia="宋体" w:cs="宋体"/>
                <w:b/>
                <w:color w:val="auto"/>
                <w:sz w:val="24"/>
                <w:szCs w:val="24"/>
                <w:highlight w:val="none"/>
                <w:lang w:val="zh-CN" w:bidi="zh-CN"/>
              </w:rPr>
              <w:t xml:space="preserve">（按需求自行列举）</w:t>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1"/>
        </w:trPr>
        <w:tc>
          <w:tcPr>
            <w:tcW w:w="5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6"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b/>
          <w:bCs/>
          <w:sz w:val="24"/>
          <w:szCs w:val="24"/>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总报价除应包括本项目所有服务人员的工资、法定税费和合理利润外，还应包括管理、劳务、服装、培训、通讯、调整风险及政策性文件规定等各项应有费用，以及为完成采购文件规定的物业管理工作所涉及到的一切相关费用。供应商报价时应充分考虑服务期内所有可能影响到报价的因素，一旦中标，总价将包定。</w:t>
      </w:r>
      <w:r/>
    </w:p>
    <w:p>
      <w:pPr>
        <w:ind w:firstLine="440"/>
        <w:rPr>
          <w:rFonts w:ascii="宋体" w:hAnsi="宋体"/>
          <w:bCs/>
          <w:sz w:val="22"/>
        </w:rPr>
      </w:pPr>
      <w:r>
        <w:rPr>
          <w:rFonts w:hint="eastAsia" w:ascii="宋体" w:hAnsi="宋体"/>
          <w:bCs/>
          <w:sz w:val="22"/>
        </w:rPr>
        <w:t xml:space="preserve">2、上述报价表由投标单位参照，不限于此，可根据采购需求自行添加条目进行投报。</w:t>
      </w:r>
      <w:r/>
    </w:p>
    <w:p>
      <w:pPr>
        <w:jc w:val="center"/>
        <w:spacing w:line="400" w:lineRule="exact"/>
        <w:rPr>
          <w:rFonts w:hint="eastAsia" w:ascii="宋体" w:hAnsi="宋体"/>
          <w:b/>
          <w:bCs/>
          <w:sz w:val="24"/>
          <w:szCs w:val="24"/>
        </w:rPr>
        <w:sectPr>
          <w:footerReference w:type="default" r:id="rId32"/>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t xml:space="preserve">表（1）：员工工资福利及法定税费费用明细表</w:t>
      </w:r>
      <w:r/>
    </w:p>
    <w:tbl>
      <w:tblPr>
        <w:tblStyle w:val="177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044"/>
        <w:gridCol w:w="863"/>
        <w:gridCol w:w="1656"/>
        <w:gridCol w:w="1774"/>
        <w:gridCol w:w="1246"/>
        <w:gridCol w:w="1085"/>
      </w:tblGrid>
      <w:tr>
        <w:trPr>
          <w:trHeight w:val="1119"/>
        </w:trPr>
        <w:tc>
          <w:tcPr>
            <w:tcW w:w="4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0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W w:w="451"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人数配置</w:t>
            </w:r>
            <w:r/>
          </w:p>
        </w:tc>
        <w:tc>
          <w:tcPr>
            <w:tcW w:w="865"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人员费用标准（元/月）</w:t>
            </w:r>
            <w:r/>
          </w:p>
        </w:tc>
        <w:tc>
          <w:tcPr>
            <w:tcW w:w="927"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合计费用（元/月）</w:t>
            </w:r>
            <w:r/>
          </w:p>
        </w:tc>
        <w:tc>
          <w:tcPr>
            <w:tcW w:w="651"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合计费用（元/年）</w:t>
            </w:r>
            <w:r/>
          </w:p>
        </w:tc>
        <w:tc>
          <w:tcPr>
            <w:tcW w:w="567"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trHeight w:val="525"/>
        </w:trPr>
        <w:tc>
          <w:tcPr>
            <w:tcW w:w="4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10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员工工资及福利</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6"/>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其他人员</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6"/>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法定节假日加班工资</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1"/>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员工人身意外保险费</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按人员配置总数计算</w:t>
            </w:r>
            <w:r/>
          </w:p>
        </w:tc>
      </w:tr>
      <w:tr>
        <w:trPr>
          <w:trHeight w:val="493"/>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高温费</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7"/>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其他员工福利</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78"/>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9"/>
        </w:trPr>
        <w:tc>
          <w:tcPr>
            <w:tcW w:w="4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p>
        </w:tc>
        <w:tc>
          <w:tcPr>
            <w:tcW w:w="1068"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法定计提费用</w:t>
            </w:r>
            <w:r/>
          </w:p>
        </w:tc>
        <w:tc>
          <w:tcPr>
            <w:tcW w:w="451"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34"/>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养老保险</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按人员配置数计算</w:t>
            </w:r>
            <w:r/>
          </w:p>
        </w:tc>
      </w:tr>
      <w:tr>
        <w:trPr>
          <w:trHeight w:val="389"/>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医疗统筹</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按人员配置数计算</w:t>
            </w:r>
            <w:r/>
          </w:p>
        </w:tc>
      </w:tr>
      <w:tr>
        <w:trPr>
          <w:trHeight w:val="419"/>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失业</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按人员配置数计算</w:t>
            </w:r>
            <w:r/>
          </w:p>
        </w:tc>
      </w:tr>
      <w:tr>
        <w:trPr>
          <w:trHeight w:val="412"/>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工伤</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按人员配置数计算</w:t>
            </w:r>
            <w:r/>
          </w:p>
        </w:tc>
      </w:tr>
      <w:tr>
        <w:trPr>
          <w:trHeight w:val="436"/>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生育</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按人员配置数计算</w:t>
            </w:r>
            <w:r/>
          </w:p>
        </w:tc>
      </w:tr>
      <w:tr>
        <w:trPr>
          <w:trHeight w:val="414"/>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其他法定计提费用</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20"/>
        </w:trPr>
        <w:tc>
          <w:tcPr>
            <w:tcW w:w="4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068"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78"/>
        </w:trPr>
        <w:tc>
          <w:tcPr>
            <w:gridSpan w:val="2"/>
            <w:tcW w:w="153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W w:w="4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2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5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6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b/>
          <w:bCs/>
          <w:sz w:val="24"/>
          <w:szCs w:val="24"/>
        </w:rPr>
      </w:pPr>
      <w:r>
        <w:rPr>
          <w:rFonts w:hint="eastAsia"/>
          <w:b/>
          <w:bCs/>
          <w:sz w:val="24"/>
          <w:szCs w:val="24"/>
        </w:rPr>
      </w:r>
      <w:r/>
    </w:p>
    <w:p>
      <w:pPr>
        <w:rPr>
          <w:rFonts w:hint="eastAsia" w:ascii="宋体" w:hAnsi="宋体"/>
          <w:bCs/>
          <w:sz w:val="22"/>
        </w:rPr>
      </w:pPr>
      <w:r>
        <w:rPr>
          <w:rFonts w:hint="eastAsia"/>
          <w:b/>
          <w:bCs/>
          <w:sz w:val="24"/>
          <w:szCs w:val="24"/>
        </w:rPr>
        <w:t xml:space="preserve">法定代表人或法定代表人授权代表签字或盖章：</w:t>
      </w:r>
      <w:r/>
    </w:p>
    <w:p>
      <w:pPr>
        <w:rPr>
          <w:rFonts w:hint="eastAsia" w:ascii="宋体" w:hAnsi="宋体"/>
          <w:bCs/>
          <w:sz w:val="22"/>
        </w:rPr>
      </w:pPr>
      <w:r>
        <w:rPr>
          <w:rFonts w:hint="eastAsia" w:ascii="宋体" w:hAnsi="宋体"/>
          <w:bCs/>
          <w:sz w:val="22"/>
        </w:rPr>
      </w:r>
      <w:r/>
    </w:p>
    <w:p>
      <w:pPr>
        <w:rPr>
          <w:rFonts w:ascii="宋体" w:hAnsi="宋体"/>
          <w:bCs/>
          <w:sz w:val="22"/>
        </w:rPr>
      </w:pPr>
      <w:r>
        <w:rPr>
          <w:rFonts w:hint="eastAsia" w:ascii="宋体" w:hAnsi="宋体"/>
          <w:bCs/>
          <w:sz w:val="22"/>
        </w:rPr>
        <w:t xml:space="preserve">注：1、以上人员费用须包括工资、社保等内容，须符合国家、省、市相关政策规定。</w:t>
      </w:r>
      <w:r/>
    </w:p>
    <w:p>
      <w:pPr>
        <w:ind w:firstLine="440"/>
        <w:rPr>
          <w:rFonts w:hint="eastAsia" w:ascii="黑体" w:hAnsi="宋体" w:eastAsia="黑体"/>
          <w:bCs/>
          <w:sz w:val="24"/>
          <w:szCs w:val="24"/>
        </w:rPr>
      </w:pPr>
      <w:r>
        <w:rPr>
          <w:rFonts w:hint="eastAsia" w:ascii="宋体" w:hAnsi="宋体"/>
          <w:bCs/>
          <w:sz w:val="22"/>
        </w:rPr>
        <w:t xml:space="preserve">2、上述报价表由投标单位参照，不限于此，可根据采购需求自行添加条目进行投报。</w:t>
      </w:r>
      <w:r/>
    </w:p>
    <w:p>
      <w:pPr>
        <w:ind w:firstLine="480"/>
        <w:jc w:val="left"/>
        <w:spacing w:line="400" w:lineRule="exact"/>
        <w:rPr>
          <w:rFonts w:hint="eastAsia" w:ascii="宋体" w:hAnsi="宋体"/>
          <w:b/>
          <w:bCs/>
          <w:sz w:val="24"/>
          <w:szCs w:val="24"/>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上表可自行延长，</w:t>
      </w:r>
      <w:r>
        <w:rPr>
          <w:rFonts w:hint="eastAsia" w:ascii="宋体" w:hAnsi="宋体" w:eastAsia="宋体" w:cs="宋体"/>
          <w:bCs/>
          <w:color w:val="auto"/>
          <w:sz w:val="24"/>
          <w:szCs w:val="24"/>
          <w:highlight w:val="none"/>
          <w:lang w:val="en-US" w:eastAsia="zh-CN"/>
        </w:rPr>
        <w:t xml:space="preserve">但不得改变文本格式。</w:t>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33"/>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p>
    <w:tbl>
      <w:tblPr>
        <w:tblStyle w:val="1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559"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物品名称</w:t>
            </w:r>
            <w:r/>
          </w:p>
        </w:tc>
        <w:tc>
          <w:tcPr>
            <w:tcW w:w="85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品牌</w:t>
            </w:r>
            <w:r/>
          </w:p>
          <w:p>
            <w:pPr>
              <w:spacing w:line="360" w:lineRule="auto"/>
              <w:rPr>
                <w:rFonts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数量</w:t>
            </w:r>
            <w:r/>
          </w:p>
        </w:tc>
        <w:tc>
          <w:tcPr>
            <w:tcW w:w="70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992"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b/>
          <w:bCs/>
          <w:sz w:val="24"/>
          <w:szCs w:val="24"/>
        </w:rPr>
      </w:pPr>
      <w:r>
        <w:rPr>
          <w:rFonts w:hint="eastAsia"/>
          <w:b/>
          <w:bCs/>
          <w:sz w:val="24"/>
          <w:szCs w:val="24"/>
        </w:rPr>
      </w:r>
      <w:r/>
    </w:p>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ascii="宋体" w:hAnsi="宋体"/>
          <w:bCs/>
          <w:sz w:val="22"/>
        </w:rPr>
      </w:pPr>
      <w:r>
        <w:rPr>
          <w:rFonts w:hint="eastAsia" w:ascii="宋体" w:hAnsi="宋体"/>
          <w:bCs/>
          <w:sz w:val="22"/>
        </w:rPr>
        <w:t xml:space="preserve">2、上表可自行延长</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但不得改变文本格式。</w:t>
      </w:r>
      <w:r>
        <w:rPr>
          <w:rFonts w:hint="eastAsia" w:ascii="宋体" w:hAnsi="宋体"/>
          <w:bCs/>
          <w:sz w:val="22"/>
        </w:rPr>
        <w:t xml:space="preserve">。</w:t>
      </w:r>
      <w:r/>
    </w:p>
    <w:p>
      <w:pPr>
        <w:ind w:firstLine="420"/>
        <w:rPr>
          <w:rFonts w:ascii="黑体" w:hAnsi="宋体" w:eastAsia="黑体"/>
          <w:bCs/>
          <w:sz w:val="24"/>
          <w:szCs w:val="24"/>
        </w:rPr>
        <w:outlineLvl w:val="0"/>
      </w:pPr>
      <w:r>
        <w:rPr>
          <w:rFonts w:ascii="黑体" w:hAnsi="宋体" w:eastAsia="黑体"/>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34"/>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ind w:firstLine="24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（八）主要人员配置表及拟派项目负责人简历表（格式）：</w:t>
      </w:r>
      <w:r/>
    </w:p>
    <w:p>
      <w:pPr>
        <w:jc w:val="center"/>
        <w:spacing w:line="400" w:lineRule="exact"/>
        <w:rPr>
          <w:rFonts w:hint="eastAsia" w:ascii="宋体" w:hAnsi="宋体"/>
          <w:color w:val="000000"/>
          <w:sz w:val="24"/>
          <w:szCs w:val="24"/>
        </w:rPr>
      </w:pPr>
      <w:r>
        <w:rPr>
          <w:rFonts w:hint="eastAsia" w:ascii="宋体" w:hAnsi="宋体"/>
          <w:b/>
          <w:bCs/>
          <w:color w:val="000000"/>
          <w:sz w:val="24"/>
          <w:szCs w:val="24"/>
        </w:rPr>
        <w:t xml:space="preserve">（1）主要人员配置表</w:t>
      </w:r>
      <w:r/>
    </w:p>
    <w:p>
      <w:pPr>
        <w:spacing w:line="400" w:lineRule="exact"/>
        <w:rPr>
          <w:rFonts w:hint="eastAsia" w:ascii="宋体" w:hAnsi="宋体" w:eastAsia="黑体"/>
          <w:bCs/>
          <w:color w:val="000000"/>
          <w:szCs w:val="21"/>
          <w:lang w:eastAsia="zh-CN"/>
        </w:rPr>
      </w:pPr>
      <w:r>
        <w:rPr>
          <w:rFonts w:hint="eastAsia" w:ascii="黑体" w:eastAsia="黑体"/>
          <w:bCs/>
          <w:color w:val="000000"/>
          <w:sz w:val="24"/>
          <w:szCs w:val="24"/>
        </w:rPr>
        <w:t xml:space="preserve">供应商名称（盖章）                         采购项目编号：</w:t>
      </w:r>
      <w:r>
        <w:rPr>
          <w:rFonts w:hint="eastAsia" w:ascii="黑体" w:eastAsia="黑体"/>
          <w:color w:val="000000"/>
          <w:lang w:eastAsia="zh-CN"/>
        </w:rPr>
        <w:t xml:space="preserve">JSZC-320205-BZDL-G2026-0017</w:t>
      </w:r>
      <w:r/>
    </w:p>
    <w:tbl>
      <w:tblPr>
        <w:tblStyle w:val="1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姓名</w:t>
            </w:r>
            <w:r/>
          </w:p>
        </w:tc>
        <w:tc>
          <w:tcPr>
            <w:tcW w:w="696"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性别</w:t>
            </w:r>
            <w:r/>
          </w:p>
        </w:tc>
        <w:tc>
          <w:tcPr>
            <w:tcW w:w="676"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年龄</w:t>
            </w:r>
            <w:r/>
          </w:p>
        </w:tc>
        <w:tc>
          <w:tcPr>
            <w:tcW w:w="14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岗位名称</w:t>
            </w:r>
            <w:r/>
          </w:p>
        </w:tc>
        <w:tc>
          <w:tcPr>
            <w:tcW w:w="117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学历</w:t>
            </w:r>
            <w:r/>
          </w:p>
        </w:tc>
        <w:tc>
          <w:tcPr>
            <w:tcW w:w="117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持有证书</w:t>
            </w:r>
            <w:r/>
          </w:p>
        </w:tc>
        <w:tc>
          <w:tcPr>
            <w:tcW w:w="215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工作经历</w:t>
            </w:r>
            <w:r/>
          </w:p>
        </w:tc>
        <w:tc>
          <w:tcPr>
            <w:tcW w:w="697"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1</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2</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3</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4</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5</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ff0000"/>
                <w:sz w:val="18"/>
                <w:szCs w:val="18"/>
              </w:rPr>
            </w:pPr>
            <w:r>
              <w:rPr>
                <w:rFonts w:hint="eastAsia"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6</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ff0000"/>
                <w:sz w:val="18"/>
                <w:szCs w:val="18"/>
              </w:rPr>
            </w:pPr>
            <w:r>
              <w:rPr>
                <w:rFonts w:hint="eastAsia"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7</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ff0000"/>
                <w:sz w:val="18"/>
                <w:szCs w:val="18"/>
              </w:rPr>
            </w:pPr>
            <w:r>
              <w:rPr>
                <w:rFonts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8</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9</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10</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bl>
    <w:p>
      <w:pPr>
        <w:spacing w:line="400" w:lineRule="exact"/>
        <w:rPr>
          <w:b/>
          <w:bCs/>
          <w:color w:val="000000"/>
          <w:sz w:val="24"/>
          <w:szCs w:val="24"/>
        </w:rPr>
      </w:pPr>
      <w:r>
        <w:rPr>
          <w:rFonts w:hint="eastAsia"/>
          <w:b/>
          <w:bCs/>
          <w:color w:val="000000"/>
          <w:sz w:val="24"/>
          <w:szCs w:val="24"/>
        </w:rPr>
        <w:t xml:space="preserve">法定代表人或法定代表人授权代表签字或盖章：</w:t>
      </w:r>
      <w:r/>
    </w:p>
    <w:p>
      <w:pPr>
        <w:jc w:val="left"/>
        <w:rPr>
          <w:rFonts w:hint="eastAsia" w:ascii="宋体" w:hAnsi="宋体" w:eastAsia="宋体" w:cs="宋体"/>
          <w:b/>
          <w:bCs w:val="0"/>
          <w:color w:val="000000"/>
          <w:sz w:val="22"/>
          <w:szCs w:val="22"/>
          <w:lang w:eastAsia="zh-CN"/>
        </w:rPr>
      </w:pPr>
      <w:r>
        <w:rPr>
          <w:rFonts w:hint="eastAsia"/>
          <w:b/>
          <w:bCs w:val="0"/>
          <w:color w:val="000000"/>
          <w:sz w:val="21"/>
          <w:szCs w:val="21"/>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2"/>
          <w:szCs w:val="22"/>
        </w:rPr>
        <w:t xml:space="preserve">上表可自行延长</w:t>
      </w:r>
      <w:r>
        <w:rPr>
          <w:rFonts w:hint="eastAsia" w:ascii="宋体" w:hAnsi="宋体" w:eastAsia="宋体" w:cs="宋体"/>
          <w:b/>
          <w:bCs w:val="0"/>
          <w:color w:val="000000"/>
          <w:sz w:val="22"/>
          <w:szCs w:val="22"/>
          <w:lang w:eastAsia="zh-CN"/>
        </w:rPr>
        <w:t xml:space="preserve">，</w:t>
      </w:r>
      <w:r>
        <w:rPr>
          <w:rFonts w:hint="eastAsia" w:ascii="宋体" w:hAnsi="宋体" w:eastAsia="宋体" w:cs="宋体"/>
          <w:b/>
          <w:bCs w:val="0"/>
          <w:color w:val="000000"/>
          <w:sz w:val="22"/>
          <w:szCs w:val="22"/>
          <w:lang w:val="en-US" w:eastAsia="zh-CN"/>
        </w:rPr>
        <w:t xml:space="preserve">但不得改变文本格式。</w:t>
      </w:r>
      <w:r/>
    </w:p>
    <w:p>
      <w:pPr>
        <w:ind w:firstLine="442"/>
        <w:jc w:val="left"/>
        <w:rPr>
          <w:rFonts w:hint="eastAsia" w:ascii="宋体" w:hAnsi="宋体" w:eastAsia="宋体" w:cs="宋体"/>
          <w:b/>
          <w:bCs w:val="0"/>
          <w:color w:val="000000"/>
          <w:sz w:val="22"/>
          <w:szCs w:val="22"/>
        </w:rPr>
      </w:pPr>
      <w:r>
        <w:rPr>
          <w:rFonts w:hint="eastAsia" w:ascii="宋体" w:hAnsi="宋体" w:eastAsia="宋体" w:cs="宋体"/>
          <w:b/>
          <w:bCs w:val="0"/>
          <w:color w:val="000000"/>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pStyle w:val="2026"/>
        <w:ind w:firstLine="420"/>
        <w:jc w:val="left"/>
        <w:rPr>
          <w:color w:val="000000"/>
          <w:sz w:val="21"/>
          <w:szCs w:val="21"/>
        </w:rPr>
      </w:pPr>
      <w:r>
        <w:rPr>
          <w:color w:val="000000"/>
          <w:sz w:val="21"/>
          <w:szCs w:val="21"/>
        </w:rPr>
      </w:r>
      <w:r/>
    </w:p>
    <w:p>
      <w:pPr>
        <w:pStyle w:val="2026"/>
        <w:rPr>
          <w:rFonts w:hint="eastAsia"/>
          <w:b/>
          <w:bCs w:val="0"/>
          <w:color w:val="000000"/>
        </w:r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jc w:val="both"/>
        <w:rPr>
          <w:rFonts w:hint="eastAsia"/>
          <w:b/>
          <w:bCs w:val="0"/>
          <w:color w:val="000000"/>
        </w:r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rPr>
          <w:rFonts w:hint="eastAsia"/>
          <w:b/>
          <w:bCs w:val="0"/>
          <w:color w:val="000000"/>
        </w:rPr>
        <w:sectPr>
          <w:footerReference w:type="default" r:id="rId35"/>
          <w:footnotePr/>
          <w:endnotePr/>
          <w:type w:val="nextPage"/>
          <w:pgSz w:w="11906" w:h="16838" w:orient="portrait"/>
          <w:pgMar w:top="1134" w:right="1134" w:bottom="1134" w:left="1418" w:header="624" w:footer="907" w:gutter="0"/>
          <w:cols w:num="1" w:sep="0" w:space="720" w:equalWidth="1"/>
          <w:docGrid w:linePitch="360"/>
        </w:sectPr>
      </w:pPr>
      <w:r>
        <w:rPr>
          <w:rFonts w:hint="eastAsia"/>
          <w:b/>
          <w:bCs w:val="0"/>
          <w:color w:val="000000"/>
        </w:rPr>
      </w:r>
      <w:r/>
    </w:p>
    <w:p>
      <w:pPr>
        <w:pStyle w:val="2026"/>
        <w:rPr>
          <w:rFonts w:hint="eastAsia"/>
          <w:b/>
          <w:bCs w:val="0"/>
          <w:color w:val="000000"/>
        </w:rPr>
      </w:pPr>
      <w:r>
        <w:rPr>
          <w:rFonts w:hint="eastAsia"/>
          <w:b/>
          <w:bCs w:val="0"/>
          <w:color w:val="000000"/>
        </w:rPr>
      </w:r>
      <w:r/>
    </w:p>
    <w:p>
      <w:pPr>
        <w:pStyle w:val="2026"/>
        <w:rPr>
          <w:b/>
          <w:bCs w:val="0"/>
          <w:color w:val="000000"/>
        </w:rPr>
      </w:pPr>
      <w:r>
        <w:rPr>
          <w:rFonts w:hint="eastAsia"/>
          <w:b/>
          <w:bCs w:val="0"/>
          <w:color w:val="000000"/>
        </w:rPr>
        <w:t xml:space="preserve">（2）拟派项目负责人简历表</w:t>
      </w:r>
      <w:r/>
    </w:p>
    <w:p>
      <w:pPr>
        <w:pStyle w:val="2026"/>
        <w:rPr>
          <w:rFonts w:hint="eastAsia" w:ascii="黑体" w:eastAsia="黑体"/>
          <w:bCs w:val="0"/>
          <w:color w:val="000000"/>
          <w:lang w:eastAsia="zh-CN"/>
        </w:rPr>
      </w:pPr>
      <w:r>
        <w:rPr>
          <w:rFonts w:hint="eastAsia" w:ascii="黑体" w:eastAsia="黑体"/>
          <w:bCs w:val="0"/>
          <w:color w:val="000000"/>
        </w:rPr>
        <w:t xml:space="preserve">供应商名称（盖章）                     采购项目编号：</w:t>
      </w:r>
      <w:r>
        <w:rPr>
          <w:rFonts w:hint="eastAsia" w:ascii="黑体" w:eastAsia="黑体"/>
          <w:bCs w:val="0"/>
          <w:color w:val="000000"/>
          <w:lang w:eastAsia="zh-CN"/>
        </w:rPr>
        <w:t xml:space="preserve">JSZC-320205-BZDL-G2026-0017</w:t>
      </w:r>
      <w:r/>
    </w:p>
    <w:tbl>
      <w:tblPr>
        <w:tblStyle w:val="1779"/>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姓  名</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性别</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年  龄</w:t>
            </w:r>
            <w:r/>
          </w:p>
        </w:tc>
        <w:tc>
          <w:tcPr>
            <w:gridSpan w:val="2"/>
            <w:tcW w:w="111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学  历</w:t>
            </w:r>
            <w:r/>
          </w:p>
        </w:tc>
        <w:tc>
          <w:tcPr>
            <w:gridSpan w:val="2"/>
            <w:tcW w:w="219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cantSplit/>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职务</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职  称</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资格证书号</w:t>
            </w:r>
            <w:r/>
          </w:p>
        </w:tc>
        <w:tc>
          <w:tcPr>
            <w:gridSpan w:val="2"/>
            <w:tcW w:w="111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095"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参加工作时间</w:t>
            </w:r>
            <w:r/>
          </w:p>
        </w:tc>
        <w:tc>
          <w:tcPr>
            <w:gridSpan w:val="3"/>
            <w:tcW w:w="220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cantSplit/>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以往工作经历</w:t>
            </w:r>
            <w:r/>
          </w:p>
        </w:tc>
        <w:tc>
          <w:tcPr>
            <w:gridSpan w:val="12"/>
            <w:tcBorders>
              <w:left w:val="single" w:color="auto" w:sz="4" w:space="0"/>
            </w:tcBorders>
            <w:tcW w:w="8831" w:type="dxa"/>
            <w:vAlign w:val="top"/>
            <w:textDirection w:val="lrTb"/>
            <w:noWrap w:val="false"/>
          </w:tcPr>
          <w:p>
            <w:pPr>
              <w:rPr>
                <w:rFonts w:ascii="宋体" w:hAnsi="宋体"/>
                <w:color w:val="000000"/>
                <w:sz w:val="18"/>
                <w:szCs w:val="18"/>
              </w:rPr>
            </w:pPr>
            <w:r>
              <w:rPr>
                <w:rFonts w:ascii="宋体" w:hAnsi="宋体"/>
                <w:color w:val="000000"/>
                <w:sz w:val="18"/>
                <w:szCs w:val="18"/>
              </w:rPr>
            </w:r>
            <w:r/>
          </w:p>
          <w:p>
            <w:pPr>
              <w:rPr>
                <w:rFonts w:ascii="宋体" w:hAnsi="宋体"/>
                <w:color w:val="000000"/>
                <w:sz w:val="18"/>
                <w:szCs w:val="18"/>
              </w:rPr>
            </w:pPr>
            <w:r>
              <w:rPr>
                <w:rFonts w:ascii="宋体" w:hAnsi="宋体"/>
                <w:color w:val="000000"/>
                <w:sz w:val="18"/>
                <w:szCs w:val="18"/>
              </w:rPr>
            </w:r>
            <w:r/>
          </w:p>
        </w:tc>
      </w:tr>
      <w:tr>
        <w:trPr>
          <w:cantSplit/>
          <w:trHeight w:val="648"/>
        </w:trPr>
        <w:tc>
          <w:tcPr>
            <w:gridSpan w:val="13"/>
            <w:tcBorders>
              <w:left w:val="single" w:color="auto" w:sz="4" w:space="0"/>
            </w:tcBorders>
            <w:tcW w:w="9939"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已完成服务项目情况</w:t>
            </w:r>
            <w:r/>
          </w:p>
        </w:tc>
      </w:tr>
      <w:tr>
        <w:trPr>
          <w:cantSplit/>
          <w:trHeight w:val="560"/>
        </w:trPr>
        <w:tc>
          <w:tcPr>
            <w:gridSpan w:val="3"/>
            <w:tcBorders>
              <w:left w:val="single" w:color="auto" w:sz="4" w:space="0"/>
            </w:tcBorders>
            <w:tcW w:w="2593"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被服务单位</w:t>
            </w:r>
            <w:r/>
          </w:p>
        </w:tc>
        <w:tc>
          <w:tcPr>
            <w:gridSpan w:val="3"/>
            <w:tcBorders>
              <w:left w:val="single" w:color="auto" w:sz="4" w:space="0"/>
            </w:tcBorders>
            <w:tcW w:w="2209"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项目名称</w:t>
            </w:r>
            <w:r/>
          </w:p>
        </w:tc>
        <w:tc>
          <w:tcPr>
            <w:gridSpan w:val="2"/>
            <w:tcBorders>
              <w:left w:val="single" w:color="auto" w:sz="4" w:space="0"/>
            </w:tcBorders>
            <w:tcW w:w="1351" w:type="dxa"/>
            <w:vAlign w:val="center"/>
            <w:textDirection w:val="lrTb"/>
            <w:noWrap w:val="false"/>
          </w:tcPr>
          <w:p>
            <w:pPr>
              <w:jc w:val="center"/>
              <w:spacing w:line="480" w:lineRule="auto"/>
              <w:rPr>
                <w:rFonts w:hint="eastAsia" w:ascii="宋体" w:hAnsi="宋体" w:eastAsia="宋体"/>
                <w:color w:val="000000"/>
                <w:sz w:val="18"/>
                <w:szCs w:val="18"/>
                <w:lang w:eastAsia="zh-CN"/>
              </w:rPr>
            </w:pPr>
            <w:r>
              <w:rPr>
                <w:rFonts w:hint="eastAsia" w:ascii="宋体" w:hAnsi="宋体"/>
                <w:color w:val="000000"/>
                <w:sz w:val="18"/>
                <w:szCs w:val="18"/>
                <w:lang w:val="en-US" w:eastAsia="zh-CN"/>
              </w:rPr>
              <w:t xml:space="preserve">项目地点</w:t>
            </w:r>
            <w:r/>
          </w:p>
        </w:tc>
        <w:tc>
          <w:tcPr>
            <w:gridSpan w:val="4"/>
            <w:tcBorders>
              <w:left w:val="single" w:color="auto" w:sz="4" w:space="0"/>
            </w:tcBorders>
            <w:tcW w:w="2088"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服务期限</w:t>
            </w:r>
            <w:r/>
          </w:p>
        </w:tc>
        <w:tc>
          <w:tcPr>
            <w:tcBorders>
              <w:left w:val="single" w:color="auto" w:sz="4" w:space="0"/>
            </w:tcBorders>
            <w:tcW w:w="1698"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lang w:val="en-US" w:eastAsia="zh-CN"/>
              </w:rPr>
              <w:t xml:space="preserve">服务</w:t>
            </w:r>
            <w:r>
              <w:rPr>
                <w:rFonts w:hint="eastAsia" w:ascii="宋体" w:hAnsi="宋体"/>
                <w:color w:val="000000"/>
                <w:sz w:val="18"/>
                <w:szCs w:val="18"/>
              </w:rPr>
              <w:t xml:space="preserve">质量</w:t>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bl>
    <w:p>
      <w:pPr>
        <w:rPr>
          <w:rFonts w:ascii="宋体" w:hAnsi="宋体"/>
          <w:bCs/>
          <w:color w:val="000000"/>
          <w:szCs w:val="21"/>
        </w:rPr>
        <w:outlineLvl w:val="0"/>
      </w:pPr>
      <w:r>
        <w:rPr>
          <w:rFonts w:hint="eastAsia"/>
          <w:b/>
          <w:bCs/>
          <w:color w:val="000000"/>
          <w:sz w:val="24"/>
          <w:szCs w:val="24"/>
        </w:rPr>
        <w:t xml:space="preserve">法定代表人或法定代表人授权代表签字或盖章：</w:t>
      </w:r>
      <w:r/>
    </w:p>
    <w:p>
      <w:pPr>
        <w:jc w:val="left"/>
        <w:rPr>
          <w:rFonts w:hint="eastAsia" w:ascii="宋体" w:hAnsi="宋体" w:eastAsia="宋体" w:cs="宋体"/>
          <w:b/>
          <w:bCs w:val="0"/>
          <w:color w:val="000000"/>
          <w:sz w:val="22"/>
          <w:szCs w:val="22"/>
          <w:lang w:eastAsia="zh-CN"/>
        </w:rPr>
      </w:pPr>
      <w:r>
        <w:rPr>
          <w:rFonts w:hint="eastAsia"/>
          <w:b/>
          <w:bCs w:val="0"/>
          <w:color w:val="000000"/>
          <w:sz w:val="21"/>
          <w:szCs w:val="21"/>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2"/>
          <w:szCs w:val="22"/>
        </w:rPr>
        <w:t xml:space="preserve">上表可自行延长</w:t>
      </w:r>
      <w:r>
        <w:rPr>
          <w:rFonts w:hint="eastAsia" w:ascii="宋体" w:hAnsi="宋体" w:eastAsia="宋体" w:cs="宋体"/>
          <w:b/>
          <w:bCs w:val="0"/>
          <w:color w:val="000000"/>
          <w:sz w:val="22"/>
          <w:szCs w:val="22"/>
          <w:lang w:eastAsia="zh-CN"/>
        </w:rPr>
        <w:t xml:space="preserve">，</w:t>
      </w:r>
      <w:r>
        <w:rPr>
          <w:rFonts w:hint="eastAsia" w:ascii="宋体" w:hAnsi="宋体" w:eastAsia="宋体" w:cs="宋体"/>
          <w:b/>
          <w:bCs w:val="0"/>
          <w:color w:val="000000"/>
          <w:sz w:val="22"/>
          <w:szCs w:val="22"/>
          <w:lang w:val="en-US" w:eastAsia="zh-CN"/>
        </w:rPr>
        <w:t xml:space="preserve">但不得改变文本格式。</w:t>
      </w:r>
      <w:r/>
    </w:p>
    <w:p>
      <w:pPr>
        <w:ind w:firstLine="442"/>
        <w:jc w:val="left"/>
        <w:rPr>
          <w:rFonts w:hint="eastAsia" w:ascii="宋体" w:hAnsi="宋体" w:eastAsia="宋体" w:cs="宋体"/>
          <w:b/>
          <w:bCs w:val="0"/>
          <w:color w:val="000000"/>
          <w:sz w:val="22"/>
          <w:szCs w:val="22"/>
        </w:rPr>
      </w:pPr>
      <w:r>
        <w:rPr>
          <w:rFonts w:hint="eastAsia" w:ascii="宋体" w:hAnsi="宋体" w:eastAsia="宋体" w:cs="宋体"/>
          <w:b/>
          <w:bCs w:val="0"/>
          <w:color w:val="000000"/>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（九）投标偏离表（格式）：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JSZC-320205-BZDL-G2026-0017</w:t>
      </w:r>
      <w:r/>
    </w:p>
    <w:tbl>
      <w:tblPr>
        <w:tblStyle w:val="177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p>
    <w:p>
      <w:pPr>
        <w:rPr>
          <w:rFonts w:asci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rPr>
          <w:rFonts w:hint="eastAsia" w:ascii="宋体" w:hAnsi="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spacing w:line="360" w:lineRule="auto"/>
        <w:rPr>
          <w:rFonts w:hint="eastAsia" w:ascii="黑体" w:hAnsi="宋体" w:eastAsia="黑体"/>
          <w:bCs/>
          <w:color w:val="000000"/>
          <w:sz w:val="24"/>
          <w:szCs w:val="24"/>
        </w:rPr>
        <w:sectPr>
          <w:footerReference w:type="default" r:id="rId36"/>
          <w:footnotePr/>
          <w:endnotePr/>
          <w:type w:val="nextPage"/>
          <w:pgSz w:w="11906" w:h="16838" w:orient="portrait"/>
          <w:pgMar w:top="1134" w:right="1134" w:bottom="1134" w:left="1418" w:header="624" w:footer="907" w:gutter="0"/>
          <w:cols w:num="1" w:sep="0" w:space="720" w:equalWidth="1"/>
          <w:docGrid w:linePitch="360"/>
        </w:sectPr>
      </w:pPr>
      <w:r/>
      <w:bookmarkStart w:id="47" w:name="_Toc112006946"/>
      <w:r/>
      <w:r/>
    </w:p>
    <w:p>
      <w:pPr>
        <w:spacing w:line="360" w:lineRule="auto"/>
        <w:rPr>
          <w:rFonts w:hint="eastAsia" w:ascii="Arial" w:hAnsi="Arial" w:eastAsia="黑体"/>
          <w:b/>
          <w:sz w:val="24"/>
          <w:szCs w:val="32"/>
        </w:rPr>
      </w:pPr>
      <w:r>
        <w:rPr>
          <w:rFonts w:hint="eastAsia" w:ascii="黑体" w:hAnsi="宋体" w:eastAsia="黑体"/>
          <w:bCs/>
          <w:color w:val="000000"/>
          <w:sz w:val="24"/>
          <w:szCs w:val="24"/>
        </w:rPr>
        <w:t xml:space="preserve">（十）（供应商）中小企业声明函（格式）</w:t>
      </w:r>
      <w:bookmarkEnd w:id="47"/>
      <w:r/>
      <w:r/>
    </w:p>
    <w:p>
      <w:pPr>
        <w:jc w:val="center"/>
        <w:rPr>
          <w:rFonts w:hint="eastAsia" w:ascii="宋体" w:hAnsi="宋体"/>
          <w:bCs/>
          <w:sz w:val="28"/>
          <w:szCs w:val="28"/>
        </w:rPr>
      </w:pPr>
      <w:r>
        <w:rPr>
          <w:rFonts w:hint="eastAsia" w:ascii="宋体" w:hAnsi="宋体"/>
          <w:bCs/>
          <w:sz w:val="28"/>
          <w:szCs w:val="28"/>
        </w:rPr>
      </w:r>
      <w:r/>
    </w:p>
    <w:p>
      <w:pPr>
        <w:jc w:val="center"/>
        <w:spacing w:line="360" w:lineRule="auto"/>
        <w:rPr>
          <w:rFonts w:ascii="宋体" w:hAnsi="宋体"/>
          <w:bCs/>
          <w:sz w:val="24"/>
          <w:szCs w:val="24"/>
        </w:rPr>
      </w:pPr>
      <w:r>
        <w:rPr>
          <w:rFonts w:hint="eastAsia"/>
          <w:sz w:val="36"/>
        </w:rPr>
        <w:t xml:space="preserve">中小企业声明函（服务）</w:t>
      </w:r>
      <w:r/>
    </w:p>
    <w:p>
      <w:pPr>
        <w:ind w:firstLine="480"/>
        <w:spacing w:line="44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w:t>
      </w:r>
      <w:r>
        <w:rPr>
          <w:rFonts w:ascii="宋体" w:hAnsi="宋体"/>
          <w:bCs/>
          <w:sz w:val="24"/>
          <w:szCs w:val="24"/>
          <w:u w:val="single"/>
        </w:rPr>
        <w:t xml:space="preserve">本公司 （联合体）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44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800"/>
        <w:spacing w:line="360" w:lineRule="auto"/>
        <w:rPr>
          <w:rFonts w:ascii="宋体" w:hAnsi="宋体"/>
          <w:bCs/>
          <w:sz w:val="24"/>
          <w:szCs w:val="24"/>
        </w:rPr>
      </w:pPr>
      <w:r>
        <w:rPr>
          <w:rFonts w:ascii="宋体" w:hAnsi="宋体"/>
          <w:bCs/>
          <w:sz w:val="24"/>
          <w:szCs w:val="24"/>
        </w:rPr>
      </w:r>
      <w:r/>
    </w:p>
    <w:p>
      <w:pPr>
        <w:spacing w:line="360" w:lineRule="auto"/>
        <w:sectPr>
          <w:footerReference w:type="default" r:id="rId37"/>
          <w:footnotePr/>
          <w:endnotePr/>
          <w:type w:val="nextPage"/>
          <w:pgSz w:w="11906" w:h="16838" w:orient="portrait"/>
          <w:pgMar w:top="1134" w:right="1134" w:bottom="1134" w:left="1418" w:header="624" w:footer="907" w:gutter="0"/>
          <w:cols w:num="1" w:sep="0" w:space="720" w:equalWidth="1"/>
          <w:docGrid w:linePitch="360"/>
        </w:sectPr>
      </w:pPr>
      <w:r>
        <w:t xml:space="preserve">注：（1）从业人员、营业收入、资产总额填报上一年度数据，无上一年度数据的新成立企业可不填报。</w:t>
      </w:r>
      <w:r/>
    </w:p>
    <w:p>
      <w:pPr>
        <w:spacing w:line="360" w:lineRule="auto"/>
      </w:pPr>
      <w: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ind w:firstLine="420"/>
        <w:spacing w:line="276" w:lineRule="auto"/>
        <w:rPr>
          <w:rFonts w:hint="eastAsia" w:ascii="宋体" w:hAnsi="宋体"/>
          <w:bCs/>
          <w:szCs w:val="21"/>
        </w:rPr>
      </w:pPr>
      <w:r>
        <w:rPr>
          <w:rFonts w:hint="eastAsia" w:ascii="宋体" w:hAnsi="宋体"/>
          <w:bCs/>
          <w:szCs w:val="21"/>
        </w:rPr>
      </w:r>
      <w:r/>
    </w:p>
    <w:p>
      <w:pPr>
        <w:ind w:firstLine="420"/>
        <w:spacing w:line="276" w:lineRule="auto"/>
        <w:rPr>
          <w:rFonts w:ascii="宋体" w:hAnsi="宋体"/>
          <w:bCs/>
          <w:szCs w:val="21"/>
        </w:rPr>
      </w:pPr>
      <w:r>
        <w:rPr>
          <w:rFonts w:ascii="宋体" w:hAnsi="宋体"/>
          <w:bCs/>
          <w:szCs w:val="21"/>
        </w:rPr>
      </w:r>
      <w:r/>
    </w:p>
    <w:p>
      <w:pPr>
        <w:rPr>
          <w:lang w:val="zh-CN"/>
        </w:rPr>
      </w:pPr>
      <w:r>
        <w:rPr>
          <w:lang w:val="zh-CN"/>
        </w:rPr>
      </w:r>
      <w:r/>
    </w:p>
    <w:p>
      <w:pPr>
        <w:pStyle w:val="1770"/>
        <w:spacing w:before="160" w:after="160"/>
        <w:sectPr>
          <w:footerReference w:type="default" r:id="rId38"/>
          <w:footnotePr/>
          <w:endnotePr/>
          <w:type w:val="nextPage"/>
          <w:pgSz w:w="11906" w:h="16838" w:orient="portrait"/>
          <w:pgMar w:top="1134" w:right="1134" w:bottom="1134" w:left="1418" w:header="624" w:footer="907" w:gutter="0"/>
          <w:cols w:num="1" w:sep="0" w:space="720" w:equalWidth="1"/>
          <w:docGrid w:linePitch="360"/>
        </w:sectPr>
      </w:pPr>
      <w:r/>
      <w:bookmarkStart w:id="48" w:name="_Toc112006947"/>
      <w:r/>
      <w:r/>
    </w:p>
    <w:p>
      <w:pPr>
        <w:pStyle w:val="1770"/>
        <w:jc w:val="both"/>
        <w:keepLines/>
        <w:spacing w:before="160" w:after="160"/>
        <w:rPr>
          <w:rFonts w:hint="eastAsia" w:ascii="Arial" w:hAnsi="Arial" w:eastAsia="黑体"/>
          <w:b w:val="0"/>
          <w:sz w:val="24"/>
          <w:szCs w:val="32"/>
        </w:rPr>
      </w:pPr>
      <w:r>
        <w:rPr>
          <w:rFonts w:hint="eastAsia" w:ascii="Arial" w:hAnsi="Arial" w:eastAsia="黑体"/>
          <w:b w:val="0"/>
          <w:sz w:val="24"/>
          <w:szCs w:val="32"/>
        </w:rPr>
        <w:t xml:space="preserve">（十一）（供应商）残疾人福利性单位声明函（格式）：</w:t>
      </w:r>
      <w:bookmarkEnd w:id="48"/>
      <w:r/>
      <w:r/>
    </w:p>
    <w:p>
      <w:pPr>
        <w:spacing w:line="588" w:lineRule="exact"/>
        <w:rPr>
          <w:rFonts w:hint="eastAsia" w:ascii="宋体" w:hAnsi="宋体"/>
          <w:b/>
          <w:spacing w:val="6"/>
          <w:sz w:val="30"/>
          <w:szCs w:val="30"/>
        </w:rPr>
      </w:pPr>
      <w:r>
        <w:rPr>
          <w:rFonts w:hint="eastAsia" w:ascii="宋体" w:hAnsi="宋体"/>
          <w:b/>
          <w:spacing w:val="6"/>
          <w:sz w:val="30"/>
          <w:szCs w:val="30"/>
        </w:rPr>
      </w:r>
      <w:r/>
    </w:p>
    <w:p>
      <w:pPr>
        <w:jc w:val="center"/>
        <w:rPr>
          <w:rFonts w:hint="eastAsia" w:ascii="宋体" w:hAnsi="宋体"/>
          <w:bCs/>
          <w:sz w:val="28"/>
          <w:szCs w:val="28"/>
        </w:rPr>
      </w:pPr>
      <w:r>
        <w:rPr>
          <w:rFonts w:hint="eastAsia" w:ascii="宋体" w:hAnsi="宋体"/>
          <w:bCs/>
          <w:sz w:val="28"/>
          <w:szCs w:val="28"/>
        </w:rPr>
        <w:t xml:space="preserve">残疾人福利性单位声明函</w:t>
      </w:r>
      <w:r/>
    </w:p>
    <w:p>
      <w:pPr>
        <w:jc w:val="center"/>
        <w:rPr>
          <w:rFonts w:ascii="宋体" w:hAnsi="宋体"/>
          <w:bCs/>
          <w:sz w:val="28"/>
          <w:szCs w:val="28"/>
        </w:rPr>
      </w:pPr>
      <w:r>
        <w:rPr>
          <w:rFonts w:ascii="宋体" w:hAnsi="宋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lang w:eastAsia="zh-CN"/>
        </w:rPr>
        <w:t xml:space="preserve">无锡市公安局锡山分局</w:t>
      </w:r>
      <w:r>
        <w:rPr>
          <w:rFonts w:hint="eastAsia" w:ascii="宋体" w:hAnsi="宋体"/>
          <w:bCs/>
          <w:sz w:val="24"/>
          <w:szCs w:val="24"/>
        </w:rPr>
        <w:t xml:space="preserve">单位的</w:t>
      </w:r>
      <w:r>
        <w:rPr>
          <w:rFonts w:hint="eastAsia" w:ascii="宋体" w:hAnsi="宋体"/>
          <w:bCs/>
          <w:sz w:val="24"/>
          <w:szCs w:val="24"/>
          <w:u w:val="single"/>
        </w:rPr>
        <w:t xml:space="preserve">（</w:t>
      </w:r>
      <w:r>
        <w:rPr>
          <w:rFonts w:hint="eastAsia" w:ascii="宋体" w:hAnsi="宋体"/>
          <w:bCs/>
          <w:sz w:val="24"/>
          <w:szCs w:val="24"/>
          <w:u w:val="single"/>
          <w:lang w:eastAsia="zh-CN"/>
        </w:rPr>
        <w:t xml:space="preserve">“两中心一所”食堂外包服务</w:t>
      </w:r>
      <w:r>
        <w:rPr>
          <w:rFonts w:hint="eastAsia" w:ascii="宋体" w:hAnsi="宋体"/>
          <w:bCs/>
          <w:sz w:val="24"/>
          <w:szCs w:val="24"/>
          <w:u w:val="single"/>
        </w:rPr>
        <w:t xml:space="preserve">）</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w:t>
      </w:r>
      <w:r>
        <w:rPr>
          <w:rFonts w:ascii="宋体" w:hAnsi="宋体"/>
          <w:bCs/>
          <w:sz w:val="24"/>
          <w:szCs w:val="24"/>
        </w:rPr>
        <w:t xml:space="preserve">名称</w:t>
      </w:r>
      <w:r>
        <w:rPr>
          <w:rFonts w:hint="eastAsia" w:ascii="宋体" w:hAnsi="宋体"/>
          <w:bCs/>
          <w:sz w:val="24"/>
          <w:szCs w:val="24"/>
        </w:rPr>
        <w:t xml:space="preserve">（盖章）：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spacing w:line="360" w:lineRule="auto"/>
        <w:rPr>
          <w:rFonts w:hint="eastAsia" w:ascii="黑体" w:hAnsi="宋体" w:eastAsia="黑体"/>
          <w:bCs/>
          <w:color w:val="000000"/>
          <w:sz w:val="24"/>
          <w:szCs w:val="24"/>
        </w:rPr>
        <w:sectPr>
          <w:footerReference w:type="default" r:id="rId39"/>
          <w:footerReference w:type="first" r:id="rId40"/>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黑体" w:hAnsi="宋体" w:eastAsia="黑体"/>
          <w:bCs/>
          <w:color w:val="000000"/>
          <w:sz w:val="24"/>
          <w:szCs w:val="24"/>
        </w:rPr>
      </w:r>
      <w:r/>
    </w:p>
    <w:p>
      <w:pPr>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（十二）投标供应商情况表（格式）</w:t>
      </w:r>
      <w:r/>
    </w:p>
    <w:p>
      <w:pPr>
        <w:pStyle w:val="1784"/>
        <w:ind w:firstLine="0"/>
        <w:jc w:val="center"/>
        <w:rPr>
          <w:rFonts w:ascii="宋体"/>
          <w:b/>
          <w:sz w:val="28"/>
          <w:szCs w:val="28"/>
        </w:rPr>
      </w:pPr>
      <w:r>
        <w:rPr>
          <w:rFonts w:hint="eastAsia" w:ascii="宋体" w:hAnsi="宋体"/>
          <w:b/>
          <w:sz w:val="28"/>
          <w:szCs w:val="28"/>
        </w:rPr>
        <w:t xml:space="preserve">投标供应商情况表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1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03"/>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216" w:type="dxa"/>
            <w:vAlign w:val="top"/>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5</w:t>
            </w:r>
            <w:r>
              <w:rPr>
                <w:rFonts w:hint="eastAsia" w:ascii="宋体" w:hAnsi="宋体"/>
                <w:sz w:val="22"/>
                <w:szCs w:val="21"/>
              </w:rPr>
              <w:t xml:space="preserve">年     万元</w:t>
            </w:r>
            <w:r/>
          </w:p>
        </w:tc>
      </w:tr>
      <w:tr>
        <w:trPr>
          <w:cantSplit/>
          <w:jc w:val="center"/>
          <w:trHeight w:val="564"/>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5</w:t>
            </w:r>
            <w:r>
              <w:rPr>
                <w:rFonts w:hint="eastAsia" w:ascii="宋体" w:hAnsi="宋体"/>
                <w:sz w:val="22"/>
                <w:szCs w:val="21"/>
              </w:rPr>
              <w:t xml:space="preserve">年   万元</w:t>
            </w:r>
            <w:r/>
          </w:p>
        </w:tc>
        <w:tc>
          <w:tcPr>
            <w:tcW w:w="1537" w:type="dxa"/>
            <w:vAlign w:val="top"/>
            <w:textDirection w:val="lrTb"/>
            <w:noWrap w:val="false"/>
          </w:tcPr>
          <w:p>
            <w:pPr>
              <w:jc w:val="left"/>
              <w:spacing w:line="276" w:lineRule="auto"/>
              <w:rPr>
                <w:rFonts w:ascii="宋体"/>
                <w:sz w:val="22"/>
                <w:szCs w:val="21"/>
              </w:rPr>
            </w:pPr>
            <w:r>
              <w:rPr>
                <w:rFonts w:ascii="宋体"/>
                <w:sz w:val="22"/>
                <w:szCs w:val="21"/>
              </w:rPr>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216"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703"/>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6678"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947"/>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sectPr>
          <w:footerReference w:type="default" r:id="rId41"/>
          <w:footerReference w:type="first" r:id="rId42"/>
          <w:footnotePr/>
          <w:endnotePr/>
          <w:type w:val="nextPage"/>
          <w:pgSz w:w="11906" w:h="16838" w:orient="portrait"/>
          <w:pgMar w:top="1134" w:right="1134" w:bottom="1134" w:left="1418" w:header="624" w:footer="907" w:gutter="0"/>
          <w:cols w:num="1" w:sep="0" w:space="720" w:equalWidth="1"/>
          <w:docGrid w:linePitch="360"/>
        </w:sectPr>
      </w:pPr>
      <w:r>
        <w:rPr>
          <w:rFonts w:ascii="宋体"/>
        </w:rPr>
      </w:r>
      <w:r/>
    </w:p>
    <w:p>
      <w:pPr>
        <w:jc w:val="left"/>
        <w:rPr>
          <w:rFonts w:ascii="宋体"/>
        </w:rPr>
      </w:pPr>
      <w:r>
        <w:rPr>
          <w:rFonts w:ascii="宋体"/>
        </w:rPr>
      </w:r>
      <w:r/>
    </w:p>
    <w:p>
      <w:pPr>
        <w:pStyle w:val="1784"/>
        <w:ind w:firstLine="0"/>
        <w:jc w:val="left"/>
        <w:rPr>
          <w:sz w:val="24"/>
        </w:rPr>
      </w:pPr>
      <w:r>
        <w:rPr>
          <w:sz w:val="24"/>
        </w:rPr>
      </w:r>
      <w:r/>
    </w:p>
    <w:p>
      <w:pPr>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（十三）服务方案（格式）</w:t>
      </w:r>
      <w:r/>
    </w:p>
    <w:p>
      <w:pPr>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jc w:val="left"/>
        <w:spacing w:line="360" w:lineRule="auto"/>
        <w:rPr>
          <w:rFonts w:ascii="宋体" w:hAnsi="宋体"/>
          <w:bCs/>
        </w:rPr>
      </w:pPr>
      <w:r>
        <w:rPr>
          <w:rFonts w:hint="eastAsia" w:ascii="宋体" w:hAnsi="宋体"/>
          <w:bCs/>
          <w:sz w:val="24"/>
          <w:szCs w:val="24"/>
        </w:rPr>
        <w:t xml:space="preserve">供应商</w:t>
      </w:r>
      <w:r>
        <w:rPr>
          <w:rFonts w:ascii="宋体" w:hAnsi="宋体"/>
          <w:bCs/>
          <w:sz w:val="24"/>
          <w:szCs w:val="24"/>
        </w:rPr>
        <w:t xml:space="preserve">名称</w:t>
      </w:r>
      <w:r>
        <w:rPr>
          <w:rFonts w:hint="eastAsia" w:ascii="宋体" w:hAnsi="宋体"/>
          <w:bCs/>
          <w:sz w:val="24"/>
          <w:szCs w:val="24"/>
        </w:rPr>
        <w:t xml:space="preserve">（盖章）：</w:t>
      </w:r>
      <w:r/>
    </w:p>
    <w:p>
      <w:pPr>
        <w:ind w:left="120"/>
        <w:jc w:val="left"/>
        <w:spacing w:line="360" w:lineRule="auto"/>
        <w:rPr>
          <w:rFonts w:hint="eastAsia" w:ascii="宋体" w:hAnsi="宋体"/>
          <w:bCs/>
          <w:sz w:val="24"/>
          <w:szCs w:val="24"/>
        </w:rPr>
      </w:pPr>
      <w:r>
        <w:rPr>
          <w:rFonts w:hint="eastAsia" w:ascii="宋体" w:hAnsi="宋体"/>
          <w:bCs/>
          <w:sz w:val="24"/>
          <w:szCs w:val="24"/>
        </w:rPr>
        <w:t xml:space="preserve">日  期：</w:t>
      </w:r>
      <w:r/>
    </w:p>
    <w:p>
      <w:pPr>
        <w:jc w:val="left"/>
        <w:spacing w:line="360" w:lineRule="auto"/>
        <w:rPr>
          <w:rFonts w:ascii="宋体" w:hAnsi="宋体"/>
          <w:bCs/>
          <w:sz w:val="24"/>
          <w:szCs w:val="24"/>
        </w:rPr>
        <w:sectPr>
          <w:footerReference w:type="default" r:id="rId43"/>
          <w:footnotePr/>
          <w:endnotePr/>
          <w:type w:val="nextPage"/>
          <w:pgSz w:w="11906" w:h="16838" w:orient="portrait"/>
          <w:pgMar w:top="1134" w:right="1134" w:bottom="1134" w:left="1418" w:header="624" w:footer="907" w:gutter="0"/>
          <w:cols w:num="1" w:sep="0" w:space="720" w:equalWidth="1"/>
          <w:docGrid w:linePitch="360"/>
        </w:sectPr>
      </w:pPr>
      <w:r>
        <w:rPr>
          <w:rFonts w:ascii="宋体" w:hAnsi="宋体"/>
          <w:bCs/>
          <w:sz w:val="24"/>
          <w:szCs w:val="24"/>
        </w:rPr>
      </w:r>
      <w:r/>
    </w:p>
    <w:p>
      <w:pPr>
        <w:pStyle w:val="1770"/>
        <w:jc w:val="both"/>
        <w:keepLines/>
        <w:spacing w:before="160" w:after="160"/>
        <w:rPr>
          <w:rFonts w:hint="eastAsia" w:ascii="Arial" w:hAnsi="Arial" w:eastAsia="黑体"/>
          <w:b w:val="0"/>
          <w:sz w:val="24"/>
          <w:szCs w:val="32"/>
        </w:rPr>
      </w:pPr>
      <w:r/>
      <w:bookmarkStart w:id="49" w:name="_Toc112006949"/>
      <w:r>
        <w:rPr>
          <w:rFonts w:hint="eastAsia" w:ascii="Arial" w:hAnsi="Arial" w:eastAsia="黑体"/>
          <w:b w:val="0"/>
          <w:sz w:val="24"/>
          <w:szCs w:val="32"/>
        </w:rPr>
        <w:t xml:space="preserve">（十四）（供应商）其他材料</w:t>
      </w:r>
      <w:bookmarkEnd w:id="49"/>
      <w:r>
        <w:rPr>
          <w:rFonts w:hint="eastAsia" w:ascii="Arial" w:hAnsi="Arial" w:eastAsia="黑体"/>
          <w:b w:val="0"/>
          <w:sz w:val="24"/>
          <w:szCs w:val="32"/>
        </w:rPr>
        <w:t xml:space="preserve">：</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供应商认为有必要提供的声明和文件，如有自拟并自行添加</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ind w:firstLine="4440"/>
        <w:spacing w:line="360" w:lineRule="auto"/>
        <w:rPr>
          <w:rFonts w:hint="eastAsia" w:ascii="宋体" w:hAnsi="宋体" w:cs="宋体"/>
          <w:sz w:val="24"/>
          <w:szCs w:val="24"/>
        </w:rPr>
      </w:pPr>
      <w:r>
        <w:rPr>
          <w:rFonts w:hint="eastAsia" w:ascii="宋体" w:hAnsi="宋体" w:cs="宋体"/>
          <w:sz w:val="24"/>
          <w:szCs w:val="24"/>
        </w:rPr>
        <w:t xml:space="preserve">供应商名称(公章)：</w:t>
      </w:r>
      <w:r/>
    </w:p>
    <w:p>
      <w:pPr>
        <w:spacing w:line="360" w:lineRule="auto"/>
        <w:rPr>
          <w:rFonts w:hint="eastAsia" w:ascii="宋体" w:hAnsi="宋体" w:cs="宋体"/>
          <w:sz w:val="24"/>
          <w:szCs w:val="24"/>
        </w:rPr>
      </w:pPr>
      <w:r>
        <w:rPr>
          <w:rFonts w:hint="eastAsia" w:ascii="宋体" w:hAnsi="宋体" w:cs="宋体"/>
          <w:sz w:val="24"/>
          <w:szCs w:val="24"/>
        </w:rPr>
        <w:t xml:space="preserve">                                     法定代表人或授权委托人(签字)：</w:t>
      </w:r>
      <w:r/>
    </w:p>
    <w:p>
      <w:pPr>
        <w:jc w:val="center"/>
        <w:spacing w:line="360" w:lineRule="auto"/>
        <w:rPr>
          <w:b/>
          <w:bCs/>
          <w:sz w:val="24"/>
          <w:szCs w:val="24"/>
        </w:rPr>
      </w:pPr>
      <w:r>
        <w:rPr>
          <w:rFonts w:hint="eastAsia" w:ascii="宋体" w:hAnsi="宋体" w:cs="宋体"/>
          <w:sz w:val="24"/>
          <w:szCs w:val="24"/>
        </w:rPr>
        <w:t xml:space="preserve">                   日期：     年  月   日</w:t>
      </w:r>
      <w:r/>
    </w:p>
    <w:p>
      <w:pPr>
        <w:rPr>
          <w:rFonts w:hint="eastAsia"/>
        </w:rPr>
      </w:pPr>
      <w:r>
        <w:rPr>
          <w:rFonts w:hint="eastAsia"/>
        </w:rPr>
      </w:r>
      <w:r/>
    </w:p>
    <w:p>
      <w:pPr>
        <w:rPr>
          <w:color w:val="000000"/>
        </w:rPr>
      </w:pPr>
      <w:r>
        <w:rPr>
          <w:color w:val="000000"/>
        </w:rPr>
      </w:r>
      <w:r/>
    </w:p>
    <w:sectPr>
      <w:footerReference w:type="default" r:id="rId44"/>
      <w:footerReference w:type="first" r:id="rId45"/>
      <w:footnotePr/>
      <w:endnotePr/>
      <w:type w:val="nextPage"/>
      <w:pgSz w:w="11906" w:h="16838" w:orient="portrait"/>
      <w:pgMar w:top="1134" w:right="1134" w:bottom="1134"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Calibri">
    <w:panose1 w:val="020F0502020204030204"/>
  </w:font>
  <w:font w:name="微软雅黑">
    <w:panose1 w:val="020B0503020204020204"/>
  </w:font>
  <w:font w:name="文鼎小标宋简">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16</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02"/>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03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03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03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03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0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80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ind w:right="3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32</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ind w:right="3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33</w:t>
                          </w:r>
                          <w:r>
                            <w:fldChar w:fldCharType="end"/>
                          </w:r>
                          <w:r/>
                        </w:p>
                      </w:txbxContent>
                    </wps:txbx>
                    <wps:bodyPr vert="horz" wrap="none" lIns="0" tIns="0" rIns="0" bIns="0" anchor="t" anchorCtr="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upright="0">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upright="0">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48</w:t>
                          </w:r>
                          <w:r>
                            <w:fldChar w:fldCharType="end"/>
                          </w:r>
                          <w:r/>
                        </w:p>
                      </w:txbxContent>
                    </wps:txbx>
                    <wps:bodyPr vert="horz" wrap="none" lIns="0" tIns="0" rIns="0" bIns="0" anchor="t" anchorCtr="0" upright="0">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49</w:t>
                          </w:r>
                          <w:r>
                            <w:fldChar w:fldCharType="end"/>
                          </w:r>
                          <w:r/>
                        </w:p>
                      </w:txbxContent>
                    </wps:txbx>
                    <wps:bodyPr vert="horz" wrap="none" lIns="0" tIns="0" rIns="0" bIns="0" anchor="t" anchorCtr="0" upright="0">
                      <a:spAutoFit/>
                    </wps:bodyPr>
                  </wps:wsp>
                </a:graphicData>
              </a:graphic>
            </wp:anchor>
          </w:drawing>
        </mc:Choice>
        <mc:Fallback>
          <w:pict>
            <v:shape id="shape 9" o:spid="_x0000_s9"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51</w:t>
                          </w:r>
                          <w:r>
                            <w:fldChar w:fldCharType="end"/>
                          </w:r>
                          <w:r/>
                        </w:p>
                      </w:txbxContent>
                    </wps:txbx>
                    <wps:bodyPr vert="horz" wrap="none" lIns="0" tIns="0" rIns="0" bIns="0" anchor="t" anchorCtr="0" upright="0">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upright="0">
                      <a:spAutoFit/>
                    </wps:bodyPr>
                  </wps:wsp>
                </a:graphicData>
              </a:graphic>
            </wp:anchor>
          </w:drawing>
        </mc:Choice>
        <mc:Fallback>
          <w:pict>
            <v:shape id="shape 12" o:spid="_x0000_s12"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5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3" o:spid="_x0000_s13"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5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upright="0">
                      <a:spAutoFit/>
                    </wps:bodyPr>
                  </wps:wsp>
                </a:graphicData>
              </a:graphic>
            </wp:anchor>
          </w:drawing>
        </mc:Choice>
        <mc:Fallback>
          <w:pict>
            <v:shape id="shape 14" o:spid="_x0000_s14"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5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54</w:t>
                          </w:r>
                          <w:r>
                            <w:fldChar w:fldCharType="end"/>
                          </w:r>
                          <w:r/>
                        </w:p>
                      </w:txbxContent>
                    </wps:txbx>
                    <wps:bodyPr vert="horz" wrap="none" lIns="0" tIns="0" rIns="0" bIns="0" anchor="t" anchorCtr="0" upright="0">
                      <a:spAutoFit/>
                    </wps:bodyPr>
                  </wps:wsp>
                </a:graphicData>
              </a:graphic>
            </wp:anchor>
          </w:drawing>
        </mc:Choice>
        <mc:Fallback>
          <w:pict>
            <v:shape id="shape 15" o:spid="_x0000_s15"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6" o:spid="_x0000_s1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0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5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5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56</w:t>
                          </w:r>
                          <w:r>
                            <w:fldChar w:fldCharType="end"/>
                          </w:r>
                          <w:r/>
                        </w:p>
                      </w:txbxContent>
                    </wps:txbx>
                    <wps:bodyPr vert="horz" wrap="none" lIns="0" tIns="0" rIns="0" bIns="0" anchor="t" anchorCtr="0" upright="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5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57</w:t>
                          </w:r>
                          <w:r>
                            <w:fldChar w:fldCharType="end"/>
                          </w:r>
                          <w:r/>
                        </w:p>
                      </w:txbxContent>
                    </wps:txbx>
                    <wps:bodyPr vert="horz" wrap="none" lIns="0" tIns="0" rIns="0" bIns="0" anchor="t" anchorCtr="0" upright="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5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59</w:t>
                          </w:r>
                          <w:r>
                            <w:fldChar w:fldCharType="end"/>
                          </w:r>
                          <w:r/>
                        </w:p>
                      </w:txbxContent>
                    </wps:txbx>
                    <wps:bodyPr vert="horz" wrap="none" lIns="0" tIns="0" rIns="0" bIns="0" anchor="t" anchorCtr="0" upright="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5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60</w:t>
                          </w:r>
                          <w:r>
                            <w:fldChar w:fldCharType="end"/>
                          </w:r>
                          <w:r/>
                        </w:p>
                      </w:txbxContent>
                    </wps:txbx>
                    <wps:bodyPr vert="horz" wrap="none" lIns="0" tIns="0" rIns="0" bIns="0" anchor="t" anchorCtr="0" upright="0">
                      <a:sp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5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62</w:t>
                          </w:r>
                          <w:r>
                            <w:fldChar w:fldCharType="end"/>
                          </w:r>
                          <w:r/>
                        </w:p>
                      </w:txbxContent>
                    </wps:txbx>
                    <wps:bodyPr vert="horz" wrap="none" lIns="0" tIns="0" rIns="0" bIns="0" anchor="t" anchorCtr="0" upright="0">
                      <a:sp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5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63</w:t>
                          </w:r>
                          <w:r>
                            <w:fldChar w:fldCharType="end"/>
                          </w:r>
                          <w:r/>
                        </w:p>
                      </w:txbxContent>
                    </wps:txbx>
                    <wps:bodyPr vert="horz" wrap="none" lIns="0" tIns="0" rIns="0" bIns="0" anchor="t" anchorCtr="0" upright="0">
                      <a:spAutoFit/>
                    </wps:bodyPr>
                  </wps:wsp>
                </a:graphicData>
              </a:graphic>
            </wp:anchor>
          </w:drawing>
        </mc:Choice>
        <mc:Fallback>
          <w:pict>
            <v:shape id="shape 23" o:spid="_x0000_s23"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5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4" o:spid="_x0000_s24"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5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64</w:t>
                          </w:r>
                          <w:r>
                            <w:fldChar w:fldCharType="end"/>
                          </w:r>
                          <w:r/>
                        </w:p>
                      </w:txbxContent>
                    </wps:txbx>
                    <wps:bodyPr vert="horz" wrap="none" lIns="0" tIns="0" rIns="0" bIns="0" anchor="t" anchorCtr="0" upright="0">
                      <a:spAutoFit/>
                    </wps:bodyPr>
                  </wps:wsp>
                </a:graphicData>
              </a:graphic>
            </wp:anchor>
          </w:drawing>
        </mc:Choice>
        <mc:Fallback>
          <w:pict>
            <v:shape id="shape 25" o:spid="_x0000_s25"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5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65</w:t>
                          </w:r>
                          <w:r>
                            <w:fldChar w:fldCharType="end"/>
                          </w:r>
                          <w:r/>
                        </w:p>
                      </w:txbxContent>
                    </wps:txbx>
                    <wps:bodyPr vert="horz" wrap="none" lIns="0" tIns="0" rIns="0" bIns="0" anchor="t" anchorCtr="0" upright="0">
                      <a:spAutoFit/>
                    </wps:bodyPr>
                  </wps:wsp>
                </a:graphicData>
              </a:graphic>
            </wp:anchor>
          </w:drawing>
        </mc:Choice>
        <mc:Fallback>
          <w:pict>
            <v:shape id="shape 26" o:spid="_x0000_s26"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7" o:spid="_x0000_s2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0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5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66</w:t>
                          </w:r>
                          <w:r>
                            <w:fldChar w:fldCharType="end"/>
                          </w:r>
                          <w:r/>
                        </w:p>
                      </w:txbxContent>
                    </wps:txbx>
                    <wps:bodyPr vert="horz" wrap="none" lIns="0" tIns="0" rIns="0" bIns="0" anchor="t" anchorCtr="0" upright="0">
                      <a:spAutoFit/>
                    </wps:bodyPr>
                  </wps:wsp>
                </a:graphicData>
              </a:graphic>
            </wp:anchor>
          </w:drawing>
        </mc:Choice>
        <mc:Fallback>
          <w:pict>
            <v:shape id="shape 28" o:spid="_x0000_s28"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5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9" o:spid="_x0000_s29"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5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0"/>
                          </w:pPr>
                          <w:r>
                            <w:fldChar w:fldCharType="begin"/>
                          </w:r>
                          <w:r>
                            <w:instrText xml:space="preserve"> PAGE  \* MERGEFORMAT </w:instrText>
                          </w:r>
                          <w:r>
                            <w:fldChar w:fldCharType="separate"/>
                          </w:r>
                          <w:r>
                            <w:t xml:space="preserve">67</w:t>
                          </w:r>
                          <w:r>
                            <w:fldChar w:fldCharType="end"/>
                          </w:r>
                          <w:r/>
                        </w:p>
                      </w:txbxContent>
                    </wps:txbx>
                    <wps:bodyPr vert="horz" wrap="none" lIns="0" tIns="0" rIns="0" bIns="0" anchor="t" anchorCtr="0" upright="0">
                      <a:spAutoFit/>
                    </wps:bodyPr>
                  </wps:wsp>
                </a:graphicData>
              </a:graphic>
            </wp:anchor>
          </w:drawing>
        </mc:Choice>
        <mc:Fallback>
          <w:pict>
            <v:shape id="shape 30" o:spid="_x0000_s3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80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jc w:val="both"/>
      <w:rPr>
        <w:rFonts w:hint="eastAsia" w:eastAsia="楷体_GB2312"/>
        <w:sz w:val="24"/>
        <w:szCs w:val="16"/>
      </w:rPr>
    </w:pPr>
    <w:r>
      <w:rPr>
        <w:rFonts w:hint="eastAsia" w:eastAsia="楷体_GB2312"/>
        <w:sz w:val="24"/>
        <w:szCs w:val="16"/>
      </w:rPr>
    </w:r>
    <w:r/>
  </w:p>
  <w:p>
    <w:pPr>
      <w:pStyle w:val="1803"/>
      <w:jc w:val="both"/>
      <w:rPr>
        <w:rFonts w:hint="eastAsia" w:eastAsia="楷体_GB2312"/>
        <w:sz w:val="24"/>
        <w:szCs w:val="16"/>
      </w:rPr>
    </w:pPr>
    <w:r>
      <w:rPr>
        <w:rFonts w:hint="eastAsia" w:eastAsia="楷体_GB2312"/>
        <w:sz w:val="24"/>
        <w:szCs w:val="16"/>
      </w:rPr>
    </w:r>
    <w:r/>
  </w:p>
  <w:p>
    <w:pPr>
      <w:pStyle w:val="1803"/>
      <w:ind w:left="4800" w:hanging="4800"/>
      <w:jc w:val="both"/>
      <w:rPr>
        <w:rFonts w:hint="eastAsia" w:eastAsia="楷体_GB2312"/>
        <w:sz w:val="24"/>
        <w:szCs w:val="16"/>
        <w:lang w:eastAsia="zh-CN"/>
      </w:rPr>
    </w:pPr>
    <w:r>
      <w:rPr>
        <w:rFonts w:hint="eastAsia" w:eastAsia="楷体_GB2312"/>
        <w:sz w:val="24"/>
        <w:szCs w:val="16"/>
        <w:lang w:eastAsia="zh-CN"/>
      </w:rPr>
      <w:t xml:space="preserve">JSZC-320205-BZDL-G2026-0017</w:t>
    </w:r>
    <w:r>
      <w:rPr>
        <w:rFonts w:hint="eastAsia" w:eastAsia="楷体_GB2312"/>
        <w:sz w:val="24"/>
        <w:szCs w:val="16"/>
      </w:rPr>
      <w:t xml:space="preserve">  </w:t>
    </w:r>
    <w:r>
      <w:rPr>
        <w:rFonts w:hint="eastAsia"/>
      </w:rPr>
      <w:t xml:space="preserve">                     </w:t>
    </w:r>
    <w:r>
      <w:rPr>
        <w:rFonts w:hint="eastAsia" w:eastAsia="楷体_GB2312"/>
        <w:sz w:val="24"/>
        <w:szCs w:val="16"/>
        <w:lang w:eastAsia="zh-CN"/>
      </w:rPr>
      <w:t xml:space="preserve">江苏博智工程咨询有限公司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jc w:val="both"/>
      <w:rPr>
        <w:rFonts w:hint="eastAsia" w:eastAsia="楷体_GB2312"/>
        <w:lang w:eastAsia="zh-CN"/>
      </w:rPr>
    </w:pPr>
    <w:r>
      <w:rPr>
        <w:rFonts w:hint="eastAsia" w:eastAsia="楷体_GB2312"/>
        <w:sz w:val="21"/>
        <w:lang w:eastAsia="zh-CN"/>
      </w:rPr>
      <w:t xml:space="preserve">JSZC-320205-BZDL-G2026-0017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eastAsia="zh-CN"/>
      </w:rPr>
      <w:t xml:space="preserve">江苏博智工程咨询有限公司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42"/>
      <w:ind w:left="5520" w:hanging="5520"/>
      <w:jc w:val="both"/>
      <w:rPr>
        <w:rFonts w:hint="eastAsia" w:eastAsia="楷体_GB2312"/>
        <w:sz w:val="20"/>
        <w:lang w:eastAsia="zh-CN"/>
      </w:rPr>
    </w:pPr>
    <w:r>
      <w:rPr>
        <w:rFonts w:hint="eastAsia" w:ascii="Segoe UI" w:hAnsi="Segoe UI" w:cs="Segoe UI"/>
        <w:sz w:val="21"/>
        <w:szCs w:val="21"/>
        <w:shd w:val="clear" w:color="auto" w:fill="ffffff"/>
      </w:rPr>
      <w:t xml:space="preserve">JSZC-               </w:t>
    </w:r>
    <w:r>
      <w:rPr>
        <w:rFonts w:eastAsia="楷体_GB2312"/>
        <w:sz w:val="28"/>
      </w:rPr>
      <w:t xml:space="preserve">  </w:t>
    </w:r>
    <w:r>
      <w:rPr>
        <w:rFonts w:hint="eastAsia" w:eastAsia="楷体_GB2312"/>
        <w:sz w:val="22"/>
      </w:rPr>
      <w:t xml:space="preserve">                     </w:t>
    </w:r>
    <w:r>
      <w:rPr>
        <w:rFonts w:hint="eastAsia" w:eastAsia="楷体_GB2312"/>
        <w:sz w:val="22"/>
        <w:lang w:eastAsia="zh-CN"/>
      </w:rPr>
      <w:t xml:space="preserve">江苏博智工程咨询有限公司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tabs>
        <w:tab w:val="clear" w:pos="4153" w:leader="none"/>
        <w:tab w:val="center" w:pos="7143" w:leader="none"/>
        <w:tab w:val="clear" w:pos="8306" w:leader="none"/>
        <w:tab w:val="right"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ind w:left="5520" w:hanging="5520"/>
      <w:jc w:val="both"/>
      <w:rPr>
        <w:rFonts w:hint="eastAsia" w:eastAsia="楷体_GB2312"/>
        <w:sz w:val="20"/>
        <w:lang w:eastAsia="zh-CN"/>
      </w:rPr>
    </w:pPr>
    <w:r>
      <w:rPr>
        <w:rFonts w:hint="eastAsia" w:eastAsia="楷体_GB2312"/>
        <w:sz w:val="24"/>
        <w:szCs w:val="16"/>
        <w:lang w:eastAsia="zh-CN"/>
      </w:rPr>
      <w:t xml:space="preserve">JSZC-320205-BZDL-G2026-0017</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lang w:eastAsia="zh-CN"/>
      </w:rPr>
      <w:t xml:space="preserve">江苏博智工程咨询有限公司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jc w:val="both"/>
      <w:rPr>
        <w:rFonts w:hint="eastAsia" w:eastAsia="楷体_GB2312"/>
        <w:lang w:eastAsia="zh-CN"/>
      </w:rPr>
    </w:pPr>
    <w:r>
      <w:rPr>
        <w:rFonts w:hint="eastAsia" w:eastAsia="楷体_GB2312"/>
        <w:sz w:val="21"/>
        <w:lang w:eastAsia="zh-CN"/>
      </w:rPr>
      <w:t xml:space="preserve">JSZC-320205-BZDL-G2026-0017</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eastAsia="zh-CN"/>
      </w:rPr>
      <w:t xml:space="preserve">江苏博智工程咨询有限公司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710" w:hanging="720"/>
        <w:tabs>
          <w:tab w:val="left" w:pos="1710" w:leader="none"/>
        </w:tabs>
      </w:pPr>
      <w:rPr>
        <w:rFonts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rPr>
    </w:lvl>
    <w:lvl w:ilvl="1">
      <w:start w:val="1"/>
      <w:numFmt w:val="decimal"/>
      <w:isLgl w:val="false"/>
      <w:suff w:val="tab"/>
      <w:lvlText w:val="%2."/>
      <w:lvlJc w:val="left"/>
      <w:pPr>
        <w:ind w:left="8015" w:hanging="360"/>
        <w:tabs>
          <w:tab w:val="left" w:pos="8015" w:leader="none"/>
        </w:tabs>
      </w:pPr>
      <w:rPr>
        <w:rFonts w:hint="eastAsia"/>
        <w:color w:val="auto"/>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773"/>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num w:numId="1">
    <w:abstractNumId w:val="3"/>
  </w:num>
  <w:num w:numId="2">
    <w:abstractNumId w:val="2"/>
  </w:num>
  <w:num w:numId="3">
    <w:abstractNumId w:val="6"/>
  </w:num>
  <w:num w:numId="4">
    <w:abstractNumId w:val="1"/>
  </w:num>
  <w:num w:numId="5">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68" w:default="1">
    <w:name w:val="Normal"/>
    <w:next w:val="1780"/>
    <w:uiPriority w:val="0"/>
    <w:qFormat/>
    <w:pPr>
      <w:jc w:val="both"/>
      <w:widowControl w:val="off"/>
    </w:pPr>
    <w:rPr>
      <w:rFonts w:hint="default" w:ascii="Times New Roman" w:hAnsi="Times New Roman" w:eastAsia="宋体" w:cs="Times New Roman"/>
      <w:sz w:val="21"/>
      <w:lang w:val="en-US" w:eastAsia="zh-CN" w:bidi="ar-SA"/>
    </w:rPr>
  </w:style>
  <w:style w:type="paragraph" w:styleId="1769">
    <w:name w:val="Heading 1"/>
    <w:basedOn w:val="1768"/>
    <w:next w:val="1768"/>
    <w:link w:val="1983"/>
    <w:uiPriority w:val="99"/>
    <w:qFormat/>
    <w:pPr>
      <w:jc w:val="center"/>
      <w:keepNext/>
      <w:outlineLvl w:val="0"/>
    </w:pPr>
    <w:rPr>
      <w:rFonts w:ascii="楷体_GB2312" w:eastAsia="楷体_GB2312"/>
      <w:b/>
      <w:sz w:val="28"/>
    </w:rPr>
  </w:style>
  <w:style w:type="paragraph" w:styleId="1770">
    <w:name w:val="Heading 2"/>
    <w:basedOn w:val="1768"/>
    <w:next w:val="1768"/>
    <w:link w:val="1984"/>
    <w:uiPriority w:val="99"/>
    <w:qFormat/>
    <w:pPr>
      <w:jc w:val="center"/>
      <w:keepNext/>
      <w:outlineLvl w:val="1"/>
    </w:pPr>
    <w:rPr>
      <w:rFonts w:ascii="楷体_GB2312" w:eastAsia="楷体_GB2312"/>
      <w:b/>
      <w:bCs/>
      <w:sz w:val="18"/>
    </w:rPr>
  </w:style>
  <w:style w:type="paragraph" w:styleId="1771">
    <w:name w:val="Heading 3"/>
    <w:basedOn w:val="1768"/>
    <w:next w:val="1768"/>
    <w:link w:val="1985"/>
    <w:uiPriority w:val="99"/>
    <w:qFormat/>
    <w:pPr>
      <w:jc w:val="center"/>
      <w:keepNext/>
      <w:outlineLvl w:val="2"/>
    </w:pPr>
    <w:rPr>
      <w:rFonts w:eastAsia="楷体_GB2312"/>
      <w:b/>
      <w:bCs/>
      <w:sz w:val="15"/>
    </w:rPr>
  </w:style>
  <w:style w:type="paragraph" w:styleId="1772">
    <w:name w:val="Heading 4"/>
    <w:basedOn w:val="1768"/>
    <w:next w:val="1768"/>
    <w:link w:val="1986"/>
    <w:uiPriority w:val="99"/>
    <w:qFormat/>
    <w:pPr>
      <w:jc w:val="center"/>
      <w:keepNext/>
      <w:outlineLvl w:val="3"/>
    </w:pPr>
    <w:rPr>
      <w:rFonts w:eastAsia="楷体_GB2312"/>
      <w:b/>
      <w:bCs/>
      <w:sz w:val="13"/>
    </w:rPr>
  </w:style>
  <w:style w:type="paragraph" w:styleId="1773">
    <w:name w:val="Heading 5"/>
    <w:basedOn w:val="1768"/>
    <w:next w:val="1768"/>
    <w:link w:val="1987"/>
    <w:uiPriority w:val="99"/>
    <w:qFormat/>
    <w:pPr>
      <w:numPr>
        <w:ilvl w:val="0"/>
        <w:numId w:val="1"/>
      </w:numPr>
      <w:keepNext/>
      <w:outlineLvl w:val="4"/>
    </w:pPr>
    <w:rPr>
      <w:rFonts w:ascii="楷体_GB2312" w:eastAsia="楷体_GB2312"/>
      <w:bCs/>
      <w:sz w:val="28"/>
    </w:rPr>
  </w:style>
  <w:style w:type="paragraph" w:styleId="1774">
    <w:name w:val="Heading 6"/>
    <w:basedOn w:val="1768"/>
    <w:next w:val="1768"/>
    <w:link w:val="1842"/>
    <w:uiPriority w:val="9"/>
    <w:unhideWhenUsed/>
    <w:qFormat/>
    <w:pPr>
      <w:keepLines/>
      <w:keepNext/>
      <w:spacing w:before="320" w:after="200"/>
      <w:outlineLvl w:val="5"/>
    </w:pPr>
    <w:rPr>
      <w:rFonts w:ascii="Arial" w:hAnsi="Arial" w:eastAsia="Arial" w:cs="Arial"/>
      <w:b/>
      <w:bCs/>
      <w:sz w:val="22"/>
      <w:szCs w:val="22"/>
    </w:rPr>
  </w:style>
  <w:style w:type="paragraph" w:styleId="1775">
    <w:name w:val="Heading 7"/>
    <w:basedOn w:val="1768"/>
    <w:next w:val="1768"/>
    <w:link w:val="1843"/>
    <w:uiPriority w:val="9"/>
    <w:unhideWhenUsed/>
    <w:qFormat/>
    <w:pPr>
      <w:keepLines/>
      <w:keepNext/>
      <w:spacing w:before="320" w:after="200"/>
      <w:outlineLvl w:val="6"/>
    </w:pPr>
    <w:rPr>
      <w:rFonts w:ascii="Arial" w:hAnsi="Arial" w:eastAsia="Arial" w:cs="Arial"/>
      <w:b/>
      <w:bCs/>
      <w:i/>
      <w:iCs/>
      <w:sz w:val="22"/>
      <w:szCs w:val="22"/>
    </w:rPr>
  </w:style>
  <w:style w:type="paragraph" w:styleId="1776">
    <w:name w:val="Heading 8"/>
    <w:basedOn w:val="1768"/>
    <w:next w:val="1768"/>
    <w:link w:val="1844"/>
    <w:uiPriority w:val="9"/>
    <w:unhideWhenUsed/>
    <w:qFormat/>
    <w:pPr>
      <w:keepLines/>
      <w:keepNext/>
      <w:spacing w:before="320" w:after="200"/>
      <w:outlineLvl w:val="7"/>
    </w:pPr>
    <w:rPr>
      <w:rFonts w:ascii="Arial" w:hAnsi="Arial" w:eastAsia="Arial" w:cs="Arial"/>
      <w:i/>
      <w:iCs/>
      <w:sz w:val="22"/>
      <w:szCs w:val="22"/>
    </w:rPr>
  </w:style>
  <w:style w:type="paragraph" w:styleId="1777">
    <w:name w:val="Heading 9"/>
    <w:basedOn w:val="1768"/>
    <w:next w:val="1768"/>
    <w:link w:val="1845"/>
    <w:uiPriority w:val="9"/>
    <w:unhideWhenUsed/>
    <w:qFormat/>
    <w:pPr>
      <w:keepLines/>
      <w:keepNext/>
      <w:spacing w:before="320" w:after="200"/>
      <w:outlineLvl w:val="8"/>
    </w:pPr>
    <w:rPr>
      <w:rFonts w:ascii="Arial" w:hAnsi="Arial" w:eastAsia="Arial" w:cs="Arial"/>
      <w:i/>
      <w:iCs/>
      <w:sz w:val="21"/>
      <w:szCs w:val="21"/>
    </w:rPr>
  </w:style>
  <w:style w:type="character" w:styleId="1778" w:default="1">
    <w:name w:val="Default Paragraph Font"/>
    <w:uiPriority w:val="1"/>
    <w:unhideWhenUsed/>
    <w:qFormat/>
  </w:style>
  <w:style w:type="table" w:styleId="1779" w:default="1">
    <w:name w:val="Normal Table"/>
    <w:uiPriority w:val="99"/>
    <w:unhideWhenUsed/>
    <w:qFormat/>
    <w:tblPr>
      <w:tblCellMar>
        <w:left w:w="108" w:type="dxa"/>
        <w:top w:w="0" w:type="dxa"/>
        <w:right w:w="108" w:type="dxa"/>
        <w:bottom w:w="0" w:type="dxa"/>
      </w:tblCellMar>
    </w:tblPr>
  </w:style>
  <w:style w:type="paragraph" w:styleId="1780">
    <w:name w:val="Body Text First Indent 2"/>
    <w:basedOn w:val="1781"/>
    <w:next w:val="1768"/>
    <w:uiPriority w:val="99"/>
    <w:unhideWhenUsed/>
    <w:qFormat/>
    <w:pPr>
      <w:ind w:firstLine="420"/>
    </w:pPr>
  </w:style>
  <w:style w:type="paragraph" w:styleId="1781">
    <w:name w:val="Body Text Indent"/>
    <w:basedOn w:val="1768"/>
    <w:next w:val="1782"/>
    <w:link w:val="1991"/>
    <w:uiPriority w:val="0"/>
    <w:qFormat/>
    <w:pPr>
      <w:ind w:firstLine="576"/>
    </w:pPr>
    <w:rPr>
      <w:b/>
      <w:sz w:val="30"/>
    </w:rPr>
  </w:style>
  <w:style w:type="paragraph" w:styleId="1782">
    <w:name w:val="index 6"/>
    <w:basedOn w:val="1768"/>
    <w:next w:val="1768"/>
    <w:uiPriority w:val="0"/>
    <w:qFormat/>
    <w:pPr>
      <w:ind w:left="2100"/>
    </w:pPr>
    <w:rPr>
      <w:rFonts w:eastAsia="楷体_GB2312"/>
      <w:sz w:val="26"/>
    </w:rPr>
  </w:style>
  <w:style w:type="paragraph" w:styleId="1783">
    <w:name w:val="toc 7"/>
    <w:basedOn w:val="1768"/>
    <w:next w:val="1768"/>
    <w:uiPriority w:val="39"/>
    <w:unhideWhenUsed/>
    <w:qFormat/>
    <w:pPr>
      <w:ind w:left="1701" w:right="0" w:firstLine="0"/>
      <w:spacing w:after="57"/>
    </w:pPr>
  </w:style>
  <w:style w:type="paragraph" w:styleId="1784">
    <w:name w:val="Normal Indent"/>
    <w:basedOn w:val="1768"/>
    <w:next w:val="1768"/>
    <w:uiPriority w:val="0"/>
    <w:qFormat/>
    <w:pPr>
      <w:ind w:firstLine="420"/>
    </w:pPr>
  </w:style>
  <w:style w:type="paragraph" w:styleId="1785">
    <w:name w:val="Caption"/>
    <w:basedOn w:val="1768"/>
    <w:next w:val="1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786">
    <w:name w:val="index 5"/>
    <w:basedOn w:val="1768"/>
    <w:next w:val="1768"/>
    <w:uiPriority w:val="99"/>
    <w:qFormat/>
    <w:pPr>
      <w:ind w:left="800"/>
    </w:pPr>
  </w:style>
  <w:style w:type="paragraph" w:styleId="1787">
    <w:name w:val="Document Map"/>
    <w:basedOn w:val="1768"/>
    <w:link w:val="1988"/>
    <w:uiPriority w:val="99"/>
    <w:semiHidden/>
    <w:qFormat/>
    <w:pPr>
      <w:shd w:val="clear" w:color="auto" w:fill="000080"/>
    </w:pPr>
    <w:rPr>
      <w:sz w:val="20"/>
    </w:rPr>
  </w:style>
  <w:style w:type="paragraph" w:styleId="1788">
    <w:name w:val="annotation text"/>
    <w:basedOn w:val="1768"/>
    <w:link w:val="1989"/>
    <w:uiPriority w:val="0"/>
    <w:semiHidden/>
    <w:qFormat/>
    <w:pPr>
      <w:jc w:val="left"/>
    </w:pPr>
    <w:rPr>
      <w:sz w:val="20"/>
      <w:szCs w:val="24"/>
    </w:rPr>
  </w:style>
  <w:style w:type="paragraph" w:styleId="1789">
    <w:name w:val="Body Text"/>
    <w:basedOn w:val="1768"/>
    <w:next w:val="1768"/>
    <w:link w:val="1990"/>
    <w:uiPriority w:val="99"/>
    <w:qFormat/>
    <w:rPr>
      <w:rFonts w:ascii="华文中宋" w:eastAsia="华文中宋"/>
      <w:bCs/>
      <w:sz w:val="28"/>
    </w:rPr>
  </w:style>
  <w:style w:type="paragraph" w:styleId="1790">
    <w:name w:val="index 4"/>
    <w:basedOn w:val="1768"/>
    <w:next w:val="1768"/>
    <w:uiPriority w:val="99"/>
    <w:qFormat/>
    <w:pPr>
      <w:ind w:left="600"/>
    </w:pPr>
    <w:rPr>
      <w:szCs w:val="24"/>
    </w:rPr>
  </w:style>
  <w:style w:type="paragraph" w:styleId="1791">
    <w:name w:val="toc 5"/>
    <w:basedOn w:val="1768"/>
    <w:next w:val="1768"/>
    <w:uiPriority w:val="39"/>
    <w:unhideWhenUsed/>
    <w:qFormat/>
    <w:pPr>
      <w:ind w:left="1134" w:right="0" w:firstLine="0"/>
      <w:spacing w:after="57"/>
    </w:pPr>
  </w:style>
  <w:style w:type="paragraph" w:styleId="1792">
    <w:name w:val="toc 3"/>
    <w:basedOn w:val="1768"/>
    <w:next w:val="1768"/>
    <w:uiPriority w:val="39"/>
    <w:unhideWhenUsed/>
    <w:qFormat/>
    <w:pPr>
      <w:ind w:left="567" w:right="0" w:firstLine="0"/>
      <w:spacing w:after="57"/>
    </w:pPr>
  </w:style>
  <w:style w:type="paragraph" w:styleId="1793">
    <w:name w:val="Plain Text"/>
    <w:basedOn w:val="1768"/>
    <w:next w:val="1794"/>
    <w:uiPriority w:val="0"/>
    <w:qFormat/>
    <w:rPr>
      <w:rFonts w:ascii="宋体" w:hAnsi="Courier New"/>
    </w:rPr>
  </w:style>
  <w:style w:type="paragraph" w:styleId="1794">
    <w:name w:val="toc 2"/>
    <w:basedOn w:val="1768"/>
    <w:next w:val="1768"/>
    <w:uiPriority w:val="39"/>
    <w:qFormat/>
    <w:pPr>
      <w:ind w:left="210" w:firstLine="150"/>
      <w:jc w:val="left"/>
      <w:tabs>
        <w:tab w:val="right" w:pos="9170" w:leader="dot"/>
      </w:tabs>
    </w:pPr>
    <w:rPr>
      <w:smallCaps/>
      <w:sz w:val="20"/>
    </w:rPr>
  </w:style>
  <w:style w:type="paragraph" w:styleId="1795">
    <w:name w:val="toc 8"/>
    <w:basedOn w:val="1768"/>
    <w:next w:val="1768"/>
    <w:uiPriority w:val="39"/>
    <w:unhideWhenUsed/>
    <w:qFormat/>
    <w:pPr>
      <w:ind w:left="1984" w:right="0" w:firstLine="0"/>
      <w:spacing w:after="57"/>
    </w:pPr>
  </w:style>
  <w:style w:type="paragraph" w:styleId="1796">
    <w:name w:val="Date"/>
    <w:basedOn w:val="1768"/>
    <w:next w:val="1768"/>
    <w:link w:val="1992"/>
    <w:uiPriority w:val="99"/>
    <w:qFormat/>
    <w:rPr>
      <w:rFonts w:eastAsia="黑体"/>
      <w:b/>
      <w:sz w:val="36"/>
    </w:rPr>
  </w:style>
  <w:style w:type="paragraph" w:styleId="1797">
    <w:name w:val="Body Text Indent 2"/>
    <w:basedOn w:val="1768"/>
    <w:link w:val="1993"/>
    <w:uiPriority w:val="99"/>
    <w:qFormat/>
    <w:pPr>
      <w:ind w:left="900"/>
    </w:pPr>
    <w:rPr>
      <w:rFonts w:ascii="楷体_GB2312" w:eastAsia="楷体_GB2312"/>
      <w:b/>
      <w:sz w:val="28"/>
    </w:rPr>
  </w:style>
  <w:style w:type="paragraph" w:styleId="1798">
    <w:name w:val="endnote text"/>
    <w:basedOn w:val="1768"/>
    <w:link w:val="1981"/>
    <w:uiPriority w:val="99"/>
    <w:semiHidden/>
    <w:unhideWhenUsed/>
    <w:qFormat/>
    <w:pPr>
      <w:spacing w:after="0" w:line="240" w:lineRule="auto"/>
    </w:pPr>
    <w:rPr>
      <w:sz w:val="20"/>
    </w:rPr>
  </w:style>
  <w:style w:type="paragraph" w:styleId="1799">
    <w:name w:val="Balloon Text"/>
    <w:basedOn w:val="1768"/>
    <w:link w:val="1994"/>
    <w:uiPriority w:val="99"/>
    <w:unhideWhenUsed/>
    <w:qFormat/>
    <w:rPr>
      <w:sz w:val="18"/>
      <w:szCs w:val="18"/>
    </w:rPr>
  </w:style>
  <w:style w:type="paragraph" w:styleId="1800">
    <w:name w:val="Footer"/>
    <w:basedOn w:val="1768"/>
    <w:next w:val="1801"/>
    <w:link w:val="1995"/>
    <w:uiPriority w:val="0"/>
    <w:unhideWhenUsed/>
    <w:qFormat/>
    <w:pPr>
      <w:jc w:val="left"/>
      <w:tabs>
        <w:tab w:val="center" w:pos="4153" w:leader="none"/>
        <w:tab w:val="right" w:pos="8306" w:leader="none"/>
      </w:tabs>
    </w:pPr>
    <w:rPr>
      <w:sz w:val="18"/>
      <w:szCs w:val="18"/>
    </w:rPr>
  </w:style>
  <w:style w:type="paragraph" w:styleId="1801">
    <w:name w:val="Intense Quote"/>
    <w:basedOn w:val="1768"/>
    <w:next w:val="1768"/>
    <w:link w:val="1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802">
    <w:name w:val="envelope return"/>
    <w:basedOn w:val="1768"/>
    <w:uiPriority w:val="99"/>
    <w:unhideWhenUsed/>
    <w:qFormat/>
    <w:rPr>
      <w:rFonts w:hint="eastAsia" w:ascii="Arial" w:hAnsi="Arial"/>
      <w:sz w:val="24"/>
    </w:rPr>
  </w:style>
  <w:style w:type="paragraph" w:styleId="1803">
    <w:name w:val="Header"/>
    <w:basedOn w:val="1768"/>
    <w:link w:val="199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804">
    <w:name w:val="toc 1"/>
    <w:basedOn w:val="1768"/>
    <w:next w:val="1768"/>
    <w:uiPriority w:val="39"/>
    <w:qFormat/>
    <w:pPr>
      <w:jc w:val="center"/>
      <w:spacing w:before="120" w:after="120"/>
      <w:tabs>
        <w:tab w:val="right" w:pos="9170" w:leader="dot"/>
      </w:tabs>
    </w:pPr>
    <w:rPr>
      <w:rFonts w:eastAsia="文鼎小标宋简"/>
      <w:caps/>
      <w:sz w:val="32"/>
      <w:szCs w:val="32"/>
    </w:rPr>
  </w:style>
  <w:style w:type="paragraph" w:styleId="1805">
    <w:name w:val="toc 4"/>
    <w:basedOn w:val="1768"/>
    <w:next w:val="1768"/>
    <w:uiPriority w:val="39"/>
    <w:unhideWhenUsed/>
    <w:qFormat/>
    <w:pPr>
      <w:ind w:left="850" w:right="0" w:firstLine="0"/>
      <w:spacing w:after="57"/>
    </w:pPr>
  </w:style>
  <w:style w:type="paragraph" w:styleId="1806">
    <w:name w:val="Subtitle"/>
    <w:basedOn w:val="1768"/>
    <w:next w:val="1768"/>
    <w:uiPriority w:val="11"/>
    <w:qFormat/>
    <w:pPr>
      <w:spacing w:before="200" w:after="200"/>
    </w:pPr>
    <w:rPr>
      <w:sz w:val="24"/>
      <w:szCs w:val="24"/>
    </w:rPr>
  </w:style>
  <w:style w:type="paragraph" w:styleId="1807">
    <w:name w:val="List"/>
    <w:basedOn w:val="1768"/>
    <w:uiPriority w:val="99"/>
    <w:semiHidden/>
    <w:qFormat/>
    <w:pPr>
      <w:contextualSpacing/>
      <w:ind w:left="200" w:hanging="200"/>
    </w:pPr>
  </w:style>
  <w:style w:type="paragraph" w:styleId="1808">
    <w:name w:val="footnote text"/>
    <w:basedOn w:val="1768"/>
    <w:link w:val="1980"/>
    <w:uiPriority w:val="99"/>
    <w:semiHidden/>
    <w:unhideWhenUsed/>
    <w:qFormat/>
    <w:pPr>
      <w:spacing w:after="40" w:line="240" w:lineRule="auto"/>
    </w:pPr>
    <w:rPr>
      <w:sz w:val="18"/>
    </w:rPr>
  </w:style>
  <w:style w:type="paragraph" w:styleId="1809">
    <w:name w:val="toc 6"/>
    <w:basedOn w:val="1768"/>
    <w:next w:val="1768"/>
    <w:uiPriority w:val="99"/>
    <w:qFormat/>
    <w:pPr>
      <w:ind w:left="1050" w:firstLine="420"/>
      <w:jc w:val="left"/>
      <w:spacing w:line="288" w:lineRule="auto"/>
    </w:pPr>
    <w:rPr>
      <w:sz w:val="18"/>
      <w:szCs w:val="18"/>
    </w:rPr>
  </w:style>
  <w:style w:type="paragraph" w:styleId="1810">
    <w:name w:val="Body Text Indent 3"/>
    <w:basedOn w:val="1768"/>
    <w:link w:val="1997"/>
    <w:uiPriority w:val="99"/>
    <w:qFormat/>
    <w:pPr>
      <w:ind w:left="359" w:firstLine="359"/>
    </w:pPr>
    <w:rPr>
      <w:sz w:val="20"/>
    </w:rPr>
  </w:style>
  <w:style w:type="paragraph" w:styleId="1811">
    <w:name w:val="table of figures"/>
    <w:basedOn w:val="1768"/>
    <w:next w:val="1768"/>
    <w:uiPriority w:val="99"/>
    <w:unhideWhenUsed/>
    <w:qFormat/>
    <w:pPr>
      <w:spacing w:after="0" w:afterAutospacing="0"/>
    </w:pPr>
  </w:style>
  <w:style w:type="paragraph" w:styleId="1812">
    <w:name w:val="toc 9"/>
    <w:basedOn w:val="1768"/>
    <w:next w:val="1768"/>
    <w:uiPriority w:val="39"/>
    <w:unhideWhenUsed/>
    <w:qFormat/>
    <w:pPr>
      <w:ind w:left="2268" w:right="0" w:firstLine="0"/>
      <w:spacing w:after="57"/>
    </w:pPr>
  </w:style>
  <w:style w:type="paragraph" w:styleId="1813">
    <w:name w:val="Body Text 2"/>
    <w:basedOn w:val="1768"/>
    <w:link w:val="1998"/>
    <w:uiPriority w:val="99"/>
    <w:qFormat/>
    <w:pPr>
      <w:spacing w:after="120" w:line="480" w:lineRule="auto"/>
    </w:pPr>
    <w:rPr>
      <w:sz w:val="20"/>
    </w:rPr>
  </w:style>
  <w:style w:type="paragraph" w:styleId="1814">
    <w:name w:val="Normal (Web)"/>
    <w:basedOn w:val="1768"/>
    <w:uiPriority w:val="99"/>
    <w:qFormat/>
    <w:pPr>
      <w:jc w:val="left"/>
      <w:spacing w:before="100" w:beforeAutospacing="1" w:after="100" w:afterAutospacing="1"/>
      <w:widowControl/>
    </w:pPr>
    <w:rPr>
      <w:rFonts w:ascii="宋体" w:hAnsi="宋体" w:cs="宋体"/>
      <w:sz w:val="24"/>
      <w:szCs w:val="24"/>
    </w:rPr>
  </w:style>
  <w:style w:type="paragraph" w:styleId="1815">
    <w:name w:val="Title"/>
    <w:basedOn w:val="1768"/>
    <w:next w:val="1768"/>
    <w:link w:val="1847"/>
    <w:uiPriority w:val="10"/>
    <w:qFormat/>
    <w:pPr>
      <w:contextualSpacing/>
      <w:spacing w:before="300" w:after="200"/>
    </w:pPr>
    <w:rPr>
      <w:sz w:val="48"/>
      <w:szCs w:val="48"/>
    </w:rPr>
  </w:style>
  <w:style w:type="paragraph" w:styleId="1816">
    <w:name w:val="annotation subject"/>
    <w:basedOn w:val="1788"/>
    <w:next w:val="1788"/>
    <w:link w:val="1999"/>
    <w:uiPriority w:val="0"/>
    <w:semiHidden/>
    <w:qFormat/>
    <w:rPr>
      <w:b/>
      <w:bCs/>
    </w:rPr>
  </w:style>
  <w:style w:type="paragraph" w:styleId="1817">
    <w:name w:val="Body Text First Indent"/>
    <w:basedOn w:val="1789"/>
    <w:link w:val="2000"/>
    <w:uiPriority w:val="99"/>
    <w:unhideWhenUsed/>
    <w:qFormat/>
    <w:pPr>
      <w:ind w:firstLine="420"/>
      <w:spacing w:after="120"/>
    </w:pPr>
    <w:rPr>
      <w:rFonts w:ascii="Times New Roman"/>
      <w:bCs w:val="0"/>
      <w:sz w:val="21"/>
    </w:rPr>
  </w:style>
  <w:style w:type="table" w:styleId="1818">
    <w:name w:val="Table Grid"/>
    <w:basedOn w:val="177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19">
    <w:name w:val="Strong"/>
    <w:uiPriority w:val="99"/>
    <w:qFormat/>
    <w:rPr>
      <w:rFonts w:cs="Times New Roman"/>
      <w:b/>
      <w:bCs/>
    </w:rPr>
  </w:style>
  <w:style w:type="character" w:styleId="1820">
    <w:name w:val="endnote reference"/>
    <w:basedOn w:val="1778"/>
    <w:uiPriority w:val="99"/>
    <w:semiHidden/>
    <w:unhideWhenUsed/>
    <w:qFormat/>
    <w:rPr>
      <w:vertAlign w:val="superscript"/>
    </w:rPr>
  </w:style>
  <w:style w:type="character" w:styleId="1821">
    <w:name w:val="page number"/>
    <w:basedOn w:val="1778"/>
    <w:uiPriority w:val="0"/>
    <w:qFormat/>
    <w:rPr>
      <w:rFonts w:cs="Times New Roman"/>
    </w:rPr>
  </w:style>
  <w:style w:type="character" w:styleId="1822">
    <w:name w:val="FollowedHyperlink"/>
    <w:uiPriority w:val="99"/>
    <w:qFormat/>
    <w:rPr>
      <w:rFonts w:cs="Times New Roman"/>
      <w:color w:val="auto"/>
      <w:u w:val="none"/>
    </w:rPr>
  </w:style>
  <w:style w:type="character" w:styleId="1823">
    <w:name w:val="Emphasis"/>
    <w:uiPriority w:val="20"/>
    <w:qFormat/>
    <w:rPr>
      <w:b/>
      <w:bCs/>
    </w:rPr>
  </w:style>
  <w:style w:type="character" w:styleId="1824">
    <w:name w:val="HTML Definition"/>
    <w:uiPriority w:val="99"/>
    <w:unhideWhenUsed/>
    <w:qFormat/>
  </w:style>
  <w:style w:type="character" w:styleId="1825">
    <w:name w:val="HTML Typewriter"/>
    <w:uiPriority w:val="99"/>
    <w:qFormat/>
    <w:rPr>
      <w:rFonts w:ascii="宋体" w:hAnsi="宋体" w:eastAsia="宋体" w:cs="宋体"/>
      <w:sz w:val="24"/>
      <w:szCs w:val="24"/>
    </w:rPr>
  </w:style>
  <w:style w:type="character" w:styleId="1826">
    <w:name w:val="HTML Acronym"/>
    <w:uiPriority w:val="99"/>
    <w:unhideWhenUsed/>
    <w:qFormat/>
  </w:style>
  <w:style w:type="character" w:styleId="1827">
    <w:name w:val="HTML Variable"/>
    <w:uiPriority w:val="99"/>
    <w:unhideWhenUsed/>
    <w:qFormat/>
  </w:style>
  <w:style w:type="character" w:styleId="1828">
    <w:name w:val="Hyperlink"/>
    <w:uiPriority w:val="0"/>
    <w:qFormat/>
    <w:rPr>
      <w:color w:val="auto"/>
      <w:u w:val="none"/>
    </w:rPr>
  </w:style>
  <w:style w:type="character" w:styleId="1829">
    <w:name w:val="HTML Code"/>
    <w:uiPriority w:val="99"/>
    <w:unhideWhenUsed/>
    <w:qFormat/>
    <w:rPr>
      <w:rFonts w:hint="default" w:ascii="monospace" w:hAnsi="monospace" w:eastAsia="monospace" w:cs="monospace"/>
      <w:sz w:val="20"/>
    </w:rPr>
  </w:style>
  <w:style w:type="character" w:styleId="1830">
    <w:name w:val="annotation reference"/>
    <w:uiPriority w:val="0"/>
    <w:unhideWhenUsed/>
    <w:qFormat/>
    <w:rPr>
      <w:sz w:val="21"/>
      <w:szCs w:val="21"/>
    </w:rPr>
  </w:style>
  <w:style w:type="character" w:styleId="1831">
    <w:name w:val="HTML Cite"/>
    <w:uiPriority w:val="99"/>
    <w:unhideWhenUsed/>
    <w:qFormat/>
  </w:style>
  <w:style w:type="character" w:styleId="1832">
    <w:name w:val="footnote reference"/>
    <w:basedOn w:val="1778"/>
    <w:uiPriority w:val="99"/>
    <w:unhideWhenUsed/>
    <w:qFormat/>
    <w:rPr>
      <w:vertAlign w:val="superscript"/>
    </w:rPr>
  </w:style>
  <w:style w:type="character" w:styleId="1833">
    <w:name w:val="HTML Keyboard"/>
    <w:uiPriority w:val="99"/>
    <w:unhideWhenUsed/>
    <w:qFormat/>
    <w:rPr>
      <w:rFonts w:hint="default" w:ascii="monospace" w:hAnsi="monospace" w:eastAsia="monospace" w:cs="monospace"/>
      <w:sz w:val="20"/>
    </w:rPr>
  </w:style>
  <w:style w:type="character" w:styleId="1834">
    <w:name w:val="HTML Sample"/>
    <w:uiPriority w:val="99"/>
    <w:unhideWhenUsed/>
    <w:qFormat/>
    <w:rPr>
      <w:rFonts w:ascii="monospace" w:hAnsi="monospace" w:eastAsia="monospace" w:cs="monospace"/>
    </w:rPr>
  </w:style>
  <w:style w:type="paragraph" w:styleId="1835" w:customStyle="1">
    <w:name w:val="正文文本1"/>
    <w:basedOn w:val="1768"/>
    <w:next w:val="1836"/>
    <w:uiPriority w:val="0"/>
    <w:qFormat/>
    <w:rPr>
      <w:rFonts w:ascii="华文中宋" w:hAnsi="Times New Roman" w:eastAsia="华文中宋" w:cs="Times New Roman"/>
      <w:bCs/>
      <w:sz w:val="28"/>
      <w:szCs w:val="20"/>
    </w:rPr>
  </w:style>
  <w:style w:type="paragraph" w:styleId="1836" w:customStyle="1">
    <w:name w:val="列表1"/>
    <w:basedOn w:val="1768"/>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character" w:styleId="1837" w:customStyle="1">
    <w:name w:val="Heading 1 Char"/>
    <w:basedOn w:val="1778"/>
    <w:uiPriority w:val="9"/>
    <w:qFormat/>
    <w:rPr>
      <w:rFonts w:ascii="Arial" w:hAnsi="Arial" w:eastAsia="Arial" w:cs="Arial"/>
      <w:sz w:val="40"/>
      <w:szCs w:val="40"/>
    </w:rPr>
  </w:style>
  <w:style w:type="character" w:styleId="1838" w:customStyle="1">
    <w:name w:val="Heading 2 Char"/>
    <w:basedOn w:val="1778"/>
    <w:uiPriority w:val="9"/>
    <w:qFormat/>
    <w:rPr>
      <w:rFonts w:ascii="Arial" w:hAnsi="Arial" w:eastAsia="Arial" w:cs="Arial"/>
      <w:sz w:val="34"/>
    </w:rPr>
  </w:style>
  <w:style w:type="character" w:styleId="1839" w:customStyle="1">
    <w:name w:val="Heading 3 Char"/>
    <w:basedOn w:val="1778"/>
    <w:uiPriority w:val="9"/>
    <w:qFormat/>
    <w:rPr>
      <w:rFonts w:ascii="Arial" w:hAnsi="Arial" w:eastAsia="Arial" w:cs="Arial"/>
      <w:sz w:val="30"/>
      <w:szCs w:val="30"/>
    </w:rPr>
  </w:style>
  <w:style w:type="character" w:styleId="1840" w:customStyle="1">
    <w:name w:val="Heading 4 Char"/>
    <w:basedOn w:val="1778"/>
    <w:uiPriority w:val="9"/>
    <w:qFormat/>
    <w:rPr>
      <w:rFonts w:ascii="Arial" w:hAnsi="Arial" w:eastAsia="Arial" w:cs="Arial"/>
      <w:b/>
      <w:bCs/>
      <w:sz w:val="26"/>
      <w:szCs w:val="26"/>
    </w:rPr>
  </w:style>
  <w:style w:type="character" w:styleId="1841" w:customStyle="1">
    <w:name w:val="Heading 5 Char"/>
    <w:basedOn w:val="1778"/>
    <w:uiPriority w:val="9"/>
    <w:qFormat/>
    <w:rPr>
      <w:rFonts w:ascii="Arial" w:hAnsi="Arial" w:eastAsia="Arial" w:cs="Arial"/>
      <w:b/>
      <w:bCs/>
      <w:sz w:val="24"/>
      <w:szCs w:val="24"/>
    </w:rPr>
  </w:style>
  <w:style w:type="character" w:styleId="1842" w:customStyle="1">
    <w:name w:val="Heading 6 Char"/>
    <w:basedOn w:val="1778"/>
    <w:link w:val="1774"/>
    <w:uiPriority w:val="9"/>
    <w:qFormat/>
    <w:rPr>
      <w:rFonts w:ascii="Arial" w:hAnsi="Arial" w:eastAsia="Arial" w:cs="Arial"/>
      <w:b/>
      <w:bCs/>
      <w:sz w:val="22"/>
      <w:szCs w:val="22"/>
    </w:rPr>
  </w:style>
  <w:style w:type="character" w:styleId="1843" w:customStyle="1">
    <w:name w:val="Heading 7 Char"/>
    <w:basedOn w:val="1778"/>
    <w:link w:val="1775"/>
    <w:uiPriority w:val="9"/>
    <w:qFormat/>
    <w:rPr>
      <w:rFonts w:ascii="Arial" w:hAnsi="Arial" w:eastAsia="Arial" w:cs="Arial"/>
      <w:b/>
      <w:bCs/>
      <w:i/>
      <w:iCs/>
      <w:sz w:val="22"/>
      <w:szCs w:val="22"/>
    </w:rPr>
  </w:style>
  <w:style w:type="character" w:styleId="1844" w:customStyle="1">
    <w:name w:val="Heading 8 Char"/>
    <w:basedOn w:val="1778"/>
    <w:link w:val="1776"/>
    <w:uiPriority w:val="9"/>
    <w:qFormat/>
    <w:rPr>
      <w:rFonts w:ascii="Arial" w:hAnsi="Arial" w:eastAsia="Arial" w:cs="Arial"/>
      <w:i/>
      <w:iCs/>
      <w:sz w:val="22"/>
      <w:szCs w:val="22"/>
    </w:rPr>
  </w:style>
  <w:style w:type="character" w:styleId="1845" w:customStyle="1">
    <w:name w:val="Heading 9 Char"/>
    <w:basedOn w:val="1778"/>
    <w:link w:val="1777"/>
    <w:uiPriority w:val="9"/>
    <w:qFormat/>
    <w:rPr>
      <w:rFonts w:ascii="Arial" w:hAnsi="Arial" w:eastAsia="Arial" w:cs="Arial"/>
      <w:i/>
      <w:iCs/>
      <w:sz w:val="21"/>
      <w:szCs w:val="21"/>
    </w:rPr>
  </w:style>
  <w:style w:type="paragraph" w:styleId="1846">
    <w:name w:val="No Spacing"/>
    <w:uiPriority w:val="1"/>
    <w:qFormat/>
    <w:pPr>
      <w:spacing w:before="0" w:after="0" w:line="240" w:lineRule="auto"/>
    </w:pPr>
    <w:rPr>
      <w:rFonts w:hint="default" w:ascii="Times New Roman" w:hAnsi="Times New Roman" w:eastAsia="宋体" w:cs="Times New Roman"/>
    </w:rPr>
  </w:style>
  <w:style w:type="character" w:styleId="1847" w:customStyle="1">
    <w:name w:val="Title Char"/>
    <w:basedOn w:val="1778"/>
    <w:link w:val="1815"/>
    <w:uiPriority w:val="10"/>
    <w:qFormat/>
    <w:rPr>
      <w:sz w:val="48"/>
      <w:szCs w:val="48"/>
    </w:rPr>
  </w:style>
  <w:style w:type="character" w:styleId="1848" w:customStyle="1">
    <w:name w:val="Subtitle Char"/>
    <w:basedOn w:val="1778"/>
    <w:uiPriority w:val="11"/>
    <w:qFormat/>
    <w:rPr>
      <w:sz w:val="24"/>
      <w:szCs w:val="24"/>
    </w:rPr>
  </w:style>
  <w:style w:type="paragraph" w:styleId="1849">
    <w:name w:val="Quote"/>
    <w:basedOn w:val="1768"/>
    <w:next w:val="1768"/>
    <w:link w:val="1850"/>
    <w:uiPriority w:val="29"/>
    <w:qFormat/>
    <w:pPr>
      <w:ind w:left="720" w:right="720"/>
    </w:pPr>
    <w:rPr>
      <w:i/>
    </w:rPr>
  </w:style>
  <w:style w:type="character" w:styleId="1850" w:customStyle="1">
    <w:name w:val="Quote Char"/>
    <w:link w:val="1849"/>
    <w:uiPriority w:val="29"/>
    <w:qFormat/>
    <w:rPr>
      <w:i/>
    </w:rPr>
  </w:style>
  <w:style w:type="character" w:styleId="1851" w:customStyle="1">
    <w:name w:val="Intense Quote Char"/>
    <w:link w:val="1801"/>
    <w:uiPriority w:val="30"/>
    <w:qFormat/>
    <w:rPr>
      <w:i/>
    </w:rPr>
  </w:style>
  <w:style w:type="character" w:styleId="1852" w:customStyle="1">
    <w:name w:val="Header Char"/>
    <w:basedOn w:val="1778"/>
    <w:uiPriority w:val="99"/>
    <w:qFormat/>
  </w:style>
  <w:style w:type="character" w:styleId="1853" w:customStyle="1">
    <w:name w:val="Footer Char"/>
    <w:basedOn w:val="1778"/>
    <w:uiPriority w:val="99"/>
    <w:qFormat/>
  </w:style>
  <w:style w:type="character" w:styleId="1854" w:customStyle="1">
    <w:name w:val="Caption Char"/>
    <w:uiPriority w:val="99"/>
    <w:qFormat/>
  </w:style>
  <w:style w:type="table" w:styleId="1855" w:customStyle="1">
    <w:name w:val="Table Grid Light"/>
    <w:basedOn w:val="1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856" w:customStyle="1">
    <w:name w:val="Plain Table 1"/>
    <w:basedOn w:val="1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57" w:customStyle="1">
    <w:name w:val="Plain Table 2"/>
    <w:basedOn w:val="1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58" w:customStyle="1">
    <w:name w:val="Plain Table 3"/>
    <w:basedOn w:val="1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59" w:customStyle="1">
    <w:name w:val="Plain Table 4"/>
    <w:basedOn w:val="1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60" w:customStyle="1">
    <w:name w:val="Plain Table 5"/>
    <w:basedOn w:val="1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861" w:customStyle="1">
    <w:name w:val="Grid Table 1 Light"/>
    <w:basedOn w:val="1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862" w:customStyle="1">
    <w:name w:val="Grid Table 1 Light - Accent 1"/>
    <w:basedOn w:val="1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863" w:customStyle="1">
    <w:name w:val="Grid Table 1 Light - Accent 2"/>
    <w:basedOn w:val="1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864" w:customStyle="1">
    <w:name w:val="Grid Table 1 Light - Accent 3"/>
    <w:basedOn w:val="1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865" w:customStyle="1">
    <w:name w:val="Grid Table 1 Light - Accent 4"/>
    <w:basedOn w:val="1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866" w:customStyle="1">
    <w:name w:val="Grid Table 1 Light - Accent 5"/>
    <w:basedOn w:val="1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867" w:customStyle="1">
    <w:name w:val="Grid Table 1 Light - Accent 6"/>
    <w:basedOn w:val="1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868" w:customStyle="1">
    <w:name w:val="Grid Table 2"/>
    <w:basedOn w:val="1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869" w:customStyle="1">
    <w:name w:val="Grid Table 2 - Accent 1"/>
    <w:basedOn w:val="1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870" w:customStyle="1">
    <w:name w:val="Grid Table 2 - Accent 2"/>
    <w:basedOn w:val="1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871" w:customStyle="1">
    <w:name w:val="Grid Table 2 - Accent 3"/>
    <w:basedOn w:val="1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872" w:customStyle="1">
    <w:name w:val="Grid Table 2 - Accent 4"/>
    <w:basedOn w:val="1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873" w:customStyle="1">
    <w:name w:val="Grid Table 2 - Accent 5"/>
    <w:basedOn w:val="1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874" w:customStyle="1">
    <w:name w:val="Grid Table 2 - Accent 6"/>
    <w:basedOn w:val="1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875" w:customStyle="1">
    <w:name w:val="Grid Table 3"/>
    <w:basedOn w:val="1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6" w:customStyle="1">
    <w:name w:val="Grid Table 3 - Accent 1"/>
    <w:basedOn w:val="1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7" w:customStyle="1">
    <w:name w:val="Grid Table 3 - Accent 2"/>
    <w:basedOn w:val="1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8" w:customStyle="1">
    <w:name w:val="Grid Table 3 - Accent 3"/>
    <w:basedOn w:val="1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9" w:customStyle="1">
    <w:name w:val="Grid Table 3 - Accent 4"/>
    <w:basedOn w:val="1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80" w:customStyle="1">
    <w:name w:val="Grid Table 3 - Accent 5"/>
    <w:basedOn w:val="1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81" w:customStyle="1">
    <w:name w:val="Grid Table 3 - Accent 6"/>
    <w:basedOn w:val="1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82" w:customStyle="1">
    <w:name w:val="Grid Table 4"/>
    <w:basedOn w:val="1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83" w:customStyle="1">
    <w:name w:val="Grid Table 4 - Accent 1"/>
    <w:basedOn w:val="1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884" w:customStyle="1">
    <w:name w:val="Grid Table 4 - Accent 2"/>
    <w:basedOn w:val="1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885" w:customStyle="1">
    <w:name w:val="Grid Table 4 - Accent 3"/>
    <w:basedOn w:val="1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886" w:customStyle="1">
    <w:name w:val="Grid Table 4 - Accent 4"/>
    <w:basedOn w:val="1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887" w:customStyle="1">
    <w:name w:val="Grid Table 4 - Accent 5"/>
    <w:basedOn w:val="1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888" w:customStyle="1">
    <w:name w:val="Grid Table 4 - Accent 6"/>
    <w:basedOn w:val="1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889" w:customStyle="1">
    <w:name w:val="Grid Table 5 Dark"/>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90" w:customStyle="1">
    <w:name w:val="Grid Table 5 Dark- Accent 1"/>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891" w:customStyle="1">
    <w:name w:val="Grid Table 5 Dark - Accent 2"/>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92" w:customStyle="1">
    <w:name w:val="Grid Table 5 Dark - Accent 3"/>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93" w:customStyle="1">
    <w:name w:val="Grid Table 5 Dark- Accent 4"/>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94" w:customStyle="1">
    <w:name w:val="Grid Table 5 Dark - Accent 5"/>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95" w:customStyle="1">
    <w:name w:val="Grid Table 5 Dark - Accent 6"/>
    <w:basedOn w:val="1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96" w:customStyle="1">
    <w:name w:val="Grid Table 6 Colorful"/>
    <w:basedOn w:val="1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97" w:customStyle="1">
    <w:name w:val="Grid Table 6 Colorful - Accent 1"/>
    <w:basedOn w:val="1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98" w:customStyle="1">
    <w:name w:val="Grid Table 6 Colorful - Accent 2"/>
    <w:basedOn w:val="1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99" w:customStyle="1">
    <w:name w:val="Grid Table 6 Colorful - Accent 3"/>
    <w:basedOn w:val="1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900" w:customStyle="1">
    <w:name w:val="Grid Table 6 Colorful - Accent 4"/>
    <w:basedOn w:val="1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901" w:customStyle="1">
    <w:name w:val="Grid Table 6 Colorful - Accent 5"/>
    <w:basedOn w:val="1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902" w:customStyle="1">
    <w:name w:val="Grid Table 6 Colorful - Accent 6"/>
    <w:basedOn w:val="1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903" w:customStyle="1">
    <w:name w:val="Grid Table 7 Colorful"/>
    <w:basedOn w:val="1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04" w:customStyle="1">
    <w:name w:val="Grid Table 7 Colorful - Accent 1"/>
    <w:basedOn w:val="1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905" w:customStyle="1">
    <w:name w:val="Grid Table 7 Colorful - Accent 2"/>
    <w:basedOn w:val="1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06" w:customStyle="1">
    <w:name w:val="Grid Table 7 Colorful - Accent 3"/>
    <w:basedOn w:val="1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907" w:customStyle="1">
    <w:name w:val="Grid Table 7 Colorful - Accent 4"/>
    <w:basedOn w:val="1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08" w:customStyle="1">
    <w:name w:val="Grid Table 7 Colorful - Accent 5"/>
    <w:basedOn w:val="1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909" w:customStyle="1">
    <w:name w:val="Grid Table 7 Colorful - Accent 6"/>
    <w:basedOn w:val="1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910" w:customStyle="1">
    <w:name w:val="List Table 1 Light"/>
    <w:basedOn w:val="1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11" w:customStyle="1">
    <w:name w:val="List Table 1 Light - Accent 1"/>
    <w:basedOn w:val="1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912" w:customStyle="1">
    <w:name w:val="List Table 1 Light - Accent 2"/>
    <w:basedOn w:val="1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913" w:customStyle="1">
    <w:name w:val="List Table 1 Light - Accent 3"/>
    <w:basedOn w:val="1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914" w:customStyle="1">
    <w:name w:val="List Table 1 Light - Accent 4"/>
    <w:basedOn w:val="1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915" w:customStyle="1">
    <w:name w:val="List Table 1 Light - Accent 5"/>
    <w:basedOn w:val="1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916" w:customStyle="1">
    <w:name w:val="List Table 1 Light - Accent 6"/>
    <w:basedOn w:val="1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917" w:customStyle="1">
    <w:name w:val="List Table 2"/>
    <w:basedOn w:val="1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918" w:customStyle="1">
    <w:name w:val="List Table 2 - Accent 1"/>
    <w:basedOn w:val="1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919" w:customStyle="1">
    <w:name w:val="List Table 2 - Accent 2"/>
    <w:basedOn w:val="1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920" w:customStyle="1">
    <w:name w:val="List Table 2 - Accent 3"/>
    <w:basedOn w:val="1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921" w:customStyle="1">
    <w:name w:val="List Table 2 - Accent 4"/>
    <w:basedOn w:val="1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922" w:customStyle="1">
    <w:name w:val="List Table 2 - Accent 5"/>
    <w:basedOn w:val="1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923" w:customStyle="1">
    <w:name w:val="List Table 2 - Accent 6"/>
    <w:basedOn w:val="1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924" w:customStyle="1">
    <w:name w:val="List Table 3"/>
    <w:basedOn w:val="1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25" w:customStyle="1">
    <w:name w:val="List Table 3 - Accent 1"/>
    <w:basedOn w:val="1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26" w:customStyle="1">
    <w:name w:val="List Table 3 - Accent 2"/>
    <w:basedOn w:val="1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927" w:customStyle="1">
    <w:name w:val="List Table 3 - Accent 3"/>
    <w:basedOn w:val="1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928" w:customStyle="1">
    <w:name w:val="List Table 3 - Accent 4"/>
    <w:basedOn w:val="1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929" w:customStyle="1">
    <w:name w:val="List Table 3 - Accent 5"/>
    <w:basedOn w:val="1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930" w:customStyle="1">
    <w:name w:val="List Table 3 - Accent 6"/>
    <w:basedOn w:val="1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931" w:customStyle="1">
    <w:name w:val="List Table 4"/>
    <w:basedOn w:val="1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32" w:customStyle="1">
    <w:name w:val="List Table 4 - Accent 1"/>
    <w:basedOn w:val="1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33" w:customStyle="1">
    <w:name w:val="List Table 4 - Accent 2"/>
    <w:basedOn w:val="1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934" w:customStyle="1">
    <w:name w:val="List Table 4 - Accent 3"/>
    <w:basedOn w:val="1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935" w:customStyle="1">
    <w:name w:val="List Table 4 - Accent 4"/>
    <w:basedOn w:val="1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936" w:customStyle="1">
    <w:name w:val="List Table 4 - Accent 5"/>
    <w:basedOn w:val="1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937" w:customStyle="1">
    <w:name w:val="List Table 4 - Accent 6"/>
    <w:basedOn w:val="1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938" w:customStyle="1">
    <w:name w:val="List Table 5 Dark"/>
    <w:basedOn w:val="1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9" w:customStyle="1">
    <w:name w:val="List Table 5 Dark - Accent 1"/>
    <w:basedOn w:val="1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0" w:customStyle="1">
    <w:name w:val="List Table 5 Dark - Accent 2"/>
    <w:basedOn w:val="1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1" w:customStyle="1">
    <w:name w:val="List Table 5 Dark - Accent 3"/>
    <w:basedOn w:val="1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2" w:customStyle="1">
    <w:name w:val="List Table 5 Dark - Accent 4"/>
    <w:basedOn w:val="1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3" w:customStyle="1">
    <w:name w:val="List Table 5 Dark - Accent 5"/>
    <w:basedOn w:val="1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4" w:customStyle="1">
    <w:name w:val="List Table 5 Dark - Accent 6"/>
    <w:basedOn w:val="1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45" w:customStyle="1">
    <w:name w:val="List Table 6 Colorful"/>
    <w:basedOn w:val="1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946" w:customStyle="1">
    <w:name w:val="List Table 6 Colorful - Accent 1"/>
    <w:basedOn w:val="1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947" w:customStyle="1">
    <w:name w:val="List Table 6 Colorful - Accent 2"/>
    <w:basedOn w:val="1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948" w:customStyle="1">
    <w:name w:val="List Table 6 Colorful - Accent 3"/>
    <w:basedOn w:val="1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949" w:customStyle="1">
    <w:name w:val="List Table 6 Colorful - Accent 4"/>
    <w:basedOn w:val="1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950" w:customStyle="1">
    <w:name w:val="List Table 6 Colorful - Accent 5"/>
    <w:basedOn w:val="1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951" w:customStyle="1">
    <w:name w:val="List Table 6 Colorful - Accent 6"/>
    <w:basedOn w:val="1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952" w:customStyle="1">
    <w:name w:val="List Table 7 Colorful"/>
    <w:basedOn w:val="1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53" w:customStyle="1">
    <w:name w:val="List Table 7 Colorful - Accent 1"/>
    <w:basedOn w:val="1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954" w:customStyle="1">
    <w:name w:val="List Table 7 Colorful - Accent 2"/>
    <w:basedOn w:val="1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55" w:customStyle="1">
    <w:name w:val="List Table 7 Colorful - Accent 3"/>
    <w:basedOn w:val="1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956" w:customStyle="1">
    <w:name w:val="List Table 7 Colorful - Accent 4"/>
    <w:basedOn w:val="1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57" w:customStyle="1">
    <w:name w:val="List Table 7 Colorful - Accent 5"/>
    <w:basedOn w:val="1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958" w:customStyle="1">
    <w:name w:val="List Table 7 Colorful - Accent 6"/>
    <w:basedOn w:val="1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959" w:customStyle="1">
    <w:name w:val="Lined - Accent"/>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60" w:customStyle="1">
    <w:name w:val="Lined - Accent 1"/>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61" w:customStyle="1">
    <w:name w:val="Lined - Accent 2"/>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62" w:customStyle="1">
    <w:name w:val="Lined - Accent 3"/>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63" w:customStyle="1">
    <w:name w:val="Lined - Accent 4"/>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64" w:customStyle="1">
    <w:name w:val="Lined - Accent 5"/>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65" w:customStyle="1">
    <w:name w:val="Lined - Accent 6"/>
    <w:basedOn w:val="1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66" w:customStyle="1">
    <w:name w:val="Bordered &amp; Lined - Accent"/>
    <w:basedOn w:val="1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67" w:customStyle="1">
    <w:name w:val="Bordered &amp; Lined - Accent 1"/>
    <w:basedOn w:val="1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68" w:customStyle="1">
    <w:name w:val="Bordered &amp; Lined - Accent 2"/>
    <w:basedOn w:val="1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69" w:customStyle="1">
    <w:name w:val="Bordered &amp; Lined - Accent 3"/>
    <w:basedOn w:val="1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70" w:customStyle="1">
    <w:name w:val="Bordered &amp; Lined - Accent 4"/>
    <w:basedOn w:val="1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71" w:customStyle="1">
    <w:name w:val="Bordered &amp; Lined - Accent 5"/>
    <w:basedOn w:val="1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72" w:customStyle="1">
    <w:name w:val="Bordered &amp; Lined - Accent 6"/>
    <w:basedOn w:val="1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73" w:customStyle="1">
    <w:name w:val="Bordered"/>
    <w:basedOn w:val="1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974" w:customStyle="1">
    <w:name w:val="Bordered - Accent 1"/>
    <w:basedOn w:val="1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975" w:customStyle="1">
    <w:name w:val="Bordered - Accent 2"/>
    <w:basedOn w:val="1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976" w:customStyle="1">
    <w:name w:val="Bordered - Accent 3"/>
    <w:basedOn w:val="1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977" w:customStyle="1">
    <w:name w:val="Bordered - Accent 4"/>
    <w:basedOn w:val="1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978" w:customStyle="1">
    <w:name w:val="Bordered - Accent 5"/>
    <w:basedOn w:val="1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979" w:customStyle="1">
    <w:name w:val="Bordered - Accent 6"/>
    <w:basedOn w:val="1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980" w:customStyle="1">
    <w:name w:val="Footnote Text Char"/>
    <w:link w:val="1808"/>
    <w:uiPriority w:val="99"/>
    <w:qFormat/>
    <w:rPr>
      <w:sz w:val="18"/>
    </w:rPr>
  </w:style>
  <w:style w:type="character" w:styleId="1981" w:customStyle="1">
    <w:name w:val="Endnote Text Char"/>
    <w:link w:val="1798"/>
    <w:uiPriority w:val="99"/>
    <w:qFormat/>
    <w:rPr>
      <w:sz w:val="20"/>
    </w:rPr>
  </w:style>
  <w:style w:type="paragraph" w:styleId="1982" w:customStyle="1">
    <w:name w:val="TOC Heading"/>
    <w:uiPriority w:val="39"/>
    <w:unhideWhenUsed/>
    <w:qFormat/>
    <w:rPr>
      <w:rFonts w:hint="default" w:ascii="Times New Roman" w:hAnsi="Times New Roman" w:eastAsia="宋体" w:cs="Times New Roman"/>
    </w:rPr>
  </w:style>
  <w:style w:type="character" w:styleId="1983" w:customStyle="1">
    <w:name w:val="标题 1 Char"/>
    <w:link w:val="1769"/>
    <w:uiPriority w:val="99"/>
    <w:qFormat/>
    <w:rPr>
      <w:rFonts w:ascii="楷体_GB2312" w:hAnsi="Times New Roman" w:eastAsia="楷体_GB2312" w:cs="Times New Roman"/>
      <w:b/>
      <w:sz w:val="28"/>
      <w:szCs w:val="20"/>
    </w:rPr>
  </w:style>
  <w:style w:type="character" w:styleId="1984" w:customStyle="1">
    <w:name w:val="标题 2 Char"/>
    <w:link w:val="1770"/>
    <w:uiPriority w:val="99"/>
    <w:qFormat/>
    <w:rPr>
      <w:rFonts w:ascii="楷体_GB2312" w:hAnsi="Times New Roman" w:eastAsia="楷体_GB2312" w:cs="Times New Roman"/>
      <w:b/>
      <w:bCs/>
      <w:sz w:val="18"/>
      <w:szCs w:val="20"/>
    </w:rPr>
  </w:style>
  <w:style w:type="character" w:styleId="1985" w:customStyle="1">
    <w:name w:val="标题 3 Char"/>
    <w:link w:val="1771"/>
    <w:uiPriority w:val="99"/>
    <w:qFormat/>
    <w:rPr>
      <w:rFonts w:ascii="Times New Roman" w:hAnsi="Times New Roman" w:eastAsia="楷体_GB2312" w:cs="Times New Roman"/>
      <w:b/>
      <w:bCs/>
      <w:sz w:val="15"/>
      <w:szCs w:val="20"/>
    </w:rPr>
  </w:style>
  <w:style w:type="character" w:styleId="1986" w:customStyle="1">
    <w:name w:val="标题 4 Char"/>
    <w:link w:val="1772"/>
    <w:uiPriority w:val="99"/>
    <w:qFormat/>
    <w:rPr>
      <w:rFonts w:ascii="Times New Roman" w:hAnsi="Times New Roman" w:eastAsia="楷体_GB2312" w:cs="Times New Roman"/>
      <w:b/>
      <w:bCs/>
      <w:sz w:val="13"/>
      <w:szCs w:val="20"/>
    </w:rPr>
  </w:style>
  <w:style w:type="character" w:styleId="1987" w:customStyle="1">
    <w:name w:val="标题 5 Char"/>
    <w:link w:val="1773"/>
    <w:uiPriority w:val="99"/>
    <w:qFormat/>
    <w:rPr>
      <w:rFonts w:ascii="楷体_GB2312" w:hAnsi="Times New Roman" w:eastAsia="楷体_GB2312" w:cs="Times New Roman"/>
      <w:bCs/>
      <w:sz w:val="28"/>
      <w:szCs w:val="20"/>
    </w:rPr>
  </w:style>
  <w:style w:type="character" w:styleId="1988" w:customStyle="1">
    <w:name w:val="文档结构图 Char"/>
    <w:link w:val="1787"/>
    <w:uiPriority w:val="99"/>
    <w:semiHidden/>
    <w:qFormat/>
    <w:rPr>
      <w:rFonts w:ascii="Times New Roman" w:hAnsi="Times New Roman" w:eastAsia="宋体" w:cs="Times New Roman"/>
      <w:szCs w:val="20"/>
      <w:shd w:val="clear" w:color="auto" w:fill="000080"/>
    </w:rPr>
  </w:style>
  <w:style w:type="character" w:styleId="1989" w:customStyle="1">
    <w:name w:val="批注文字 Char"/>
    <w:link w:val="1788"/>
    <w:uiPriority w:val="0"/>
    <w:semiHidden/>
    <w:qFormat/>
    <w:rPr>
      <w:rFonts w:ascii="Times New Roman" w:hAnsi="Times New Roman" w:eastAsia="宋体" w:cs="Times New Roman"/>
      <w:szCs w:val="24"/>
    </w:rPr>
  </w:style>
  <w:style w:type="character" w:styleId="1990" w:customStyle="1">
    <w:name w:val="正文文本 Char"/>
    <w:link w:val="1789"/>
    <w:uiPriority w:val="99"/>
    <w:qFormat/>
    <w:rPr>
      <w:rFonts w:ascii="华文中宋" w:hAnsi="Times New Roman" w:eastAsia="华文中宋" w:cs="Times New Roman"/>
      <w:bCs/>
      <w:sz w:val="28"/>
      <w:szCs w:val="20"/>
    </w:rPr>
  </w:style>
  <w:style w:type="character" w:styleId="1991" w:customStyle="1">
    <w:name w:val="正文文本缩进 Char"/>
    <w:link w:val="1781"/>
    <w:uiPriority w:val="0"/>
    <w:qFormat/>
    <w:rPr>
      <w:rFonts w:ascii="Times New Roman" w:hAnsi="Times New Roman" w:eastAsia="宋体" w:cs="Times New Roman"/>
      <w:b/>
      <w:sz w:val="30"/>
      <w:szCs w:val="20"/>
    </w:rPr>
  </w:style>
  <w:style w:type="character" w:styleId="1992" w:customStyle="1">
    <w:name w:val="日期 Char"/>
    <w:link w:val="1796"/>
    <w:uiPriority w:val="99"/>
    <w:qFormat/>
    <w:rPr>
      <w:rFonts w:ascii="Times New Roman" w:hAnsi="Times New Roman" w:eastAsia="黑体" w:cs="Times New Roman"/>
      <w:b/>
      <w:sz w:val="36"/>
      <w:szCs w:val="20"/>
    </w:rPr>
  </w:style>
  <w:style w:type="character" w:styleId="1993" w:customStyle="1">
    <w:name w:val="正文文本缩进 2 Char"/>
    <w:link w:val="1797"/>
    <w:uiPriority w:val="99"/>
    <w:qFormat/>
    <w:rPr>
      <w:rFonts w:ascii="楷体_GB2312" w:hAnsi="Times New Roman" w:eastAsia="楷体_GB2312" w:cs="Times New Roman"/>
      <w:b/>
      <w:sz w:val="28"/>
      <w:szCs w:val="20"/>
    </w:rPr>
  </w:style>
  <w:style w:type="character" w:styleId="1994" w:customStyle="1">
    <w:name w:val="批注框文本 Char"/>
    <w:link w:val="1799"/>
    <w:uiPriority w:val="99"/>
    <w:semiHidden/>
    <w:qFormat/>
    <w:rPr>
      <w:rFonts w:ascii="Times New Roman" w:hAnsi="Times New Roman" w:eastAsia="宋体" w:cs="Times New Roman"/>
      <w:sz w:val="18"/>
      <w:szCs w:val="18"/>
    </w:rPr>
  </w:style>
  <w:style w:type="character" w:styleId="1995" w:customStyle="1">
    <w:name w:val="页脚 Char"/>
    <w:link w:val="1800"/>
    <w:uiPriority w:val="0"/>
    <w:qFormat/>
    <w:rPr>
      <w:sz w:val="18"/>
      <w:szCs w:val="18"/>
    </w:rPr>
  </w:style>
  <w:style w:type="character" w:styleId="1996" w:customStyle="1">
    <w:name w:val="页眉 Char"/>
    <w:link w:val="1803"/>
    <w:uiPriority w:val="0"/>
    <w:qFormat/>
    <w:rPr>
      <w:sz w:val="18"/>
      <w:szCs w:val="18"/>
    </w:rPr>
  </w:style>
  <w:style w:type="character" w:styleId="1997" w:customStyle="1">
    <w:name w:val="正文文本缩进 3 Char"/>
    <w:link w:val="1810"/>
    <w:uiPriority w:val="99"/>
    <w:qFormat/>
    <w:rPr>
      <w:rFonts w:ascii="Times New Roman" w:hAnsi="Times New Roman" w:eastAsia="宋体" w:cs="Times New Roman"/>
      <w:szCs w:val="20"/>
    </w:rPr>
  </w:style>
  <w:style w:type="character" w:styleId="1998" w:customStyle="1">
    <w:name w:val="正文文本 2 Char"/>
    <w:link w:val="1813"/>
    <w:uiPriority w:val="99"/>
    <w:qFormat/>
    <w:rPr>
      <w:rFonts w:ascii="Times New Roman" w:hAnsi="Times New Roman" w:eastAsia="宋体" w:cs="Times New Roman"/>
      <w:szCs w:val="20"/>
    </w:rPr>
  </w:style>
  <w:style w:type="character" w:styleId="1999" w:customStyle="1">
    <w:name w:val="批注主题 Char"/>
    <w:link w:val="1816"/>
    <w:uiPriority w:val="0"/>
    <w:semiHidden/>
    <w:qFormat/>
    <w:rPr>
      <w:rFonts w:ascii="Times New Roman" w:hAnsi="Times New Roman" w:eastAsia="宋体" w:cs="Times New Roman"/>
      <w:b/>
      <w:bCs/>
      <w:szCs w:val="24"/>
    </w:rPr>
  </w:style>
  <w:style w:type="character" w:styleId="2000" w:customStyle="1">
    <w:name w:val="正文首行缩进 Char"/>
    <w:link w:val="1817"/>
    <w:uiPriority w:val="99"/>
    <w:semiHidden/>
    <w:qFormat/>
    <w:rPr>
      <w:rFonts w:ascii="Times New Roman" w:hAnsi="Times New Roman" w:eastAsia="华文中宋" w:cs="Times New Roman"/>
      <w:sz w:val="21"/>
      <w:szCs w:val="20"/>
    </w:rPr>
  </w:style>
  <w:style w:type="paragraph" w:styleId="2001" w:customStyle="1">
    <w:name w:val="列出段落1"/>
    <w:basedOn w:val="1768"/>
    <w:uiPriority w:val="0"/>
    <w:qFormat/>
    <w:pPr>
      <w:ind w:firstLine="420"/>
    </w:pPr>
    <w:rPr>
      <w:szCs w:val="21"/>
    </w:rPr>
  </w:style>
  <w:style w:type="paragraph" w:styleId="2002" w:customStyle="1">
    <w:name w:val="正文文本11"/>
    <w:basedOn w:val="1768"/>
    <w:next w:val="2003"/>
    <w:uiPriority w:val="99"/>
    <w:qFormat/>
    <w:rPr>
      <w:rFonts w:ascii="华文中宋" w:eastAsia="华文中宋"/>
      <w:bCs/>
      <w:sz w:val="28"/>
    </w:rPr>
  </w:style>
  <w:style w:type="paragraph" w:styleId="2003" w:customStyle="1">
    <w:name w:val="正文首行缩进1"/>
    <w:basedOn w:val="1835"/>
    <w:next w:val="2004"/>
    <w:uiPriority w:val="99"/>
    <w:unhideWhenUsed/>
    <w:qFormat/>
    <w:pPr>
      <w:ind w:firstLine="420"/>
      <w:spacing w:after="120"/>
    </w:pPr>
    <w:rPr>
      <w:rFonts w:ascii="Times New Roman"/>
      <w:bCs w:val="0"/>
      <w:sz w:val="21"/>
    </w:rPr>
  </w:style>
  <w:style w:type="paragraph" w:styleId="2004" w:customStyle="1">
    <w:name w:val="目录 61"/>
    <w:basedOn w:val="1768"/>
    <w:next w:val="1768"/>
    <w:uiPriority w:val="99"/>
    <w:qFormat/>
    <w:pPr>
      <w:ind w:left="1050" w:firstLine="420"/>
      <w:jc w:val="left"/>
      <w:spacing w:line="288" w:lineRule="auto"/>
    </w:pPr>
    <w:rPr>
      <w:sz w:val="18"/>
      <w:szCs w:val="18"/>
    </w:rPr>
  </w:style>
  <w:style w:type="character" w:styleId="2005" w:customStyle="1">
    <w:name w:val="font41"/>
    <w:uiPriority w:val="0"/>
    <w:qFormat/>
    <w:rPr>
      <w:rFonts w:hint="eastAsia" w:ascii="宋体" w:hAnsi="宋体" w:eastAsia="宋体" w:cs="宋体"/>
      <w:b/>
      <w:bCs/>
      <w:color w:val="000000"/>
      <w:sz w:val="24"/>
      <w:szCs w:val="24"/>
      <w:u w:val="none"/>
    </w:rPr>
  </w:style>
  <w:style w:type="character" w:styleId="2006" w:customStyle="1">
    <w:name w:val="font51"/>
    <w:uiPriority w:val="0"/>
    <w:qFormat/>
    <w:rPr>
      <w:sz w:val="21"/>
      <w:lang w:val="en-US" w:eastAsia="zh-CN" w:bidi="ar-SA"/>
    </w:rPr>
  </w:style>
  <w:style w:type="character" w:styleId="2007" w:customStyle="1">
    <w:name w:val="正文文本 2 Char1"/>
    <w:uiPriority w:val="99"/>
    <w:semiHidden/>
    <w:qFormat/>
    <w:rPr>
      <w:rFonts w:ascii="Times New Roman" w:hAnsi="Times New Roman" w:eastAsia="宋体" w:cs="Times New Roman"/>
      <w:szCs w:val="20"/>
    </w:rPr>
  </w:style>
  <w:style w:type="character" w:styleId="2008" w:customStyle="1">
    <w:name w:val="正文文本缩进 Char1"/>
    <w:uiPriority w:val="99"/>
    <w:semiHidden/>
    <w:qFormat/>
    <w:rPr>
      <w:rFonts w:ascii="Times New Roman" w:hAnsi="Times New Roman" w:eastAsia="宋体" w:cs="Times New Roman"/>
      <w:szCs w:val="20"/>
    </w:rPr>
  </w:style>
  <w:style w:type="character" w:styleId="2009" w:customStyle="1">
    <w:name w:val="文档结构图 Char1"/>
    <w:uiPriority w:val="99"/>
    <w:semiHidden/>
    <w:qFormat/>
    <w:rPr>
      <w:rFonts w:ascii="宋体" w:hAnsi="Times New Roman" w:eastAsia="宋体" w:cs="Times New Roman"/>
      <w:sz w:val="18"/>
      <w:szCs w:val="18"/>
    </w:rPr>
  </w:style>
  <w:style w:type="character" w:styleId="2010" w:customStyle="1">
    <w:name w:val="font21"/>
    <w:uiPriority w:val="0"/>
    <w:qFormat/>
    <w:rPr>
      <w:rFonts w:hint="eastAsia" w:ascii="宋体" w:hAnsi="宋体" w:eastAsia="宋体" w:cs="宋体"/>
      <w:b/>
      <w:bCs/>
      <w:color w:val="000000"/>
      <w:sz w:val="28"/>
      <w:szCs w:val="28"/>
      <w:u w:val="none"/>
    </w:rPr>
  </w:style>
  <w:style w:type="character" w:styleId="2011" w:customStyle="1">
    <w:name w:val="日期 Char1"/>
    <w:uiPriority w:val="99"/>
    <w:semiHidden/>
    <w:qFormat/>
    <w:rPr>
      <w:rFonts w:ascii="Times New Roman" w:hAnsi="Times New Roman" w:eastAsia="宋体" w:cs="Times New Roman"/>
      <w:szCs w:val="20"/>
    </w:rPr>
  </w:style>
  <w:style w:type="character" w:styleId="2012" w:customStyle="1">
    <w:name w:val="正文文本缩进 2 Char1"/>
    <w:uiPriority w:val="99"/>
    <w:semiHidden/>
    <w:qFormat/>
    <w:rPr>
      <w:rFonts w:ascii="Times New Roman" w:hAnsi="Times New Roman" w:eastAsia="宋体" w:cs="Times New Roman"/>
      <w:szCs w:val="20"/>
    </w:rPr>
  </w:style>
  <w:style w:type="character" w:styleId="2013" w:customStyle="1">
    <w:name w:val="NormalCharacter"/>
    <w:uiPriority w:val="0"/>
    <w:qFormat/>
  </w:style>
  <w:style w:type="character" w:styleId="2014" w:customStyle="1">
    <w:name w:val="正文文本缩进 3 Char1"/>
    <w:uiPriority w:val="99"/>
    <w:semiHidden/>
    <w:qFormat/>
    <w:rPr>
      <w:rFonts w:ascii="Times New Roman" w:hAnsi="Times New Roman" w:eastAsia="宋体" w:cs="Times New Roman"/>
      <w:sz w:val="16"/>
      <w:szCs w:val="16"/>
    </w:rPr>
  </w:style>
  <w:style w:type="character" w:styleId="2015" w:customStyle="1">
    <w:name w:val="mini-outputtext1"/>
    <w:uiPriority w:val="0"/>
    <w:qFormat/>
  </w:style>
  <w:style w:type="character" w:styleId="2016" w:customStyle="1">
    <w:name w:val="15"/>
    <w:uiPriority w:val="0"/>
    <w:qFormat/>
    <w:rPr>
      <w:rFonts w:hint="default" w:ascii="Calibri" w:hAnsi="Calibri" w:cs="Calibri"/>
      <w:sz w:val="21"/>
      <w:szCs w:val="21"/>
    </w:rPr>
  </w:style>
  <w:style w:type="character" w:styleId="2017" w:customStyle="1">
    <w:name w:val="批注框文本 Char1"/>
    <w:uiPriority w:val="99"/>
    <w:semiHidden/>
    <w:qFormat/>
    <w:rPr>
      <w:rFonts w:ascii="Times New Roman" w:hAnsi="Times New Roman" w:eastAsia="宋体" w:cs="Times New Roman"/>
      <w:sz w:val="18"/>
      <w:szCs w:val="18"/>
    </w:rPr>
  </w:style>
  <w:style w:type="character" w:styleId="2018" w:customStyle="1">
    <w:name w:val="font11"/>
    <w:uiPriority w:val="0"/>
    <w:qFormat/>
    <w:rPr>
      <w:rFonts w:hint="eastAsia" w:ascii="微软雅黑" w:hAnsi="微软雅黑" w:eastAsia="微软雅黑" w:cs="微软雅黑"/>
      <w:color w:val="000000"/>
      <w:sz w:val="22"/>
      <w:szCs w:val="22"/>
      <w:u w:val="none"/>
    </w:rPr>
  </w:style>
  <w:style w:type="paragraph" w:styleId="2019" w:customStyle="1">
    <w:name w:val="BodyText"/>
    <w:basedOn w:val="1768"/>
    <w:next w:val="1803"/>
    <w:uiPriority w:val="0"/>
    <w:qFormat/>
    <w:rPr>
      <w:sz w:val="20"/>
    </w:rPr>
  </w:style>
  <w:style w:type="paragraph" w:styleId="2020" w:customStyle="1">
    <w:name w:val="BodyText1I2"/>
    <w:basedOn w:val="2021"/>
    <w:uiPriority w:val="0"/>
    <w:qFormat/>
    <w:pPr>
      <w:ind w:left="420" w:firstLine="420"/>
      <w:spacing w:after="120"/>
    </w:pPr>
    <w:rPr>
      <w:sz w:val="21"/>
    </w:rPr>
  </w:style>
  <w:style w:type="paragraph" w:styleId="2021" w:customStyle="1">
    <w:name w:val="BodyTextIndent"/>
    <w:basedOn w:val="1768"/>
    <w:uiPriority w:val="0"/>
    <w:qFormat/>
    <w:pPr>
      <w:ind w:firstLine="576"/>
    </w:pPr>
    <w:rPr>
      <w:sz w:val="20"/>
    </w:rPr>
  </w:style>
  <w:style w:type="paragraph" w:styleId="2022"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2023" w:customStyle="1">
    <w:name w:val="标题 31"/>
    <w:basedOn w:val="1768"/>
    <w:next w:val="176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2024" w:customStyle="1">
    <w:name w:val="TOC Heading1"/>
    <w:next w:val="1768"/>
    <w:uiPriority w:val="99"/>
    <w:qFormat/>
    <w:rPr>
      <w:rFonts w:hint="default" w:ascii="Times New Roman" w:hAnsi="Times New Roman" w:eastAsia="宋体" w:cs="Times New Roman"/>
      <w:sz w:val="32"/>
      <w:lang w:val="en-US" w:eastAsia="zh-CN" w:bidi="ar-SA"/>
    </w:rPr>
  </w:style>
  <w:style w:type="paragraph" w:styleId="2025" w:customStyle="1">
    <w:name w:val="页脚1"/>
    <w:basedOn w:val="1768"/>
    <w:next w:val="2024"/>
    <w:uiPriority w:val="99"/>
    <w:unhideWhenUsed/>
    <w:qFormat/>
    <w:pPr>
      <w:jc w:val="left"/>
      <w:tabs>
        <w:tab w:val="center" w:pos="4153" w:leader="none"/>
        <w:tab w:val="right" w:pos="8306" w:leader="none"/>
      </w:tabs>
    </w:pPr>
    <w:rPr>
      <w:sz w:val="18"/>
      <w:szCs w:val="18"/>
    </w:rPr>
  </w:style>
  <w:style w:type="paragraph" w:styleId="2026" w:customStyle="1">
    <w:name w:val="样式 小四 段前: 5 磅 段后: 5 磅 首行缩进:  2 字符"/>
    <w:basedOn w:val="1768"/>
    <w:uiPriority w:val="0"/>
    <w:qFormat/>
    <w:pPr>
      <w:jc w:val="center"/>
      <w:spacing w:line="360" w:lineRule="auto"/>
    </w:pPr>
    <w:rPr>
      <w:rFonts w:ascii="宋体" w:hAnsi="宋体"/>
      <w:bCs/>
      <w:color w:val="ff0000"/>
      <w:sz w:val="24"/>
      <w:szCs w:val="24"/>
    </w:rPr>
  </w:style>
  <w:style w:type="paragraph" w:styleId="2027" w:customStyle="1">
    <w:name w:val="页眉1"/>
    <w:basedOn w:val="176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028">
    <w:name w:val="List Paragraph"/>
    <w:basedOn w:val="1768"/>
    <w:uiPriority w:val="99"/>
    <w:qFormat/>
    <w:pPr>
      <w:ind w:firstLine="420"/>
    </w:pPr>
  </w:style>
  <w:style w:type="paragraph" w:styleId="2029" w:customStyle="1">
    <w:name w:val="List Paragraph1"/>
    <w:basedOn w:val="1768"/>
    <w:uiPriority w:val="0"/>
    <w:qFormat/>
    <w:pPr>
      <w:ind w:firstLine="420"/>
    </w:pPr>
    <w:rPr>
      <w:szCs w:val="21"/>
    </w:rPr>
  </w:style>
  <w:style w:type="paragraph" w:styleId="2030" w:customStyle="1">
    <w:name w:val="普通文字"/>
    <w:basedOn w:val="1768"/>
    <w:next w:val="1768"/>
    <w:uiPriority w:val="0"/>
    <w:qFormat/>
    <w:rPr>
      <w:rFonts w:ascii="宋体"/>
      <w:sz w:val="24"/>
      <w:u w:val="none"/>
    </w:rPr>
  </w:style>
  <w:style w:type="paragraph" w:styleId="2031" w:customStyle="1">
    <w:name w:val="p0"/>
    <w:basedOn w:val="1768"/>
    <w:uiPriority w:val="0"/>
    <w:qFormat/>
    <w:pPr>
      <w:widowControl/>
    </w:pPr>
    <w:rPr>
      <w:rFonts w:ascii="Calibri" w:hAnsi="Calibri" w:eastAsia="宋体" w:cs="宋体"/>
      <w:szCs w:val="21"/>
    </w:rPr>
  </w:style>
  <w:style w:type="paragraph" w:styleId="2032" w:customStyle="1">
    <w:name w:val="引文目录1"/>
    <w:basedOn w:val="1768"/>
    <w:next w:val="1768"/>
    <w:uiPriority w:val="0"/>
    <w:qFormat/>
    <w:pPr>
      <w:ind w:left="420"/>
    </w:pPr>
  </w:style>
  <w:style w:type="paragraph" w:styleId="2033" w:customStyle="1">
    <w:name w:val="_Style 1"/>
    <w:basedOn w:val="1768"/>
    <w:uiPriority w:val="0"/>
    <w:qFormat/>
    <w:pPr>
      <w:ind w:firstLine="420"/>
    </w:pPr>
    <w:rPr>
      <w:sz w:val="20"/>
    </w:rPr>
  </w:style>
  <w:style w:type="paragraph" w:styleId="2034" w:customStyle="1">
    <w:name w:val="正文2"/>
    <w:basedOn w:val="1768"/>
    <w:uiPriority w:val="0"/>
    <w:qFormat/>
    <w:pPr>
      <w:ind w:firstLine="510"/>
      <w:spacing w:before="156" w:line="360" w:lineRule="auto"/>
    </w:pPr>
    <w:rPr>
      <w:sz w:val="24"/>
    </w:rPr>
  </w:style>
  <w:style w:type="table" w:styleId="203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2036" w:customStyle="1">
    <w:name w:val="Table Text"/>
    <w:basedOn w:val="1768"/>
    <w:uiPriority w:val="0"/>
    <w:semiHidden/>
    <w:qFormat/>
    <w:rPr>
      <w:rFonts w:ascii="宋体" w:hAnsi="宋体" w:eastAsia="宋体" w:cs="宋体"/>
      <w:sz w:val="21"/>
      <w:szCs w:val="21"/>
      <w:lang w:val="en-US" w:eastAsia="en-US" w:bidi="ar-SA"/>
    </w:rPr>
  </w:style>
  <w:style w:type="paragraph" w:styleId="2037" w:customStyle="1">
    <w:name w:val="标题 41"/>
    <w:basedOn w:val="1768"/>
    <w:next w:val="203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2038" w:customStyle="1">
    <w:name w:val="正文缩进1"/>
    <w:basedOn w:val="1768"/>
    <w:next w:val="1768"/>
    <w:uiPriority w:val="0"/>
    <w:qFormat/>
    <w:pPr>
      <w:ind w:firstLine="420"/>
    </w:pPr>
    <w:rPr>
      <w:rFonts w:ascii="Times New Roman" w:hAnsi="Times New Roman" w:eastAsia="宋体" w:cs="Times New Roman"/>
      <w:szCs w:val="20"/>
    </w:rPr>
  </w:style>
  <w:style w:type="paragraph" w:styleId="2039" w:customStyle="1">
    <w:name w:val="页脚11"/>
    <w:basedOn w:val="1768"/>
    <w:uiPriority w:val="0"/>
    <w:unhideWhenUsed/>
    <w:qFormat/>
    <w:pPr>
      <w:jc w:val="left"/>
      <w:tabs>
        <w:tab w:val="center" w:pos="4153" w:leader="none"/>
        <w:tab w:val="right" w:pos="8306" w:leader="none"/>
      </w:tabs>
    </w:pPr>
    <w:rPr>
      <w:sz w:val="18"/>
      <w:szCs w:val="18"/>
    </w:rPr>
  </w:style>
  <w:style w:type="paragraph" w:styleId="2040" w:customStyle="1">
    <w:name w:val="段"/>
    <w:next w:val="176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204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2042" w:customStyle="1">
    <w:name w:val="页眉11"/>
    <w:basedOn w:val="176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2043" w:customStyle="1">
    <w:name w:val="列出段落11"/>
    <w:basedOn w:val="1768"/>
    <w:uiPriority w:val="0"/>
    <w:qFormat/>
    <w:pPr>
      <w:ind w:firstLine="420"/>
    </w:pPr>
    <w:rPr>
      <w:szCs w:val="21"/>
    </w:rPr>
  </w:style>
  <w:style w:type="paragraph" w:styleId="2044" w:customStyle="1">
    <w:name w:val="标题 411"/>
    <w:basedOn w:val="1768"/>
    <w:next w:val="1768"/>
    <w:uiPriority w:val="99"/>
    <w:qFormat/>
    <w:pPr>
      <w:jc w:val="center"/>
      <w:keepNext/>
      <w:outlineLvl w:val="3"/>
    </w:pPr>
    <w:rPr>
      <w:rFonts w:eastAsia="楷体_GB2312"/>
      <w:b/>
      <w:bCs/>
      <w:sz w:val="13"/>
    </w:rPr>
  </w:style>
  <w:style w:type="paragraph" w:styleId="2045" w:customStyle="1">
    <w:name w:val="标题 21"/>
    <w:basedOn w:val="1768"/>
    <w:next w:val="1768"/>
    <w:uiPriority w:val="99"/>
    <w:qFormat/>
    <w:pPr>
      <w:jc w:val="center"/>
      <w:keepNext/>
      <w:outlineLvl w:val="1"/>
    </w:pPr>
    <w:rPr>
      <w:rFonts w:ascii="楷体_GB2312" w:eastAsia="楷体_GB2312"/>
      <w:b/>
      <w:bCs/>
      <w:sz w:val="18"/>
    </w:rPr>
  </w:style>
  <w:style w:type="paragraph" w:styleId="2046" w:customStyle="1">
    <w:name w:val="Table Paragraph"/>
    <w:basedOn w:val="1768"/>
    <w:uiPriority w:val="99"/>
    <w:qFormat/>
    <w:pPr>
      <w:jc w:val="left"/>
    </w:pPr>
    <w:rPr>
      <w:sz w:val="24"/>
      <w:szCs w:val="24"/>
    </w:rPr>
  </w:style>
  <w:style w:type="paragraph" w:styleId="2047" w:customStyle="1">
    <w:name w:val="标题 311"/>
    <w:basedOn w:val="1768"/>
    <w:next w:val="1768"/>
    <w:uiPriority w:val="99"/>
    <w:qFormat/>
    <w:pPr>
      <w:jc w:val="center"/>
      <w:keepNext/>
      <w:outlineLvl w:val="2"/>
    </w:pPr>
    <w:rPr>
      <w:rFonts w:eastAsia="楷体_GB2312"/>
      <w:b/>
      <w:bCs/>
      <w:sz w:val="15"/>
    </w:rPr>
  </w:style>
  <w:style w:type="paragraph" w:styleId="2048" w:customStyle="1">
    <w:name w:val="列出段落2"/>
    <w:basedOn w:val="1768"/>
    <w:uiPriority w:val="99"/>
    <w:qFormat/>
    <w:pPr>
      <w:ind w:firstLine="420"/>
    </w:pPr>
  </w:style>
  <w:style w:type="paragraph" w:styleId="2049" w:customStyle="1">
    <w:name w:val="l15"/>
    <w:basedOn w:val="176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20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20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2052" w:customStyle="1">
    <w:name w:val="默认段落字体1"/>
    <w:uiPriority w:val="0"/>
    <w:qFormat/>
    <w:rPr>
      <w:sz w:val="24"/>
    </w:rPr>
  </w:style>
  <w:style w:type="paragraph" w:styleId="2053" w:customStyle="1">
    <w:name w:val="索引 411"/>
    <w:basedOn w:val="1768"/>
    <w:next w:val="1768"/>
    <w:uiPriority w:val="99"/>
    <w:qFormat/>
    <w:pPr>
      <w:ind w:left="600"/>
    </w:pPr>
    <w:rPr>
      <w:szCs w:val="24"/>
    </w:rPr>
  </w:style>
  <w:style w:type="numbering" w:styleId="12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footer" Target="footer23.xml" /><Relationship Id="rId38" Type="http://schemas.openxmlformats.org/officeDocument/2006/relationships/footer" Target="footer24.xml" /><Relationship Id="rId39" Type="http://schemas.openxmlformats.org/officeDocument/2006/relationships/footer" Target="footer25.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footer" Target="footer31.xml" /><Relationship Id="rId4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WPS_1654260396</dc:creator>
  <cp:lastModifiedBy>臧允楠</cp:lastModifiedBy>
  <cp:revision>4</cp:revision>
  <dcterms:created xsi:type="dcterms:W3CDTF">2021-08-31T07:53:00Z</dcterms:created>
  <dcterms:modified xsi:type="dcterms:W3CDTF">2026-06-24T02:45:20Z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75568E678A0242989B25D84135291E86_13</vt:lpwstr>
  </property>
  <property fmtid="{D5CDD505-2E9C-101B-9397-08002B2CF9AE}" pid="4" name="KSOTemplateDocerSaveRecord">
    <vt:lpwstr>eyJoZGlkIjoiMzg3MGIxYWNhMjkwNTQ1YTZjYTM1YTg0YzVkYTFmN2YiLCJ1c2VySWQiOiIxMjkxMTc0NTY1In0=</vt:lpwstr>
  </property>
</Properties>
</file>