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4DA15">
      <w:pPr>
        <w:spacing w:line="360" w:lineRule="auto"/>
        <w:rPr>
          <w:rFonts w:hint="default" w:ascii="等线" w:hAnsi="等线" w:eastAsia="等线" w:cs="等线"/>
          <w:highlight w:val="yellow"/>
          <w:lang w:val="en-US" w:eastAsia="zh-CN"/>
        </w:rPr>
      </w:pPr>
    </w:p>
    <w:p w14:paraId="49ABCB52">
      <w:pPr>
        <w:spacing w:line="360" w:lineRule="auto"/>
        <w:jc w:val="center"/>
        <w:rPr>
          <w:rFonts w:hint="eastAsia" w:ascii="等线" w:hAnsi="等线" w:eastAsia="等线" w:cs="等线"/>
          <w:b/>
          <w:sz w:val="84"/>
          <w:highlight w:val="white"/>
        </w:rPr>
      </w:pPr>
    </w:p>
    <w:p w14:paraId="68700233">
      <w:pPr>
        <w:spacing w:line="360" w:lineRule="auto"/>
        <w:jc w:val="center"/>
        <w:rPr>
          <w:rFonts w:hint="eastAsia" w:ascii="等线" w:hAnsi="等线" w:eastAsia="等线" w:cs="等线"/>
          <w:b/>
          <w:sz w:val="40"/>
          <w:szCs w:val="24"/>
          <w:highlight w:val="white"/>
        </w:rPr>
      </w:pPr>
      <w:r>
        <w:rPr>
          <w:rFonts w:hint="eastAsia" w:ascii="等线" w:hAnsi="等线" w:eastAsia="等线" w:cs="等线"/>
          <w:b/>
          <w:sz w:val="96"/>
          <w:szCs w:val="24"/>
          <w:highlight w:val="white"/>
        </w:rPr>
        <w:t xml:space="preserve">磋  商 </w:t>
      </w:r>
      <w:r>
        <w:rPr>
          <w:rFonts w:hint="eastAsia" w:ascii="等线" w:hAnsi="等线" w:eastAsia="等线" w:cs="等线"/>
          <w:b/>
          <w:sz w:val="96"/>
          <w:szCs w:val="24"/>
          <w:highlight w:val="white"/>
          <w:lang w:val="en-US" w:eastAsia="zh-CN"/>
        </w:rPr>
        <w:t xml:space="preserve"> </w:t>
      </w:r>
      <w:r>
        <w:rPr>
          <w:rFonts w:hint="eastAsia" w:ascii="等线" w:hAnsi="等线" w:eastAsia="等线" w:cs="等线"/>
          <w:b/>
          <w:sz w:val="96"/>
          <w:szCs w:val="24"/>
          <w:highlight w:val="white"/>
        </w:rPr>
        <w:t>文  件</w:t>
      </w:r>
    </w:p>
    <w:p w14:paraId="385C9773">
      <w:pPr>
        <w:spacing w:line="360" w:lineRule="auto"/>
        <w:jc w:val="center"/>
        <w:rPr>
          <w:rFonts w:hint="eastAsia" w:ascii="等线" w:hAnsi="等线" w:eastAsia="等线" w:cs="等线"/>
          <w:b/>
          <w:sz w:val="36"/>
          <w:lang w:eastAsia="zh-CN"/>
        </w:rPr>
      </w:pPr>
      <w:r>
        <w:rPr>
          <w:rFonts w:hint="eastAsia" w:ascii="等线" w:hAnsi="等线" w:eastAsia="等线" w:cs="等线"/>
          <w:b/>
          <w:sz w:val="36"/>
          <w:highlight w:val="white"/>
        </w:rPr>
        <w:t>项目编号：</w:t>
      </w:r>
      <w:r>
        <w:rPr>
          <w:rFonts w:hint="eastAsia" w:ascii="等线" w:hAnsi="等线" w:eastAsia="等线" w:cs="等线"/>
          <w:b/>
          <w:sz w:val="36"/>
          <w:highlight w:val="white"/>
          <w:lang w:eastAsia="zh-CN"/>
        </w:rPr>
        <w:t>JSZC-321181-ZDGC-C2026-0005</w:t>
      </w:r>
    </w:p>
    <w:p w14:paraId="588F1F49">
      <w:pPr>
        <w:spacing w:line="360" w:lineRule="auto"/>
        <w:ind w:right="630"/>
        <w:jc w:val="center"/>
        <w:rPr>
          <w:rFonts w:hint="eastAsia" w:ascii="等线" w:hAnsi="等线" w:eastAsia="等线" w:cs="等线"/>
          <w:b/>
          <w:sz w:val="36"/>
          <w:highlight w:val="white"/>
        </w:rPr>
      </w:pPr>
    </w:p>
    <w:p w14:paraId="0EC46A25">
      <w:pPr>
        <w:spacing w:line="360" w:lineRule="auto"/>
        <w:ind w:right="630"/>
        <w:jc w:val="center"/>
        <w:rPr>
          <w:rFonts w:hint="eastAsia" w:ascii="等线" w:hAnsi="等线" w:eastAsia="等线" w:cs="等线"/>
          <w:b/>
          <w:sz w:val="36"/>
          <w:highlight w:val="white"/>
        </w:rPr>
      </w:pPr>
    </w:p>
    <w:p w14:paraId="1E282B26">
      <w:pPr>
        <w:spacing w:line="360" w:lineRule="auto"/>
        <w:ind w:right="630"/>
        <w:jc w:val="center"/>
        <w:rPr>
          <w:rFonts w:hint="eastAsia" w:ascii="等线" w:hAnsi="等线" w:eastAsia="等线" w:cs="等线"/>
          <w:b/>
          <w:sz w:val="36"/>
          <w:lang w:eastAsia="zh-CN"/>
        </w:rPr>
      </w:pPr>
      <w:r>
        <w:rPr>
          <w:rFonts w:hint="eastAsia" w:ascii="等线" w:hAnsi="等线" w:eastAsia="等线" w:cs="等线"/>
          <w:b/>
          <w:sz w:val="36"/>
          <w:highlight w:val="white"/>
        </w:rPr>
        <w:t>项目名称：</w:t>
      </w:r>
      <w:r>
        <w:rPr>
          <w:rFonts w:hint="eastAsia" w:ascii="等线" w:hAnsi="等线" w:eastAsia="等线" w:cs="等线"/>
          <w:b/>
          <w:color w:val="0000FF"/>
          <w:sz w:val="36"/>
          <w:highlight w:val="white"/>
          <w:lang w:eastAsia="zh-CN"/>
        </w:rPr>
        <w:t>高新区南部产业园道路路口交通信号灯项目</w:t>
      </w:r>
    </w:p>
    <w:p w14:paraId="0F055E22">
      <w:pPr>
        <w:spacing w:line="360" w:lineRule="auto"/>
        <w:ind w:left="630" w:right="630"/>
        <w:jc w:val="center"/>
        <w:rPr>
          <w:rFonts w:hint="eastAsia" w:ascii="等线" w:hAnsi="等线" w:eastAsia="等线" w:cs="等线"/>
          <w:b/>
          <w:sz w:val="36"/>
          <w:szCs w:val="36"/>
        </w:rPr>
      </w:pPr>
    </w:p>
    <w:p w14:paraId="24F70701">
      <w:pPr>
        <w:spacing w:line="360" w:lineRule="auto"/>
        <w:jc w:val="both"/>
        <w:rPr>
          <w:rFonts w:hint="eastAsia" w:ascii="等线" w:hAnsi="等线" w:eastAsia="等线" w:cs="等线"/>
          <w:b/>
          <w:sz w:val="36"/>
        </w:rPr>
      </w:pPr>
    </w:p>
    <w:p w14:paraId="264871F5">
      <w:pPr>
        <w:spacing w:line="360" w:lineRule="auto"/>
        <w:jc w:val="center"/>
        <w:rPr>
          <w:rFonts w:hint="eastAsia" w:ascii="等线" w:hAnsi="等线" w:eastAsia="等线" w:cs="等线"/>
          <w:b/>
          <w:sz w:val="36"/>
          <w:highlight w:val="white"/>
        </w:rPr>
      </w:pPr>
    </w:p>
    <w:p w14:paraId="04D00538">
      <w:pPr>
        <w:spacing w:line="360" w:lineRule="auto"/>
        <w:jc w:val="center"/>
        <w:rPr>
          <w:rFonts w:hint="eastAsia" w:ascii="等线" w:hAnsi="等线" w:eastAsia="等线" w:cs="等线"/>
          <w:b/>
          <w:sz w:val="36"/>
          <w:highlight w:val="white"/>
        </w:rPr>
      </w:pPr>
    </w:p>
    <w:p w14:paraId="291BB8C4">
      <w:pPr>
        <w:spacing w:line="360" w:lineRule="auto"/>
        <w:jc w:val="center"/>
        <w:rPr>
          <w:rFonts w:hint="default" w:ascii="等线" w:hAnsi="等线" w:eastAsia="等线" w:cs="等线"/>
          <w:b/>
          <w:color w:val="0000FF"/>
          <w:sz w:val="36"/>
          <w:highlight w:val="white"/>
          <w:lang w:val="en-US" w:eastAsia="zh-CN"/>
        </w:rPr>
      </w:pPr>
      <w:r>
        <w:rPr>
          <w:rFonts w:hint="eastAsia" w:ascii="等线" w:hAnsi="等线" w:eastAsia="等线" w:cs="等线"/>
          <w:b/>
          <w:sz w:val="36"/>
          <w:highlight w:val="white"/>
          <w:lang w:val="en-US" w:eastAsia="zh-CN"/>
        </w:rPr>
        <w:t>建设单位：</w:t>
      </w:r>
      <w:r>
        <w:rPr>
          <w:rFonts w:hint="eastAsia" w:ascii="等线" w:hAnsi="等线" w:eastAsia="等线" w:cs="等线"/>
          <w:b/>
          <w:color w:val="0000FF"/>
          <w:sz w:val="36"/>
          <w:highlight w:val="white"/>
          <w:lang w:val="en-US" w:eastAsia="zh-CN"/>
        </w:rPr>
        <w:t>江苏省丹阳高新技术产业开发区管理委员会</w:t>
      </w:r>
      <w:bookmarkStart w:id="734" w:name="_GoBack"/>
      <w:bookmarkEnd w:id="734"/>
    </w:p>
    <w:p w14:paraId="50BB83B4">
      <w:pPr>
        <w:spacing w:line="360" w:lineRule="auto"/>
        <w:jc w:val="center"/>
        <w:rPr>
          <w:rFonts w:hint="eastAsia" w:ascii="等线" w:hAnsi="等线" w:eastAsia="等线" w:cs="等线"/>
          <w:b/>
          <w:sz w:val="36"/>
          <w:lang w:eastAsia="zh-CN"/>
        </w:rPr>
      </w:pPr>
      <w:r>
        <w:rPr>
          <w:rFonts w:hint="eastAsia" w:ascii="等线" w:hAnsi="等线" w:eastAsia="等线" w:cs="等线"/>
          <w:b/>
          <w:sz w:val="36"/>
          <w:highlight w:val="white"/>
        </w:rPr>
        <w:t>采购代理机构名称：</w:t>
      </w:r>
      <w:r>
        <w:rPr>
          <w:rFonts w:hint="eastAsia" w:ascii="等线" w:hAnsi="等线" w:eastAsia="等线" w:cs="等线"/>
          <w:b/>
          <w:color w:val="0000FF"/>
          <w:sz w:val="36"/>
          <w:highlight w:val="white"/>
          <w:lang w:eastAsia="zh-CN"/>
        </w:rPr>
        <w:t>丹阳市正大工程造价咨询有限公司</w:t>
      </w:r>
    </w:p>
    <w:p w14:paraId="54D47926">
      <w:pPr>
        <w:spacing w:line="360" w:lineRule="auto"/>
        <w:jc w:val="center"/>
        <w:rPr>
          <w:rFonts w:hint="eastAsia" w:ascii="等线" w:hAnsi="等线" w:eastAsia="等线" w:cs="等线"/>
          <w:b/>
          <w:sz w:val="36"/>
        </w:rPr>
      </w:pPr>
    </w:p>
    <w:p w14:paraId="0966ABD5">
      <w:pPr>
        <w:spacing w:line="360" w:lineRule="auto"/>
        <w:jc w:val="center"/>
        <w:rPr>
          <w:rFonts w:hint="eastAsia" w:ascii="等线" w:hAnsi="等线" w:eastAsia="等线" w:cs="等线"/>
          <w:b/>
          <w:sz w:val="36"/>
          <w:szCs w:val="36"/>
        </w:rPr>
      </w:pPr>
      <w:r>
        <w:rPr>
          <w:rFonts w:hint="eastAsia" w:ascii="等线" w:hAnsi="等线" w:eastAsia="等线" w:cs="等线"/>
          <w:b/>
          <w:sz w:val="36"/>
          <w:highlight w:val="white"/>
        </w:rPr>
        <w:t>时间：</w:t>
      </w:r>
      <w:bookmarkStart w:id="0" w:name="EBab4a8c3bf9b646c1b861a1b4b3e1b289"/>
      <w:r>
        <w:rPr>
          <w:rFonts w:hint="eastAsia" w:ascii="等线" w:hAnsi="等线" w:eastAsia="等线" w:cs="等线"/>
          <w:b/>
          <w:color w:val="0000FF"/>
          <w:sz w:val="36"/>
          <w:highlight w:val="white"/>
          <w:lang w:val="en-US" w:eastAsia="zh-CN"/>
        </w:rPr>
        <w:t>2026年6月</w:t>
      </w:r>
      <w:r>
        <w:rPr>
          <w:rFonts w:hint="eastAsia" w:ascii="等线" w:hAnsi="等线" w:eastAsia="等线" w:cs="等线"/>
          <w:b/>
          <w:color w:val="0000FF"/>
          <w:sz w:val="36"/>
          <w:highlight w:val="white"/>
          <w:u w:val="single"/>
          <w:lang w:val="en-US" w:eastAsia="zh-CN"/>
        </w:rPr>
        <w:t>29</w:t>
      </w:r>
      <w:r>
        <w:rPr>
          <w:rFonts w:hint="eastAsia" w:ascii="等线" w:hAnsi="等线" w:eastAsia="等线" w:cs="等线"/>
          <w:b/>
          <w:color w:val="0000FF"/>
          <w:sz w:val="36"/>
          <w:highlight w:val="white"/>
        </w:rPr>
        <w:t>日</w:t>
      </w:r>
      <w:bookmarkEnd w:id="0"/>
    </w:p>
    <w:p w14:paraId="5884A5CC">
      <w:pPr>
        <w:spacing w:line="360" w:lineRule="auto"/>
        <w:jc w:val="center"/>
        <w:rPr>
          <w:rFonts w:hint="eastAsia" w:ascii="等线" w:hAnsi="等线" w:eastAsia="等线" w:cs="等线"/>
          <w:highlight w:val="cyan"/>
        </w:rPr>
      </w:pPr>
    </w:p>
    <w:p w14:paraId="04CF406C">
      <w:pPr>
        <w:keepNext/>
        <w:keepLines/>
        <w:pageBreakBefore/>
        <w:spacing w:line="360" w:lineRule="auto"/>
        <w:jc w:val="center"/>
        <w:rPr>
          <w:rFonts w:hint="eastAsia" w:ascii="等线" w:hAnsi="等线" w:eastAsia="等线" w:cs="等线"/>
          <w:b/>
          <w:bCs/>
          <w:sz w:val="36"/>
          <w:szCs w:val="36"/>
        </w:rPr>
      </w:pPr>
      <w:r>
        <w:rPr>
          <w:rFonts w:hint="eastAsia" w:ascii="等线" w:hAnsi="等线" w:eastAsia="等线" w:cs="等线"/>
          <w:b/>
          <w:bCs/>
          <w:sz w:val="36"/>
          <w:szCs w:val="36"/>
          <w:highlight w:val="white"/>
        </w:rPr>
        <w:t>磋商文件目录</w:t>
      </w:r>
    </w:p>
    <w:p w14:paraId="2F8BA666">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_Toc773 </w:instrText>
      </w:r>
      <w:r>
        <w:rPr>
          <w:rFonts w:hint="eastAsia" w:ascii="等线" w:hAnsi="等线" w:eastAsia="等线" w:cs="等线"/>
        </w:rPr>
        <w:fldChar w:fldCharType="separate"/>
      </w:r>
      <w:r>
        <w:rPr>
          <w:rFonts w:hint="eastAsia" w:ascii="等线" w:hAnsi="等线" w:eastAsia="等线" w:cs="等线"/>
          <w:highlight w:val="white"/>
        </w:rPr>
        <w:t>第一部分  磋商邀请</w:t>
      </w:r>
      <w:r>
        <w:tab/>
      </w:r>
      <w:r>
        <w:fldChar w:fldCharType="begin"/>
      </w:r>
      <w:r>
        <w:instrText xml:space="preserve"> PAGEREF _Toc773 \h </w:instrText>
      </w:r>
      <w:r>
        <w:fldChar w:fldCharType="separate"/>
      </w:r>
      <w:r>
        <w:t>1</w:t>
      </w:r>
      <w:r>
        <w:fldChar w:fldCharType="end"/>
      </w:r>
      <w:r>
        <w:rPr>
          <w:rFonts w:hint="eastAsia" w:ascii="等线" w:hAnsi="等线" w:eastAsia="等线" w:cs="等线"/>
        </w:rPr>
        <w:fldChar w:fldCharType="end"/>
      </w:r>
    </w:p>
    <w:p w14:paraId="47D97C5A">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_Toc24011 </w:instrText>
      </w:r>
      <w:r>
        <w:rPr>
          <w:rFonts w:hint="eastAsia" w:ascii="等线" w:hAnsi="等线" w:eastAsia="等线" w:cs="等线"/>
        </w:rPr>
        <w:fldChar w:fldCharType="separate"/>
      </w:r>
      <w:r>
        <w:rPr>
          <w:rFonts w:hint="eastAsia" w:ascii="等线" w:hAnsi="等线" w:eastAsia="等线" w:cs="等线"/>
          <w:highlight w:val="white"/>
        </w:rPr>
        <w:t>一、项目基本情况</w:t>
      </w:r>
      <w:r>
        <w:tab/>
      </w:r>
      <w:r>
        <w:fldChar w:fldCharType="begin"/>
      </w:r>
      <w:r>
        <w:instrText xml:space="preserve"> PAGEREF _Toc24011 \h </w:instrText>
      </w:r>
      <w:r>
        <w:fldChar w:fldCharType="separate"/>
      </w:r>
      <w:r>
        <w:t>1</w:t>
      </w:r>
      <w:r>
        <w:fldChar w:fldCharType="end"/>
      </w:r>
      <w:r>
        <w:rPr>
          <w:rFonts w:hint="eastAsia" w:ascii="等线" w:hAnsi="等线" w:eastAsia="等线" w:cs="等线"/>
        </w:rPr>
        <w:fldChar w:fldCharType="end"/>
      </w:r>
    </w:p>
    <w:p w14:paraId="141875B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_Toc10504 </w:instrText>
      </w:r>
      <w:r>
        <w:rPr>
          <w:rFonts w:hint="eastAsia" w:ascii="等线" w:hAnsi="等线" w:eastAsia="等线" w:cs="等线"/>
        </w:rPr>
        <w:fldChar w:fldCharType="separate"/>
      </w:r>
      <w:r>
        <w:rPr>
          <w:rFonts w:hint="eastAsia" w:ascii="等线" w:hAnsi="等线" w:eastAsia="等线" w:cs="等线"/>
          <w:highlight w:val="white"/>
        </w:rPr>
        <w:t>二、申请人的资格要求：</w:t>
      </w:r>
      <w:r>
        <w:tab/>
      </w:r>
      <w:r>
        <w:fldChar w:fldCharType="begin"/>
      </w:r>
      <w:r>
        <w:instrText xml:space="preserve"> PAGEREF _Toc10504 \h </w:instrText>
      </w:r>
      <w:r>
        <w:fldChar w:fldCharType="separate"/>
      </w:r>
      <w:r>
        <w:t>1</w:t>
      </w:r>
      <w:r>
        <w:fldChar w:fldCharType="end"/>
      </w:r>
      <w:r>
        <w:rPr>
          <w:rFonts w:hint="eastAsia" w:ascii="等线" w:hAnsi="等线" w:eastAsia="等线" w:cs="等线"/>
        </w:rPr>
        <w:fldChar w:fldCharType="end"/>
      </w:r>
    </w:p>
    <w:p w14:paraId="53566FC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_Toc32531 </w:instrText>
      </w:r>
      <w:r>
        <w:rPr>
          <w:rFonts w:hint="eastAsia" w:ascii="等线" w:hAnsi="等线" w:eastAsia="等线" w:cs="等线"/>
        </w:rPr>
        <w:fldChar w:fldCharType="separate"/>
      </w:r>
      <w:r>
        <w:rPr>
          <w:rFonts w:hint="eastAsia" w:ascii="等线" w:hAnsi="等线" w:eastAsia="等线" w:cs="等线"/>
          <w:highlight w:val="white"/>
        </w:rPr>
        <w:t>三、获取磋商文件</w:t>
      </w:r>
      <w:r>
        <w:tab/>
      </w:r>
      <w:r>
        <w:fldChar w:fldCharType="begin"/>
      </w:r>
      <w:r>
        <w:instrText xml:space="preserve"> PAGEREF _Toc32531 \h </w:instrText>
      </w:r>
      <w:r>
        <w:fldChar w:fldCharType="separate"/>
      </w:r>
      <w:r>
        <w:t>3</w:t>
      </w:r>
      <w:r>
        <w:fldChar w:fldCharType="end"/>
      </w:r>
      <w:r>
        <w:rPr>
          <w:rFonts w:hint="eastAsia" w:ascii="等线" w:hAnsi="等线" w:eastAsia="等线" w:cs="等线"/>
        </w:rPr>
        <w:fldChar w:fldCharType="end"/>
      </w:r>
    </w:p>
    <w:p w14:paraId="00AC9E9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_Toc13919 </w:instrText>
      </w:r>
      <w:r>
        <w:rPr>
          <w:rFonts w:hint="eastAsia" w:ascii="等线" w:hAnsi="等线" w:eastAsia="等线" w:cs="等线"/>
        </w:rPr>
        <w:fldChar w:fldCharType="separate"/>
      </w:r>
      <w:r>
        <w:rPr>
          <w:rFonts w:hint="eastAsia" w:ascii="等线" w:hAnsi="等线" w:eastAsia="等线" w:cs="等线"/>
          <w:highlight w:val="white"/>
        </w:rPr>
        <w:t>四、首次响应文件提交</w:t>
      </w:r>
      <w:r>
        <w:tab/>
      </w:r>
      <w:r>
        <w:fldChar w:fldCharType="begin"/>
      </w:r>
      <w:r>
        <w:instrText xml:space="preserve"> PAGEREF _Toc13919 \h </w:instrText>
      </w:r>
      <w:r>
        <w:fldChar w:fldCharType="separate"/>
      </w:r>
      <w:r>
        <w:t>3</w:t>
      </w:r>
      <w:r>
        <w:fldChar w:fldCharType="end"/>
      </w:r>
      <w:r>
        <w:rPr>
          <w:rFonts w:hint="eastAsia" w:ascii="等线" w:hAnsi="等线" w:eastAsia="等线" w:cs="等线"/>
        </w:rPr>
        <w:fldChar w:fldCharType="end"/>
      </w:r>
    </w:p>
    <w:p w14:paraId="09218C1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_Toc544 </w:instrText>
      </w:r>
      <w:r>
        <w:rPr>
          <w:rFonts w:hint="eastAsia" w:ascii="等线" w:hAnsi="等线" w:eastAsia="等线" w:cs="等线"/>
        </w:rPr>
        <w:fldChar w:fldCharType="separate"/>
      </w:r>
      <w:r>
        <w:rPr>
          <w:rFonts w:hint="eastAsia" w:ascii="等线" w:hAnsi="等线" w:eastAsia="等线" w:cs="等线"/>
          <w:highlight w:val="white"/>
        </w:rPr>
        <w:t>五、开启</w:t>
      </w:r>
      <w:r>
        <w:tab/>
      </w:r>
      <w:r>
        <w:fldChar w:fldCharType="begin"/>
      </w:r>
      <w:r>
        <w:instrText xml:space="preserve"> PAGEREF _Toc544 \h </w:instrText>
      </w:r>
      <w:r>
        <w:fldChar w:fldCharType="separate"/>
      </w:r>
      <w:r>
        <w:t>3</w:t>
      </w:r>
      <w:r>
        <w:fldChar w:fldCharType="end"/>
      </w:r>
      <w:r>
        <w:rPr>
          <w:rFonts w:hint="eastAsia" w:ascii="等线" w:hAnsi="等线" w:eastAsia="等线" w:cs="等线"/>
        </w:rPr>
        <w:fldChar w:fldCharType="end"/>
      </w:r>
    </w:p>
    <w:p w14:paraId="565A74A8">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_Toc12322 </w:instrText>
      </w:r>
      <w:r>
        <w:rPr>
          <w:rFonts w:hint="eastAsia" w:ascii="等线" w:hAnsi="等线" w:eastAsia="等线" w:cs="等线"/>
        </w:rPr>
        <w:fldChar w:fldCharType="separate"/>
      </w:r>
      <w:r>
        <w:rPr>
          <w:rFonts w:hint="eastAsia" w:ascii="等线" w:hAnsi="等线" w:eastAsia="等线" w:cs="等线"/>
          <w:highlight w:val="white"/>
        </w:rPr>
        <w:t>六、公告期限</w:t>
      </w:r>
      <w:r>
        <w:tab/>
      </w:r>
      <w:r>
        <w:fldChar w:fldCharType="begin"/>
      </w:r>
      <w:r>
        <w:instrText xml:space="preserve"> PAGEREF _Toc12322 \h </w:instrText>
      </w:r>
      <w:r>
        <w:fldChar w:fldCharType="separate"/>
      </w:r>
      <w:r>
        <w:t>3</w:t>
      </w:r>
      <w:r>
        <w:fldChar w:fldCharType="end"/>
      </w:r>
      <w:r>
        <w:rPr>
          <w:rFonts w:hint="eastAsia" w:ascii="等线" w:hAnsi="等线" w:eastAsia="等线" w:cs="等线"/>
        </w:rPr>
        <w:fldChar w:fldCharType="end"/>
      </w:r>
    </w:p>
    <w:p w14:paraId="7DDDA443">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_Toc32702 </w:instrText>
      </w:r>
      <w:r>
        <w:rPr>
          <w:rFonts w:hint="eastAsia" w:ascii="等线" w:hAnsi="等线" w:eastAsia="等线" w:cs="等线"/>
        </w:rPr>
        <w:fldChar w:fldCharType="separate"/>
      </w:r>
      <w:r>
        <w:rPr>
          <w:rFonts w:hint="eastAsia" w:ascii="等线" w:hAnsi="等线" w:eastAsia="等线" w:cs="等线"/>
          <w:highlight w:val="white"/>
        </w:rPr>
        <w:t>七、其他补充事宜</w:t>
      </w:r>
      <w:r>
        <w:tab/>
      </w:r>
      <w:r>
        <w:fldChar w:fldCharType="begin"/>
      </w:r>
      <w:r>
        <w:instrText xml:space="preserve"> PAGEREF _Toc32702 \h </w:instrText>
      </w:r>
      <w:r>
        <w:fldChar w:fldCharType="separate"/>
      </w:r>
      <w:r>
        <w:t>3</w:t>
      </w:r>
      <w:r>
        <w:fldChar w:fldCharType="end"/>
      </w:r>
      <w:r>
        <w:rPr>
          <w:rFonts w:hint="eastAsia" w:ascii="等线" w:hAnsi="等线" w:eastAsia="等线" w:cs="等线"/>
        </w:rPr>
        <w:fldChar w:fldCharType="end"/>
      </w:r>
    </w:p>
    <w:p w14:paraId="7A0D4C9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_Toc7090 </w:instrText>
      </w:r>
      <w:r>
        <w:rPr>
          <w:rFonts w:hint="eastAsia" w:ascii="等线" w:hAnsi="等线" w:eastAsia="等线" w:cs="等线"/>
        </w:rPr>
        <w:fldChar w:fldCharType="separate"/>
      </w:r>
      <w:r>
        <w:rPr>
          <w:rFonts w:hint="eastAsia" w:ascii="等线" w:hAnsi="等线" w:eastAsia="等线" w:cs="等线"/>
          <w:highlight w:val="white"/>
        </w:rPr>
        <w:t>八、对本次磋商提出询问，请按以下方式联系。</w:t>
      </w:r>
      <w:r>
        <w:tab/>
      </w:r>
      <w:r>
        <w:fldChar w:fldCharType="begin"/>
      </w:r>
      <w:r>
        <w:instrText xml:space="preserve"> PAGEREF _Toc7090 \h </w:instrText>
      </w:r>
      <w:r>
        <w:fldChar w:fldCharType="separate"/>
      </w:r>
      <w:r>
        <w:t>4</w:t>
      </w:r>
      <w:r>
        <w:fldChar w:fldCharType="end"/>
      </w:r>
      <w:r>
        <w:rPr>
          <w:rFonts w:hint="eastAsia" w:ascii="等线" w:hAnsi="等线" w:eastAsia="等线" w:cs="等线"/>
        </w:rPr>
        <w:fldChar w:fldCharType="end"/>
      </w:r>
    </w:p>
    <w:p w14:paraId="76E3D6B3">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_Toc8300 </w:instrText>
      </w:r>
      <w:r>
        <w:rPr>
          <w:rFonts w:hint="eastAsia" w:ascii="等线" w:hAnsi="等线" w:eastAsia="等线" w:cs="等线"/>
        </w:rPr>
        <w:fldChar w:fldCharType="separate"/>
      </w:r>
      <w:r>
        <w:rPr>
          <w:rFonts w:hint="eastAsia" w:ascii="等线" w:hAnsi="等线" w:eastAsia="等线" w:cs="等线"/>
          <w:highlight w:val="white"/>
        </w:rPr>
        <w:t>第二部分  供应商须知</w:t>
      </w:r>
      <w:r>
        <w:tab/>
      </w:r>
      <w:r>
        <w:fldChar w:fldCharType="begin"/>
      </w:r>
      <w:r>
        <w:instrText xml:space="preserve"> PAGEREF _Toc8300 \h </w:instrText>
      </w:r>
      <w:r>
        <w:fldChar w:fldCharType="separate"/>
      </w:r>
      <w:r>
        <w:t>5</w:t>
      </w:r>
      <w:r>
        <w:fldChar w:fldCharType="end"/>
      </w:r>
      <w:r>
        <w:rPr>
          <w:rFonts w:hint="eastAsia" w:ascii="等线" w:hAnsi="等线" w:eastAsia="等线" w:cs="等线"/>
        </w:rPr>
        <w:fldChar w:fldCharType="end"/>
      </w:r>
    </w:p>
    <w:p w14:paraId="6411CAE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_Toc23986 </w:instrText>
      </w:r>
      <w:r>
        <w:rPr>
          <w:rFonts w:hint="eastAsia" w:ascii="等线" w:hAnsi="等线" w:eastAsia="等线" w:cs="等线"/>
        </w:rPr>
        <w:fldChar w:fldCharType="separate"/>
      </w:r>
      <w:r>
        <w:rPr>
          <w:rFonts w:hint="eastAsia" w:ascii="等线" w:hAnsi="等线" w:eastAsia="等线" w:cs="等线"/>
          <w:highlight w:val="white"/>
        </w:rPr>
        <w:t>一、总  则</w:t>
      </w:r>
      <w:r>
        <w:tab/>
      </w:r>
      <w:r>
        <w:fldChar w:fldCharType="begin"/>
      </w:r>
      <w:r>
        <w:instrText xml:space="preserve"> PAGEREF _Toc23986 \h </w:instrText>
      </w:r>
      <w:r>
        <w:fldChar w:fldCharType="separate"/>
      </w:r>
      <w:r>
        <w:t>5</w:t>
      </w:r>
      <w:r>
        <w:fldChar w:fldCharType="end"/>
      </w:r>
      <w:r>
        <w:rPr>
          <w:rFonts w:hint="eastAsia" w:ascii="等线" w:hAnsi="等线" w:eastAsia="等线" w:cs="等线"/>
        </w:rPr>
        <w:fldChar w:fldCharType="end"/>
      </w:r>
    </w:p>
    <w:p w14:paraId="3526810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_Toc1007 </w:instrText>
      </w:r>
      <w:r>
        <w:rPr>
          <w:rFonts w:hint="eastAsia" w:ascii="等线" w:hAnsi="等线" w:eastAsia="等线" w:cs="等线"/>
        </w:rPr>
        <w:fldChar w:fldCharType="separate"/>
      </w:r>
      <w:r>
        <w:rPr>
          <w:rFonts w:hint="eastAsia" w:ascii="等线" w:hAnsi="等线" w:eastAsia="等线" w:cs="等线"/>
          <w:highlight w:val="white"/>
        </w:rPr>
        <w:t>1．适用范围</w:t>
      </w:r>
      <w:r>
        <w:tab/>
      </w:r>
      <w:r>
        <w:fldChar w:fldCharType="begin"/>
      </w:r>
      <w:r>
        <w:instrText xml:space="preserve"> PAGEREF _Toc1007 \h </w:instrText>
      </w:r>
      <w:r>
        <w:fldChar w:fldCharType="separate"/>
      </w:r>
      <w:r>
        <w:t>5</w:t>
      </w:r>
      <w:r>
        <w:fldChar w:fldCharType="end"/>
      </w:r>
      <w:r>
        <w:rPr>
          <w:rFonts w:hint="eastAsia" w:ascii="等线" w:hAnsi="等线" w:eastAsia="等线" w:cs="等线"/>
        </w:rPr>
        <w:fldChar w:fldCharType="end"/>
      </w:r>
    </w:p>
    <w:p w14:paraId="2A3BF93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_Toc30138 </w:instrText>
      </w:r>
      <w:r>
        <w:rPr>
          <w:rFonts w:hint="eastAsia" w:ascii="等线" w:hAnsi="等线" w:eastAsia="等线" w:cs="等线"/>
        </w:rPr>
        <w:fldChar w:fldCharType="separate"/>
      </w:r>
      <w:r>
        <w:rPr>
          <w:rFonts w:hint="eastAsia" w:ascii="等线" w:hAnsi="等线" w:eastAsia="等线" w:cs="等线"/>
          <w:highlight w:val="white"/>
        </w:rPr>
        <w:t>2．定义</w:t>
      </w:r>
      <w:r>
        <w:tab/>
      </w:r>
      <w:r>
        <w:fldChar w:fldCharType="begin"/>
      </w:r>
      <w:r>
        <w:instrText xml:space="preserve"> PAGEREF _Toc30138 \h </w:instrText>
      </w:r>
      <w:r>
        <w:fldChar w:fldCharType="separate"/>
      </w:r>
      <w:r>
        <w:t>5</w:t>
      </w:r>
      <w:r>
        <w:fldChar w:fldCharType="end"/>
      </w:r>
      <w:r>
        <w:rPr>
          <w:rFonts w:hint="eastAsia" w:ascii="等线" w:hAnsi="等线" w:eastAsia="等线" w:cs="等线"/>
        </w:rPr>
        <w:fldChar w:fldCharType="end"/>
      </w:r>
    </w:p>
    <w:p w14:paraId="1430B8A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_Toc14023 </w:instrText>
      </w:r>
      <w:r>
        <w:rPr>
          <w:rFonts w:hint="eastAsia" w:ascii="等线" w:hAnsi="等线" w:eastAsia="等线" w:cs="等线"/>
        </w:rPr>
        <w:fldChar w:fldCharType="separate"/>
      </w:r>
      <w:r>
        <w:rPr>
          <w:rFonts w:hint="eastAsia" w:ascii="等线" w:hAnsi="等线" w:eastAsia="等线" w:cs="等线"/>
          <w:highlight w:val="white"/>
        </w:rPr>
        <w:t>3．本次采购方式</w:t>
      </w:r>
      <w:r>
        <w:tab/>
      </w:r>
      <w:r>
        <w:fldChar w:fldCharType="begin"/>
      </w:r>
      <w:r>
        <w:instrText xml:space="preserve"> PAGEREF _Toc14023 \h </w:instrText>
      </w:r>
      <w:r>
        <w:fldChar w:fldCharType="separate"/>
      </w:r>
      <w:r>
        <w:t>5</w:t>
      </w:r>
      <w:r>
        <w:fldChar w:fldCharType="end"/>
      </w:r>
      <w:r>
        <w:rPr>
          <w:rFonts w:hint="eastAsia" w:ascii="等线" w:hAnsi="等线" w:eastAsia="等线" w:cs="等线"/>
        </w:rPr>
        <w:fldChar w:fldCharType="end"/>
      </w:r>
    </w:p>
    <w:p w14:paraId="439F871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_Toc9346 </w:instrText>
      </w:r>
      <w:r>
        <w:rPr>
          <w:rFonts w:hint="eastAsia" w:ascii="等线" w:hAnsi="等线" w:eastAsia="等线" w:cs="等线"/>
        </w:rPr>
        <w:fldChar w:fldCharType="separate"/>
      </w:r>
      <w:r>
        <w:rPr>
          <w:rFonts w:hint="eastAsia" w:ascii="等线" w:hAnsi="等线" w:eastAsia="等线" w:cs="等线"/>
          <w:highlight w:val="white"/>
        </w:rPr>
        <w:t>4．磋商费用</w:t>
      </w:r>
      <w:r>
        <w:tab/>
      </w:r>
      <w:r>
        <w:fldChar w:fldCharType="begin"/>
      </w:r>
      <w:r>
        <w:instrText xml:space="preserve"> PAGEREF _Toc9346 \h </w:instrText>
      </w:r>
      <w:r>
        <w:fldChar w:fldCharType="separate"/>
      </w:r>
      <w:r>
        <w:t>6</w:t>
      </w:r>
      <w:r>
        <w:fldChar w:fldCharType="end"/>
      </w:r>
      <w:r>
        <w:rPr>
          <w:rFonts w:hint="eastAsia" w:ascii="等线" w:hAnsi="等线" w:eastAsia="等线" w:cs="等线"/>
        </w:rPr>
        <w:fldChar w:fldCharType="end"/>
      </w:r>
    </w:p>
    <w:p w14:paraId="5BE52440">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_Toc11292 </w:instrText>
      </w:r>
      <w:r>
        <w:rPr>
          <w:rFonts w:hint="eastAsia" w:ascii="等线" w:hAnsi="等线" w:eastAsia="等线" w:cs="等线"/>
        </w:rPr>
        <w:fldChar w:fldCharType="separate"/>
      </w:r>
      <w:r>
        <w:rPr>
          <w:rFonts w:hint="eastAsia" w:ascii="等线" w:hAnsi="等线" w:eastAsia="等线" w:cs="等线"/>
          <w:highlight w:val="white"/>
        </w:rPr>
        <w:t>5．政策功能</w:t>
      </w:r>
      <w:r>
        <w:tab/>
      </w:r>
      <w:r>
        <w:fldChar w:fldCharType="begin"/>
      </w:r>
      <w:r>
        <w:instrText xml:space="preserve"> PAGEREF _Toc11292 \h </w:instrText>
      </w:r>
      <w:r>
        <w:fldChar w:fldCharType="separate"/>
      </w:r>
      <w:r>
        <w:t>6</w:t>
      </w:r>
      <w:r>
        <w:fldChar w:fldCharType="end"/>
      </w:r>
      <w:r>
        <w:rPr>
          <w:rFonts w:hint="eastAsia" w:ascii="等线" w:hAnsi="等线" w:eastAsia="等线" w:cs="等线"/>
        </w:rPr>
        <w:fldChar w:fldCharType="end"/>
      </w:r>
    </w:p>
    <w:p w14:paraId="68C460C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_Toc14496 </w:instrText>
      </w:r>
      <w:r>
        <w:rPr>
          <w:rFonts w:hint="eastAsia" w:ascii="等线" w:hAnsi="等线" w:eastAsia="等线" w:cs="等线"/>
        </w:rPr>
        <w:fldChar w:fldCharType="separate"/>
      </w:r>
      <w:r>
        <w:rPr>
          <w:rFonts w:hint="eastAsia" w:ascii="等线" w:hAnsi="等线" w:eastAsia="等线" w:cs="等线"/>
          <w:highlight w:val="white"/>
        </w:rPr>
        <w:t>二、磋商文件</w:t>
      </w:r>
      <w:r>
        <w:tab/>
      </w:r>
      <w:r>
        <w:fldChar w:fldCharType="begin"/>
      </w:r>
      <w:r>
        <w:instrText xml:space="preserve"> PAGEREF _Toc14496 \h </w:instrText>
      </w:r>
      <w:r>
        <w:fldChar w:fldCharType="separate"/>
      </w:r>
      <w:r>
        <w:t>8</w:t>
      </w:r>
      <w:r>
        <w:fldChar w:fldCharType="end"/>
      </w:r>
      <w:r>
        <w:rPr>
          <w:rFonts w:hint="eastAsia" w:ascii="等线" w:hAnsi="等线" w:eastAsia="等线" w:cs="等线"/>
        </w:rPr>
        <w:fldChar w:fldCharType="end"/>
      </w:r>
    </w:p>
    <w:p w14:paraId="7176837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_Toc10251 </w:instrText>
      </w:r>
      <w:r>
        <w:rPr>
          <w:rFonts w:hint="eastAsia" w:ascii="等线" w:hAnsi="等线" w:eastAsia="等线" w:cs="等线"/>
        </w:rPr>
        <w:fldChar w:fldCharType="separate"/>
      </w:r>
      <w:r>
        <w:rPr>
          <w:rFonts w:hint="eastAsia" w:ascii="等线" w:hAnsi="等线" w:eastAsia="等线" w:cs="等线"/>
          <w:highlight w:val="white"/>
        </w:rPr>
        <w:t>6．磋商文件组成</w:t>
      </w:r>
      <w:r>
        <w:tab/>
      </w:r>
      <w:r>
        <w:fldChar w:fldCharType="begin"/>
      </w:r>
      <w:r>
        <w:instrText xml:space="preserve"> PAGEREF _Toc10251 \h </w:instrText>
      </w:r>
      <w:r>
        <w:fldChar w:fldCharType="separate"/>
      </w:r>
      <w:r>
        <w:t>8</w:t>
      </w:r>
      <w:r>
        <w:fldChar w:fldCharType="end"/>
      </w:r>
      <w:r>
        <w:rPr>
          <w:rFonts w:hint="eastAsia" w:ascii="等线" w:hAnsi="等线" w:eastAsia="等线" w:cs="等线"/>
        </w:rPr>
        <w:fldChar w:fldCharType="end"/>
      </w:r>
    </w:p>
    <w:p w14:paraId="59BD5B5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_Toc24084 </w:instrText>
      </w:r>
      <w:r>
        <w:rPr>
          <w:rFonts w:hint="eastAsia" w:ascii="等线" w:hAnsi="等线" w:eastAsia="等线" w:cs="等线"/>
        </w:rPr>
        <w:fldChar w:fldCharType="separate"/>
      </w:r>
      <w:r>
        <w:rPr>
          <w:rFonts w:hint="eastAsia" w:ascii="等线" w:hAnsi="等线" w:eastAsia="等线" w:cs="等线"/>
          <w:highlight w:val="white"/>
        </w:rPr>
        <w:t>7．磋商文件的澄清和修改</w:t>
      </w:r>
      <w:r>
        <w:tab/>
      </w:r>
      <w:r>
        <w:fldChar w:fldCharType="begin"/>
      </w:r>
      <w:r>
        <w:instrText xml:space="preserve"> PAGEREF _Toc24084 \h </w:instrText>
      </w:r>
      <w:r>
        <w:fldChar w:fldCharType="separate"/>
      </w:r>
      <w:r>
        <w:t>9</w:t>
      </w:r>
      <w:r>
        <w:fldChar w:fldCharType="end"/>
      </w:r>
      <w:r>
        <w:rPr>
          <w:rFonts w:hint="eastAsia" w:ascii="等线" w:hAnsi="等线" w:eastAsia="等线" w:cs="等线"/>
        </w:rPr>
        <w:fldChar w:fldCharType="end"/>
      </w:r>
    </w:p>
    <w:p w14:paraId="5AD6FFA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_Toc9610 </w:instrText>
      </w:r>
      <w:r>
        <w:rPr>
          <w:rFonts w:hint="eastAsia" w:ascii="等线" w:hAnsi="等线" w:eastAsia="等线" w:cs="等线"/>
        </w:rPr>
        <w:fldChar w:fldCharType="separate"/>
      </w:r>
      <w:r>
        <w:rPr>
          <w:rFonts w:hint="eastAsia" w:ascii="等线" w:hAnsi="等线" w:eastAsia="等线" w:cs="等线"/>
          <w:highlight w:val="white"/>
        </w:rPr>
        <w:t>三、磋商响应文件</w:t>
      </w:r>
      <w:r>
        <w:tab/>
      </w:r>
      <w:r>
        <w:fldChar w:fldCharType="begin"/>
      </w:r>
      <w:r>
        <w:instrText xml:space="preserve"> PAGEREF _Toc9610 \h </w:instrText>
      </w:r>
      <w:r>
        <w:fldChar w:fldCharType="separate"/>
      </w:r>
      <w:r>
        <w:t>10</w:t>
      </w:r>
      <w:r>
        <w:fldChar w:fldCharType="end"/>
      </w:r>
      <w:r>
        <w:rPr>
          <w:rFonts w:hint="eastAsia" w:ascii="等线" w:hAnsi="等线" w:eastAsia="等线" w:cs="等线"/>
        </w:rPr>
        <w:fldChar w:fldCharType="end"/>
      </w:r>
    </w:p>
    <w:p w14:paraId="5553E57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_Toc28457 </w:instrText>
      </w:r>
      <w:r>
        <w:rPr>
          <w:rFonts w:hint="eastAsia" w:ascii="等线" w:hAnsi="等线" w:eastAsia="等线" w:cs="等线"/>
        </w:rPr>
        <w:fldChar w:fldCharType="separate"/>
      </w:r>
      <w:r>
        <w:rPr>
          <w:rFonts w:hint="eastAsia" w:ascii="等线" w:hAnsi="等线" w:eastAsia="等线" w:cs="等线"/>
          <w:highlight w:val="white"/>
        </w:rPr>
        <w:t>8．编制响应文件的工具</w:t>
      </w:r>
      <w:r>
        <w:tab/>
      </w:r>
      <w:r>
        <w:fldChar w:fldCharType="begin"/>
      </w:r>
      <w:r>
        <w:instrText xml:space="preserve"> PAGEREF _Toc28457 \h </w:instrText>
      </w:r>
      <w:r>
        <w:fldChar w:fldCharType="separate"/>
      </w:r>
      <w:r>
        <w:t>10</w:t>
      </w:r>
      <w:r>
        <w:fldChar w:fldCharType="end"/>
      </w:r>
      <w:r>
        <w:rPr>
          <w:rFonts w:hint="eastAsia" w:ascii="等线" w:hAnsi="等线" w:eastAsia="等线" w:cs="等线"/>
        </w:rPr>
        <w:fldChar w:fldCharType="end"/>
      </w:r>
    </w:p>
    <w:p w14:paraId="3AA1407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_Toc23607 </w:instrText>
      </w:r>
      <w:r>
        <w:rPr>
          <w:rFonts w:hint="eastAsia" w:ascii="等线" w:hAnsi="等线" w:eastAsia="等线" w:cs="等线"/>
        </w:rPr>
        <w:fldChar w:fldCharType="separate"/>
      </w:r>
      <w:r>
        <w:rPr>
          <w:rFonts w:hint="eastAsia" w:ascii="等线" w:hAnsi="等线" w:eastAsia="等线" w:cs="等线"/>
          <w:highlight w:val="white"/>
        </w:rPr>
        <w:t>9．响应文件语言及度量衡单位</w:t>
      </w:r>
      <w:r>
        <w:tab/>
      </w:r>
      <w:r>
        <w:fldChar w:fldCharType="begin"/>
      </w:r>
      <w:r>
        <w:instrText xml:space="preserve"> PAGEREF _Toc23607 \h </w:instrText>
      </w:r>
      <w:r>
        <w:fldChar w:fldCharType="separate"/>
      </w:r>
      <w:r>
        <w:t>10</w:t>
      </w:r>
      <w:r>
        <w:fldChar w:fldCharType="end"/>
      </w:r>
      <w:r>
        <w:rPr>
          <w:rFonts w:hint="eastAsia" w:ascii="等线" w:hAnsi="等线" w:eastAsia="等线" w:cs="等线"/>
        </w:rPr>
        <w:fldChar w:fldCharType="end"/>
      </w:r>
    </w:p>
    <w:p w14:paraId="056F9C0E">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_Toc31101 </w:instrText>
      </w:r>
      <w:r>
        <w:rPr>
          <w:rFonts w:hint="eastAsia" w:ascii="等线" w:hAnsi="等线" w:eastAsia="等线" w:cs="等线"/>
        </w:rPr>
        <w:fldChar w:fldCharType="separate"/>
      </w:r>
      <w:r>
        <w:rPr>
          <w:rFonts w:hint="eastAsia" w:ascii="等线" w:hAnsi="等线" w:eastAsia="等线" w:cs="等线"/>
          <w:highlight w:val="white"/>
        </w:rPr>
        <w:t>10．响应文件的构成</w:t>
      </w:r>
      <w:r>
        <w:tab/>
      </w:r>
      <w:r>
        <w:fldChar w:fldCharType="begin"/>
      </w:r>
      <w:r>
        <w:instrText xml:space="preserve"> PAGEREF _Toc31101 \h </w:instrText>
      </w:r>
      <w:r>
        <w:fldChar w:fldCharType="separate"/>
      </w:r>
      <w:r>
        <w:t>10</w:t>
      </w:r>
      <w:r>
        <w:fldChar w:fldCharType="end"/>
      </w:r>
      <w:r>
        <w:rPr>
          <w:rFonts w:hint="eastAsia" w:ascii="等线" w:hAnsi="等线" w:eastAsia="等线" w:cs="等线"/>
        </w:rPr>
        <w:fldChar w:fldCharType="end"/>
      </w:r>
    </w:p>
    <w:p w14:paraId="054B31A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_Toc28107 </w:instrText>
      </w:r>
      <w:r>
        <w:rPr>
          <w:rFonts w:hint="eastAsia" w:ascii="等线" w:hAnsi="等线" w:eastAsia="等线" w:cs="等线"/>
        </w:rPr>
        <w:fldChar w:fldCharType="separate"/>
      </w:r>
      <w:r>
        <w:rPr>
          <w:rFonts w:hint="eastAsia" w:ascii="等线" w:hAnsi="等线" w:eastAsia="等线" w:cs="等线"/>
          <w:highlight w:val="white"/>
        </w:rPr>
        <w:t>11．响应文件的编写</w:t>
      </w:r>
      <w:r>
        <w:tab/>
      </w:r>
      <w:r>
        <w:fldChar w:fldCharType="begin"/>
      </w:r>
      <w:r>
        <w:instrText xml:space="preserve"> PAGEREF _Toc28107 \h </w:instrText>
      </w:r>
      <w:r>
        <w:fldChar w:fldCharType="separate"/>
      </w:r>
      <w:r>
        <w:t>10</w:t>
      </w:r>
      <w:r>
        <w:fldChar w:fldCharType="end"/>
      </w:r>
      <w:r>
        <w:rPr>
          <w:rFonts w:hint="eastAsia" w:ascii="等线" w:hAnsi="等线" w:eastAsia="等线" w:cs="等线"/>
        </w:rPr>
        <w:fldChar w:fldCharType="end"/>
      </w:r>
    </w:p>
    <w:p w14:paraId="576E43A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_Toc46 </w:instrText>
      </w:r>
      <w:r>
        <w:rPr>
          <w:rFonts w:hint="eastAsia" w:ascii="等线" w:hAnsi="等线" w:eastAsia="等线" w:cs="等线"/>
        </w:rPr>
        <w:fldChar w:fldCharType="separate"/>
      </w:r>
      <w:r>
        <w:rPr>
          <w:rFonts w:hint="eastAsia" w:ascii="等线" w:hAnsi="等线" w:eastAsia="等线" w:cs="等线"/>
          <w:highlight w:val="white"/>
        </w:rPr>
        <w:t>12．响应报价</w:t>
      </w:r>
      <w:r>
        <w:tab/>
      </w:r>
      <w:r>
        <w:fldChar w:fldCharType="begin"/>
      </w:r>
      <w:r>
        <w:instrText xml:space="preserve"> PAGEREF _Toc46 \h </w:instrText>
      </w:r>
      <w:r>
        <w:fldChar w:fldCharType="separate"/>
      </w:r>
      <w:r>
        <w:t>11</w:t>
      </w:r>
      <w:r>
        <w:fldChar w:fldCharType="end"/>
      </w:r>
      <w:r>
        <w:rPr>
          <w:rFonts w:hint="eastAsia" w:ascii="等线" w:hAnsi="等线" w:eastAsia="等线" w:cs="等线"/>
        </w:rPr>
        <w:fldChar w:fldCharType="end"/>
      </w:r>
    </w:p>
    <w:p w14:paraId="0ED6F98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_Toc16401 </w:instrText>
      </w:r>
      <w:r>
        <w:rPr>
          <w:rFonts w:hint="eastAsia" w:ascii="等线" w:hAnsi="等线" w:eastAsia="等线" w:cs="等线"/>
        </w:rPr>
        <w:fldChar w:fldCharType="separate"/>
      </w:r>
      <w:r>
        <w:rPr>
          <w:rFonts w:hint="eastAsia" w:ascii="等线" w:hAnsi="等线" w:eastAsia="等线" w:cs="等线"/>
          <w:highlight w:val="white"/>
        </w:rPr>
        <w:t>13．磋商保证金</w:t>
      </w:r>
      <w:r>
        <w:tab/>
      </w:r>
      <w:r>
        <w:fldChar w:fldCharType="begin"/>
      </w:r>
      <w:r>
        <w:instrText xml:space="preserve"> PAGEREF _Toc16401 \h </w:instrText>
      </w:r>
      <w:r>
        <w:fldChar w:fldCharType="separate"/>
      </w:r>
      <w:r>
        <w:t>11</w:t>
      </w:r>
      <w:r>
        <w:fldChar w:fldCharType="end"/>
      </w:r>
      <w:r>
        <w:rPr>
          <w:rFonts w:hint="eastAsia" w:ascii="等线" w:hAnsi="等线" w:eastAsia="等线" w:cs="等线"/>
        </w:rPr>
        <w:fldChar w:fldCharType="end"/>
      </w:r>
    </w:p>
    <w:p w14:paraId="3A6BB4E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_Toc3190 </w:instrText>
      </w:r>
      <w:r>
        <w:rPr>
          <w:rFonts w:hint="eastAsia" w:ascii="等线" w:hAnsi="等线" w:eastAsia="等线" w:cs="等线"/>
        </w:rPr>
        <w:fldChar w:fldCharType="separate"/>
      </w:r>
      <w:r>
        <w:rPr>
          <w:rFonts w:hint="eastAsia" w:ascii="等线" w:hAnsi="等线" w:eastAsia="等线" w:cs="等线"/>
          <w:highlight w:val="white"/>
        </w:rPr>
        <w:t>14．磋商响应有效期</w:t>
      </w:r>
      <w:r>
        <w:tab/>
      </w:r>
      <w:r>
        <w:fldChar w:fldCharType="begin"/>
      </w:r>
      <w:r>
        <w:instrText xml:space="preserve"> PAGEREF _Toc3190 \h </w:instrText>
      </w:r>
      <w:r>
        <w:fldChar w:fldCharType="separate"/>
      </w:r>
      <w:r>
        <w:t>11</w:t>
      </w:r>
      <w:r>
        <w:fldChar w:fldCharType="end"/>
      </w:r>
      <w:r>
        <w:rPr>
          <w:rFonts w:hint="eastAsia" w:ascii="等线" w:hAnsi="等线" w:eastAsia="等线" w:cs="等线"/>
        </w:rPr>
        <w:fldChar w:fldCharType="end"/>
      </w:r>
    </w:p>
    <w:p w14:paraId="1FEBDC5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_Toc28550 </w:instrText>
      </w:r>
      <w:r>
        <w:rPr>
          <w:rFonts w:hint="eastAsia" w:ascii="等线" w:hAnsi="等线" w:eastAsia="等线" w:cs="等线"/>
        </w:rPr>
        <w:fldChar w:fldCharType="separate"/>
      </w:r>
      <w:r>
        <w:rPr>
          <w:rFonts w:hint="eastAsia" w:ascii="等线" w:hAnsi="等线" w:eastAsia="等线" w:cs="等线"/>
          <w:highlight w:val="white"/>
        </w:rPr>
        <w:t>15. 响应文件的式样和签署</w:t>
      </w:r>
      <w:r>
        <w:tab/>
      </w:r>
      <w:r>
        <w:fldChar w:fldCharType="begin"/>
      </w:r>
      <w:r>
        <w:instrText xml:space="preserve"> PAGEREF _Toc28550 \h </w:instrText>
      </w:r>
      <w:r>
        <w:fldChar w:fldCharType="separate"/>
      </w:r>
      <w:r>
        <w:t>11</w:t>
      </w:r>
      <w:r>
        <w:fldChar w:fldCharType="end"/>
      </w:r>
      <w:r>
        <w:rPr>
          <w:rFonts w:hint="eastAsia" w:ascii="等线" w:hAnsi="等线" w:eastAsia="等线" w:cs="等线"/>
        </w:rPr>
        <w:fldChar w:fldCharType="end"/>
      </w:r>
    </w:p>
    <w:p w14:paraId="001975F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_Toc26700 </w:instrText>
      </w:r>
      <w:r>
        <w:rPr>
          <w:rFonts w:hint="eastAsia" w:ascii="等线" w:hAnsi="等线" w:eastAsia="等线" w:cs="等线"/>
        </w:rPr>
        <w:fldChar w:fldCharType="separate"/>
      </w:r>
      <w:r>
        <w:rPr>
          <w:rFonts w:hint="eastAsia" w:ascii="等线" w:hAnsi="等线" w:eastAsia="等线" w:cs="等线"/>
          <w:highlight w:val="white"/>
        </w:rPr>
        <w:t>16．响应文件的提交</w:t>
      </w:r>
      <w:r>
        <w:tab/>
      </w:r>
      <w:r>
        <w:fldChar w:fldCharType="begin"/>
      </w:r>
      <w:r>
        <w:instrText xml:space="preserve"> PAGEREF _Toc26700 \h </w:instrText>
      </w:r>
      <w:r>
        <w:fldChar w:fldCharType="separate"/>
      </w:r>
      <w:r>
        <w:t>12</w:t>
      </w:r>
      <w:r>
        <w:fldChar w:fldCharType="end"/>
      </w:r>
      <w:r>
        <w:rPr>
          <w:rFonts w:hint="eastAsia" w:ascii="等线" w:hAnsi="等线" w:eastAsia="等线" w:cs="等线"/>
        </w:rPr>
        <w:fldChar w:fldCharType="end"/>
      </w:r>
    </w:p>
    <w:p w14:paraId="4E56F1D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_Toc26640 </w:instrText>
      </w:r>
      <w:r>
        <w:rPr>
          <w:rFonts w:hint="eastAsia" w:ascii="等线" w:hAnsi="等线" w:eastAsia="等线" w:cs="等线"/>
        </w:rPr>
        <w:fldChar w:fldCharType="separate"/>
      </w:r>
      <w:r>
        <w:rPr>
          <w:rFonts w:hint="eastAsia" w:ascii="等线" w:hAnsi="等线" w:eastAsia="等线" w:cs="等线"/>
          <w:highlight w:val="white"/>
        </w:rPr>
        <w:t>17．响应文件的补充、修改或者撤回</w:t>
      </w:r>
      <w:r>
        <w:tab/>
      </w:r>
      <w:r>
        <w:fldChar w:fldCharType="begin"/>
      </w:r>
      <w:r>
        <w:instrText xml:space="preserve"> PAGEREF _Toc26640 \h </w:instrText>
      </w:r>
      <w:r>
        <w:fldChar w:fldCharType="separate"/>
      </w:r>
      <w:r>
        <w:t>12</w:t>
      </w:r>
      <w:r>
        <w:fldChar w:fldCharType="end"/>
      </w:r>
      <w:r>
        <w:rPr>
          <w:rFonts w:hint="eastAsia" w:ascii="等线" w:hAnsi="等线" w:eastAsia="等线" w:cs="等线"/>
        </w:rPr>
        <w:fldChar w:fldCharType="end"/>
      </w:r>
    </w:p>
    <w:p w14:paraId="46E1FD7A">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_Toc31409 </w:instrText>
      </w:r>
      <w:r>
        <w:rPr>
          <w:rFonts w:hint="eastAsia" w:ascii="等线" w:hAnsi="等线" w:eastAsia="等线" w:cs="等线"/>
        </w:rPr>
        <w:fldChar w:fldCharType="separate"/>
      </w:r>
      <w:r>
        <w:rPr>
          <w:rFonts w:hint="eastAsia" w:ascii="等线" w:hAnsi="等线" w:eastAsia="等线" w:cs="等线"/>
          <w:highlight w:val="white"/>
        </w:rPr>
        <w:t>四、磋商与评审</w:t>
      </w:r>
      <w:r>
        <w:tab/>
      </w:r>
      <w:r>
        <w:fldChar w:fldCharType="begin"/>
      </w:r>
      <w:r>
        <w:instrText xml:space="preserve"> PAGEREF _Toc31409 \h </w:instrText>
      </w:r>
      <w:r>
        <w:fldChar w:fldCharType="separate"/>
      </w:r>
      <w:r>
        <w:t>12</w:t>
      </w:r>
      <w:r>
        <w:fldChar w:fldCharType="end"/>
      </w:r>
      <w:r>
        <w:rPr>
          <w:rFonts w:hint="eastAsia" w:ascii="等线" w:hAnsi="等线" w:eastAsia="等线" w:cs="等线"/>
        </w:rPr>
        <w:fldChar w:fldCharType="end"/>
      </w:r>
    </w:p>
    <w:p w14:paraId="78CAC8D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_Toc23670 </w:instrText>
      </w:r>
      <w:r>
        <w:rPr>
          <w:rFonts w:hint="eastAsia" w:ascii="等线" w:hAnsi="等线" w:eastAsia="等线" w:cs="等线"/>
        </w:rPr>
        <w:fldChar w:fldCharType="separate"/>
      </w:r>
      <w:r>
        <w:rPr>
          <w:rFonts w:hint="eastAsia" w:ascii="等线" w:hAnsi="等线" w:eastAsia="等线" w:cs="等线"/>
          <w:highlight w:val="white"/>
        </w:rPr>
        <w:t>18．磋商</w:t>
      </w:r>
      <w:r>
        <w:tab/>
      </w:r>
      <w:r>
        <w:fldChar w:fldCharType="begin"/>
      </w:r>
      <w:r>
        <w:instrText xml:space="preserve"> PAGEREF _Toc23670 \h </w:instrText>
      </w:r>
      <w:r>
        <w:fldChar w:fldCharType="separate"/>
      </w:r>
      <w:r>
        <w:t>12</w:t>
      </w:r>
      <w:r>
        <w:fldChar w:fldCharType="end"/>
      </w:r>
      <w:r>
        <w:rPr>
          <w:rFonts w:hint="eastAsia" w:ascii="等线" w:hAnsi="等线" w:eastAsia="等线" w:cs="等线"/>
        </w:rPr>
        <w:fldChar w:fldCharType="end"/>
      </w:r>
    </w:p>
    <w:p w14:paraId="5AB0560A">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_Toc15324 </w:instrText>
      </w:r>
      <w:r>
        <w:rPr>
          <w:rFonts w:hint="eastAsia" w:ascii="等线" w:hAnsi="等线" w:eastAsia="等线" w:cs="等线"/>
        </w:rPr>
        <w:fldChar w:fldCharType="separate"/>
      </w:r>
      <w:r>
        <w:rPr>
          <w:rFonts w:hint="eastAsia" w:ascii="等线" w:hAnsi="等线" w:eastAsia="等线" w:cs="等线"/>
          <w:highlight w:val="white"/>
        </w:rPr>
        <w:t>19．磋商小组组成</w:t>
      </w:r>
      <w:r>
        <w:tab/>
      </w:r>
      <w:r>
        <w:fldChar w:fldCharType="begin"/>
      </w:r>
      <w:r>
        <w:instrText xml:space="preserve"> PAGEREF _Toc15324 \h </w:instrText>
      </w:r>
      <w:r>
        <w:fldChar w:fldCharType="separate"/>
      </w:r>
      <w:r>
        <w:t>13</w:t>
      </w:r>
      <w:r>
        <w:fldChar w:fldCharType="end"/>
      </w:r>
      <w:r>
        <w:rPr>
          <w:rFonts w:hint="eastAsia" w:ascii="等线" w:hAnsi="等线" w:eastAsia="等线" w:cs="等线"/>
        </w:rPr>
        <w:fldChar w:fldCharType="end"/>
      </w:r>
    </w:p>
    <w:p w14:paraId="5C23F442">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_Toc23160 </w:instrText>
      </w:r>
      <w:r>
        <w:rPr>
          <w:rFonts w:hint="eastAsia" w:ascii="等线" w:hAnsi="等线" w:eastAsia="等线" w:cs="等线"/>
        </w:rPr>
        <w:fldChar w:fldCharType="separate"/>
      </w:r>
      <w:r>
        <w:rPr>
          <w:rFonts w:hint="eastAsia" w:ascii="等线" w:hAnsi="等线" w:eastAsia="等线" w:cs="等线"/>
          <w:highlight w:val="white"/>
        </w:rPr>
        <w:t>20．无效磋商的情形</w:t>
      </w:r>
      <w:r>
        <w:tab/>
      </w:r>
      <w:r>
        <w:fldChar w:fldCharType="begin"/>
      </w:r>
      <w:r>
        <w:instrText xml:space="preserve"> PAGEREF _Toc23160 \h </w:instrText>
      </w:r>
      <w:r>
        <w:fldChar w:fldCharType="separate"/>
      </w:r>
      <w:r>
        <w:t>13</w:t>
      </w:r>
      <w:r>
        <w:fldChar w:fldCharType="end"/>
      </w:r>
      <w:r>
        <w:rPr>
          <w:rFonts w:hint="eastAsia" w:ascii="等线" w:hAnsi="等线" w:eastAsia="等线" w:cs="等线"/>
        </w:rPr>
        <w:fldChar w:fldCharType="end"/>
      </w:r>
    </w:p>
    <w:p w14:paraId="66DA04F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_Toc10089 </w:instrText>
      </w:r>
      <w:r>
        <w:rPr>
          <w:rFonts w:hint="eastAsia" w:ascii="等线" w:hAnsi="等线" w:eastAsia="等线" w:cs="等线"/>
        </w:rPr>
        <w:fldChar w:fldCharType="separate"/>
      </w:r>
      <w:r>
        <w:rPr>
          <w:rFonts w:hint="eastAsia" w:ascii="等线" w:hAnsi="等线" w:eastAsia="等线" w:cs="等线"/>
          <w:highlight w:val="white"/>
        </w:rPr>
        <w:t>21．串通磋商的情形</w:t>
      </w:r>
      <w:r>
        <w:tab/>
      </w:r>
      <w:r>
        <w:fldChar w:fldCharType="begin"/>
      </w:r>
      <w:r>
        <w:instrText xml:space="preserve"> PAGEREF _Toc10089 \h </w:instrText>
      </w:r>
      <w:r>
        <w:fldChar w:fldCharType="separate"/>
      </w:r>
      <w:r>
        <w:t>14</w:t>
      </w:r>
      <w:r>
        <w:fldChar w:fldCharType="end"/>
      </w:r>
      <w:r>
        <w:rPr>
          <w:rFonts w:hint="eastAsia" w:ascii="等线" w:hAnsi="等线" w:eastAsia="等线" w:cs="等线"/>
        </w:rPr>
        <w:fldChar w:fldCharType="end"/>
      </w:r>
    </w:p>
    <w:p w14:paraId="0389892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_Toc26805 </w:instrText>
      </w:r>
      <w:r>
        <w:rPr>
          <w:rFonts w:hint="eastAsia" w:ascii="等线" w:hAnsi="等线" w:eastAsia="等线" w:cs="等线"/>
        </w:rPr>
        <w:fldChar w:fldCharType="separate"/>
      </w:r>
      <w:r>
        <w:rPr>
          <w:rFonts w:hint="eastAsia" w:ascii="等线" w:hAnsi="等线" w:eastAsia="等线" w:cs="等线"/>
          <w:highlight w:val="white"/>
        </w:rPr>
        <w:t>22．响应文件的澄清</w:t>
      </w:r>
      <w:r>
        <w:tab/>
      </w:r>
      <w:r>
        <w:fldChar w:fldCharType="begin"/>
      </w:r>
      <w:r>
        <w:instrText xml:space="preserve"> PAGEREF _Toc26805 \h </w:instrText>
      </w:r>
      <w:r>
        <w:fldChar w:fldCharType="separate"/>
      </w:r>
      <w:r>
        <w:t>15</w:t>
      </w:r>
      <w:r>
        <w:fldChar w:fldCharType="end"/>
      </w:r>
      <w:r>
        <w:rPr>
          <w:rFonts w:hint="eastAsia" w:ascii="等线" w:hAnsi="等线" w:eastAsia="等线" w:cs="等线"/>
        </w:rPr>
        <w:fldChar w:fldCharType="end"/>
      </w:r>
    </w:p>
    <w:p w14:paraId="1B76981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_Toc1317 </w:instrText>
      </w:r>
      <w:r>
        <w:rPr>
          <w:rFonts w:hint="eastAsia" w:ascii="等线" w:hAnsi="等线" w:eastAsia="等线" w:cs="等线"/>
        </w:rPr>
        <w:fldChar w:fldCharType="separate"/>
      </w:r>
      <w:r>
        <w:rPr>
          <w:rFonts w:hint="eastAsia" w:ascii="等线" w:hAnsi="等线" w:eastAsia="等线" w:cs="等线"/>
          <w:highlight w:val="white"/>
        </w:rPr>
        <w:t>23．磋商内容</w:t>
      </w:r>
      <w:r>
        <w:tab/>
      </w:r>
      <w:r>
        <w:fldChar w:fldCharType="begin"/>
      </w:r>
      <w:r>
        <w:instrText xml:space="preserve"> PAGEREF _Toc1317 \h </w:instrText>
      </w:r>
      <w:r>
        <w:fldChar w:fldCharType="separate"/>
      </w:r>
      <w:r>
        <w:t>15</w:t>
      </w:r>
      <w:r>
        <w:fldChar w:fldCharType="end"/>
      </w:r>
      <w:r>
        <w:rPr>
          <w:rFonts w:hint="eastAsia" w:ascii="等线" w:hAnsi="等线" w:eastAsia="等线" w:cs="等线"/>
        </w:rPr>
        <w:fldChar w:fldCharType="end"/>
      </w:r>
    </w:p>
    <w:p w14:paraId="16B7010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_Toc17607 </w:instrText>
      </w:r>
      <w:r>
        <w:rPr>
          <w:rFonts w:hint="eastAsia" w:ascii="等线" w:hAnsi="等线" w:eastAsia="等线" w:cs="等线"/>
        </w:rPr>
        <w:fldChar w:fldCharType="separate"/>
      </w:r>
      <w:r>
        <w:rPr>
          <w:rFonts w:hint="eastAsia" w:ascii="等线" w:hAnsi="等线" w:eastAsia="等线" w:cs="等线"/>
          <w:highlight w:val="white"/>
        </w:rPr>
        <w:t>24．最后报价的提交</w:t>
      </w:r>
      <w:r>
        <w:tab/>
      </w:r>
      <w:r>
        <w:fldChar w:fldCharType="begin"/>
      </w:r>
      <w:r>
        <w:instrText xml:space="preserve"> PAGEREF _Toc17607 \h </w:instrText>
      </w:r>
      <w:r>
        <w:fldChar w:fldCharType="separate"/>
      </w:r>
      <w:r>
        <w:t>15</w:t>
      </w:r>
      <w:r>
        <w:fldChar w:fldCharType="end"/>
      </w:r>
      <w:r>
        <w:rPr>
          <w:rFonts w:hint="eastAsia" w:ascii="等线" w:hAnsi="等线" w:eastAsia="等线" w:cs="等线"/>
        </w:rPr>
        <w:fldChar w:fldCharType="end"/>
      </w:r>
    </w:p>
    <w:p w14:paraId="2F7F2E4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_Toc25917 </w:instrText>
      </w:r>
      <w:r>
        <w:rPr>
          <w:rFonts w:hint="eastAsia" w:ascii="等线" w:hAnsi="等线" w:eastAsia="等线" w:cs="等线"/>
        </w:rPr>
        <w:fldChar w:fldCharType="separate"/>
      </w:r>
      <w:r>
        <w:rPr>
          <w:rFonts w:hint="eastAsia" w:ascii="等线" w:hAnsi="等线" w:eastAsia="等线" w:cs="等线"/>
          <w:highlight w:val="white"/>
        </w:rPr>
        <w:t>25．竞争性磋商特殊情况处理</w:t>
      </w:r>
      <w:r>
        <w:tab/>
      </w:r>
      <w:r>
        <w:fldChar w:fldCharType="begin"/>
      </w:r>
      <w:r>
        <w:instrText xml:space="preserve"> PAGEREF _Toc25917 \h </w:instrText>
      </w:r>
      <w:r>
        <w:fldChar w:fldCharType="separate"/>
      </w:r>
      <w:r>
        <w:t>16</w:t>
      </w:r>
      <w:r>
        <w:fldChar w:fldCharType="end"/>
      </w:r>
      <w:r>
        <w:rPr>
          <w:rFonts w:hint="eastAsia" w:ascii="等线" w:hAnsi="等线" w:eastAsia="等线" w:cs="等线"/>
        </w:rPr>
        <w:fldChar w:fldCharType="end"/>
      </w:r>
    </w:p>
    <w:p w14:paraId="728E976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_Toc19259 </w:instrText>
      </w:r>
      <w:r>
        <w:rPr>
          <w:rFonts w:hint="eastAsia" w:ascii="等线" w:hAnsi="等线" w:eastAsia="等线" w:cs="等线"/>
        </w:rPr>
        <w:fldChar w:fldCharType="separate"/>
      </w:r>
      <w:r>
        <w:rPr>
          <w:rFonts w:hint="eastAsia" w:ascii="等线" w:hAnsi="等线" w:eastAsia="等线" w:cs="等线"/>
          <w:highlight w:val="white"/>
        </w:rPr>
        <w:t>五、确定成交结果</w:t>
      </w:r>
      <w:r>
        <w:tab/>
      </w:r>
      <w:r>
        <w:fldChar w:fldCharType="begin"/>
      </w:r>
      <w:r>
        <w:instrText xml:space="preserve"> PAGEREF _Toc19259 \h </w:instrText>
      </w:r>
      <w:r>
        <w:fldChar w:fldCharType="separate"/>
      </w:r>
      <w:r>
        <w:t>16</w:t>
      </w:r>
      <w:r>
        <w:fldChar w:fldCharType="end"/>
      </w:r>
      <w:r>
        <w:rPr>
          <w:rFonts w:hint="eastAsia" w:ascii="等线" w:hAnsi="等线" w:eastAsia="等线" w:cs="等线"/>
        </w:rPr>
        <w:fldChar w:fldCharType="end"/>
      </w:r>
    </w:p>
    <w:p w14:paraId="5232338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_Toc21201 </w:instrText>
      </w:r>
      <w:r>
        <w:rPr>
          <w:rFonts w:hint="eastAsia" w:ascii="等线" w:hAnsi="等线" w:eastAsia="等线" w:cs="等线"/>
        </w:rPr>
        <w:fldChar w:fldCharType="separate"/>
      </w:r>
      <w:r>
        <w:rPr>
          <w:rFonts w:hint="eastAsia" w:ascii="等线" w:hAnsi="等线" w:eastAsia="等线" w:cs="等线"/>
          <w:highlight w:val="white"/>
        </w:rPr>
        <w:t>26．确定成交供应商</w:t>
      </w:r>
      <w:r>
        <w:tab/>
      </w:r>
      <w:r>
        <w:fldChar w:fldCharType="begin"/>
      </w:r>
      <w:r>
        <w:instrText xml:space="preserve"> PAGEREF _Toc21201 \h </w:instrText>
      </w:r>
      <w:r>
        <w:fldChar w:fldCharType="separate"/>
      </w:r>
      <w:r>
        <w:t>16</w:t>
      </w:r>
      <w:r>
        <w:fldChar w:fldCharType="end"/>
      </w:r>
      <w:r>
        <w:rPr>
          <w:rFonts w:hint="eastAsia" w:ascii="等线" w:hAnsi="等线" w:eastAsia="等线" w:cs="等线"/>
        </w:rPr>
        <w:fldChar w:fldCharType="end"/>
      </w:r>
    </w:p>
    <w:p w14:paraId="7C24626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_Toc8272 </w:instrText>
      </w:r>
      <w:r>
        <w:rPr>
          <w:rFonts w:hint="eastAsia" w:ascii="等线" w:hAnsi="等线" w:eastAsia="等线" w:cs="等线"/>
        </w:rPr>
        <w:fldChar w:fldCharType="separate"/>
      </w:r>
      <w:r>
        <w:rPr>
          <w:rFonts w:hint="eastAsia" w:ascii="等线" w:hAnsi="等线" w:eastAsia="等线" w:cs="等线"/>
          <w:szCs w:val="32"/>
          <w:highlight w:val="white"/>
        </w:rPr>
        <w:t>六、授予合同</w:t>
      </w:r>
      <w:r>
        <w:tab/>
      </w:r>
      <w:r>
        <w:fldChar w:fldCharType="begin"/>
      </w:r>
      <w:r>
        <w:instrText xml:space="preserve"> PAGEREF _Toc8272 \h </w:instrText>
      </w:r>
      <w:r>
        <w:fldChar w:fldCharType="separate"/>
      </w:r>
      <w:r>
        <w:t>17</w:t>
      </w:r>
      <w:r>
        <w:fldChar w:fldCharType="end"/>
      </w:r>
      <w:r>
        <w:rPr>
          <w:rFonts w:hint="eastAsia" w:ascii="等线" w:hAnsi="等线" w:eastAsia="等线" w:cs="等线"/>
        </w:rPr>
        <w:fldChar w:fldCharType="end"/>
      </w:r>
    </w:p>
    <w:p w14:paraId="52B590B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_Toc6206 </w:instrText>
      </w:r>
      <w:r>
        <w:rPr>
          <w:rFonts w:hint="eastAsia" w:ascii="等线" w:hAnsi="等线" w:eastAsia="等线" w:cs="等线"/>
        </w:rPr>
        <w:fldChar w:fldCharType="separate"/>
      </w:r>
      <w:r>
        <w:rPr>
          <w:rFonts w:hint="eastAsia" w:ascii="等线" w:hAnsi="等线" w:eastAsia="等线" w:cs="等线"/>
          <w:highlight w:val="white"/>
        </w:rPr>
        <w:t>27．磋商组织方接受和拒绝任何或所有响应的权利</w:t>
      </w:r>
      <w:r>
        <w:tab/>
      </w:r>
      <w:r>
        <w:fldChar w:fldCharType="begin"/>
      </w:r>
      <w:r>
        <w:instrText xml:space="preserve"> PAGEREF _Toc6206 \h </w:instrText>
      </w:r>
      <w:r>
        <w:fldChar w:fldCharType="separate"/>
      </w:r>
      <w:r>
        <w:t>17</w:t>
      </w:r>
      <w:r>
        <w:fldChar w:fldCharType="end"/>
      </w:r>
      <w:r>
        <w:rPr>
          <w:rFonts w:hint="eastAsia" w:ascii="等线" w:hAnsi="等线" w:eastAsia="等线" w:cs="等线"/>
        </w:rPr>
        <w:fldChar w:fldCharType="end"/>
      </w:r>
    </w:p>
    <w:p w14:paraId="032687E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_Toc10145 </w:instrText>
      </w:r>
      <w:r>
        <w:rPr>
          <w:rFonts w:hint="eastAsia" w:ascii="等线" w:hAnsi="等线" w:eastAsia="等线" w:cs="等线"/>
        </w:rPr>
        <w:fldChar w:fldCharType="separate"/>
      </w:r>
      <w:r>
        <w:rPr>
          <w:rFonts w:hint="eastAsia" w:ascii="等线" w:hAnsi="等线" w:eastAsia="等线" w:cs="等线"/>
          <w:highlight w:val="white"/>
        </w:rPr>
        <w:t>28．成交通知书</w:t>
      </w:r>
      <w:r>
        <w:tab/>
      </w:r>
      <w:r>
        <w:fldChar w:fldCharType="begin"/>
      </w:r>
      <w:r>
        <w:instrText xml:space="preserve"> PAGEREF _Toc10145 \h </w:instrText>
      </w:r>
      <w:r>
        <w:fldChar w:fldCharType="separate"/>
      </w:r>
      <w:r>
        <w:t>17</w:t>
      </w:r>
      <w:r>
        <w:fldChar w:fldCharType="end"/>
      </w:r>
      <w:r>
        <w:rPr>
          <w:rFonts w:hint="eastAsia" w:ascii="等线" w:hAnsi="等线" w:eastAsia="等线" w:cs="等线"/>
        </w:rPr>
        <w:fldChar w:fldCharType="end"/>
      </w:r>
    </w:p>
    <w:p w14:paraId="29821B6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_Toc2718 </w:instrText>
      </w:r>
      <w:r>
        <w:rPr>
          <w:rFonts w:hint="eastAsia" w:ascii="等线" w:hAnsi="等线" w:eastAsia="等线" w:cs="等线"/>
        </w:rPr>
        <w:fldChar w:fldCharType="separate"/>
      </w:r>
      <w:r>
        <w:rPr>
          <w:rFonts w:hint="eastAsia" w:ascii="等线" w:hAnsi="等线" w:eastAsia="等线" w:cs="等线"/>
          <w:highlight w:val="white"/>
        </w:rPr>
        <w:t>29．签订合同</w:t>
      </w:r>
      <w:r>
        <w:tab/>
      </w:r>
      <w:r>
        <w:fldChar w:fldCharType="begin"/>
      </w:r>
      <w:r>
        <w:instrText xml:space="preserve"> PAGEREF _Toc2718 \h </w:instrText>
      </w:r>
      <w:r>
        <w:fldChar w:fldCharType="separate"/>
      </w:r>
      <w:r>
        <w:t>17</w:t>
      </w:r>
      <w:r>
        <w:fldChar w:fldCharType="end"/>
      </w:r>
      <w:r>
        <w:rPr>
          <w:rFonts w:hint="eastAsia" w:ascii="等线" w:hAnsi="等线" w:eastAsia="等线" w:cs="等线"/>
        </w:rPr>
        <w:fldChar w:fldCharType="end"/>
      </w:r>
    </w:p>
    <w:p w14:paraId="1DA3E2BC">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_Toc2598 </w:instrText>
      </w:r>
      <w:r>
        <w:rPr>
          <w:rFonts w:hint="eastAsia" w:ascii="等线" w:hAnsi="等线" w:eastAsia="等线" w:cs="等线"/>
        </w:rPr>
        <w:fldChar w:fldCharType="separate"/>
      </w:r>
      <w:r>
        <w:rPr>
          <w:rFonts w:hint="eastAsia" w:ascii="等线" w:hAnsi="等线" w:eastAsia="等线" w:cs="等线"/>
          <w:highlight w:val="white"/>
        </w:rPr>
        <w:t>30．履约保证金</w:t>
      </w:r>
      <w:r>
        <w:tab/>
      </w:r>
      <w:r>
        <w:fldChar w:fldCharType="begin"/>
      </w:r>
      <w:r>
        <w:instrText xml:space="preserve"> PAGEREF _Toc2598 \h </w:instrText>
      </w:r>
      <w:r>
        <w:fldChar w:fldCharType="separate"/>
      </w:r>
      <w:r>
        <w:t>18</w:t>
      </w:r>
      <w:r>
        <w:fldChar w:fldCharType="end"/>
      </w:r>
      <w:r>
        <w:rPr>
          <w:rFonts w:hint="eastAsia" w:ascii="等线" w:hAnsi="等线" w:eastAsia="等线" w:cs="等线"/>
        </w:rPr>
        <w:fldChar w:fldCharType="end"/>
      </w:r>
    </w:p>
    <w:p w14:paraId="06E69F9B">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_Toc15943 </w:instrText>
      </w:r>
      <w:r>
        <w:rPr>
          <w:rFonts w:hint="eastAsia" w:ascii="等线" w:hAnsi="等线" w:eastAsia="等线" w:cs="等线"/>
        </w:rPr>
        <w:fldChar w:fldCharType="separate"/>
      </w:r>
      <w:r>
        <w:rPr>
          <w:rFonts w:hint="eastAsia" w:ascii="等线" w:hAnsi="等线" w:eastAsia="等线" w:cs="等线"/>
          <w:highlight w:val="white"/>
        </w:rPr>
        <w:t>七、询问、质疑、投诉</w:t>
      </w:r>
      <w:r>
        <w:tab/>
      </w:r>
      <w:r>
        <w:fldChar w:fldCharType="begin"/>
      </w:r>
      <w:r>
        <w:instrText xml:space="preserve"> PAGEREF _Toc15943 \h </w:instrText>
      </w:r>
      <w:r>
        <w:fldChar w:fldCharType="separate"/>
      </w:r>
      <w:r>
        <w:t>19</w:t>
      </w:r>
      <w:r>
        <w:fldChar w:fldCharType="end"/>
      </w:r>
      <w:r>
        <w:rPr>
          <w:rFonts w:hint="eastAsia" w:ascii="等线" w:hAnsi="等线" w:eastAsia="等线" w:cs="等线"/>
        </w:rPr>
        <w:fldChar w:fldCharType="end"/>
      </w:r>
    </w:p>
    <w:p w14:paraId="3F40286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_Toc17707 </w:instrText>
      </w:r>
      <w:r>
        <w:rPr>
          <w:rFonts w:hint="eastAsia" w:ascii="等线" w:hAnsi="等线" w:eastAsia="等线" w:cs="等线"/>
        </w:rPr>
        <w:fldChar w:fldCharType="separate"/>
      </w:r>
      <w:r>
        <w:rPr>
          <w:rFonts w:hint="eastAsia" w:ascii="等线" w:hAnsi="等线" w:eastAsia="等线" w:cs="等线"/>
          <w:highlight w:val="white"/>
        </w:rPr>
        <w:t>31．询问</w:t>
      </w:r>
      <w:r>
        <w:tab/>
      </w:r>
      <w:r>
        <w:fldChar w:fldCharType="begin"/>
      </w:r>
      <w:r>
        <w:instrText xml:space="preserve"> PAGEREF _Toc17707 \h </w:instrText>
      </w:r>
      <w:r>
        <w:fldChar w:fldCharType="separate"/>
      </w:r>
      <w:r>
        <w:t>19</w:t>
      </w:r>
      <w:r>
        <w:fldChar w:fldCharType="end"/>
      </w:r>
      <w:r>
        <w:rPr>
          <w:rFonts w:hint="eastAsia" w:ascii="等线" w:hAnsi="等线" w:eastAsia="等线" w:cs="等线"/>
        </w:rPr>
        <w:fldChar w:fldCharType="end"/>
      </w:r>
    </w:p>
    <w:p w14:paraId="4D0AB25A">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_Toc21590 </w:instrText>
      </w:r>
      <w:r>
        <w:rPr>
          <w:rFonts w:hint="eastAsia" w:ascii="等线" w:hAnsi="等线" w:eastAsia="等线" w:cs="等线"/>
        </w:rPr>
        <w:fldChar w:fldCharType="separate"/>
      </w:r>
      <w:r>
        <w:rPr>
          <w:rFonts w:hint="eastAsia" w:ascii="等线" w:hAnsi="等线" w:eastAsia="等线" w:cs="等线"/>
          <w:highlight w:val="white"/>
        </w:rPr>
        <w:t>32．质疑</w:t>
      </w:r>
      <w:r>
        <w:tab/>
      </w:r>
      <w:r>
        <w:fldChar w:fldCharType="begin"/>
      </w:r>
      <w:r>
        <w:instrText xml:space="preserve"> PAGEREF _Toc21590 \h </w:instrText>
      </w:r>
      <w:r>
        <w:fldChar w:fldCharType="separate"/>
      </w:r>
      <w:r>
        <w:t>19</w:t>
      </w:r>
      <w:r>
        <w:fldChar w:fldCharType="end"/>
      </w:r>
      <w:r>
        <w:rPr>
          <w:rFonts w:hint="eastAsia" w:ascii="等线" w:hAnsi="等线" w:eastAsia="等线" w:cs="等线"/>
        </w:rPr>
        <w:fldChar w:fldCharType="end"/>
      </w:r>
    </w:p>
    <w:p w14:paraId="6A13CC3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_Toc21051 </w:instrText>
      </w:r>
      <w:r>
        <w:rPr>
          <w:rFonts w:hint="eastAsia" w:ascii="等线" w:hAnsi="等线" w:eastAsia="等线" w:cs="等线"/>
        </w:rPr>
        <w:fldChar w:fldCharType="separate"/>
      </w:r>
      <w:r>
        <w:rPr>
          <w:rFonts w:hint="eastAsia" w:ascii="等线" w:hAnsi="等线" w:eastAsia="等线" w:cs="等线"/>
          <w:highlight w:val="white"/>
        </w:rPr>
        <w:t>33．投诉</w:t>
      </w:r>
      <w:r>
        <w:tab/>
      </w:r>
      <w:r>
        <w:fldChar w:fldCharType="begin"/>
      </w:r>
      <w:r>
        <w:instrText xml:space="preserve"> PAGEREF _Toc21051 \h </w:instrText>
      </w:r>
      <w:r>
        <w:fldChar w:fldCharType="separate"/>
      </w:r>
      <w:r>
        <w:t>20</w:t>
      </w:r>
      <w:r>
        <w:fldChar w:fldCharType="end"/>
      </w:r>
      <w:r>
        <w:rPr>
          <w:rFonts w:hint="eastAsia" w:ascii="等线" w:hAnsi="等线" w:eastAsia="等线" w:cs="等线"/>
        </w:rPr>
        <w:fldChar w:fldCharType="end"/>
      </w:r>
    </w:p>
    <w:p w14:paraId="2B7F84D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_Toc20877 </w:instrText>
      </w:r>
      <w:r>
        <w:rPr>
          <w:rFonts w:hint="eastAsia" w:ascii="等线" w:hAnsi="等线" w:eastAsia="等线" w:cs="等线"/>
        </w:rPr>
        <w:fldChar w:fldCharType="separate"/>
      </w:r>
      <w:r>
        <w:rPr>
          <w:rFonts w:hint="eastAsia" w:ascii="等线" w:hAnsi="等线" w:eastAsia="等线" w:cs="等线"/>
          <w:highlight w:val="white"/>
        </w:rPr>
        <w:t>八、诚实信用和解释权</w:t>
      </w:r>
      <w:r>
        <w:tab/>
      </w:r>
      <w:r>
        <w:fldChar w:fldCharType="begin"/>
      </w:r>
      <w:r>
        <w:instrText xml:space="preserve"> PAGEREF _Toc20877 \h </w:instrText>
      </w:r>
      <w:r>
        <w:fldChar w:fldCharType="separate"/>
      </w:r>
      <w:r>
        <w:t>21</w:t>
      </w:r>
      <w:r>
        <w:fldChar w:fldCharType="end"/>
      </w:r>
      <w:r>
        <w:rPr>
          <w:rFonts w:hint="eastAsia" w:ascii="等线" w:hAnsi="等线" w:eastAsia="等线" w:cs="等线"/>
        </w:rPr>
        <w:fldChar w:fldCharType="end"/>
      </w:r>
    </w:p>
    <w:p w14:paraId="4F4A21D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_Toc14086 </w:instrText>
      </w:r>
      <w:r>
        <w:rPr>
          <w:rFonts w:hint="eastAsia" w:ascii="等线" w:hAnsi="等线" w:eastAsia="等线" w:cs="等线"/>
        </w:rPr>
        <w:fldChar w:fldCharType="separate"/>
      </w:r>
      <w:r>
        <w:rPr>
          <w:rFonts w:hint="eastAsia" w:ascii="等线" w:hAnsi="等线" w:eastAsia="等线" w:cs="等线"/>
          <w:highlight w:val="white"/>
        </w:rPr>
        <w:t>34．诚实信用</w:t>
      </w:r>
      <w:r>
        <w:tab/>
      </w:r>
      <w:r>
        <w:fldChar w:fldCharType="begin"/>
      </w:r>
      <w:r>
        <w:instrText xml:space="preserve"> PAGEREF _Toc14086 \h </w:instrText>
      </w:r>
      <w:r>
        <w:fldChar w:fldCharType="separate"/>
      </w:r>
      <w:r>
        <w:t>21</w:t>
      </w:r>
      <w:r>
        <w:fldChar w:fldCharType="end"/>
      </w:r>
      <w:r>
        <w:rPr>
          <w:rFonts w:hint="eastAsia" w:ascii="等线" w:hAnsi="等线" w:eastAsia="等线" w:cs="等线"/>
        </w:rPr>
        <w:fldChar w:fldCharType="end"/>
      </w:r>
    </w:p>
    <w:p w14:paraId="0CEE2F6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_Toc12545 </w:instrText>
      </w:r>
      <w:r>
        <w:rPr>
          <w:rFonts w:hint="eastAsia" w:ascii="等线" w:hAnsi="等线" w:eastAsia="等线" w:cs="等线"/>
        </w:rPr>
        <w:fldChar w:fldCharType="separate"/>
      </w:r>
      <w:r>
        <w:rPr>
          <w:rFonts w:hint="eastAsia" w:ascii="等线" w:hAnsi="等线" w:eastAsia="等线" w:cs="等线"/>
          <w:highlight w:val="white"/>
        </w:rPr>
        <w:t>35．解释权</w:t>
      </w:r>
      <w:r>
        <w:tab/>
      </w:r>
      <w:r>
        <w:fldChar w:fldCharType="begin"/>
      </w:r>
      <w:r>
        <w:instrText xml:space="preserve"> PAGEREF _Toc12545 \h </w:instrText>
      </w:r>
      <w:r>
        <w:fldChar w:fldCharType="separate"/>
      </w:r>
      <w:r>
        <w:t>21</w:t>
      </w:r>
      <w:r>
        <w:fldChar w:fldCharType="end"/>
      </w:r>
      <w:r>
        <w:rPr>
          <w:rFonts w:hint="eastAsia" w:ascii="等线" w:hAnsi="等线" w:eastAsia="等线" w:cs="等线"/>
        </w:rPr>
        <w:fldChar w:fldCharType="end"/>
      </w:r>
    </w:p>
    <w:p w14:paraId="43B4224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_Toc1481 </w:instrText>
      </w:r>
      <w:r>
        <w:rPr>
          <w:rFonts w:hint="eastAsia" w:ascii="等线" w:hAnsi="等线" w:eastAsia="等线" w:cs="等线"/>
        </w:rPr>
        <w:fldChar w:fldCharType="separate"/>
      </w:r>
      <w:r>
        <w:rPr>
          <w:rFonts w:hint="eastAsia" w:ascii="等线" w:hAnsi="等线" w:eastAsia="等线" w:cs="等线"/>
          <w:highlight w:val="white"/>
        </w:rPr>
        <w:t>36．适用法律及约束力</w:t>
      </w:r>
      <w:r>
        <w:tab/>
      </w:r>
      <w:r>
        <w:fldChar w:fldCharType="begin"/>
      </w:r>
      <w:r>
        <w:instrText xml:space="preserve"> PAGEREF _Toc1481 \h </w:instrText>
      </w:r>
      <w:r>
        <w:fldChar w:fldCharType="separate"/>
      </w:r>
      <w:r>
        <w:t>22</w:t>
      </w:r>
      <w:r>
        <w:fldChar w:fldCharType="end"/>
      </w:r>
      <w:r>
        <w:rPr>
          <w:rFonts w:hint="eastAsia" w:ascii="等线" w:hAnsi="等线" w:eastAsia="等线" w:cs="等线"/>
        </w:rPr>
        <w:fldChar w:fldCharType="end"/>
      </w:r>
    </w:p>
    <w:p w14:paraId="7B93B817">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_Toc14710 </w:instrText>
      </w:r>
      <w:r>
        <w:rPr>
          <w:rFonts w:hint="eastAsia" w:ascii="等线" w:hAnsi="等线" w:eastAsia="等线" w:cs="等线"/>
        </w:rPr>
        <w:fldChar w:fldCharType="separate"/>
      </w:r>
      <w:r>
        <w:rPr>
          <w:rFonts w:hint="eastAsia" w:ascii="等线" w:hAnsi="等线" w:eastAsia="等线" w:cs="等线"/>
          <w:highlight w:val="white"/>
        </w:rPr>
        <w:t>第三部分  合同</w:t>
      </w:r>
      <w:r>
        <w:tab/>
      </w:r>
      <w:r>
        <w:fldChar w:fldCharType="begin"/>
      </w:r>
      <w:r>
        <w:instrText xml:space="preserve"> PAGEREF _Toc14710 \h </w:instrText>
      </w:r>
      <w:r>
        <w:fldChar w:fldCharType="separate"/>
      </w:r>
      <w:r>
        <w:t>23</w:t>
      </w:r>
      <w:r>
        <w:fldChar w:fldCharType="end"/>
      </w:r>
      <w:r>
        <w:rPr>
          <w:rFonts w:hint="eastAsia" w:ascii="等线" w:hAnsi="等线" w:eastAsia="等线" w:cs="等线"/>
        </w:rPr>
        <w:fldChar w:fldCharType="end"/>
      </w:r>
    </w:p>
    <w:p w14:paraId="26477F3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_Toc22990 </w:instrText>
      </w:r>
      <w:r>
        <w:rPr>
          <w:rFonts w:hint="eastAsia" w:ascii="等线" w:hAnsi="等线" w:eastAsia="等线" w:cs="等线"/>
        </w:rPr>
        <w:fldChar w:fldCharType="separate"/>
      </w:r>
      <w:r>
        <w:rPr>
          <w:rFonts w:hint="eastAsia" w:ascii="等线" w:hAnsi="等线" w:eastAsia="等线" w:cs="等线"/>
          <w:szCs w:val="24"/>
        </w:rPr>
        <w:t>第一部分 合同协议书</w:t>
      </w:r>
      <w:r>
        <w:tab/>
      </w:r>
      <w:r>
        <w:fldChar w:fldCharType="begin"/>
      </w:r>
      <w:r>
        <w:instrText xml:space="preserve"> PAGEREF _Toc22990 \h </w:instrText>
      </w:r>
      <w:r>
        <w:fldChar w:fldCharType="separate"/>
      </w:r>
      <w:r>
        <w:t>24</w:t>
      </w:r>
      <w:r>
        <w:fldChar w:fldCharType="end"/>
      </w:r>
      <w:r>
        <w:rPr>
          <w:rFonts w:hint="eastAsia" w:ascii="等线" w:hAnsi="等线" w:eastAsia="等线" w:cs="等线"/>
        </w:rPr>
        <w:fldChar w:fldCharType="end"/>
      </w:r>
    </w:p>
    <w:p w14:paraId="201EFD1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_Toc4697 </w:instrText>
      </w:r>
      <w:r>
        <w:rPr>
          <w:rFonts w:hint="eastAsia" w:ascii="等线" w:hAnsi="等线" w:eastAsia="等线" w:cs="等线"/>
        </w:rPr>
        <w:fldChar w:fldCharType="separate"/>
      </w:r>
      <w:r>
        <w:rPr>
          <w:rFonts w:hint="eastAsia" w:ascii="等线" w:hAnsi="等线" w:eastAsia="等线" w:cs="等线"/>
          <w:szCs w:val="24"/>
        </w:rPr>
        <w:t>第二部分 通用合同条款</w:t>
      </w:r>
      <w:r>
        <w:tab/>
      </w:r>
      <w:r>
        <w:fldChar w:fldCharType="begin"/>
      </w:r>
      <w:r>
        <w:instrText xml:space="preserve"> PAGEREF _Toc4697 \h </w:instrText>
      </w:r>
      <w:r>
        <w:fldChar w:fldCharType="separate"/>
      </w:r>
      <w:r>
        <w:t>28</w:t>
      </w:r>
      <w:r>
        <w:fldChar w:fldCharType="end"/>
      </w:r>
      <w:r>
        <w:rPr>
          <w:rFonts w:hint="eastAsia" w:ascii="等线" w:hAnsi="等线" w:eastAsia="等线" w:cs="等线"/>
        </w:rPr>
        <w:fldChar w:fldCharType="end"/>
      </w:r>
    </w:p>
    <w:p w14:paraId="3F82E47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_Toc30961 </w:instrText>
      </w:r>
      <w:r>
        <w:rPr>
          <w:rFonts w:hint="eastAsia" w:ascii="等线" w:hAnsi="等线" w:eastAsia="等线" w:cs="等线"/>
        </w:rPr>
        <w:fldChar w:fldCharType="separate"/>
      </w:r>
      <w:r>
        <w:rPr>
          <w:rFonts w:hint="eastAsia" w:ascii="等线" w:hAnsi="等线" w:eastAsia="等线" w:cs="等线"/>
          <w:szCs w:val="24"/>
        </w:rPr>
        <w:t>第三部分 专用合同条款</w:t>
      </w:r>
      <w:r>
        <w:tab/>
      </w:r>
      <w:r>
        <w:fldChar w:fldCharType="begin"/>
      </w:r>
      <w:r>
        <w:instrText xml:space="preserve"> PAGEREF _Toc30961 \h </w:instrText>
      </w:r>
      <w:r>
        <w:fldChar w:fldCharType="separate"/>
      </w:r>
      <w:r>
        <w:t>28</w:t>
      </w:r>
      <w:r>
        <w:fldChar w:fldCharType="end"/>
      </w:r>
      <w:r>
        <w:rPr>
          <w:rFonts w:hint="eastAsia" w:ascii="等线" w:hAnsi="等线" w:eastAsia="等线" w:cs="等线"/>
        </w:rPr>
        <w:fldChar w:fldCharType="end"/>
      </w:r>
    </w:p>
    <w:p w14:paraId="58266082">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_Toc15791 </w:instrText>
      </w:r>
      <w:r>
        <w:rPr>
          <w:rFonts w:hint="eastAsia" w:ascii="等线" w:hAnsi="等线" w:eastAsia="等线" w:cs="等线"/>
        </w:rPr>
        <w:fldChar w:fldCharType="separate"/>
      </w:r>
      <w:r>
        <w:rPr>
          <w:rFonts w:hint="eastAsia" w:ascii="等线" w:hAnsi="等线" w:eastAsia="等线" w:cs="等线"/>
          <w:highlight w:val="white"/>
        </w:rPr>
        <w:t>第五部分  磋商及评审</w:t>
      </w:r>
      <w:r>
        <w:tab/>
      </w:r>
      <w:r>
        <w:fldChar w:fldCharType="begin"/>
      </w:r>
      <w:r>
        <w:instrText xml:space="preserve"> PAGEREF _Toc15791 \h </w:instrText>
      </w:r>
      <w:r>
        <w:fldChar w:fldCharType="separate"/>
      </w:r>
      <w:r>
        <w:t>8</w:t>
      </w:r>
      <w:r>
        <w:fldChar w:fldCharType="end"/>
      </w:r>
      <w:r>
        <w:rPr>
          <w:rFonts w:hint="eastAsia" w:ascii="等线" w:hAnsi="等线" w:eastAsia="等线" w:cs="等线"/>
        </w:rPr>
        <w:fldChar w:fldCharType="end"/>
      </w:r>
    </w:p>
    <w:p w14:paraId="5C5C2E7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_Toc19028 </w:instrText>
      </w:r>
      <w:r>
        <w:rPr>
          <w:rFonts w:hint="eastAsia" w:ascii="等线" w:hAnsi="等线" w:eastAsia="等线" w:cs="等线"/>
        </w:rPr>
        <w:fldChar w:fldCharType="separate"/>
      </w:r>
      <w:r>
        <w:rPr>
          <w:rFonts w:hint="eastAsia" w:ascii="等线" w:hAnsi="等线" w:eastAsia="等线" w:cs="等线"/>
          <w:highlight w:val="white"/>
        </w:rPr>
        <w:t>1．磋商小组职责</w:t>
      </w:r>
      <w:r>
        <w:tab/>
      </w:r>
      <w:r>
        <w:fldChar w:fldCharType="begin"/>
      </w:r>
      <w:r>
        <w:instrText xml:space="preserve"> PAGEREF _Toc19028 \h </w:instrText>
      </w:r>
      <w:r>
        <w:fldChar w:fldCharType="separate"/>
      </w:r>
      <w:r>
        <w:t>8</w:t>
      </w:r>
      <w:r>
        <w:fldChar w:fldCharType="end"/>
      </w:r>
      <w:r>
        <w:rPr>
          <w:rFonts w:hint="eastAsia" w:ascii="等线" w:hAnsi="等线" w:eastAsia="等线" w:cs="等线"/>
        </w:rPr>
        <w:fldChar w:fldCharType="end"/>
      </w:r>
    </w:p>
    <w:p w14:paraId="2D788669">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_Toc1662 </w:instrText>
      </w:r>
      <w:r>
        <w:rPr>
          <w:rFonts w:hint="eastAsia" w:ascii="等线" w:hAnsi="等线" w:eastAsia="等线" w:cs="等线"/>
        </w:rPr>
        <w:fldChar w:fldCharType="separate"/>
      </w:r>
      <w:r>
        <w:rPr>
          <w:rFonts w:hint="eastAsia" w:ascii="等线" w:hAnsi="等线" w:eastAsia="等线" w:cs="等线"/>
          <w:highlight w:val="white"/>
        </w:rPr>
        <w:t>2．磋商及评审程序</w:t>
      </w:r>
      <w:r>
        <w:tab/>
      </w:r>
      <w:r>
        <w:fldChar w:fldCharType="begin"/>
      </w:r>
      <w:r>
        <w:instrText xml:space="preserve"> PAGEREF _Toc1662 \h </w:instrText>
      </w:r>
      <w:r>
        <w:fldChar w:fldCharType="separate"/>
      </w:r>
      <w:r>
        <w:t>8</w:t>
      </w:r>
      <w:r>
        <w:fldChar w:fldCharType="end"/>
      </w:r>
      <w:r>
        <w:rPr>
          <w:rFonts w:hint="eastAsia" w:ascii="等线" w:hAnsi="等线" w:eastAsia="等线" w:cs="等线"/>
        </w:rPr>
        <w:fldChar w:fldCharType="end"/>
      </w:r>
    </w:p>
    <w:p w14:paraId="112F6800">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_Toc5027 </w:instrText>
      </w:r>
      <w:r>
        <w:rPr>
          <w:rFonts w:hint="eastAsia" w:ascii="等线" w:hAnsi="等线" w:eastAsia="等线" w:cs="等线"/>
        </w:rPr>
        <w:fldChar w:fldCharType="separate"/>
      </w:r>
      <w:r>
        <w:rPr>
          <w:rFonts w:hint="eastAsia" w:ascii="等线" w:hAnsi="等线" w:eastAsia="等线" w:cs="等线"/>
          <w:highlight w:val="white"/>
        </w:rPr>
        <w:t>3．供应商资格审查</w:t>
      </w:r>
      <w:r>
        <w:tab/>
      </w:r>
      <w:r>
        <w:fldChar w:fldCharType="begin"/>
      </w:r>
      <w:r>
        <w:instrText xml:space="preserve"> PAGEREF _Toc5027 \h </w:instrText>
      </w:r>
      <w:r>
        <w:fldChar w:fldCharType="separate"/>
      </w:r>
      <w:r>
        <w:t>9</w:t>
      </w:r>
      <w:r>
        <w:fldChar w:fldCharType="end"/>
      </w:r>
      <w:r>
        <w:rPr>
          <w:rFonts w:hint="eastAsia" w:ascii="等线" w:hAnsi="等线" w:eastAsia="等线" w:cs="等线"/>
        </w:rPr>
        <w:fldChar w:fldCharType="end"/>
      </w:r>
    </w:p>
    <w:p w14:paraId="41E0D98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_Toc12153 </w:instrText>
      </w:r>
      <w:r>
        <w:rPr>
          <w:rFonts w:hint="eastAsia" w:ascii="等线" w:hAnsi="等线" w:eastAsia="等线" w:cs="等线"/>
        </w:rPr>
        <w:fldChar w:fldCharType="separate"/>
      </w:r>
      <w:r>
        <w:rPr>
          <w:rFonts w:hint="eastAsia" w:ascii="等线" w:hAnsi="等线" w:eastAsia="等线" w:cs="等线"/>
          <w:highlight w:val="white"/>
        </w:rPr>
        <w:t>4．磋商响应文件的有效性、完整性和响应程度审查</w:t>
      </w:r>
      <w:r>
        <w:tab/>
      </w:r>
      <w:r>
        <w:fldChar w:fldCharType="begin"/>
      </w:r>
      <w:r>
        <w:instrText xml:space="preserve"> PAGEREF _Toc12153 \h </w:instrText>
      </w:r>
      <w:r>
        <w:fldChar w:fldCharType="separate"/>
      </w:r>
      <w:r>
        <w:t>10</w:t>
      </w:r>
      <w:r>
        <w:fldChar w:fldCharType="end"/>
      </w:r>
      <w:r>
        <w:rPr>
          <w:rFonts w:hint="eastAsia" w:ascii="等线" w:hAnsi="等线" w:eastAsia="等线" w:cs="等线"/>
        </w:rPr>
        <w:fldChar w:fldCharType="end"/>
      </w:r>
    </w:p>
    <w:p w14:paraId="28ABEF0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_Toc14749 </w:instrText>
      </w:r>
      <w:r>
        <w:rPr>
          <w:rFonts w:hint="eastAsia" w:ascii="等线" w:hAnsi="等线" w:eastAsia="等线" w:cs="等线"/>
        </w:rPr>
        <w:fldChar w:fldCharType="separate"/>
      </w:r>
      <w:r>
        <w:rPr>
          <w:rFonts w:hint="eastAsia" w:ascii="等线" w:hAnsi="等线" w:eastAsia="等线" w:cs="等线"/>
          <w:highlight w:val="white"/>
        </w:rPr>
        <w:t>5．磋商记录</w:t>
      </w:r>
      <w:r>
        <w:tab/>
      </w:r>
      <w:r>
        <w:fldChar w:fldCharType="begin"/>
      </w:r>
      <w:r>
        <w:instrText xml:space="preserve"> PAGEREF _Toc14749 \h </w:instrText>
      </w:r>
      <w:r>
        <w:fldChar w:fldCharType="separate"/>
      </w:r>
      <w:r>
        <w:t>12</w:t>
      </w:r>
      <w:r>
        <w:fldChar w:fldCharType="end"/>
      </w:r>
      <w:r>
        <w:rPr>
          <w:rFonts w:hint="eastAsia" w:ascii="等线" w:hAnsi="等线" w:eastAsia="等线" w:cs="等线"/>
        </w:rPr>
        <w:fldChar w:fldCharType="end"/>
      </w:r>
    </w:p>
    <w:p w14:paraId="295DFE84">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_Toc19435 </w:instrText>
      </w:r>
      <w:r>
        <w:rPr>
          <w:rFonts w:hint="eastAsia" w:ascii="等线" w:hAnsi="等线" w:eastAsia="等线" w:cs="等线"/>
        </w:rPr>
        <w:fldChar w:fldCharType="separate"/>
      </w:r>
      <w:r>
        <w:rPr>
          <w:rFonts w:hint="eastAsia" w:ascii="等线" w:hAnsi="等线" w:eastAsia="等线" w:cs="等线"/>
          <w:highlight w:val="white"/>
        </w:rPr>
        <w:t>6．综合评分</w:t>
      </w:r>
      <w:r>
        <w:tab/>
      </w:r>
      <w:r>
        <w:fldChar w:fldCharType="begin"/>
      </w:r>
      <w:r>
        <w:instrText xml:space="preserve"> PAGEREF _Toc19435 \h </w:instrText>
      </w:r>
      <w:r>
        <w:fldChar w:fldCharType="separate"/>
      </w:r>
      <w:r>
        <w:t>12</w:t>
      </w:r>
      <w:r>
        <w:fldChar w:fldCharType="end"/>
      </w:r>
      <w:r>
        <w:rPr>
          <w:rFonts w:hint="eastAsia" w:ascii="等线" w:hAnsi="等线" w:eastAsia="等线" w:cs="等线"/>
        </w:rPr>
        <w:fldChar w:fldCharType="end"/>
      </w:r>
    </w:p>
    <w:p w14:paraId="2811C28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_Toc26045 </w:instrText>
      </w:r>
      <w:r>
        <w:rPr>
          <w:rFonts w:hint="eastAsia" w:ascii="等线" w:hAnsi="等线" w:eastAsia="等线" w:cs="等线"/>
        </w:rPr>
        <w:fldChar w:fldCharType="separate"/>
      </w:r>
      <w:r>
        <w:rPr>
          <w:rFonts w:hint="eastAsia" w:ascii="等线" w:hAnsi="等线" w:eastAsia="等线" w:cs="等线"/>
          <w:highlight w:val="white"/>
        </w:rPr>
        <w:t>7．推荐成交供应商</w:t>
      </w:r>
      <w:r>
        <w:tab/>
      </w:r>
      <w:r>
        <w:fldChar w:fldCharType="begin"/>
      </w:r>
      <w:r>
        <w:instrText xml:space="preserve"> PAGEREF _Toc26045 \h </w:instrText>
      </w:r>
      <w:r>
        <w:fldChar w:fldCharType="separate"/>
      </w:r>
      <w:r>
        <w:t>14</w:t>
      </w:r>
      <w:r>
        <w:fldChar w:fldCharType="end"/>
      </w:r>
      <w:r>
        <w:rPr>
          <w:rFonts w:hint="eastAsia" w:ascii="等线" w:hAnsi="等线" w:eastAsia="等线" w:cs="等线"/>
        </w:rPr>
        <w:fldChar w:fldCharType="end"/>
      </w:r>
    </w:p>
    <w:p w14:paraId="26EC5281">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_Toc15683 </w:instrText>
      </w:r>
      <w:r>
        <w:rPr>
          <w:rFonts w:hint="eastAsia" w:ascii="等线" w:hAnsi="等线" w:eastAsia="等线" w:cs="等线"/>
        </w:rPr>
        <w:fldChar w:fldCharType="separate"/>
      </w:r>
      <w:r>
        <w:rPr>
          <w:rFonts w:hint="eastAsia" w:ascii="等线" w:hAnsi="等线" w:eastAsia="等线" w:cs="等线"/>
          <w:highlight w:val="white"/>
        </w:rPr>
        <w:t>第六部分  电子投标(响应)文件格式</w:t>
      </w:r>
      <w:r>
        <w:tab/>
      </w:r>
      <w:r>
        <w:fldChar w:fldCharType="begin"/>
      </w:r>
      <w:r>
        <w:instrText xml:space="preserve"> PAGEREF _Toc15683 \h </w:instrText>
      </w:r>
      <w:r>
        <w:fldChar w:fldCharType="separate"/>
      </w:r>
      <w:r>
        <w:t>16</w:t>
      </w:r>
      <w:r>
        <w:fldChar w:fldCharType="end"/>
      </w:r>
      <w:r>
        <w:rPr>
          <w:rFonts w:hint="eastAsia" w:ascii="等线" w:hAnsi="等线" w:eastAsia="等线" w:cs="等线"/>
        </w:rPr>
        <w:fldChar w:fldCharType="end"/>
      </w:r>
    </w:p>
    <w:p w14:paraId="4692B04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_Toc16942 </w:instrText>
      </w:r>
      <w:r>
        <w:rPr>
          <w:rFonts w:hint="eastAsia" w:ascii="等线" w:hAnsi="等线" w:eastAsia="等线" w:cs="等线"/>
        </w:rPr>
        <w:fldChar w:fldCharType="separate"/>
      </w:r>
      <w:r>
        <w:rPr>
          <w:rFonts w:hint="eastAsia" w:ascii="等线" w:hAnsi="等线" w:eastAsia="等线" w:cs="等线"/>
          <w:bCs/>
          <w:szCs w:val="30"/>
        </w:rPr>
        <w:t>一、</w:t>
      </w:r>
      <w:r>
        <w:rPr>
          <w:rFonts w:hint="eastAsia" w:ascii="等线" w:hAnsi="等线" w:eastAsia="等线" w:cs="等线"/>
          <w:bCs/>
          <w:szCs w:val="30"/>
          <w:lang w:val="en-US" w:eastAsia="zh-CN"/>
        </w:rPr>
        <w:t>基本目录</w:t>
      </w:r>
      <w:r>
        <w:tab/>
      </w:r>
      <w:r>
        <w:fldChar w:fldCharType="begin"/>
      </w:r>
      <w:r>
        <w:instrText xml:space="preserve"> PAGEREF _Toc16942 \h </w:instrText>
      </w:r>
      <w:r>
        <w:fldChar w:fldCharType="separate"/>
      </w:r>
      <w:r>
        <w:t>17</w:t>
      </w:r>
      <w:r>
        <w:fldChar w:fldCharType="end"/>
      </w:r>
      <w:r>
        <w:rPr>
          <w:rFonts w:hint="eastAsia" w:ascii="等线" w:hAnsi="等线" w:eastAsia="等线" w:cs="等线"/>
        </w:rPr>
        <w:fldChar w:fldCharType="end"/>
      </w:r>
    </w:p>
    <w:p w14:paraId="1A67884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_Toc25001 </w:instrText>
      </w:r>
      <w:r>
        <w:rPr>
          <w:rFonts w:hint="eastAsia" w:ascii="等线" w:hAnsi="等线" w:eastAsia="等线" w:cs="等线"/>
        </w:rPr>
        <w:fldChar w:fldCharType="separate"/>
      </w:r>
      <w:r>
        <w:rPr>
          <w:rFonts w:hint="eastAsia" w:ascii="等线" w:hAnsi="等线" w:eastAsia="等线" w:cs="等线"/>
          <w:szCs w:val="28"/>
          <w:lang w:val="en-US" w:eastAsia="zh-CN"/>
        </w:rPr>
        <w:t>（一）目录</w:t>
      </w:r>
      <w:r>
        <w:tab/>
      </w:r>
      <w:r>
        <w:fldChar w:fldCharType="begin"/>
      </w:r>
      <w:r>
        <w:instrText xml:space="preserve"> PAGEREF _Toc25001 \h </w:instrText>
      </w:r>
      <w:r>
        <w:fldChar w:fldCharType="separate"/>
      </w:r>
      <w:r>
        <w:t>18</w:t>
      </w:r>
      <w:r>
        <w:fldChar w:fldCharType="end"/>
      </w:r>
      <w:r>
        <w:rPr>
          <w:rFonts w:hint="eastAsia" w:ascii="等线" w:hAnsi="等线" w:eastAsia="等线" w:cs="等线"/>
        </w:rPr>
        <w:fldChar w:fldCharType="end"/>
      </w:r>
    </w:p>
    <w:p w14:paraId="62C5EC8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_Toc18039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二</w:t>
      </w:r>
      <w:r>
        <w:rPr>
          <w:rFonts w:hint="eastAsia" w:ascii="等线" w:hAnsi="等线" w:eastAsia="等线" w:cs="等线"/>
          <w:szCs w:val="28"/>
          <w:lang w:eastAsia="zh-CN"/>
        </w:rPr>
        <w:t>）磋商报价表</w:t>
      </w:r>
      <w:r>
        <w:tab/>
      </w:r>
      <w:r>
        <w:fldChar w:fldCharType="begin"/>
      </w:r>
      <w:r>
        <w:instrText xml:space="preserve"> PAGEREF _Toc18039 \h </w:instrText>
      </w:r>
      <w:r>
        <w:fldChar w:fldCharType="separate"/>
      </w:r>
      <w:r>
        <w:t>19</w:t>
      </w:r>
      <w:r>
        <w:fldChar w:fldCharType="end"/>
      </w:r>
      <w:r>
        <w:rPr>
          <w:rFonts w:hint="eastAsia" w:ascii="等线" w:hAnsi="等线" w:eastAsia="等线" w:cs="等线"/>
        </w:rPr>
        <w:fldChar w:fldCharType="end"/>
      </w:r>
    </w:p>
    <w:p w14:paraId="58DD78F5">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_Toc9342 </w:instrText>
      </w:r>
      <w:r>
        <w:rPr>
          <w:rFonts w:hint="eastAsia" w:ascii="等线" w:hAnsi="等线" w:eastAsia="等线" w:cs="等线"/>
        </w:rPr>
        <w:fldChar w:fldCharType="separate"/>
      </w:r>
      <w:r>
        <w:rPr>
          <w:rFonts w:hint="eastAsia" w:ascii="等线" w:hAnsi="等线" w:eastAsia="等线" w:cs="等线"/>
          <w:bCs/>
          <w:szCs w:val="30"/>
          <w:lang w:val="en-US" w:eastAsia="zh-CN"/>
        </w:rPr>
        <w:t>二</w:t>
      </w:r>
      <w:r>
        <w:rPr>
          <w:rFonts w:hint="eastAsia" w:ascii="等线" w:hAnsi="等线" w:eastAsia="等线" w:cs="等线"/>
          <w:bCs/>
          <w:szCs w:val="30"/>
        </w:rPr>
        <w:t>、资格</w:t>
      </w:r>
      <w:r>
        <w:rPr>
          <w:rFonts w:hint="eastAsia" w:ascii="等线" w:hAnsi="等线" w:eastAsia="等线" w:cs="等线"/>
          <w:bCs/>
          <w:szCs w:val="30"/>
          <w:lang w:val="en-US" w:eastAsia="zh-CN"/>
        </w:rPr>
        <w:t>条件</w:t>
      </w:r>
      <w:r>
        <w:tab/>
      </w:r>
      <w:r>
        <w:fldChar w:fldCharType="begin"/>
      </w:r>
      <w:r>
        <w:instrText xml:space="preserve"> PAGEREF _Toc9342 \h </w:instrText>
      </w:r>
      <w:r>
        <w:fldChar w:fldCharType="separate"/>
      </w:r>
      <w:r>
        <w:t>20</w:t>
      </w:r>
      <w:r>
        <w:fldChar w:fldCharType="end"/>
      </w:r>
      <w:r>
        <w:rPr>
          <w:rFonts w:hint="eastAsia" w:ascii="等线" w:hAnsi="等线" w:eastAsia="等线" w:cs="等线"/>
        </w:rPr>
        <w:fldChar w:fldCharType="end"/>
      </w:r>
    </w:p>
    <w:p w14:paraId="4F11C77C">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_Toc8838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一</w:t>
      </w:r>
      <w:r>
        <w:rPr>
          <w:rFonts w:hint="eastAsia" w:ascii="等线" w:hAnsi="等线" w:eastAsia="等线" w:cs="等线"/>
          <w:lang w:eastAsia="zh-CN"/>
        </w:rPr>
        <w:t>）</w:t>
      </w:r>
      <w:r>
        <w:rPr>
          <w:rFonts w:hint="eastAsia" w:ascii="等线" w:hAnsi="等线" w:eastAsia="等线" w:cs="等线"/>
          <w:lang w:val="en-US" w:eastAsia="zh-CN"/>
        </w:rPr>
        <w:t>具有</w:t>
      </w:r>
      <w:r>
        <w:rPr>
          <w:rFonts w:hint="eastAsia" w:ascii="等线" w:hAnsi="等线" w:eastAsia="等线" w:cs="等线"/>
        </w:rPr>
        <w:t>独立承担民事责任的能力</w:t>
      </w:r>
      <w:r>
        <w:tab/>
      </w:r>
      <w:r>
        <w:fldChar w:fldCharType="begin"/>
      </w:r>
      <w:r>
        <w:instrText xml:space="preserve"> PAGEREF _Toc8838 \h </w:instrText>
      </w:r>
      <w:r>
        <w:fldChar w:fldCharType="separate"/>
      </w:r>
      <w:r>
        <w:t>21</w:t>
      </w:r>
      <w:r>
        <w:fldChar w:fldCharType="end"/>
      </w:r>
      <w:r>
        <w:rPr>
          <w:rFonts w:hint="eastAsia" w:ascii="等线" w:hAnsi="等线" w:eastAsia="等线" w:cs="等线"/>
        </w:rPr>
        <w:fldChar w:fldCharType="end"/>
      </w:r>
    </w:p>
    <w:p w14:paraId="4848329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_Toc26562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二</w:t>
      </w:r>
      <w:r>
        <w:rPr>
          <w:rFonts w:hint="eastAsia" w:ascii="等线" w:hAnsi="等线" w:eastAsia="等线" w:cs="等线"/>
          <w:lang w:eastAsia="zh-CN"/>
        </w:rPr>
        <w:t>）</w:t>
      </w:r>
      <w:r>
        <w:rPr>
          <w:rFonts w:hint="eastAsia" w:ascii="等线" w:hAnsi="等线" w:eastAsia="等线" w:cs="等线"/>
        </w:rPr>
        <w:t>具有良好的商业信誉和健全的财务会计制度</w:t>
      </w:r>
      <w:r>
        <w:rPr>
          <w:rFonts w:hint="eastAsia" w:ascii="等线" w:hAnsi="等线" w:eastAsia="等线" w:cs="等线"/>
          <w:lang w:eastAsia="zh-CN"/>
        </w:rPr>
        <w:t>、具有履行合同所必需的设备和专业技术能力、有依法缴纳税收和社会保障资金的良好记录、参加政府采购活动前三年内，在经营活动中没有重大违法记录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_Toc26562 \h </w:instrText>
      </w:r>
      <w:r>
        <w:fldChar w:fldCharType="separate"/>
      </w:r>
      <w:r>
        <w:t>22</w:t>
      </w:r>
      <w:r>
        <w:fldChar w:fldCharType="end"/>
      </w:r>
      <w:r>
        <w:rPr>
          <w:rFonts w:hint="eastAsia" w:ascii="等线" w:hAnsi="等线" w:eastAsia="等线" w:cs="等线"/>
        </w:rPr>
        <w:fldChar w:fldCharType="end"/>
      </w:r>
    </w:p>
    <w:p w14:paraId="50E66D6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_Toc766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三</w:t>
      </w:r>
      <w:r>
        <w:rPr>
          <w:rFonts w:hint="eastAsia" w:ascii="等线" w:hAnsi="等线" w:eastAsia="等线" w:cs="等线"/>
          <w:lang w:eastAsia="zh-CN"/>
        </w:rPr>
        <w:t>）</w:t>
      </w:r>
      <w:r>
        <w:rPr>
          <w:rFonts w:hint="eastAsia" w:ascii="等线" w:hAnsi="等线" w:eastAsia="等线" w:cs="等线"/>
        </w:rPr>
        <w:t>落实政府采购政策需满足的资格要求</w:t>
      </w:r>
      <w:r>
        <w:tab/>
      </w:r>
      <w:r>
        <w:fldChar w:fldCharType="begin"/>
      </w:r>
      <w:r>
        <w:instrText xml:space="preserve"> PAGEREF _Toc766 \h </w:instrText>
      </w:r>
      <w:r>
        <w:fldChar w:fldCharType="separate"/>
      </w:r>
      <w:r>
        <w:t>22</w:t>
      </w:r>
      <w:r>
        <w:fldChar w:fldCharType="end"/>
      </w:r>
      <w:r>
        <w:rPr>
          <w:rFonts w:hint="eastAsia" w:ascii="等线" w:hAnsi="等线" w:eastAsia="等线" w:cs="等线"/>
        </w:rPr>
        <w:fldChar w:fldCharType="end"/>
      </w:r>
    </w:p>
    <w:p w14:paraId="124F424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_Toc13741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四</w:t>
      </w:r>
      <w:r>
        <w:rPr>
          <w:rFonts w:hint="eastAsia" w:ascii="等线" w:hAnsi="等线" w:eastAsia="等线" w:cs="等线"/>
          <w:lang w:eastAsia="zh-CN"/>
        </w:rPr>
        <w:t>）</w:t>
      </w:r>
      <w:r>
        <w:rPr>
          <w:rFonts w:hint="eastAsia" w:ascii="等线" w:hAnsi="等线" w:eastAsia="等线" w:cs="等线"/>
        </w:rPr>
        <w:t>本项目的特定资格要求</w:t>
      </w:r>
      <w:r>
        <w:tab/>
      </w:r>
      <w:r>
        <w:fldChar w:fldCharType="begin"/>
      </w:r>
      <w:r>
        <w:instrText xml:space="preserve"> PAGEREF _Toc13741 \h </w:instrText>
      </w:r>
      <w:r>
        <w:fldChar w:fldCharType="separate"/>
      </w:r>
      <w:r>
        <w:t>25</w:t>
      </w:r>
      <w:r>
        <w:fldChar w:fldCharType="end"/>
      </w:r>
      <w:r>
        <w:rPr>
          <w:rFonts w:hint="eastAsia" w:ascii="等线" w:hAnsi="等线" w:eastAsia="等线" w:cs="等线"/>
        </w:rPr>
        <w:fldChar w:fldCharType="end"/>
      </w:r>
    </w:p>
    <w:p w14:paraId="475568F8">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_Toc237 </w:instrText>
      </w:r>
      <w:r>
        <w:rPr>
          <w:rFonts w:hint="eastAsia" w:ascii="等线" w:hAnsi="等线" w:eastAsia="等线" w:cs="等线"/>
        </w:rPr>
        <w:fldChar w:fldCharType="separate"/>
      </w:r>
      <w:r>
        <w:rPr>
          <w:rFonts w:hint="eastAsia" w:ascii="等线" w:hAnsi="等线" w:eastAsia="等线" w:cs="等线"/>
          <w:bCs/>
          <w:szCs w:val="30"/>
          <w:lang w:val="en-US" w:eastAsia="zh-CN"/>
        </w:rPr>
        <w:t>三、符合条件</w:t>
      </w:r>
      <w:r>
        <w:tab/>
      </w:r>
      <w:r>
        <w:fldChar w:fldCharType="begin"/>
      </w:r>
      <w:r>
        <w:instrText xml:space="preserve"> PAGEREF _Toc237 \h </w:instrText>
      </w:r>
      <w:r>
        <w:fldChar w:fldCharType="separate"/>
      </w:r>
      <w:r>
        <w:t>26</w:t>
      </w:r>
      <w:r>
        <w:fldChar w:fldCharType="end"/>
      </w:r>
      <w:r>
        <w:rPr>
          <w:rFonts w:hint="eastAsia" w:ascii="等线" w:hAnsi="等线" w:eastAsia="等线" w:cs="等线"/>
        </w:rPr>
        <w:fldChar w:fldCharType="end"/>
      </w:r>
    </w:p>
    <w:p w14:paraId="4CD67E4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_Toc25593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一</w:t>
      </w:r>
      <w:r>
        <w:rPr>
          <w:rFonts w:hint="eastAsia" w:ascii="等线" w:hAnsi="等线" w:eastAsia="等线" w:cs="等线"/>
          <w:szCs w:val="28"/>
          <w:lang w:eastAsia="zh-CN"/>
        </w:rPr>
        <w:t>）</w:t>
      </w:r>
      <w:r>
        <w:rPr>
          <w:rFonts w:hint="eastAsia" w:ascii="等线" w:hAnsi="等线" w:eastAsia="等线" w:cs="等线"/>
          <w:szCs w:val="28"/>
        </w:rPr>
        <w:t>报价</w:t>
      </w:r>
      <w:r>
        <w:tab/>
      </w:r>
      <w:r>
        <w:fldChar w:fldCharType="begin"/>
      </w:r>
      <w:r>
        <w:instrText xml:space="preserve"> PAGEREF _Toc25593 \h </w:instrText>
      </w:r>
      <w:r>
        <w:fldChar w:fldCharType="separate"/>
      </w:r>
      <w:r>
        <w:t>27</w:t>
      </w:r>
      <w:r>
        <w:fldChar w:fldCharType="end"/>
      </w:r>
      <w:r>
        <w:rPr>
          <w:rFonts w:hint="eastAsia" w:ascii="等线" w:hAnsi="等线" w:eastAsia="等线" w:cs="等线"/>
        </w:rPr>
        <w:fldChar w:fldCharType="end"/>
      </w:r>
    </w:p>
    <w:p w14:paraId="08D3C2A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_Toc24671 </w:instrText>
      </w:r>
      <w:r>
        <w:rPr>
          <w:rFonts w:hint="eastAsia" w:ascii="等线" w:hAnsi="等线" w:eastAsia="等线" w:cs="等线"/>
        </w:rPr>
        <w:fldChar w:fldCharType="separate"/>
      </w:r>
      <w:r>
        <w:rPr>
          <w:rFonts w:hint="eastAsia" w:ascii="等线" w:hAnsi="等线" w:eastAsia="等线" w:cs="等线"/>
          <w:szCs w:val="28"/>
          <w:lang w:val="en-US" w:eastAsia="zh-CN"/>
        </w:rPr>
        <w:t>（二）磋商承诺函</w:t>
      </w:r>
      <w:r>
        <w:tab/>
      </w:r>
      <w:r>
        <w:fldChar w:fldCharType="begin"/>
      </w:r>
      <w:r>
        <w:instrText xml:space="preserve"> PAGEREF _Toc24671 \h </w:instrText>
      </w:r>
      <w:r>
        <w:fldChar w:fldCharType="separate"/>
      </w:r>
      <w:r>
        <w:t>28</w:t>
      </w:r>
      <w:r>
        <w:fldChar w:fldCharType="end"/>
      </w:r>
      <w:r>
        <w:rPr>
          <w:rFonts w:hint="eastAsia" w:ascii="等线" w:hAnsi="等线" w:eastAsia="等线" w:cs="等线"/>
        </w:rPr>
        <w:fldChar w:fldCharType="end"/>
      </w:r>
    </w:p>
    <w:p w14:paraId="1065262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_Toc24251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三</w:t>
      </w:r>
      <w:r>
        <w:rPr>
          <w:rFonts w:hint="eastAsia" w:ascii="等线" w:hAnsi="等线" w:eastAsia="等线" w:cs="等线"/>
          <w:szCs w:val="28"/>
          <w:lang w:eastAsia="zh-CN"/>
        </w:rPr>
        <w:t>）信用查询</w:t>
      </w:r>
      <w:r>
        <w:tab/>
      </w:r>
      <w:r>
        <w:fldChar w:fldCharType="begin"/>
      </w:r>
      <w:r>
        <w:instrText xml:space="preserve"> PAGEREF _Toc24251 \h </w:instrText>
      </w:r>
      <w:r>
        <w:fldChar w:fldCharType="separate"/>
      </w:r>
      <w:r>
        <w:t>29</w:t>
      </w:r>
      <w:r>
        <w:fldChar w:fldCharType="end"/>
      </w:r>
      <w:r>
        <w:rPr>
          <w:rFonts w:hint="eastAsia" w:ascii="等线" w:hAnsi="等线" w:eastAsia="等线" w:cs="等线"/>
        </w:rPr>
        <w:fldChar w:fldCharType="end"/>
      </w:r>
    </w:p>
    <w:p w14:paraId="047BBFC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_Toc7276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四</w:t>
      </w:r>
      <w:r>
        <w:rPr>
          <w:rFonts w:hint="eastAsia" w:ascii="等线" w:hAnsi="等线" w:eastAsia="等线" w:cs="等线"/>
          <w:szCs w:val="28"/>
          <w:lang w:eastAsia="zh-CN"/>
        </w:rPr>
        <w:t>）法定代表人（负责人）身份证明书</w:t>
      </w:r>
      <w:r>
        <w:tab/>
      </w:r>
      <w:r>
        <w:fldChar w:fldCharType="begin"/>
      </w:r>
      <w:r>
        <w:instrText xml:space="preserve"> PAGEREF _Toc7276 \h </w:instrText>
      </w:r>
      <w:r>
        <w:fldChar w:fldCharType="separate"/>
      </w:r>
      <w:r>
        <w:t>30</w:t>
      </w:r>
      <w:r>
        <w:fldChar w:fldCharType="end"/>
      </w:r>
      <w:r>
        <w:rPr>
          <w:rFonts w:hint="eastAsia" w:ascii="等线" w:hAnsi="等线" w:eastAsia="等线" w:cs="等线"/>
        </w:rPr>
        <w:fldChar w:fldCharType="end"/>
      </w:r>
    </w:p>
    <w:p w14:paraId="01A001DE">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_Toc16056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五</w:t>
      </w:r>
      <w:r>
        <w:rPr>
          <w:rFonts w:hint="eastAsia" w:ascii="等线" w:hAnsi="等线" w:eastAsia="等线" w:cs="等线"/>
          <w:lang w:eastAsia="zh-CN"/>
        </w:rPr>
        <w:t>）委托代理人授权委托书及社保（如有）</w:t>
      </w:r>
      <w:r>
        <w:tab/>
      </w:r>
      <w:r>
        <w:fldChar w:fldCharType="begin"/>
      </w:r>
      <w:r>
        <w:instrText xml:space="preserve"> PAGEREF _Toc16056 \h </w:instrText>
      </w:r>
      <w:r>
        <w:fldChar w:fldCharType="separate"/>
      </w:r>
      <w:r>
        <w:t>30</w:t>
      </w:r>
      <w:r>
        <w:fldChar w:fldCharType="end"/>
      </w:r>
      <w:r>
        <w:rPr>
          <w:rFonts w:hint="eastAsia" w:ascii="等线" w:hAnsi="等线" w:eastAsia="等线" w:cs="等线"/>
        </w:rPr>
        <w:fldChar w:fldCharType="end"/>
      </w:r>
    </w:p>
    <w:p w14:paraId="16E1C7C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_Toc29863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六</w:t>
      </w:r>
      <w:r>
        <w:rPr>
          <w:rFonts w:hint="eastAsia" w:ascii="等线" w:hAnsi="等线" w:eastAsia="等线" w:cs="等线"/>
          <w:szCs w:val="28"/>
          <w:lang w:eastAsia="zh-CN"/>
        </w:rPr>
        <w:t>）</w:t>
      </w:r>
      <w:r>
        <w:rPr>
          <w:rFonts w:hint="eastAsia" w:ascii="等线" w:hAnsi="等线" w:eastAsia="等线" w:cs="等线"/>
          <w:szCs w:val="28"/>
          <w:lang w:val="en-US" w:eastAsia="zh-CN"/>
        </w:rPr>
        <w:t>偏离表</w:t>
      </w:r>
      <w:r>
        <w:tab/>
      </w:r>
      <w:r>
        <w:fldChar w:fldCharType="begin"/>
      </w:r>
      <w:r>
        <w:instrText xml:space="preserve"> PAGEREF _Toc29863 \h </w:instrText>
      </w:r>
      <w:r>
        <w:fldChar w:fldCharType="separate"/>
      </w:r>
      <w:r>
        <w:t>32</w:t>
      </w:r>
      <w:r>
        <w:fldChar w:fldCharType="end"/>
      </w:r>
      <w:r>
        <w:rPr>
          <w:rFonts w:hint="eastAsia" w:ascii="等线" w:hAnsi="等线" w:eastAsia="等线" w:cs="等线"/>
        </w:rPr>
        <w:fldChar w:fldCharType="end"/>
      </w:r>
    </w:p>
    <w:p w14:paraId="3357959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_Toc12178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七</w:t>
      </w:r>
      <w:r>
        <w:rPr>
          <w:rFonts w:hint="eastAsia" w:ascii="等线" w:hAnsi="等线" w:eastAsia="等线" w:cs="等线"/>
          <w:szCs w:val="28"/>
          <w:lang w:eastAsia="zh-CN"/>
        </w:rPr>
        <w:t>）投标文件有效性和完整性</w:t>
      </w:r>
      <w:r>
        <w:tab/>
      </w:r>
      <w:r>
        <w:fldChar w:fldCharType="begin"/>
      </w:r>
      <w:r>
        <w:instrText xml:space="preserve"> PAGEREF _Toc12178 \h </w:instrText>
      </w:r>
      <w:r>
        <w:fldChar w:fldCharType="separate"/>
      </w:r>
      <w:r>
        <w:t>33</w:t>
      </w:r>
      <w:r>
        <w:fldChar w:fldCharType="end"/>
      </w:r>
      <w:r>
        <w:rPr>
          <w:rFonts w:hint="eastAsia" w:ascii="等线" w:hAnsi="等线" w:eastAsia="等线" w:cs="等线"/>
        </w:rPr>
        <w:fldChar w:fldCharType="end"/>
      </w:r>
    </w:p>
    <w:p w14:paraId="7B5E7EB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_Toc3869 </w:instrText>
      </w:r>
      <w:r>
        <w:rPr>
          <w:rFonts w:hint="eastAsia" w:ascii="等线" w:hAnsi="等线" w:eastAsia="等线" w:cs="等线"/>
        </w:rPr>
        <w:fldChar w:fldCharType="separate"/>
      </w:r>
      <w:r>
        <w:rPr>
          <w:rFonts w:hint="eastAsia" w:ascii="等线" w:hAnsi="等线" w:eastAsia="等线" w:cs="等线"/>
          <w:bCs/>
          <w:szCs w:val="30"/>
          <w:lang w:val="en-US" w:eastAsia="zh-CN"/>
        </w:rPr>
        <w:t>四、综合评审评分项</w:t>
      </w:r>
      <w:r>
        <w:tab/>
      </w:r>
      <w:r>
        <w:fldChar w:fldCharType="begin"/>
      </w:r>
      <w:r>
        <w:instrText xml:space="preserve"> PAGEREF _Toc3869 \h </w:instrText>
      </w:r>
      <w:r>
        <w:fldChar w:fldCharType="separate"/>
      </w:r>
      <w:r>
        <w:t>34</w:t>
      </w:r>
      <w:r>
        <w:fldChar w:fldCharType="end"/>
      </w:r>
      <w:r>
        <w:rPr>
          <w:rFonts w:hint="eastAsia" w:ascii="等线" w:hAnsi="等线" w:eastAsia="等线" w:cs="等线"/>
        </w:rPr>
        <w:fldChar w:fldCharType="end"/>
      </w:r>
    </w:p>
    <w:p w14:paraId="3F2B50F5">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_Toc3146 </w:instrText>
      </w:r>
      <w:r>
        <w:rPr>
          <w:rFonts w:hint="eastAsia" w:ascii="等线" w:hAnsi="等线" w:eastAsia="等线" w:cs="等线"/>
        </w:rPr>
        <w:fldChar w:fldCharType="separate"/>
      </w:r>
      <w:r>
        <w:rPr>
          <w:rFonts w:hint="eastAsia" w:ascii="等线" w:hAnsi="等线" w:eastAsia="等线" w:cs="等线"/>
          <w:bCs/>
          <w:szCs w:val="30"/>
          <w:lang w:val="en-US" w:eastAsia="zh-CN"/>
        </w:rPr>
        <w:t>五、价格折扣文件格式</w:t>
      </w:r>
      <w:r>
        <w:tab/>
      </w:r>
      <w:r>
        <w:fldChar w:fldCharType="begin"/>
      </w:r>
      <w:r>
        <w:instrText xml:space="preserve"> PAGEREF _Toc3146 \h </w:instrText>
      </w:r>
      <w:r>
        <w:fldChar w:fldCharType="separate"/>
      </w:r>
      <w:r>
        <w:t>35</w:t>
      </w:r>
      <w:r>
        <w:fldChar w:fldCharType="end"/>
      </w:r>
      <w:r>
        <w:rPr>
          <w:rFonts w:hint="eastAsia" w:ascii="等线" w:hAnsi="等线" w:eastAsia="等线" w:cs="等线"/>
        </w:rPr>
        <w:fldChar w:fldCharType="end"/>
      </w:r>
    </w:p>
    <w:p w14:paraId="7BBE26F8">
      <w:pPr>
        <w:spacing w:line="360" w:lineRule="auto"/>
        <w:rPr>
          <w:rFonts w:hint="eastAsia" w:ascii="等线" w:hAnsi="等线" w:eastAsia="等线" w:cs="等线"/>
        </w:rPr>
      </w:pPr>
      <w:r>
        <w:rPr>
          <w:rFonts w:hint="eastAsia" w:ascii="等线" w:hAnsi="等线" w:eastAsia="等线" w:cs="等线"/>
        </w:rPr>
        <w:fldChar w:fldCharType="end"/>
      </w:r>
    </w:p>
    <w:p w14:paraId="7418BD4E">
      <w:pPr>
        <w:spacing w:line="360" w:lineRule="auto"/>
        <w:rPr>
          <w:rFonts w:hint="eastAsia" w:ascii="等线" w:hAnsi="等线" w:eastAsia="等线" w:cs="等线"/>
          <w:highlight w:val="yellow"/>
        </w:rPr>
        <w:sectPr>
          <w:headerReference r:id="rId3" w:type="default"/>
          <w:pgSz w:w="11906" w:h="16838"/>
          <w:pgMar w:top="1440" w:right="1270" w:bottom="1440" w:left="1270" w:header="851" w:footer="992" w:gutter="0"/>
          <w:cols w:space="1701" w:num="1"/>
          <w:titlePg/>
          <w:docGrid w:linePitch="360" w:charSpace="0"/>
        </w:sectPr>
      </w:pPr>
    </w:p>
    <w:p w14:paraId="1B68A0C0">
      <w:pPr>
        <w:pStyle w:val="186"/>
        <w:spacing w:line="360" w:lineRule="auto"/>
        <w:jc w:val="center"/>
        <w:rPr>
          <w:rFonts w:hint="eastAsia" w:ascii="等线" w:hAnsi="等线" w:eastAsia="等线" w:cs="等线"/>
          <w:sz w:val="36"/>
        </w:rPr>
      </w:pPr>
      <w:bookmarkStart w:id="1" w:name="_Toc773"/>
      <w:r>
        <w:rPr>
          <w:rFonts w:hint="eastAsia" w:ascii="等线" w:hAnsi="等线" w:eastAsia="等线" w:cs="等线"/>
          <w:sz w:val="36"/>
          <w:highlight w:val="white"/>
        </w:rPr>
        <w:t>第一部分  磋商邀请</w:t>
      </w:r>
      <w:bookmarkEnd w:id="1"/>
    </w:p>
    <w:p w14:paraId="2D635886">
      <w:pPr>
        <w:pBdr>
          <w:top w:val="single" w:color="000000" w:sz="4" w:space="1"/>
          <w:left w:val="single" w:color="000000" w:sz="4" w:space="4"/>
          <w:bottom w:val="single" w:color="000000" w:sz="4" w:space="1"/>
          <w:right w:val="single" w:color="000000" w:sz="4" w:space="4"/>
        </w:pBdr>
        <w:spacing w:line="360" w:lineRule="auto"/>
        <w:rPr>
          <w:rFonts w:hint="eastAsia" w:ascii="等线" w:hAnsi="等线" w:eastAsia="等线" w:cs="等线"/>
          <w:sz w:val="24"/>
          <w:szCs w:val="28"/>
          <w:u w:val="single"/>
        </w:rPr>
      </w:pPr>
      <w:r>
        <w:rPr>
          <w:rFonts w:hint="eastAsia" w:ascii="等线" w:hAnsi="等线" w:eastAsia="等线" w:cs="等线"/>
          <w:color w:val="0000FF"/>
          <w:sz w:val="24"/>
          <w:szCs w:val="28"/>
          <w:highlight w:val="white"/>
          <w:lang w:eastAsia="zh-CN"/>
        </w:rPr>
        <w:t xml:space="preserve">高新区南部产业园道路路口交通信号灯项目  </w:t>
      </w:r>
      <w:r>
        <w:rPr>
          <w:rFonts w:hint="eastAsia" w:ascii="等线" w:hAnsi="等线" w:eastAsia="等线" w:cs="等线"/>
          <w:sz w:val="24"/>
          <w:szCs w:val="28"/>
          <w:highlight w:val="white"/>
        </w:rPr>
        <w:t>项目的潜在供应商应在</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lang w:eastAsia="zh-CN"/>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lang w:eastAsia="zh-CN"/>
        </w:rPr>
        <w:t>平台【http://jszfcg.jscz.gov.cn/】</w:t>
      </w:r>
      <w:r>
        <w:rPr>
          <w:rFonts w:hint="eastAsia" w:ascii="等线" w:hAnsi="等线" w:eastAsia="等线" w:cs="等线"/>
          <w:sz w:val="24"/>
          <w:szCs w:val="28"/>
          <w:highlight w:val="white"/>
        </w:rPr>
        <w:t>获取磋商文件，并于</w:t>
      </w:r>
      <w:bookmarkStart w:id="2" w:name="EB73defe534a9b4a0a8edae1c30ee903e0"/>
      <w:r>
        <w:rPr>
          <w:rFonts w:hint="eastAsia" w:ascii="等线" w:hAnsi="等线" w:eastAsia="等线" w:cs="等线"/>
          <w:color w:val="7030A0"/>
          <w:sz w:val="24"/>
          <w:szCs w:val="28"/>
          <w:highlight w:val="white"/>
          <w:lang w:val="en-US" w:eastAsia="zh-CN"/>
        </w:rPr>
        <w:t>2026年6月</w:t>
      </w:r>
      <w:r>
        <w:rPr>
          <w:rFonts w:hint="eastAsia" w:ascii="等线" w:hAnsi="等线" w:eastAsia="等线" w:cs="等线"/>
          <w:color w:val="7030A0"/>
          <w:sz w:val="24"/>
          <w:szCs w:val="28"/>
          <w:highlight w:val="white"/>
          <w:u w:val="single"/>
          <w:lang w:val="en-US" w:eastAsia="zh-CN"/>
        </w:rPr>
        <w:t>22</w:t>
      </w:r>
      <w:r>
        <w:rPr>
          <w:rFonts w:hint="eastAsia" w:ascii="等线" w:hAnsi="等线" w:eastAsia="等线" w:cs="等线"/>
          <w:color w:val="7030A0"/>
          <w:sz w:val="24"/>
          <w:szCs w:val="28"/>
          <w:highlight w:val="white"/>
          <w:lang w:val="en-US" w:eastAsia="zh-CN"/>
        </w:rPr>
        <w:t>日9:30</w:t>
      </w:r>
      <w:bookmarkEnd w:id="2"/>
      <w:r>
        <w:rPr>
          <w:rFonts w:hint="eastAsia" w:ascii="等线" w:hAnsi="等线" w:eastAsia="等线" w:cs="等线"/>
          <w:sz w:val="24"/>
          <w:szCs w:val="28"/>
          <w:highlight w:val="white"/>
        </w:rPr>
        <w:t>（</w:t>
      </w:r>
      <w:r>
        <w:rPr>
          <w:rFonts w:hint="eastAsia" w:ascii="等线" w:hAnsi="等线" w:eastAsia="等线" w:cs="等线"/>
          <w:bCs/>
          <w:sz w:val="24"/>
          <w:szCs w:val="28"/>
          <w:highlight w:val="white"/>
        </w:rPr>
        <w:t>北京时间）前递交响应文件</w:t>
      </w:r>
      <w:r>
        <w:rPr>
          <w:rFonts w:hint="eastAsia" w:ascii="等线" w:hAnsi="等线" w:eastAsia="等线" w:cs="等线"/>
          <w:sz w:val="24"/>
          <w:szCs w:val="28"/>
          <w:highlight w:val="white"/>
        </w:rPr>
        <w:t>。</w:t>
      </w:r>
    </w:p>
    <w:p w14:paraId="2A09E4DD">
      <w:pPr>
        <w:pStyle w:val="187"/>
        <w:spacing w:line="360" w:lineRule="auto"/>
        <w:jc w:val="both"/>
        <w:rPr>
          <w:rFonts w:hint="eastAsia" w:ascii="等线" w:hAnsi="等线" w:eastAsia="等线" w:cs="等线"/>
          <w:b w:val="0"/>
        </w:rPr>
      </w:pPr>
      <w:bookmarkStart w:id="3" w:name="_Toc24011"/>
      <w:r>
        <w:rPr>
          <w:rFonts w:hint="eastAsia" w:ascii="等线" w:hAnsi="等线" w:eastAsia="等线" w:cs="等线"/>
          <w:b w:val="0"/>
          <w:highlight w:val="white"/>
        </w:rPr>
        <w:t>一、项目基本情况</w:t>
      </w:r>
      <w:bookmarkEnd w:id="3"/>
    </w:p>
    <w:p w14:paraId="7A68956F">
      <w:pPr>
        <w:spacing w:line="360" w:lineRule="auto"/>
        <w:ind w:firstLine="480"/>
        <w:rPr>
          <w:rFonts w:hint="eastAsia" w:ascii="等线" w:hAnsi="等线" w:eastAsia="等线" w:cs="等线"/>
          <w:sz w:val="24"/>
          <w:szCs w:val="28"/>
          <w:lang w:eastAsia="zh-CN"/>
        </w:rPr>
      </w:pPr>
      <w:r>
        <w:rPr>
          <w:rFonts w:hint="eastAsia" w:ascii="等线" w:hAnsi="等线" w:eastAsia="等线" w:cs="等线"/>
          <w:sz w:val="24"/>
          <w:szCs w:val="28"/>
          <w:highlight w:val="white"/>
        </w:rPr>
        <w:t>项目编号：</w:t>
      </w:r>
      <w:r>
        <w:rPr>
          <w:rFonts w:hint="eastAsia" w:ascii="等线" w:hAnsi="等线" w:eastAsia="等线" w:cs="等线"/>
          <w:sz w:val="24"/>
          <w:szCs w:val="28"/>
          <w:highlight w:val="white"/>
          <w:lang w:eastAsia="zh-CN"/>
        </w:rPr>
        <w:t>JSZC-321181-ZDGC-C2026-0005</w:t>
      </w:r>
    </w:p>
    <w:p w14:paraId="496B8BEC">
      <w:pPr>
        <w:spacing w:line="360" w:lineRule="auto"/>
        <w:ind w:firstLine="480"/>
        <w:rPr>
          <w:rFonts w:hint="eastAsia" w:ascii="等线" w:hAnsi="等线" w:eastAsia="等线" w:cs="等线"/>
          <w:sz w:val="24"/>
          <w:szCs w:val="28"/>
          <w:lang w:eastAsia="zh-CN"/>
        </w:rPr>
      </w:pPr>
      <w:r>
        <w:rPr>
          <w:rFonts w:hint="eastAsia" w:ascii="等线" w:hAnsi="等线" w:eastAsia="等线" w:cs="等线"/>
          <w:sz w:val="24"/>
          <w:szCs w:val="28"/>
          <w:highlight w:val="white"/>
        </w:rPr>
        <w:t>项目名称：</w:t>
      </w:r>
      <w:r>
        <w:rPr>
          <w:rFonts w:hint="eastAsia" w:ascii="等线" w:hAnsi="等线" w:eastAsia="等线" w:cs="等线"/>
          <w:color w:val="0000FF"/>
          <w:sz w:val="24"/>
          <w:szCs w:val="28"/>
          <w:highlight w:val="white"/>
          <w:lang w:eastAsia="zh-CN"/>
        </w:rPr>
        <w:t xml:space="preserve">高新区南部产业园道路路口交通信号灯项目  </w:t>
      </w:r>
    </w:p>
    <w:p w14:paraId="6B2AF75E">
      <w:pPr>
        <w:spacing w:line="360" w:lineRule="auto"/>
        <w:ind w:firstLine="480"/>
        <w:rPr>
          <w:rFonts w:hint="eastAsia" w:ascii="等线" w:hAnsi="等线" w:eastAsia="等线" w:cs="等线"/>
          <w:sz w:val="24"/>
          <w:szCs w:val="28"/>
          <w:highlight w:val="yellow"/>
        </w:rPr>
      </w:pPr>
      <w:r>
        <w:rPr>
          <w:rFonts w:hint="eastAsia" w:ascii="等线" w:hAnsi="等线" w:eastAsia="等线" w:cs="等线"/>
          <w:sz w:val="24"/>
          <w:szCs w:val="28"/>
          <w:highlight w:val="none"/>
        </w:rPr>
        <w:t>最高限价：</w:t>
      </w:r>
      <w:bookmarkStart w:id="4" w:name="EB217f0758d2ea4b6f8716d5bb4b039232"/>
      <w:r>
        <w:rPr>
          <w:rFonts w:hint="eastAsia" w:ascii="等线" w:hAnsi="等线" w:eastAsia="等线" w:cs="等线"/>
          <w:color w:val="0000FF"/>
          <w:sz w:val="24"/>
          <w:szCs w:val="28"/>
          <w:highlight w:val="white"/>
          <w:lang w:val="en-US" w:eastAsia="zh-CN"/>
        </w:rPr>
        <w:t>1870014.01元</w:t>
      </w:r>
      <w:bookmarkEnd w:id="4"/>
      <w:r>
        <w:rPr>
          <w:rFonts w:hint="eastAsia" w:ascii="等线" w:hAnsi="等线" w:eastAsia="等线" w:cs="等线"/>
          <w:color w:val="0000FF"/>
          <w:sz w:val="24"/>
          <w:szCs w:val="28"/>
          <w:highlight w:val="white"/>
          <w:lang w:val="en-US" w:eastAsia="zh-CN"/>
        </w:rPr>
        <w:t>（报价超过招标控制价的为无效报价，按照无效响应处理）</w:t>
      </w:r>
    </w:p>
    <w:p w14:paraId="26583010">
      <w:pPr>
        <w:spacing w:line="360" w:lineRule="auto"/>
        <w:ind w:firstLine="480"/>
        <w:rPr>
          <w:rFonts w:hint="eastAsia" w:ascii="等线" w:hAnsi="等线" w:eastAsia="等线" w:cs="等线"/>
          <w:color w:val="0000FF"/>
          <w:sz w:val="24"/>
          <w:szCs w:val="28"/>
          <w:highlight w:val="white"/>
          <w:lang w:eastAsia="zh-CN"/>
        </w:rPr>
      </w:pPr>
      <w:r>
        <w:rPr>
          <w:rFonts w:hint="eastAsia" w:ascii="等线" w:hAnsi="等线" w:eastAsia="等线" w:cs="等线"/>
          <w:sz w:val="24"/>
          <w:szCs w:val="28"/>
          <w:highlight w:val="white"/>
        </w:rPr>
        <w:t>采购需求：</w:t>
      </w:r>
      <w:r>
        <w:rPr>
          <w:rFonts w:hint="eastAsia" w:ascii="等线" w:hAnsi="等线" w:eastAsia="等线" w:cs="等线"/>
          <w:color w:val="0000FF"/>
          <w:sz w:val="24"/>
          <w:szCs w:val="28"/>
          <w:highlight w:val="white"/>
          <w:lang w:eastAsia="zh-CN"/>
        </w:rPr>
        <w:t>机动车信号灯15套、方向指示灯4套、立柱式人行信号灯30套、倒计时显示器14套；900万环保摄像机19台、非机动车道网络摄像机19台、视频抓拍球机5台、LED补光装置31台；配套建设交通信号控制机4台、路口终端服务器5套、智能交换一体机箱19台、监控杆件、接线井66座、各类电缆及保护管、隐蔽管道、交通标志等附属工程</w:t>
      </w:r>
      <w:r>
        <w:rPr>
          <w:rFonts w:hint="eastAsia" w:ascii="等线" w:hAnsi="等线" w:eastAsia="等线" w:cs="等线"/>
          <w:color w:val="0000FF"/>
          <w:sz w:val="24"/>
          <w:szCs w:val="28"/>
          <w:highlight w:val="white"/>
          <w:lang w:val="en-US" w:eastAsia="zh-CN"/>
        </w:rPr>
        <w:t>，</w:t>
      </w:r>
      <w:r>
        <w:rPr>
          <w:rFonts w:hint="eastAsia" w:ascii="等线" w:hAnsi="等线" w:eastAsia="等线" w:cs="等线"/>
          <w:color w:val="0000FF"/>
          <w:sz w:val="24"/>
          <w:szCs w:val="28"/>
          <w:highlight w:val="white"/>
          <w:lang w:eastAsia="zh-CN"/>
        </w:rPr>
        <w:t>具体详细图纸及清单</w:t>
      </w:r>
      <w:r>
        <w:rPr>
          <w:rFonts w:hint="eastAsia" w:ascii="等线" w:hAnsi="等线" w:eastAsia="等线" w:cs="等线"/>
          <w:color w:val="0000FF"/>
          <w:sz w:val="24"/>
          <w:szCs w:val="28"/>
          <w:highlight w:val="white"/>
          <w:lang w:val="en-US" w:eastAsia="zh-CN"/>
        </w:rPr>
        <w:t>。</w:t>
      </w:r>
    </w:p>
    <w:p w14:paraId="1F5266BA">
      <w:pPr>
        <w:spacing w:line="360" w:lineRule="auto"/>
        <w:ind w:firstLine="480"/>
        <w:rPr>
          <w:rFonts w:hint="eastAsia" w:ascii="等线" w:hAnsi="等线" w:eastAsia="等线" w:cs="等线"/>
          <w:sz w:val="24"/>
          <w:szCs w:val="28"/>
          <w:highlight w:val="none"/>
        </w:rPr>
      </w:pPr>
      <w:r>
        <w:rPr>
          <w:rFonts w:hint="eastAsia" w:ascii="等线" w:hAnsi="等线" w:eastAsia="等线" w:cs="等线"/>
          <w:sz w:val="24"/>
          <w:szCs w:val="28"/>
          <w:highlight w:val="none"/>
        </w:rPr>
        <w:t>合同履行期限：</w:t>
      </w:r>
      <w:r>
        <w:rPr>
          <w:rFonts w:hint="eastAsia" w:ascii="等线" w:hAnsi="等线" w:eastAsia="等线" w:cs="等线"/>
          <w:color w:val="0000FF"/>
          <w:sz w:val="24"/>
          <w:szCs w:val="28"/>
          <w:highlight w:val="none"/>
          <w:lang w:val="en-US" w:eastAsia="zh-CN"/>
        </w:rPr>
        <w:t>90天</w:t>
      </w:r>
    </w:p>
    <w:p w14:paraId="74E46136">
      <w:pPr>
        <w:spacing w:line="360" w:lineRule="auto"/>
        <w:ind w:firstLine="480"/>
        <w:rPr>
          <w:rFonts w:hint="eastAsia" w:ascii="等线" w:hAnsi="等线" w:eastAsia="等线" w:cs="等线"/>
          <w:sz w:val="24"/>
        </w:rPr>
      </w:pPr>
      <w:r>
        <w:rPr>
          <w:rFonts w:hint="eastAsia" w:ascii="等线" w:hAnsi="等线" w:eastAsia="等线" w:cs="等线"/>
          <w:sz w:val="24"/>
          <w:highlight w:val="white"/>
        </w:rPr>
        <w:t>本项目是否接受联合体：</w:t>
      </w:r>
      <w:bookmarkStart w:id="5" w:name="EBc89a62ee9cde48429d92ba3b624c42b3"/>
      <w:r>
        <w:rPr>
          <w:rFonts w:hint="eastAsia" w:ascii="等线" w:hAnsi="等线" w:eastAsia="等线" w:cs="等线"/>
          <w:color w:val="0000FF"/>
          <w:sz w:val="24"/>
          <w:szCs w:val="28"/>
          <w:highlight w:val="white"/>
        </w:rPr>
        <w:t>☑</w:t>
      </w:r>
      <w:bookmarkEnd w:id="5"/>
      <w:r>
        <w:rPr>
          <w:rFonts w:hint="eastAsia" w:ascii="等线" w:hAnsi="等线" w:eastAsia="等线" w:cs="等线"/>
          <w:sz w:val="24"/>
          <w:szCs w:val="28"/>
          <w:highlight w:val="white"/>
        </w:rPr>
        <w:t>不接受</w:t>
      </w:r>
    </w:p>
    <w:p w14:paraId="27C657C2">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本项目供应商邀请方式：</w:t>
      </w:r>
      <w:bookmarkStart w:id="6" w:name="EB6d647ea271894ac78d7daaeb3f524aa8"/>
      <w:r>
        <w:rPr>
          <w:rFonts w:hint="eastAsia" w:ascii="等线" w:hAnsi="等线" w:eastAsia="等线" w:cs="等线"/>
          <w:color w:val="0000FF"/>
          <w:sz w:val="24"/>
          <w:szCs w:val="28"/>
          <w:highlight w:val="white"/>
        </w:rPr>
        <w:t>☑</w:t>
      </w:r>
      <w:bookmarkEnd w:id="6"/>
      <w:bookmarkStart w:id="7" w:name="EBe267ce0014674658afa5017cb9ce9aee"/>
      <w:r>
        <w:rPr>
          <w:rFonts w:hint="eastAsia" w:ascii="等线" w:hAnsi="等线" w:eastAsia="等线" w:cs="等线"/>
          <w:color w:val="0000FF"/>
          <w:sz w:val="24"/>
          <w:szCs w:val="28"/>
          <w:highlight w:val="white"/>
        </w:rPr>
        <w:t>发布公告</w:t>
      </w:r>
      <w:bookmarkEnd w:id="7"/>
      <w:bookmarkStart w:id="8" w:name="EB55561421c6464257954b0c49ece3a851"/>
      <w:r>
        <w:rPr>
          <w:rFonts w:hint="eastAsia" w:ascii="等线" w:hAnsi="等线" w:eastAsia="等线" w:cs="等线"/>
          <w:color w:val="000080"/>
          <w:sz w:val="20"/>
          <w:szCs w:val="28"/>
          <w:highlight w:val="white"/>
        </w:rPr>
        <w:t xml:space="preserve"> </w:t>
      </w:r>
      <w:bookmarkEnd w:id="8"/>
    </w:p>
    <w:p w14:paraId="3F546171">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本次采购确定的成交供应商数量：</w:t>
      </w:r>
      <w:bookmarkStart w:id="9" w:name="EB4d9f2c7154d7498e83788441aeeb3e4a"/>
      <w:r>
        <w:rPr>
          <w:rFonts w:hint="eastAsia" w:ascii="等线" w:hAnsi="等线" w:eastAsia="等线" w:cs="等线"/>
          <w:color w:val="0000FF"/>
          <w:sz w:val="24"/>
          <w:szCs w:val="28"/>
          <w:highlight w:val="white"/>
        </w:rPr>
        <w:t>1</w:t>
      </w:r>
      <w:bookmarkEnd w:id="9"/>
      <w:r>
        <w:rPr>
          <w:rFonts w:hint="eastAsia" w:ascii="等线" w:hAnsi="等线" w:eastAsia="等线" w:cs="等线"/>
          <w:sz w:val="24"/>
          <w:szCs w:val="28"/>
          <w:highlight w:val="white"/>
        </w:rPr>
        <w:t>名</w:t>
      </w:r>
    </w:p>
    <w:p w14:paraId="03946A25">
      <w:pPr>
        <w:pStyle w:val="187"/>
        <w:spacing w:line="360" w:lineRule="auto"/>
        <w:jc w:val="both"/>
        <w:rPr>
          <w:rFonts w:hint="eastAsia" w:ascii="等线" w:hAnsi="等线" w:eastAsia="等线" w:cs="等线"/>
          <w:b w:val="0"/>
        </w:rPr>
      </w:pPr>
      <w:bookmarkStart w:id="10" w:name="_Toc10504"/>
      <w:r>
        <w:rPr>
          <w:rFonts w:hint="eastAsia" w:ascii="等线" w:hAnsi="等线" w:eastAsia="等线" w:cs="等线"/>
          <w:b w:val="0"/>
          <w:highlight w:val="white"/>
        </w:rPr>
        <w:t>二、申请人的资格要求：</w:t>
      </w:r>
      <w:bookmarkEnd w:id="10"/>
    </w:p>
    <w:p w14:paraId="61D3ABD3">
      <w:pPr>
        <w:spacing w:line="360" w:lineRule="auto"/>
        <w:ind w:firstLine="480"/>
        <w:rPr>
          <w:rFonts w:hint="eastAsia" w:ascii="等线" w:hAnsi="等线" w:eastAsia="等线" w:cs="等线"/>
          <w:sz w:val="24"/>
          <w:highlight w:val="white"/>
        </w:rPr>
      </w:pPr>
      <w:bookmarkStart w:id="11" w:name="EB1a4d745d93dc47e59f693736119060b6"/>
      <w:r>
        <w:rPr>
          <w:rFonts w:hint="eastAsia" w:ascii="等线" w:hAnsi="等线" w:eastAsia="等线" w:cs="等线"/>
          <w:sz w:val="24"/>
          <w:highlight w:val="white"/>
        </w:rPr>
        <w:t>1、满足《中华人民共和国政府采购法》第二十二条规定；</w:t>
      </w:r>
    </w:p>
    <w:p w14:paraId="1222766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sz w:val="24"/>
          <w:highlight w:val="white"/>
        </w:rPr>
        <w:t>2、落实政府采购政策需满足的资格要求：</w:t>
      </w:r>
      <w:r>
        <w:rPr>
          <w:rFonts w:hint="eastAsia" w:ascii="等线" w:hAnsi="等线" w:eastAsia="等线" w:cs="等线"/>
          <w:color w:val="0000FF"/>
          <w:sz w:val="24"/>
          <w:highlight w:val="white"/>
        </w:rPr>
        <w:t>本项目属于专门面向中小企业采购的项目,供应商应为中小微企业、监狱企业、残疾人福利性单位。</w:t>
      </w:r>
    </w:p>
    <w:p w14:paraId="25EAB03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2.1本项目所属行业为</w:t>
      </w:r>
      <w:r>
        <w:rPr>
          <w:rFonts w:hint="eastAsia" w:ascii="等线" w:hAnsi="等线" w:eastAsia="等线" w:cs="等线"/>
          <w:color w:val="0000FF"/>
          <w:sz w:val="24"/>
          <w:highlight w:val="white"/>
          <w:u w:val="single"/>
        </w:rPr>
        <w:t>建筑业</w:t>
      </w:r>
      <w:r>
        <w:rPr>
          <w:rFonts w:hint="eastAsia" w:ascii="等线" w:hAnsi="等线" w:eastAsia="等线" w:cs="等线"/>
          <w:color w:val="0000FF"/>
          <w:sz w:val="24"/>
          <w:highlight w:val="white"/>
        </w:rPr>
        <w:t>，中小微企业划型标准请对照《关于印发中小企业划型标准规定的通知》（工信部联企业〔2011〕300 号）；</w:t>
      </w:r>
    </w:p>
    <w:p w14:paraId="51234A5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6772E9B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p>
    <w:p w14:paraId="4EBECE6B">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3、本项目的特定资格要求：</w:t>
      </w:r>
    </w:p>
    <w:p w14:paraId="12014418">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3.1投标人须同时具备建设行政主管部门核发的公路交通工程专业承包（公路机电工程分项和公路安全设施分项）二级及以上资质；具备有效的企业安全生产许可证，并在人员、设备、资金等方面具有相应的施工能力。</w:t>
      </w:r>
    </w:p>
    <w:p w14:paraId="421732A8">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3.2投标人拟派项目负责人须具有公路工程专业或机电工程专业专业贰级及以上注册建造师（资格），同时具备有效的安全生产考核合格证书（B证），且必须满足下列条件：</w:t>
      </w:r>
    </w:p>
    <w:p w14:paraId="3B2AEA60">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（1）项目负责人不得同时在两个或者两个以上单位受聘或者执业。</w:t>
      </w:r>
    </w:p>
    <w:p w14:paraId="38DDFA03">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38E6AC5">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3.3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p>
    <w:p w14:paraId="5F96EA2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4、拒绝下述供应商参加本次采购活动：</w:t>
      </w:r>
    </w:p>
    <w:p w14:paraId="634FC875">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①供应商单位负责人为同一人或者存在直接控股、管理关系的不同供应商，不得参加同一合同项下的政府采购活动。</w:t>
      </w:r>
    </w:p>
    <w:p w14:paraId="72242A30">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②凡为采购项目提供整体设计、规范编制或者项目管理、监理、检测等服务的供应商，不得再参加本项目的采购活动。</w:t>
      </w:r>
    </w:p>
    <w:p w14:paraId="192B7FF1">
      <w:pPr>
        <w:spacing w:line="360" w:lineRule="auto"/>
        <w:ind w:firstLine="480"/>
        <w:rPr>
          <w:rFonts w:hint="eastAsia" w:ascii="等线" w:hAnsi="等线" w:eastAsia="等线" w:cs="等线"/>
          <w:color w:val="0000FF"/>
          <w:sz w:val="24"/>
          <w:highlight w:val="none"/>
        </w:rPr>
      </w:pPr>
      <w:r>
        <w:rPr>
          <w:rFonts w:hint="eastAsia" w:ascii="等线" w:hAnsi="等线" w:eastAsia="等线" w:cs="等线"/>
          <w:color w:val="0000FF"/>
          <w:sz w:val="24"/>
          <w:highlight w:val="none"/>
          <w:lang w:val="en-US" w:eastAsia="zh-CN"/>
        </w:rPr>
        <w:t>③投标截止时间前，投标人被“信用中国”、“中国政府采购网”、“信用江苏”网站列入失信被执行人、重大税收违法案件当事人名单、政府采购严重违法失信行为记录名单，不得参加本项目的采购活动。</w:t>
      </w:r>
      <w:r>
        <w:rPr>
          <w:rFonts w:hint="eastAsia" w:ascii="等线" w:hAnsi="等线" w:eastAsia="等线" w:cs="等线"/>
          <w:color w:val="0000FF"/>
          <w:sz w:val="24"/>
          <w:highlight w:val="none"/>
        </w:rPr>
        <w:t xml:space="preserve"> </w:t>
      </w:r>
    </w:p>
    <w:p w14:paraId="3CBCB1E9">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lang w:val="en-US" w:eastAsia="zh-CN"/>
        </w:rPr>
        <w:t>5、</w:t>
      </w:r>
      <w:r>
        <w:rPr>
          <w:rFonts w:hint="eastAsia" w:ascii="等线" w:hAnsi="等线" w:eastAsia="等线" w:cs="等线"/>
          <w:sz w:val="24"/>
          <w:highlight w:val="white"/>
        </w:rPr>
        <w:t>本项目不接受联合体投标。</w:t>
      </w:r>
    </w:p>
    <w:bookmarkEnd w:id="11"/>
    <w:p w14:paraId="72C9A863">
      <w:pPr>
        <w:pStyle w:val="187"/>
        <w:spacing w:line="360" w:lineRule="auto"/>
        <w:jc w:val="both"/>
        <w:rPr>
          <w:rFonts w:hint="eastAsia" w:ascii="等线" w:hAnsi="等线" w:eastAsia="等线" w:cs="等线"/>
          <w:b w:val="0"/>
        </w:rPr>
      </w:pPr>
      <w:bookmarkStart w:id="12" w:name="_Toc32531"/>
      <w:r>
        <w:rPr>
          <w:rFonts w:hint="eastAsia" w:ascii="等线" w:hAnsi="等线" w:eastAsia="等线" w:cs="等线"/>
          <w:b w:val="0"/>
          <w:highlight w:val="white"/>
        </w:rPr>
        <w:t>三、获取磋商文件</w:t>
      </w:r>
      <w:bookmarkEnd w:id="12"/>
    </w:p>
    <w:p w14:paraId="65621F3E">
      <w:pPr>
        <w:spacing w:line="360" w:lineRule="auto"/>
        <w:ind w:firstLine="480"/>
        <w:rPr>
          <w:rFonts w:hint="eastAsia" w:ascii="等线" w:hAnsi="等线" w:eastAsia="等线" w:cs="等线"/>
          <w:color w:val="0000FF"/>
          <w:sz w:val="24"/>
          <w:szCs w:val="28"/>
          <w:highlight w:val="white"/>
        </w:rPr>
      </w:pPr>
      <w:r>
        <w:rPr>
          <w:rFonts w:hint="eastAsia" w:ascii="等线" w:hAnsi="等线" w:eastAsia="等线" w:cs="等线"/>
          <w:sz w:val="24"/>
          <w:szCs w:val="28"/>
          <w:highlight w:val="white"/>
        </w:rPr>
        <w:t>时间：</w:t>
      </w:r>
      <w:r>
        <w:rPr>
          <w:rFonts w:hint="eastAsia" w:ascii="等线" w:hAnsi="等线" w:eastAsia="等线" w:cs="等线"/>
          <w:color w:val="0000FF"/>
          <w:sz w:val="24"/>
          <w:szCs w:val="28"/>
          <w:highlight w:val="white"/>
        </w:rPr>
        <w:t>自磋商文件公告发布之日起5个工作日</w:t>
      </w:r>
    </w:p>
    <w:p w14:paraId="30160784">
      <w:pPr>
        <w:spacing w:line="360" w:lineRule="auto"/>
        <w:ind w:firstLine="480"/>
        <w:rPr>
          <w:rFonts w:hint="eastAsia" w:ascii="等线" w:hAnsi="等线" w:eastAsia="等线" w:cs="等线"/>
          <w:color w:val="0000FF"/>
          <w:sz w:val="24"/>
          <w:szCs w:val="28"/>
          <w:highlight w:val="white"/>
        </w:rPr>
      </w:pPr>
      <w:r>
        <w:rPr>
          <w:rFonts w:hint="eastAsia" w:ascii="等线" w:hAnsi="等线" w:eastAsia="等线" w:cs="等线"/>
          <w:sz w:val="24"/>
          <w:szCs w:val="28"/>
          <w:highlight w:val="white"/>
        </w:rPr>
        <w:t>地点：</w:t>
      </w:r>
      <w:r>
        <w:rPr>
          <w:rFonts w:hint="eastAsia" w:ascii="等线" w:hAnsi="等线" w:eastAsia="等线" w:cs="等线"/>
          <w:color w:val="0000FF"/>
          <w:sz w:val="24"/>
          <w:szCs w:val="28"/>
          <w:highlight w:val="white"/>
          <w:lang w:val="en-US" w:eastAsia="zh-CN"/>
        </w:rPr>
        <w:t>江苏政府采购网-苏采云平台</w:t>
      </w:r>
    </w:p>
    <w:p w14:paraId="5520E018">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方式：</w:t>
      </w:r>
      <w:r>
        <w:rPr>
          <w:rFonts w:hint="eastAsia" w:ascii="等线" w:hAnsi="等线" w:eastAsia="等线" w:cs="等线"/>
          <w:color w:val="0000FF"/>
          <w:sz w:val="24"/>
          <w:szCs w:val="28"/>
          <w:highlight w:val="white"/>
        </w:rPr>
        <w:t>江苏政府采购网-苏采云平台</w:t>
      </w:r>
    </w:p>
    <w:p w14:paraId="33D6ACD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售价：</w:t>
      </w:r>
      <w:bookmarkStart w:id="13" w:name="EBf79228312b9345818434c1600e4a7995"/>
      <w:r>
        <w:rPr>
          <w:rFonts w:hint="eastAsia" w:ascii="等线" w:hAnsi="等线" w:eastAsia="等线" w:cs="等线"/>
          <w:color w:val="0000FF"/>
          <w:sz w:val="24"/>
          <w:szCs w:val="28"/>
          <w:highlight w:val="white"/>
        </w:rPr>
        <w:t>免费</w:t>
      </w:r>
      <w:bookmarkEnd w:id="13"/>
    </w:p>
    <w:p w14:paraId="64814288">
      <w:pPr>
        <w:pStyle w:val="187"/>
        <w:spacing w:line="360" w:lineRule="auto"/>
        <w:jc w:val="both"/>
        <w:rPr>
          <w:rFonts w:hint="eastAsia" w:ascii="等线" w:hAnsi="等线" w:eastAsia="等线" w:cs="等线"/>
          <w:b w:val="0"/>
        </w:rPr>
      </w:pPr>
      <w:bookmarkStart w:id="14" w:name="_Toc13919"/>
      <w:r>
        <w:rPr>
          <w:rFonts w:hint="eastAsia" w:ascii="等线" w:hAnsi="等线" w:eastAsia="等线" w:cs="等线"/>
          <w:b w:val="0"/>
          <w:highlight w:val="white"/>
        </w:rPr>
        <w:t>四、首次响应文件提交</w:t>
      </w:r>
      <w:bookmarkEnd w:id="14"/>
    </w:p>
    <w:p w14:paraId="133192B6">
      <w:pPr>
        <w:spacing w:line="360" w:lineRule="auto"/>
        <w:ind w:firstLine="480"/>
        <w:rPr>
          <w:rFonts w:hint="eastAsia" w:ascii="等线" w:hAnsi="等线" w:eastAsia="等线" w:cs="等线"/>
          <w:bCs/>
          <w:sz w:val="24"/>
          <w:szCs w:val="28"/>
        </w:rPr>
      </w:pPr>
      <w:r>
        <w:rPr>
          <w:rFonts w:hint="eastAsia" w:ascii="等线" w:hAnsi="等线" w:eastAsia="等线" w:cs="等线"/>
          <w:sz w:val="24"/>
          <w:highlight w:val="white"/>
        </w:rPr>
        <w:t>电子响应文件</w:t>
      </w:r>
    </w:p>
    <w:p w14:paraId="28C77FA6">
      <w:pPr>
        <w:spacing w:line="360" w:lineRule="auto"/>
        <w:ind w:firstLine="480"/>
        <w:rPr>
          <w:rFonts w:hint="eastAsia" w:ascii="等线" w:hAnsi="等线" w:eastAsia="等线" w:cs="等线"/>
          <w:bCs/>
          <w:sz w:val="24"/>
          <w:szCs w:val="28"/>
          <w:u w:val="single"/>
        </w:rPr>
      </w:pPr>
      <w:r>
        <w:rPr>
          <w:rFonts w:hint="eastAsia" w:ascii="等线" w:hAnsi="等线" w:eastAsia="等线" w:cs="等线"/>
          <w:bCs/>
          <w:sz w:val="24"/>
          <w:szCs w:val="28"/>
          <w:highlight w:val="white"/>
        </w:rPr>
        <w:t>截止时间：</w:t>
      </w:r>
      <w:r>
        <w:rPr>
          <w:rFonts w:hint="eastAsia" w:ascii="等线" w:hAnsi="等线" w:eastAsia="等线" w:cs="等线"/>
          <w:color w:val="7030A0"/>
          <w:sz w:val="24"/>
          <w:szCs w:val="28"/>
          <w:highlight w:val="white"/>
          <w:lang w:val="en-US" w:eastAsia="zh-CN"/>
        </w:rPr>
        <w:t>2026</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lang w:val="en-US" w:eastAsia="zh-CN"/>
        </w:rPr>
        <w:t>07</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u w:val="single"/>
          <w:lang w:val="en-US" w:eastAsia="zh-CN"/>
        </w:rPr>
        <w:t>14</w:t>
      </w:r>
      <w:r>
        <w:rPr>
          <w:rFonts w:hint="eastAsia" w:ascii="等线" w:hAnsi="等线" w:eastAsia="等线" w:cs="等线"/>
          <w:color w:val="7030A0"/>
          <w:sz w:val="24"/>
          <w:szCs w:val="28"/>
          <w:highlight w:val="white"/>
          <w:lang w:val="en-US" w:eastAsia="zh-CN"/>
        </w:rPr>
        <w:t xml:space="preserve">  9:30</w:t>
      </w:r>
      <w:r>
        <w:rPr>
          <w:rFonts w:hint="eastAsia" w:ascii="等线" w:hAnsi="等线" w:eastAsia="等线" w:cs="等线"/>
          <w:bCs/>
          <w:sz w:val="24"/>
          <w:szCs w:val="28"/>
          <w:highlight w:val="white"/>
        </w:rPr>
        <w:t>（</w:t>
      </w:r>
      <w:r>
        <w:rPr>
          <w:rFonts w:hint="eastAsia" w:ascii="等线" w:hAnsi="等线" w:eastAsia="等线" w:cs="等线"/>
          <w:sz w:val="24"/>
          <w:highlight w:val="white"/>
        </w:rPr>
        <w:t>截止时间</w:t>
      </w:r>
      <w:r>
        <w:rPr>
          <w:rFonts w:hint="eastAsia" w:ascii="等线" w:hAnsi="等线" w:eastAsia="等线" w:cs="等线"/>
          <w:bCs/>
          <w:sz w:val="24"/>
          <w:szCs w:val="28"/>
          <w:highlight w:val="white"/>
        </w:rPr>
        <w:t>）</w:t>
      </w:r>
    </w:p>
    <w:p w14:paraId="38298B97">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地点：</w:t>
      </w:r>
      <w:bookmarkStart w:id="15" w:name="EB1d334154599c4683bc0cdb44cd52957e"/>
      <w:r>
        <w:rPr>
          <w:rFonts w:hint="eastAsia" w:ascii="等线" w:hAnsi="等线" w:eastAsia="等线" w:cs="等线"/>
          <w:color w:val="0000FF"/>
          <w:sz w:val="24"/>
          <w:szCs w:val="28"/>
          <w:highlight w:val="white"/>
        </w:rPr>
        <w:t>在线提交</w:t>
      </w:r>
      <w:bookmarkEnd w:id="15"/>
    </w:p>
    <w:p w14:paraId="61CF66E7">
      <w:pPr>
        <w:pStyle w:val="187"/>
        <w:spacing w:line="360" w:lineRule="auto"/>
        <w:jc w:val="both"/>
        <w:rPr>
          <w:rFonts w:hint="eastAsia" w:ascii="等线" w:hAnsi="等线" w:eastAsia="等线" w:cs="等线"/>
          <w:b w:val="0"/>
        </w:rPr>
      </w:pPr>
      <w:bookmarkStart w:id="16" w:name="_Toc544"/>
      <w:r>
        <w:rPr>
          <w:rFonts w:hint="eastAsia" w:ascii="等线" w:hAnsi="等线" w:eastAsia="等线" w:cs="等线"/>
          <w:b w:val="0"/>
          <w:highlight w:val="white"/>
        </w:rPr>
        <w:t>五、开启</w:t>
      </w:r>
      <w:bookmarkEnd w:id="16"/>
    </w:p>
    <w:p w14:paraId="746A0FF0">
      <w:pPr>
        <w:spacing w:line="360" w:lineRule="auto"/>
        <w:ind w:firstLine="480"/>
        <w:rPr>
          <w:rFonts w:hint="eastAsia" w:ascii="等线" w:hAnsi="等线" w:eastAsia="等线" w:cs="等线"/>
          <w:bCs/>
          <w:sz w:val="24"/>
          <w:szCs w:val="28"/>
          <w:u w:val="single"/>
          <w:lang w:val="en-US" w:eastAsia="zh-CN"/>
        </w:rPr>
      </w:pPr>
      <w:r>
        <w:rPr>
          <w:rFonts w:hint="eastAsia" w:ascii="等线" w:hAnsi="等线" w:eastAsia="等线" w:cs="等线"/>
          <w:bCs/>
          <w:sz w:val="24"/>
          <w:szCs w:val="28"/>
          <w:highlight w:val="white"/>
        </w:rPr>
        <w:t>时间：</w:t>
      </w:r>
      <w:r>
        <w:rPr>
          <w:rFonts w:hint="eastAsia" w:ascii="等线" w:hAnsi="等线" w:eastAsia="等线" w:cs="等线"/>
          <w:color w:val="7030A0"/>
          <w:sz w:val="24"/>
          <w:szCs w:val="28"/>
          <w:highlight w:val="white"/>
          <w:lang w:val="en-US" w:eastAsia="zh-CN"/>
        </w:rPr>
        <w:t>2026</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lang w:val="en-US" w:eastAsia="zh-CN"/>
        </w:rPr>
        <w:t>07</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u w:val="single"/>
          <w:lang w:val="en-US" w:eastAsia="zh-CN"/>
        </w:rPr>
        <w:t>14</w:t>
      </w:r>
      <w:r>
        <w:rPr>
          <w:rFonts w:hint="eastAsia" w:ascii="等线" w:hAnsi="等线" w:eastAsia="等线" w:cs="等线"/>
          <w:color w:val="7030A0"/>
          <w:sz w:val="24"/>
          <w:szCs w:val="28"/>
          <w:highlight w:val="white"/>
          <w:lang w:val="en-US" w:eastAsia="zh-CN"/>
        </w:rPr>
        <w:t xml:space="preserve">  9:30</w:t>
      </w:r>
    </w:p>
    <w:p w14:paraId="3CFC6C05">
      <w:pPr>
        <w:spacing w:line="360" w:lineRule="auto"/>
        <w:ind w:firstLine="480"/>
        <w:rPr>
          <w:rFonts w:hint="eastAsia" w:ascii="等线" w:hAnsi="等线" w:eastAsia="等线" w:cs="等线"/>
          <w:bCs/>
          <w:sz w:val="24"/>
          <w:szCs w:val="28"/>
          <w:u w:val="single"/>
        </w:rPr>
      </w:pPr>
      <w:r>
        <w:rPr>
          <w:rFonts w:hint="eastAsia" w:ascii="等线" w:hAnsi="等线" w:eastAsia="等线" w:cs="等线"/>
          <w:bCs/>
          <w:sz w:val="24"/>
          <w:szCs w:val="28"/>
          <w:highlight w:val="white"/>
        </w:rPr>
        <w:t>地点</w:t>
      </w:r>
      <w:r>
        <w:rPr>
          <w:rFonts w:hint="eastAsia" w:ascii="等线" w:hAnsi="等线" w:eastAsia="等线" w:cs="等线"/>
          <w:sz w:val="24"/>
          <w:szCs w:val="28"/>
          <w:highlight w:val="white"/>
        </w:rPr>
        <w:t>：</w:t>
      </w:r>
      <w:bookmarkStart w:id="17" w:name="EB4145f14e01174503ab8ef092850dd36f"/>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bookmarkEnd w:id="17"/>
    </w:p>
    <w:p w14:paraId="1CE70DF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注意事项：本项目采用网上磋商方式，请供应商事先做好电脑环境准备，自行选择互联网连接畅通的场地，在规定的开启时间登录网上开标大厅进行磋商响应文件解密。</w:t>
      </w:r>
    </w:p>
    <w:p w14:paraId="59275FAA">
      <w:pPr>
        <w:pStyle w:val="187"/>
        <w:spacing w:line="360" w:lineRule="auto"/>
        <w:jc w:val="both"/>
        <w:rPr>
          <w:rFonts w:hint="eastAsia" w:ascii="等线" w:hAnsi="等线" w:eastAsia="等线" w:cs="等线"/>
          <w:b w:val="0"/>
        </w:rPr>
      </w:pPr>
      <w:bookmarkStart w:id="18" w:name="_Toc12322"/>
      <w:r>
        <w:rPr>
          <w:rFonts w:hint="eastAsia" w:ascii="等线" w:hAnsi="等线" w:eastAsia="等线" w:cs="等线"/>
          <w:b w:val="0"/>
          <w:highlight w:val="white"/>
        </w:rPr>
        <w:t>六、公告期限</w:t>
      </w:r>
      <w:bookmarkEnd w:id="18"/>
    </w:p>
    <w:p w14:paraId="5C6CB9F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自本公告发布之日起</w:t>
      </w:r>
      <w:r>
        <w:rPr>
          <w:rFonts w:hint="eastAsia" w:ascii="等线" w:hAnsi="等线" w:eastAsia="等线" w:cs="等线"/>
          <w:sz w:val="24"/>
          <w:szCs w:val="28"/>
          <w:highlight w:val="white"/>
          <w:lang w:val="en-US" w:eastAsia="zh-CN"/>
        </w:rPr>
        <w:t>5</w:t>
      </w:r>
      <w:r>
        <w:rPr>
          <w:rFonts w:hint="eastAsia" w:ascii="等线" w:hAnsi="等线" w:eastAsia="等线" w:cs="等线"/>
          <w:sz w:val="24"/>
          <w:szCs w:val="28"/>
          <w:highlight w:val="white"/>
        </w:rPr>
        <w:t>个工作日。</w:t>
      </w:r>
    </w:p>
    <w:p w14:paraId="10DF4A4D">
      <w:pPr>
        <w:pStyle w:val="187"/>
        <w:spacing w:line="360" w:lineRule="auto"/>
        <w:jc w:val="both"/>
        <w:rPr>
          <w:rFonts w:hint="eastAsia" w:ascii="等线" w:hAnsi="等线" w:eastAsia="等线" w:cs="等线"/>
          <w:b w:val="0"/>
        </w:rPr>
      </w:pPr>
      <w:bookmarkStart w:id="19" w:name="_Toc32702"/>
      <w:r>
        <w:rPr>
          <w:rFonts w:hint="eastAsia" w:ascii="等线" w:hAnsi="等线" w:eastAsia="等线" w:cs="等线"/>
          <w:b w:val="0"/>
          <w:highlight w:val="white"/>
        </w:rPr>
        <w:t>七、其他补充事宜</w:t>
      </w:r>
      <w:bookmarkEnd w:id="19"/>
    </w:p>
    <w:p w14:paraId="745C3952">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1.本项目通过苏采云电子交易平台进行采购，供应商须根据“苏采云”系统供应商操作指南（地址http://www.ccgp-jiangsu.gov.cn/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投标人在使用系统进行投标的过程中如遇到涉及平台使用的任何问题，致电技术支持热线咨询，联系方式：0519-86722803。</w:t>
      </w:r>
    </w:p>
    <w:p w14:paraId="057C1F29">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2.本项目无需缴纳磋商保证金。</w:t>
      </w:r>
    </w:p>
    <w:p w14:paraId="22D3D68D">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3.采购人不统一组织现场查勘，供应商可自行联系采购人联系查勘。</w:t>
      </w:r>
    </w:p>
    <w:p w14:paraId="5F7B1E4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4.在投标截止前，请关注江苏政府采购网站有无更正公告，澄清或者修改的内容为本磋商文件的组成部分。</w:t>
      </w:r>
    </w:p>
    <w:p w14:paraId="1F251F6C">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14716ABA">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6.本项目采用远程不见面交易模式，通过不见面交易系统及相应的配套硬件设备（摄像头、话筒、麦克风等）完成远程解密、开标现场异议及回复、开标唱标等交互环节。</w:t>
      </w:r>
    </w:p>
    <w:p w14:paraId="155670D5">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7.不见面交易相关要求和说明如下：</w:t>
      </w:r>
    </w:p>
    <w:p w14:paraId="48556054">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（1）不见面开标项目的时间均以国家授时中心发布的时间为准；</w:t>
      </w:r>
    </w:p>
    <w:p w14:paraId="0F18C175">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（2）开标当日，投标人不必抵达开标现场，仅需在任意地点通过“苏采云”系统（网址：http://jszfcg.jsczt.cn/）进入“开标大厅”参与开标过程；</w:t>
      </w:r>
    </w:p>
    <w:p w14:paraId="5A2C2D7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4A62573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21FA3E5D">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（5）因投标人自身软硬件配备不齐全或发生故障等问题而导致在交互过程中出现不稳定或中断等情况的，由投标人自身承担一切后果。</w:t>
      </w:r>
    </w:p>
    <w:p w14:paraId="062D5852">
      <w:pPr>
        <w:pStyle w:val="187"/>
        <w:spacing w:line="360" w:lineRule="auto"/>
        <w:jc w:val="both"/>
        <w:rPr>
          <w:rFonts w:hint="eastAsia" w:ascii="等线" w:hAnsi="等线" w:eastAsia="等线" w:cs="等线"/>
          <w:b w:val="0"/>
        </w:rPr>
      </w:pPr>
      <w:bookmarkStart w:id="20" w:name="_Toc7090"/>
      <w:r>
        <w:rPr>
          <w:rFonts w:hint="eastAsia" w:ascii="等线" w:hAnsi="等线" w:eastAsia="等线" w:cs="等线"/>
          <w:b w:val="0"/>
          <w:highlight w:val="white"/>
        </w:rPr>
        <w:t>八、对本次磋商提出询问，请按以下方式联系。</w:t>
      </w:r>
      <w:bookmarkEnd w:id="20"/>
    </w:p>
    <w:p w14:paraId="1E5DDCDD">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1.采购人信息</w:t>
      </w:r>
    </w:p>
    <w:p w14:paraId="037F5C5B">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单位名称：</w:t>
      </w:r>
      <w:r>
        <w:rPr>
          <w:rFonts w:hint="eastAsia" w:ascii="等线" w:hAnsi="等线" w:eastAsia="等线" w:cs="等线"/>
          <w:sz w:val="24"/>
          <w:szCs w:val="28"/>
          <w:highlight w:val="white"/>
          <w:lang w:eastAsia="zh-CN"/>
        </w:rPr>
        <w:t>江苏省丹阳高新技术产业开发区管理委员会</w:t>
      </w:r>
    </w:p>
    <w:p w14:paraId="23F9D7BB">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单位地址：江苏省丹阳市</w:t>
      </w:r>
      <w:r>
        <w:rPr>
          <w:rFonts w:hint="eastAsia" w:ascii="等线" w:hAnsi="等线" w:eastAsia="等线" w:cs="等线"/>
          <w:sz w:val="24"/>
          <w:szCs w:val="28"/>
          <w:highlight w:val="white"/>
          <w:lang w:val="en-US" w:eastAsia="zh-CN"/>
        </w:rPr>
        <w:t>南三环路888</w:t>
      </w:r>
      <w:r>
        <w:rPr>
          <w:rFonts w:hint="eastAsia" w:ascii="等线" w:hAnsi="等线" w:eastAsia="等线" w:cs="等线"/>
          <w:sz w:val="24"/>
          <w:szCs w:val="28"/>
          <w:highlight w:val="white"/>
        </w:rPr>
        <w:t>号</w:t>
      </w:r>
    </w:p>
    <w:p w14:paraId="1234BBBF">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联系人：</w:t>
      </w:r>
      <w:r>
        <w:rPr>
          <w:rFonts w:hint="eastAsia" w:ascii="等线" w:hAnsi="等线" w:eastAsia="等线" w:cs="等线"/>
          <w:sz w:val="24"/>
          <w:szCs w:val="28"/>
          <w:highlight w:val="white"/>
          <w:lang w:val="en-US" w:eastAsia="zh-CN"/>
        </w:rPr>
        <w:t>李定盛</w:t>
      </w:r>
    </w:p>
    <w:p w14:paraId="020028FA">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联系电话：</w:t>
      </w:r>
      <w:r>
        <w:rPr>
          <w:rFonts w:hint="eastAsia" w:ascii="等线" w:hAnsi="等线" w:eastAsia="等线" w:cs="等线"/>
          <w:sz w:val="24"/>
          <w:szCs w:val="28"/>
          <w:highlight w:val="white"/>
          <w:lang w:val="en-US" w:eastAsia="zh-CN"/>
        </w:rPr>
        <w:t>0511-80308392</w:t>
      </w:r>
    </w:p>
    <w:p w14:paraId="1A5979D6">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2.采购代理机构信息</w:t>
      </w:r>
    </w:p>
    <w:p w14:paraId="5E8B2320">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单位名称：丹阳市正大工程造价咨询有限公司</w:t>
      </w:r>
    </w:p>
    <w:p w14:paraId="0C8607C9">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单位地址：丹阳市开发区兰陵路88号（行政服务中心）601室</w:t>
      </w:r>
    </w:p>
    <w:p w14:paraId="2D08FF0C">
      <w:pPr>
        <w:widowControl/>
        <w:spacing w:line="360" w:lineRule="auto"/>
        <w:ind w:firstLine="480"/>
        <w:rPr>
          <w:rFonts w:hint="eastAsia" w:ascii="等线" w:hAnsi="等线" w:eastAsia="等线" w:cs="等线"/>
          <w:sz w:val="24"/>
          <w:szCs w:val="28"/>
          <w:highlight w:val="white"/>
          <w:lang w:eastAsia="zh-CN"/>
        </w:rPr>
      </w:pPr>
      <w:r>
        <w:rPr>
          <w:rFonts w:hint="eastAsia" w:ascii="等线" w:hAnsi="等线" w:eastAsia="等线" w:cs="等线"/>
          <w:sz w:val="24"/>
          <w:szCs w:val="28"/>
          <w:highlight w:val="white"/>
        </w:rPr>
        <w:t>联系人：</w:t>
      </w:r>
      <w:r>
        <w:rPr>
          <w:rFonts w:hint="eastAsia" w:ascii="等线" w:hAnsi="等线" w:eastAsia="等线" w:cs="等线"/>
          <w:sz w:val="24"/>
          <w:szCs w:val="28"/>
          <w:highlight w:val="white"/>
          <w:lang w:val="en-US" w:eastAsia="zh-CN"/>
        </w:rPr>
        <w:t>胡钇豪</w:t>
      </w:r>
    </w:p>
    <w:p w14:paraId="2D4FBA84">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联系电话：0511-86578332</w:t>
      </w:r>
    </w:p>
    <w:p w14:paraId="733C1997">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3.项目联系方式</w:t>
      </w:r>
    </w:p>
    <w:p w14:paraId="02D392F4">
      <w:pPr>
        <w:widowControl/>
        <w:spacing w:line="360" w:lineRule="auto"/>
        <w:ind w:firstLine="480"/>
        <w:rPr>
          <w:rFonts w:hint="eastAsia" w:ascii="等线" w:hAnsi="等线" w:eastAsia="等线" w:cs="等线"/>
          <w:sz w:val="24"/>
          <w:szCs w:val="28"/>
          <w:highlight w:val="white"/>
        </w:rPr>
      </w:pPr>
      <w:r>
        <w:rPr>
          <w:rFonts w:hint="eastAsia" w:ascii="等线" w:hAnsi="等线" w:eastAsia="等线" w:cs="等线"/>
          <w:sz w:val="24"/>
          <w:szCs w:val="28"/>
          <w:highlight w:val="white"/>
        </w:rPr>
        <w:t>项目联系人：</w:t>
      </w:r>
      <w:r>
        <w:rPr>
          <w:rFonts w:hint="eastAsia" w:ascii="等线" w:hAnsi="等线" w:eastAsia="等线" w:cs="等线"/>
          <w:sz w:val="24"/>
          <w:szCs w:val="28"/>
          <w:highlight w:val="white"/>
          <w:lang w:val="en-US" w:eastAsia="zh-CN"/>
        </w:rPr>
        <w:t>胡钇豪</w:t>
      </w:r>
    </w:p>
    <w:p w14:paraId="2448AC68">
      <w:pPr>
        <w:widowControl/>
        <w:spacing w:line="360" w:lineRule="auto"/>
        <w:ind w:firstLine="480"/>
        <w:rPr>
          <w:rFonts w:hint="default" w:ascii="等线" w:hAnsi="等线" w:eastAsia="等线" w:cs="等线"/>
          <w:color w:val="0000FF"/>
          <w:sz w:val="24"/>
          <w:szCs w:val="28"/>
          <w:highlight w:val="white"/>
          <w:lang w:val="en-US" w:eastAsia="zh-CN"/>
        </w:rPr>
      </w:pPr>
      <w:r>
        <w:rPr>
          <w:rFonts w:hint="eastAsia" w:ascii="等线" w:hAnsi="等线" w:eastAsia="等线" w:cs="等线"/>
          <w:sz w:val="24"/>
          <w:szCs w:val="28"/>
          <w:highlight w:val="white"/>
        </w:rPr>
        <w:t>电话：0511-86578332</w:t>
      </w:r>
    </w:p>
    <w:p w14:paraId="6DC04B3E">
      <w:pPr>
        <w:pStyle w:val="186"/>
        <w:spacing w:line="360" w:lineRule="auto"/>
        <w:jc w:val="center"/>
        <w:rPr>
          <w:rFonts w:hint="eastAsia" w:ascii="等线" w:hAnsi="等线" w:eastAsia="等线" w:cs="等线"/>
          <w:highlight w:val="yellow"/>
        </w:rPr>
      </w:pPr>
      <w:r>
        <w:rPr>
          <w:rFonts w:hint="eastAsia" w:ascii="等线" w:hAnsi="等线" w:eastAsia="等线" w:cs="等线"/>
          <w:sz w:val="36"/>
          <w:highlight w:val="white"/>
        </w:rPr>
        <w:br w:type="page" w:clear="all"/>
      </w:r>
      <w:bookmarkStart w:id="21" w:name="_Toc8300"/>
      <w:r>
        <w:rPr>
          <w:rFonts w:hint="eastAsia" w:ascii="等线" w:hAnsi="等线" w:eastAsia="等线" w:cs="等线"/>
          <w:sz w:val="36"/>
          <w:highlight w:val="white"/>
        </w:rPr>
        <w:t>第二部分  供应商须知</w:t>
      </w:r>
      <w:bookmarkEnd w:id="21"/>
    </w:p>
    <w:p w14:paraId="58FB3C45">
      <w:pPr>
        <w:pStyle w:val="187"/>
        <w:spacing w:line="360" w:lineRule="auto"/>
        <w:rPr>
          <w:rFonts w:hint="eastAsia" w:ascii="等线" w:hAnsi="等线" w:eastAsia="等线" w:cs="等线"/>
          <w:sz w:val="32"/>
        </w:rPr>
      </w:pPr>
      <w:bookmarkStart w:id="22" w:name="_Toc23986"/>
      <w:r>
        <w:rPr>
          <w:rFonts w:hint="eastAsia" w:ascii="等线" w:hAnsi="等线" w:eastAsia="等线" w:cs="等线"/>
          <w:sz w:val="32"/>
          <w:highlight w:val="white"/>
        </w:rPr>
        <w:t>一、总  则</w:t>
      </w:r>
      <w:bookmarkEnd w:id="22"/>
    </w:p>
    <w:p w14:paraId="14A5E095">
      <w:pPr>
        <w:pStyle w:val="188"/>
        <w:keepNext w:val="0"/>
        <w:keepLines w:val="0"/>
        <w:spacing w:before="0" w:after="0" w:line="360" w:lineRule="auto"/>
        <w:ind w:firstLine="444"/>
        <w:rPr>
          <w:rFonts w:hint="eastAsia" w:ascii="等线" w:hAnsi="等线" w:eastAsia="等线" w:cs="等线"/>
          <w:sz w:val="30"/>
        </w:rPr>
      </w:pPr>
      <w:bookmarkStart w:id="23" w:name="_Toc1007"/>
      <w:r>
        <w:rPr>
          <w:rFonts w:hint="eastAsia" w:ascii="等线" w:hAnsi="等线" w:eastAsia="等线" w:cs="等线"/>
          <w:sz w:val="30"/>
          <w:highlight w:val="white"/>
        </w:rPr>
        <w:t>1．适用范围</w:t>
      </w:r>
      <w:bookmarkEnd w:id="23"/>
    </w:p>
    <w:p w14:paraId="663BB6A6">
      <w:pPr>
        <w:spacing w:line="360" w:lineRule="auto"/>
        <w:ind w:firstLine="480"/>
        <w:rPr>
          <w:rFonts w:hint="eastAsia" w:ascii="等线" w:hAnsi="等线" w:eastAsia="等线" w:cs="等线"/>
          <w:sz w:val="24"/>
        </w:rPr>
      </w:pPr>
      <w:r>
        <w:rPr>
          <w:rFonts w:hint="eastAsia" w:ascii="等线" w:hAnsi="等线" w:eastAsia="等线" w:cs="等线"/>
          <w:sz w:val="24"/>
          <w:highlight w:val="white"/>
        </w:rPr>
        <w:t>1.1 本磋商文件仅适用于</w:t>
      </w:r>
      <w:r>
        <w:rPr>
          <w:rFonts w:hint="eastAsia" w:ascii="等线" w:hAnsi="等线" w:eastAsia="等线" w:cs="等线"/>
          <w:color w:val="0000FF"/>
          <w:sz w:val="24"/>
          <w:highlight w:val="white"/>
          <w:u w:val="none"/>
          <w:lang w:eastAsia="zh-CN"/>
        </w:rPr>
        <w:t xml:space="preserve">高新区南部产业园道路路口交通信号灯项目 </w:t>
      </w:r>
      <w:r>
        <w:rPr>
          <w:rFonts w:hint="eastAsia" w:ascii="等线" w:hAnsi="等线" w:eastAsia="等线" w:cs="等线"/>
          <w:sz w:val="24"/>
          <w:highlight w:val="white"/>
        </w:rPr>
        <w:t>（项目名称）。</w:t>
      </w:r>
    </w:p>
    <w:p w14:paraId="24C1DC08">
      <w:pPr>
        <w:pStyle w:val="188"/>
        <w:keepNext w:val="0"/>
        <w:keepLines w:val="0"/>
        <w:spacing w:before="200" w:after="200" w:line="360" w:lineRule="auto"/>
        <w:ind w:firstLine="444"/>
        <w:rPr>
          <w:rFonts w:hint="eastAsia" w:ascii="等线" w:hAnsi="等线" w:eastAsia="等线" w:cs="等线"/>
          <w:sz w:val="30"/>
        </w:rPr>
      </w:pPr>
      <w:bookmarkStart w:id="24" w:name="_Toc30138"/>
      <w:r>
        <w:rPr>
          <w:rFonts w:hint="eastAsia" w:ascii="等线" w:hAnsi="等线" w:eastAsia="等线" w:cs="等线"/>
          <w:sz w:val="30"/>
          <w:highlight w:val="white"/>
        </w:rPr>
        <w:t>2．定义</w:t>
      </w:r>
      <w:bookmarkEnd w:id="24"/>
    </w:p>
    <w:p w14:paraId="09F3D0FC">
      <w:pPr>
        <w:spacing w:line="360" w:lineRule="auto"/>
        <w:ind w:firstLine="480"/>
        <w:rPr>
          <w:rFonts w:hint="eastAsia" w:ascii="等线" w:hAnsi="等线" w:eastAsia="等线" w:cs="等线"/>
          <w:sz w:val="24"/>
        </w:rPr>
      </w:pPr>
      <w:r>
        <w:rPr>
          <w:rFonts w:hint="eastAsia" w:ascii="等线" w:hAnsi="等线" w:eastAsia="等线" w:cs="等线"/>
          <w:sz w:val="24"/>
          <w:highlight w:val="white"/>
        </w:rPr>
        <w:t>磋商文件中下列术语应解释为：</w:t>
      </w:r>
    </w:p>
    <w:p w14:paraId="2C6318C3">
      <w:pPr>
        <w:spacing w:line="360" w:lineRule="auto"/>
        <w:ind w:firstLine="480"/>
        <w:rPr>
          <w:rFonts w:hint="eastAsia" w:ascii="等线" w:hAnsi="等线" w:eastAsia="等线" w:cs="等线"/>
          <w:sz w:val="24"/>
        </w:rPr>
      </w:pPr>
      <w:r>
        <w:rPr>
          <w:rFonts w:hint="eastAsia" w:ascii="等线" w:hAnsi="等线" w:eastAsia="等线" w:cs="等线"/>
          <w:sz w:val="24"/>
          <w:highlight w:val="white"/>
        </w:rPr>
        <w:t>2.1 “磋商组织方”系指采购代理机构或采购单位，即：</w:t>
      </w:r>
      <w:r>
        <w:rPr>
          <w:rFonts w:hint="eastAsia" w:ascii="等线" w:hAnsi="等线" w:eastAsia="等线" w:cs="等线"/>
          <w:color w:val="0000FF"/>
          <w:sz w:val="24"/>
          <w:highlight w:val="white"/>
          <w:lang w:eastAsia="zh-CN"/>
        </w:rPr>
        <w:t>丹阳市正大工程造价咨询有限公司</w:t>
      </w:r>
      <w:r>
        <w:rPr>
          <w:rFonts w:hint="eastAsia" w:ascii="等线" w:hAnsi="等线" w:eastAsia="等线" w:cs="等线"/>
          <w:sz w:val="24"/>
          <w:highlight w:val="white"/>
        </w:rPr>
        <w:t>。</w:t>
      </w:r>
    </w:p>
    <w:p w14:paraId="59F6170B">
      <w:pPr>
        <w:spacing w:line="360" w:lineRule="auto"/>
        <w:ind w:firstLine="480"/>
        <w:rPr>
          <w:rFonts w:hint="eastAsia" w:ascii="等线" w:hAnsi="等线" w:eastAsia="等线" w:cs="等线"/>
          <w:sz w:val="24"/>
        </w:rPr>
      </w:pPr>
      <w:r>
        <w:rPr>
          <w:rFonts w:hint="eastAsia" w:ascii="等线" w:hAnsi="等线" w:eastAsia="等线" w:cs="等线"/>
          <w:sz w:val="24"/>
          <w:highlight w:val="white"/>
        </w:rPr>
        <w:t>2.2 “采购人”系指依法进行政府采购的国家机关、事业单位、团体组织，即：</w:t>
      </w:r>
    </w:p>
    <w:p w14:paraId="5DD885EB">
      <w:pPr>
        <w:spacing w:line="360" w:lineRule="auto"/>
        <w:ind w:firstLine="480"/>
        <w:rPr>
          <w:rFonts w:hint="eastAsia" w:ascii="等线" w:hAnsi="等线" w:eastAsia="等线" w:cs="等线"/>
          <w:sz w:val="24"/>
        </w:rPr>
      </w:pPr>
      <w:r>
        <w:rPr>
          <w:rFonts w:hint="eastAsia" w:ascii="等线" w:hAnsi="等线" w:eastAsia="等线" w:cs="等线"/>
          <w:color w:val="0000FF"/>
          <w:sz w:val="24"/>
          <w:highlight w:val="white"/>
          <w:lang w:eastAsia="zh-CN"/>
        </w:rPr>
        <w:t>江苏省丹阳高新技术产业开发区管理委员会</w:t>
      </w:r>
      <w:r>
        <w:rPr>
          <w:rFonts w:hint="eastAsia" w:ascii="等线" w:hAnsi="等线" w:eastAsia="等线" w:cs="等线"/>
          <w:sz w:val="24"/>
          <w:highlight w:val="white"/>
        </w:rPr>
        <w:t>。</w:t>
      </w:r>
    </w:p>
    <w:p w14:paraId="6FC67165">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 “供应商”系指向采购人提供货物、工程或者服务的法人、其他组织或者自然人。</w:t>
      </w:r>
    </w:p>
    <w:p w14:paraId="725274A3">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2.4 </w:t>
      </w:r>
      <w:bookmarkStart w:id="25" w:name="EBf303b0931d9c4cd59266d2badb7e129e"/>
      <w:r>
        <w:rPr>
          <w:rFonts w:hint="eastAsia" w:ascii="等线" w:hAnsi="等线" w:eastAsia="等线" w:cs="等线"/>
          <w:color w:val="0000FF"/>
          <w:sz w:val="24"/>
          <w:highlight w:val="white"/>
        </w:rPr>
        <w:t>“工程”系指本次采购范围内所描述的各类建设工程，包括建筑物和构筑物的新建、改建、扩建、装修、拆除、修缮等。</w:t>
      </w:r>
      <w:bookmarkEnd w:id="25"/>
    </w:p>
    <w:p w14:paraId="18225AEC">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2.5 </w:t>
      </w:r>
      <w:bookmarkStart w:id="26" w:name="EBa3298a5e457e4f10a90b8a1699f6a526"/>
      <w:r>
        <w:rPr>
          <w:rFonts w:hint="eastAsia" w:ascii="等线" w:hAnsi="等线" w:eastAsia="等线" w:cs="等线"/>
          <w:color w:val="0000FF"/>
          <w:sz w:val="24"/>
          <w:highlight w:val="white"/>
        </w:rPr>
        <w:t>“服务”系指本磋商文件所述供应商必须承担的工程服务以及其他类似的承诺义务。</w:t>
      </w:r>
      <w:bookmarkEnd w:id="26"/>
    </w:p>
    <w:p w14:paraId="3F1B17AF">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2.6 </w:t>
      </w:r>
      <w:bookmarkStart w:id="27" w:name="EBdd183595105c48d0b3e7f02660f65c69"/>
      <w:r>
        <w:rPr>
          <w:rFonts w:hint="eastAsia" w:ascii="等线" w:hAnsi="等线" w:eastAsia="等线" w:cs="等线"/>
          <w:color w:val="0000FF"/>
          <w:sz w:val="24"/>
          <w:highlight w:val="white"/>
        </w:rPr>
        <w:t>“货物”系指本磋商文件所述工程涉及的各种建筑材料。</w:t>
      </w:r>
      <w:bookmarkEnd w:id="27"/>
    </w:p>
    <w:p w14:paraId="6D2D44C4">
      <w:pPr>
        <w:pStyle w:val="188"/>
        <w:keepNext w:val="0"/>
        <w:keepLines w:val="0"/>
        <w:spacing w:line="360" w:lineRule="auto"/>
        <w:ind w:firstLine="444"/>
        <w:rPr>
          <w:rFonts w:hint="eastAsia" w:ascii="等线" w:hAnsi="等线" w:eastAsia="等线" w:cs="等线"/>
          <w:sz w:val="30"/>
        </w:rPr>
      </w:pPr>
      <w:bookmarkStart w:id="28" w:name="_Toc14023"/>
      <w:r>
        <w:rPr>
          <w:rFonts w:hint="eastAsia" w:ascii="等线" w:hAnsi="等线" w:eastAsia="等线" w:cs="等线"/>
          <w:sz w:val="30"/>
          <w:highlight w:val="white"/>
        </w:rPr>
        <w:t>3．本次采购方式</w:t>
      </w:r>
      <w:bookmarkEnd w:id="28"/>
    </w:p>
    <w:p w14:paraId="63CA4523">
      <w:pPr>
        <w:spacing w:line="360" w:lineRule="auto"/>
        <w:ind w:firstLine="480"/>
        <w:rPr>
          <w:rFonts w:hint="eastAsia" w:ascii="等线" w:hAnsi="等线" w:eastAsia="等线" w:cs="等线"/>
          <w:sz w:val="24"/>
        </w:rPr>
      </w:pPr>
      <w:r>
        <w:rPr>
          <w:rFonts w:hint="eastAsia" w:ascii="等线" w:hAnsi="等线" w:eastAsia="等线" w:cs="等线"/>
          <w:sz w:val="24"/>
          <w:highlight w:val="white"/>
        </w:rPr>
        <w:t>3.1本次采购采取竞争性磋商采购方式：综合评分法。</w:t>
      </w:r>
    </w:p>
    <w:p w14:paraId="2EBCECBC">
      <w:pPr>
        <w:spacing w:line="360" w:lineRule="auto"/>
        <w:ind w:firstLine="480"/>
        <w:rPr>
          <w:rFonts w:hint="eastAsia" w:ascii="等线" w:hAnsi="等线" w:eastAsia="等线" w:cs="等线"/>
          <w:sz w:val="24"/>
        </w:rPr>
      </w:pPr>
      <w:r>
        <w:rPr>
          <w:rFonts w:hint="eastAsia" w:ascii="等线" w:hAnsi="等线" w:eastAsia="等线" w:cs="等线"/>
          <w:sz w:val="24"/>
          <w:highlight w:val="white"/>
        </w:rPr>
        <w:t>3.2</w:t>
      </w:r>
      <w:r>
        <w:rPr>
          <w:rFonts w:hint="eastAsia" w:ascii="等线" w:hAnsi="等线" w:eastAsia="等线" w:cs="等线"/>
          <w:sz w:val="24"/>
          <w:szCs w:val="28"/>
          <w:highlight w:val="white"/>
        </w:rPr>
        <w:t>是否接受进口产品：</w:t>
      </w:r>
      <w:bookmarkStart w:id="29" w:name="EBb2d67f3e9bb243798a251033812858a8"/>
      <w:r>
        <w:rPr>
          <w:rFonts w:hint="eastAsia" w:ascii="等线" w:hAnsi="等线" w:eastAsia="等线" w:cs="等线"/>
          <w:color w:val="000080"/>
          <w:sz w:val="20"/>
          <w:szCs w:val="28"/>
          <w:highlight w:val="white"/>
        </w:rPr>
        <w:t xml:space="preserve"> </w:t>
      </w:r>
      <w:bookmarkEnd w:id="29"/>
      <w:bookmarkStart w:id="30" w:name="EB32af3114d78047c590c70bb136c43d9f"/>
      <w:r>
        <w:rPr>
          <w:rFonts w:hint="eastAsia" w:ascii="等线" w:hAnsi="等线" w:eastAsia="等线" w:cs="等线"/>
          <w:color w:val="0000FF"/>
          <w:sz w:val="24"/>
          <w:szCs w:val="28"/>
          <w:highlight w:val="white"/>
        </w:rPr>
        <w:t>☑</w:t>
      </w:r>
      <w:bookmarkEnd w:id="30"/>
      <w:r>
        <w:rPr>
          <w:rFonts w:hint="eastAsia" w:ascii="等线" w:hAnsi="等线" w:eastAsia="等线" w:cs="等线"/>
          <w:sz w:val="24"/>
          <w:szCs w:val="28"/>
          <w:highlight w:val="white"/>
        </w:rPr>
        <w:t>否</w:t>
      </w:r>
    </w:p>
    <w:p w14:paraId="5AA45A3D">
      <w:pPr>
        <w:spacing w:line="360" w:lineRule="auto"/>
        <w:ind w:firstLine="480"/>
        <w:rPr>
          <w:rFonts w:hint="eastAsia" w:ascii="等线" w:hAnsi="等线" w:eastAsia="等线" w:cs="等线"/>
          <w:sz w:val="24"/>
          <w:szCs w:val="28"/>
        </w:rPr>
      </w:pPr>
      <w:r>
        <w:rPr>
          <w:rFonts w:hint="eastAsia" w:ascii="等线" w:hAnsi="等线" w:eastAsia="等线" w:cs="等线"/>
          <w:sz w:val="24"/>
          <w:highlight w:val="white"/>
        </w:rPr>
        <w:t>3.3</w:t>
      </w:r>
      <w:r>
        <w:rPr>
          <w:rFonts w:hint="eastAsia" w:ascii="等线" w:hAnsi="等线" w:eastAsia="等线" w:cs="等线"/>
          <w:sz w:val="24"/>
          <w:szCs w:val="28"/>
          <w:highlight w:val="white"/>
        </w:rPr>
        <w:t>本项目资格审查方式：</w:t>
      </w:r>
      <w:bookmarkStart w:id="31" w:name="EB7b01d6f65e784594836e9770db47d6b7"/>
      <w:r>
        <w:rPr>
          <w:rFonts w:hint="eastAsia" w:ascii="等线" w:hAnsi="等线" w:eastAsia="等线" w:cs="等线"/>
          <w:color w:val="000080"/>
          <w:sz w:val="20"/>
          <w:szCs w:val="28"/>
          <w:highlight w:val="white"/>
        </w:rPr>
        <w:t xml:space="preserve"> </w:t>
      </w:r>
      <w:bookmarkEnd w:id="31"/>
      <w:bookmarkStart w:id="32" w:name="EB0b34371321df429dac28bc81d156bdcf"/>
      <w:r>
        <w:rPr>
          <w:rFonts w:hint="eastAsia" w:ascii="等线" w:hAnsi="等线" w:eastAsia="等线" w:cs="等线"/>
          <w:color w:val="0000FF"/>
          <w:sz w:val="24"/>
          <w:szCs w:val="28"/>
          <w:highlight w:val="white"/>
        </w:rPr>
        <w:t>☑</w:t>
      </w:r>
      <w:bookmarkEnd w:id="32"/>
      <w:r>
        <w:rPr>
          <w:rFonts w:hint="eastAsia" w:ascii="等线" w:hAnsi="等线" w:eastAsia="等线" w:cs="等线"/>
          <w:sz w:val="24"/>
          <w:szCs w:val="28"/>
          <w:highlight w:val="white"/>
        </w:rPr>
        <w:t>资格后审</w:t>
      </w:r>
    </w:p>
    <w:p w14:paraId="7FC41DEE">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3.4 本次采购确定的成交人数量：</w:t>
      </w:r>
      <w:bookmarkStart w:id="33" w:name="EB343c6f40ae9d4d13bf90090969fe4d9a"/>
      <w:r>
        <w:rPr>
          <w:rFonts w:hint="eastAsia" w:ascii="等线" w:hAnsi="等线" w:eastAsia="等线" w:cs="等线"/>
          <w:color w:val="0000FF"/>
          <w:sz w:val="24"/>
          <w:szCs w:val="28"/>
          <w:highlight w:val="white"/>
        </w:rPr>
        <w:t>1</w:t>
      </w:r>
      <w:bookmarkEnd w:id="33"/>
      <w:r>
        <w:rPr>
          <w:rFonts w:hint="eastAsia" w:ascii="等线" w:hAnsi="等线" w:eastAsia="等线" w:cs="等线"/>
          <w:sz w:val="24"/>
          <w:highlight w:val="white"/>
        </w:rPr>
        <w:t>名</w:t>
      </w:r>
    </w:p>
    <w:p w14:paraId="63334904">
      <w:pPr>
        <w:spacing w:line="360" w:lineRule="auto"/>
        <w:ind w:firstLine="480"/>
        <w:rPr>
          <w:rFonts w:hint="eastAsia" w:ascii="等线" w:hAnsi="等线" w:eastAsia="等线" w:cs="等线"/>
          <w:b/>
          <w:sz w:val="24"/>
          <w:highlight w:val="green"/>
        </w:rPr>
      </w:pPr>
      <w:r>
        <w:rPr>
          <w:rFonts w:hint="eastAsia" w:ascii="等线" w:hAnsi="等线" w:eastAsia="等线" w:cs="等线"/>
          <w:sz w:val="24"/>
          <w:highlight w:val="white"/>
        </w:rPr>
        <w:t>3.5本项目是否接受联合体：</w:t>
      </w:r>
      <w:bookmarkStart w:id="34" w:name="EBfbadc25379934c1d986820040cd4d46e"/>
      <w:r>
        <w:rPr>
          <w:rFonts w:hint="eastAsia" w:ascii="等线" w:hAnsi="等线" w:eastAsia="等线" w:cs="等线"/>
          <w:color w:val="000080"/>
          <w:sz w:val="20"/>
          <w:highlight w:val="white"/>
        </w:rPr>
        <w:t xml:space="preserve"> </w:t>
      </w:r>
      <w:bookmarkEnd w:id="34"/>
      <w:bookmarkStart w:id="35" w:name="EBe230b3ecff9840528029e3683c5d1e38"/>
      <w:r>
        <w:rPr>
          <w:rFonts w:hint="eastAsia" w:ascii="等线" w:hAnsi="等线" w:eastAsia="等线" w:cs="等线"/>
          <w:color w:val="0000FF"/>
          <w:sz w:val="24"/>
          <w:highlight w:val="white"/>
        </w:rPr>
        <w:t>☑</w:t>
      </w:r>
      <w:bookmarkEnd w:id="35"/>
      <w:r>
        <w:rPr>
          <w:rFonts w:hint="eastAsia" w:ascii="等线" w:hAnsi="等线" w:eastAsia="等线" w:cs="等线"/>
          <w:sz w:val="24"/>
          <w:highlight w:val="white"/>
        </w:rPr>
        <w:t>不接受</w:t>
      </w:r>
    </w:p>
    <w:p w14:paraId="311CC338">
      <w:pPr>
        <w:pStyle w:val="188"/>
        <w:keepNext w:val="0"/>
        <w:keepLines w:val="0"/>
        <w:spacing w:line="360" w:lineRule="auto"/>
        <w:ind w:firstLine="444"/>
        <w:rPr>
          <w:rFonts w:hint="eastAsia" w:ascii="等线" w:hAnsi="等线" w:eastAsia="等线" w:cs="等线"/>
          <w:sz w:val="30"/>
        </w:rPr>
      </w:pPr>
      <w:bookmarkStart w:id="36" w:name="_Toc9346"/>
      <w:r>
        <w:rPr>
          <w:rFonts w:hint="eastAsia" w:ascii="等线" w:hAnsi="等线" w:eastAsia="等线" w:cs="等线"/>
          <w:sz w:val="30"/>
          <w:highlight w:val="white"/>
        </w:rPr>
        <w:t>4．磋商费用</w:t>
      </w:r>
      <w:bookmarkEnd w:id="36"/>
    </w:p>
    <w:p w14:paraId="179A0EAB">
      <w:pPr>
        <w:spacing w:line="360" w:lineRule="auto"/>
        <w:ind w:left="0" w:leftChars="0" w:firstLine="420" w:firstLineChars="175"/>
        <w:rPr>
          <w:rFonts w:hint="eastAsia" w:ascii="等线" w:hAnsi="等线" w:eastAsia="等线" w:cs="等线"/>
          <w:b/>
          <w:sz w:val="24"/>
        </w:rPr>
      </w:pPr>
      <w:r>
        <w:rPr>
          <w:rFonts w:hint="eastAsia" w:ascii="等线" w:hAnsi="等线" w:eastAsia="等线" w:cs="等线"/>
          <w:sz w:val="24"/>
          <w:highlight w:val="white"/>
        </w:rPr>
        <w:t>4.1 供应商应自行承担所有与参加磋商有关的费用</w:t>
      </w:r>
      <w:r>
        <w:rPr>
          <w:rFonts w:hint="eastAsia" w:ascii="等线" w:hAnsi="等线" w:eastAsia="等线" w:cs="等线"/>
          <w:b/>
          <w:sz w:val="24"/>
          <w:highlight w:val="white"/>
        </w:rPr>
        <w:t>。</w:t>
      </w:r>
    </w:p>
    <w:p w14:paraId="29E5E619">
      <w:pPr>
        <w:spacing w:line="360" w:lineRule="auto"/>
        <w:ind w:left="0" w:leftChars="0" w:firstLine="420" w:firstLineChars="175"/>
        <w:rPr>
          <w:rFonts w:hint="eastAsia" w:ascii="等线" w:hAnsi="等线" w:eastAsia="等线" w:cs="等线"/>
          <w:sz w:val="24"/>
        </w:rPr>
      </w:pPr>
      <w:r>
        <w:rPr>
          <w:rFonts w:hint="eastAsia" w:ascii="等线" w:hAnsi="等线" w:eastAsia="等线" w:cs="等线"/>
          <w:sz w:val="24"/>
          <w:highlight w:val="white"/>
        </w:rPr>
        <w:t>成交供应商需向代理机构缴纳</w:t>
      </w:r>
      <w:r>
        <w:rPr>
          <w:rFonts w:hint="eastAsia" w:ascii="等线" w:hAnsi="等线" w:eastAsia="等线" w:cs="等线"/>
          <w:color w:val="0000FF"/>
          <w:sz w:val="24"/>
          <w:highlight w:val="white"/>
          <w:u w:val="single"/>
          <w:lang w:val="en-US" w:eastAsia="zh-CN"/>
        </w:rPr>
        <w:t>30550.00</w:t>
      </w:r>
      <w:r>
        <w:rPr>
          <w:rFonts w:hint="eastAsia" w:ascii="等线" w:hAnsi="等线" w:eastAsia="等线" w:cs="等线"/>
          <w:sz w:val="24"/>
          <w:highlight w:val="white"/>
        </w:rPr>
        <w:t>元服务费。</w:t>
      </w:r>
    </w:p>
    <w:p w14:paraId="3D8A984A">
      <w:pPr>
        <w:spacing w:line="360" w:lineRule="auto"/>
        <w:ind w:left="0" w:leftChars="0" w:firstLine="420" w:firstLineChars="175"/>
        <w:rPr>
          <w:rFonts w:hint="default" w:ascii="等线" w:hAnsi="等线" w:eastAsia="等线" w:cs="等线"/>
          <w:sz w:val="24"/>
          <w:lang w:val="en-US" w:eastAsia="zh-CN"/>
        </w:rPr>
      </w:pPr>
      <w:r>
        <w:rPr>
          <w:rFonts w:hint="eastAsia" w:ascii="等线" w:hAnsi="等线" w:eastAsia="等线" w:cs="等线"/>
          <w:sz w:val="24"/>
          <w:highlight w:val="white"/>
        </w:rPr>
        <w:t>收费标准：</w:t>
      </w:r>
      <w:r>
        <w:rPr>
          <w:rFonts w:hint="eastAsia" w:ascii="等线" w:hAnsi="等线" w:eastAsia="等线" w:cs="等线"/>
          <w:color w:val="0000FF"/>
          <w:sz w:val="24"/>
          <w:highlight w:val="white"/>
          <w:lang w:val="en-US" w:eastAsia="zh-CN"/>
        </w:rPr>
        <w:t>参照</w:t>
      </w:r>
      <w:r>
        <w:rPr>
          <w:rFonts w:hint="eastAsia" w:ascii="等线" w:hAnsi="等线" w:eastAsia="等线" w:cs="等线"/>
          <w:color w:val="0000FF"/>
          <w:sz w:val="24"/>
          <w:highlight w:val="white"/>
        </w:rPr>
        <w:t>《江苏省招标代理服务收费的指导意见》苏招协[2022]002号</w:t>
      </w:r>
    </w:p>
    <w:p w14:paraId="28DA6E1B">
      <w:pPr>
        <w:spacing w:line="360" w:lineRule="auto"/>
        <w:ind w:left="0" w:leftChars="0" w:firstLine="420" w:firstLineChars="175"/>
        <w:rPr>
          <w:rFonts w:hint="eastAsia" w:ascii="等线" w:hAnsi="等线" w:eastAsia="等线" w:cs="等线"/>
          <w:sz w:val="24"/>
        </w:rPr>
      </w:pPr>
      <w:r>
        <w:rPr>
          <w:rFonts w:hint="eastAsia" w:ascii="等线" w:hAnsi="等线" w:eastAsia="等线" w:cs="等线"/>
          <w:sz w:val="24"/>
          <w:highlight w:val="white"/>
        </w:rPr>
        <w:t>磋商代理费用收款信息：</w:t>
      </w:r>
    </w:p>
    <w:p w14:paraId="0B2AD75F">
      <w:pPr>
        <w:spacing w:line="360" w:lineRule="auto"/>
        <w:ind w:left="0" w:leftChars="0" w:firstLine="420" w:firstLineChars="175"/>
        <w:rPr>
          <w:rFonts w:hint="eastAsia" w:ascii="等线" w:hAnsi="等线" w:eastAsia="等线" w:cs="等线"/>
          <w:color w:val="0000FF"/>
          <w:sz w:val="24"/>
          <w:highlight w:val="white"/>
        </w:rPr>
      </w:pPr>
      <w:r>
        <w:rPr>
          <w:rFonts w:hint="eastAsia" w:ascii="等线" w:hAnsi="等线" w:eastAsia="等线" w:cs="等线"/>
          <w:sz w:val="24"/>
          <w:highlight w:val="white"/>
        </w:rPr>
        <w:t>收款单位：</w:t>
      </w:r>
      <w:bookmarkStart w:id="37" w:name="EBf9c65953d85e4254917bb6f499e6a29b"/>
      <w:r>
        <w:rPr>
          <w:rFonts w:hint="eastAsia" w:ascii="等线" w:hAnsi="等线" w:eastAsia="等线" w:cs="等线"/>
          <w:color w:val="0000FF"/>
          <w:sz w:val="24"/>
          <w:highlight w:val="white"/>
          <w:lang w:eastAsia="zh-CN"/>
        </w:rPr>
        <w:t>丹阳市正大工程造价咨询有限公司</w:t>
      </w:r>
      <w:bookmarkEnd w:id="37"/>
    </w:p>
    <w:p w14:paraId="3DB0C3A8">
      <w:pPr>
        <w:spacing w:line="360" w:lineRule="auto"/>
        <w:ind w:left="0" w:leftChars="0" w:firstLine="420" w:firstLineChars="175"/>
        <w:rPr>
          <w:rFonts w:hint="eastAsia" w:ascii="等线" w:hAnsi="等线" w:eastAsia="等线" w:cs="等线"/>
          <w:color w:val="0000FF"/>
          <w:sz w:val="24"/>
          <w:highlight w:val="white"/>
          <w:lang w:eastAsia="zh-CN"/>
        </w:rPr>
      </w:pPr>
      <w:r>
        <w:rPr>
          <w:rFonts w:hint="eastAsia" w:ascii="等线" w:hAnsi="等线" w:eastAsia="等线" w:cs="等线"/>
          <w:sz w:val="24"/>
          <w:highlight w:val="white"/>
        </w:rPr>
        <w:t>收款账号：</w:t>
      </w:r>
      <w:r>
        <w:rPr>
          <w:rFonts w:hint="eastAsia" w:ascii="等线" w:hAnsi="等线" w:eastAsia="等线" w:cs="等线"/>
          <w:color w:val="0000FF"/>
          <w:sz w:val="24"/>
          <w:highlight w:val="white"/>
          <w:lang w:eastAsia="zh-CN"/>
        </w:rPr>
        <w:t xml:space="preserve">382003601018170040218 </w:t>
      </w:r>
    </w:p>
    <w:p w14:paraId="2ECABE44">
      <w:pPr>
        <w:spacing w:line="360" w:lineRule="auto"/>
        <w:ind w:left="0" w:leftChars="0" w:firstLine="420" w:firstLineChars="175"/>
        <w:rPr>
          <w:rFonts w:hint="eastAsia" w:ascii="等线" w:hAnsi="等线" w:eastAsia="等线" w:cs="等线"/>
          <w:sz w:val="24"/>
          <w:highlight w:val="none"/>
        </w:rPr>
      </w:pPr>
      <w:r>
        <w:rPr>
          <w:rFonts w:hint="eastAsia" w:ascii="等线" w:hAnsi="等线" w:eastAsia="等线" w:cs="等线"/>
          <w:sz w:val="24"/>
          <w:highlight w:val="white"/>
        </w:rPr>
        <w:t>开户银行：</w:t>
      </w:r>
      <w:bookmarkStart w:id="38" w:name="EB9829c725ccab4a68abec520b85a305a7"/>
      <w:r>
        <w:rPr>
          <w:rFonts w:hint="eastAsia" w:ascii="等线" w:hAnsi="等线" w:eastAsia="等线" w:cs="等线"/>
          <w:color w:val="0000FF"/>
          <w:sz w:val="24"/>
          <w:highlight w:val="white"/>
          <w:lang w:eastAsia="zh-CN"/>
        </w:rPr>
        <w:t xml:space="preserve">交行丹阳支行 </w:t>
      </w:r>
      <w:bookmarkEnd w:id="38"/>
    </w:p>
    <w:p w14:paraId="57BF15D7">
      <w:pPr>
        <w:spacing w:line="360" w:lineRule="auto"/>
        <w:ind w:firstLine="480"/>
        <w:rPr>
          <w:rFonts w:hint="eastAsia" w:ascii="等线" w:hAnsi="等线" w:eastAsia="等线" w:cs="等线"/>
          <w:sz w:val="24"/>
        </w:rPr>
      </w:pPr>
      <w:r>
        <w:rPr>
          <w:rFonts w:hint="eastAsia" w:ascii="等线" w:hAnsi="等线" w:eastAsia="等线" w:cs="等线"/>
          <w:sz w:val="24"/>
          <w:highlight w:val="white"/>
        </w:rPr>
        <w:t>4.2不论磋商的结果如何，磋商组织方在任何情况下均无义务和责任承担上述费用。</w:t>
      </w:r>
    </w:p>
    <w:p w14:paraId="49B93750">
      <w:pPr>
        <w:pStyle w:val="188"/>
        <w:keepNext w:val="0"/>
        <w:keepLines w:val="0"/>
        <w:spacing w:before="200" w:after="200" w:line="360" w:lineRule="auto"/>
        <w:ind w:firstLine="444"/>
        <w:rPr>
          <w:rFonts w:hint="eastAsia" w:ascii="等线" w:hAnsi="等线" w:eastAsia="等线" w:cs="等线"/>
          <w:sz w:val="30"/>
        </w:rPr>
      </w:pPr>
      <w:bookmarkStart w:id="39" w:name="_Toc11292"/>
      <w:r>
        <w:rPr>
          <w:rFonts w:hint="eastAsia" w:ascii="等线" w:hAnsi="等线" w:eastAsia="等线" w:cs="等线"/>
          <w:sz w:val="30"/>
          <w:highlight w:val="white"/>
        </w:rPr>
        <w:t>5．政策功能</w:t>
      </w:r>
      <w:bookmarkEnd w:id="39"/>
    </w:p>
    <w:p w14:paraId="1420D14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5.1支持中小企业发展</w:t>
      </w:r>
    </w:p>
    <w:p w14:paraId="0B0877C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5E93C42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符合中小企业划分标准的个体工商户，在政府采购活动中视同中小企业。</w:t>
      </w:r>
    </w:p>
    <w:p w14:paraId="3B3A1FA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5.1.2在政府采购活动中，供应商提供的货物、工程或者服务符合下列情形的，享受中小企业扶持政策：</w:t>
      </w:r>
    </w:p>
    <w:p w14:paraId="09BFC84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5.1.2.1在货物采购项目中，货物由中小企业制造，即货物由中小企业生产且使用该中小企业商号或者注册商标；</w:t>
      </w:r>
    </w:p>
    <w:p w14:paraId="0878943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5.1.2.2在工程采购项目中，工程由中小企业承建，即工程施工单位为中小企业；</w:t>
      </w:r>
    </w:p>
    <w:p w14:paraId="7CCE54D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5.1.2.3在服务采购项目中，服务由中小企业承接，即提供服务的人员为中小企业依照《中华人民共和国劳动合同法》订立劳动合同的从业人员。</w:t>
      </w:r>
    </w:p>
    <w:p w14:paraId="568E405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在货物采购项目中，供应商提供的货物既有中小企业制造货物，也有大型企业制造货物的，不享受中小企业扶持政策。</w:t>
      </w:r>
    </w:p>
    <w:p w14:paraId="410DB55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以联合体形式参加政府采购活动，联合体各方均为中小企业的，联合体视同中小企业。其中，联合体各方均为小微企业的，联合体视同小微企业。</w:t>
      </w:r>
    </w:p>
    <w:p w14:paraId="71CFE56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EC395F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175A5A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F7C442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5.1.6中小企业享受扶持政策获得政府采购合同的，小微企业不得将合同分包给大中型企业，中型企业不得将合同分包给大型企业。</w:t>
      </w:r>
    </w:p>
    <w:p w14:paraId="0843C71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5.2强制采购信息安全产品</w:t>
      </w:r>
    </w:p>
    <w:p w14:paraId="4FEDCBEC">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信息安全产品指国家质检总局国家认监委《信息安全产品强制性认证目录》，并获得强制性产品认证证书的产品。</w:t>
      </w:r>
    </w:p>
    <w:p w14:paraId="550BA13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5.3支持绿色发展</w:t>
      </w:r>
    </w:p>
    <w:p w14:paraId="3E0AC09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C815FE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5.3.2本项目中涉及商品包装和快递包装的，参考《财政部办公厅关于印发《商品包装政府采购需求标准（试行）》、 《快递包装政府采购需求标准（试行）》的通知》（财办库〔2020〕123号）规定的包装需求标准。</w:t>
      </w:r>
    </w:p>
    <w:p w14:paraId="7E14ECD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ABD819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5.3.4采购人采购数据中心相关设备、运维服务，按照《绿色数据中心政府采购需求标准（试行）》实施相关采购活动。</w:t>
      </w:r>
    </w:p>
    <w:p w14:paraId="752A0E7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5.4 根据国家扶持中小企业的有关政策，采购项目中标人在履约过程中如遇到资金困难，凭政府采购合同在相关金融机构办理授信申请，相关事宜请查阅“江苏政府采购网---政采贷”网站。</w:t>
      </w:r>
    </w:p>
    <w:p w14:paraId="40B1410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5.5支持创新发展</w:t>
      </w:r>
    </w:p>
    <w:p w14:paraId="01BA062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5.5.1采购人优先采购被认定为重点推广应用、首台（套）重大装备、重点领域首版次软件的自主创新产品。</w:t>
      </w:r>
    </w:p>
    <w:p w14:paraId="394F3AB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5.6平等对待内外资企业和符合条件的破产重整企业</w:t>
      </w:r>
    </w:p>
    <w:p w14:paraId="2E40CF5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5.6.1平等对待内外资企业和符合条件的破产重整企业，切实保障企业公平竞争，平等维护企业的合法利益。</w:t>
      </w:r>
    </w:p>
    <w:p w14:paraId="3BD75F76">
      <w:pPr>
        <w:spacing w:line="360" w:lineRule="auto"/>
        <w:ind w:firstLine="480"/>
        <w:rPr>
          <w:rFonts w:hint="eastAsia" w:ascii="等线" w:hAnsi="等线" w:eastAsia="等线" w:cs="等线"/>
          <w:highlight w:val="cyan"/>
        </w:rPr>
      </w:pPr>
      <w:r>
        <w:rPr>
          <w:rFonts w:hint="eastAsia" w:ascii="等线" w:hAnsi="等线" w:eastAsia="等线" w:cs="等线"/>
          <w:color w:val="0000FF"/>
          <w:sz w:val="24"/>
          <w:highlight w:val="white"/>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E289939">
      <w:pPr>
        <w:pStyle w:val="187"/>
        <w:spacing w:line="360" w:lineRule="auto"/>
        <w:rPr>
          <w:rFonts w:hint="eastAsia" w:ascii="等线" w:hAnsi="等线" w:eastAsia="等线" w:cs="等线"/>
          <w:sz w:val="32"/>
        </w:rPr>
      </w:pPr>
      <w:bookmarkStart w:id="40" w:name="_Toc14496"/>
      <w:r>
        <w:rPr>
          <w:rFonts w:hint="eastAsia" w:ascii="等线" w:hAnsi="等线" w:eastAsia="等线" w:cs="等线"/>
          <w:sz w:val="32"/>
          <w:highlight w:val="white"/>
        </w:rPr>
        <w:t>二、磋商文件</w:t>
      </w:r>
      <w:bookmarkEnd w:id="40"/>
    </w:p>
    <w:p w14:paraId="3259A78E">
      <w:pPr>
        <w:pStyle w:val="188"/>
        <w:keepNext w:val="0"/>
        <w:keepLines w:val="0"/>
        <w:spacing w:before="200" w:after="200" w:line="360" w:lineRule="auto"/>
        <w:ind w:firstLine="444"/>
        <w:rPr>
          <w:rFonts w:hint="eastAsia" w:ascii="等线" w:hAnsi="等线" w:eastAsia="等线" w:cs="等线"/>
          <w:sz w:val="30"/>
        </w:rPr>
      </w:pPr>
      <w:bookmarkStart w:id="41" w:name="_Toc10251"/>
      <w:r>
        <w:rPr>
          <w:rFonts w:hint="eastAsia" w:ascii="等线" w:hAnsi="等线" w:eastAsia="等线" w:cs="等线"/>
          <w:sz w:val="30"/>
          <w:highlight w:val="white"/>
        </w:rPr>
        <w:t>6．磋商文件组成</w:t>
      </w:r>
      <w:bookmarkEnd w:id="41"/>
    </w:p>
    <w:p w14:paraId="1FEA51E3">
      <w:pPr>
        <w:spacing w:line="360" w:lineRule="auto"/>
        <w:ind w:firstLine="420"/>
        <w:rPr>
          <w:rFonts w:hint="eastAsia" w:ascii="等线" w:hAnsi="等线" w:eastAsia="等线" w:cs="等线"/>
          <w:sz w:val="24"/>
        </w:rPr>
      </w:pPr>
      <w:r>
        <w:rPr>
          <w:rFonts w:hint="eastAsia" w:ascii="等线" w:hAnsi="等线" w:eastAsia="等线" w:cs="等线"/>
          <w:sz w:val="24"/>
          <w:highlight w:val="white"/>
        </w:rPr>
        <w:t>6.1</w:t>
      </w:r>
      <w:r>
        <w:rPr>
          <w:rFonts w:hint="eastAsia" w:ascii="等线" w:hAnsi="等线" w:eastAsia="等线" w:cs="等线"/>
          <w:sz w:val="24"/>
          <w:highlight w:val="white"/>
        </w:rPr>
        <w:tab/>
      </w:r>
      <w:r>
        <w:rPr>
          <w:rFonts w:hint="eastAsia" w:ascii="等线" w:hAnsi="等线" w:eastAsia="等线" w:cs="等线"/>
          <w:sz w:val="24"/>
          <w:highlight w:val="white"/>
        </w:rPr>
        <w:t>磋商文件包括：</w:t>
      </w:r>
    </w:p>
    <w:p w14:paraId="3EA22303">
      <w:pPr>
        <w:spacing w:line="360" w:lineRule="auto"/>
        <w:ind w:firstLine="420"/>
        <w:rPr>
          <w:rFonts w:hint="eastAsia" w:ascii="等线" w:hAnsi="等线" w:eastAsia="等线" w:cs="等线"/>
          <w:sz w:val="24"/>
        </w:rPr>
      </w:pPr>
      <w:r>
        <w:rPr>
          <w:rFonts w:hint="eastAsia" w:ascii="等线" w:hAnsi="等线" w:eastAsia="等线" w:cs="等线"/>
          <w:sz w:val="24"/>
          <w:highlight w:val="white"/>
        </w:rPr>
        <w:t>（1）磋商邀请</w:t>
      </w:r>
    </w:p>
    <w:p w14:paraId="5EB082A2">
      <w:pPr>
        <w:spacing w:line="360" w:lineRule="auto"/>
        <w:ind w:firstLine="420"/>
        <w:rPr>
          <w:rFonts w:hint="eastAsia" w:ascii="等线" w:hAnsi="等线" w:eastAsia="等线" w:cs="等线"/>
          <w:sz w:val="24"/>
        </w:rPr>
      </w:pPr>
      <w:r>
        <w:rPr>
          <w:rFonts w:hint="eastAsia" w:ascii="等线" w:hAnsi="等线" w:eastAsia="等线" w:cs="等线"/>
          <w:sz w:val="24"/>
          <w:highlight w:val="white"/>
        </w:rPr>
        <w:t>（2）供应商须知</w:t>
      </w:r>
    </w:p>
    <w:p w14:paraId="0EA4F2F4">
      <w:pPr>
        <w:spacing w:line="360" w:lineRule="auto"/>
        <w:ind w:firstLine="420"/>
        <w:rPr>
          <w:rFonts w:hint="eastAsia" w:ascii="等线" w:hAnsi="等线" w:eastAsia="等线" w:cs="等线"/>
          <w:sz w:val="24"/>
        </w:rPr>
      </w:pPr>
      <w:r>
        <w:rPr>
          <w:rFonts w:hint="eastAsia" w:ascii="等线" w:hAnsi="等线" w:eastAsia="等线" w:cs="等线"/>
          <w:sz w:val="24"/>
          <w:highlight w:val="white"/>
        </w:rPr>
        <w:t>（3）合同</w:t>
      </w:r>
    </w:p>
    <w:p w14:paraId="57218877">
      <w:pPr>
        <w:spacing w:line="360" w:lineRule="auto"/>
        <w:ind w:firstLine="420"/>
        <w:rPr>
          <w:rFonts w:hint="eastAsia" w:ascii="等线" w:hAnsi="等线" w:eastAsia="等线" w:cs="等线"/>
          <w:sz w:val="24"/>
        </w:rPr>
      </w:pPr>
      <w:r>
        <w:rPr>
          <w:rFonts w:hint="eastAsia" w:ascii="等线" w:hAnsi="等线" w:eastAsia="等线" w:cs="等线"/>
          <w:sz w:val="24"/>
          <w:highlight w:val="white"/>
        </w:rPr>
        <w:t>（4）采购需求</w:t>
      </w:r>
    </w:p>
    <w:p w14:paraId="1CB58F33">
      <w:pPr>
        <w:spacing w:line="360" w:lineRule="auto"/>
        <w:ind w:firstLine="420"/>
        <w:rPr>
          <w:rFonts w:hint="eastAsia" w:ascii="等线" w:hAnsi="等线" w:eastAsia="等线" w:cs="等线"/>
          <w:sz w:val="24"/>
        </w:rPr>
      </w:pPr>
      <w:r>
        <w:rPr>
          <w:rFonts w:hint="eastAsia" w:ascii="等线" w:hAnsi="等线" w:eastAsia="等线" w:cs="等线"/>
          <w:sz w:val="24"/>
          <w:highlight w:val="white"/>
        </w:rPr>
        <w:t>（5）评审办法和标准</w:t>
      </w:r>
    </w:p>
    <w:p w14:paraId="7A1768B7">
      <w:pPr>
        <w:spacing w:line="360" w:lineRule="auto"/>
        <w:ind w:firstLine="420"/>
        <w:rPr>
          <w:rFonts w:hint="eastAsia" w:ascii="等线" w:hAnsi="等线" w:eastAsia="等线" w:cs="等线"/>
          <w:sz w:val="24"/>
        </w:rPr>
      </w:pPr>
      <w:r>
        <w:rPr>
          <w:rFonts w:hint="eastAsia" w:ascii="等线" w:hAnsi="等线" w:eastAsia="等线" w:cs="等线"/>
          <w:sz w:val="24"/>
          <w:highlight w:val="white"/>
        </w:rPr>
        <w:t>（6）磋商响应文件（格式）</w:t>
      </w:r>
    </w:p>
    <w:p w14:paraId="7282C0D1">
      <w:pPr>
        <w:spacing w:line="360" w:lineRule="auto"/>
        <w:ind w:firstLine="480"/>
        <w:rPr>
          <w:rFonts w:hint="eastAsia" w:ascii="等线" w:hAnsi="等线" w:eastAsia="等线" w:cs="等线"/>
          <w:sz w:val="24"/>
        </w:rPr>
      </w:pPr>
      <w:r>
        <w:rPr>
          <w:rFonts w:hint="eastAsia" w:ascii="等线" w:hAnsi="等线" w:eastAsia="等线" w:cs="等线"/>
          <w:sz w:val="24"/>
          <w:highlight w:val="white"/>
        </w:rPr>
        <w:t>6.2 供应商获取本文件后，应认真阅读本文件中所有的事项、格式条款和规范等要求。</w:t>
      </w:r>
    </w:p>
    <w:p w14:paraId="5BBB251F">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6.3 </w:t>
      </w:r>
      <w:r>
        <w:rPr>
          <w:rFonts w:hint="eastAsia" w:ascii="等线" w:hAnsi="等线" w:eastAsia="等线" w:cs="等线"/>
          <w:b/>
          <w:sz w:val="24"/>
          <w:highlight w:val="white"/>
          <w:u w:val="single"/>
        </w:rPr>
        <w:t>除非有特殊要求，磋商文件不单独提供标的所在地自然环境、气象条件、公用设施等情况，供应商被视为熟悉上述与签订和履行合同有关的一切情况</w:t>
      </w:r>
      <w:r>
        <w:rPr>
          <w:rFonts w:hint="eastAsia" w:ascii="等线" w:hAnsi="等线" w:eastAsia="等线" w:cs="等线"/>
          <w:b/>
          <w:sz w:val="24"/>
          <w:highlight w:val="white"/>
        </w:rPr>
        <w:t>。</w:t>
      </w:r>
    </w:p>
    <w:p w14:paraId="5A6E14D9">
      <w:pPr>
        <w:pStyle w:val="188"/>
        <w:keepNext w:val="0"/>
        <w:keepLines w:val="0"/>
        <w:spacing w:before="200" w:after="200" w:line="360" w:lineRule="auto"/>
        <w:ind w:firstLine="444"/>
        <w:rPr>
          <w:rFonts w:hint="eastAsia" w:ascii="等线" w:hAnsi="等线" w:eastAsia="等线" w:cs="等线"/>
          <w:sz w:val="30"/>
        </w:rPr>
      </w:pPr>
      <w:bookmarkStart w:id="42" w:name="_Toc24084"/>
      <w:r>
        <w:rPr>
          <w:rFonts w:hint="eastAsia" w:ascii="等线" w:hAnsi="等线" w:eastAsia="等线" w:cs="等线"/>
          <w:sz w:val="30"/>
          <w:highlight w:val="white"/>
        </w:rPr>
        <w:t>7．磋商文件的澄清和修改</w:t>
      </w:r>
      <w:bookmarkEnd w:id="42"/>
    </w:p>
    <w:p w14:paraId="08861CAB">
      <w:pPr>
        <w:spacing w:line="360" w:lineRule="auto"/>
        <w:ind w:firstLine="480"/>
        <w:rPr>
          <w:rFonts w:hint="eastAsia" w:ascii="等线" w:hAnsi="等线" w:eastAsia="等线" w:cs="等线"/>
          <w:sz w:val="24"/>
        </w:rPr>
      </w:pPr>
      <w:r>
        <w:rPr>
          <w:rFonts w:hint="eastAsia" w:ascii="等线" w:hAnsi="等线" w:eastAsia="等线" w:cs="等线"/>
          <w:sz w:val="24"/>
          <w:highlight w:val="white"/>
        </w:rPr>
        <w:t>7.1任何要求对磋商文件进行澄清的供应商，应及时联系项目联系人。</w:t>
      </w:r>
    </w:p>
    <w:p w14:paraId="450A51ED">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7.2 </w:t>
      </w:r>
      <w:r>
        <w:rPr>
          <w:rFonts w:hint="eastAsia" w:ascii="等线" w:hAnsi="等线" w:eastAsia="等线" w:cs="等线"/>
          <w:b/>
          <w:sz w:val="24"/>
          <w:highlight w:val="white"/>
        </w:rPr>
        <w:t>按照权责相一致原则，供应商提出的对于磋商文件主要商务、技术指标的相关澄清、修改要求，由采购人负责答复并视情况作出澄清或修改的决定。</w:t>
      </w:r>
    </w:p>
    <w:p w14:paraId="6A0499CB">
      <w:pPr>
        <w:spacing w:line="360" w:lineRule="auto"/>
        <w:ind w:firstLine="480"/>
        <w:rPr>
          <w:rFonts w:hint="eastAsia" w:ascii="等线" w:hAnsi="等线" w:eastAsia="等线" w:cs="等线"/>
          <w:sz w:val="24"/>
        </w:rPr>
      </w:pPr>
      <w:r>
        <w:rPr>
          <w:rFonts w:hint="eastAsia" w:ascii="等线" w:hAnsi="等线" w:eastAsia="等线" w:cs="等线"/>
          <w:sz w:val="24"/>
          <w:highlight w:val="white"/>
        </w:rPr>
        <w:t>7.3磋商组织方可以对已发出的磋商文件进行必要的澄清或者修改。澄清或者修改将在“</w:t>
      </w:r>
      <w:r>
        <w:rPr>
          <w:rFonts w:hint="eastAsia" w:ascii="等线" w:hAnsi="等线" w:eastAsia="等线" w:cs="等线"/>
          <w:sz w:val="24"/>
          <w:highlight w:val="white"/>
          <w:lang w:val="en-US" w:eastAsia="zh-CN"/>
        </w:rPr>
        <w:t>江苏政府采购网</w:t>
      </w:r>
      <w:r>
        <w:rPr>
          <w:rFonts w:hint="eastAsia" w:ascii="等线" w:hAnsi="等线" w:eastAsia="等线" w:cs="等线"/>
          <w:sz w:val="24"/>
          <w:highlight w:val="white"/>
        </w:rPr>
        <w:t>”网站上发布澄清公告。澄清或者修改的内容为磋商文件的组成部分。</w:t>
      </w:r>
    </w:p>
    <w:p w14:paraId="24B10A91">
      <w:pPr>
        <w:spacing w:line="360" w:lineRule="auto"/>
        <w:ind w:firstLine="480"/>
        <w:rPr>
          <w:rFonts w:hint="eastAsia" w:ascii="等线" w:hAnsi="等线" w:eastAsia="等线" w:cs="等线"/>
          <w:sz w:val="24"/>
        </w:rPr>
      </w:pPr>
      <w:r>
        <w:rPr>
          <w:rFonts w:hint="eastAsia" w:ascii="等线" w:hAnsi="等线" w:eastAsia="等线" w:cs="等线"/>
          <w:sz w:val="24"/>
          <w:highlight w:val="white"/>
        </w:rPr>
        <w:t>7.4澄清或者修改的内容可能影响磋商响应文件编制的，磋商组织方将在磋商截止时间至少5日前，以书面形式</w:t>
      </w:r>
      <w:r>
        <w:rPr>
          <w:rFonts w:hint="eastAsia" w:ascii="等线" w:hAnsi="等线" w:eastAsia="等线" w:cs="等线"/>
          <w:sz w:val="24"/>
          <w:highlight w:val="white"/>
          <w:lang w:eastAsia="zh-CN"/>
        </w:rPr>
        <w:t>（</w:t>
      </w:r>
      <w:r>
        <w:rPr>
          <w:rFonts w:hint="eastAsia" w:ascii="等线" w:hAnsi="等线" w:eastAsia="等线" w:cs="等线"/>
          <w:sz w:val="24"/>
          <w:highlight w:val="white"/>
          <w:lang w:val="en-US" w:eastAsia="zh-CN"/>
        </w:rPr>
        <w:t>公告</w:t>
      </w:r>
      <w:r>
        <w:rPr>
          <w:rFonts w:hint="eastAsia" w:ascii="等线" w:hAnsi="等线" w:eastAsia="等线" w:cs="等线"/>
          <w:sz w:val="24"/>
          <w:highlight w:val="white"/>
          <w:lang w:eastAsia="zh-CN"/>
        </w:rPr>
        <w:t>）</w:t>
      </w:r>
      <w:r>
        <w:rPr>
          <w:rFonts w:hint="eastAsia" w:ascii="等线" w:hAnsi="等线" w:eastAsia="等线" w:cs="等线"/>
          <w:sz w:val="24"/>
          <w:highlight w:val="white"/>
        </w:rPr>
        <w:t>通知所有已获取磋商文件的潜在供应商,供应商请</w:t>
      </w:r>
      <w:r>
        <w:rPr>
          <w:rFonts w:hint="eastAsia" w:ascii="等线" w:hAnsi="等线" w:eastAsia="等线" w:cs="等线"/>
          <w:sz w:val="24"/>
          <w:highlight w:val="white"/>
          <w:lang w:val="en-US" w:eastAsia="zh-CN"/>
        </w:rPr>
        <w:t>自行</w:t>
      </w:r>
      <w:r>
        <w:rPr>
          <w:rFonts w:hint="eastAsia" w:ascii="等线" w:hAnsi="等线" w:eastAsia="等线" w:cs="等线"/>
          <w:sz w:val="24"/>
          <w:highlight w:val="white"/>
        </w:rPr>
        <w:t>查看相应内容；不足5日的，磋商组织方将顺延提交首次磋商响应文件的截止时间。</w:t>
      </w:r>
    </w:p>
    <w:p w14:paraId="0180A958">
      <w:pPr>
        <w:spacing w:line="360" w:lineRule="auto"/>
        <w:ind w:firstLine="480"/>
        <w:rPr>
          <w:rFonts w:hint="eastAsia" w:ascii="等线" w:hAnsi="等线" w:eastAsia="等线" w:cs="等线"/>
          <w:highlight w:val="cyan"/>
        </w:rPr>
      </w:pPr>
      <w:r>
        <w:rPr>
          <w:rFonts w:hint="eastAsia" w:ascii="等线" w:hAnsi="等线" w:eastAsia="等线" w:cs="等线"/>
          <w:b/>
          <w:sz w:val="24"/>
          <w:highlight w:val="white"/>
        </w:rPr>
        <w:t>7.5如澄清或修改公告有重新发布磋商文件的，供应商应下载最新发布的磋商文件制作响应文件。因供应商自身原因未能及时获取的，一切后果由供应商自行承担。</w:t>
      </w:r>
    </w:p>
    <w:p w14:paraId="60069337">
      <w:pPr>
        <w:pStyle w:val="187"/>
        <w:spacing w:line="360" w:lineRule="auto"/>
        <w:rPr>
          <w:rFonts w:hint="eastAsia" w:ascii="等线" w:hAnsi="等线" w:eastAsia="等线" w:cs="等线"/>
          <w:sz w:val="32"/>
        </w:rPr>
      </w:pPr>
      <w:bookmarkStart w:id="43" w:name="_Toc9610"/>
      <w:r>
        <w:rPr>
          <w:rFonts w:hint="eastAsia" w:ascii="等线" w:hAnsi="等线" w:eastAsia="等线" w:cs="等线"/>
          <w:sz w:val="32"/>
          <w:highlight w:val="white"/>
        </w:rPr>
        <w:t>三、磋商响应文件</w:t>
      </w:r>
      <w:bookmarkEnd w:id="43"/>
    </w:p>
    <w:p w14:paraId="79383A01">
      <w:pPr>
        <w:pStyle w:val="188"/>
        <w:keepNext w:val="0"/>
        <w:keepLines w:val="0"/>
        <w:spacing w:before="200" w:after="200" w:line="360" w:lineRule="auto"/>
        <w:ind w:firstLine="444"/>
        <w:rPr>
          <w:rFonts w:hint="eastAsia" w:ascii="等线" w:hAnsi="等线" w:eastAsia="等线" w:cs="等线"/>
          <w:sz w:val="30"/>
        </w:rPr>
      </w:pPr>
      <w:bookmarkStart w:id="44" w:name="_Toc28457"/>
      <w:r>
        <w:rPr>
          <w:rFonts w:hint="eastAsia" w:ascii="等线" w:hAnsi="等线" w:eastAsia="等线" w:cs="等线"/>
          <w:sz w:val="30"/>
          <w:highlight w:val="white"/>
        </w:rPr>
        <w:t>8．编制响应文件的工具</w:t>
      </w:r>
      <w:bookmarkEnd w:id="44"/>
    </w:p>
    <w:p w14:paraId="756F49ED">
      <w:pPr>
        <w:spacing w:line="360" w:lineRule="auto"/>
        <w:ind w:firstLine="480"/>
        <w:rPr>
          <w:rFonts w:hint="eastAsia" w:ascii="等线" w:hAnsi="等线" w:eastAsia="等线" w:cs="等线"/>
          <w:sz w:val="24"/>
        </w:rPr>
      </w:pPr>
      <w:r>
        <w:rPr>
          <w:rFonts w:hint="eastAsia" w:ascii="等线" w:hAnsi="等线" w:eastAsia="等线" w:cs="等线"/>
          <w:sz w:val="24"/>
          <w:highlight w:val="white"/>
        </w:rPr>
        <w:t>8.1 投标人须</w:t>
      </w:r>
      <w:r>
        <w:rPr>
          <w:rFonts w:hint="eastAsia" w:ascii="等线" w:hAnsi="等线" w:eastAsia="等线" w:cs="等线"/>
          <w:sz w:val="24"/>
          <w:highlight w:val="white"/>
          <w:lang w:val="en-US" w:eastAsia="zh-CN"/>
        </w:rPr>
        <w:t>按要求</w:t>
      </w:r>
      <w:r>
        <w:rPr>
          <w:rFonts w:hint="eastAsia" w:ascii="等线" w:hAnsi="等线" w:eastAsia="等线" w:cs="等线"/>
          <w:sz w:val="24"/>
          <w:highlight w:val="white"/>
        </w:rPr>
        <w:t>通过</w:t>
      </w:r>
      <w:r>
        <w:rPr>
          <w:rFonts w:hint="eastAsia" w:ascii="等线" w:hAnsi="等线" w:eastAsia="等线" w:cs="等线"/>
          <w:sz w:val="24"/>
          <w:highlight w:val="white"/>
          <w:lang w:val="en-US" w:eastAsia="zh-CN"/>
        </w:rPr>
        <w:t>“苏采云”系统供应商操作手册说明</w:t>
      </w:r>
      <w:r>
        <w:rPr>
          <w:rFonts w:hint="eastAsia" w:ascii="等线" w:hAnsi="等线" w:eastAsia="等线" w:cs="等线"/>
          <w:sz w:val="24"/>
          <w:highlight w:val="white"/>
        </w:rPr>
        <w:t>编制投标文件。</w:t>
      </w:r>
    </w:p>
    <w:p w14:paraId="3D301CCA">
      <w:pPr>
        <w:pStyle w:val="188"/>
        <w:keepNext w:val="0"/>
        <w:keepLines w:val="0"/>
        <w:spacing w:before="200" w:after="200" w:line="360" w:lineRule="auto"/>
        <w:ind w:firstLine="444"/>
        <w:rPr>
          <w:rFonts w:hint="eastAsia" w:ascii="等线" w:hAnsi="等线" w:eastAsia="等线" w:cs="等线"/>
          <w:sz w:val="30"/>
        </w:rPr>
      </w:pPr>
      <w:bookmarkStart w:id="45" w:name="_Toc23607"/>
      <w:r>
        <w:rPr>
          <w:rFonts w:hint="eastAsia" w:ascii="等线" w:hAnsi="等线" w:eastAsia="等线" w:cs="等线"/>
          <w:sz w:val="30"/>
          <w:highlight w:val="white"/>
        </w:rPr>
        <w:t>9．响应文件语言及度量衡单位</w:t>
      </w:r>
      <w:bookmarkEnd w:id="45"/>
    </w:p>
    <w:p w14:paraId="7C5DD6C8">
      <w:pPr>
        <w:spacing w:line="360" w:lineRule="auto"/>
        <w:ind w:firstLine="480"/>
        <w:rPr>
          <w:rFonts w:hint="eastAsia" w:ascii="等线" w:hAnsi="等线" w:eastAsia="等线" w:cs="等线"/>
          <w:sz w:val="24"/>
        </w:rPr>
      </w:pPr>
      <w:r>
        <w:rPr>
          <w:rFonts w:hint="eastAsia" w:ascii="等线" w:hAnsi="等线" w:eastAsia="等线" w:cs="等线"/>
          <w:sz w:val="24"/>
          <w:highlight w:val="white"/>
        </w:rPr>
        <w:t>9.1 供应商的响应文件以及供应商就有关磋商的所有来往通知、函件和文件均应使用简体中文。供应商提交的支持性文件可以使用另一种语言，但相应内容应翻译成中文，在解释响应文件时以中文文本为准。</w:t>
      </w:r>
    </w:p>
    <w:p w14:paraId="7FB9E574">
      <w:pPr>
        <w:spacing w:line="360" w:lineRule="auto"/>
        <w:ind w:firstLine="480"/>
        <w:rPr>
          <w:rFonts w:hint="eastAsia" w:ascii="等线" w:hAnsi="等线" w:eastAsia="等线" w:cs="等线"/>
          <w:sz w:val="24"/>
        </w:rPr>
      </w:pPr>
      <w:r>
        <w:rPr>
          <w:rFonts w:hint="eastAsia" w:ascii="等线" w:hAnsi="等线" w:eastAsia="等线" w:cs="等线"/>
          <w:sz w:val="24"/>
          <w:highlight w:val="white"/>
        </w:rPr>
        <w:t>9.2 响应文件中所使用的计量单位除磋商文件中另有特殊规定外，一律使用法定计量单位。</w:t>
      </w:r>
    </w:p>
    <w:p w14:paraId="2EDD04B8">
      <w:pPr>
        <w:pStyle w:val="188"/>
        <w:keepNext w:val="0"/>
        <w:keepLines w:val="0"/>
        <w:spacing w:before="200" w:after="200" w:line="360" w:lineRule="auto"/>
        <w:ind w:firstLine="444"/>
        <w:rPr>
          <w:rFonts w:hint="eastAsia" w:ascii="等线" w:hAnsi="等线" w:eastAsia="等线" w:cs="等线"/>
          <w:sz w:val="30"/>
        </w:rPr>
      </w:pPr>
      <w:bookmarkStart w:id="46" w:name="_Toc31101"/>
      <w:r>
        <w:rPr>
          <w:rFonts w:hint="eastAsia" w:ascii="等线" w:hAnsi="等线" w:eastAsia="等线" w:cs="等线"/>
          <w:sz w:val="30"/>
          <w:highlight w:val="white"/>
        </w:rPr>
        <w:t>10．响应文件的构成</w:t>
      </w:r>
      <w:bookmarkEnd w:id="46"/>
    </w:p>
    <w:p w14:paraId="09AE5AE1">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10.1 响应文件分为资格部分、商务部分和技术部分。</w:t>
      </w:r>
    </w:p>
    <w:p w14:paraId="43CB1A2C">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10.2 资格部分系指供应商提交的证明其有资格参加磋商的文件。</w:t>
      </w:r>
    </w:p>
    <w:p w14:paraId="58F41E8F">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10.3 商务部分系指供应商提交的证明其成交后有能力履行合同的文件。</w:t>
      </w:r>
    </w:p>
    <w:p w14:paraId="02FDE2F6">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10.4 技术部分系指供应商提交的能够证明其提供的工程符合磋商文件规定的文件。</w:t>
      </w:r>
    </w:p>
    <w:p w14:paraId="7B550464">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10.5 具体填写格式详见磋商文件第六部分。</w:t>
      </w:r>
    </w:p>
    <w:p w14:paraId="284D7BC4">
      <w:pPr>
        <w:pStyle w:val="188"/>
        <w:keepNext w:val="0"/>
        <w:keepLines w:val="0"/>
        <w:spacing w:before="200" w:after="200" w:line="360" w:lineRule="auto"/>
        <w:ind w:firstLine="444"/>
        <w:rPr>
          <w:rFonts w:hint="eastAsia" w:ascii="等线" w:hAnsi="等线" w:eastAsia="等线" w:cs="等线"/>
          <w:sz w:val="30"/>
        </w:rPr>
      </w:pPr>
      <w:bookmarkStart w:id="47" w:name="_Toc28107"/>
      <w:r>
        <w:rPr>
          <w:rFonts w:hint="eastAsia" w:ascii="等线" w:hAnsi="等线" w:eastAsia="等线" w:cs="等线"/>
          <w:sz w:val="30"/>
          <w:highlight w:val="white"/>
        </w:rPr>
        <w:t>11．响应文件的编写</w:t>
      </w:r>
      <w:bookmarkEnd w:id="47"/>
    </w:p>
    <w:p w14:paraId="67E7CECC">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11.1 供应商应仔细阅读磋商文件，按照磋商文件的要求编制响应文件。响应文件应当对磋商文件提出的要求和条件作出明确响应。</w:t>
      </w:r>
    </w:p>
    <w:p w14:paraId="21772653">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11.2</w:t>
      </w:r>
      <w:r>
        <w:rPr>
          <w:rFonts w:hint="eastAsia" w:ascii="等线" w:hAnsi="等线" w:eastAsia="等线" w:cs="等线"/>
          <w:b/>
          <w:sz w:val="24"/>
          <w:highlight w:val="white"/>
        </w:rPr>
        <w:t>供应商在编制响应文件时，各模块内容须填写或提交到对应位置，无相应内容可填的项应填写“无”、“没有相应指标”等明确的回答文字。</w:t>
      </w:r>
    </w:p>
    <w:p w14:paraId="3E4528FB">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11.3 响应文件编排混乱、文字表达不清或上传资料内容模糊所引起的不利后果，由供应商自行承担。</w:t>
      </w:r>
    </w:p>
    <w:p w14:paraId="6F8A4669">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 xml:space="preserve">11.4 </w:t>
      </w:r>
      <w:r>
        <w:rPr>
          <w:rFonts w:hint="eastAsia" w:ascii="等线" w:hAnsi="等线" w:eastAsia="等线" w:cs="等线"/>
          <w:b/>
          <w:sz w:val="24"/>
          <w:highlight w:val="white"/>
        </w:rPr>
        <w:t>供应商必须保证响应文件所提供的全部资料合法、真实、可靠。</w:t>
      </w:r>
    </w:p>
    <w:p w14:paraId="304EC1D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48" w:name="_Toc46"/>
      <w:r>
        <w:rPr>
          <w:rFonts w:hint="eastAsia" w:ascii="等线" w:hAnsi="等线" w:eastAsia="等线" w:cs="等线"/>
          <w:sz w:val="30"/>
          <w:highlight w:val="white"/>
        </w:rPr>
        <w:t>12．响应报价</w:t>
      </w:r>
      <w:bookmarkEnd w:id="48"/>
    </w:p>
    <w:p w14:paraId="12BD0788">
      <w:pPr>
        <w:spacing w:line="360" w:lineRule="auto"/>
        <w:ind w:firstLine="480"/>
        <w:rPr>
          <w:rFonts w:hint="eastAsia" w:ascii="等线" w:hAnsi="等线" w:eastAsia="等线" w:cs="等线"/>
          <w:color w:val="0000FF"/>
          <w:sz w:val="24"/>
          <w:highlight w:val="white"/>
        </w:rPr>
      </w:pPr>
      <w:bookmarkStart w:id="49" w:name="EB148d6edea6874dd89bfe23ec0b516541"/>
      <w:r>
        <w:rPr>
          <w:rFonts w:hint="eastAsia" w:ascii="等线" w:hAnsi="等线" w:eastAsia="等线" w:cs="等线"/>
          <w:color w:val="0000FF"/>
          <w:sz w:val="24"/>
          <w:highlight w:val="white"/>
        </w:rPr>
        <w:t>12.1 磋商应以人民币报价（保留至小数点后 2 位，四舍五入）。</w:t>
      </w:r>
    </w:p>
    <w:p w14:paraId="320332A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12.2 供应商对本项目所提供的工程建设服务，应报出最具有竞争力的价格。本工程项目采用固定单价报价方式，供应商应根据磋商文件所提供的工程量清单及图纸，计算出投标报价（即首轮报价）。同时，除非合同条款中另有规定，否则，供应商所报价格在合同实施期间不因市场变化因素而变动。</w:t>
      </w:r>
    </w:p>
    <w:p w14:paraId="4C6DE01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12.3 供应商应按磋商文件的要求在响应文件里提供磋商首轮报价，并根据首轮报价在所附的首轮明细报价表上列明所提供工程的明细报价。</w:t>
      </w:r>
    </w:p>
    <w:p w14:paraId="58EE9BC2">
      <w:pPr>
        <w:spacing w:line="360" w:lineRule="auto"/>
        <w:ind w:firstLine="480"/>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12.4 实质性响应的供应商应按磋商小组要求在规定时间提交最后报价(请各供应商提前在造价制作软件中生成报价及报价明细，确保最后报价与造价制作软件中生成的报价一致</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lang w:val="en-US" w:eastAsia="zh-CN"/>
        </w:rPr>
        <w:t>不可竞争费不得调动，后期若发现改变即按无效标书处理</w:t>
      </w:r>
      <w:r>
        <w:rPr>
          <w:rFonts w:hint="eastAsia" w:ascii="等线" w:hAnsi="等线" w:eastAsia="等线" w:cs="等线"/>
          <w:color w:val="0000FF"/>
          <w:sz w:val="24"/>
          <w:highlight w:val="white"/>
        </w:rPr>
        <w:t>)</w:t>
      </w:r>
    </w:p>
    <w:p w14:paraId="0CE01FE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 xml:space="preserve"> 最低磋商报价不能作为成交的唯一保证。</w:t>
      </w:r>
    </w:p>
    <w:p w14:paraId="16858F9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6</w:t>
      </w:r>
      <w:r>
        <w:rPr>
          <w:rFonts w:hint="eastAsia" w:ascii="等线" w:hAnsi="等线" w:eastAsia="等线" w:cs="等线"/>
          <w:color w:val="0000FF"/>
          <w:sz w:val="24"/>
          <w:highlight w:val="white"/>
        </w:rPr>
        <w:t xml:space="preserve"> 磋商最后报价即为合同签约价。</w:t>
      </w:r>
      <w:bookmarkEnd w:id="49"/>
    </w:p>
    <w:p w14:paraId="7E10E953">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0" w:name="_Toc16401"/>
      <w:r>
        <w:rPr>
          <w:rFonts w:hint="eastAsia" w:ascii="等线" w:hAnsi="等线" w:eastAsia="等线" w:cs="等线"/>
          <w:sz w:val="30"/>
          <w:highlight w:val="white"/>
        </w:rPr>
        <w:t>13．磋商保证金</w:t>
      </w:r>
      <w:bookmarkEnd w:id="50"/>
    </w:p>
    <w:p w14:paraId="2860D95E">
      <w:pPr>
        <w:spacing w:line="360" w:lineRule="auto"/>
        <w:ind w:firstLine="480"/>
        <w:rPr>
          <w:rFonts w:hint="eastAsia" w:ascii="等线" w:hAnsi="等线" w:eastAsia="等线" w:cs="等线"/>
          <w:sz w:val="24"/>
          <w:highlight w:val="white"/>
        </w:rPr>
      </w:pPr>
      <w:bookmarkStart w:id="51" w:name="EBc6f5e442e1db434a988d65a7ad4b1140"/>
      <w:r>
        <w:rPr>
          <w:rFonts w:hint="eastAsia" w:ascii="等线" w:hAnsi="等线" w:eastAsia="等线" w:cs="等线"/>
          <w:sz w:val="24"/>
          <w:highlight w:val="white"/>
        </w:rPr>
        <w:t>13.1本项目不收磋商保证金。</w:t>
      </w:r>
      <w:bookmarkEnd w:id="51"/>
    </w:p>
    <w:p w14:paraId="47D1546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2" w:name="_Toc3190"/>
      <w:r>
        <w:rPr>
          <w:rFonts w:hint="eastAsia" w:ascii="等线" w:hAnsi="等线" w:eastAsia="等线" w:cs="等线"/>
          <w:sz w:val="30"/>
          <w:highlight w:val="white"/>
        </w:rPr>
        <w:t>14．磋商响应有效期</w:t>
      </w:r>
      <w:bookmarkEnd w:id="52"/>
    </w:p>
    <w:p w14:paraId="24DC5518">
      <w:pPr>
        <w:spacing w:line="360" w:lineRule="auto"/>
        <w:ind w:firstLine="480"/>
        <w:rPr>
          <w:rFonts w:hint="eastAsia" w:ascii="等线" w:hAnsi="等线" w:eastAsia="等线" w:cs="等线"/>
          <w:sz w:val="24"/>
        </w:rPr>
      </w:pPr>
      <w:r>
        <w:rPr>
          <w:rFonts w:hint="eastAsia" w:ascii="等线" w:hAnsi="等线" w:eastAsia="等线" w:cs="等线"/>
          <w:sz w:val="24"/>
          <w:highlight w:val="white"/>
        </w:rPr>
        <w:t>14.1磋商有效期为：磋商响应文件自磋商之日起</w:t>
      </w:r>
      <w:r>
        <w:rPr>
          <w:rFonts w:hint="eastAsia" w:ascii="等线" w:hAnsi="等线" w:eastAsia="等线" w:cs="等线"/>
          <w:color w:val="0000FF"/>
          <w:sz w:val="24"/>
          <w:highlight w:val="white"/>
          <w:lang w:eastAsia="zh-CN"/>
        </w:rPr>
        <w:t>60天</w:t>
      </w:r>
      <w:r>
        <w:rPr>
          <w:rFonts w:hint="eastAsia" w:ascii="等线" w:hAnsi="等线" w:eastAsia="等线" w:cs="等线"/>
          <w:sz w:val="24"/>
          <w:highlight w:val="white"/>
        </w:rPr>
        <w:t>内有效。供应商一旦领取了本磋商文件并参加磋商，即被认为接受了磋商有效期的约定。</w:t>
      </w:r>
    </w:p>
    <w:p w14:paraId="4F387345">
      <w:pPr>
        <w:spacing w:line="360" w:lineRule="auto"/>
        <w:ind w:firstLine="480"/>
        <w:rPr>
          <w:rFonts w:hint="eastAsia" w:ascii="等线" w:hAnsi="等线" w:eastAsia="等线" w:cs="等线"/>
          <w:sz w:val="24"/>
        </w:rPr>
      </w:pPr>
      <w:r>
        <w:rPr>
          <w:rFonts w:hint="eastAsia" w:ascii="等线" w:hAnsi="等线" w:eastAsia="等线" w:cs="等线"/>
          <w:sz w:val="24"/>
          <w:highlight w:val="white"/>
        </w:rPr>
        <w:t>14.2在特殊情况下，采购人于原磋商有效期满之前，可向供应商提出延长磋商有效期的要求。这种要求与答复均应采用书面形式（如信件、</w:t>
      </w:r>
      <w:r>
        <w:rPr>
          <w:rFonts w:hint="eastAsia" w:ascii="等线" w:hAnsi="等线" w:eastAsia="等线" w:cs="等线"/>
          <w:sz w:val="24"/>
          <w:highlight w:val="white"/>
          <w:lang w:val="en-US" w:eastAsia="zh-CN"/>
        </w:rPr>
        <w:t>电子邮件</w:t>
      </w:r>
      <w:r>
        <w:rPr>
          <w:rFonts w:hint="eastAsia" w:ascii="等线" w:hAnsi="等线" w:eastAsia="等线" w:cs="等线"/>
          <w:sz w:val="24"/>
          <w:highlight w:val="white"/>
        </w:rPr>
        <w:t>等）。供应商可以拒绝采购人的这一要求而放弃磋商。同意延长的供应商既不能要求也不允许修改其磋商响应文件。</w:t>
      </w:r>
    </w:p>
    <w:p w14:paraId="3E852EB9">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3" w:name="_Toc28550"/>
      <w:r>
        <w:rPr>
          <w:rFonts w:hint="eastAsia" w:ascii="等线" w:hAnsi="等线" w:eastAsia="等线" w:cs="等线"/>
          <w:sz w:val="30"/>
          <w:highlight w:val="white"/>
        </w:rPr>
        <w:t>15. 响应文件的式样和签署</w:t>
      </w:r>
      <w:bookmarkEnd w:id="53"/>
    </w:p>
    <w:p w14:paraId="5877C06D">
      <w:pPr>
        <w:spacing w:line="360" w:lineRule="auto"/>
        <w:ind w:firstLine="480"/>
        <w:rPr>
          <w:rFonts w:hint="eastAsia" w:ascii="等线" w:hAnsi="等线" w:eastAsia="等线" w:cs="等线"/>
          <w:sz w:val="24"/>
        </w:rPr>
      </w:pPr>
      <w:r>
        <w:rPr>
          <w:rFonts w:hint="eastAsia" w:ascii="等线" w:hAnsi="等线" w:eastAsia="等线" w:cs="等线"/>
          <w:sz w:val="24"/>
          <w:highlight w:val="white"/>
        </w:rPr>
        <w:t>15.1 供应商应通过响应文件制作软件使用数字认证证书对响应文件进行合成、电子签章及加密打包。</w:t>
      </w:r>
    </w:p>
    <w:p w14:paraId="6308E63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4" w:name="_Toc26700"/>
      <w:r>
        <w:rPr>
          <w:rFonts w:hint="eastAsia" w:ascii="等线" w:hAnsi="等线" w:eastAsia="等线" w:cs="等线"/>
          <w:sz w:val="30"/>
          <w:highlight w:val="white"/>
        </w:rPr>
        <w:t>16．响应文件的提交</w:t>
      </w:r>
      <w:bookmarkEnd w:id="54"/>
    </w:p>
    <w:p w14:paraId="7538B271">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16.1响应文件提交</w:t>
      </w:r>
    </w:p>
    <w:p w14:paraId="64D68ECC">
      <w:pPr>
        <w:spacing w:line="360" w:lineRule="auto"/>
        <w:ind w:left="1" w:firstLine="480"/>
        <w:rPr>
          <w:rFonts w:hint="eastAsia" w:ascii="等线" w:hAnsi="等线" w:eastAsia="等线" w:cs="等线"/>
          <w:b/>
          <w:sz w:val="24"/>
          <w:u w:val="single"/>
        </w:rPr>
      </w:pPr>
      <w:r>
        <w:rPr>
          <w:rFonts w:hint="eastAsia" w:ascii="等线" w:hAnsi="等线" w:eastAsia="等线" w:cs="等线"/>
          <w:sz w:val="24"/>
          <w:highlight w:val="white"/>
        </w:rPr>
        <w:t>16.1.1 供应商须在磋商文件规定的截止时间前，通过响应文件编制软件完成提交。</w:t>
      </w:r>
      <w:r>
        <w:rPr>
          <w:rFonts w:hint="eastAsia" w:ascii="等线" w:hAnsi="等线" w:eastAsia="等线" w:cs="等线"/>
          <w:b/>
          <w:sz w:val="24"/>
          <w:highlight w:val="white"/>
          <w:u w:val="single"/>
        </w:rPr>
        <w:t>时间以电子交易平台时间为准。</w:t>
      </w:r>
    </w:p>
    <w:p w14:paraId="0A0DA16B">
      <w:pPr>
        <w:spacing w:line="360" w:lineRule="auto"/>
        <w:ind w:left="1" w:firstLine="480"/>
        <w:rPr>
          <w:rFonts w:hint="eastAsia" w:ascii="等线" w:hAnsi="等线" w:eastAsia="等线" w:cs="等线"/>
          <w:b/>
          <w:sz w:val="24"/>
          <w:u w:val="single"/>
        </w:rPr>
      </w:pPr>
      <w:r>
        <w:rPr>
          <w:rFonts w:hint="eastAsia" w:ascii="等线" w:hAnsi="等线" w:eastAsia="等线" w:cs="等线"/>
          <w:sz w:val="24"/>
          <w:highlight w:val="white"/>
        </w:rPr>
        <w:t>16.1.2</w:t>
      </w:r>
      <w:r>
        <w:rPr>
          <w:rFonts w:hint="eastAsia" w:ascii="等线" w:hAnsi="等线" w:eastAsia="等线" w:cs="等线"/>
          <w:b/>
          <w:sz w:val="24"/>
          <w:highlight w:val="white"/>
          <w:u w:val="single"/>
        </w:rPr>
        <w:t>截止时间以后传输的响应文件，电子交易平台将拒绝接收。供应商应充分考虑网络环境、网络带宽等风险因素。</w:t>
      </w:r>
    </w:p>
    <w:p w14:paraId="06C0CDD7">
      <w:pPr>
        <w:spacing w:line="360" w:lineRule="auto"/>
        <w:ind w:left="1" w:firstLine="480"/>
        <w:rPr>
          <w:rFonts w:hint="eastAsia" w:ascii="等线" w:hAnsi="等线" w:eastAsia="等线" w:cs="等线"/>
          <w:b/>
          <w:sz w:val="24"/>
          <w:highlight w:val="white"/>
          <w:u w:val="single"/>
        </w:rPr>
      </w:pPr>
      <w:r>
        <w:rPr>
          <w:rFonts w:hint="eastAsia" w:ascii="等线" w:hAnsi="等线" w:eastAsia="等线" w:cs="等线"/>
          <w:b/>
          <w:sz w:val="24"/>
          <w:highlight w:val="white"/>
          <w:u w:val="single"/>
        </w:rPr>
        <w:t>16.1.3 提交完成后至解密前，供应商不能对加密响应文件时所使用的数字认证证书进行更新、续费，否则可能引起的响应文件解密失败等相关后果由供应商自行承担。</w:t>
      </w:r>
    </w:p>
    <w:p w14:paraId="2F26437F">
      <w:pPr>
        <w:spacing w:line="360" w:lineRule="auto"/>
        <w:ind w:firstLine="480"/>
        <w:rPr>
          <w:rFonts w:hint="eastAsia" w:ascii="等线" w:hAnsi="等线" w:eastAsia="等线" w:cs="等线"/>
          <w:b/>
          <w:sz w:val="24"/>
          <w:u w:val="single"/>
        </w:rPr>
      </w:pPr>
      <w:r>
        <w:rPr>
          <w:rFonts w:hint="eastAsia" w:ascii="等线" w:hAnsi="等线" w:eastAsia="等线" w:cs="等线"/>
          <w:sz w:val="24"/>
          <w:highlight w:val="white"/>
        </w:rPr>
        <w:t>16.1.</w:t>
      </w:r>
      <w:r>
        <w:rPr>
          <w:rFonts w:hint="eastAsia" w:ascii="等线" w:hAnsi="等线" w:eastAsia="等线" w:cs="等线"/>
          <w:sz w:val="24"/>
          <w:highlight w:val="white"/>
          <w:lang w:val="en-US" w:eastAsia="zh-CN"/>
        </w:rPr>
        <w:t>4</w:t>
      </w:r>
      <w:r>
        <w:rPr>
          <w:rFonts w:hint="eastAsia" w:ascii="等线" w:hAnsi="等线" w:eastAsia="等线" w:cs="等线"/>
          <w:sz w:val="24"/>
          <w:highlight w:val="white"/>
        </w:rPr>
        <w:t>因不可抗力事件造成的响应文件的损坏、丢失的，磋商组织方不承担责任。</w:t>
      </w:r>
    </w:p>
    <w:p w14:paraId="4A4B4ADB">
      <w:pPr>
        <w:spacing w:line="360" w:lineRule="auto"/>
        <w:ind w:firstLine="480"/>
        <w:rPr>
          <w:rFonts w:hint="eastAsia" w:ascii="等线" w:hAnsi="等线" w:eastAsia="等线" w:cs="等线"/>
          <w:sz w:val="24"/>
        </w:rPr>
      </w:pPr>
      <w:r>
        <w:rPr>
          <w:rFonts w:hint="eastAsia" w:ascii="等线" w:hAnsi="等线" w:eastAsia="等线" w:cs="等线"/>
          <w:sz w:val="24"/>
          <w:highlight w:val="white"/>
        </w:rPr>
        <w:t>16.2 磋商组织方可以通过修改磋商文件自行酌情延长截止时间，在此情况下，推迟提交截止时间将以书面形式通知已获取磋商文件的潜在供应商，并在“</w:t>
      </w:r>
      <w:r>
        <w:rPr>
          <w:rFonts w:hint="eastAsia" w:ascii="等线" w:hAnsi="等线" w:eastAsia="等线" w:cs="等线"/>
          <w:sz w:val="24"/>
          <w:highlight w:val="white"/>
          <w:lang w:val="en-US" w:eastAsia="zh-CN"/>
        </w:rPr>
        <w:t>江苏政府采购网</w:t>
      </w:r>
      <w:r>
        <w:rPr>
          <w:rFonts w:hint="eastAsia" w:ascii="等线" w:hAnsi="等线" w:eastAsia="等线" w:cs="等线"/>
          <w:sz w:val="24"/>
          <w:highlight w:val="white"/>
        </w:rPr>
        <w:t>”上发布公告。</w:t>
      </w:r>
    </w:p>
    <w:p w14:paraId="3DD6BD1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5" w:name="_Toc26640"/>
      <w:r>
        <w:rPr>
          <w:rFonts w:hint="eastAsia" w:ascii="等线" w:hAnsi="等线" w:eastAsia="等线" w:cs="等线"/>
          <w:sz w:val="30"/>
          <w:highlight w:val="white"/>
        </w:rPr>
        <w:t>17．响应文件的补充、修改或者撤回</w:t>
      </w:r>
      <w:bookmarkEnd w:id="55"/>
    </w:p>
    <w:p w14:paraId="2490B0B2">
      <w:pPr>
        <w:spacing w:line="360" w:lineRule="auto"/>
        <w:ind w:firstLine="480"/>
        <w:rPr>
          <w:rFonts w:hint="eastAsia" w:ascii="等线" w:hAnsi="等线" w:eastAsia="等线" w:cs="等线"/>
          <w:sz w:val="24"/>
        </w:rPr>
      </w:pPr>
      <w:r>
        <w:rPr>
          <w:rFonts w:hint="eastAsia" w:ascii="等线" w:hAnsi="等线" w:eastAsia="等线" w:cs="等线"/>
          <w:sz w:val="24"/>
          <w:highlight w:val="white"/>
        </w:rPr>
        <w:t>17.1在提交截止时间前，供应商可以重新上传电子响应文件或对所提交的电子响应文件进行撤回。</w:t>
      </w:r>
    </w:p>
    <w:p w14:paraId="0960E347">
      <w:pPr>
        <w:spacing w:line="360" w:lineRule="auto"/>
        <w:ind w:firstLine="480"/>
        <w:rPr>
          <w:rFonts w:hint="eastAsia" w:ascii="等线" w:hAnsi="等线" w:eastAsia="等线" w:cs="等线"/>
          <w:sz w:val="24"/>
        </w:rPr>
      </w:pPr>
      <w:r>
        <w:rPr>
          <w:rFonts w:hint="eastAsia" w:ascii="等线" w:hAnsi="等线" w:eastAsia="等线" w:cs="等线"/>
          <w:sz w:val="24"/>
          <w:highlight w:val="white"/>
        </w:rPr>
        <w:t>17.2在提交截止时间之后，供应商不得对其响应文件作任何修改或撤回。</w:t>
      </w:r>
    </w:p>
    <w:p w14:paraId="2783E5A8">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17.3在提交截止时间至磋商文件中规定的磋商有效期满之间，供应商不得撤回其响应。</w:t>
      </w:r>
    </w:p>
    <w:p w14:paraId="5D44CE53">
      <w:pPr>
        <w:pStyle w:val="187"/>
        <w:spacing w:line="360" w:lineRule="auto"/>
        <w:rPr>
          <w:rFonts w:hint="eastAsia" w:ascii="等线" w:hAnsi="等线" w:eastAsia="等线" w:cs="等线"/>
          <w:sz w:val="32"/>
        </w:rPr>
      </w:pPr>
      <w:bookmarkStart w:id="56" w:name="_Toc31409"/>
      <w:r>
        <w:rPr>
          <w:rFonts w:hint="eastAsia" w:ascii="等线" w:hAnsi="等线" w:eastAsia="等线" w:cs="等线"/>
          <w:sz w:val="32"/>
          <w:highlight w:val="white"/>
        </w:rPr>
        <w:t>四、磋商与评审</w:t>
      </w:r>
      <w:bookmarkEnd w:id="56"/>
    </w:p>
    <w:p w14:paraId="2AE848DF">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7" w:name="_Toc23670"/>
      <w:r>
        <w:rPr>
          <w:rFonts w:hint="eastAsia" w:ascii="等线" w:hAnsi="等线" w:eastAsia="等线" w:cs="等线"/>
          <w:sz w:val="30"/>
          <w:highlight w:val="white"/>
        </w:rPr>
        <w:t>18．磋商</w:t>
      </w:r>
      <w:bookmarkEnd w:id="57"/>
    </w:p>
    <w:p w14:paraId="22AEB0BD">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18.1供应商应当在磋商前做好充分准备，使用CA数字证书准时参加磋商。</w:t>
      </w:r>
    </w:p>
    <w:p w14:paraId="741FD935">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 xml:space="preserve">18.2 </w:t>
      </w:r>
      <w:r>
        <w:rPr>
          <w:rFonts w:hint="eastAsia" w:ascii="等线" w:hAnsi="等线" w:eastAsia="等线" w:cs="等线"/>
          <w:b/>
          <w:sz w:val="24"/>
          <w:highlight w:val="white"/>
        </w:rPr>
        <w:t>供应商不足3家，不进入解密程序。</w:t>
      </w:r>
    </w:p>
    <w:p w14:paraId="7C2DFE2A">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 xml:space="preserve">18.3 </w:t>
      </w:r>
      <w:r>
        <w:rPr>
          <w:rFonts w:hint="eastAsia" w:ascii="等线" w:hAnsi="等线" w:eastAsia="等线" w:cs="等线"/>
          <w:b/>
          <w:sz w:val="24"/>
          <w:highlight w:val="white"/>
        </w:rPr>
        <w:t>磋商时，磋商组织方将在系统内公布供应商名单，发出解密的指令，供应商自行实施解密，限定在主持人发布解密指令后</w:t>
      </w:r>
      <w:bookmarkStart w:id="58" w:name="EB4e7018e4cfb74c0d932c7b8f4b39ba3e"/>
      <w:r>
        <w:rPr>
          <w:rFonts w:hint="eastAsia" w:ascii="等线" w:hAnsi="等线" w:eastAsia="等线" w:cs="等线"/>
          <w:b/>
          <w:color w:val="0000FF"/>
          <w:sz w:val="24"/>
          <w:highlight w:val="white"/>
        </w:rPr>
        <w:t>30</w:t>
      </w:r>
      <w:bookmarkEnd w:id="58"/>
      <w:r>
        <w:rPr>
          <w:rFonts w:hint="eastAsia" w:ascii="等线" w:hAnsi="等线" w:eastAsia="等线" w:cs="等线"/>
          <w:b/>
          <w:sz w:val="24"/>
          <w:highlight w:val="white"/>
        </w:rPr>
        <w:t>分钟</w:t>
      </w:r>
      <w:r>
        <w:rPr>
          <w:rFonts w:hint="eastAsia" w:ascii="等线" w:hAnsi="等线" w:eastAsia="等线" w:cs="等线"/>
          <w:b/>
          <w:color w:val="0000FF"/>
          <w:sz w:val="24"/>
          <w:highlight w:val="white"/>
          <w:lang w:eastAsia="zh-CN"/>
        </w:rPr>
        <w:t>（</w:t>
      </w:r>
      <w:r>
        <w:rPr>
          <w:rFonts w:hint="eastAsia" w:ascii="等线" w:hAnsi="等线" w:eastAsia="等线" w:cs="等线"/>
          <w:b/>
          <w:color w:val="0000FF"/>
          <w:sz w:val="24"/>
          <w:highlight w:val="white"/>
          <w:lang w:val="en-US" w:eastAsia="zh-CN"/>
        </w:rPr>
        <w:t>以系统实际情况要求为准</w:t>
      </w:r>
      <w:r>
        <w:rPr>
          <w:rFonts w:hint="eastAsia" w:ascii="等线" w:hAnsi="等线" w:eastAsia="等线" w:cs="等线"/>
          <w:b/>
          <w:color w:val="0000FF"/>
          <w:sz w:val="24"/>
          <w:highlight w:val="white"/>
          <w:lang w:eastAsia="zh-CN"/>
        </w:rPr>
        <w:t>）</w:t>
      </w:r>
      <w:r>
        <w:rPr>
          <w:rFonts w:hint="eastAsia" w:ascii="等线" w:hAnsi="等线" w:eastAsia="等线" w:cs="等线"/>
          <w:b/>
          <w:sz w:val="24"/>
          <w:highlight w:val="white"/>
        </w:rPr>
        <w:t>内完成。解密时，供应商必须使用与制作响应文件时同一数字认证证书对响应文件进行解密，否则解密将会失败。</w:t>
      </w:r>
    </w:p>
    <w:p w14:paraId="0A7BF441">
      <w:pPr>
        <w:spacing w:line="360" w:lineRule="auto"/>
        <w:ind w:left="1" w:firstLine="480"/>
        <w:rPr>
          <w:rFonts w:hint="eastAsia" w:ascii="等线" w:hAnsi="等线" w:eastAsia="等线" w:cs="等线"/>
          <w:b/>
          <w:sz w:val="24"/>
        </w:rPr>
      </w:pPr>
      <w:r>
        <w:rPr>
          <w:rFonts w:hint="eastAsia" w:ascii="等线" w:hAnsi="等线" w:eastAsia="等线" w:cs="等线"/>
          <w:b/>
          <w:sz w:val="24"/>
          <w:highlight w:val="white"/>
        </w:rPr>
        <w:t>18.4</w:t>
      </w:r>
      <w:r>
        <w:rPr>
          <w:rFonts w:hint="eastAsia" w:ascii="等线" w:hAnsi="等线" w:eastAsia="等线" w:cs="等线"/>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sz w:val="24"/>
          <w:highlight w:val="white"/>
        </w:rPr>
        <w:t>若解密成功的供应商不足三家，不进入后续程序。</w:t>
      </w:r>
    </w:p>
    <w:p w14:paraId="0DD9FC55">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18.5本项目在限定的解密时间内，只要有任一家供应商解密成功，即视为电子交易平台运行无故障。</w:t>
      </w:r>
    </w:p>
    <w:p w14:paraId="65EECE35">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18.6供应商须配合磋商工作，否则自行承担后果。</w:t>
      </w:r>
    </w:p>
    <w:p w14:paraId="62CE201E">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9" w:name="_Toc15324"/>
      <w:r>
        <w:rPr>
          <w:rFonts w:hint="eastAsia" w:ascii="等线" w:hAnsi="等线" w:eastAsia="等线" w:cs="等线"/>
          <w:sz w:val="30"/>
          <w:highlight w:val="white"/>
        </w:rPr>
        <w:t>19．磋商小组组成</w:t>
      </w:r>
      <w:bookmarkEnd w:id="59"/>
    </w:p>
    <w:p w14:paraId="47A10B3A">
      <w:pPr>
        <w:spacing w:line="360" w:lineRule="auto"/>
        <w:ind w:firstLine="480"/>
        <w:rPr>
          <w:rFonts w:hint="eastAsia" w:ascii="等线" w:hAnsi="等线" w:eastAsia="等线" w:cs="等线"/>
          <w:sz w:val="24"/>
        </w:rPr>
      </w:pPr>
      <w:r>
        <w:rPr>
          <w:rFonts w:hint="eastAsia" w:ascii="等线" w:hAnsi="等线" w:eastAsia="等线" w:cs="等线"/>
          <w:sz w:val="24"/>
          <w:highlight w:val="white"/>
        </w:rPr>
        <w:t>19.1磋商小组将由采购人代表和评审专家组成，成员人数为3人或3人以上单数。</w:t>
      </w:r>
    </w:p>
    <w:p w14:paraId="21C03759">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0" w:name="_Toc23160"/>
      <w:r>
        <w:rPr>
          <w:rFonts w:hint="eastAsia" w:ascii="等线" w:hAnsi="等线" w:eastAsia="等线" w:cs="等线"/>
          <w:sz w:val="30"/>
          <w:highlight w:val="white"/>
        </w:rPr>
        <w:t>20．无效磋商的情形</w:t>
      </w:r>
      <w:bookmarkEnd w:id="60"/>
    </w:p>
    <w:p w14:paraId="26CFDEF4">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供应商存在下列情况之一的，其磋商无效：</w:t>
      </w:r>
    </w:p>
    <w:p w14:paraId="42D02780">
      <w:pPr>
        <w:spacing w:line="360" w:lineRule="auto"/>
        <w:ind w:firstLine="480"/>
        <w:rPr>
          <w:rFonts w:hint="eastAsia" w:ascii="等线" w:hAnsi="等线" w:eastAsia="等线" w:cs="等线"/>
          <w:color w:val="0000FF"/>
          <w:sz w:val="24"/>
          <w:highlight w:val="white"/>
        </w:rPr>
      </w:pPr>
      <w:bookmarkStart w:id="61" w:name="EB0bc0853cf1b84ccfa7d372107d18749a"/>
      <w:r>
        <w:rPr>
          <w:rFonts w:hint="eastAsia" w:ascii="等线" w:hAnsi="等线" w:eastAsia="等线" w:cs="等线"/>
          <w:color w:val="0000FF"/>
          <w:sz w:val="24"/>
          <w:highlight w:val="white"/>
        </w:rPr>
        <w:t>（1）响应文件未按磋商文件要求签署、盖章的；</w:t>
      </w:r>
    </w:p>
    <w:p w14:paraId="7D025C3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（2）不具备磋商文件中规定的资格要求的；</w:t>
      </w:r>
    </w:p>
    <w:p w14:paraId="01DAF99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（3）在磋商过程中未对磋商内容作出实质性变更、修改的情况下，首轮报价或最终报价超过磋商文件中规定的预算金额或最高限价的；</w:t>
      </w:r>
    </w:p>
    <w:p w14:paraId="432149EA">
      <w:pPr>
        <w:spacing w:line="360" w:lineRule="auto"/>
        <w:ind w:firstLine="480"/>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（4）响应文件含有采购人不能接受的附加条件的</w:t>
      </w:r>
      <w:r>
        <w:rPr>
          <w:rFonts w:hint="eastAsia" w:ascii="等线" w:hAnsi="等线" w:eastAsia="等线" w:cs="等线"/>
          <w:color w:val="0000FF"/>
          <w:sz w:val="24"/>
          <w:highlight w:val="white"/>
          <w:lang w:eastAsia="zh-CN"/>
        </w:rPr>
        <w:t>；</w:t>
      </w:r>
    </w:p>
    <w:p w14:paraId="7994E93B">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（5）不符合法律、法规和磋商文件规定的其它实质性条款（须经磋商小组半数以上同意）；</w:t>
      </w:r>
    </w:p>
    <w:p w14:paraId="7227E02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（6）如有委托代理人，未提供供应商为其缴纳社保证明材料的；未按规定由供应商的法定代表人（委托代理人）签字或签章；或未加盖供应商公章的；或签字人未经法定代表人有效授权委托的；</w:t>
      </w:r>
    </w:p>
    <w:p w14:paraId="2355DBA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（7）“信用中国”网站、中国政府采购网、“信用江苏”网站查询结果为失信被执行人名单、重大税收违法案件当事人名单、政府采购严重违法失信行为名单的；</w:t>
      </w:r>
    </w:p>
    <w:p w14:paraId="4CDDD31E">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（8）供应商的报价明显低于其他通过符合性审查供应商的报价，有可能影响服务质量或者不能诚信履约的，未在磋商现场合理的时间内提供书面说明或相关证明材料，不能证明其报价合理的；</w:t>
      </w:r>
    </w:p>
    <w:p w14:paraId="29B28EC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（9）响应文件中提供了虚假或失实资料的；未按磋商文件规定的格式填写、内容不全或关键字迹模糊、无法辨认的；填写项目不齐全不正确的或者前后响应内容不一致；</w:t>
      </w:r>
    </w:p>
    <w:p w14:paraId="24468DD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（10）供应商存在串通谈判情形的，包括但不限于以下情形的：</w:t>
      </w:r>
    </w:p>
    <w:p w14:paraId="0220C3E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1.不同供应商的磋商响应文件载明的相关人员为同一人；</w:t>
      </w:r>
    </w:p>
    <w:p w14:paraId="38AE571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2.不同供应商的磋商响应文件异常一致；</w:t>
      </w:r>
    </w:p>
    <w:p w14:paraId="21FBD47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3.不同供应商的法定代表人或委托代理人有夫妻、直系血亲关系的；</w:t>
      </w:r>
    </w:p>
    <w:p w14:paraId="3AF0038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（11）未在提交截止时间前提交有效加密文件的；</w:t>
      </w:r>
    </w:p>
    <w:p w14:paraId="636BB56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（12）由于供应商原因，未在规定时间内对响应文件进行有效解密的；</w:t>
      </w:r>
    </w:p>
    <w:p w14:paraId="55C1C06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（13）合同履行期限、缺陷责任期有负偏离的；实质性技术、商务条款有负偏离的；</w:t>
      </w:r>
    </w:p>
    <w:p w14:paraId="4DA3412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（14）资格性、符合性审查不合格的；</w:t>
      </w:r>
    </w:p>
    <w:p w14:paraId="1730AB6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）供应商因违法经营受到刑事处罚或者企业经营异常名录中被责令停产停业、吊销许可证或者执照，或者对经营活动中的违法行为处以 200 万元及以上数额罚款的信用记录。处罚生效日至递交（响应）文件日未满三年的；</w:t>
      </w:r>
    </w:p>
    <w:p w14:paraId="42617B83">
      <w:pPr>
        <w:keepNext w:val="0"/>
        <w:keepLines w:val="0"/>
        <w:pageBreakBefore w:val="0"/>
        <w:widowControl w:val="0"/>
        <w:spacing w:line="360" w:lineRule="auto"/>
        <w:ind w:firstLine="480"/>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（16）提供的中小企业声明函未按要求格式提供的；提供的中小企业声明函修改了磋商文件中规定的所属行业。</w:t>
      </w:r>
    </w:p>
    <w:p w14:paraId="22C20961">
      <w:pPr>
        <w:keepNext w:val="0"/>
        <w:keepLines w:val="0"/>
        <w:pageBreakBefore w:val="0"/>
        <w:widowControl w:val="0"/>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7</w:t>
      </w:r>
      <w:r>
        <w:rPr>
          <w:rFonts w:hint="eastAsia" w:ascii="等线" w:hAnsi="等线" w:eastAsia="等线" w:cs="等线"/>
          <w:color w:val="0000FF"/>
          <w:sz w:val="24"/>
          <w:highlight w:val="white"/>
        </w:rPr>
        <w:t>）磋商响应文件中改变磋商文件提供的工程量清单的。</w:t>
      </w:r>
      <w:bookmarkEnd w:id="61"/>
    </w:p>
    <w:p w14:paraId="1E2C41E4">
      <w:pPr>
        <w:keepNext w:val="0"/>
        <w:keepLines w:val="0"/>
        <w:pageBreakBefore w:val="0"/>
        <w:widowControl w:val="0"/>
        <w:spacing w:line="360" w:lineRule="auto"/>
        <w:ind w:firstLine="480"/>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（18）最终报价（二次报价）超过首次报价的供应商；</w:t>
      </w:r>
    </w:p>
    <w:p w14:paraId="3D3391EC">
      <w:pPr>
        <w:spacing w:line="360" w:lineRule="auto"/>
        <w:ind w:firstLine="480"/>
        <w:rPr>
          <w:rFonts w:hint="eastAsia" w:ascii="等线" w:hAnsi="等线" w:eastAsia="等线" w:cs="等线"/>
          <w:color w:val="0000FF"/>
          <w:sz w:val="24"/>
          <w:highlight w:val="white"/>
        </w:rPr>
      </w:pPr>
      <w:r>
        <w:rPr>
          <w:rFonts w:hint="eastAsia" w:ascii="等线" w:hAnsi="等线" w:eastAsia="等线" w:cs="等线"/>
          <w:b/>
          <w:bCs/>
          <w:color w:val="0000FF"/>
          <w:sz w:val="24"/>
          <w:szCs w:val="24"/>
          <w:highlight w:val="white"/>
          <w:lang w:val="en-US" w:eastAsia="zh-CN"/>
        </w:rPr>
        <w:t>（19）未参与最终报价（二次报价）供应商会被系统自动判定为无效响应。</w:t>
      </w:r>
    </w:p>
    <w:p w14:paraId="7F6B4E0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2" w:name="_Toc10089"/>
      <w:r>
        <w:rPr>
          <w:rFonts w:hint="eastAsia" w:ascii="等线" w:hAnsi="等线" w:eastAsia="等线" w:cs="等线"/>
          <w:sz w:val="30"/>
          <w:highlight w:val="white"/>
        </w:rPr>
        <w:t>21．串通磋商的情形</w:t>
      </w:r>
      <w:bookmarkEnd w:id="62"/>
    </w:p>
    <w:p w14:paraId="00D16AA0">
      <w:pPr>
        <w:spacing w:line="360" w:lineRule="auto"/>
        <w:ind w:firstLine="480"/>
        <w:rPr>
          <w:rFonts w:hint="eastAsia" w:ascii="等线" w:hAnsi="等线" w:eastAsia="等线" w:cs="等线"/>
          <w:sz w:val="24"/>
        </w:rPr>
      </w:pPr>
      <w:r>
        <w:rPr>
          <w:rFonts w:hint="eastAsia" w:ascii="等线" w:hAnsi="等线" w:eastAsia="等线" w:cs="等线"/>
          <w:sz w:val="24"/>
          <w:highlight w:val="white"/>
        </w:rPr>
        <w:t>有下列情形之一的，视为供应商串通磋商，磋商无效：</w:t>
      </w:r>
    </w:p>
    <w:p w14:paraId="0066D4CE">
      <w:pPr>
        <w:spacing w:line="360" w:lineRule="auto"/>
        <w:ind w:firstLine="480"/>
        <w:rPr>
          <w:rFonts w:hint="eastAsia" w:ascii="等线" w:hAnsi="等线" w:eastAsia="等线" w:cs="等线"/>
          <w:sz w:val="24"/>
        </w:rPr>
      </w:pPr>
      <w:r>
        <w:rPr>
          <w:rFonts w:hint="eastAsia" w:ascii="等线" w:hAnsi="等线" w:eastAsia="等线" w:cs="等线"/>
          <w:sz w:val="24"/>
          <w:highlight w:val="white"/>
        </w:rPr>
        <w:t>（1）不同供应商的响应文件由同一单位或者个人编制；</w:t>
      </w:r>
    </w:p>
    <w:p w14:paraId="58DBE88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（2）不同供应商委托同一单位或者个人办理磋商事宜；</w:t>
      </w:r>
    </w:p>
    <w:p w14:paraId="7DF9BC0B">
      <w:pPr>
        <w:spacing w:line="360" w:lineRule="auto"/>
        <w:ind w:firstLine="480"/>
        <w:rPr>
          <w:rFonts w:hint="eastAsia" w:ascii="等线" w:hAnsi="等线" w:eastAsia="等线" w:cs="等线"/>
          <w:sz w:val="24"/>
        </w:rPr>
      </w:pPr>
      <w:r>
        <w:rPr>
          <w:rFonts w:hint="eastAsia" w:ascii="等线" w:hAnsi="等线" w:eastAsia="等线" w:cs="等线"/>
          <w:sz w:val="24"/>
          <w:highlight w:val="white"/>
        </w:rPr>
        <w:t>（3）不同供应商的响应文件载明的项目管理成员或者联系人员为同一人；</w:t>
      </w:r>
    </w:p>
    <w:p w14:paraId="01190261">
      <w:pPr>
        <w:spacing w:line="360" w:lineRule="auto"/>
        <w:ind w:firstLine="480"/>
        <w:rPr>
          <w:rFonts w:hint="eastAsia" w:ascii="等线" w:hAnsi="等线" w:eastAsia="等线" w:cs="等线"/>
          <w:sz w:val="24"/>
        </w:rPr>
      </w:pPr>
      <w:r>
        <w:rPr>
          <w:rFonts w:hint="eastAsia" w:ascii="等线" w:hAnsi="等线" w:eastAsia="等线" w:cs="等线"/>
          <w:sz w:val="24"/>
          <w:highlight w:val="white"/>
        </w:rPr>
        <w:t>（4）不同供应商的响应文件异常一致或者磋商报价呈规律性差异；</w:t>
      </w:r>
    </w:p>
    <w:p w14:paraId="464EB374">
      <w:pPr>
        <w:spacing w:line="360" w:lineRule="auto"/>
        <w:ind w:firstLine="480"/>
        <w:rPr>
          <w:rFonts w:hint="eastAsia" w:ascii="等线" w:hAnsi="等线" w:eastAsia="等线" w:cs="等线"/>
          <w:sz w:val="24"/>
        </w:rPr>
      </w:pPr>
      <w:r>
        <w:rPr>
          <w:rFonts w:hint="eastAsia" w:ascii="等线" w:hAnsi="等线" w:eastAsia="等线" w:cs="等线"/>
          <w:sz w:val="24"/>
          <w:highlight w:val="white"/>
        </w:rPr>
        <w:t>（5）不同供应商的响应文件相互混装。</w:t>
      </w:r>
    </w:p>
    <w:p w14:paraId="3CC504A3">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3" w:name="_Toc26805"/>
      <w:r>
        <w:rPr>
          <w:rFonts w:hint="eastAsia" w:ascii="等线" w:hAnsi="等线" w:eastAsia="等线" w:cs="等线"/>
          <w:sz w:val="30"/>
          <w:highlight w:val="white"/>
        </w:rPr>
        <w:t>22．响应文件的澄清</w:t>
      </w:r>
      <w:bookmarkEnd w:id="63"/>
    </w:p>
    <w:p w14:paraId="6F7174CC">
      <w:pPr>
        <w:spacing w:line="360" w:lineRule="auto"/>
        <w:ind w:firstLine="480"/>
        <w:rPr>
          <w:rFonts w:hint="eastAsia" w:ascii="等线" w:hAnsi="等线" w:eastAsia="等线" w:cs="等线"/>
          <w:sz w:val="24"/>
        </w:rPr>
      </w:pPr>
      <w:r>
        <w:rPr>
          <w:rFonts w:hint="eastAsia" w:ascii="等线" w:hAnsi="等线" w:eastAsia="等线" w:cs="等线"/>
          <w:sz w:val="24"/>
          <w:highlight w:val="white"/>
        </w:rPr>
        <w:t>22.1供应商应根据磋商小组要求对相关问题进行澄清、说明或者补正，并加盖公章。供应商的澄清、说明或者补正不得超出响应文件的范围或者改变响应文件的实质性内容。</w:t>
      </w:r>
    </w:p>
    <w:p w14:paraId="5A044AF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4" w:name="_Toc1317"/>
      <w:r>
        <w:rPr>
          <w:rFonts w:hint="eastAsia" w:ascii="等线" w:hAnsi="等线" w:eastAsia="等线" w:cs="等线"/>
          <w:sz w:val="30"/>
          <w:highlight w:val="white"/>
        </w:rPr>
        <w:t>23．磋商内容</w:t>
      </w:r>
      <w:bookmarkEnd w:id="64"/>
    </w:p>
    <w:p w14:paraId="142AB4A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23.1磋商小组与符合条件的供应商就磋商文件中的技术、服务要求及合同草案条款等进行磋商。</w:t>
      </w:r>
    </w:p>
    <w:p w14:paraId="7A3A9ECA">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7A3999D">
      <w:pPr>
        <w:spacing w:line="360" w:lineRule="auto"/>
        <w:ind w:firstLine="480"/>
        <w:rPr>
          <w:rFonts w:hint="eastAsia" w:ascii="等线" w:hAnsi="等线" w:eastAsia="等线" w:cs="等线"/>
          <w:sz w:val="24"/>
        </w:rPr>
      </w:pPr>
      <w:r>
        <w:rPr>
          <w:rFonts w:hint="eastAsia" w:ascii="等线" w:hAnsi="等线" w:eastAsia="等线" w:cs="等线"/>
          <w:sz w:val="24"/>
          <w:highlight w:val="white"/>
        </w:rPr>
        <w:t>根据磋商文件和磋商情况作出的实质性变动是磋商文件的有效组成部分，磋商小组将及时以书面形式同时通知所有参加磋商的供应商。</w:t>
      </w:r>
    </w:p>
    <w:p w14:paraId="762B528A">
      <w:pPr>
        <w:spacing w:line="360" w:lineRule="auto"/>
        <w:ind w:firstLine="480"/>
        <w:rPr>
          <w:rFonts w:hint="eastAsia" w:ascii="等线" w:hAnsi="等线" w:eastAsia="等线" w:cs="等线"/>
          <w:sz w:val="24"/>
          <w:u w:val="single"/>
        </w:rPr>
      </w:pPr>
      <w:r>
        <w:rPr>
          <w:rFonts w:hint="eastAsia" w:ascii="等线" w:hAnsi="等线" w:eastAsia="等线" w:cs="等线"/>
          <w:sz w:val="24"/>
          <w:highlight w:val="white"/>
          <w:u w:val="single"/>
        </w:rPr>
        <w:t>供应商应当按照磋商文件的变动情况和磋商小组的要求重新提交响应文件，并由其法定代表人或授权委托代理人签字或者加盖公章。由授权委托代理人签字的，应当附法定代表人授权书。</w:t>
      </w:r>
    </w:p>
    <w:p w14:paraId="6FEA6181">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6D7D2CBC">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5" w:name="_Toc17607"/>
      <w:r>
        <w:rPr>
          <w:rFonts w:hint="eastAsia" w:ascii="等线" w:hAnsi="等线" w:eastAsia="等线" w:cs="等线"/>
          <w:sz w:val="30"/>
          <w:highlight w:val="white"/>
        </w:rPr>
        <w:t>24．最后报价的提交</w:t>
      </w:r>
      <w:bookmarkEnd w:id="65"/>
    </w:p>
    <w:p w14:paraId="0E5C34C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w:t>
      </w:r>
    </w:p>
    <w:p w14:paraId="34BDD7E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DC2CC3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最后报价是供应商响应文件的有效组成部分。符合《政府采购竞争性磋商采购方式管理暂行办法》第三条第四项情形的，提交最后报价的供应商可以为2家</w:t>
      </w:r>
    </w:p>
    <w:p w14:paraId="3ACC2D26">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6" w:name="_Toc25917"/>
      <w:r>
        <w:rPr>
          <w:rFonts w:hint="eastAsia" w:ascii="等线" w:hAnsi="等线" w:eastAsia="等线" w:cs="等线"/>
          <w:sz w:val="30"/>
          <w:highlight w:val="white"/>
        </w:rPr>
        <w:t>25．竞争性磋商特殊情况处理</w:t>
      </w:r>
      <w:bookmarkEnd w:id="66"/>
    </w:p>
    <w:p w14:paraId="43DB27CC">
      <w:pPr>
        <w:spacing w:line="360" w:lineRule="auto"/>
        <w:ind w:firstLine="480"/>
        <w:rPr>
          <w:rFonts w:hint="eastAsia" w:ascii="等线" w:hAnsi="等线" w:eastAsia="等线" w:cs="等线"/>
          <w:sz w:val="24"/>
        </w:rPr>
      </w:pPr>
      <w:r>
        <w:rPr>
          <w:rFonts w:hint="eastAsia" w:ascii="等线" w:hAnsi="等线" w:eastAsia="等线" w:cs="等线"/>
          <w:sz w:val="24"/>
          <w:highlight w:val="white"/>
        </w:rPr>
        <w:t>25.1出现下列情形之一的，应当终止竞争性磋商采购活动，发布项目终止公告并说明原因，重新开展采购活动：</w:t>
      </w:r>
    </w:p>
    <w:p w14:paraId="21B62C04">
      <w:pPr>
        <w:spacing w:line="360" w:lineRule="auto"/>
        <w:ind w:firstLine="480"/>
        <w:rPr>
          <w:rFonts w:hint="eastAsia" w:ascii="等线" w:hAnsi="等线" w:eastAsia="等线" w:cs="等线"/>
          <w:sz w:val="24"/>
        </w:rPr>
      </w:pPr>
      <w:r>
        <w:rPr>
          <w:rFonts w:hint="eastAsia" w:ascii="等线" w:hAnsi="等线" w:eastAsia="等线" w:cs="等线"/>
          <w:sz w:val="24"/>
          <w:highlight w:val="white"/>
        </w:rPr>
        <w:t>（1）因情况变化，不再符合规定的竞争性磋商采购方式适用情形的；</w:t>
      </w:r>
    </w:p>
    <w:p w14:paraId="4E4F32AB">
      <w:pPr>
        <w:spacing w:line="360" w:lineRule="auto"/>
        <w:ind w:firstLine="480"/>
        <w:rPr>
          <w:rFonts w:hint="eastAsia" w:ascii="等线" w:hAnsi="等线" w:eastAsia="等线" w:cs="等线"/>
          <w:sz w:val="24"/>
        </w:rPr>
      </w:pPr>
      <w:r>
        <w:rPr>
          <w:rFonts w:hint="eastAsia" w:ascii="等线" w:hAnsi="等线" w:eastAsia="等线" w:cs="等线"/>
          <w:sz w:val="24"/>
          <w:highlight w:val="white"/>
        </w:rPr>
        <w:t>（2）出现影响采购公正的违法、违规行为的；</w:t>
      </w:r>
    </w:p>
    <w:p w14:paraId="7B752B31">
      <w:pPr>
        <w:spacing w:line="360" w:lineRule="auto"/>
        <w:ind w:firstLine="480"/>
        <w:rPr>
          <w:rFonts w:hint="eastAsia" w:ascii="等线" w:hAnsi="等线" w:eastAsia="等线" w:cs="等线"/>
          <w:sz w:val="24"/>
        </w:rPr>
      </w:pPr>
      <w:r>
        <w:rPr>
          <w:rFonts w:hint="eastAsia" w:ascii="等线" w:hAnsi="等线" w:eastAsia="等线" w:cs="等线"/>
          <w:sz w:val="24"/>
          <w:highlight w:val="white"/>
        </w:rPr>
        <w:t>（3）除《政府采购竞争性磋商采购方式管理暂行办法》第三条第四项规定的情形外，在采购过程中符合要求的供应商或者报价未超过采购预算的供应商不足3家的。</w:t>
      </w:r>
    </w:p>
    <w:p w14:paraId="3A2522C6">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25.2因重大变故，采购任务取消的则该磋商活动取消，采购人应当将取消理由通知所有供应商。</w:t>
      </w:r>
    </w:p>
    <w:p w14:paraId="41901559">
      <w:pPr>
        <w:pStyle w:val="187"/>
        <w:spacing w:line="360" w:lineRule="auto"/>
        <w:rPr>
          <w:rFonts w:hint="eastAsia" w:ascii="等线" w:hAnsi="等线" w:eastAsia="等线" w:cs="等线"/>
          <w:sz w:val="32"/>
        </w:rPr>
      </w:pPr>
      <w:bookmarkStart w:id="67" w:name="_Toc19259"/>
      <w:r>
        <w:rPr>
          <w:rFonts w:hint="eastAsia" w:ascii="等线" w:hAnsi="等线" w:eastAsia="等线" w:cs="等线"/>
          <w:sz w:val="32"/>
          <w:highlight w:val="white"/>
        </w:rPr>
        <w:t>五、确定成交结果</w:t>
      </w:r>
      <w:bookmarkEnd w:id="67"/>
    </w:p>
    <w:p w14:paraId="68A04D7C">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8" w:name="_Toc21201"/>
      <w:r>
        <w:rPr>
          <w:rFonts w:hint="eastAsia" w:ascii="等线" w:hAnsi="等线" w:eastAsia="等线" w:cs="等线"/>
          <w:sz w:val="30"/>
          <w:highlight w:val="white"/>
        </w:rPr>
        <w:t>26．确定成交供应商</w:t>
      </w:r>
      <w:bookmarkEnd w:id="68"/>
    </w:p>
    <w:p w14:paraId="0D6DE8B4">
      <w:pPr>
        <w:spacing w:line="360" w:lineRule="auto"/>
        <w:ind w:firstLine="480"/>
        <w:rPr>
          <w:rFonts w:hint="eastAsia" w:ascii="等线" w:hAnsi="等线" w:eastAsia="等线" w:cs="等线"/>
          <w:color w:val="0000FF"/>
          <w:sz w:val="24"/>
          <w:highlight w:val="white"/>
        </w:rPr>
      </w:pPr>
      <w:bookmarkStart w:id="69" w:name="EBa397b86576e44a76b3d720b5380e88a7"/>
      <w:r>
        <w:rPr>
          <w:rFonts w:hint="eastAsia" w:ascii="等线" w:hAnsi="等线" w:eastAsia="等线" w:cs="等线"/>
          <w:color w:val="0000FF"/>
          <w:sz w:val="24"/>
          <w:highlight w:val="white"/>
        </w:rPr>
        <w:t>采购人从评审报告提出的成交候选供应商中，按照排序由高到低的原则确定成交供应商。采购人授权评标委员会直接确定中标人。</w:t>
      </w:r>
    </w:p>
    <w:p w14:paraId="06A6E65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69"/>
    </w:p>
    <w:p w14:paraId="7AA08842">
      <w:pPr>
        <w:spacing w:line="360" w:lineRule="auto"/>
        <w:rPr>
          <w:rFonts w:hint="eastAsia" w:ascii="等线" w:hAnsi="等线" w:eastAsia="等线" w:cs="等线"/>
          <w:highlight w:val="cyan"/>
        </w:rPr>
      </w:pPr>
    </w:p>
    <w:p w14:paraId="4B03D55A">
      <w:pPr>
        <w:spacing w:line="360" w:lineRule="auto"/>
        <w:jc w:val="center"/>
        <w:outlineLvl w:val="1"/>
        <w:rPr>
          <w:rFonts w:hint="eastAsia" w:ascii="等线" w:hAnsi="等线" w:eastAsia="等线" w:cs="等线"/>
          <w:b/>
          <w:sz w:val="32"/>
          <w:szCs w:val="32"/>
        </w:rPr>
      </w:pPr>
      <w:bookmarkStart w:id="70" w:name="_Toc8272"/>
      <w:r>
        <w:rPr>
          <w:rFonts w:hint="eastAsia" w:ascii="等线" w:hAnsi="等线" w:eastAsia="等线" w:cs="等线"/>
          <w:b/>
          <w:sz w:val="32"/>
          <w:szCs w:val="32"/>
          <w:highlight w:val="white"/>
        </w:rPr>
        <w:t>六、授予合同</w:t>
      </w:r>
      <w:bookmarkEnd w:id="70"/>
    </w:p>
    <w:p w14:paraId="733BCCE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1" w:name="_Toc6206"/>
      <w:r>
        <w:rPr>
          <w:rFonts w:hint="eastAsia" w:ascii="等线" w:hAnsi="等线" w:eastAsia="等线" w:cs="等线"/>
          <w:sz w:val="30"/>
          <w:highlight w:val="white"/>
        </w:rPr>
        <w:t>27．磋商组织方接受和拒绝任何或所有响应的权利</w:t>
      </w:r>
      <w:bookmarkEnd w:id="71"/>
    </w:p>
    <w:p w14:paraId="7FBC6260">
      <w:pPr>
        <w:spacing w:line="360" w:lineRule="auto"/>
        <w:ind w:firstLine="480"/>
        <w:rPr>
          <w:rFonts w:hint="eastAsia" w:ascii="等线" w:hAnsi="等线" w:eastAsia="等线" w:cs="等线"/>
          <w:sz w:val="24"/>
        </w:rPr>
      </w:pPr>
      <w:r>
        <w:rPr>
          <w:rFonts w:hint="eastAsia" w:ascii="等线" w:hAnsi="等线" w:eastAsia="等线" w:cs="等线"/>
          <w:sz w:val="24"/>
          <w:highlight w:val="white"/>
        </w:rPr>
        <w:t>27.1为维护国家和社会公共利益，磋商组织方保留在授标之前任何时候接受或拒绝任何供应商成交的权利，且对受影响的供应商不承担任何责任。</w:t>
      </w:r>
    </w:p>
    <w:p w14:paraId="40A79CB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27.2因不可抗力或成交供应商不能履约等情形，磋商组织方保留与其他候选供应商签订合同的权利。</w:t>
      </w:r>
    </w:p>
    <w:p w14:paraId="31D22AD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2" w:name="_Toc10145"/>
      <w:r>
        <w:rPr>
          <w:rFonts w:hint="eastAsia" w:ascii="等线" w:hAnsi="等线" w:eastAsia="等线" w:cs="等线"/>
          <w:sz w:val="30"/>
          <w:highlight w:val="white"/>
        </w:rPr>
        <w:t>28．成交通知书</w:t>
      </w:r>
      <w:bookmarkEnd w:id="72"/>
    </w:p>
    <w:p w14:paraId="0262C24A">
      <w:pPr>
        <w:spacing w:line="360" w:lineRule="auto"/>
        <w:ind w:firstLine="480"/>
        <w:rPr>
          <w:rFonts w:hint="eastAsia" w:ascii="等线" w:hAnsi="等线" w:eastAsia="等线" w:cs="等线"/>
          <w:sz w:val="24"/>
        </w:rPr>
      </w:pPr>
      <w:r>
        <w:rPr>
          <w:rFonts w:hint="eastAsia" w:ascii="等线" w:hAnsi="等线" w:eastAsia="等线" w:cs="等线"/>
          <w:sz w:val="24"/>
          <w:highlight w:val="white"/>
        </w:rPr>
        <w:t>28.1在磋商响应有效期期满之前,磋商组织方将以书面形式通知成交供应商，成交供应商在收到成交通知书后，须立即以书面形式回复磋商组织方，确认成交通知书已收，并同意接受。</w:t>
      </w:r>
    </w:p>
    <w:p w14:paraId="635D09C6">
      <w:pPr>
        <w:spacing w:line="360" w:lineRule="auto"/>
        <w:ind w:firstLine="480"/>
        <w:rPr>
          <w:rFonts w:hint="eastAsia" w:ascii="等线" w:hAnsi="等线" w:eastAsia="等线" w:cs="等线"/>
          <w:sz w:val="24"/>
        </w:rPr>
      </w:pPr>
      <w:r>
        <w:rPr>
          <w:rFonts w:hint="eastAsia" w:ascii="等线" w:hAnsi="等线" w:eastAsia="等线" w:cs="等线"/>
          <w:sz w:val="24"/>
          <w:highlight w:val="white"/>
        </w:rPr>
        <w:t>28.2成交通知书发出后，采购人不得违法改变成交结果，成交供应商无正当理由不得放弃成交。</w:t>
      </w:r>
    </w:p>
    <w:p w14:paraId="50BC0C2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3" w:name="_Toc2718"/>
      <w:r>
        <w:rPr>
          <w:rFonts w:hint="eastAsia" w:ascii="等线" w:hAnsi="等线" w:eastAsia="等线" w:cs="等线"/>
          <w:sz w:val="30"/>
          <w:highlight w:val="white"/>
        </w:rPr>
        <w:t>29．签订合同</w:t>
      </w:r>
      <w:bookmarkEnd w:id="73"/>
    </w:p>
    <w:p w14:paraId="30DE9189">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29.1采购人应当自成交通知书发出之日起</w:t>
      </w:r>
      <w:bookmarkStart w:id="74" w:name="EB05f551e9fe4041c9b9ca67820bfb6d2e"/>
      <w:r>
        <w:rPr>
          <w:rFonts w:hint="eastAsia" w:ascii="等线" w:hAnsi="等线" w:eastAsia="等线" w:cs="等线"/>
          <w:color w:val="0000FF"/>
          <w:sz w:val="24"/>
          <w:highlight w:val="white"/>
        </w:rPr>
        <w:t>15</w:t>
      </w:r>
      <w:bookmarkEnd w:id="74"/>
      <w:r>
        <w:rPr>
          <w:rFonts w:hint="eastAsia" w:ascii="等线" w:hAnsi="等线" w:eastAsia="等线" w:cs="等线"/>
          <w:sz w:val="24"/>
          <w:highlight w:val="white"/>
        </w:rPr>
        <w:t>日内，按照磋商文件、成交供应商磋商响应文件以及磋商过程中确定的事项，与成交供应商签订政府采购合同。采购人不得向成交人提出任何不合理的要求作为签订合同的条件。</w:t>
      </w:r>
    </w:p>
    <w:p w14:paraId="60228E13">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29.2政府采购合同应当包括采购人与成交人的名称和住所、标的、数量、质量、价款或者报酬、履行期限及地点和方式、验收要求、违约责任、解决争议的方法等内容。</w:t>
      </w:r>
    </w:p>
    <w:p w14:paraId="13E27182">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29.3合同履行中，采购人需追加与合同标的相同的服务时，在不改变合同其他条款的前提下，可以与成交人协商签订补充合同，但所有补充合同的采购金额不得超过原合同采购金额的百分之十。</w:t>
      </w:r>
    </w:p>
    <w:p w14:paraId="46146087">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29.4采购结束后，采购人若由于各种客观原因，必须对采购项目所牵涉的货物和服务进行适当的减少时，在双方协商一致的前提下，可以按照磋商采购时的价格水平做相应的调减，并据此签订补充合同。</w:t>
      </w:r>
    </w:p>
    <w:p w14:paraId="60273409">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29.5采购人与成交人应当根据合同的约定依法履行合同义务。政府采购合同的履行、违约责任和解决争议的方法等适用</w:t>
      </w:r>
      <w:bookmarkStart w:id="75" w:name="EB97207bcd8409416fb199023224267c7d"/>
      <w:r>
        <w:rPr>
          <w:rFonts w:hint="eastAsia" w:ascii="等线" w:hAnsi="等线" w:eastAsia="等线" w:cs="等线"/>
          <w:color w:val="0000FF"/>
          <w:sz w:val="24"/>
          <w:highlight w:val="white"/>
        </w:rPr>
        <w:t>《中华人民共和国民法典》</w:t>
      </w:r>
      <w:bookmarkEnd w:id="75"/>
      <w:r>
        <w:rPr>
          <w:rFonts w:hint="eastAsia" w:ascii="等线" w:hAnsi="等线" w:eastAsia="等线" w:cs="等线"/>
          <w:sz w:val="24"/>
          <w:highlight w:val="white"/>
        </w:rPr>
        <w:t>。</w:t>
      </w:r>
    </w:p>
    <w:p w14:paraId="06939B16">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6" w:name="_Toc2598"/>
      <w:r>
        <w:rPr>
          <w:rFonts w:hint="eastAsia" w:ascii="等线" w:hAnsi="等线" w:eastAsia="等线" w:cs="等线"/>
          <w:sz w:val="30"/>
          <w:highlight w:val="white"/>
        </w:rPr>
        <w:t>30．履约保证金</w:t>
      </w:r>
      <w:bookmarkEnd w:id="76"/>
    </w:p>
    <w:p w14:paraId="4657FEA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sz w:val="24"/>
          <w:highlight w:val="white"/>
          <w:lang w:val="en-US" w:eastAsia="zh-CN"/>
        </w:rPr>
        <w:t>30</w:t>
      </w:r>
      <w:r>
        <w:rPr>
          <w:rFonts w:hint="eastAsia" w:ascii="等线" w:hAnsi="等线" w:eastAsia="等线" w:cs="等线"/>
          <w:sz w:val="24"/>
          <w:highlight w:val="white"/>
        </w:rPr>
        <w:t>.1</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本项目不收取履约保证金</w:t>
      </w:r>
    </w:p>
    <w:p w14:paraId="2F18483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本项目中标供应商应提交合同金额</w:t>
      </w:r>
      <w:r>
        <w:rPr>
          <w:rFonts w:hint="eastAsia" w:ascii="等线" w:hAnsi="等线" w:eastAsia="等线" w:cs="等线"/>
          <w:color w:val="0000FF"/>
          <w:sz w:val="24"/>
          <w:highlight w:val="white"/>
          <w:lang w:val="en-US" w:eastAsia="zh-CN"/>
        </w:rPr>
        <w:t>10</w:t>
      </w:r>
      <w:r>
        <w:rPr>
          <w:rFonts w:hint="eastAsia" w:ascii="等线" w:hAnsi="等线" w:eastAsia="等线" w:cs="等线"/>
          <w:color w:val="0000FF"/>
          <w:sz w:val="24"/>
          <w:highlight w:val="white"/>
        </w:rPr>
        <w:t>%的履约保证金，履约保证金应以支票、汇票、本票、保函、保险保单等非现金形式缴纳或提交。</w:t>
      </w:r>
    </w:p>
    <w:p w14:paraId="003F1176">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ECAE8D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履约保证金退还的条件： </w:t>
      </w:r>
    </w:p>
    <w:p w14:paraId="283DE185">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货物类项目，项目验收合格，出具验收报告及履约保证金收据申请退付；</w:t>
      </w:r>
    </w:p>
    <w:p w14:paraId="6637630F">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履约保证金退还时间：采购单位收到投标人退付申请后5个工作日内退还；</w:t>
      </w:r>
    </w:p>
    <w:p w14:paraId="1C9DB2C8">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履约保证金不予退还情形：除不可抗力外，投标人不履行与采购人订立的采购合同的，履约保证金不予退还，给采购人造成的损失超过履约保证金数额的，还应当对超过部分予以赔偿；</w:t>
      </w:r>
    </w:p>
    <w:p w14:paraId="7DAADC1A">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逾期退还履约保证金的违约责任：除应当退还履约保证金外，还应当按中国人民银行同期贷款基准利率上浮 20％后的利率支付超期资金占用费，但因投标人自身原因导致无法及时退还的除外。</w:t>
      </w:r>
    </w:p>
    <w:p w14:paraId="6CEC8B82">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723F05E7">
      <w:pPr>
        <w:pStyle w:val="187"/>
        <w:spacing w:line="360" w:lineRule="auto"/>
        <w:rPr>
          <w:rFonts w:hint="eastAsia" w:ascii="等线" w:hAnsi="等线" w:eastAsia="等线" w:cs="等线"/>
          <w:sz w:val="32"/>
        </w:rPr>
      </w:pPr>
      <w:bookmarkStart w:id="77" w:name="_Toc15943"/>
      <w:r>
        <w:rPr>
          <w:rFonts w:hint="eastAsia" w:ascii="等线" w:hAnsi="等线" w:eastAsia="等线" w:cs="等线"/>
          <w:sz w:val="32"/>
          <w:highlight w:val="white"/>
        </w:rPr>
        <w:t>七、询问、质疑、投诉</w:t>
      </w:r>
      <w:bookmarkEnd w:id="77"/>
    </w:p>
    <w:p w14:paraId="1AF64447">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8" w:name="_Toc17707"/>
      <w:r>
        <w:rPr>
          <w:rFonts w:hint="eastAsia" w:ascii="等线" w:hAnsi="等线" w:eastAsia="等线" w:cs="等线"/>
          <w:sz w:val="30"/>
          <w:highlight w:val="white"/>
        </w:rPr>
        <w:t>31．询问</w:t>
      </w:r>
      <w:bookmarkEnd w:id="78"/>
    </w:p>
    <w:p w14:paraId="49F01754">
      <w:pPr>
        <w:spacing w:line="360" w:lineRule="auto"/>
        <w:ind w:firstLine="600"/>
        <w:rPr>
          <w:rFonts w:hint="eastAsia" w:ascii="等线" w:hAnsi="等线" w:eastAsia="等线" w:cs="等线"/>
          <w:sz w:val="24"/>
        </w:rPr>
      </w:pPr>
      <w:r>
        <w:rPr>
          <w:rFonts w:hint="eastAsia" w:ascii="等线" w:hAnsi="等线" w:eastAsia="等线" w:cs="等线"/>
          <w:sz w:val="24"/>
          <w:highlight w:val="white"/>
        </w:rPr>
        <w:t>供应商对磋商活动事项有疑问的，可以向采购人或磋商组织方提出询问，采购人或磋商组织方将依法作出答复，但答复的内容不得涉及商业秘密。</w:t>
      </w:r>
    </w:p>
    <w:p w14:paraId="77981B08">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9" w:name="_Toc21590"/>
      <w:r>
        <w:rPr>
          <w:rFonts w:hint="eastAsia" w:ascii="等线" w:hAnsi="等线" w:eastAsia="等线" w:cs="等线"/>
          <w:sz w:val="30"/>
          <w:highlight w:val="white"/>
        </w:rPr>
        <w:t>32．质疑</w:t>
      </w:r>
      <w:bookmarkEnd w:id="79"/>
    </w:p>
    <w:p w14:paraId="61214102">
      <w:pPr>
        <w:spacing w:line="360" w:lineRule="auto"/>
        <w:ind w:firstLine="480"/>
        <w:rPr>
          <w:rFonts w:hint="eastAsia" w:ascii="等线" w:hAnsi="等线" w:eastAsia="等线" w:cs="等线"/>
          <w:sz w:val="24"/>
        </w:rPr>
      </w:pPr>
      <w:r>
        <w:rPr>
          <w:rFonts w:hint="eastAsia" w:ascii="等线" w:hAnsi="等线" w:eastAsia="等线" w:cs="等线"/>
          <w:sz w:val="24"/>
          <w:highlight w:val="white"/>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62A1258F">
      <w:pPr>
        <w:spacing w:line="360" w:lineRule="auto"/>
        <w:ind w:firstLine="480"/>
        <w:rPr>
          <w:rFonts w:hint="eastAsia" w:ascii="等线" w:hAnsi="等线" w:eastAsia="等线" w:cs="等线"/>
          <w:sz w:val="24"/>
        </w:rPr>
      </w:pPr>
      <w:r>
        <w:rPr>
          <w:rFonts w:hint="eastAsia" w:ascii="等线" w:hAnsi="等线" w:eastAsia="等线" w:cs="等线"/>
          <w:sz w:val="24"/>
          <w:highlight w:val="white"/>
        </w:rPr>
        <w:t>以上规定的供应商应知其权益受到损害之日，是指：</w:t>
      </w:r>
    </w:p>
    <w:p w14:paraId="6586F55E">
      <w:pPr>
        <w:spacing w:line="360" w:lineRule="auto"/>
        <w:ind w:firstLine="360"/>
        <w:rPr>
          <w:rFonts w:hint="eastAsia" w:ascii="等线" w:hAnsi="等线" w:eastAsia="等线" w:cs="等线"/>
          <w:sz w:val="24"/>
        </w:rPr>
      </w:pPr>
      <w:r>
        <w:rPr>
          <w:rFonts w:hint="eastAsia" w:ascii="等线" w:hAnsi="等线" w:eastAsia="等线" w:cs="等线"/>
          <w:sz w:val="24"/>
          <w:highlight w:val="white"/>
        </w:rPr>
        <w:t>（1）对可以质疑的磋商文件提出质疑的，为收到磋商文件之日或者磋商文件公告期限届满之日；</w:t>
      </w:r>
    </w:p>
    <w:p w14:paraId="2C580034">
      <w:pPr>
        <w:spacing w:line="360" w:lineRule="auto"/>
        <w:ind w:firstLine="360"/>
        <w:rPr>
          <w:rFonts w:hint="eastAsia" w:ascii="等线" w:hAnsi="等线" w:eastAsia="等线" w:cs="等线"/>
          <w:sz w:val="24"/>
        </w:rPr>
      </w:pPr>
      <w:r>
        <w:rPr>
          <w:rFonts w:hint="eastAsia" w:ascii="等线" w:hAnsi="等线" w:eastAsia="等线" w:cs="等线"/>
          <w:sz w:val="24"/>
          <w:highlight w:val="white"/>
        </w:rPr>
        <w:t>（2）对采购过程提出质疑的，为各采购程序环节结束之日；</w:t>
      </w:r>
    </w:p>
    <w:p w14:paraId="49AE66B5">
      <w:pPr>
        <w:spacing w:line="360" w:lineRule="auto"/>
        <w:ind w:firstLine="360"/>
        <w:rPr>
          <w:rFonts w:hint="eastAsia" w:ascii="等线" w:hAnsi="等线" w:eastAsia="等线" w:cs="等线"/>
          <w:sz w:val="24"/>
        </w:rPr>
      </w:pPr>
      <w:r>
        <w:rPr>
          <w:rFonts w:hint="eastAsia" w:ascii="等线" w:hAnsi="等线" w:eastAsia="等线" w:cs="等线"/>
          <w:sz w:val="24"/>
          <w:highlight w:val="white"/>
        </w:rPr>
        <w:t>（3）对成交结果提出质疑的，为结果公告期限届满之日。</w:t>
      </w:r>
    </w:p>
    <w:p w14:paraId="7938E13D">
      <w:pPr>
        <w:spacing w:line="360" w:lineRule="auto"/>
        <w:ind w:firstLine="360"/>
        <w:rPr>
          <w:rFonts w:hint="eastAsia" w:ascii="等线" w:hAnsi="等线" w:eastAsia="等线" w:cs="等线"/>
          <w:sz w:val="24"/>
        </w:rPr>
      </w:pPr>
      <w:r>
        <w:rPr>
          <w:rFonts w:hint="eastAsia" w:ascii="等线" w:hAnsi="等线" w:eastAsia="等线" w:cs="等线"/>
          <w:sz w:val="24"/>
          <w:highlight w:val="whit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13459F27">
      <w:pPr>
        <w:spacing w:line="360" w:lineRule="auto"/>
        <w:ind w:firstLine="480"/>
        <w:rPr>
          <w:rFonts w:hint="eastAsia" w:ascii="等线" w:hAnsi="等线" w:eastAsia="等线" w:cs="等线"/>
          <w:b/>
          <w:sz w:val="24"/>
        </w:rPr>
      </w:pPr>
      <w:r>
        <w:rPr>
          <w:rFonts w:hint="eastAsia" w:ascii="等线" w:hAnsi="等线" w:eastAsia="等线" w:cs="等线"/>
          <w:sz w:val="24"/>
          <w:highlight w:val="white"/>
        </w:rPr>
        <w:t>32.3供应商应当在法定质疑期内一次性提出针对同一采购程序环节的质疑。供应商如在法定期限内对同一采购程序环节提出多次质疑的，将只对供应商第一次质疑作出答复。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sz w:val="24"/>
          <w:highlight w:val="white"/>
        </w:rPr>
        <w:t>供应商如对采购需求提出质疑，除向采购人递交质疑文件外，同时向磋商组织方递交质疑文件，采购人负责处理和答复涉及采购需求的质疑内容。</w:t>
      </w:r>
    </w:p>
    <w:p w14:paraId="20BE43F7">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32.4接受质疑函的方式、联系部门、联系电话、通讯地址：</w:t>
      </w:r>
      <w:bookmarkStart w:id="80" w:name="EBb78e8f865e9d481e9696ee7a6d9cf414"/>
      <w:r>
        <w:rPr>
          <w:rFonts w:hint="eastAsia" w:ascii="等线" w:hAnsi="等线" w:eastAsia="等线" w:cs="等线"/>
          <w:color w:val="0000FF"/>
          <w:sz w:val="24"/>
          <w:highlight w:val="white"/>
        </w:rPr>
        <w:t>按磋商文件、法律法规的要求执行</w:t>
      </w:r>
      <w:bookmarkEnd w:id="80"/>
      <w:r>
        <w:rPr>
          <w:rFonts w:hint="eastAsia" w:ascii="等线" w:hAnsi="等线" w:eastAsia="等线" w:cs="等线"/>
          <w:sz w:val="24"/>
          <w:highlight w:val="white"/>
        </w:rPr>
        <w:t>。</w:t>
      </w:r>
    </w:p>
    <w:p w14:paraId="7F4CE6D6">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lang w:val="en-US" w:eastAsia="zh-CN"/>
        </w:rPr>
        <w:t>32.5</w:t>
      </w:r>
      <w:r>
        <w:rPr>
          <w:rFonts w:hint="eastAsia" w:ascii="等线" w:hAnsi="等线" w:eastAsia="等线" w:cs="等线"/>
          <w:sz w:val="24"/>
          <w:highlight w:val="white"/>
        </w:rPr>
        <w:t>供应商提出质疑应当提交质疑函和必要的证明材料。质疑函应当包括下列内容，否则，采购代理机构或招标人不予受理：</w:t>
      </w:r>
    </w:p>
    <w:p w14:paraId="3E2E235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（1）供应商的姓名或者名称、地址、邮编、联系人及联系电话；</w:t>
      </w:r>
    </w:p>
    <w:p w14:paraId="798C186D">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（2）质疑项目名称、编号；</w:t>
      </w:r>
    </w:p>
    <w:p w14:paraId="052D3CE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（3）具体、明确的质疑事项和与质疑事项相关的请求；</w:t>
      </w:r>
    </w:p>
    <w:p w14:paraId="3E44E174">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（4）事实依据；</w:t>
      </w:r>
    </w:p>
    <w:p w14:paraId="424E1ED4">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（5）必要的法律依据；</w:t>
      </w:r>
    </w:p>
    <w:p w14:paraId="2A53F87B">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（6）提出质疑的日期。</w:t>
      </w:r>
    </w:p>
    <w:p w14:paraId="566A85E8">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2ED4FF9A">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color w:val="0000FF"/>
          <w:sz w:val="24"/>
          <w:highlight w:val="white"/>
          <w:lang w:val="en-US" w:eastAsia="zh-CN"/>
        </w:rPr>
        <w:t>32.6本项目只接收以纸质原件形式送达的质疑。</w:t>
      </w:r>
      <w:r>
        <w:rPr>
          <w:rFonts w:hint="eastAsia" w:ascii="等线" w:hAnsi="等线" w:eastAsia="等线" w:cs="等线"/>
          <w:sz w:val="24"/>
          <w:highlight w:val="white"/>
          <w:lang w:val="en-US" w:eastAsia="zh-CN"/>
        </w:rPr>
        <w:t>（不接受未填写快递运单的快件），以下情形的质疑不予受理：</w:t>
      </w:r>
    </w:p>
    <w:p w14:paraId="661214C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（1）内容不符合《政府采购质疑和投诉办法》第十二条规定的质疑。</w:t>
      </w:r>
    </w:p>
    <w:p w14:paraId="460AD69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（2）超出政府采购法定期限的质疑。</w:t>
      </w:r>
    </w:p>
    <w:p w14:paraId="3DF9D37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（3）以传真、电子邮件等方式递交的非原件形式的质疑。</w:t>
      </w:r>
    </w:p>
    <w:p w14:paraId="31F0705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（4）未参加投标活动的供应商或在投标活动中自身权益未受到损害的供应商所提出的质疑。</w:t>
      </w:r>
    </w:p>
    <w:p w14:paraId="5AF63CD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（5）供应商组成联合体参加投标，联合体中任何一方或多方未按要求签字、盖章、加盖公章的质疑。</w:t>
      </w:r>
    </w:p>
    <w:p w14:paraId="06659B2D">
      <w:pPr>
        <w:spacing w:line="360" w:lineRule="auto"/>
        <w:ind w:firstLine="480"/>
        <w:rPr>
          <w:rFonts w:hint="eastAsia" w:ascii="等线" w:hAnsi="等线" w:eastAsia="等线" w:cs="等线"/>
        </w:rPr>
      </w:pPr>
      <w:r>
        <w:rPr>
          <w:rFonts w:hint="eastAsia" w:ascii="等线" w:hAnsi="等线" w:eastAsia="等线" w:cs="等线"/>
          <w:sz w:val="24"/>
          <w:highlight w:val="white"/>
        </w:rPr>
        <w:t>32.</w:t>
      </w:r>
      <w:r>
        <w:rPr>
          <w:rFonts w:hint="eastAsia" w:ascii="等线" w:hAnsi="等线" w:eastAsia="等线" w:cs="等线"/>
          <w:sz w:val="24"/>
          <w:highlight w:val="white"/>
          <w:lang w:val="en-US" w:eastAsia="zh-CN"/>
        </w:rPr>
        <w:t>7</w:t>
      </w:r>
      <w:r>
        <w:rPr>
          <w:rFonts w:hint="eastAsia" w:ascii="等线" w:hAnsi="等线" w:eastAsia="等线" w:cs="等线"/>
          <w:sz w:val="24"/>
          <w:highlight w:val="white"/>
        </w:rPr>
        <w:t>采购人或磋商组织方在收到供应商的书面质疑后将及时组织调查核实，在七个工作日内作出答复，并以书面或在网站公告形式通知质疑供应商和其他有关供应商，答复的内容不涉及商业秘密。</w:t>
      </w:r>
    </w:p>
    <w:p w14:paraId="29C3FA3B">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1" w:name="_Toc21051"/>
      <w:r>
        <w:rPr>
          <w:rFonts w:hint="eastAsia" w:ascii="等线" w:hAnsi="等线" w:eastAsia="等线" w:cs="等线"/>
          <w:sz w:val="30"/>
          <w:highlight w:val="white"/>
        </w:rPr>
        <w:t>33．投诉</w:t>
      </w:r>
      <w:bookmarkEnd w:id="81"/>
    </w:p>
    <w:p w14:paraId="63566C7C">
      <w:pPr>
        <w:spacing w:line="360" w:lineRule="auto"/>
        <w:ind w:firstLine="480"/>
        <w:jc w:val="left"/>
        <w:rPr>
          <w:rFonts w:hint="eastAsia" w:ascii="等线" w:hAnsi="等线" w:eastAsia="等线" w:cs="等线"/>
          <w:highlight w:val="cyan"/>
        </w:rPr>
      </w:pPr>
      <w:r>
        <w:rPr>
          <w:rFonts w:hint="eastAsia" w:ascii="等线" w:hAnsi="等线" w:eastAsia="等线" w:cs="等线"/>
          <w:sz w:val="24"/>
          <w:highlight w:val="white"/>
        </w:rPr>
        <w:t>质疑供应商对采购人、磋商组织方的答复不满意，或者采购人、磋商组织方未在规定的时间内作出答复的，可以在答复期满后十五个工作日内向采购项目同级财政部门投诉。</w:t>
      </w:r>
    </w:p>
    <w:p w14:paraId="00881946">
      <w:pPr>
        <w:pStyle w:val="187"/>
        <w:spacing w:line="360" w:lineRule="auto"/>
        <w:rPr>
          <w:rFonts w:hint="eastAsia" w:ascii="等线" w:hAnsi="等线" w:eastAsia="等线" w:cs="等线"/>
          <w:sz w:val="32"/>
        </w:rPr>
      </w:pPr>
      <w:bookmarkStart w:id="82" w:name="_Toc20877"/>
      <w:r>
        <w:rPr>
          <w:rFonts w:hint="eastAsia" w:ascii="等线" w:hAnsi="等线" w:eastAsia="等线" w:cs="等线"/>
          <w:sz w:val="32"/>
          <w:highlight w:val="white"/>
        </w:rPr>
        <w:t>八、诚实信用和解释权</w:t>
      </w:r>
      <w:bookmarkEnd w:id="82"/>
    </w:p>
    <w:p w14:paraId="358C848F">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3" w:name="_Toc14086"/>
      <w:r>
        <w:rPr>
          <w:rFonts w:hint="eastAsia" w:ascii="等线" w:hAnsi="等线" w:eastAsia="等线" w:cs="等线"/>
          <w:sz w:val="30"/>
          <w:highlight w:val="white"/>
        </w:rPr>
        <w:t>34．诚实信用</w:t>
      </w:r>
      <w:bookmarkEnd w:id="83"/>
    </w:p>
    <w:p w14:paraId="4B2CA41B">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34.1 供应商之间不得相互串通磋商报价，不得妨碍其他供应商的公平竞争，不得损害采购人和其他供应商的合法权益。</w:t>
      </w:r>
    </w:p>
    <w:p w14:paraId="13F89EB6">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34.2 供应商不得以向磋商组织方工作人员、磋商小组成员行贿或者采取其他不正当手段谋取成交。经查实供应商有此行为的，政府采购管理部门将供应商列入不良行为记录名单，按照政府采购有关规定处理。</w:t>
      </w:r>
    </w:p>
    <w:p w14:paraId="4382AAE1">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34.3供应商不得虚假承诺，否则，按照提供虚假材料谋取中标/成交处理。</w:t>
      </w:r>
    </w:p>
    <w:p w14:paraId="6ECFB0C3">
      <w:pPr>
        <w:spacing w:line="360" w:lineRule="auto"/>
        <w:ind w:left="2" w:firstLine="480"/>
        <w:rPr>
          <w:rFonts w:hint="eastAsia" w:ascii="等线" w:hAnsi="等线" w:eastAsia="等线" w:cs="等线"/>
          <w:sz w:val="24"/>
        </w:rPr>
      </w:pPr>
      <w:r>
        <w:rPr>
          <w:rFonts w:hint="eastAsia" w:ascii="等线" w:hAnsi="等线" w:eastAsia="等线" w:cs="等线"/>
          <w:sz w:val="24"/>
          <w:highlight w:val="white"/>
        </w:rPr>
        <w:t>34.4供应商应自觉遵守磋商纪律，扰乱磋商现场秩序的，属于失信行为，根据《江苏省政府采购供应商监督管理暂行办法》，失信行为将被记入供应商诚信档案。</w:t>
      </w:r>
    </w:p>
    <w:p w14:paraId="4C1FDFC8">
      <w:pPr>
        <w:spacing w:line="360" w:lineRule="auto"/>
        <w:ind w:left="2" w:firstLine="480"/>
        <w:rPr>
          <w:rFonts w:hint="eastAsia" w:ascii="等线" w:hAnsi="等线" w:eastAsia="等线" w:cs="等线"/>
          <w:sz w:val="24"/>
        </w:rPr>
      </w:pPr>
      <w:r>
        <w:rPr>
          <w:rFonts w:hint="eastAsia" w:ascii="等线" w:hAnsi="等线" w:eastAsia="等线" w:cs="等线"/>
          <w:sz w:val="24"/>
          <w:highlight w:val="white"/>
        </w:rPr>
        <w:t>34.5根据《财政部关于在政府采购活动中查询及使用信息记录有关问题的通知》（财库〔2016〕125号）、江苏省财政厅《关于做好政府采购信用信息查询使用及登记等工作的通知》（苏财购〔2016〕50号）等文件精神，</w:t>
      </w:r>
      <w:bookmarkStart w:id="84" w:name="EB206ca93988f4492597a6cca1b4f9f612"/>
      <w:r>
        <w:rPr>
          <w:rFonts w:hint="eastAsia" w:ascii="等线" w:hAnsi="等线" w:eastAsia="等线" w:cs="等线"/>
          <w:color w:val="0000FF"/>
          <w:sz w:val="24"/>
          <w:highlight w:val="white"/>
        </w:rPr>
        <w:t>采购人或采购代理机构在项目资格审查时对参加本项目的各供应商进行信用记录查询</w:t>
      </w:r>
      <w:bookmarkEnd w:id="84"/>
      <w:r>
        <w:rPr>
          <w:rFonts w:hint="eastAsia" w:ascii="等线" w:hAnsi="等线" w:eastAsia="等线" w:cs="等线"/>
          <w:sz w:val="24"/>
          <w:highlight w:val="white"/>
        </w:rPr>
        <w:t>，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C6FD4E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5" w:name="_Toc12545"/>
      <w:r>
        <w:rPr>
          <w:rFonts w:hint="eastAsia" w:ascii="等线" w:hAnsi="等线" w:eastAsia="等线" w:cs="等线"/>
          <w:sz w:val="30"/>
          <w:highlight w:val="white"/>
        </w:rPr>
        <w:t>35．解释权</w:t>
      </w:r>
      <w:bookmarkEnd w:id="85"/>
    </w:p>
    <w:p w14:paraId="5C5D80F3">
      <w:pPr>
        <w:spacing w:line="360" w:lineRule="auto"/>
        <w:ind w:firstLine="480"/>
        <w:rPr>
          <w:rFonts w:hint="eastAsia" w:ascii="等线" w:hAnsi="等线" w:eastAsia="等线" w:cs="等线"/>
          <w:sz w:val="24"/>
        </w:rPr>
      </w:pPr>
      <w:r>
        <w:rPr>
          <w:rFonts w:hint="eastAsia" w:ascii="等线" w:hAnsi="等线" w:eastAsia="等线" w:cs="等线"/>
          <w:sz w:val="24"/>
          <w:highlight w:val="white"/>
        </w:rPr>
        <w:t>35.1除相关法律、法规规定外，本磋商文件的解释权归</w:t>
      </w:r>
      <w:r>
        <w:rPr>
          <w:rFonts w:hint="eastAsia" w:ascii="等线" w:hAnsi="等线" w:eastAsia="等线" w:cs="等线"/>
          <w:color w:val="0000FF"/>
          <w:sz w:val="24"/>
          <w:highlight w:val="white"/>
          <w:lang w:eastAsia="zh-CN"/>
        </w:rPr>
        <w:t>丹阳市正大工程造价咨询有限公司</w:t>
      </w:r>
      <w:r>
        <w:rPr>
          <w:rFonts w:hint="eastAsia" w:ascii="等线" w:hAnsi="等线" w:eastAsia="等线" w:cs="等线"/>
          <w:sz w:val="24"/>
          <w:highlight w:val="white"/>
        </w:rPr>
        <w:t>所有。</w:t>
      </w:r>
    </w:p>
    <w:p w14:paraId="08FFDA98">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6" w:name="_Toc1481"/>
      <w:r>
        <w:rPr>
          <w:rFonts w:hint="eastAsia" w:ascii="等线" w:hAnsi="等线" w:eastAsia="等线" w:cs="等线"/>
          <w:sz w:val="30"/>
          <w:highlight w:val="white"/>
        </w:rPr>
        <w:t>36．适用法律及约束力</w:t>
      </w:r>
      <w:bookmarkEnd w:id="86"/>
    </w:p>
    <w:p w14:paraId="51EAF450">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36.1 </w:t>
      </w:r>
      <w:r>
        <w:rPr>
          <w:rFonts w:hint="eastAsia" w:ascii="等线" w:hAnsi="等线" w:eastAsia="等线" w:cs="等线"/>
          <w:b/>
          <w:sz w:val="24"/>
          <w:highlight w:val="white"/>
        </w:rPr>
        <w:t>供应商一旦获取了本磋商文件并参加磋商，即被认为接受了本磋商文件的规定和约束。</w:t>
      </w:r>
    </w:p>
    <w:p w14:paraId="662B9545">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36.2 本次采购及由本次采购产生的合同受中华人民共和国法律制约和保护。</w:t>
      </w:r>
    </w:p>
    <w:p w14:paraId="2A995536">
      <w:pPr>
        <w:pStyle w:val="186"/>
        <w:pageBreakBefore/>
        <w:spacing w:line="360" w:lineRule="auto"/>
        <w:jc w:val="center"/>
        <w:rPr>
          <w:rFonts w:hint="eastAsia" w:ascii="等线" w:hAnsi="等线" w:eastAsia="等线" w:cs="等线"/>
          <w:sz w:val="36"/>
        </w:rPr>
      </w:pPr>
      <w:bookmarkStart w:id="87" w:name="_Toc14710"/>
      <w:r>
        <w:rPr>
          <w:rFonts w:hint="eastAsia" w:ascii="等线" w:hAnsi="等线" w:eastAsia="等线" w:cs="等线"/>
          <w:sz w:val="36"/>
          <w:highlight w:val="white"/>
        </w:rPr>
        <w:t>第三部分  合同</w:t>
      </w:r>
      <w:bookmarkEnd w:id="87"/>
    </w:p>
    <w:p w14:paraId="6642FDB0">
      <w:pPr>
        <w:spacing w:line="360" w:lineRule="auto"/>
        <w:rPr>
          <w:rFonts w:hint="eastAsia" w:ascii="等线" w:hAnsi="等线" w:eastAsia="等线" w:cs="等线"/>
          <w:highlight w:val="red"/>
        </w:rPr>
      </w:pPr>
      <w:bookmarkStart w:id="88" w:name="EB3664a4f8b80c4fdc8f01a8681e591bd4"/>
    </w:p>
    <w:p w14:paraId="4E4C70BC">
      <w:pPr>
        <w:spacing w:line="360" w:lineRule="auto"/>
        <w:jc w:val="left"/>
        <w:rPr>
          <w:rFonts w:hint="eastAsia" w:ascii="等线" w:hAnsi="等线" w:eastAsia="等线" w:cs="等线"/>
          <w:bCs/>
          <w:color w:val="000000"/>
          <w:sz w:val="24"/>
          <w:szCs w:val="24"/>
        </w:rPr>
      </w:pPr>
      <w:r>
        <w:rPr>
          <w:rFonts w:hint="eastAsia" w:ascii="等线" w:hAnsi="等线" w:eastAsia="等线" w:cs="等线"/>
          <w:bCs/>
          <w:color w:val="000000"/>
          <w:sz w:val="24"/>
          <w:szCs w:val="24"/>
        </w:rPr>
        <w:t>（GF—201</w:t>
      </w:r>
      <w:r>
        <w:rPr>
          <w:rFonts w:hint="eastAsia" w:ascii="等线" w:hAnsi="等线" w:eastAsia="等线" w:cs="等线"/>
          <w:bCs/>
          <w:color w:val="000000"/>
          <w:sz w:val="24"/>
          <w:szCs w:val="24"/>
          <w:lang w:val="en-US" w:eastAsia="zh-CN"/>
        </w:rPr>
        <w:t>7</w:t>
      </w:r>
      <w:r>
        <w:rPr>
          <w:rFonts w:hint="eastAsia" w:ascii="等线" w:hAnsi="等线" w:eastAsia="等线" w:cs="等线"/>
          <w:bCs/>
          <w:color w:val="000000"/>
          <w:sz w:val="24"/>
          <w:szCs w:val="24"/>
        </w:rPr>
        <w:t>—</w:t>
      </w:r>
      <w:r>
        <w:rPr>
          <w:rFonts w:hint="eastAsia" w:ascii="等线" w:hAnsi="等线" w:eastAsia="等线" w:cs="等线"/>
          <w:bCs/>
          <w:color w:val="000000"/>
          <w:sz w:val="24"/>
          <w:szCs w:val="24"/>
          <w:lang w:val="en-US" w:eastAsia="zh-CN"/>
        </w:rPr>
        <w:t>0201</w:t>
      </w:r>
      <w:r>
        <w:rPr>
          <w:rFonts w:hint="eastAsia" w:ascii="等线" w:hAnsi="等线" w:eastAsia="等线" w:cs="等线"/>
          <w:bCs/>
          <w:color w:val="000000"/>
          <w:sz w:val="24"/>
          <w:szCs w:val="24"/>
        </w:rPr>
        <w:t>）</w:t>
      </w:r>
    </w:p>
    <w:p w14:paraId="5DA3F004">
      <w:pPr>
        <w:spacing w:line="360" w:lineRule="auto"/>
        <w:jc w:val="both"/>
        <w:rPr>
          <w:rFonts w:hint="eastAsia" w:ascii="等线" w:hAnsi="等线" w:eastAsia="等线" w:cs="等线"/>
          <w:b/>
          <w:color w:val="000000"/>
          <w:sz w:val="24"/>
          <w:szCs w:val="24"/>
        </w:rPr>
      </w:pPr>
    </w:p>
    <w:p w14:paraId="721F74AB">
      <w:pPr>
        <w:spacing w:line="360" w:lineRule="auto"/>
        <w:jc w:val="center"/>
        <w:rPr>
          <w:rFonts w:hint="eastAsia" w:ascii="等线" w:hAnsi="等线" w:eastAsia="等线" w:cs="等线"/>
          <w:b/>
          <w:color w:val="000000"/>
          <w:sz w:val="24"/>
          <w:szCs w:val="24"/>
        </w:rPr>
      </w:pPr>
    </w:p>
    <w:p w14:paraId="16E707B1">
      <w:pPr>
        <w:spacing w:line="360" w:lineRule="auto"/>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t>建设工程施工合同</w:t>
      </w:r>
      <w:r>
        <w:rPr>
          <w:rFonts w:hint="eastAsia" w:ascii="等线" w:hAnsi="等线" w:eastAsia="等线" w:cs="等线"/>
          <w:b/>
          <w:color w:val="000000"/>
          <w:sz w:val="24"/>
          <w:szCs w:val="24"/>
        </w:rPr>
        <w:br w:type="textWrapping" w:clear="all"/>
      </w:r>
      <w:r>
        <w:rPr>
          <w:rFonts w:hint="eastAsia" w:ascii="等线" w:hAnsi="等线" w:eastAsia="等线" w:cs="等线"/>
          <w:b/>
          <w:color w:val="000000"/>
          <w:sz w:val="24"/>
          <w:szCs w:val="24"/>
        </w:rPr>
        <w:t>（示范文本）</w:t>
      </w:r>
    </w:p>
    <w:p w14:paraId="24BEB112">
      <w:pPr>
        <w:spacing w:line="360" w:lineRule="auto"/>
        <w:jc w:val="center"/>
        <w:rPr>
          <w:rFonts w:hint="eastAsia" w:ascii="等线" w:hAnsi="等线" w:eastAsia="等线" w:cs="等线"/>
          <w:b/>
          <w:color w:val="000000"/>
          <w:sz w:val="24"/>
          <w:szCs w:val="24"/>
        </w:rPr>
      </w:pPr>
    </w:p>
    <w:p w14:paraId="1C8721E1">
      <w:pPr>
        <w:spacing w:line="360" w:lineRule="auto"/>
        <w:jc w:val="both"/>
        <w:rPr>
          <w:rFonts w:hint="eastAsia" w:ascii="等线" w:hAnsi="等线" w:eastAsia="等线" w:cs="等线"/>
          <w:b/>
          <w:color w:val="000000"/>
          <w:sz w:val="24"/>
          <w:szCs w:val="24"/>
        </w:rPr>
      </w:pPr>
    </w:p>
    <w:p w14:paraId="0D09C5A0">
      <w:pPr>
        <w:spacing w:line="360" w:lineRule="auto"/>
        <w:jc w:val="center"/>
        <w:rPr>
          <w:rFonts w:hint="eastAsia" w:ascii="等线" w:hAnsi="等线" w:eastAsia="等线" w:cs="等线"/>
          <w:b/>
          <w:color w:val="000000"/>
          <w:sz w:val="24"/>
          <w:szCs w:val="24"/>
        </w:rPr>
      </w:pPr>
    </w:p>
    <w:p w14:paraId="263BBB97">
      <w:pPr>
        <w:spacing w:line="360" w:lineRule="auto"/>
        <w:rPr>
          <w:rFonts w:hint="eastAsia" w:ascii="等线" w:hAnsi="等线" w:eastAsia="等线" w:cs="等线"/>
          <w:b/>
          <w:color w:val="000000"/>
          <w:sz w:val="24"/>
          <w:szCs w:val="24"/>
        </w:rPr>
      </w:pPr>
    </w:p>
    <w:p w14:paraId="7E0E70AE">
      <w:pPr>
        <w:spacing w:line="360" w:lineRule="auto"/>
        <w:rPr>
          <w:rFonts w:hint="eastAsia" w:ascii="等线" w:hAnsi="等线" w:eastAsia="等线" w:cs="等线"/>
          <w:b/>
          <w:color w:val="000000"/>
          <w:sz w:val="24"/>
          <w:szCs w:val="24"/>
        </w:rPr>
      </w:pPr>
    </w:p>
    <w:p w14:paraId="45DA4F52">
      <w:pPr>
        <w:spacing w:line="360" w:lineRule="auto"/>
        <w:rPr>
          <w:rFonts w:hint="eastAsia" w:ascii="等线" w:hAnsi="等线" w:eastAsia="等线" w:cs="等线"/>
          <w:b/>
          <w:color w:val="000000"/>
          <w:sz w:val="24"/>
          <w:szCs w:val="24"/>
        </w:rPr>
      </w:pPr>
    </w:p>
    <w:p w14:paraId="4BC18A86">
      <w:pPr>
        <w:spacing w:line="360" w:lineRule="auto"/>
        <w:rPr>
          <w:rFonts w:hint="eastAsia" w:ascii="等线" w:hAnsi="等线" w:eastAsia="等线" w:cs="等线"/>
          <w:b/>
          <w:color w:val="000000"/>
          <w:sz w:val="24"/>
          <w:szCs w:val="24"/>
        </w:rPr>
      </w:pPr>
    </w:p>
    <w:p w14:paraId="419060AC">
      <w:pPr>
        <w:spacing w:line="360" w:lineRule="auto"/>
        <w:rPr>
          <w:rFonts w:hint="eastAsia" w:ascii="等线" w:hAnsi="等线" w:eastAsia="等线" w:cs="等线"/>
          <w:b/>
          <w:color w:val="000000"/>
          <w:sz w:val="24"/>
          <w:szCs w:val="24"/>
        </w:rPr>
      </w:pPr>
    </w:p>
    <w:p w14:paraId="0210F835">
      <w:pPr>
        <w:spacing w:line="360" w:lineRule="auto"/>
        <w:ind w:right="2719" w:firstLine="3129"/>
        <w:jc w:val="both"/>
        <w:rPr>
          <w:rFonts w:hint="eastAsia" w:ascii="等线" w:hAnsi="等线" w:eastAsia="等线" w:cs="等线"/>
          <w:b/>
          <w:color w:val="000000"/>
          <w:sz w:val="24"/>
          <w:szCs w:val="24"/>
        </w:rPr>
      </w:pPr>
      <w:r>
        <w:rPr>
          <w:rFonts w:hint="eastAsia" w:ascii="等线" w:hAnsi="等线" w:eastAsia="等线" w:cs="等线"/>
          <w:sz w:val="24"/>
          <w:szCs w:val="24"/>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405E3656">
                            <w:pPr>
                              <w:rPr>
                                <w:rFonts w:hint="eastAsia"/>
                                <w:b/>
                                <w:bCs/>
                                <w:sz w:val="32"/>
                              </w:rPr>
                            </w:pPr>
                            <w:r>
                              <w:rPr>
                                <w:rFonts w:hint="eastAsia"/>
                                <w:b/>
                                <w:bCs/>
                                <w:sz w:val="32"/>
                              </w:rPr>
                              <w:t>制定</w:t>
                            </w:r>
                          </w:p>
                          <w:p w14:paraId="4EB7AF7F"/>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HNLXHYAAAACQEAAA8AAAAAAAAAAQAg&#10;AAAAIgAAAGRycy9kb3ducmV2LnhtbFBLAQIUABQAAAAIAIdO4kAqTgtJ1QEAAJIDAAAOAAAAAAAA&#10;AAEAIAAAACcBAABkcnMvZTJvRG9jLnhtbFBLBQYAAAAABgAGAFkBAABuBQAAAAA=&#10;">
                <v:fill on="f" focussize="0,0"/>
                <v:stroke color="#FFFFFF" joinstyle="round"/>
                <v:imagedata o:title=""/>
                <o:lock v:ext="edit" aspectratio="f"/>
                <v:textbox>
                  <w:txbxContent>
                    <w:p w14:paraId="405E3656">
                      <w:pPr>
                        <w:rPr>
                          <w:rFonts w:hint="eastAsia"/>
                          <w:b/>
                          <w:bCs/>
                          <w:sz w:val="32"/>
                        </w:rPr>
                      </w:pPr>
                      <w:r>
                        <w:rPr>
                          <w:rFonts w:hint="eastAsia"/>
                          <w:b/>
                          <w:bCs/>
                          <w:sz w:val="32"/>
                        </w:rPr>
                        <w:t>制定</w:t>
                      </w:r>
                    </w:p>
                    <w:p w14:paraId="4EB7AF7F"/>
                  </w:txbxContent>
                </v:textbox>
              </v:shape>
            </w:pict>
          </mc:Fallback>
        </mc:AlternateContent>
      </w:r>
      <w:r>
        <w:rPr>
          <w:rFonts w:hint="eastAsia" w:ascii="等线" w:hAnsi="等线" w:eastAsia="等线" w:cs="等线"/>
          <w:b/>
          <w:color w:val="000000"/>
          <w:sz w:val="24"/>
          <w:szCs w:val="24"/>
        </w:rPr>
        <w:t>住房城乡建设部</w:t>
      </w:r>
    </w:p>
    <w:p w14:paraId="7BC62A20">
      <w:pPr>
        <w:spacing w:line="360" w:lineRule="auto"/>
        <w:ind w:right="2719" w:firstLine="2055"/>
        <w:jc w:val="right"/>
        <w:rPr>
          <w:rFonts w:hint="eastAsia" w:ascii="等线" w:hAnsi="等线" w:eastAsia="等线" w:cs="等线"/>
          <w:b/>
          <w:color w:val="000000"/>
          <w:sz w:val="24"/>
          <w:szCs w:val="24"/>
        </w:rPr>
      </w:pPr>
      <w:r>
        <w:rPr>
          <w:rFonts w:hint="eastAsia" w:ascii="等线" w:hAnsi="等线" w:eastAsia="等线" w:cs="等线"/>
          <w:b/>
          <w:color w:val="000000"/>
          <w:sz w:val="24"/>
          <w:szCs w:val="24"/>
        </w:rPr>
        <w:t>国家工商行政管理总局</w:t>
      </w:r>
    </w:p>
    <w:p w14:paraId="2456D2CC">
      <w:pPr>
        <w:spacing w:line="360" w:lineRule="auto"/>
        <w:rPr>
          <w:rFonts w:hint="eastAsia" w:ascii="等线" w:hAnsi="等线" w:eastAsia="等线" w:cs="等线"/>
          <w:b/>
          <w:color w:val="000000"/>
          <w:sz w:val="24"/>
          <w:szCs w:val="24"/>
        </w:rPr>
      </w:pPr>
    </w:p>
    <w:p w14:paraId="0DB4D1AD">
      <w:pPr>
        <w:pStyle w:val="188"/>
        <w:spacing w:line="360" w:lineRule="auto"/>
        <w:jc w:val="center"/>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br w:type="page" w:clear="all"/>
      </w:r>
      <w:bookmarkStart w:id="89" w:name="_Toc351203480"/>
      <w:bookmarkStart w:id="90" w:name="_Toc296503025"/>
      <w:bookmarkStart w:id="91" w:name="_Toc296890982"/>
      <w:bookmarkStart w:id="92" w:name="_Toc22990"/>
      <w:r>
        <w:rPr>
          <w:rFonts w:hint="eastAsia" w:ascii="等线" w:hAnsi="等线" w:eastAsia="等线" w:cs="等线"/>
          <w:sz w:val="24"/>
          <w:szCs w:val="24"/>
        </w:rPr>
        <w:t>第一部分 合同协议书</w:t>
      </w:r>
      <w:bookmarkEnd w:id="89"/>
      <w:bookmarkEnd w:id="90"/>
      <w:bookmarkEnd w:id="91"/>
      <w:bookmarkEnd w:id="92"/>
    </w:p>
    <w:p w14:paraId="10A0FE2E">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发包人（全称）：</w:t>
      </w:r>
      <w:r>
        <w:rPr>
          <w:rFonts w:hint="eastAsia" w:ascii="等线" w:hAnsi="等线" w:eastAsia="等线" w:cs="等线"/>
          <w:b/>
          <w:color w:val="000000"/>
          <w:sz w:val="24"/>
          <w:szCs w:val="24"/>
          <w:u w:val="single"/>
        </w:rPr>
        <w:t>                       </w:t>
      </w:r>
    </w:p>
    <w:p w14:paraId="422FCFA1">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承包人（全称）：</w:t>
      </w:r>
      <w:r>
        <w:rPr>
          <w:rFonts w:hint="eastAsia" w:ascii="等线" w:hAnsi="等线" w:eastAsia="等线" w:cs="等线"/>
          <w:b/>
          <w:color w:val="000000"/>
          <w:sz w:val="24"/>
          <w:szCs w:val="24"/>
          <w:u w:val="single"/>
        </w:rPr>
        <w:t>                      </w:t>
      </w:r>
    </w:p>
    <w:p w14:paraId="44024771">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根据《中华人民共和国民法典》、《中华人民共和国建筑法》及有关法律规定，遵循平等、自愿、公平和诚实信用的原则，双方就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工程施工及有关事项协商一致，共同达成如下协议：</w:t>
      </w:r>
    </w:p>
    <w:p w14:paraId="2B107CB7">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3" w:name="_Toc351203481"/>
      <w:r>
        <w:rPr>
          <w:rFonts w:hint="eastAsia" w:ascii="等线" w:hAnsi="等线" w:eastAsia="等线" w:cs="等线"/>
          <w:b w:val="0"/>
          <w:color w:val="000000"/>
          <w:sz w:val="24"/>
          <w:szCs w:val="24"/>
        </w:rPr>
        <w:t>一、工程概况</w:t>
      </w:r>
      <w:bookmarkEnd w:id="93"/>
    </w:p>
    <w:p w14:paraId="18333F88">
      <w:pPr>
        <w:spacing w:line="360" w:lineRule="auto"/>
        <w:ind w:firstLine="470"/>
        <w:rPr>
          <w:rFonts w:hint="eastAsia" w:ascii="等线" w:hAnsi="等线" w:eastAsia="等线" w:cs="等线"/>
          <w:color w:val="000000"/>
          <w:sz w:val="24"/>
          <w:szCs w:val="24"/>
          <w:u w:val="single"/>
        </w:rPr>
      </w:pPr>
      <w:r>
        <w:rPr>
          <w:rFonts w:hint="eastAsia" w:ascii="等线" w:hAnsi="等线" w:eastAsia="等线" w:cs="等线"/>
          <w:bCs/>
          <w:color w:val="000000"/>
          <w:sz w:val="24"/>
          <w:szCs w:val="24"/>
        </w:rPr>
        <w:t>1.工程名称</w:t>
      </w:r>
      <w:r>
        <w:rPr>
          <w:rFonts w:hint="eastAsia" w:ascii="等线" w:hAnsi="等线" w:eastAsia="等线" w:cs="等线"/>
          <w:color w:val="000000"/>
          <w:sz w:val="24"/>
          <w:szCs w:val="24"/>
        </w:rPr>
        <w:t>：</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w:t>
      </w:r>
    </w:p>
    <w:p w14:paraId="2C937CB7">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2.工程地点：</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w:t>
      </w:r>
    </w:p>
    <w:p w14:paraId="5065A879">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3.工程立项批准文号：</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534DE2BF">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4.资金来源：</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6A3A6BF6">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5.工程内容：</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57376A90">
      <w:pPr>
        <w:spacing w:line="360" w:lineRule="auto"/>
        <w:ind w:firstLine="470"/>
        <w:rPr>
          <w:rFonts w:hint="eastAsia" w:ascii="等线" w:hAnsi="等线" w:eastAsia="等线" w:cs="等线"/>
          <w:bCs/>
          <w:color w:val="000000"/>
          <w:sz w:val="24"/>
          <w:szCs w:val="24"/>
        </w:rPr>
      </w:pPr>
      <w:r>
        <w:rPr>
          <w:rFonts w:hint="eastAsia" w:ascii="等线" w:hAnsi="等线" w:eastAsia="等线" w:cs="等线"/>
          <w:color w:val="000000"/>
          <w:sz w:val="24"/>
          <w:szCs w:val="24"/>
        </w:rPr>
        <w:t>群体工程应附《承包人承揽工程项目一览表》（附件1）。</w:t>
      </w:r>
    </w:p>
    <w:p w14:paraId="5C9ECCCA">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6.工程承包范围：</w:t>
      </w:r>
    </w:p>
    <w:p w14:paraId="459D62DD">
      <w:pPr>
        <w:spacing w:line="360" w:lineRule="auto"/>
        <w:ind w:firstLine="463"/>
        <w:rPr>
          <w:rFonts w:hint="eastAsia" w:ascii="等线" w:hAnsi="等线" w:eastAsia="等线" w:cs="等线"/>
          <w:color w:val="000000"/>
          <w:sz w:val="24"/>
          <w:szCs w:val="24"/>
        </w:rPr>
      </w:pPr>
      <w:r>
        <w:rPr>
          <w:rFonts w:hint="eastAsia" w:ascii="等线" w:hAnsi="等线" w:eastAsia="等线" w:cs="等线"/>
          <w:color w:val="000000"/>
          <w:sz w:val="24"/>
          <w:szCs w:val="24"/>
          <w:u w:val="single"/>
        </w:rPr>
        <w:t>   </w:t>
      </w:r>
      <w:r>
        <w:rPr>
          <w:rFonts w:hint="eastAsia" w:ascii="等线" w:hAnsi="等线" w:eastAsia="等线" w:cs="等线"/>
          <w:color w:val="000000"/>
          <w:sz w:val="24"/>
          <w:szCs w:val="24"/>
        </w:rPr>
        <w:t>。</w:t>
      </w:r>
    </w:p>
    <w:p w14:paraId="7EAFA652">
      <w:pPr>
        <w:pStyle w:val="189"/>
        <w:spacing w:before="120" w:after="120" w:line="360" w:lineRule="auto"/>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t xml:space="preserve">   </w:t>
      </w:r>
      <w:bookmarkStart w:id="94" w:name="_Toc351203482"/>
      <w:r>
        <w:rPr>
          <w:rFonts w:hint="eastAsia" w:ascii="等线" w:hAnsi="等线" w:eastAsia="等线" w:cs="等线"/>
          <w:b w:val="0"/>
          <w:color w:val="000000"/>
          <w:sz w:val="24"/>
          <w:szCs w:val="24"/>
        </w:rPr>
        <w:t>二、合同工期</w:t>
      </w:r>
      <w:bookmarkEnd w:id="94"/>
    </w:p>
    <w:p w14:paraId="35886BFE">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计划开工日期：</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年</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月</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日。</w:t>
      </w:r>
    </w:p>
    <w:p w14:paraId="2A263484">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计划竣工日期：</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年</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月</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日。</w:t>
      </w:r>
    </w:p>
    <w:p w14:paraId="295A139C">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工期总日历天数：</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天。工期总日历天数与根据前述计划开竣工日期计算的工期天数不一致的，以工期总日历天数为准。</w:t>
      </w:r>
    </w:p>
    <w:p w14:paraId="28355C5D">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95" w:name="_Toc351203483"/>
      <w:r>
        <w:rPr>
          <w:rFonts w:hint="eastAsia" w:ascii="等线" w:hAnsi="等线" w:eastAsia="等线" w:cs="等线"/>
          <w:b w:val="0"/>
          <w:color w:val="000000"/>
          <w:sz w:val="24"/>
          <w:szCs w:val="24"/>
        </w:rPr>
        <w:t>三、质量标准</w:t>
      </w:r>
      <w:bookmarkEnd w:id="95"/>
    </w:p>
    <w:p w14:paraId="1759494D">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工程质量符合</w:t>
      </w:r>
      <w:r>
        <w:rPr>
          <w:rFonts w:hint="eastAsia" w:ascii="等线" w:hAnsi="等线" w:eastAsia="等线" w:cs="等线"/>
          <w:color w:val="0000FF"/>
          <w:sz w:val="24"/>
          <w:szCs w:val="24"/>
          <w:u w:val="single"/>
          <w:lang w:val="en-US" w:eastAsia="zh-CN"/>
        </w:rPr>
        <w:t>合格</w:t>
      </w:r>
      <w:r>
        <w:rPr>
          <w:rFonts w:hint="eastAsia" w:ascii="等线" w:hAnsi="等线" w:eastAsia="等线" w:cs="等线"/>
          <w:color w:val="000000"/>
          <w:sz w:val="24"/>
          <w:szCs w:val="24"/>
        </w:rPr>
        <w:t>标准。</w:t>
      </w:r>
    </w:p>
    <w:p w14:paraId="218B5913">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6" w:name="_Toc351203484"/>
      <w:r>
        <w:rPr>
          <w:rFonts w:hint="eastAsia" w:ascii="等线" w:hAnsi="等线" w:eastAsia="等线" w:cs="等线"/>
          <w:b w:val="0"/>
          <w:color w:val="000000"/>
          <w:sz w:val="24"/>
          <w:szCs w:val="24"/>
        </w:rPr>
        <w:t>四、签约合同价与合同价格形式</w:t>
      </w:r>
      <w:bookmarkEnd w:id="96"/>
      <w:r>
        <w:rPr>
          <w:rFonts w:hint="eastAsia" w:ascii="等线" w:hAnsi="等线" w:eastAsia="等线" w:cs="等线"/>
          <w:b w:val="0"/>
          <w:color w:val="000000"/>
          <w:sz w:val="24"/>
          <w:szCs w:val="24"/>
        </w:rPr>
        <w:tab/>
      </w:r>
    </w:p>
    <w:p w14:paraId="66D66F35">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1.签约合同价为：</w:t>
      </w:r>
    </w:p>
    <w:p w14:paraId="4434702F">
      <w:pPr>
        <w:spacing w:line="360" w:lineRule="auto"/>
        <w:ind w:firstLine="60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284F4181">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其中：</w:t>
      </w:r>
    </w:p>
    <w:p w14:paraId="4DA4AAB4">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（1）安全文明施工费：</w:t>
      </w:r>
    </w:p>
    <w:p w14:paraId="599BD2A0">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2E42A8DB">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（2）材料和工程设备暂估价金额：</w:t>
      </w:r>
    </w:p>
    <w:p w14:paraId="6F1C8E1E">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4927E61A">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（3）专业工程暂估价金额：</w:t>
      </w:r>
    </w:p>
    <w:p w14:paraId="135F0506">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3C6FA726">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（4）暂列金额：</w:t>
      </w:r>
    </w:p>
    <w:p w14:paraId="71BF9B34">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736520B4">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2.合同价格形式：</w:t>
      </w:r>
      <w:r>
        <w:rPr>
          <w:rFonts w:hint="eastAsia" w:ascii="等线" w:hAnsi="等线" w:eastAsia="等线" w:cs="等线"/>
          <w:color w:val="000000"/>
          <w:sz w:val="24"/>
          <w:szCs w:val="24"/>
          <w:u w:val="single"/>
        </w:rPr>
        <w:t></w:t>
      </w:r>
      <w:bookmarkStart w:id="97" w:name="EB2d8a6c7c59e246af89d72f17a158f873"/>
      <w:r>
        <w:rPr>
          <w:rFonts w:hint="eastAsia" w:ascii="等线" w:hAnsi="等线" w:eastAsia="等线" w:cs="等线"/>
          <w:color w:val="0000FF"/>
          <w:sz w:val="24"/>
          <w:szCs w:val="24"/>
          <w:u w:val="single"/>
        </w:rPr>
        <w:t>固定单价合同</w:t>
      </w:r>
      <w:bookmarkEnd w:id="97"/>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w:t>
      </w:r>
    </w:p>
    <w:p w14:paraId="2DD700EE">
      <w:pPr>
        <w:pStyle w:val="189"/>
        <w:spacing w:before="120" w:after="120" w:line="360" w:lineRule="auto"/>
        <w:rPr>
          <w:rFonts w:hint="eastAsia" w:ascii="等线" w:hAnsi="等线" w:eastAsia="等线" w:cs="等线"/>
          <w:b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8" w:name="_Toc351203485"/>
      <w:r>
        <w:rPr>
          <w:rFonts w:hint="eastAsia" w:ascii="等线" w:hAnsi="等线" w:eastAsia="等线" w:cs="等线"/>
          <w:b w:val="0"/>
          <w:color w:val="000000"/>
          <w:sz w:val="24"/>
          <w:szCs w:val="24"/>
        </w:rPr>
        <w:t>五、</w:t>
      </w:r>
      <w:bookmarkEnd w:id="98"/>
      <w:r>
        <w:rPr>
          <w:rFonts w:hint="eastAsia" w:ascii="等线" w:hAnsi="等线" w:eastAsia="等线" w:cs="等线"/>
          <w:b w:val="0"/>
          <w:color w:val="000000"/>
          <w:sz w:val="24"/>
          <w:szCs w:val="24"/>
        </w:rPr>
        <w:t>项目经理</w:t>
      </w:r>
    </w:p>
    <w:p w14:paraId="40EFB6A2">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承包人项目经理：</w:t>
      </w:r>
      <w:r>
        <w:rPr>
          <w:rFonts w:hint="eastAsia" w:ascii="等线" w:hAnsi="等线" w:eastAsia="等线" w:cs="等线"/>
          <w:color w:val="000000"/>
          <w:sz w:val="24"/>
          <w:szCs w:val="24"/>
          <w:u w:val="single"/>
        </w:rPr>
        <w:t>                     </w:t>
      </w:r>
      <w:r>
        <w:rPr>
          <w:rFonts w:hint="eastAsia" w:ascii="等线" w:hAnsi="等线" w:eastAsia="等线" w:cs="等线"/>
          <w:color w:val="000000"/>
          <w:sz w:val="24"/>
          <w:szCs w:val="24"/>
        </w:rPr>
        <w:t>。</w:t>
      </w:r>
    </w:p>
    <w:p w14:paraId="61BF0A4D">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9" w:name="_Toc351203486"/>
      <w:r>
        <w:rPr>
          <w:rFonts w:hint="eastAsia" w:ascii="等线" w:hAnsi="等线" w:eastAsia="等线" w:cs="等线"/>
          <w:b w:val="0"/>
          <w:color w:val="000000"/>
          <w:sz w:val="24"/>
          <w:szCs w:val="24"/>
        </w:rPr>
        <w:t>六、合同文件构成</w:t>
      </w:r>
      <w:bookmarkEnd w:id="99"/>
    </w:p>
    <w:p w14:paraId="3DA43258">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本协议书与下列文件一起构成合同文件：</w:t>
      </w:r>
    </w:p>
    <w:p w14:paraId="24BB2CD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（1）中标通知书（如果有）；</w:t>
      </w:r>
    </w:p>
    <w:p w14:paraId="023DA3C2">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（2）投标函及其附录（如果有）； </w:t>
      </w:r>
    </w:p>
    <w:p w14:paraId="1F7A1EA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（3）专用合同条款及其附件；</w:t>
      </w:r>
    </w:p>
    <w:p w14:paraId="5EC629A3">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（4）通用合同条款；</w:t>
      </w:r>
    </w:p>
    <w:p w14:paraId="5E7BD0D6">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（5）技术标准和要求；</w:t>
      </w:r>
    </w:p>
    <w:p w14:paraId="04813117">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（6）图纸；</w:t>
      </w:r>
    </w:p>
    <w:p w14:paraId="576EE52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（7）已标价工程量清单或预算书；</w:t>
      </w:r>
    </w:p>
    <w:p w14:paraId="1ADD2FFF">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（8）其他合同文件。</w:t>
      </w:r>
    </w:p>
    <w:p w14:paraId="1EDC5134">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在合同订立及履行过程中形成的与合同有关的文件均构成合同文件组成部分。</w:t>
      </w:r>
    </w:p>
    <w:p w14:paraId="645628F9">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1DD0E5A7">
      <w:pPr>
        <w:pStyle w:val="189"/>
        <w:spacing w:before="120" w:after="120" w:line="360" w:lineRule="auto"/>
        <w:rPr>
          <w:rFonts w:hint="eastAsia" w:ascii="等线" w:hAnsi="等线" w:eastAsia="等线" w:cs="等线"/>
          <w:b w:val="0"/>
          <w:bCs w:val="0"/>
          <w:color w:val="000000"/>
          <w:sz w:val="24"/>
          <w:szCs w:val="24"/>
        </w:rPr>
      </w:pPr>
      <w:r>
        <w:rPr>
          <w:rFonts w:hint="eastAsia" w:ascii="等线" w:hAnsi="等线" w:eastAsia="等线" w:cs="等线"/>
          <w:b w:val="0"/>
          <w:bCs w:val="0"/>
          <w:color w:val="000000"/>
          <w:sz w:val="24"/>
          <w:szCs w:val="24"/>
        </w:rPr>
        <w:t xml:space="preserve">   </w:t>
      </w:r>
      <w:r>
        <w:rPr>
          <w:rFonts w:hint="eastAsia" w:ascii="等线" w:hAnsi="等线" w:eastAsia="等线" w:cs="等线"/>
          <w:b w:val="0"/>
          <w:color w:val="000000"/>
          <w:sz w:val="24"/>
          <w:szCs w:val="24"/>
        </w:rPr>
        <w:t xml:space="preserve"> </w:t>
      </w:r>
      <w:bookmarkStart w:id="100" w:name="_Toc351203487"/>
      <w:r>
        <w:rPr>
          <w:rFonts w:hint="eastAsia" w:ascii="等线" w:hAnsi="等线" w:eastAsia="等线" w:cs="等线"/>
          <w:b w:val="0"/>
          <w:color w:val="000000"/>
          <w:sz w:val="24"/>
          <w:szCs w:val="24"/>
        </w:rPr>
        <w:t>七、承诺</w:t>
      </w:r>
      <w:bookmarkEnd w:id="100"/>
    </w:p>
    <w:p w14:paraId="16F4C1C0">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1.发包人承诺按照法律规定履行项目审批手续、筹集工程建设资金并按照合同约定的期限和方式支付合同价款。</w:t>
      </w:r>
    </w:p>
    <w:p w14:paraId="2E3B0A92">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2.承包人承诺按照法律规定及合同约定组织完成工程施工，确保工程质量和安全，不进行转包及违法分包，并在缺陷责任期及保修期内承担相应的工程维修责任。</w:t>
      </w:r>
    </w:p>
    <w:p w14:paraId="17B4747A">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3.发包人和承包人通过招投标形式签订合同的，双方理解并承诺不再就同一工程另行签订与合同实质性内容相背离的协议。</w:t>
      </w:r>
    </w:p>
    <w:p w14:paraId="7C4639D7">
      <w:pPr>
        <w:spacing w:line="360" w:lineRule="auto"/>
        <w:rPr>
          <w:rFonts w:hint="eastAsia" w:ascii="等线" w:hAnsi="等线" w:eastAsia="等线" w:cs="等线"/>
          <w:b w:val="0"/>
          <w:bCs/>
          <w:color w:val="000000"/>
          <w:sz w:val="24"/>
          <w:szCs w:val="24"/>
        </w:rPr>
      </w:pPr>
      <w:bookmarkStart w:id="101" w:name="_Toc351203488"/>
      <w:r>
        <w:rPr>
          <w:rFonts w:hint="eastAsia" w:ascii="等线" w:hAnsi="等线" w:eastAsia="等线" w:cs="等线"/>
          <w:b w:val="0"/>
          <w:bCs/>
          <w:color w:val="000000"/>
          <w:sz w:val="24"/>
          <w:szCs w:val="24"/>
        </w:rPr>
        <w:t xml:space="preserve">    八、词语含义</w:t>
      </w:r>
      <w:bookmarkEnd w:id="101"/>
    </w:p>
    <w:p w14:paraId="21161765">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本协议书中词语含义与第二部分通用合同条款中赋予的含义相同。</w:t>
      </w:r>
    </w:p>
    <w:p w14:paraId="24EF917E">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2" w:name="_Toc351203489"/>
      <w:r>
        <w:rPr>
          <w:rFonts w:hint="eastAsia" w:ascii="等线" w:hAnsi="等线" w:eastAsia="等线" w:cs="等线"/>
          <w:b w:val="0"/>
          <w:color w:val="000000"/>
          <w:sz w:val="24"/>
          <w:szCs w:val="24"/>
        </w:rPr>
        <w:t>九、签订时间</w:t>
      </w:r>
      <w:bookmarkEnd w:id="102"/>
    </w:p>
    <w:p w14:paraId="7C190795">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本合同于</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年</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月</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日签订。</w:t>
      </w:r>
    </w:p>
    <w:p w14:paraId="0C190076">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3" w:name="_Toc351203490"/>
      <w:r>
        <w:rPr>
          <w:rFonts w:hint="eastAsia" w:ascii="等线" w:hAnsi="等线" w:eastAsia="等线" w:cs="等线"/>
          <w:b w:val="0"/>
          <w:color w:val="000000"/>
          <w:sz w:val="24"/>
          <w:szCs w:val="24"/>
        </w:rPr>
        <w:t>十、签订地点</w:t>
      </w:r>
      <w:bookmarkEnd w:id="103"/>
    </w:p>
    <w:p w14:paraId="04C3907E">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本合同在</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签订。</w:t>
      </w:r>
    </w:p>
    <w:p w14:paraId="426232EA">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4" w:name="_Toc351203491"/>
      <w:r>
        <w:rPr>
          <w:rFonts w:hint="eastAsia" w:ascii="等线" w:hAnsi="等线" w:eastAsia="等线" w:cs="等线"/>
          <w:b w:val="0"/>
          <w:color w:val="000000"/>
          <w:sz w:val="24"/>
          <w:szCs w:val="24"/>
        </w:rPr>
        <w:t>十一、补充协议</w:t>
      </w:r>
      <w:bookmarkEnd w:id="104"/>
    </w:p>
    <w:p w14:paraId="7265C845">
      <w:pPr>
        <w:spacing w:line="360" w:lineRule="auto"/>
        <w:ind w:firstLine="480"/>
        <w:rPr>
          <w:rFonts w:hint="eastAsia" w:ascii="等线" w:hAnsi="等线" w:eastAsia="等线" w:cs="等线"/>
          <w:b/>
          <w:bCs/>
          <w:color w:val="000000"/>
          <w:sz w:val="24"/>
          <w:szCs w:val="24"/>
        </w:rPr>
      </w:pPr>
      <w:r>
        <w:rPr>
          <w:rFonts w:hint="eastAsia" w:ascii="等线" w:hAnsi="等线" w:eastAsia="等线" w:cs="等线"/>
          <w:bCs/>
          <w:color w:val="000000"/>
          <w:sz w:val="24"/>
          <w:szCs w:val="24"/>
        </w:rPr>
        <w:t>合同未尽事宜，合同当事人另行签订补充协议，补充协议是合同的组成部分。</w:t>
      </w:r>
    </w:p>
    <w:p w14:paraId="5450FB59">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5" w:name="_Toc351203492"/>
      <w:r>
        <w:rPr>
          <w:rFonts w:hint="eastAsia" w:ascii="等线" w:hAnsi="等线" w:eastAsia="等线" w:cs="等线"/>
          <w:b w:val="0"/>
          <w:color w:val="000000"/>
          <w:sz w:val="24"/>
          <w:szCs w:val="24"/>
        </w:rPr>
        <w:t>十二、合同生效</w:t>
      </w:r>
      <w:bookmarkEnd w:id="105"/>
    </w:p>
    <w:p w14:paraId="19CA466A">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本合同自</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生效。</w:t>
      </w:r>
    </w:p>
    <w:p w14:paraId="0EAE33BB">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6" w:name="_Toc351203493"/>
      <w:r>
        <w:rPr>
          <w:rFonts w:hint="eastAsia" w:ascii="等线" w:hAnsi="等线" w:eastAsia="等线" w:cs="等线"/>
          <w:b w:val="0"/>
          <w:color w:val="000000"/>
          <w:sz w:val="24"/>
          <w:szCs w:val="24"/>
        </w:rPr>
        <w:t>十三、合同份数</w:t>
      </w:r>
      <w:bookmarkEnd w:id="106"/>
    </w:p>
    <w:p w14:paraId="21C3F6C9">
      <w:pPr>
        <w:spacing w:line="360" w:lineRule="auto"/>
        <w:rPr>
          <w:rFonts w:hint="eastAsia" w:ascii="等线" w:hAnsi="等线" w:eastAsia="等线" w:cs="等线"/>
          <w:color w:val="000000"/>
          <w:sz w:val="24"/>
          <w:szCs w:val="24"/>
        </w:rPr>
      </w:pPr>
      <w:r>
        <w:rPr>
          <w:rFonts w:hint="eastAsia" w:ascii="等线" w:hAnsi="等线" w:eastAsia="等线" w:cs="等线"/>
          <w:bCs/>
          <w:color w:val="000000"/>
          <w:sz w:val="24"/>
          <w:szCs w:val="24"/>
        </w:rPr>
        <w:t>本合同一式</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份，均具有同等法律效力，发包人执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份，承包人执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w:t>
      </w:r>
      <w:r>
        <w:rPr>
          <w:rFonts w:hint="eastAsia" w:ascii="等线" w:hAnsi="等线" w:eastAsia="等线" w:cs="等线"/>
          <w:bCs/>
          <w:color w:val="000000"/>
          <w:sz w:val="24"/>
          <w:szCs w:val="24"/>
          <w:lang w:eastAsia="zh-CN"/>
        </w:rPr>
        <w:t>，财政监督管理部门</w:t>
      </w:r>
      <w:r>
        <w:rPr>
          <w:rFonts w:hint="eastAsia" w:ascii="等线" w:hAnsi="等线" w:eastAsia="等线" w:cs="等线"/>
          <w:bCs/>
          <w:color w:val="000000"/>
          <w:sz w:val="24"/>
          <w:szCs w:val="24"/>
          <w:lang w:val="en-US" w:eastAsia="zh-CN"/>
        </w:rPr>
        <w:t>1</w:t>
      </w:r>
      <w:r>
        <w:rPr>
          <w:rFonts w:hint="eastAsia" w:ascii="等线" w:hAnsi="等线" w:eastAsia="等线" w:cs="等线"/>
          <w:bCs/>
          <w:color w:val="000000"/>
          <w:sz w:val="24"/>
          <w:szCs w:val="24"/>
          <w:lang w:eastAsia="zh-CN"/>
        </w:rPr>
        <w:t>份</w:t>
      </w:r>
      <w:r>
        <w:rPr>
          <w:rFonts w:hint="eastAsia" w:ascii="等线" w:hAnsi="等线" w:eastAsia="等线" w:cs="等线"/>
          <w:bCs/>
          <w:color w:val="000000"/>
          <w:sz w:val="24"/>
          <w:szCs w:val="24"/>
        </w:rPr>
        <w:t>。</w:t>
      </w:r>
    </w:p>
    <w:p w14:paraId="7E6C8E50">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发包人：  (公章)             承包人：  (公章)</w:t>
      </w:r>
    </w:p>
    <w:p w14:paraId="6B50DF02">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法定代表人或其委托代理人：  法定代表人或其委托代理人：</w:t>
      </w:r>
    </w:p>
    <w:p w14:paraId="67EB7C64">
      <w:pPr>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（签字）                    （签字）</w:t>
      </w:r>
    </w:p>
    <w:p w14:paraId="64917F58">
      <w:pPr>
        <w:tabs>
          <w:tab w:val="left" w:pos="4410"/>
        </w:tabs>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w:t>
      </w:r>
    </w:p>
    <w:p w14:paraId="30F5C7A7">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地  址：</w:t>
      </w:r>
      <w:r>
        <w:rPr>
          <w:rFonts w:hint="eastAsia" w:ascii="等线" w:hAnsi="等线" w:eastAsia="等线" w:cs="等线"/>
          <w:color w:val="000000"/>
          <w:sz w:val="24"/>
          <w:szCs w:val="24"/>
          <w:u w:val="single"/>
        </w:rPr>
        <w:t xml:space="preserve">        </w:t>
      </w:r>
    </w:p>
    <w:p w14:paraId="3591E101">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邮政编码：</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邮政编码：</w:t>
      </w:r>
      <w:r>
        <w:rPr>
          <w:rFonts w:hint="eastAsia" w:ascii="等线" w:hAnsi="等线" w:eastAsia="等线" w:cs="等线"/>
          <w:color w:val="000000"/>
          <w:sz w:val="24"/>
          <w:szCs w:val="24"/>
          <w:u w:val="single"/>
        </w:rPr>
        <w:t xml:space="preserve">   </w:t>
      </w:r>
    </w:p>
    <w:p w14:paraId="124FA175">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法定代表人：</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法定代表人：</w:t>
      </w:r>
      <w:r>
        <w:rPr>
          <w:rFonts w:hint="eastAsia" w:ascii="等线" w:hAnsi="等线" w:eastAsia="等线" w:cs="等线"/>
          <w:color w:val="000000"/>
          <w:sz w:val="24"/>
          <w:szCs w:val="24"/>
          <w:u w:val="single"/>
        </w:rPr>
        <w:t xml:space="preserve">             </w:t>
      </w:r>
    </w:p>
    <w:p w14:paraId="4301D88F">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委托代理人：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委托代理人：</w:t>
      </w:r>
      <w:r>
        <w:rPr>
          <w:rFonts w:hint="eastAsia" w:ascii="等线" w:hAnsi="等线" w:eastAsia="等线" w:cs="等线"/>
          <w:color w:val="000000"/>
          <w:sz w:val="24"/>
          <w:szCs w:val="24"/>
          <w:u w:val="single"/>
        </w:rPr>
        <w:t xml:space="preserve">             </w:t>
      </w:r>
    </w:p>
    <w:p w14:paraId="2D77B194">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  话：</w:t>
      </w:r>
      <w:r>
        <w:rPr>
          <w:rFonts w:hint="eastAsia" w:ascii="等线" w:hAnsi="等线" w:eastAsia="等线" w:cs="等线"/>
          <w:color w:val="000000"/>
          <w:sz w:val="24"/>
          <w:szCs w:val="24"/>
          <w:u w:val="single"/>
        </w:rPr>
        <w:t xml:space="preserve">     </w:t>
      </w:r>
    </w:p>
    <w:p w14:paraId="4DAE9788">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传  真：</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传  真：</w:t>
      </w:r>
      <w:r>
        <w:rPr>
          <w:rFonts w:hint="eastAsia" w:ascii="等线" w:hAnsi="等线" w:eastAsia="等线" w:cs="等线"/>
          <w:color w:val="000000"/>
          <w:sz w:val="24"/>
          <w:szCs w:val="24"/>
          <w:u w:val="single"/>
        </w:rPr>
        <w:t xml:space="preserve">     </w:t>
      </w:r>
    </w:p>
    <w:p w14:paraId="6C3C3DE3">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电子信箱：</w:t>
      </w:r>
      <w:r>
        <w:rPr>
          <w:rFonts w:hint="eastAsia" w:ascii="等线" w:hAnsi="等线" w:eastAsia="等线" w:cs="等线"/>
          <w:color w:val="000000"/>
          <w:sz w:val="24"/>
          <w:szCs w:val="24"/>
          <w:u w:val="single"/>
        </w:rPr>
        <w:t xml:space="preserve">   </w:t>
      </w:r>
    </w:p>
    <w:p w14:paraId="588A87FA">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开户银行：</w:t>
      </w:r>
      <w:r>
        <w:rPr>
          <w:rFonts w:hint="eastAsia" w:ascii="等线" w:hAnsi="等线" w:eastAsia="等线" w:cs="等线"/>
          <w:color w:val="000000"/>
          <w:sz w:val="24"/>
          <w:szCs w:val="24"/>
          <w:u w:val="single"/>
        </w:rPr>
        <w:t xml:space="preserve">   </w:t>
      </w:r>
    </w:p>
    <w:p w14:paraId="66876896">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账  号：</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账  号：</w:t>
      </w:r>
      <w:r>
        <w:rPr>
          <w:rFonts w:hint="eastAsia" w:ascii="等线" w:hAnsi="等线" w:eastAsia="等线" w:cs="等线"/>
          <w:color w:val="000000"/>
          <w:sz w:val="24"/>
          <w:szCs w:val="24"/>
          <w:u w:val="single"/>
        </w:rPr>
        <w:t xml:space="preserve">     </w:t>
      </w:r>
    </w:p>
    <w:p w14:paraId="67ABB44C">
      <w:pPr>
        <w:pStyle w:val="188"/>
        <w:numPr>
          <w:ilvl w:val="0"/>
          <w:numId w:val="4"/>
        </w:numPr>
        <w:spacing w:line="360" w:lineRule="auto"/>
        <w:jc w:val="center"/>
        <w:rPr>
          <w:rFonts w:hint="eastAsia" w:ascii="等线" w:hAnsi="等线" w:eastAsia="等线" w:cs="等线"/>
          <w:sz w:val="24"/>
          <w:szCs w:val="24"/>
        </w:rPr>
      </w:pPr>
      <w:r>
        <w:rPr>
          <w:rFonts w:hint="eastAsia" w:ascii="等线" w:hAnsi="等线" w:eastAsia="等线" w:cs="等线"/>
          <w:sz w:val="24"/>
          <w:szCs w:val="24"/>
        </w:rPr>
        <w:br w:type="page" w:clear="all"/>
      </w:r>
      <w:bookmarkStart w:id="107" w:name="_Toc351203494"/>
      <w:bookmarkStart w:id="108" w:name="_Toc4697"/>
      <w:r>
        <w:rPr>
          <w:rFonts w:hint="eastAsia" w:ascii="等线" w:hAnsi="等线" w:eastAsia="等线" w:cs="等线"/>
          <w:sz w:val="24"/>
          <w:szCs w:val="24"/>
        </w:rPr>
        <w:t>通用合同条款</w:t>
      </w:r>
      <w:bookmarkEnd w:id="107"/>
      <w:bookmarkEnd w:id="108"/>
      <w:bookmarkStart w:id="109" w:name="_Toc337558727"/>
    </w:p>
    <w:p w14:paraId="61B0A125">
      <w:pPr>
        <w:numPr>
          <w:ilvl w:val="0"/>
          <w:numId w:val="0"/>
        </w:numPr>
        <w:spacing w:line="360" w:lineRule="auto"/>
        <w:jc w:val="center"/>
        <w:rPr>
          <w:rFonts w:hint="eastAsia" w:ascii="等线" w:hAnsi="等线" w:eastAsia="等线" w:cs="等线"/>
          <w:color w:val="000000"/>
          <w:sz w:val="24"/>
          <w:szCs w:val="24"/>
        </w:rPr>
      </w:pPr>
      <w:r>
        <w:rPr>
          <w:rFonts w:hint="eastAsia" w:ascii="等线" w:hAnsi="等线" w:eastAsia="等线" w:cs="等线"/>
          <w:color w:val="000000"/>
          <w:sz w:val="24"/>
          <w:szCs w:val="24"/>
          <w:lang w:val="en-US" w:eastAsia="zh-CN"/>
        </w:rPr>
        <w:t>采用《建设工程施工合同（示范文本）》（GF—2017—0201）</w:t>
      </w:r>
      <w:bookmarkEnd w:id="109"/>
      <w:bookmarkStart w:id="110" w:name="_Toc351203632"/>
    </w:p>
    <w:p w14:paraId="3E9CC853">
      <w:pPr>
        <w:pStyle w:val="188"/>
        <w:spacing w:line="360" w:lineRule="auto"/>
        <w:jc w:val="center"/>
        <w:rPr>
          <w:rFonts w:hint="eastAsia" w:ascii="等线" w:hAnsi="等线" w:eastAsia="等线" w:cs="等线"/>
          <w:sz w:val="24"/>
          <w:szCs w:val="24"/>
        </w:rPr>
      </w:pPr>
      <w:bookmarkStart w:id="111" w:name="_Toc30961"/>
      <w:r>
        <w:rPr>
          <w:rFonts w:hint="eastAsia" w:ascii="等线" w:hAnsi="等线" w:eastAsia="等线" w:cs="等线"/>
          <w:sz w:val="24"/>
          <w:szCs w:val="24"/>
        </w:rPr>
        <w:t>第三部分 专用合同条款</w:t>
      </w:r>
      <w:bookmarkEnd w:id="110"/>
      <w:bookmarkEnd w:id="111"/>
    </w:p>
    <w:p w14:paraId="0D13B436">
      <w:pPr>
        <w:pStyle w:val="189"/>
        <w:spacing w:before="120" w:after="120" w:line="360" w:lineRule="auto"/>
        <w:ind w:left="0" w:leftChars="0" w:firstLine="420" w:firstLineChars="175"/>
        <w:rPr>
          <w:rFonts w:hint="eastAsia" w:ascii="等线" w:hAnsi="等线" w:eastAsia="等线" w:cs="等线"/>
          <w:b w:val="0"/>
          <w:color w:val="auto"/>
          <w:sz w:val="24"/>
          <w:szCs w:val="24"/>
          <w:highlight w:val="none"/>
        </w:rPr>
      </w:pPr>
      <w:bookmarkStart w:id="112" w:name="_Toc351203633"/>
      <w:r>
        <w:rPr>
          <w:rFonts w:hint="eastAsia" w:ascii="等线" w:hAnsi="等线" w:eastAsia="等线" w:cs="等线"/>
          <w:b w:val="0"/>
          <w:color w:val="auto"/>
          <w:sz w:val="24"/>
          <w:szCs w:val="24"/>
          <w:highlight w:val="none"/>
        </w:rPr>
        <w:t>1</w:t>
      </w:r>
      <w:bookmarkStart w:id="113" w:name="_Toc296347155"/>
      <w:bookmarkStart w:id="114" w:name="_Toc296890984"/>
      <w:bookmarkStart w:id="115" w:name="_Toc292559866"/>
      <w:bookmarkStart w:id="116" w:name="_Toc296503156"/>
      <w:bookmarkStart w:id="117" w:name="_Toc296891196"/>
      <w:bookmarkStart w:id="118" w:name="_Toc297048342"/>
      <w:bookmarkStart w:id="119" w:name="_Toc292559361"/>
      <w:bookmarkStart w:id="120" w:name="_Toc296944495"/>
      <w:bookmarkStart w:id="121" w:name="_Toc297120456"/>
      <w:bookmarkStart w:id="122" w:name="_Toc296346657"/>
      <w:r>
        <w:rPr>
          <w:rFonts w:hint="eastAsia" w:ascii="等线" w:hAnsi="等线" w:eastAsia="等线" w:cs="等线"/>
          <w:b w:val="0"/>
          <w:color w:val="auto"/>
          <w:sz w:val="24"/>
          <w:szCs w:val="24"/>
          <w:highlight w:val="none"/>
        </w:rPr>
        <w:t>. 一般约定</w:t>
      </w:r>
      <w:bookmarkEnd w:id="112"/>
    </w:p>
    <w:bookmarkEnd w:id="113"/>
    <w:bookmarkEnd w:id="114"/>
    <w:bookmarkEnd w:id="115"/>
    <w:bookmarkEnd w:id="116"/>
    <w:bookmarkEnd w:id="117"/>
    <w:bookmarkEnd w:id="118"/>
    <w:bookmarkEnd w:id="119"/>
    <w:bookmarkEnd w:id="120"/>
    <w:bookmarkEnd w:id="121"/>
    <w:bookmarkEnd w:id="122"/>
    <w:p w14:paraId="3CD6B0D2">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 词语定义</w:t>
      </w:r>
    </w:p>
    <w:p w14:paraId="31F1AE9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1.1.1合同</w:t>
      </w:r>
    </w:p>
    <w:p w14:paraId="43F355B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1.1.1.10其他合同文件包括：</w:t>
      </w:r>
      <w:bookmarkStart w:id="123" w:name="EB7824a48e646e4dceb1ec64d924b42458"/>
      <w:r>
        <w:rPr>
          <w:rFonts w:hint="eastAsia" w:ascii="等线" w:hAnsi="等线" w:eastAsia="等线" w:cs="等线"/>
          <w:color w:val="auto"/>
          <w:sz w:val="24"/>
          <w:szCs w:val="24"/>
          <w:highlight w:val="none"/>
          <w:u w:val="single"/>
        </w:rPr>
        <w:t>工程洽商记录、工程签证单、工程测量资料、工作联系函、工程变更文件、补充协议、会议纪要、与工程计价、计量有关的其它书面文件或书面明确双方权利义务的纪要、协议、承诺等</w:t>
      </w:r>
      <w:bookmarkEnd w:id="123"/>
      <w:r>
        <w:rPr>
          <w:rFonts w:hint="eastAsia" w:ascii="等线" w:hAnsi="等线" w:eastAsia="等线" w:cs="等线"/>
          <w:color w:val="auto"/>
          <w:sz w:val="24"/>
          <w:szCs w:val="24"/>
          <w:highlight w:val="none"/>
          <w:u w:val="single"/>
        </w:rPr>
        <w:t>。</w:t>
      </w:r>
    </w:p>
    <w:p w14:paraId="6D0927F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 合同当事人及其他相关方</w:t>
      </w:r>
    </w:p>
    <w:p w14:paraId="08E0424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1.1.2.4监理人：</w:t>
      </w:r>
    </w:p>
    <w:p w14:paraId="5A6091F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35DB690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资质类别和等级：</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329DB8C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72FAB5E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37CBCBF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30F42C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1.1.2.5 设计人：</w:t>
      </w:r>
    </w:p>
    <w:p w14:paraId="708F758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0C44839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资质类别和等级：</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1460D1A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24DA63E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527F04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0E2084B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 工程和设备</w:t>
      </w:r>
    </w:p>
    <w:p w14:paraId="33BC3A8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1.1.3.7 作为施工现场组成部分的其他场所包括：</w:t>
      </w:r>
      <w:r>
        <w:rPr>
          <w:rFonts w:hint="eastAsia" w:ascii="等线" w:hAnsi="等线" w:eastAsia="等线" w:cs="等线"/>
          <w:color w:val="auto"/>
          <w:sz w:val="24"/>
          <w:szCs w:val="24"/>
          <w:highlight w:val="none"/>
          <w:u w:val="single"/>
        </w:rPr>
        <w:t>临时办公用房、工人宿舍、食堂、库房、临时厕所、加工房、材料堆场等，以上均由乙方自行解决</w:t>
      </w:r>
      <w:r>
        <w:rPr>
          <w:rFonts w:hint="eastAsia" w:ascii="等线" w:hAnsi="等线" w:eastAsia="等线" w:cs="等线"/>
          <w:color w:val="auto"/>
          <w:sz w:val="24"/>
          <w:szCs w:val="24"/>
          <w:highlight w:val="none"/>
        </w:rPr>
        <w:t>。</w:t>
      </w:r>
    </w:p>
    <w:p w14:paraId="430AC9D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1.1.3.9 永久占地包括：</w:t>
      </w:r>
      <w:bookmarkStart w:id="124" w:name="EB7cea897f406d40a8b13abe25195a8067"/>
      <w:r>
        <w:rPr>
          <w:rFonts w:hint="eastAsia" w:ascii="等线" w:hAnsi="等线" w:eastAsia="等线" w:cs="等线"/>
          <w:color w:val="auto"/>
          <w:sz w:val="24"/>
          <w:szCs w:val="24"/>
          <w:highlight w:val="none"/>
          <w:u w:val="single"/>
        </w:rPr>
        <w:t>工程征地红线内场地</w:t>
      </w:r>
      <w:bookmarkEnd w:id="124"/>
      <w:r>
        <w:rPr>
          <w:rFonts w:hint="eastAsia" w:ascii="等线" w:hAnsi="等线" w:eastAsia="等线" w:cs="等线"/>
          <w:color w:val="auto"/>
          <w:sz w:val="24"/>
          <w:szCs w:val="24"/>
          <w:highlight w:val="none"/>
        </w:rPr>
        <w:t>。</w:t>
      </w:r>
    </w:p>
    <w:p w14:paraId="513EEF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1.1.3.10 临时占地包括：</w:t>
      </w:r>
      <w:r>
        <w:rPr>
          <w:rFonts w:hint="eastAsia" w:ascii="等线" w:hAnsi="等线" w:eastAsia="等线" w:cs="等线"/>
          <w:color w:val="auto"/>
          <w:sz w:val="24"/>
          <w:szCs w:val="24"/>
          <w:highlight w:val="none"/>
          <w:u w:val="single"/>
        </w:rPr>
        <w:t>规划红线内临时占地须经发包人书面批准；规划红线外临时占地须经政府有关部门批准，相关审批手续发包人应当主动配合，所产生的费用结合施工组织设计由承包人自行承担</w:t>
      </w:r>
      <w:r>
        <w:rPr>
          <w:rFonts w:hint="eastAsia" w:ascii="等线" w:hAnsi="等线" w:eastAsia="等线" w:cs="等线"/>
          <w:color w:val="auto"/>
          <w:sz w:val="24"/>
          <w:szCs w:val="24"/>
          <w:highlight w:val="none"/>
        </w:rPr>
        <w:t>。</w:t>
      </w:r>
    </w:p>
    <w:p w14:paraId="3FCB1C7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w:t>
      </w:r>
      <w:r>
        <w:rPr>
          <w:rFonts w:hint="eastAsia" w:ascii="等线" w:hAnsi="等线" w:eastAsia="等线" w:cs="等线"/>
          <w:color w:val="auto"/>
          <w:sz w:val="24"/>
          <w:szCs w:val="24"/>
          <w:highlight w:val="none"/>
          <w:lang w:val="en-US" w:eastAsia="zh-CN"/>
        </w:rPr>
        <w:t xml:space="preserve"> </w:t>
      </w:r>
      <w:r>
        <w:rPr>
          <w:rFonts w:hint="eastAsia" w:ascii="等线" w:hAnsi="等线" w:eastAsia="等线" w:cs="等线"/>
          <w:color w:val="auto"/>
          <w:sz w:val="24"/>
          <w:szCs w:val="24"/>
          <w:highlight w:val="none"/>
        </w:rPr>
        <w:t>法律</w:t>
      </w:r>
    </w:p>
    <w:p w14:paraId="7B2CB6F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适用于合同的其他规范性文件：</w:t>
      </w:r>
      <w:r>
        <w:rPr>
          <w:rFonts w:hint="eastAsia" w:ascii="等线" w:hAnsi="等线" w:eastAsia="等线" w:cs="等线"/>
          <w:color w:val="auto"/>
          <w:sz w:val="24"/>
          <w:szCs w:val="24"/>
          <w:highlight w:val="none"/>
          <w:u w:val="single"/>
        </w:rPr>
        <w:t>国家法律、行政法规、部门规章、江苏省地方性法规和政府规章、镇江市的政府规章、丹阳市重点工程建设项目管理办法等相关规定</w:t>
      </w:r>
      <w:r>
        <w:rPr>
          <w:rFonts w:hint="eastAsia" w:ascii="等线" w:hAnsi="等线" w:eastAsia="等线" w:cs="等线"/>
          <w:color w:val="auto"/>
          <w:sz w:val="24"/>
          <w:szCs w:val="24"/>
          <w:highlight w:val="none"/>
        </w:rPr>
        <w:t>。</w:t>
      </w:r>
    </w:p>
    <w:p w14:paraId="3807899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 标准和规范</w:t>
      </w:r>
    </w:p>
    <w:p w14:paraId="79DDB37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1.4.1适用于工程的标准规范包括：</w:t>
      </w:r>
      <w:bookmarkStart w:id="125" w:name="EBa87cc2b3da1b4d5f9c798ae74bbbdc8e"/>
      <w:r>
        <w:rPr>
          <w:rFonts w:hint="eastAsia" w:ascii="等线" w:hAnsi="等线" w:eastAsia="等线" w:cs="等线"/>
          <w:color w:val="auto"/>
          <w:sz w:val="24"/>
          <w:szCs w:val="24"/>
          <w:highlight w:val="none"/>
          <w:u w:val="single"/>
        </w:rPr>
        <w:t>按现行国家、省、市及行业标准、规范执行（前述标准不一致的，以最高标准者为准）</w:t>
      </w:r>
      <w:bookmarkEnd w:id="125"/>
      <w:r>
        <w:rPr>
          <w:rFonts w:hint="eastAsia" w:ascii="等线" w:hAnsi="等线" w:eastAsia="等线" w:cs="等线"/>
          <w:color w:val="auto"/>
          <w:sz w:val="24"/>
          <w:szCs w:val="24"/>
          <w:highlight w:val="none"/>
        </w:rPr>
        <w:t>。</w:t>
      </w:r>
    </w:p>
    <w:p w14:paraId="21B9278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1.4.2 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5B5C45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发包人提供国外标准、规范的份数：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10895C6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68DACBB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1.4.3发包人对工程的技术标准和功能要求的特殊要求：</w:t>
      </w:r>
      <w:r>
        <w:rPr>
          <w:rFonts w:hint="eastAsia" w:ascii="等线" w:hAnsi="等线" w:eastAsia="等线" w:cs="等线"/>
          <w:color w:val="auto"/>
          <w:sz w:val="24"/>
          <w:szCs w:val="24"/>
          <w:highlight w:val="none"/>
          <w:u w:val="single"/>
          <w:lang w:val="en-US" w:eastAsia="zh-CN"/>
        </w:rPr>
        <w:t>发包人不提供标准、规范，承包人需自行准备标准、规范，并提供一套完整的标准、规范供工程师现场使用（包括已更新的版本）</w:t>
      </w:r>
      <w:r>
        <w:rPr>
          <w:rFonts w:hint="eastAsia" w:ascii="等线" w:hAnsi="等线" w:eastAsia="等线" w:cs="等线"/>
          <w:color w:val="auto"/>
          <w:sz w:val="24"/>
          <w:szCs w:val="24"/>
          <w:highlight w:val="none"/>
        </w:rPr>
        <w:t>。</w:t>
      </w:r>
    </w:p>
    <w:p w14:paraId="2E43A0C4">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 合同文件的优先顺序</w:t>
      </w:r>
    </w:p>
    <w:p w14:paraId="398453F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合同文件组成及优先顺序为：</w:t>
      </w:r>
      <w:r>
        <w:rPr>
          <w:rFonts w:hint="eastAsia" w:ascii="等线" w:hAnsi="等线" w:eastAsia="等线" w:cs="等线"/>
          <w:color w:val="auto"/>
          <w:sz w:val="24"/>
          <w:szCs w:val="24"/>
          <w:highlight w:val="none"/>
          <w:u w:val="single"/>
        </w:rPr>
        <w:t>执行通用条款1.5合同文件的优先顺序</w:t>
      </w:r>
      <w:r>
        <w:rPr>
          <w:rFonts w:hint="eastAsia" w:ascii="等线" w:hAnsi="等线" w:eastAsia="等线" w:cs="等线"/>
          <w:color w:val="auto"/>
          <w:sz w:val="24"/>
          <w:szCs w:val="24"/>
          <w:highlight w:val="none"/>
        </w:rPr>
        <w:t>。</w:t>
      </w:r>
    </w:p>
    <w:p w14:paraId="751680D7">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 图纸和承包人文件</w:t>
      </w:r>
      <w:r>
        <w:rPr>
          <w:rFonts w:hint="eastAsia" w:ascii="等线" w:hAnsi="等线" w:eastAsia="等线" w:cs="等线"/>
          <w:color w:val="auto"/>
          <w:sz w:val="24"/>
          <w:szCs w:val="24"/>
          <w:highlight w:val="none"/>
        </w:rPr>
        <w:tab/>
      </w:r>
    </w:p>
    <w:p w14:paraId="60D610A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 图纸的提供</w:t>
      </w:r>
    </w:p>
    <w:p w14:paraId="039F19F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发包人向承包人提供图纸的期限：</w:t>
      </w:r>
      <w:r>
        <w:rPr>
          <w:rFonts w:hint="eastAsia" w:ascii="等线" w:hAnsi="等线" w:eastAsia="等线" w:cs="等线"/>
          <w:color w:val="auto"/>
          <w:sz w:val="24"/>
          <w:szCs w:val="24"/>
          <w:highlight w:val="none"/>
          <w:u w:val="single"/>
        </w:rPr>
        <w:t>签订合同后7 个日历天</w:t>
      </w:r>
      <w:r>
        <w:rPr>
          <w:rFonts w:hint="eastAsia" w:ascii="等线" w:hAnsi="等线" w:eastAsia="等线" w:cs="等线"/>
          <w:color w:val="auto"/>
          <w:sz w:val="24"/>
          <w:szCs w:val="24"/>
          <w:highlight w:val="none"/>
        </w:rPr>
        <w:t>；</w:t>
      </w:r>
    </w:p>
    <w:p w14:paraId="5CE5E3A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发包人向承包人提供图纸的数量：</w:t>
      </w:r>
      <w:r>
        <w:rPr>
          <w:rFonts w:hint="eastAsia" w:ascii="等线" w:hAnsi="等线" w:eastAsia="等线" w:cs="等线"/>
          <w:color w:val="auto"/>
          <w:sz w:val="24"/>
          <w:szCs w:val="24"/>
          <w:highlight w:val="none"/>
          <w:u w:val="single"/>
          <w:lang w:val="en-US" w:eastAsia="zh-CN"/>
        </w:rPr>
        <w:t>3套</w:t>
      </w:r>
      <w:r>
        <w:rPr>
          <w:rFonts w:hint="eastAsia" w:ascii="等线" w:hAnsi="等线" w:eastAsia="等线" w:cs="等线"/>
          <w:color w:val="auto"/>
          <w:sz w:val="24"/>
          <w:szCs w:val="24"/>
          <w:highlight w:val="none"/>
        </w:rPr>
        <w:t>；</w:t>
      </w:r>
    </w:p>
    <w:p w14:paraId="26728EA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发包人向承包人提供图纸的内容：</w:t>
      </w:r>
      <w:bookmarkStart w:id="126" w:name="EBe1c428c18d5a48af97d690dd89954bae"/>
      <w:r>
        <w:rPr>
          <w:rFonts w:hint="eastAsia" w:ascii="等线" w:hAnsi="等线" w:eastAsia="等线" w:cs="等线"/>
          <w:color w:val="auto"/>
          <w:sz w:val="24"/>
          <w:szCs w:val="24"/>
          <w:highlight w:val="none"/>
          <w:u w:val="single"/>
        </w:rPr>
        <w:t>完整全套图纸及设计变更（如有）</w:t>
      </w:r>
      <w:bookmarkEnd w:id="126"/>
      <w:r>
        <w:rPr>
          <w:rFonts w:hint="eastAsia" w:ascii="等线" w:hAnsi="等线" w:eastAsia="等线" w:cs="等线"/>
          <w:color w:val="auto"/>
          <w:sz w:val="24"/>
          <w:szCs w:val="24"/>
          <w:highlight w:val="none"/>
        </w:rPr>
        <w:t>。</w:t>
      </w:r>
    </w:p>
    <w:p w14:paraId="75F2513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1.6.4 承包人文件</w:t>
      </w:r>
    </w:p>
    <w:p w14:paraId="1E11E896">
      <w:pPr>
        <w:keepNext w:val="0"/>
        <w:keepLines w:val="0"/>
        <w:pageBreakBefore w:val="0"/>
        <w:widowControl w:val="0"/>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需要由承包人提供的文件，包括：</w:t>
      </w:r>
      <w:bookmarkStart w:id="127" w:name="EB8d734352d39d4c4e86dfdd8e54e5cd53"/>
      <w:r>
        <w:rPr>
          <w:rFonts w:hint="eastAsia" w:ascii="等线" w:hAnsi="等线" w:eastAsia="等线" w:cs="等线"/>
          <w:color w:val="auto"/>
          <w:sz w:val="24"/>
          <w:szCs w:val="24"/>
          <w:highlight w:val="none"/>
          <w:u w:val="single"/>
        </w:rPr>
        <w:t>按建设工程资料归档需要以及发包方、监理方的书面要求及时提供文件</w:t>
      </w:r>
      <w:bookmarkEnd w:id="127"/>
      <w:r>
        <w:rPr>
          <w:rFonts w:hint="eastAsia" w:ascii="等线" w:hAnsi="等线" w:eastAsia="等线" w:cs="等线"/>
          <w:color w:val="auto"/>
          <w:sz w:val="24"/>
          <w:szCs w:val="24"/>
          <w:highlight w:val="none"/>
        </w:rPr>
        <w:t>；</w:t>
      </w:r>
    </w:p>
    <w:p w14:paraId="26BDFC1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承包人提供的文件的期限为：</w:t>
      </w:r>
      <w:bookmarkStart w:id="128" w:name="EB67f086705e1d400f84267265eb6630f9"/>
      <w:r>
        <w:rPr>
          <w:rFonts w:hint="eastAsia" w:ascii="等线" w:hAnsi="等线" w:eastAsia="等线" w:cs="等线"/>
          <w:color w:val="auto"/>
          <w:sz w:val="24"/>
          <w:szCs w:val="24"/>
          <w:highlight w:val="none"/>
          <w:u w:val="single"/>
        </w:rPr>
        <w:t>投标文件在合同签订后5天内，其它文件在开工前</w:t>
      </w:r>
      <w:r>
        <w:rPr>
          <w:rFonts w:hint="eastAsia" w:ascii="等线" w:hAnsi="等线" w:eastAsia="等线" w:cs="等线"/>
          <w:color w:val="auto"/>
          <w:sz w:val="24"/>
          <w:szCs w:val="24"/>
          <w:highlight w:val="none"/>
          <w:u w:val="single"/>
          <w:lang w:val="en-US" w:eastAsia="zh-CN"/>
        </w:rPr>
        <w:t>7</w:t>
      </w:r>
      <w:r>
        <w:rPr>
          <w:rFonts w:hint="eastAsia" w:ascii="等线" w:hAnsi="等线" w:eastAsia="等线" w:cs="等线"/>
          <w:color w:val="auto"/>
          <w:sz w:val="24"/>
          <w:szCs w:val="24"/>
          <w:highlight w:val="none"/>
          <w:u w:val="single"/>
        </w:rPr>
        <w:t>天</w:t>
      </w:r>
      <w:bookmarkEnd w:id="128"/>
      <w:r>
        <w:rPr>
          <w:rFonts w:hint="eastAsia" w:ascii="等线" w:hAnsi="等线" w:eastAsia="等线" w:cs="等线"/>
          <w:color w:val="auto"/>
          <w:sz w:val="24"/>
          <w:szCs w:val="24"/>
          <w:highlight w:val="none"/>
        </w:rPr>
        <w:t>；</w:t>
      </w:r>
    </w:p>
    <w:p w14:paraId="7050C37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承包人提供的文件的数量为：</w:t>
      </w:r>
      <w:bookmarkStart w:id="129" w:name="EBcac7ac44a3ea4b60a47c234f74fab519"/>
      <w:r>
        <w:rPr>
          <w:rFonts w:hint="eastAsia" w:ascii="等线" w:hAnsi="等线" w:eastAsia="等线" w:cs="等线"/>
          <w:color w:val="auto"/>
          <w:sz w:val="24"/>
          <w:szCs w:val="24"/>
          <w:highlight w:val="none"/>
          <w:u w:val="single"/>
        </w:rPr>
        <w:t>投标文件4套</w:t>
      </w:r>
      <w:bookmarkEnd w:id="129"/>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rPr>
        <w:t>施工组织设计文件</w:t>
      </w:r>
      <w:r>
        <w:rPr>
          <w:rFonts w:hint="eastAsia" w:ascii="等线" w:hAnsi="等线" w:eastAsia="等线" w:cs="等线"/>
          <w:color w:val="auto"/>
          <w:sz w:val="24"/>
          <w:szCs w:val="24"/>
          <w:highlight w:val="none"/>
          <w:u w:val="single"/>
          <w:lang w:val="en-US" w:eastAsia="zh-CN"/>
        </w:rPr>
        <w:t>1</w:t>
      </w:r>
      <w:r>
        <w:rPr>
          <w:rFonts w:hint="eastAsia" w:ascii="等线" w:hAnsi="等线" w:eastAsia="等线" w:cs="等线"/>
          <w:color w:val="auto"/>
          <w:sz w:val="24"/>
          <w:szCs w:val="24"/>
          <w:highlight w:val="none"/>
          <w:u w:val="single"/>
        </w:rPr>
        <w:t>套</w:t>
      </w:r>
      <w:r>
        <w:rPr>
          <w:rFonts w:hint="eastAsia" w:ascii="等线" w:hAnsi="等线" w:eastAsia="等线" w:cs="等线"/>
          <w:color w:val="auto"/>
          <w:sz w:val="24"/>
          <w:szCs w:val="24"/>
          <w:highlight w:val="none"/>
        </w:rPr>
        <w:t>；</w:t>
      </w:r>
    </w:p>
    <w:p w14:paraId="1AEAEB9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承包人提供的文件的形式为：</w:t>
      </w:r>
      <w:bookmarkStart w:id="130" w:name="EBd9eb8dbbfe52422289cc8396bb051631"/>
      <w:r>
        <w:rPr>
          <w:rFonts w:hint="eastAsia" w:ascii="等线" w:hAnsi="等线" w:eastAsia="等线" w:cs="等线"/>
          <w:color w:val="auto"/>
          <w:sz w:val="24"/>
          <w:szCs w:val="24"/>
          <w:highlight w:val="none"/>
          <w:u w:val="single"/>
        </w:rPr>
        <w:t>需同时提供电子版（不加密）及纸质版</w:t>
      </w:r>
      <w:bookmarkEnd w:id="130"/>
      <w:r>
        <w:rPr>
          <w:rFonts w:hint="eastAsia" w:ascii="等线" w:hAnsi="等线" w:eastAsia="等线" w:cs="等线"/>
          <w:color w:val="auto"/>
          <w:sz w:val="24"/>
          <w:szCs w:val="24"/>
          <w:highlight w:val="none"/>
        </w:rPr>
        <w:t>；</w:t>
      </w:r>
    </w:p>
    <w:p w14:paraId="6E782EB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发包人审批承包人文件的期限：</w:t>
      </w:r>
      <w:r>
        <w:rPr>
          <w:rFonts w:hint="eastAsia" w:ascii="等线" w:hAnsi="等线" w:eastAsia="等线" w:cs="等线"/>
          <w:color w:val="auto"/>
          <w:sz w:val="24"/>
          <w:szCs w:val="24"/>
          <w:highlight w:val="none"/>
          <w:u w:val="single"/>
        </w:rPr>
        <w:t>按国家规定，由监理人按通用条款约定时间，在开工前完成施工组织设计审查</w:t>
      </w:r>
      <w:r>
        <w:rPr>
          <w:rFonts w:hint="eastAsia" w:ascii="等线" w:hAnsi="等线" w:eastAsia="等线" w:cs="等线"/>
          <w:color w:val="auto"/>
          <w:sz w:val="24"/>
          <w:szCs w:val="24"/>
          <w:highlight w:val="none"/>
        </w:rPr>
        <w:t>。</w:t>
      </w:r>
    </w:p>
    <w:p w14:paraId="47AC766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1.6.5 现场图纸准备</w:t>
      </w:r>
    </w:p>
    <w:p w14:paraId="5E927E4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关于现场图纸准备的约定：</w:t>
      </w:r>
      <w:bookmarkStart w:id="131" w:name="EBb28623e362704b0384a8ddb466f0bbb9"/>
      <w:r>
        <w:rPr>
          <w:rFonts w:hint="eastAsia" w:ascii="等线" w:hAnsi="等线" w:eastAsia="等线" w:cs="等线"/>
          <w:color w:val="auto"/>
          <w:sz w:val="24"/>
          <w:szCs w:val="24"/>
          <w:highlight w:val="none"/>
          <w:u w:val="single"/>
        </w:rPr>
        <w:t>开工进场前 7 天提供施工图</w:t>
      </w:r>
      <w:bookmarkEnd w:id="131"/>
      <w:r>
        <w:rPr>
          <w:rFonts w:hint="eastAsia" w:ascii="等线" w:hAnsi="等线" w:eastAsia="等线" w:cs="等线"/>
          <w:color w:val="auto"/>
          <w:sz w:val="24"/>
          <w:szCs w:val="24"/>
          <w:highlight w:val="none"/>
        </w:rPr>
        <w:t>。</w:t>
      </w:r>
    </w:p>
    <w:p w14:paraId="5B1BAE8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 联络</w:t>
      </w:r>
    </w:p>
    <w:p w14:paraId="5960DE2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1.7.1发包人和承包人应当在</w:t>
      </w:r>
      <w:bookmarkStart w:id="132" w:name="EB626b6ed3d4fb487ba6e1d6752f32b12b"/>
      <w:r>
        <w:rPr>
          <w:rFonts w:hint="eastAsia" w:ascii="等线" w:hAnsi="等线" w:eastAsia="等线" w:cs="等线"/>
          <w:color w:val="auto"/>
          <w:sz w:val="24"/>
          <w:szCs w:val="24"/>
          <w:highlight w:val="none"/>
          <w:u w:val="single"/>
        </w:rPr>
        <w:t>作出书面文件后3</w:t>
      </w:r>
      <w:bookmarkEnd w:id="132"/>
      <w:r>
        <w:rPr>
          <w:rFonts w:hint="eastAsia" w:ascii="等线" w:hAnsi="等线" w:eastAsia="等线" w:cs="等线"/>
          <w:color w:val="auto"/>
          <w:sz w:val="24"/>
          <w:szCs w:val="24"/>
          <w:highlight w:val="none"/>
        </w:rPr>
        <w:t>天内将与合同有关的通知、批准、证明、证书、指示、指令、要求、请求、同意、意见、确定和决定等书面函件送达对方当事人。</w:t>
      </w:r>
    </w:p>
    <w:p w14:paraId="52C831E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1.7.2 发包人接收文件的地点：</w:t>
      </w:r>
      <w:bookmarkStart w:id="133" w:name="EB21cea7136c9b4ae9afbc38c79fb882f2"/>
      <w:r>
        <w:rPr>
          <w:rFonts w:hint="eastAsia" w:ascii="等线" w:hAnsi="等线" w:eastAsia="等线" w:cs="等线"/>
          <w:color w:val="auto"/>
          <w:sz w:val="24"/>
          <w:szCs w:val="24"/>
          <w:highlight w:val="none"/>
          <w:u w:val="single"/>
        </w:rPr>
        <w:t>发包人指定地点</w:t>
      </w:r>
      <w:bookmarkEnd w:id="133"/>
      <w:r>
        <w:rPr>
          <w:rFonts w:hint="eastAsia" w:ascii="等线" w:hAnsi="等线" w:eastAsia="等线" w:cs="等线"/>
          <w:color w:val="auto"/>
          <w:sz w:val="24"/>
          <w:szCs w:val="24"/>
          <w:highlight w:val="none"/>
        </w:rPr>
        <w:t>；</w:t>
      </w:r>
    </w:p>
    <w:p w14:paraId="6BC0D17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发包人指定的接收人为：</w:t>
      </w:r>
      <w:bookmarkStart w:id="134" w:name="EBcbfa4c338f8647e8b0491ad118664a9b"/>
      <w:r>
        <w:rPr>
          <w:rFonts w:hint="eastAsia" w:ascii="等线" w:hAnsi="等线" w:eastAsia="等线" w:cs="等线"/>
          <w:color w:val="auto"/>
          <w:sz w:val="24"/>
          <w:szCs w:val="24"/>
          <w:highlight w:val="none"/>
          <w:u w:val="single"/>
        </w:rPr>
        <w:t>发包人代表</w:t>
      </w:r>
      <w:bookmarkEnd w:id="134"/>
      <w:r>
        <w:rPr>
          <w:rFonts w:hint="eastAsia" w:ascii="等线" w:hAnsi="等线" w:eastAsia="等线" w:cs="等线"/>
          <w:color w:val="auto"/>
          <w:sz w:val="24"/>
          <w:szCs w:val="24"/>
          <w:highlight w:val="none"/>
        </w:rPr>
        <w:t>。</w:t>
      </w:r>
    </w:p>
    <w:p w14:paraId="53AF387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承包人接收文件的地点：</w:t>
      </w:r>
      <w:bookmarkStart w:id="135" w:name="EB9a25ab8bfa3f4e6faca37476ece7e313"/>
      <w:r>
        <w:rPr>
          <w:rFonts w:hint="eastAsia" w:ascii="等线" w:hAnsi="等线" w:eastAsia="等线" w:cs="等线"/>
          <w:color w:val="auto"/>
          <w:sz w:val="24"/>
          <w:szCs w:val="24"/>
          <w:highlight w:val="none"/>
          <w:u w:val="single"/>
        </w:rPr>
        <w:t>承包人现场项目部</w:t>
      </w:r>
      <w:bookmarkEnd w:id="135"/>
      <w:r>
        <w:rPr>
          <w:rFonts w:hint="eastAsia" w:ascii="等线" w:hAnsi="等线" w:eastAsia="等线" w:cs="等线"/>
          <w:color w:val="auto"/>
          <w:sz w:val="24"/>
          <w:szCs w:val="24"/>
          <w:highlight w:val="none"/>
        </w:rPr>
        <w:t>；</w:t>
      </w:r>
    </w:p>
    <w:p w14:paraId="65DE5F6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承包人指定的接收人为：</w:t>
      </w:r>
      <w:bookmarkStart w:id="136" w:name="EB1c3d7b7125d24ea191df4decc46a3449"/>
      <w:r>
        <w:rPr>
          <w:rFonts w:hint="eastAsia" w:ascii="等线" w:hAnsi="等线" w:eastAsia="等线" w:cs="等线"/>
          <w:color w:val="auto"/>
          <w:sz w:val="24"/>
          <w:szCs w:val="24"/>
          <w:highlight w:val="none"/>
          <w:u w:val="single"/>
        </w:rPr>
        <w:t>项目经理</w:t>
      </w:r>
      <w:bookmarkEnd w:id="136"/>
      <w:r>
        <w:rPr>
          <w:rFonts w:hint="eastAsia" w:ascii="等线" w:hAnsi="等线" w:eastAsia="等线" w:cs="等线"/>
          <w:color w:val="auto"/>
          <w:sz w:val="24"/>
          <w:szCs w:val="24"/>
          <w:highlight w:val="none"/>
        </w:rPr>
        <w:t>。</w:t>
      </w:r>
    </w:p>
    <w:p w14:paraId="4AA9363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监理人接收文件的地点：</w:t>
      </w:r>
      <w:bookmarkStart w:id="137" w:name="EB9cb78c6b46a24c58b1777bbba2de93bc"/>
      <w:r>
        <w:rPr>
          <w:rFonts w:hint="eastAsia" w:ascii="等线" w:hAnsi="等线" w:eastAsia="等线" w:cs="等线"/>
          <w:color w:val="auto"/>
          <w:sz w:val="24"/>
          <w:szCs w:val="24"/>
          <w:highlight w:val="none"/>
          <w:u w:val="single"/>
        </w:rPr>
        <w:t>监理人项目部</w:t>
      </w:r>
      <w:bookmarkEnd w:id="137"/>
      <w:r>
        <w:rPr>
          <w:rFonts w:hint="eastAsia" w:ascii="等线" w:hAnsi="等线" w:eastAsia="等线" w:cs="等线"/>
          <w:color w:val="auto"/>
          <w:sz w:val="24"/>
          <w:szCs w:val="24"/>
          <w:highlight w:val="none"/>
        </w:rPr>
        <w:t>；</w:t>
      </w:r>
    </w:p>
    <w:p w14:paraId="1B67992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监理人指定的接收人为：</w:t>
      </w:r>
      <w:bookmarkStart w:id="138" w:name="EB72e7ae2e14b847edae4d957deec3b809"/>
      <w:r>
        <w:rPr>
          <w:rFonts w:hint="eastAsia" w:ascii="等线" w:hAnsi="等线" w:eastAsia="等线" w:cs="等线"/>
          <w:color w:val="auto"/>
          <w:sz w:val="24"/>
          <w:szCs w:val="24"/>
          <w:highlight w:val="none"/>
          <w:u w:val="single"/>
        </w:rPr>
        <w:t>总监理工程师</w:t>
      </w:r>
      <w:bookmarkEnd w:id="138"/>
      <w:r>
        <w:rPr>
          <w:rFonts w:hint="eastAsia" w:ascii="等线" w:hAnsi="等线" w:eastAsia="等线" w:cs="等线"/>
          <w:color w:val="auto"/>
          <w:sz w:val="24"/>
          <w:szCs w:val="24"/>
          <w:highlight w:val="none"/>
        </w:rPr>
        <w:t>。</w:t>
      </w:r>
    </w:p>
    <w:p w14:paraId="5EBD3D7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1.10 交通运输</w:t>
      </w:r>
    </w:p>
    <w:p w14:paraId="5A1F6BC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139" w:name="_Toc304295521"/>
      <w:bookmarkStart w:id="140" w:name="_Toc300934943"/>
      <w:bookmarkStart w:id="141" w:name="_Toc318581155"/>
      <w:bookmarkStart w:id="142" w:name="_Toc312677986"/>
      <w:bookmarkStart w:id="143" w:name="_Toc303539100"/>
      <w:r>
        <w:rPr>
          <w:rFonts w:hint="eastAsia" w:ascii="等线" w:hAnsi="等线" w:eastAsia="等线" w:cs="等线"/>
          <w:color w:val="auto"/>
          <w:sz w:val="24"/>
          <w:szCs w:val="24"/>
          <w:highlight w:val="none"/>
        </w:rPr>
        <w:t>.10.1 出入现场的权利</w:t>
      </w:r>
    </w:p>
    <w:p w14:paraId="56E142B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关于出入现场的权利的约定：</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bookmarkEnd w:id="139"/>
    <w:bookmarkEnd w:id="140"/>
    <w:bookmarkEnd w:id="141"/>
    <w:bookmarkEnd w:id="142"/>
    <w:bookmarkEnd w:id="143"/>
    <w:p w14:paraId="6E6BC0D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144" w:name="_Toc312677987"/>
      <w:bookmarkStart w:id="145" w:name="_Toc304295522"/>
      <w:bookmarkStart w:id="146" w:name="_Toc318581156"/>
      <w:bookmarkStart w:id="147" w:name="_Toc300934944"/>
      <w:bookmarkStart w:id="148" w:name="_Toc303539101"/>
      <w:r>
        <w:rPr>
          <w:rFonts w:hint="eastAsia" w:ascii="等线" w:hAnsi="等线" w:eastAsia="等线" w:cs="等线"/>
          <w:color w:val="auto"/>
          <w:sz w:val="24"/>
          <w:szCs w:val="24"/>
          <w:highlight w:val="none"/>
        </w:rPr>
        <w:t>.10.3 场内交通</w:t>
      </w:r>
    </w:p>
    <w:p w14:paraId="2B90ED5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关于场外交通和场内交通的边界的约定：</w:t>
      </w:r>
      <w:r>
        <w:rPr>
          <w:rFonts w:hint="eastAsia" w:ascii="等线" w:hAnsi="等线" w:eastAsia="等线" w:cs="等线"/>
          <w:color w:val="auto"/>
          <w:sz w:val="24"/>
          <w:szCs w:val="24"/>
          <w:highlight w:val="none"/>
          <w:u w:val="single"/>
        </w:rPr>
        <w:t>施工现场大门及围墙（围挡）为界</w:t>
      </w:r>
      <w:r>
        <w:rPr>
          <w:rFonts w:hint="eastAsia" w:ascii="等线" w:hAnsi="等线" w:eastAsia="等线" w:cs="等线"/>
          <w:color w:val="auto"/>
          <w:sz w:val="24"/>
          <w:szCs w:val="24"/>
          <w:highlight w:val="none"/>
        </w:rPr>
        <w:t>。</w:t>
      </w:r>
    </w:p>
    <w:p w14:paraId="365A473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关于发包人向承包人免费提供满足工程施工需要的场内道路和交通设施的约定：</w:t>
      </w:r>
      <w:r>
        <w:rPr>
          <w:rFonts w:hint="eastAsia" w:ascii="等线" w:hAnsi="等线" w:eastAsia="等线" w:cs="等线"/>
          <w:color w:val="auto"/>
          <w:sz w:val="24"/>
          <w:szCs w:val="24"/>
          <w:highlight w:val="none"/>
          <w:u w:val="single"/>
        </w:rPr>
        <w:t>承包人自行踏勘现场后对场内交通设施不能满足本工程施工需要的，由承包人负责完善并在报价中包含相应费用</w:t>
      </w:r>
      <w:r>
        <w:rPr>
          <w:rFonts w:hint="eastAsia" w:ascii="等线" w:hAnsi="等线" w:eastAsia="等线" w:cs="等线"/>
          <w:color w:val="auto"/>
          <w:sz w:val="24"/>
          <w:szCs w:val="24"/>
          <w:highlight w:val="none"/>
        </w:rPr>
        <w:t>。</w:t>
      </w:r>
      <w:bookmarkEnd w:id="144"/>
      <w:bookmarkEnd w:id="145"/>
      <w:bookmarkEnd w:id="146"/>
      <w:bookmarkEnd w:id="147"/>
      <w:bookmarkEnd w:id="148"/>
      <w:bookmarkStart w:id="149" w:name="_Toc318581157"/>
    </w:p>
    <w:p w14:paraId="7284C8F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1.10.4超大件和超重件的运输</w:t>
      </w:r>
    </w:p>
    <w:p w14:paraId="4DED7AF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运输超大件或超重件所需的道路和桥梁临时加固改造费用和其他有关费用由</w:t>
      </w:r>
      <w:bookmarkStart w:id="150" w:name="EB674d34c17e004a0d97b71f7f9b9a4873"/>
      <w:r>
        <w:rPr>
          <w:rFonts w:hint="eastAsia" w:ascii="等线" w:hAnsi="等线" w:eastAsia="等线" w:cs="等线"/>
          <w:color w:val="auto"/>
          <w:sz w:val="24"/>
          <w:szCs w:val="24"/>
          <w:highlight w:val="none"/>
          <w:u w:val="single"/>
        </w:rPr>
        <w:t>承包人</w:t>
      </w:r>
      <w:bookmarkEnd w:id="150"/>
      <w:r>
        <w:rPr>
          <w:rFonts w:hint="eastAsia" w:ascii="等线" w:hAnsi="等线" w:eastAsia="等线" w:cs="等线"/>
          <w:color w:val="auto"/>
          <w:sz w:val="24"/>
          <w:szCs w:val="24"/>
          <w:highlight w:val="none"/>
        </w:rPr>
        <w:t>承担。</w:t>
      </w:r>
    </w:p>
    <w:bookmarkEnd w:id="149"/>
    <w:p w14:paraId="7295094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 知识产权</w:t>
      </w:r>
    </w:p>
    <w:p w14:paraId="27C2B09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1.11.1关于发包人提供给承包人的图纸、发包人为实施工程自行编制或委托编制的技术规范以及反映发包人关于合同要求或其他类似性质的文件的著作权的归属：</w:t>
      </w:r>
      <w:bookmarkStart w:id="151" w:name="EB95a536c2957d405da52dbf481d0ea3ac"/>
      <w:r>
        <w:rPr>
          <w:rFonts w:hint="eastAsia" w:ascii="等线" w:hAnsi="等线" w:eastAsia="等线" w:cs="等线"/>
          <w:color w:val="auto"/>
          <w:sz w:val="24"/>
          <w:szCs w:val="24"/>
          <w:highlight w:val="none"/>
          <w:u w:val="single"/>
        </w:rPr>
        <w:t>按通用条款1.11.1执行</w:t>
      </w:r>
      <w:bookmarkEnd w:id="151"/>
      <w:r>
        <w:rPr>
          <w:rFonts w:hint="eastAsia" w:ascii="等线" w:hAnsi="等线" w:eastAsia="等线" w:cs="等线"/>
          <w:color w:val="auto"/>
          <w:sz w:val="24"/>
          <w:szCs w:val="24"/>
          <w:highlight w:val="none"/>
        </w:rPr>
        <w:t>。</w:t>
      </w:r>
    </w:p>
    <w:p w14:paraId="5754835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关于发包人提供的上述文件的使用限制的要求：</w:t>
      </w:r>
      <w:r>
        <w:rPr>
          <w:rFonts w:hint="eastAsia" w:ascii="等线" w:hAnsi="等线" w:eastAsia="等线" w:cs="等线"/>
          <w:color w:val="auto"/>
          <w:sz w:val="24"/>
          <w:szCs w:val="24"/>
          <w:highlight w:val="none"/>
          <w:u w:val="single"/>
        </w:rPr>
        <w:t>按通用条款1.11.1执行</w:t>
      </w:r>
      <w:r>
        <w:rPr>
          <w:rFonts w:hint="eastAsia" w:ascii="等线" w:hAnsi="等线" w:eastAsia="等线" w:cs="等线"/>
          <w:color w:val="auto"/>
          <w:sz w:val="24"/>
          <w:szCs w:val="24"/>
          <w:highlight w:val="none"/>
        </w:rPr>
        <w:t>。</w:t>
      </w:r>
    </w:p>
    <w:p w14:paraId="7849353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1.11.2 关于承包人为实施工程所编制文件的著作权的归属：</w:t>
      </w:r>
    </w:p>
    <w:p w14:paraId="2540AFB6">
      <w:pPr>
        <w:spacing w:line="360" w:lineRule="auto"/>
        <w:ind w:left="0" w:leftChars="0" w:firstLine="420" w:firstLineChars="175"/>
        <w:outlineLvl w:val="9"/>
        <w:rPr>
          <w:rFonts w:hint="eastAsia" w:ascii="等线" w:hAnsi="等线" w:eastAsia="等线" w:cs="等线"/>
          <w:color w:val="auto"/>
          <w:sz w:val="24"/>
          <w:szCs w:val="24"/>
          <w:highlight w:val="none"/>
        </w:rPr>
      </w:pPr>
      <w:bookmarkStart w:id="152" w:name="EB2c620238502f4a79862cf5ce2b8b2b89"/>
      <w:r>
        <w:rPr>
          <w:rFonts w:hint="eastAsia" w:ascii="等线" w:hAnsi="等线" w:eastAsia="等线" w:cs="等线"/>
          <w:color w:val="auto"/>
          <w:sz w:val="24"/>
          <w:szCs w:val="24"/>
          <w:highlight w:val="none"/>
          <w:u w:val="single"/>
        </w:rPr>
        <w:t>按通用条款1.11.2执行</w:t>
      </w:r>
      <w:bookmarkEnd w:id="152"/>
      <w:r>
        <w:rPr>
          <w:rFonts w:hint="eastAsia" w:ascii="等线" w:hAnsi="等线" w:eastAsia="等线" w:cs="等线"/>
          <w:color w:val="auto"/>
          <w:sz w:val="24"/>
          <w:szCs w:val="24"/>
          <w:highlight w:val="none"/>
        </w:rPr>
        <w:t>。</w:t>
      </w:r>
    </w:p>
    <w:p w14:paraId="2EACFE4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关于承包人提供的上述文件的使用限制的要求：</w:t>
      </w:r>
      <w:r>
        <w:rPr>
          <w:rFonts w:hint="eastAsia" w:ascii="等线" w:hAnsi="等线" w:eastAsia="等线" w:cs="等线"/>
          <w:color w:val="auto"/>
          <w:sz w:val="24"/>
          <w:szCs w:val="24"/>
          <w:highlight w:val="none"/>
          <w:u w:val="single"/>
        </w:rPr>
        <w:t>按通用条款1.11.2执行</w:t>
      </w:r>
      <w:r>
        <w:rPr>
          <w:rFonts w:hint="eastAsia" w:ascii="等线" w:hAnsi="等线" w:eastAsia="等线" w:cs="等线"/>
          <w:color w:val="auto"/>
          <w:sz w:val="24"/>
          <w:szCs w:val="24"/>
          <w:highlight w:val="none"/>
        </w:rPr>
        <w:t>。</w:t>
      </w:r>
    </w:p>
    <w:p w14:paraId="05B984C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1.11.4 承包人在施工过程中所采用的专利、专有技术、技术秘密的使用费的承担方式：</w:t>
      </w:r>
      <w:bookmarkStart w:id="153" w:name="EB42ec924b55704b30b4df33e65c9d4a78"/>
      <w:r>
        <w:rPr>
          <w:rFonts w:hint="eastAsia" w:ascii="等线" w:hAnsi="等线" w:eastAsia="等线" w:cs="等线"/>
          <w:color w:val="auto"/>
          <w:sz w:val="24"/>
          <w:szCs w:val="24"/>
          <w:highlight w:val="none"/>
          <w:u w:val="single"/>
        </w:rPr>
        <w:t>按通用条款1.11.4执行</w:t>
      </w:r>
      <w:bookmarkEnd w:id="153"/>
      <w:r>
        <w:rPr>
          <w:rFonts w:hint="eastAsia" w:ascii="等线" w:hAnsi="等线" w:eastAsia="等线" w:cs="等线"/>
          <w:color w:val="auto"/>
          <w:sz w:val="24"/>
          <w:szCs w:val="24"/>
          <w:highlight w:val="none"/>
        </w:rPr>
        <w:t>。</w:t>
      </w:r>
    </w:p>
    <w:p w14:paraId="752FA6D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1.13工程量清单错误的修正</w:t>
      </w:r>
    </w:p>
    <w:p w14:paraId="1CDBA25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出现工程量清单错误时，是否调整合同价格：</w:t>
      </w:r>
      <w:r>
        <w:rPr>
          <w:rFonts w:hint="eastAsia" w:ascii="等线" w:hAnsi="等线" w:eastAsia="等线" w:cs="等线"/>
          <w:color w:val="auto"/>
          <w:sz w:val="24"/>
          <w:szCs w:val="24"/>
          <w:highlight w:val="none"/>
          <w:u w:val="single"/>
          <w:lang w:val="en-US" w:eastAsia="zh-CN"/>
        </w:rPr>
        <w:t>是</w:t>
      </w:r>
      <w:r>
        <w:rPr>
          <w:rFonts w:hint="eastAsia" w:ascii="等线" w:hAnsi="等线" w:eastAsia="等线" w:cs="等线"/>
          <w:color w:val="auto"/>
          <w:sz w:val="24"/>
          <w:szCs w:val="24"/>
          <w:highlight w:val="none"/>
        </w:rPr>
        <w:t>。</w:t>
      </w:r>
    </w:p>
    <w:p w14:paraId="2D80345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允许调整合同价格的工程量偏差范围：</w:t>
      </w:r>
      <w:bookmarkStart w:id="154" w:name="EB3d3a2774ab2849379ed985e0a5fcc483"/>
      <w:r>
        <w:rPr>
          <w:rFonts w:hint="eastAsia" w:ascii="等线" w:hAnsi="等线" w:eastAsia="等线" w:cs="等线"/>
          <w:color w:val="auto"/>
          <w:sz w:val="24"/>
          <w:szCs w:val="24"/>
          <w:highlight w:val="none"/>
          <w:u w:val="single"/>
        </w:rPr>
        <w:t>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w:t>
      </w:r>
      <w:bookmarkEnd w:id="154"/>
      <w:r>
        <w:rPr>
          <w:rFonts w:hint="eastAsia" w:ascii="等线" w:hAnsi="等线" w:eastAsia="等线" w:cs="等线"/>
          <w:color w:val="auto"/>
          <w:sz w:val="24"/>
          <w:szCs w:val="24"/>
          <w:highlight w:val="none"/>
        </w:rPr>
        <w:t>。</w:t>
      </w:r>
    </w:p>
    <w:p w14:paraId="3E8AB836">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155" w:name="_Toc351203634"/>
      <w:r>
        <w:rPr>
          <w:rFonts w:hint="eastAsia" w:ascii="等线" w:hAnsi="等线" w:eastAsia="等线" w:cs="等线"/>
          <w:b w:val="0"/>
          <w:color w:val="auto"/>
          <w:sz w:val="24"/>
          <w:szCs w:val="24"/>
          <w:highlight w:val="none"/>
        </w:rPr>
        <w:t>2</w:t>
      </w:r>
      <w:bookmarkStart w:id="156" w:name="_Toc296891197"/>
      <w:bookmarkStart w:id="157" w:name="_Toc292559362"/>
      <w:bookmarkStart w:id="158" w:name="_Toc296346658"/>
      <w:bookmarkStart w:id="159" w:name="_Toc297048343"/>
      <w:bookmarkStart w:id="160" w:name="_Toc296890985"/>
      <w:bookmarkStart w:id="161" w:name="_Toc297120457"/>
      <w:bookmarkStart w:id="162" w:name="_Toc296503157"/>
      <w:bookmarkStart w:id="163" w:name="_Toc296347156"/>
      <w:bookmarkStart w:id="164" w:name="_Toc292559867"/>
      <w:bookmarkStart w:id="165" w:name="_Toc296944496"/>
      <w:r>
        <w:rPr>
          <w:rFonts w:hint="eastAsia" w:ascii="等线" w:hAnsi="等线" w:eastAsia="等线" w:cs="等线"/>
          <w:b w:val="0"/>
          <w:color w:val="auto"/>
          <w:sz w:val="24"/>
          <w:szCs w:val="24"/>
          <w:highlight w:val="none"/>
        </w:rPr>
        <w:t>. 发包人</w:t>
      </w:r>
      <w:bookmarkEnd w:id="155"/>
    </w:p>
    <w:bookmarkEnd w:id="156"/>
    <w:bookmarkEnd w:id="157"/>
    <w:bookmarkEnd w:id="158"/>
    <w:bookmarkEnd w:id="159"/>
    <w:bookmarkEnd w:id="160"/>
    <w:bookmarkEnd w:id="161"/>
    <w:bookmarkEnd w:id="162"/>
    <w:bookmarkEnd w:id="163"/>
    <w:bookmarkEnd w:id="164"/>
    <w:bookmarkEnd w:id="165"/>
    <w:p w14:paraId="60A9EA2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2.2 发包人代表</w:t>
      </w:r>
    </w:p>
    <w:p w14:paraId="74803B5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发包人代表：</w:t>
      </w:r>
    </w:p>
    <w:p w14:paraId="1452791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47813F3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身份证号：</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3AB0133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职    务：</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452119D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 </w:t>
      </w:r>
      <w:r>
        <w:rPr>
          <w:rFonts w:hint="eastAsia" w:ascii="等线" w:hAnsi="等线" w:eastAsia="等线" w:cs="等线"/>
          <w:color w:val="auto"/>
          <w:sz w:val="24"/>
          <w:szCs w:val="24"/>
          <w:highlight w:val="none"/>
        </w:rPr>
        <w:t>；</w:t>
      </w:r>
    </w:p>
    <w:p w14:paraId="7FF97E2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  </w:t>
      </w:r>
      <w:r>
        <w:rPr>
          <w:rFonts w:hint="eastAsia" w:ascii="等线" w:hAnsi="等线" w:eastAsia="等线" w:cs="等线"/>
          <w:color w:val="auto"/>
          <w:sz w:val="24"/>
          <w:szCs w:val="24"/>
          <w:highlight w:val="none"/>
        </w:rPr>
        <w:t>；</w:t>
      </w:r>
    </w:p>
    <w:p w14:paraId="7FE53AB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DC882A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发包人对发包人代表的授权范围如下：</w:t>
      </w:r>
      <w:r>
        <w:rPr>
          <w:rFonts w:hint="eastAsia" w:ascii="等线" w:hAnsi="等线" w:eastAsia="等线" w:cs="等线"/>
          <w:color w:val="auto"/>
          <w:sz w:val="24"/>
          <w:szCs w:val="24"/>
          <w:highlight w:val="none"/>
          <w:u w:val="single"/>
        </w:rPr>
        <w:t>（1）参与项目前期工作和项目总体实施计划的编制，负责编制工程项目施工阶段管理方案，确定项目施工管理的各项目标。</w:t>
      </w:r>
    </w:p>
    <w:p w14:paraId="423091B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（2）负责做好施工现场开工前的各项准备工作，包括管杆线的迁移、交通组织方案的编制和报批等。</w:t>
      </w:r>
    </w:p>
    <w:p w14:paraId="765E06D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（3）负责制订工程实施计划和资金计划，配合工程前期科参与招标文件的编制，配合做好各项招标工作和合同交底工作。</w:t>
      </w:r>
    </w:p>
    <w:p w14:paraId="478D27AF">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（4）负责办理工程质量报监、安全报监及施工许可证等手续，配合相关部门办理其他前期手续；审核工程开工报告，审查工程施工方案，督促检查各参建单位的工作。</w:t>
      </w:r>
    </w:p>
    <w:p w14:paraId="3A288CD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（5）组织工程实施，督促监理单位加强对工程质量、进度、投资和安全的控制以及文明施工的管理工作；做好组织协调工作；编制并汇总各阶段的工程报表。</w:t>
      </w:r>
    </w:p>
    <w:p w14:paraId="4207454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（6）加强工程现场管理，严格控制工程变更和现场签证；负责工程计量及工程款支付计划的编报工作。</w:t>
      </w:r>
    </w:p>
    <w:p w14:paraId="74F5234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（7）负责对甲供材供货计划的审核及现场材料设备的验收、计量工作。</w:t>
      </w:r>
    </w:p>
    <w:p w14:paraId="1F3C194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（8）负责牵头组织各项目的综合检查评比工作和分部分项工程的验收工作以及工程项目的竣工预验收、试运营和临时管养工作。</w:t>
      </w:r>
    </w:p>
    <w:p w14:paraId="18A8AA7F">
      <w:pPr>
        <w:spacing w:line="360" w:lineRule="auto"/>
        <w:ind w:left="0" w:leftChars="0" w:firstLine="420" w:firstLineChars="175"/>
        <w:outlineLvl w:val="9"/>
        <w:rPr>
          <w:rFonts w:hint="eastAsia" w:ascii="等线" w:hAnsi="等线" w:eastAsia="等线" w:cs="等线"/>
          <w:b/>
          <w:color w:val="auto"/>
          <w:sz w:val="24"/>
          <w:szCs w:val="24"/>
          <w:highlight w:val="none"/>
        </w:rPr>
      </w:pPr>
      <w:r>
        <w:rPr>
          <w:rFonts w:hint="eastAsia" w:ascii="等线" w:hAnsi="等线" w:eastAsia="等线" w:cs="等线"/>
          <w:color w:val="auto"/>
          <w:sz w:val="24"/>
          <w:szCs w:val="24"/>
          <w:highlight w:val="none"/>
          <w:u w:val="single"/>
        </w:rPr>
        <w:t>（9）配合做好工程决算报审、项目实物移交、项目保修以及项目后评价工作</w:t>
      </w:r>
      <w:r>
        <w:rPr>
          <w:rFonts w:hint="eastAsia" w:ascii="等线" w:hAnsi="等线" w:eastAsia="等线" w:cs="等线"/>
          <w:color w:val="auto"/>
          <w:sz w:val="24"/>
          <w:szCs w:val="24"/>
          <w:highlight w:val="none"/>
        </w:rPr>
        <w:t>。</w:t>
      </w:r>
    </w:p>
    <w:p w14:paraId="3B1C5CA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 施工现场、施工条件和基础资料的提供</w:t>
      </w:r>
    </w:p>
    <w:p w14:paraId="1E210F6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2.4.1 提供施工现场</w:t>
      </w:r>
    </w:p>
    <w:p w14:paraId="34D9E31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关于发包人移交施工现场的期限要求：</w:t>
      </w:r>
      <w:r>
        <w:rPr>
          <w:rFonts w:hint="eastAsia" w:ascii="等线" w:hAnsi="等线" w:eastAsia="等线" w:cs="等线"/>
          <w:color w:val="auto"/>
          <w:sz w:val="24"/>
          <w:szCs w:val="24"/>
          <w:highlight w:val="none"/>
          <w:u w:val="single"/>
        </w:rPr>
        <w:t>发包人于正式开工前3天向承包人移交场地，如遇客观原因，不具备整体交付条件时，发包人将根据现场情况，分阶段移交场地</w:t>
      </w:r>
      <w:r>
        <w:rPr>
          <w:rFonts w:hint="eastAsia" w:ascii="等线" w:hAnsi="等线" w:eastAsia="等线" w:cs="等线"/>
          <w:color w:val="auto"/>
          <w:sz w:val="24"/>
          <w:szCs w:val="24"/>
          <w:highlight w:val="none"/>
        </w:rPr>
        <w:t>。</w:t>
      </w:r>
    </w:p>
    <w:p w14:paraId="0F3D8F9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2.4.2 提供施工条件</w:t>
      </w:r>
    </w:p>
    <w:p w14:paraId="276A9E2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关于发包人应负责提供施工所需要的条件，包括：</w:t>
      </w:r>
      <w:r>
        <w:rPr>
          <w:rFonts w:hint="eastAsia" w:ascii="等线" w:hAnsi="等线" w:eastAsia="等线" w:cs="等线"/>
          <w:color w:val="auto"/>
          <w:sz w:val="24"/>
          <w:szCs w:val="24"/>
          <w:highlight w:val="none"/>
          <w:u w:val="single"/>
        </w:rPr>
        <w:t>（1）发包人协调承包人施工用水、电、通讯线路接入，水费、电费、通讯费由承包人按当地市场价向土建总承包单位结算，接入费用已包含在签约合同价中；</w:t>
      </w:r>
    </w:p>
    <w:p w14:paraId="7D950F6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（2）发包人仅承诺有外部道路可通达施工现场，自行勘察。</w:t>
      </w:r>
    </w:p>
    <w:p w14:paraId="5B46F29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p>
    <w:p w14:paraId="6D532EC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（4）发包人提供给承包人的设施的日常管理及维护费用均由承包人承担，包含围墙、施工用供电设施、施工用水管道、外部通道、及通道下管线</w:t>
      </w:r>
      <w:r>
        <w:rPr>
          <w:rFonts w:hint="eastAsia" w:ascii="等线" w:hAnsi="等线" w:eastAsia="等线" w:cs="等线"/>
          <w:color w:val="auto"/>
          <w:sz w:val="24"/>
          <w:szCs w:val="24"/>
          <w:highlight w:val="none"/>
        </w:rPr>
        <w:t>。</w:t>
      </w:r>
    </w:p>
    <w:p w14:paraId="6D67B46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2.5 资金来源证明及支付担保</w:t>
      </w:r>
    </w:p>
    <w:p w14:paraId="212B06D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发包人提供资金来源证明的期限要求：</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665A97C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发包人是否提供支付担保：</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p w14:paraId="38BF6FB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发包人提供支付担保的形式：</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p w14:paraId="3967219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166" w:name="_Toc351203635"/>
      <w:r>
        <w:rPr>
          <w:rFonts w:hint="eastAsia" w:ascii="等线" w:hAnsi="等线" w:eastAsia="等线" w:cs="等线"/>
          <w:b w:val="0"/>
          <w:color w:val="auto"/>
          <w:sz w:val="24"/>
          <w:szCs w:val="24"/>
          <w:highlight w:val="none"/>
        </w:rPr>
        <w:t>3</w:t>
      </w:r>
      <w:bookmarkStart w:id="167" w:name="_Toc296944497"/>
      <w:bookmarkStart w:id="168" w:name="_Toc296503158"/>
      <w:bookmarkStart w:id="169" w:name="_Toc296346659"/>
      <w:bookmarkStart w:id="170" w:name="_Toc296347157"/>
      <w:bookmarkStart w:id="171" w:name="_Toc292559363"/>
      <w:bookmarkStart w:id="172" w:name="_Toc297048344"/>
      <w:bookmarkStart w:id="173" w:name="_Toc297120458"/>
      <w:bookmarkStart w:id="174" w:name="_Toc296890986"/>
      <w:bookmarkStart w:id="175" w:name="_Toc296891198"/>
      <w:bookmarkStart w:id="176" w:name="_Toc292559868"/>
      <w:r>
        <w:rPr>
          <w:rFonts w:hint="eastAsia" w:ascii="等线" w:hAnsi="等线" w:eastAsia="等线" w:cs="等线"/>
          <w:b w:val="0"/>
          <w:color w:val="auto"/>
          <w:sz w:val="24"/>
          <w:szCs w:val="24"/>
          <w:highlight w:val="none"/>
        </w:rPr>
        <w:t>. 承包人</w:t>
      </w:r>
      <w:bookmarkEnd w:id="166"/>
    </w:p>
    <w:bookmarkEnd w:id="167"/>
    <w:bookmarkEnd w:id="168"/>
    <w:bookmarkEnd w:id="169"/>
    <w:bookmarkEnd w:id="170"/>
    <w:bookmarkEnd w:id="171"/>
    <w:bookmarkEnd w:id="172"/>
    <w:bookmarkEnd w:id="173"/>
    <w:bookmarkEnd w:id="174"/>
    <w:bookmarkEnd w:id="175"/>
    <w:bookmarkEnd w:id="176"/>
    <w:p w14:paraId="4B826BF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3.1 承包人的一般义务</w:t>
      </w:r>
    </w:p>
    <w:p w14:paraId="572C1E6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（9）承包人提交的竣工资料的内容：</w:t>
      </w:r>
      <w:r>
        <w:rPr>
          <w:rFonts w:hint="eastAsia" w:ascii="等线" w:hAnsi="等线" w:eastAsia="等线" w:cs="等线"/>
          <w:color w:val="auto"/>
          <w:sz w:val="24"/>
          <w:szCs w:val="24"/>
          <w:highlight w:val="none"/>
          <w:u w:val="single"/>
        </w:rPr>
        <w:t>工程施工技术资料、工程质检资料、工程检验评定资料、竣工图，规定的其他应交资料</w:t>
      </w:r>
      <w:r>
        <w:rPr>
          <w:rFonts w:hint="eastAsia" w:ascii="等线" w:hAnsi="等线" w:eastAsia="等线" w:cs="等线"/>
          <w:color w:val="auto"/>
          <w:sz w:val="24"/>
          <w:szCs w:val="24"/>
          <w:highlight w:val="none"/>
        </w:rPr>
        <w:t>。</w:t>
      </w:r>
    </w:p>
    <w:p w14:paraId="0ED16C4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承包人需要提交的竣工资料套数：</w:t>
      </w:r>
      <w:bookmarkStart w:id="177" w:name="EB7c763010b8f846b5bfbf63317d9ca1d5"/>
      <w:r>
        <w:rPr>
          <w:rFonts w:hint="eastAsia" w:ascii="等线" w:hAnsi="等线" w:eastAsia="等线" w:cs="等线"/>
          <w:color w:val="auto"/>
          <w:sz w:val="24"/>
          <w:szCs w:val="24"/>
          <w:highlight w:val="none"/>
          <w:u w:val="single"/>
        </w:rPr>
        <w:t>六套</w:t>
      </w:r>
      <w:bookmarkEnd w:id="177"/>
      <w:r>
        <w:rPr>
          <w:rFonts w:hint="eastAsia" w:ascii="等线" w:hAnsi="等线" w:eastAsia="等线" w:cs="等线"/>
          <w:color w:val="auto"/>
          <w:sz w:val="24"/>
          <w:szCs w:val="24"/>
          <w:highlight w:val="none"/>
        </w:rPr>
        <w:t>。</w:t>
      </w:r>
    </w:p>
    <w:p w14:paraId="7147510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承包人提交的竣工资料的费用承担：</w:t>
      </w:r>
      <w:bookmarkStart w:id="178" w:name="EBa329c26310fd4cef96fcfb2c1dd01dfa"/>
      <w:r>
        <w:rPr>
          <w:rFonts w:hint="eastAsia" w:ascii="等线" w:hAnsi="等线" w:eastAsia="等线" w:cs="等线"/>
          <w:color w:val="auto"/>
          <w:sz w:val="24"/>
          <w:szCs w:val="24"/>
          <w:highlight w:val="none"/>
          <w:u w:val="single"/>
        </w:rPr>
        <w:t>由承包人承担</w:t>
      </w:r>
      <w:bookmarkEnd w:id="178"/>
      <w:r>
        <w:rPr>
          <w:rFonts w:hint="eastAsia" w:ascii="等线" w:hAnsi="等线" w:eastAsia="等线" w:cs="等线"/>
          <w:color w:val="auto"/>
          <w:sz w:val="24"/>
          <w:szCs w:val="24"/>
          <w:highlight w:val="none"/>
        </w:rPr>
        <w:t>。</w:t>
      </w:r>
    </w:p>
    <w:p w14:paraId="6D0530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承包人提交的竣工资料移交时间：</w:t>
      </w:r>
      <w:bookmarkStart w:id="179" w:name="EB4451abd14720437dbc3258d25d7a4113"/>
      <w:r>
        <w:rPr>
          <w:rFonts w:hint="eastAsia" w:ascii="等线" w:hAnsi="等线" w:eastAsia="等线" w:cs="等线"/>
          <w:color w:val="auto"/>
          <w:sz w:val="24"/>
          <w:szCs w:val="24"/>
          <w:highlight w:val="none"/>
          <w:u w:val="single"/>
        </w:rPr>
        <w:t>竣工验收资料须在竣工验收前7天内提供，其他资料应在竣工验收合格后28天内移交</w:t>
      </w:r>
      <w:bookmarkEnd w:id="179"/>
      <w:r>
        <w:rPr>
          <w:rFonts w:hint="eastAsia" w:ascii="等线" w:hAnsi="等线" w:eastAsia="等线" w:cs="等线"/>
          <w:color w:val="auto"/>
          <w:sz w:val="24"/>
          <w:szCs w:val="24"/>
          <w:highlight w:val="none"/>
        </w:rPr>
        <w:t>。</w:t>
      </w:r>
    </w:p>
    <w:p w14:paraId="1BC9174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承包人提交的竣工资料形式要求：</w:t>
      </w:r>
      <w:bookmarkStart w:id="180" w:name="EB43004b4039c64daf92ecfa1dc1ebdd1d"/>
      <w:r>
        <w:rPr>
          <w:rFonts w:hint="eastAsia" w:ascii="等线" w:hAnsi="等线" w:eastAsia="等线" w:cs="等线"/>
          <w:color w:val="auto"/>
          <w:sz w:val="24"/>
          <w:szCs w:val="24"/>
          <w:highlight w:val="none"/>
          <w:u w:val="single"/>
        </w:rPr>
        <w:t>电子版（不加密）及</w:t>
      </w:r>
      <w:r>
        <w:rPr>
          <w:rFonts w:hint="eastAsia" w:ascii="等线" w:hAnsi="等线" w:eastAsia="等线" w:cs="等线"/>
          <w:color w:val="auto"/>
          <w:sz w:val="24"/>
          <w:szCs w:val="24"/>
          <w:highlight w:val="none"/>
          <w:u w:val="single"/>
          <w:lang w:val="en-US" w:eastAsia="zh-CN"/>
        </w:rPr>
        <w:t>2套</w:t>
      </w:r>
      <w:r>
        <w:rPr>
          <w:rFonts w:hint="eastAsia" w:ascii="等线" w:hAnsi="等线" w:eastAsia="等线" w:cs="等线"/>
          <w:color w:val="auto"/>
          <w:sz w:val="24"/>
          <w:szCs w:val="24"/>
          <w:highlight w:val="none"/>
          <w:u w:val="single"/>
        </w:rPr>
        <w:t>纸质版</w:t>
      </w:r>
      <w:bookmarkEnd w:id="180"/>
      <w:r>
        <w:rPr>
          <w:rFonts w:hint="eastAsia" w:ascii="等线" w:hAnsi="等线" w:eastAsia="等线" w:cs="等线"/>
          <w:color w:val="auto"/>
          <w:sz w:val="24"/>
          <w:szCs w:val="24"/>
          <w:highlight w:val="none"/>
        </w:rPr>
        <w:t>。</w:t>
      </w:r>
    </w:p>
    <w:p w14:paraId="260B5F5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（10）承包人应履行的其他义务：</w:t>
      </w:r>
      <w:r>
        <w:rPr>
          <w:rFonts w:hint="eastAsia" w:ascii="等线" w:hAnsi="等线" w:eastAsia="等线" w:cs="等线"/>
          <w:color w:val="auto"/>
          <w:sz w:val="24"/>
          <w:szCs w:val="24"/>
          <w:highlight w:val="none"/>
          <w:u w:val="single"/>
        </w:rPr>
        <w:t>1.招标人与中标人签订的合同中若与招标文件中实质性内容不一致的，不作为工程结算和审核的依据。</w:t>
      </w:r>
    </w:p>
    <w:p w14:paraId="073C08F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2.中标人在中标后或施工期间不得随意变更中标项目负责人。如果出现特殊情况，确需更换的，应当经招标人同意，并提供必要的证明文件报招标投标行政监督部门备案。</w:t>
      </w:r>
    </w:p>
    <w:p w14:paraId="1C05660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3.工程承包人的现场项目管理机构的人员不得同时兼任其它工程项目的工作。</w:t>
      </w:r>
    </w:p>
    <w:p w14:paraId="588B3E4A">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现场照管责任：中标人应充分考虑施工现场可能发生的一切有关交叉施工、安全施工的矛盾、纠纷或事故的预防措施，并及时、主动地采取有效方式进行处理，同时做好相互交叉施工及行人、行车交通安全的协调工作。</w:t>
      </w:r>
    </w:p>
    <w:p w14:paraId="502D2C1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5.严禁对本合同有关单位和人员进行贿赂或使用不正当竞争手段谋取非法利益。</w:t>
      </w:r>
    </w:p>
    <w:p w14:paraId="343CD05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中标人必须在中标公告发出10天内完成领取中标通知书，合同签订，相关手续办理，规费，保证金缴纳等工作并开工建设。因中标人原因未能按期开工建设，工期自第11天开始计算，同时另处千分之一的罚款。延误达10天的，业主有权终止合同。</w:t>
      </w:r>
    </w:p>
    <w:p w14:paraId="582E610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7.本工程中所用材料必须符合国家强制标准及招标文件要求，选用材料的品牌、型号、规格等必须经发包人、使用单位及设计院认可后方可使用，并能通过发包方、检测方现场随机抽检。</w:t>
      </w:r>
    </w:p>
    <w:p w14:paraId="4A9EB64F">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8.承包人应文明安全施工并符合环保要求，有不遵守的，每次处以5000元的罚款，情节严重的应停工整改。在发包人组织的检查中，未达到标准（参照丹阳市文明工地标准）的，每次将处以1万元罚款。</w:t>
      </w:r>
    </w:p>
    <w:p w14:paraId="0EB08373">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9.发包人不提供办公、生活和材料堆放场地。</w:t>
      </w:r>
    </w:p>
    <w:p w14:paraId="7CB430F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10.发包人发出的变更，增减工作量、项目，指令等承包人拒不执行的，每次处以签约合同价款1‰的罚款，情节严重的发包人有权终止合同。</w:t>
      </w:r>
    </w:p>
    <w:p w14:paraId="451EFDE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11.履约保证金在完成本工程图纸及工程量清单内的所有内容且承包人已按规定缴纳农民工保证金等各种规费、保证金并解除发包人支付担保后无息退还。</w:t>
      </w:r>
    </w:p>
    <w:p w14:paraId="195C195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12.因现场条件限制，无法现场制作相关构件，请投标单位充分现场踏勘，合理报价，后期不为此增加任何费用。</w:t>
      </w:r>
    </w:p>
    <w:p w14:paraId="060ADF0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13.本工程须满足丹住建[2018]38号文件对建筑施工工地扬尘专项治理工作方案的要求。</w:t>
      </w:r>
    </w:p>
    <w:p w14:paraId="43E2AFA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14.发包人认为有必要可约谈承包人法定代表人（提前一天通知），法定代表人应按时出席，否则每次扣1万元，累计达到3次以上发包人有权终止合同。</w:t>
      </w:r>
    </w:p>
    <w:p w14:paraId="3AF8E3A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15.承包人应提供相应的增值税发票。</w:t>
      </w:r>
    </w:p>
    <w:p w14:paraId="5C69838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16.农民工工资与工程款实行分账管理，其中工程款当中的人工费将单独拨付至农民工工资专用账号，用于支付农民工工资，应严格执行《关于加强建设领域保障农民工工资支付管理的通知》（镇政建[2020]83号）文件。</w:t>
      </w:r>
    </w:p>
    <w:p w14:paraId="247BFBE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17.承包人提供为本项目拟投入的项目管理机构（包含但不限于五大员）缴纳的近期的社会保险证明（开标日期前一个月，不包含当月）</w:t>
      </w:r>
      <w:r>
        <w:rPr>
          <w:rFonts w:hint="eastAsia" w:ascii="等线" w:hAnsi="等线" w:eastAsia="等线" w:cs="等线"/>
          <w:color w:val="auto"/>
          <w:sz w:val="24"/>
          <w:szCs w:val="24"/>
          <w:highlight w:val="none"/>
        </w:rPr>
        <w:t>。</w:t>
      </w:r>
    </w:p>
    <w:p w14:paraId="3091B0D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1.8</w:t>
      </w:r>
      <w:r>
        <w:rPr>
          <w:rFonts w:hint="eastAsia" w:ascii="等线" w:hAnsi="等线" w:eastAsia="等线" w:cs="等线"/>
          <w:color w:val="auto"/>
          <w:sz w:val="24"/>
          <w:szCs w:val="24"/>
          <w:highlight w:val="none"/>
          <w:u w:val="single"/>
        </w:rPr>
        <w:t>设备安装维护要求：</w:t>
      </w:r>
    </w:p>
    <w:p w14:paraId="551C1A9D">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（一）系统要求</w:t>
      </w:r>
    </w:p>
    <w:p w14:paraId="582C59C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必须完全实现招标文件中的所有系统功能要求；招标文件中提及的设备如数量不足、缺项或漏项（含未涉及设备）由</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自行增补，招标人不承担任何相关费用。</w:t>
      </w:r>
    </w:p>
    <w:p w14:paraId="7CFA612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前端建设基本完成，视频、图片、RFID等各类数据在道路交通综合管控等平台正常展示；闯红灯自动记录系统具有检测依据为《闯红灯自动记录系统通用技术条件》（GA/T496-2014）、《道路交通安全违法行为图像取证技术规范》（GA/T832-2014）、《安全防范视频监控联网系统信息传输、交换、控制技术要求》（GB/T28181-2016）有效期内的检测报告；道路车辆智能检测记录系统具有检测依据为《道路车辆智能检测记录系统通用技术条件》（GA/T497-2016）、《道路交通安全违法行为图像取证技术规范》（GA/T832-2014）、《机动车号牌图像自动识别技术规范》（GA/T833-2016）有效期内的检测报告；道路车辆智能检测记录系统数据格式及接口具有检测依据为《道路车辆智能检测记录系统通用技术条件》（GA/T497-2016）有效期内的检测报告，方能提交验收申请并进入试运行。</w:t>
      </w:r>
    </w:p>
    <w:p w14:paraId="3906343A">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（二）系统对接</w:t>
      </w:r>
    </w:p>
    <w:p w14:paraId="796ABD53">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本项目建设涉及的产品和系统均应免费开放接口协议，并与公安交通集成指挥、道路交通综合管控等平台实现无缝对接。系统间的对接应符合《安全防范视频监控联网系统信息传输、交换、控制技术要求》（GB/T28181-2016）、《全省“3.20工程”道路监控系统数据和图像采集标准及传输规范》（苏公厅2010第526号）等标准规范和文件要求，并根据不同时期交警业务应用需求灵活调整。若对接过程中发生争议，由招标人委托权威机构或专家组进行评估，评估费用由违约方承担；如违约方在限定期限内无法完成对接，由招标人委托第三方完成，产生的费用由违约方承担（费用按市场行情计算）。</w:t>
      </w:r>
    </w:p>
    <w:p w14:paraId="7076F2E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（三）质保要求</w:t>
      </w:r>
    </w:p>
    <w:p w14:paraId="34D8F9C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所有设备和系统维护相应质保期为工程验收合格后五年。期间，</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应无条件免费确保设备正常工作、系统正常运行，并预留系统长期正常运行所需的备品备件；包括不可抗力之外的外场设备意外受损（如交通事故、撞击、被盗等意外）、道路维修等均由</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负责免费增补、更换和修复。凡设备和系统运行等出现故障，驻场维护人员应在4小时内到达现场，不得推托（紧急情况，在2小时内到达现场），24小时内排除故障（特殊情况除外），否则交警部门将自行采取必要措施，由此产生的风险和费用由</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承担。应7*24小时全天候开通服务热线，确保前端设备和系统运行遇有异常情况及时进行处置。</w:t>
      </w:r>
    </w:p>
    <w:p w14:paraId="60FE431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（四）维保要求</w:t>
      </w:r>
    </w:p>
    <w:p w14:paraId="2CC0CCE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本项目服务期内</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应设立专业服务团队，至少配备6名工程人员（其中1名人员具有电工证）和2名具备专项业务技能的技术工程师、2台以上用于维护的工程车（至少1台专项作业工程车）。技术工程师每天至少应对前端设备和系统运行质态巡视1次，及时统计、分析、汇总存在问题，全程跟踪存在问题的维修、整改、验收、反馈等，次日上班前应提交前端当日维护事项和前一天维护情况，每周一提交上周工作小结、《巡视工作记录表》等；每月5日提交上月工作小结；每年提交一次年度工作总结。</w:t>
      </w:r>
    </w:p>
    <w:p w14:paraId="0075EFF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（五）维保责任</w:t>
      </w:r>
    </w:p>
    <w:p w14:paraId="48FD5F1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除主干网络、供电、道路交通综合管控等平台等发生故障外，</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未按规定要求落实到位、未按交警部门提出的要求及时响应并书面反馈情况说明的；前端设备出现故障或系统运行不正常、道路交通综合管控平台运维系统（PC端、微信公众号）推送的故障清单或维护工单，超过12小时未处置或超过24小时未恢复的，在合同履行过程中按考核细则执行。</w:t>
      </w:r>
    </w:p>
    <w:p w14:paraId="22C264F7">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道路交通综合管控平台运维系统同步对前端感知数据（视频、过车、违法、图片等）的运行质态、准确校时、及时上传、上传稳定性进行定量分析，数据质量低于集成指挥平台要求的，在合同履行过程中按考核细则执行；以小时为单位，凡摄像机持续离线、黑屏等达24小时以上的，在合同履行过程中按考核细则执行。</w:t>
      </w:r>
    </w:p>
    <w:p w14:paraId="0AEFBA0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服务期内，如未按规定执行公安网络管理相关规定的，导致信息外泄或一机两用的，在合同履行过程中按考核细则执行。</w:t>
      </w:r>
    </w:p>
    <w:p w14:paraId="36BB5C4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（六）安全责任</w:t>
      </w:r>
    </w:p>
    <w:p w14:paraId="2C994C97">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前端道路监控系统服务期间，</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应做好安全防范工作。凡在服务期内发生的所有意外事故及安全责任事故，一切责任均由</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承担。</w:t>
      </w:r>
    </w:p>
    <w:p w14:paraId="41C24D3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（七）其它</w:t>
      </w:r>
    </w:p>
    <w:p w14:paraId="300E6E7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本项目建设过程中，</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应将涉及的交通信号灯路口交通信号同步接入交通指挥中心进行集中控制。同时，应协调并配合省计量院做好道路车辆智能检测记录系统每年一次的强制标定检测工作。</w:t>
      </w:r>
    </w:p>
    <w:p w14:paraId="0F4586E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（八）验收要求：由开发区管委会联合交警大队一起根据相关要求组织验收。</w:t>
      </w:r>
    </w:p>
    <w:p w14:paraId="5269949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 项目经理</w:t>
      </w:r>
    </w:p>
    <w:p w14:paraId="38D00BD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3.2.1 项目经理：</w:t>
      </w:r>
    </w:p>
    <w:p w14:paraId="2EF280A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2D310BD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身份证号：</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1A3C02B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建造师执业资格等级：</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6790BD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建造师注册证书号：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5F67B8B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建造师执业印章号：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1D4F022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安全生产考核合格证书号：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246E638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0F95A3B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2207008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7123311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承包人对项目经理的授权范围如下：</w:t>
      </w:r>
      <w:r>
        <w:rPr>
          <w:rFonts w:hint="eastAsia" w:ascii="等线" w:hAnsi="等线" w:eastAsia="等线" w:cs="等线"/>
          <w:color w:val="auto"/>
          <w:sz w:val="24"/>
          <w:szCs w:val="24"/>
          <w:highlight w:val="none"/>
          <w:u w:val="single"/>
        </w:rPr>
        <w:t>代表承包人履行合同。按合同约定组织工程实施；在合同约定范围内主持承包人有关施工、技术、工程进度、现场管理、安全生产、质量检验、竣工交付、结算等方面工作 ；与项目相关方进行直接沟通; 接受、签发、确认相关文件</w:t>
      </w:r>
      <w:r>
        <w:rPr>
          <w:rFonts w:hint="eastAsia" w:ascii="等线" w:hAnsi="等线" w:eastAsia="等线" w:cs="等线"/>
          <w:color w:val="auto"/>
          <w:sz w:val="24"/>
          <w:szCs w:val="24"/>
          <w:highlight w:val="none"/>
        </w:rPr>
        <w:t>。</w:t>
      </w:r>
    </w:p>
    <w:p w14:paraId="66CCF32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关于项目经理每月在施工现场的时间要求：</w:t>
      </w:r>
      <w:r>
        <w:rPr>
          <w:rFonts w:hint="eastAsia" w:ascii="等线" w:hAnsi="等线" w:eastAsia="等线" w:cs="等线"/>
          <w:color w:val="auto"/>
          <w:sz w:val="24"/>
          <w:szCs w:val="24"/>
          <w:highlight w:val="none"/>
          <w:u w:val="single"/>
        </w:rPr>
        <w:t>本工程建造师（项目经理）本人实行不计时工作制，工地施工，项目经理必须在现场。每周最少不能少于5个工作日，每天不少于8小时在本工程现场工作；必须参加每周召开的例会。以现场监理工程师记录的监理日记为准，在监理月报和会议纪要予以列示</w:t>
      </w:r>
      <w:r>
        <w:rPr>
          <w:rFonts w:hint="eastAsia" w:ascii="等线" w:hAnsi="等线" w:eastAsia="等线" w:cs="等线"/>
          <w:color w:val="auto"/>
          <w:sz w:val="24"/>
          <w:szCs w:val="24"/>
          <w:highlight w:val="none"/>
        </w:rPr>
        <w:t>。</w:t>
      </w:r>
    </w:p>
    <w:p w14:paraId="6A39C5A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承包人未提交劳动合同，以及没有为项目经理缴纳社会保险证明的违约责任：</w:t>
      </w:r>
      <w:r>
        <w:rPr>
          <w:rFonts w:hint="eastAsia" w:ascii="等线" w:hAnsi="等线" w:eastAsia="等线" w:cs="等线"/>
          <w:color w:val="auto"/>
          <w:sz w:val="24"/>
          <w:szCs w:val="24"/>
          <w:highlight w:val="none"/>
          <w:u w:val="single"/>
          <w:lang w:val="en-US" w:eastAsia="zh-CN"/>
        </w:rPr>
        <w:t>发包人有权要求承包人更换项目经理，并向建设行政主管部门通报.承包人应承担该违约行为给发包人造成的一切损失</w:t>
      </w:r>
      <w:r>
        <w:rPr>
          <w:rFonts w:hint="eastAsia" w:ascii="等线" w:hAnsi="等线" w:eastAsia="等线" w:cs="等线"/>
          <w:color w:val="auto"/>
          <w:sz w:val="24"/>
          <w:szCs w:val="24"/>
          <w:highlight w:val="none"/>
        </w:rPr>
        <w:t>。</w:t>
      </w:r>
    </w:p>
    <w:p w14:paraId="3CF4AC83">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项目经理未经批准，擅自离开施工现场的违约责任：</w:t>
      </w:r>
      <w:r>
        <w:rPr>
          <w:rFonts w:hint="eastAsia" w:ascii="等线" w:hAnsi="等线" w:eastAsia="等线" w:cs="等线"/>
          <w:color w:val="auto"/>
          <w:sz w:val="24"/>
          <w:szCs w:val="24"/>
          <w:highlight w:val="none"/>
          <w:u w:val="single"/>
          <w:lang w:val="en-US" w:eastAsia="zh-CN"/>
        </w:rPr>
        <w:t>有事离开现场须向业主请假并征得同意，否则每天扣除工程款3000元/人，如累计达到10天，业主有权终止合同，业主认为有必要可约谈中标单位法定代表人（提前一天通知），法定代表人应按时出席，否则每次扣1万元，累计达到3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w:t>
      </w:r>
    </w:p>
    <w:p w14:paraId="2860941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3.2.3 承包人擅自更换项目经理的违约责任：</w:t>
      </w:r>
      <w:r>
        <w:rPr>
          <w:rFonts w:hint="eastAsia" w:ascii="等线" w:hAnsi="等线" w:eastAsia="等线" w:cs="等线"/>
          <w:color w:val="auto"/>
          <w:sz w:val="24"/>
          <w:szCs w:val="24"/>
          <w:highlight w:val="none"/>
          <w:u w:val="single"/>
          <w:lang w:val="en-US" w:eastAsia="zh-CN"/>
        </w:rPr>
        <w:t xml:space="preserve">            </w:t>
      </w:r>
      <w:r>
        <w:rPr>
          <w:rFonts w:hint="eastAsia" w:ascii="等线" w:hAnsi="等线" w:eastAsia="等线" w:cs="等线"/>
          <w:color w:val="auto"/>
          <w:sz w:val="24"/>
          <w:szCs w:val="24"/>
          <w:highlight w:val="none"/>
        </w:rPr>
        <w:t>。</w:t>
      </w:r>
    </w:p>
    <w:p w14:paraId="44BAAC4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3.2.4 承包人无正当理由拒绝更换项目经理的违约责任：</w:t>
      </w:r>
      <w:r>
        <w:rPr>
          <w:rFonts w:hint="eastAsia" w:ascii="等线" w:hAnsi="等线" w:eastAsia="等线" w:cs="等线"/>
          <w:color w:val="auto"/>
          <w:sz w:val="24"/>
          <w:szCs w:val="24"/>
          <w:highlight w:val="none"/>
          <w:u w:val="single"/>
        </w:rPr>
        <w:t>除执行通用条款3.2.4外，承包人应保证按照投标文件的承诺安排现场管理人员到场，承包人无正当理由拒绝更换项目经理的，处50万元/次违约金，发包人有权终止合同</w:t>
      </w:r>
      <w:r>
        <w:rPr>
          <w:rFonts w:hint="eastAsia" w:ascii="等线" w:hAnsi="等线" w:eastAsia="等线" w:cs="等线"/>
          <w:color w:val="auto"/>
          <w:sz w:val="24"/>
          <w:szCs w:val="24"/>
          <w:highlight w:val="none"/>
        </w:rPr>
        <w:t>。</w:t>
      </w:r>
    </w:p>
    <w:p w14:paraId="47B7D78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 承包人人员</w:t>
      </w:r>
    </w:p>
    <w:p w14:paraId="5D8DE2B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3.3.1 承包人提交项目管理机构及施工现场管理人员安排报告的期限：</w:t>
      </w:r>
      <w:r>
        <w:rPr>
          <w:rFonts w:hint="eastAsia" w:ascii="等线" w:hAnsi="等线" w:eastAsia="等线" w:cs="等线"/>
          <w:color w:val="auto"/>
          <w:sz w:val="24"/>
          <w:szCs w:val="24"/>
          <w:highlight w:val="none"/>
          <w:u w:val="single"/>
        </w:rPr>
        <w:t>合同签定后5 天内，承包人应按招投标文件要求和施工现场需要配置合同管理、施工、技术、材料、质量、安全、财务等专业人员各一名，相关人员必须提供证明劳动关系的社会保险交费证明和劳动关系证明</w:t>
      </w:r>
      <w:r>
        <w:rPr>
          <w:rFonts w:hint="eastAsia" w:ascii="等线" w:hAnsi="等线" w:eastAsia="等线" w:cs="等线"/>
          <w:color w:val="auto"/>
          <w:sz w:val="24"/>
          <w:szCs w:val="24"/>
          <w:highlight w:val="none"/>
        </w:rPr>
        <w:t>。</w:t>
      </w:r>
    </w:p>
    <w:p w14:paraId="1851BED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3.3.3 承包人无正当理由拒绝撤换主要施工管理人员的违约责任：</w:t>
      </w:r>
      <w:r>
        <w:rPr>
          <w:rFonts w:hint="eastAsia" w:ascii="等线" w:hAnsi="等线" w:eastAsia="等线" w:cs="等线"/>
          <w:color w:val="auto"/>
          <w:sz w:val="24"/>
          <w:szCs w:val="24"/>
          <w:highlight w:val="none"/>
          <w:u w:val="single"/>
        </w:rPr>
        <w:t>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w:t>
      </w:r>
    </w:p>
    <w:p w14:paraId="78E63D7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3.3.4 承包人主要施工管理人员离开施工现场的批准要求：</w:t>
      </w:r>
      <w:r>
        <w:rPr>
          <w:rFonts w:hint="eastAsia" w:ascii="等线" w:hAnsi="等线" w:eastAsia="等线" w:cs="等线"/>
          <w:color w:val="auto"/>
          <w:sz w:val="24"/>
          <w:szCs w:val="24"/>
          <w:highlight w:val="none"/>
          <w:u w:val="single"/>
        </w:rPr>
        <w:t>主要管理人员（包含但不限于五大员）每月在岗不得少于24天，每日在施工现场工作时间不得少于8小时。离开现场一天内须向监理请假并征得书面同意，离开现场一天以上（含一天）须向发包人请假并征得书面同意</w:t>
      </w:r>
      <w:r>
        <w:rPr>
          <w:rFonts w:hint="eastAsia" w:ascii="等线" w:hAnsi="等线" w:eastAsia="等线" w:cs="等线"/>
          <w:color w:val="auto"/>
          <w:sz w:val="24"/>
          <w:szCs w:val="24"/>
          <w:highlight w:val="none"/>
        </w:rPr>
        <w:t>。</w:t>
      </w:r>
    </w:p>
    <w:p w14:paraId="21ABC8A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3.3.5承包人擅自更换主要施工管理人员的违约责任：</w:t>
      </w:r>
      <w:r>
        <w:rPr>
          <w:rFonts w:hint="eastAsia" w:ascii="等线" w:hAnsi="等线" w:eastAsia="等线" w:cs="等线"/>
          <w:color w:val="auto"/>
          <w:sz w:val="24"/>
          <w:szCs w:val="24"/>
          <w:highlight w:val="none"/>
          <w:u w:val="single"/>
          <w:lang w:val="en-US" w:eastAsia="zh-CN"/>
        </w:rPr>
        <w:t>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w:t>
      </w:r>
    </w:p>
    <w:p w14:paraId="0AB5B59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承包人主要施工管理人员擅自离开施工现场的违约责任：</w:t>
      </w:r>
      <w:r>
        <w:rPr>
          <w:rFonts w:hint="eastAsia" w:ascii="等线" w:hAnsi="等线" w:eastAsia="等线" w:cs="等线"/>
          <w:color w:val="auto"/>
          <w:sz w:val="24"/>
          <w:szCs w:val="24"/>
          <w:highlight w:val="none"/>
          <w:u w:val="single"/>
          <w:lang w:val="en-US" w:eastAsia="zh-CN"/>
        </w:rPr>
        <w:t>承包人承担该违约行为给发包人造成的一切损失 。有事离开现场须向业主请假并征得同意，否则每天扣除工程款3000元/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w:t>
      </w:r>
    </w:p>
    <w:p w14:paraId="3969B48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181" w:name="_Toc296891199"/>
      <w:bookmarkStart w:id="182" w:name="_Toc303539102"/>
      <w:bookmarkStart w:id="183" w:name="_Toc297120459"/>
      <w:bookmarkStart w:id="184" w:name="_Toc312677988"/>
      <w:bookmarkStart w:id="185" w:name="_Toc296346660"/>
      <w:bookmarkStart w:id="186" w:name="_Toc296944498"/>
      <w:bookmarkStart w:id="187" w:name="_Toc292559364"/>
      <w:bookmarkStart w:id="188" w:name="_Toc296890987"/>
      <w:bookmarkStart w:id="189" w:name="_Toc296503159"/>
      <w:bookmarkStart w:id="190" w:name="_Toc304295523"/>
      <w:bookmarkStart w:id="191" w:name="_Toc296347158"/>
      <w:bookmarkStart w:id="192" w:name="_Toc292559869"/>
      <w:bookmarkStart w:id="193" w:name="_Toc297216151"/>
      <w:bookmarkStart w:id="194" w:name="_Toc297048345"/>
      <w:bookmarkStart w:id="195" w:name="_Toc300934945"/>
      <w:bookmarkStart w:id="196" w:name="_Toc297123492"/>
      <w:r>
        <w:rPr>
          <w:rFonts w:hint="eastAsia" w:ascii="等线" w:hAnsi="等线" w:eastAsia="等线" w:cs="等线"/>
          <w:color w:val="auto"/>
          <w:sz w:val="24"/>
          <w:szCs w:val="24"/>
          <w:highlight w:val="none"/>
        </w:rPr>
        <w:t>.5 分包</w:t>
      </w:r>
    </w:p>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14:paraId="30017B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197" w:name="_Toc297048346"/>
      <w:bookmarkStart w:id="198" w:name="_Toc303539103"/>
      <w:bookmarkStart w:id="199" w:name="_Toc297120460"/>
      <w:bookmarkStart w:id="200" w:name="_Toc297123493"/>
      <w:bookmarkStart w:id="201" w:name="_Toc300934946"/>
      <w:bookmarkStart w:id="202" w:name="_Toc296503160"/>
      <w:bookmarkStart w:id="203" w:name="_Toc292559870"/>
      <w:bookmarkStart w:id="204" w:name="_Toc296347159"/>
      <w:bookmarkStart w:id="205" w:name="_Toc297216152"/>
      <w:bookmarkStart w:id="206" w:name="_Toc296944499"/>
      <w:bookmarkStart w:id="207" w:name="_Toc304295524"/>
      <w:bookmarkStart w:id="208" w:name="_Toc292559365"/>
      <w:bookmarkStart w:id="209" w:name="_Toc296891200"/>
      <w:bookmarkStart w:id="210" w:name="_Toc296890988"/>
      <w:bookmarkStart w:id="211" w:name="_Toc296346661"/>
      <w:bookmarkStart w:id="212" w:name="_Toc318581158"/>
      <w:bookmarkStart w:id="213" w:name="_Toc312677989"/>
      <w:r>
        <w:rPr>
          <w:rFonts w:hint="eastAsia" w:ascii="等线" w:hAnsi="等线" w:eastAsia="等线" w:cs="等线"/>
          <w:color w:val="auto"/>
          <w:sz w:val="24"/>
          <w:szCs w:val="24"/>
          <w:highlight w:val="none"/>
        </w:rPr>
        <w:t>.5.1 分包的一般约定</w:t>
      </w:r>
    </w:p>
    <w:p w14:paraId="28C6F2C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禁止分包的工程包括：</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0789027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主体结构、关键性工作的范围：</w:t>
      </w:r>
      <w:bookmarkStart w:id="214" w:name="EBddcddce8724b4ad7a84aeabec9e07558"/>
      <w:r>
        <w:rPr>
          <w:rFonts w:hint="eastAsia" w:ascii="等线" w:hAnsi="等线" w:eastAsia="等线" w:cs="等线"/>
          <w:color w:val="auto"/>
          <w:sz w:val="24"/>
          <w:szCs w:val="24"/>
          <w:highlight w:val="none"/>
          <w:u w:val="single"/>
        </w:rPr>
        <w:t>管道敷设、检查井施工、安全支护、道路恢复、土体加固等施工</w:t>
      </w:r>
      <w:bookmarkEnd w:id="214"/>
      <w:r>
        <w:rPr>
          <w:rFonts w:hint="eastAsia" w:ascii="等线" w:hAnsi="等线" w:eastAsia="等线" w:cs="等线"/>
          <w:color w:val="auto"/>
          <w:sz w:val="24"/>
          <w:szCs w:val="24"/>
          <w:highlight w:val="none"/>
        </w:rPr>
        <w:t>。</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Start w:id="215" w:name="_Toc304295525"/>
      <w:bookmarkStart w:id="216" w:name="_Toc297123494"/>
      <w:bookmarkStart w:id="217" w:name="_Toc303539104"/>
      <w:bookmarkStart w:id="218" w:name="_Toc296503161"/>
      <w:bookmarkStart w:id="219" w:name="_Toc296890989"/>
      <w:bookmarkStart w:id="220" w:name="_Toc296944500"/>
      <w:bookmarkStart w:id="221" w:name="_Toc297216153"/>
      <w:bookmarkStart w:id="222" w:name="_Toc297120461"/>
      <w:bookmarkStart w:id="223" w:name="_Toc296891201"/>
      <w:bookmarkStart w:id="224" w:name="_Toc297048347"/>
      <w:bookmarkStart w:id="225" w:name="_Toc296347160"/>
      <w:bookmarkStart w:id="226" w:name="_Toc300934947"/>
      <w:bookmarkStart w:id="227" w:name="_Toc296346662"/>
    </w:p>
    <w:bookmarkEnd w:id="212"/>
    <w:bookmarkEnd w:id="213"/>
    <w:bookmarkEnd w:id="215"/>
    <w:bookmarkEnd w:id="216"/>
    <w:bookmarkEnd w:id="217"/>
    <w:bookmarkEnd w:id="218"/>
    <w:bookmarkEnd w:id="219"/>
    <w:bookmarkEnd w:id="220"/>
    <w:bookmarkEnd w:id="221"/>
    <w:bookmarkEnd w:id="222"/>
    <w:bookmarkEnd w:id="223"/>
    <w:bookmarkEnd w:id="224"/>
    <w:bookmarkEnd w:id="225"/>
    <w:bookmarkEnd w:id="226"/>
    <w:bookmarkEnd w:id="227"/>
    <w:p w14:paraId="1C608A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228" w:name="_Toc318581159"/>
      <w:bookmarkStart w:id="229" w:name="_Toc312677990"/>
      <w:r>
        <w:rPr>
          <w:rFonts w:hint="eastAsia" w:ascii="等线" w:hAnsi="等线" w:eastAsia="等线" w:cs="等线"/>
          <w:color w:val="auto"/>
          <w:sz w:val="24"/>
          <w:szCs w:val="24"/>
          <w:highlight w:val="none"/>
        </w:rPr>
        <w:t>.5.2分包的确定</w:t>
      </w:r>
    </w:p>
    <w:p w14:paraId="59A38D1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允许分包的专业工程包括：</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23C55B3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其他关于分包的约定：</w:t>
      </w:r>
      <w:bookmarkStart w:id="230" w:name="EB648c05484edf44b987d781bd53acd4d2"/>
      <w:r>
        <w:rPr>
          <w:rFonts w:hint="eastAsia" w:ascii="等线" w:hAnsi="等线" w:eastAsia="等线" w:cs="等线"/>
          <w:color w:val="auto"/>
          <w:sz w:val="24"/>
          <w:szCs w:val="24"/>
          <w:highlight w:val="none"/>
          <w:u w:val="single"/>
        </w:rPr>
        <w:t>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230"/>
      <w:r>
        <w:rPr>
          <w:rFonts w:hint="eastAsia" w:ascii="等线" w:hAnsi="等线" w:eastAsia="等线" w:cs="等线"/>
          <w:color w:val="auto"/>
          <w:sz w:val="24"/>
          <w:szCs w:val="24"/>
          <w:highlight w:val="none"/>
        </w:rPr>
        <w:t>。</w:t>
      </w:r>
    </w:p>
    <w:p w14:paraId="2BAE0C8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3.5.4 分包合同价款</w:t>
      </w:r>
    </w:p>
    <w:p w14:paraId="0446255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关于分包合同价款支付的约定：</w:t>
      </w:r>
      <w:bookmarkStart w:id="231" w:name="EBa4ba452c72704ccda4781a83be181a74"/>
      <w:r>
        <w:rPr>
          <w:rFonts w:hint="eastAsia" w:ascii="等线" w:hAnsi="等线" w:eastAsia="等线" w:cs="等线"/>
          <w:color w:val="auto"/>
          <w:sz w:val="24"/>
          <w:szCs w:val="24"/>
          <w:highlight w:val="none"/>
          <w:u w:val="single"/>
        </w:rPr>
        <w:t>由承包人支付</w:t>
      </w:r>
      <w:bookmarkEnd w:id="231"/>
      <w:r>
        <w:rPr>
          <w:rFonts w:hint="eastAsia" w:ascii="等线" w:hAnsi="等线" w:eastAsia="等线" w:cs="等线"/>
          <w:color w:val="auto"/>
          <w:sz w:val="24"/>
          <w:szCs w:val="24"/>
          <w:highlight w:val="none"/>
        </w:rPr>
        <w:t>。</w:t>
      </w:r>
    </w:p>
    <w:bookmarkEnd w:id="228"/>
    <w:bookmarkEnd w:id="229"/>
    <w:p w14:paraId="0D5CC51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3.6 工程照管与成品、半成品保护</w:t>
      </w:r>
    </w:p>
    <w:p w14:paraId="1328C2B3">
      <w:pPr>
        <w:spacing w:before="120" w:after="120"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承包人负责照管工程及工程相关的材料、工程设备的起始时间：</w:t>
      </w:r>
      <w:bookmarkStart w:id="232" w:name="EBdd165c1919464cd0b5aa882bfe482a50"/>
      <w:r>
        <w:rPr>
          <w:rFonts w:hint="eastAsia" w:ascii="等线" w:hAnsi="等线" w:eastAsia="等线" w:cs="等线"/>
          <w:color w:val="auto"/>
          <w:sz w:val="24"/>
          <w:szCs w:val="24"/>
          <w:highlight w:val="none"/>
          <w:u w:val="single"/>
        </w:rPr>
        <w:t>执行通用条款3.6</w:t>
      </w:r>
      <w:bookmarkEnd w:id="232"/>
      <w:r>
        <w:rPr>
          <w:rFonts w:hint="eastAsia" w:ascii="等线" w:hAnsi="等线" w:eastAsia="等线" w:cs="等线"/>
          <w:color w:val="auto"/>
          <w:sz w:val="24"/>
          <w:szCs w:val="24"/>
          <w:highlight w:val="none"/>
        </w:rPr>
        <w:t>。</w:t>
      </w:r>
    </w:p>
    <w:p w14:paraId="7EF31B7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3.7 履约担保</w:t>
      </w:r>
    </w:p>
    <w:p w14:paraId="3071BC9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承包人是否提供履约担保：</w:t>
      </w:r>
      <w:r>
        <w:rPr>
          <w:rFonts w:hint="eastAsia" w:ascii="等线" w:hAnsi="等线" w:eastAsia="等线" w:cs="等线"/>
          <w:color w:val="auto"/>
          <w:sz w:val="24"/>
          <w:szCs w:val="24"/>
          <w:highlight w:val="none"/>
          <w:u w:val="single"/>
        </w:rPr>
        <w:t xml:space="preserve"> </w:t>
      </w:r>
      <w:bookmarkStart w:id="233" w:name="EB273eb4fb51ca476e90261c1e42620adf"/>
      <w:r>
        <w:rPr>
          <w:rFonts w:hint="eastAsia" w:ascii="等线" w:hAnsi="等线" w:eastAsia="等线" w:cs="等线"/>
          <w:color w:val="auto"/>
          <w:sz w:val="24"/>
          <w:szCs w:val="24"/>
          <w:highlight w:val="none"/>
          <w:u w:val="single"/>
        </w:rPr>
        <w:t>是</w:t>
      </w:r>
      <w:bookmarkEnd w:id="233"/>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D5D33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承包人提供履约担保的形式、金额及期限的：</w:t>
      </w:r>
      <w:r>
        <w:rPr>
          <w:rFonts w:hint="eastAsia" w:ascii="等线" w:hAnsi="等线" w:eastAsia="等线" w:cs="等线"/>
          <w:color w:val="auto"/>
          <w:sz w:val="24"/>
          <w:szCs w:val="24"/>
          <w:highlight w:val="none"/>
          <w:u w:val="single"/>
        </w:rPr>
        <w:t>招标人要求中标人提交履约保证金的，中标人应在合同签订之后30日内向采购人提交。本项目中标供应商应提交合同金额</w:t>
      </w:r>
      <w:r>
        <w:rPr>
          <w:rFonts w:hint="eastAsia" w:ascii="等线" w:hAnsi="等线" w:eastAsia="等线" w:cs="等线"/>
          <w:color w:val="auto"/>
          <w:sz w:val="24"/>
          <w:szCs w:val="24"/>
          <w:highlight w:val="none"/>
          <w:u w:val="single"/>
          <w:lang w:val="en-US" w:eastAsia="zh-CN"/>
        </w:rPr>
        <w:t>10</w:t>
      </w:r>
      <w:r>
        <w:rPr>
          <w:rFonts w:hint="eastAsia" w:ascii="等线" w:hAnsi="等线" w:eastAsia="等线" w:cs="等线"/>
          <w:color w:val="auto"/>
          <w:sz w:val="24"/>
          <w:szCs w:val="24"/>
          <w:highlight w:val="none"/>
          <w:u w:val="single"/>
        </w:rPr>
        <w:t>%的履约保证金，履约保证金应以支票、汇票、本票、保函、保险保单等非现金形式缴纳或提交。</w:t>
      </w:r>
    </w:p>
    <w:p w14:paraId="10997AE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履约保证金退还的方式：</w:t>
      </w:r>
      <w:r>
        <w:rPr>
          <w:rFonts w:hint="eastAsia" w:ascii="等线" w:hAnsi="等线" w:eastAsia="等线" w:cs="等线"/>
          <w:color w:val="auto"/>
          <w:sz w:val="24"/>
          <w:szCs w:val="24"/>
          <w:highlight w:val="none"/>
          <w:u w:val="single"/>
        </w:rPr>
        <w:t>以银行电汇、网上银行、数字人民币形式缴纳履约保证金的，退回至</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存款账户或</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数字人民币账户；以保函、担保、保险等形式缴纳履约保证金的，在保函、担保、保险约定的保证期限届满之日起自行失效；</w:t>
      </w:r>
    </w:p>
    <w:p w14:paraId="6EBFB1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履约保证金退还的条件：</w:t>
      </w:r>
      <w:r>
        <w:rPr>
          <w:rFonts w:hint="eastAsia" w:ascii="等线" w:hAnsi="等线" w:eastAsia="等线" w:cs="等线"/>
          <w:color w:val="auto"/>
          <w:sz w:val="24"/>
          <w:szCs w:val="24"/>
          <w:highlight w:val="none"/>
          <w:u w:val="single"/>
        </w:rPr>
        <w:t>货物类项目，项目验收合格，出具验收报告及履约保证金收据申请退付；</w:t>
      </w:r>
    </w:p>
    <w:p w14:paraId="3AB942D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履约保证金退还时间：</w:t>
      </w:r>
      <w:r>
        <w:rPr>
          <w:rFonts w:hint="eastAsia" w:ascii="等线" w:hAnsi="等线" w:eastAsia="等线" w:cs="等线"/>
          <w:color w:val="auto"/>
          <w:sz w:val="24"/>
          <w:szCs w:val="24"/>
          <w:highlight w:val="none"/>
          <w:u w:val="single"/>
        </w:rPr>
        <w:t>采购单位收到</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退付申请后5个工作日内退还；</w:t>
      </w:r>
    </w:p>
    <w:p w14:paraId="0309435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履约保证金不予退还情形：</w:t>
      </w:r>
      <w:r>
        <w:rPr>
          <w:rFonts w:hint="eastAsia" w:ascii="等线" w:hAnsi="等线" w:eastAsia="等线" w:cs="等线"/>
          <w:color w:val="auto"/>
          <w:sz w:val="24"/>
          <w:szCs w:val="24"/>
          <w:highlight w:val="none"/>
          <w:u w:val="single"/>
        </w:rPr>
        <w:t>除不可抗力外，</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不履行与采购人订立的采购合同的，履约保证金不予退还，给采购人造成的损失超过履约保证金数额的，还应当对超过部分予以赔偿；</w:t>
      </w:r>
    </w:p>
    <w:p w14:paraId="7F8E07F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逾期退还履约保证金的违约责任：</w:t>
      </w:r>
      <w:r>
        <w:rPr>
          <w:rFonts w:hint="eastAsia" w:ascii="等线" w:hAnsi="等线" w:eastAsia="等线" w:cs="等线"/>
          <w:color w:val="auto"/>
          <w:sz w:val="24"/>
          <w:szCs w:val="24"/>
          <w:highlight w:val="none"/>
          <w:u w:val="single"/>
        </w:rPr>
        <w:t>除应当退还履约保证金外，还应当按中国人民银行同期贷款基准利率上浮 20％后的利率支付超期资金占用费，但因</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自身原因导致无法及时退还的除外。</w:t>
      </w:r>
    </w:p>
    <w:p w14:paraId="32FAD65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支持和鼓励中标人自愿使用履约（保函）保险代替缴纳履约保证金。省财政厅已上线政府采购电子履约保函（保险）平台，平台可通过域名www.jsdzbh.com 直接访问，也可通过江苏省政府采购网、“苏采云”系统链接访问。</w:t>
      </w:r>
    </w:p>
    <w:p w14:paraId="0DB9392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34" w:name="_Toc351203636"/>
      <w:r>
        <w:rPr>
          <w:rFonts w:hint="eastAsia" w:ascii="等线" w:hAnsi="等线" w:eastAsia="等线" w:cs="等线"/>
          <w:b w:val="0"/>
          <w:color w:val="auto"/>
          <w:sz w:val="24"/>
          <w:szCs w:val="24"/>
          <w:highlight w:val="none"/>
        </w:rPr>
        <w:t>4</w:t>
      </w:r>
      <w:bookmarkStart w:id="235" w:name="_Toc292559871"/>
      <w:bookmarkStart w:id="236" w:name="_Toc296346663"/>
      <w:bookmarkStart w:id="237" w:name="_Toc297120462"/>
      <w:bookmarkStart w:id="238" w:name="_Toc296347161"/>
      <w:bookmarkStart w:id="239" w:name="_Toc296890990"/>
      <w:bookmarkStart w:id="240" w:name="_Toc297048348"/>
      <w:bookmarkStart w:id="241" w:name="_Toc267251413"/>
      <w:bookmarkStart w:id="242" w:name="_Toc296944501"/>
      <w:bookmarkStart w:id="243" w:name="_Toc296503162"/>
      <w:bookmarkStart w:id="244" w:name="_Toc296891202"/>
      <w:bookmarkStart w:id="245" w:name="_Toc292559366"/>
      <w:r>
        <w:rPr>
          <w:rFonts w:hint="eastAsia" w:ascii="等线" w:hAnsi="等线" w:eastAsia="等线" w:cs="等线"/>
          <w:b w:val="0"/>
          <w:color w:val="auto"/>
          <w:sz w:val="24"/>
          <w:szCs w:val="24"/>
          <w:highlight w:val="none"/>
        </w:rPr>
        <w:t>. 监</w:t>
      </w:r>
      <w:bookmarkEnd w:id="235"/>
      <w:bookmarkEnd w:id="236"/>
      <w:bookmarkEnd w:id="237"/>
      <w:bookmarkEnd w:id="238"/>
      <w:bookmarkEnd w:id="239"/>
      <w:bookmarkEnd w:id="240"/>
      <w:bookmarkEnd w:id="241"/>
      <w:bookmarkEnd w:id="242"/>
      <w:bookmarkEnd w:id="243"/>
      <w:bookmarkEnd w:id="244"/>
      <w:bookmarkEnd w:id="245"/>
      <w:r>
        <w:rPr>
          <w:rFonts w:hint="eastAsia" w:ascii="等线" w:hAnsi="等线" w:eastAsia="等线" w:cs="等线"/>
          <w:b w:val="0"/>
          <w:color w:val="auto"/>
          <w:sz w:val="24"/>
          <w:szCs w:val="24"/>
          <w:highlight w:val="none"/>
        </w:rPr>
        <w:t>理人</w:t>
      </w:r>
      <w:bookmarkEnd w:id="234"/>
    </w:p>
    <w:p w14:paraId="377E89E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4.1监理人的一般规定</w:t>
      </w:r>
    </w:p>
    <w:p w14:paraId="7FE1E34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关于监理人的监理内容：</w:t>
      </w:r>
      <w:bookmarkStart w:id="246" w:name="EB80dcb35eba424728a3877b3155374a38"/>
      <w:r>
        <w:rPr>
          <w:rFonts w:hint="eastAsia" w:ascii="等线" w:hAnsi="等线" w:eastAsia="等线" w:cs="等线"/>
          <w:color w:val="auto"/>
          <w:sz w:val="24"/>
          <w:szCs w:val="24"/>
          <w:highlight w:val="none"/>
          <w:u w:val="single"/>
        </w:rPr>
        <w:t>工程施工及保修阶段全过程的监理咨询服务</w:t>
      </w:r>
      <w:bookmarkEnd w:id="246"/>
      <w:r>
        <w:rPr>
          <w:rFonts w:hint="eastAsia" w:ascii="等线" w:hAnsi="等线" w:eastAsia="等线" w:cs="等线"/>
          <w:color w:val="auto"/>
          <w:sz w:val="24"/>
          <w:szCs w:val="24"/>
          <w:highlight w:val="none"/>
        </w:rPr>
        <w:t>。</w:t>
      </w:r>
    </w:p>
    <w:p w14:paraId="612C949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关于监理人的监理权限：</w:t>
      </w:r>
      <w:bookmarkStart w:id="247" w:name="EBc88039e858954015add2305399752bca"/>
      <w:r>
        <w:rPr>
          <w:rFonts w:hint="eastAsia" w:ascii="等线" w:hAnsi="等线" w:eastAsia="等线" w:cs="等线"/>
          <w:color w:val="auto"/>
          <w:sz w:val="24"/>
          <w:szCs w:val="24"/>
          <w:highlight w:val="none"/>
          <w:u w:val="single"/>
        </w:rPr>
        <w:t>（1）收到工程设计文件后编制监理规划，并在第一次工地会议7天前报发包人。根据有关规定和监理工作需要，编制监理实施细则；</w:t>
      </w:r>
    </w:p>
    <w:p w14:paraId="2D83534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（2）熟悉工程设计文件，并参加由委托人主持的图纸会审和设计交底会议；</w:t>
      </w:r>
    </w:p>
    <w:p w14:paraId="7844647F">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（3）参加由委托人主持的第一次工地会议；主持监理例会并根据工程需要主持或参加专题会议；</w:t>
      </w:r>
    </w:p>
    <w:p w14:paraId="44B184D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（4）审查承包人提交的施工组织设计，重点审查其中的质量安全技术措施、专项施工方案与工程建设强制性标准的符合性；</w:t>
      </w:r>
    </w:p>
    <w:p w14:paraId="730A5B4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（5）检查承包人工程质量、安全生产管理制度及组织机构和人员资格；</w:t>
      </w:r>
    </w:p>
    <w:p w14:paraId="66CD8EB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（6）检查承包人专职安全生产管理人员的配备情况；</w:t>
      </w:r>
    </w:p>
    <w:p w14:paraId="66C292A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（7）审查承包人提交的施工进度计划，核查承包人对施工进度计划的调整；</w:t>
      </w:r>
    </w:p>
    <w:p w14:paraId="1FC5D07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（8）检查承包人的试验室；</w:t>
      </w:r>
    </w:p>
    <w:p w14:paraId="75E0F5F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（9）审核分包人资质条件；</w:t>
      </w:r>
    </w:p>
    <w:p w14:paraId="59E7F5D5">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（10）查验承包人的施工测量放线成果；</w:t>
      </w:r>
    </w:p>
    <w:p w14:paraId="216C6EC3">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（11）审查工程开工条件，对条件具备的签发开工令；</w:t>
      </w:r>
    </w:p>
    <w:p w14:paraId="568DB7B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（12）审查承包人报送的工程材料、构配件、设备质量证明文件的有效性和符合性，并按规定对用于工程的材料采取平行检验或见证取样方式进行抽检；</w:t>
      </w:r>
    </w:p>
    <w:p w14:paraId="2BD0CAB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（13）审查承包人提交的工程款支付申请，并报委托人审核、批准；</w:t>
      </w:r>
    </w:p>
    <w:p w14:paraId="338ADB2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（14）在巡视、旁站和检验过程中，发现工程质量、施工安全存在事故隐患的，要求承包人整改并报委托人；</w:t>
      </w:r>
    </w:p>
    <w:p w14:paraId="7DD73D8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（15）经委托人同意，签发工程暂停令和复工令；</w:t>
      </w:r>
    </w:p>
    <w:p w14:paraId="6C36EB5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（16）审查承包人提交的采用新材料、新工艺、新技术、新设备的论证材料及相关验收标准；</w:t>
      </w:r>
    </w:p>
    <w:p w14:paraId="6B2B57F3">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（17）验收隐蔽工程、分部分项工程；</w:t>
      </w:r>
    </w:p>
    <w:p w14:paraId="6FC7132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（18）审查承包人提交的工程变更申请，协调处理施工进度调整、费用索赔、合同争议等事项；</w:t>
      </w:r>
    </w:p>
    <w:p w14:paraId="2B1D892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（19）审查承包人提交的竣工验收申请，编写工程质量评估报告；</w:t>
      </w:r>
    </w:p>
    <w:p w14:paraId="2C64E8C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（20）参加工程竣工验收，签署竣工验收意见；</w:t>
      </w:r>
    </w:p>
    <w:p w14:paraId="4FCA1B0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（21）审查承包人提交的竣工结算申请并报委托人；</w:t>
      </w:r>
    </w:p>
    <w:p w14:paraId="5F43312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（22）编制、整理工程监理归档文件并报委托人</w:t>
      </w:r>
      <w:bookmarkEnd w:id="247"/>
      <w:r>
        <w:rPr>
          <w:rFonts w:hint="eastAsia" w:ascii="等线" w:hAnsi="等线" w:eastAsia="等线" w:cs="等线"/>
          <w:color w:val="auto"/>
          <w:sz w:val="24"/>
          <w:szCs w:val="24"/>
          <w:highlight w:val="none"/>
        </w:rPr>
        <w:t>。</w:t>
      </w:r>
    </w:p>
    <w:p w14:paraId="1AED5AE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关于监理人在施工现场的办公场所、生活场所的提供和费用承担的约定：</w:t>
      </w:r>
      <w:bookmarkStart w:id="248" w:name="EBf6d642cc6bcf40bea7438968b4a4c949"/>
      <w:r>
        <w:rPr>
          <w:rFonts w:hint="eastAsia" w:ascii="等线" w:hAnsi="等线" w:eastAsia="等线" w:cs="等线"/>
          <w:color w:val="auto"/>
          <w:sz w:val="24"/>
          <w:szCs w:val="24"/>
          <w:highlight w:val="none"/>
          <w:u w:val="single"/>
        </w:rPr>
        <w:t>由承包人提供并承担费用</w:t>
      </w:r>
      <w:bookmarkEnd w:id="248"/>
      <w:r>
        <w:rPr>
          <w:rFonts w:hint="eastAsia" w:ascii="等线" w:hAnsi="等线" w:eastAsia="等线" w:cs="等线"/>
          <w:color w:val="auto"/>
          <w:sz w:val="24"/>
          <w:szCs w:val="24"/>
          <w:highlight w:val="none"/>
        </w:rPr>
        <w:t>。</w:t>
      </w:r>
    </w:p>
    <w:p w14:paraId="5872157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4.2 监理人员</w:t>
      </w:r>
    </w:p>
    <w:p w14:paraId="45E3785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总监理工程师：</w:t>
      </w:r>
    </w:p>
    <w:p w14:paraId="714181E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26BD4C5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职    务：</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405E960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监理工程师执业资格证书号：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4B4EBD6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5A54F0D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06CD226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58471F4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关于监理人的其他约定：</w:t>
      </w:r>
      <w:bookmarkStart w:id="249" w:name="EB05ba2c140bbe4509beaa2a207568453a"/>
      <w:r>
        <w:rPr>
          <w:rFonts w:hint="eastAsia" w:ascii="等线" w:hAnsi="等线" w:eastAsia="等线" w:cs="等线"/>
          <w:color w:val="auto"/>
          <w:sz w:val="24"/>
          <w:szCs w:val="24"/>
          <w:highlight w:val="none"/>
          <w:u w:val="single"/>
        </w:rPr>
        <w:t>执行本工程监理合同</w:t>
      </w:r>
      <w:bookmarkEnd w:id="249"/>
      <w:r>
        <w:rPr>
          <w:rFonts w:hint="eastAsia" w:ascii="等线" w:hAnsi="等线" w:eastAsia="等线" w:cs="等线"/>
          <w:color w:val="auto"/>
          <w:sz w:val="24"/>
          <w:szCs w:val="24"/>
          <w:highlight w:val="none"/>
        </w:rPr>
        <w:t>。</w:t>
      </w:r>
    </w:p>
    <w:p w14:paraId="25CB33B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4.4 商定或确定</w:t>
      </w:r>
    </w:p>
    <w:p w14:paraId="079C8956">
      <w:pPr>
        <w:spacing w:line="360" w:lineRule="auto"/>
        <w:ind w:left="0" w:leftChars="0" w:firstLine="420" w:firstLineChars="175"/>
        <w:outlineLvl w:val="9"/>
        <w:rPr>
          <w:rFonts w:hint="eastAsia" w:ascii="等线" w:hAnsi="等线" w:eastAsia="等线" w:cs="等线"/>
          <w:color w:val="auto"/>
          <w:sz w:val="24"/>
          <w:szCs w:val="24"/>
          <w:highlight w:val="none"/>
        </w:rPr>
      </w:pPr>
      <w:bookmarkStart w:id="250" w:name="_Toc267251418"/>
      <w:r>
        <w:rPr>
          <w:rFonts w:hint="eastAsia" w:ascii="等线" w:hAnsi="等线" w:eastAsia="等线" w:cs="等线"/>
          <w:color w:val="auto"/>
          <w:sz w:val="24"/>
          <w:szCs w:val="24"/>
          <w:highlight w:val="none"/>
        </w:rPr>
        <w:t>在发包人和承包人不能通过协商达成一致意见时，发包人授权监理人对以下事项进行确定：</w:t>
      </w:r>
    </w:p>
    <w:p w14:paraId="2CCFEC0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556F2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w:t>
      </w:r>
      <w:r>
        <w:rPr>
          <w:rFonts w:hint="eastAsia" w:ascii="等线" w:hAnsi="等线" w:eastAsia="等线" w:cs="等线"/>
          <w:color w:val="auto"/>
          <w:sz w:val="24"/>
          <w:szCs w:val="24"/>
          <w:highlight w:val="none"/>
          <w:lang w:val="en-US" w:eastAsia="zh-CN"/>
        </w:rPr>
        <w:t>2</w:t>
      </w:r>
      <w:r>
        <w:rPr>
          <w:rFonts w:hint="eastAsia" w:ascii="等线" w:hAnsi="等线" w:eastAsia="等线" w:cs="等线"/>
          <w:color w:val="auto"/>
          <w:sz w:val="24"/>
          <w:szCs w:val="24"/>
          <w:highlight w:val="none"/>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6F9EF27">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51" w:name="_Toc351203637"/>
      <w:r>
        <w:rPr>
          <w:rFonts w:hint="eastAsia" w:ascii="等线" w:hAnsi="等线" w:eastAsia="等线" w:cs="等线"/>
          <w:b w:val="0"/>
          <w:color w:val="auto"/>
          <w:sz w:val="24"/>
          <w:szCs w:val="24"/>
          <w:highlight w:val="none"/>
        </w:rPr>
        <w:t>5</w:t>
      </w:r>
      <w:bookmarkEnd w:id="250"/>
      <w:bookmarkStart w:id="252" w:name="_Toc296347162"/>
      <w:bookmarkStart w:id="253" w:name="_Toc297048349"/>
      <w:bookmarkStart w:id="254" w:name="_Toc292559367"/>
      <w:bookmarkStart w:id="255" w:name="_Toc296891203"/>
      <w:bookmarkStart w:id="256" w:name="_Toc296346664"/>
      <w:bookmarkStart w:id="257" w:name="_Toc297120463"/>
      <w:bookmarkStart w:id="258" w:name="_Toc296944502"/>
      <w:bookmarkStart w:id="259" w:name="_Toc296503163"/>
      <w:bookmarkStart w:id="260" w:name="_Toc296890991"/>
      <w:bookmarkStart w:id="261" w:name="_Toc292559872"/>
      <w:r>
        <w:rPr>
          <w:rFonts w:hint="eastAsia" w:ascii="等线" w:hAnsi="等线" w:eastAsia="等线" w:cs="等线"/>
          <w:b w:val="0"/>
          <w:color w:val="auto"/>
          <w:sz w:val="24"/>
          <w:szCs w:val="24"/>
          <w:highlight w:val="none"/>
        </w:rPr>
        <w:t>. 工程质量</w:t>
      </w:r>
      <w:bookmarkEnd w:id="251"/>
    </w:p>
    <w:p w14:paraId="4AB45A8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5.1 质量要求</w:t>
      </w:r>
    </w:p>
    <w:p w14:paraId="298E7B6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w:t>
      </w:r>
      <w:bookmarkStart w:id="262" w:name="_Toc297123496"/>
      <w:bookmarkStart w:id="263" w:name="_Toc312677997"/>
      <w:bookmarkStart w:id="264" w:name="_Toc297216155"/>
      <w:bookmarkStart w:id="265" w:name="_Toc300934949"/>
      <w:bookmarkStart w:id="266" w:name="_Toc304295527"/>
      <w:bookmarkStart w:id="267" w:name="_Toc318581164"/>
      <w:bookmarkStart w:id="268" w:name="_Toc303539106"/>
      <w:r>
        <w:rPr>
          <w:rFonts w:hint="eastAsia" w:ascii="等线" w:hAnsi="等线" w:eastAsia="等线" w:cs="等线"/>
          <w:color w:val="auto"/>
          <w:sz w:val="24"/>
          <w:szCs w:val="24"/>
          <w:highlight w:val="none"/>
        </w:rPr>
        <w:t>.1.1 特殊质量标准和要求：</w:t>
      </w:r>
      <w:bookmarkStart w:id="269" w:name="EBab7a53bd7d2f4416a1498132d95e9cbd"/>
      <w:r>
        <w:rPr>
          <w:rFonts w:hint="eastAsia" w:ascii="等线" w:hAnsi="等线" w:eastAsia="等线" w:cs="等线"/>
          <w:color w:val="auto"/>
          <w:sz w:val="24"/>
          <w:szCs w:val="24"/>
          <w:highlight w:val="none"/>
          <w:u w:val="single"/>
        </w:rPr>
        <w:t>本工程质量要求为合格</w:t>
      </w:r>
      <w:bookmarkEnd w:id="269"/>
      <w:r>
        <w:rPr>
          <w:rFonts w:hint="eastAsia" w:ascii="等线" w:hAnsi="等线" w:eastAsia="等线" w:cs="等线"/>
          <w:color w:val="auto"/>
          <w:sz w:val="24"/>
          <w:szCs w:val="24"/>
          <w:highlight w:val="none"/>
        </w:rPr>
        <w:t>。</w:t>
      </w:r>
    </w:p>
    <w:p w14:paraId="09A4A0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关于工程奖项的约定：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62528FE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5.3 隐蔽工程检查</w:t>
      </w:r>
    </w:p>
    <w:p w14:paraId="529524F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5.3.2承包人提前通知监理人隐蔽工程检查的期限的约定：</w:t>
      </w:r>
      <w:bookmarkStart w:id="270" w:name="EB1aa61166ec044fa5a8109ac5aaab919e"/>
      <w:r>
        <w:rPr>
          <w:rFonts w:hint="eastAsia" w:ascii="等线" w:hAnsi="等线" w:eastAsia="等线" w:cs="等线"/>
          <w:color w:val="auto"/>
          <w:sz w:val="24"/>
          <w:szCs w:val="24"/>
          <w:highlight w:val="none"/>
          <w:u w:val="single"/>
          <w:lang w:val="en-US" w:eastAsia="zh-CN"/>
        </w:rPr>
        <w:t>共同检查前48小时书面通知监理人</w:t>
      </w:r>
      <w:bookmarkEnd w:id="270"/>
      <w:r>
        <w:rPr>
          <w:rFonts w:hint="eastAsia" w:ascii="等线" w:hAnsi="等线" w:eastAsia="等线" w:cs="等线"/>
          <w:color w:val="auto"/>
          <w:sz w:val="24"/>
          <w:szCs w:val="24"/>
          <w:highlight w:val="none"/>
        </w:rPr>
        <w:t>。</w:t>
      </w:r>
    </w:p>
    <w:p w14:paraId="4C196E1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监理人不能按时进行检查时，应提前</w:t>
      </w:r>
      <w:r>
        <w:rPr>
          <w:rFonts w:hint="eastAsia" w:ascii="等线" w:hAnsi="等线" w:eastAsia="等线" w:cs="等线"/>
          <w:color w:val="auto"/>
          <w:sz w:val="24"/>
          <w:szCs w:val="24"/>
          <w:highlight w:val="none"/>
          <w:u w:val="single"/>
          <w:lang w:val="en-US" w:eastAsia="zh-CN"/>
        </w:rPr>
        <w:t>24</w:t>
      </w:r>
      <w:r>
        <w:rPr>
          <w:rFonts w:hint="eastAsia" w:ascii="等线" w:hAnsi="等线" w:eastAsia="等线" w:cs="等线"/>
          <w:color w:val="auto"/>
          <w:sz w:val="24"/>
          <w:szCs w:val="24"/>
          <w:highlight w:val="none"/>
        </w:rPr>
        <w:t>小时提交书面延期要求。</w:t>
      </w:r>
    </w:p>
    <w:p w14:paraId="55DF48E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关于延期最长不得超过：</w:t>
      </w:r>
      <w:r>
        <w:rPr>
          <w:rFonts w:hint="eastAsia" w:ascii="等线" w:hAnsi="等线" w:eastAsia="等线" w:cs="等线"/>
          <w:color w:val="auto"/>
          <w:sz w:val="24"/>
          <w:szCs w:val="24"/>
          <w:highlight w:val="none"/>
          <w:u w:val="single"/>
          <w:lang w:val="en-US" w:eastAsia="zh-CN"/>
        </w:rPr>
        <w:t>48</w:t>
      </w:r>
      <w:r>
        <w:rPr>
          <w:rFonts w:hint="eastAsia" w:ascii="等线" w:hAnsi="等线" w:eastAsia="等线" w:cs="等线"/>
          <w:color w:val="auto"/>
          <w:sz w:val="24"/>
          <w:szCs w:val="24"/>
          <w:highlight w:val="none"/>
        </w:rPr>
        <w:t>小时。</w:t>
      </w:r>
    </w:p>
    <w:p w14:paraId="2A1F98C2">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71" w:name="_Toc351203638"/>
      <w:r>
        <w:rPr>
          <w:rFonts w:hint="eastAsia" w:ascii="等线" w:hAnsi="等线" w:eastAsia="等线" w:cs="等线"/>
          <w:b w:val="0"/>
          <w:color w:val="auto"/>
          <w:sz w:val="24"/>
          <w:szCs w:val="24"/>
          <w:highlight w:val="none"/>
        </w:rPr>
        <w:t>6. 安全文明施工与环境保护</w:t>
      </w:r>
      <w:bookmarkEnd w:id="271"/>
    </w:p>
    <w:p w14:paraId="6A47AE4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6.1安全文明施工</w:t>
      </w:r>
    </w:p>
    <w:p w14:paraId="518E91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6.1.1 项目安全生产的达标目标及相应事项的约定：</w:t>
      </w:r>
      <w:r>
        <w:rPr>
          <w:rFonts w:hint="eastAsia" w:ascii="等线" w:hAnsi="等线" w:eastAsia="等线" w:cs="等线"/>
          <w:color w:val="auto"/>
          <w:sz w:val="24"/>
          <w:szCs w:val="24"/>
          <w:highlight w:val="none"/>
          <w:u w:val="single"/>
        </w:rPr>
        <w:t>除执行通用条款外6.1.1，本工程严禁发生任何安全生产事故，若发生事故由承包人承担责任及费用，如发生人员伤亡事故或重大安全事故处导致人员重伤扣除工程款10万元/次/人，导致人员死亡扣除工程款20万元/次/人</w:t>
      </w:r>
      <w:r>
        <w:rPr>
          <w:rFonts w:hint="eastAsia" w:ascii="等线" w:hAnsi="等线" w:eastAsia="等线" w:cs="等线"/>
          <w:color w:val="auto"/>
          <w:sz w:val="24"/>
          <w:szCs w:val="24"/>
          <w:highlight w:val="none"/>
        </w:rPr>
        <w:t>。</w:t>
      </w:r>
    </w:p>
    <w:p w14:paraId="21B9D00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6.1.4 关于治安保卫的特别约定：</w:t>
      </w:r>
      <w:r>
        <w:rPr>
          <w:rFonts w:hint="eastAsia" w:ascii="等线" w:hAnsi="等线" w:eastAsia="等线" w:cs="等线"/>
          <w:color w:val="auto"/>
          <w:sz w:val="24"/>
          <w:szCs w:val="24"/>
          <w:highlight w:val="none"/>
          <w:u w:val="single"/>
        </w:rPr>
        <w:t>承包人负责所有责任</w:t>
      </w:r>
      <w:r>
        <w:rPr>
          <w:rFonts w:hint="eastAsia" w:ascii="等线" w:hAnsi="等线" w:eastAsia="等线" w:cs="等线"/>
          <w:color w:val="auto"/>
          <w:sz w:val="24"/>
          <w:szCs w:val="24"/>
          <w:highlight w:val="none"/>
        </w:rPr>
        <w:t>。</w:t>
      </w:r>
    </w:p>
    <w:p w14:paraId="0CE847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关于编制施工场地治安管理计划的约定：</w:t>
      </w:r>
      <w:r>
        <w:rPr>
          <w:rFonts w:hint="eastAsia" w:ascii="等线" w:hAnsi="等线" w:eastAsia="等线" w:cs="等线"/>
          <w:color w:val="auto"/>
          <w:sz w:val="24"/>
          <w:szCs w:val="24"/>
          <w:highlight w:val="none"/>
          <w:u w:val="single"/>
        </w:rPr>
        <w:t>承包人负责</w:t>
      </w:r>
      <w:r>
        <w:rPr>
          <w:rFonts w:hint="eastAsia" w:ascii="等线" w:hAnsi="等线" w:eastAsia="等线" w:cs="等线"/>
          <w:color w:val="auto"/>
          <w:sz w:val="24"/>
          <w:szCs w:val="24"/>
          <w:highlight w:val="none"/>
        </w:rPr>
        <w:t>。</w:t>
      </w:r>
    </w:p>
    <w:p w14:paraId="55B1B7E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6.1.5 文明施工</w:t>
      </w:r>
    </w:p>
    <w:p w14:paraId="081B580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合同当事人对文明施工的要求：</w:t>
      </w:r>
      <w:r>
        <w:rPr>
          <w:rFonts w:hint="eastAsia" w:ascii="等线" w:hAnsi="等线" w:eastAsia="等线" w:cs="等线"/>
          <w:color w:val="auto"/>
          <w:sz w:val="24"/>
          <w:szCs w:val="24"/>
          <w:highlight w:val="none"/>
          <w:u w:val="single"/>
        </w:rPr>
        <w:t>合同当事人对文明施工的要求：发包人将不定期对工地安全文明施工进行检查，检查标准参照镇江市级文明工地标准，未达到标准视情节而定，每次处以罚款5-10万元不等，并扣除文明施工措施费。合同当事人对扬尘污染防治的要求：发包人将不定期对工地扬尘污染防治进行检查，检查标准参照《镇江市建设工程扬尘污染防治技术与管理》，未达到标准视情节而定，每次处以罚款5-10万元不等，并扣除扬尘污染防治增加费</w:t>
      </w:r>
      <w:r>
        <w:rPr>
          <w:rFonts w:hint="eastAsia" w:ascii="等线" w:hAnsi="等线" w:eastAsia="等线" w:cs="等线"/>
          <w:color w:val="auto"/>
          <w:sz w:val="24"/>
          <w:szCs w:val="24"/>
          <w:highlight w:val="none"/>
        </w:rPr>
        <w:t>。</w:t>
      </w:r>
    </w:p>
    <w:p w14:paraId="6C593C1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6.1.6 关于安全文明施工费支付比例和支付期限的约定：</w:t>
      </w:r>
      <w:r>
        <w:rPr>
          <w:rFonts w:hint="eastAsia" w:ascii="等线" w:hAnsi="等线" w:eastAsia="等线" w:cs="等线"/>
          <w:color w:val="auto"/>
          <w:sz w:val="24"/>
          <w:szCs w:val="24"/>
          <w:highlight w:val="none"/>
          <w:u w:val="single"/>
          <w:lang w:val="en-US" w:eastAsia="zh-CN"/>
        </w:rPr>
        <w:t>随工程款按工程量清单计价程序以中标费率支付</w:t>
      </w:r>
      <w:r>
        <w:rPr>
          <w:rFonts w:hint="eastAsia" w:ascii="等线" w:hAnsi="等线" w:eastAsia="等线" w:cs="等线"/>
          <w:color w:val="auto"/>
          <w:sz w:val="24"/>
          <w:szCs w:val="24"/>
          <w:highlight w:val="none"/>
        </w:rPr>
        <w:t>。</w:t>
      </w:r>
    </w:p>
    <w:bookmarkEnd w:id="262"/>
    <w:bookmarkEnd w:id="263"/>
    <w:bookmarkEnd w:id="264"/>
    <w:bookmarkEnd w:id="265"/>
    <w:bookmarkEnd w:id="266"/>
    <w:bookmarkEnd w:id="267"/>
    <w:bookmarkEnd w:id="268"/>
    <w:p w14:paraId="1F9C9F0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72" w:name="_Toc351203639"/>
      <w:r>
        <w:rPr>
          <w:rFonts w:hint="eastAsia" w:ascii="等线" w:hAnsi="等线" w:eastAsia="等线" w:cs="等线"/>
          <w:b w:val="0"/>
          <w:color w:val="auto"/>
          <w:sz w:val="24"/>
          <w:szCs w:val="24"/>
          <w:highlight w:val="none"/>
        </w:rPr>
        <w:t>7. 工期和进度</w:t>
      </w:r>
      <w:bookmarkEnd w:id="272"/>
    </w:p>
    <w:p w14:paraId="325BD01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 施工组织设计</w:t>
      </w:r>
    </w:p>
    <w:p w14:paraId="3985F8A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7.1.1 合同当事人约定的施工组织设计应包括的其他内容：</w:t>
      </w:r>
      <w:r>
        <w:rPr>
          <w:rFonts w:hint="eastAsia" w:ascii="等线" w:hAnsi="等线" w:eastAsia="等线" w:cs="等线"/>
          <w:color w:val="auto"/>
          <w:sz w:val="24"/>
          <w:szCs w:val="24"/>
          <w:highlight w:val="none"/>
          <w:u w:val="single"/>
          <w:lang w:val="en-US" w:eastAsia="zh-CN"/>
        </w:rPr>
        <w:t>提交施工现场人员、设备配置表和工程资金投入计划</w:t>
      </w:r>
      <w:r>
        <w:rPr>
          <w:rFonts w:hint="eastAsia" w:ascii="等线" w:hAnsi="等线" w:eastAsia="等线" w:cs="等线"/>
          <w:color w:val="auto"/>
          <w:sz w:val="24"/>
          <w:szCs w:val="24"/>
          <w:highlight w:val="none"/>
        </w:rPr>
        <w:t>。</w:t>
      </w:r>
    </w:p>
    <w:p w14:paraId="3790C5D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7.1.2 施工组织设计的提交和修改</w:t>
      </w:r>
    </w:p>
    <w:p w14:paraId="0CC57EB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承包人提交详细施工组织设计的期限的约定：</w:t>
      </w:r>
      <w:r>
        <w:rPr>
          <w:rFonts w:hint="eastAsia" w:ascii="等线" w:hAnsi="等线" w:eastAsia="等线" w:cs="等线"/>
          <w:color w:val="auto"/>
          <w:sz w:val="24"/>
          <w:szCs w:val="24"/>
          <w:highlight w:val="none"/>
          <w:u w:val="single"/>
          <w:lang w:val="en-US" w:eastAsia="zh-CN"/>
        </w:rPr>
        <w:t>合同签定后14日内</w:t>
      </w:r>
      <w:r>
        <w:rPr>
          <w:rFonts w:hint="eastAsia" w:ascii="等线" w:hAnsi="等线" w:eastAsia="等线" w:cs="等线"/>
          <w:color w:val="auto"/>
          <w:sz w:val="24"/>
          <w:szCs w:val="24"/>
          <w:highlight w:val="none"/>
        </w:rPr>
        <w:t>。</w:t>
      </w:r>
    </w:p>
    <w:p w14:paraId="4AFD3BB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发包人和监理人在收到详细的施工组织设计后确认或提出修改意见的期限：</w:t>
      </w:r>
      <w:r>
        <w:rPr>
          <w:rFonts w:hint="eastAsia" w:ascii="等线" w:hAnsi="等线" w:eastAsia="等线" w:cs="等线"/>
          <w:color w:val="auto"/>
          <w:sz w:val="24"/>
          <w:szCs w:val="24"/>
          <w:highlight w:val="none"/>
          <w:u w:val="single"/>
          <w:lang w:val="en-US" w:eastAsia="zh-CN"/>
        </w:rPr>
        <w:t>28日内</w:t>
      </w:r>
      <w:r>
        <w:rPr>
          <w:rFonts w:hint="eastAsia" w:ascii="等线" w:hAnsi="等线" w:eastAsia="等线" w:cs="等线"/>
          <w:color w:val="auto"/>
          <w:sz w:val="24"/>
          <w:szCs w:val="24"/>
          <w:highlight w:val="none"/>
        </w:rPr>
        <w:t>。</w:t>
      </w:r>
    </w:p>
    <w:p w14:paraId="1DE18AF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73" w:name="_Toc297123514"/>
      <w:bookmarkStart w:id="274" w:name="_Toc312678005"/>
      <w:bookmarkStart w:id="275" w:name="_Toc300934966"/>
      <w:bookmarkStart w:id="276" w:name="_Toc304295541"/>
      <w:bookmarkStart w:id="277" w:name="_Toc297216173"/>
      <w:bookmarkStart w:id="278" w:name="_Toc312677479"/>
      <w:bookmarkStart w:id="279" w:name="_Toc303539123"/>
      <w:r>
        <w:rPr>
          <w:rFonts w:hint="eastAsia" w:ascii="等线" w:hAnsi="等线" w:eastAsia="等线" w:cs="等线"/>
          <w:color w:val="auto"/>
          <w:sz w:val="24"/>
          <w:szCs w:val="24"/>
          <w:highlight w:val="none"/>
        </w:rPr>
        <w:t>.2 施工进度计划</w:t>
      </w:r>
    </w:p>
    <w:p w14:paraId="2654B38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7.2.2 施工进度计划的修订</w:t>
      </w:r>
    </w:p>
    <w:p w14:paraId="7530FE9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发包人和监理人在收到修订的施工进度计划后确认或提出修改意见的期限：</w:t>
      </w:r>
      <w:bookmarkStart w:id="280" w:name="EBad11476eeaf945a4bb48c806a0209a0c"/>
      <w:r>
        <w:rPr>
          <w:rFonts w:hint="eastAsia" w:ascii="等线" w:hAnsi="等线" w:eastAsia="等线" w:cs="等线"/>
          <w:color w:val="auto"/>
          <w:sz w:val="24"/>
          <w:szCs w:val="24"/>
          <w:highlight w:val="none"/>
          <w:u w:val="single"/>
        </w:rPr>
        <w:t>收到修订的施工进度计划后7天内</w:t>
      </w:r>
      <w:bookmarkEnd w:id="280"/>
      <w:r>
        <w:rPr>
          <w:rFonts w:hint="eastAsia" w:ascii="等线" w:hAnsi="等线" w:eastAsia="等线" w:cs="等线"/>
          <w:color w:val="auto"/>
          <w:sz w:val="24"/>
          <w:szCs w:val="24"/>
          <w:highlight w:val="none"/>
        </w:rPr>
        <w:t>。</w:t>
      </w:r>
    </w:p>
    <w:p w14:paraId="1A60659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 开工</w:t>
      </w:r>
    </w:p>
    <w:p w14:paraId="5F15B85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7.3.1 开工准备</w:t>
      </w:r>
    </w:p>
    <w:p w14:paraId="2588C43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关于承包人提交工程开工报审表的期限：</w:t>
      </w:r>
      <w:bookmarkStart w:id="281" w:name="EBd93044158740452a9bb4f9453c428db9"/>
      <w:r>
        <w:rPr>
          <w:rFonts w:hint="eastAsia" w:ascii="等线" w:hAnsi="等线" w:eastAsia="等线" w:cs="等线"/>
          <w:color w:val="auto"/>
          <w:sz w:val="24"/>
          <w:szCs w:val="24"/>
          <w:highlight w:val="none"/>
          <w:u w:val="single"/>
        </w:rPr>
        <w:t>开工前7天</w:t>
      </w:r>
      <w:bookmarkEnd w:id="281"/>
      <w:r>
        <w:rPr>
          <w:rFonts w:hint="eastAsia" w:ascii="等线" w:hAnsi="等线" w:eastAsia="等线" w:cs="等线"/>
          <w:color w:val="auto"/>
          <w:sz w:val="24"/>
          <w:szCs w:val="24"/>
          <w:highlight w:val="none"/>
        </w:rPr>
        <w:t>。</w:t>
      </w:r>
    </w:p>
    <w:p w14:paraId="566DD01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关于发包人应完成的其他开工准备工作及期限：</w:t>
      </w:r>
      <w:bookmarkStart w:id="282" w:name="EB49d66aa3d8564d79967fc77e177dc48a"/>
      <w:r>
        <w:rPr>
          <w:rFonts w:hint="eastAsia" w:ascii="等线" w:hAnsi="等线" w:eastAsia="等线" w:cs="等线"/>
          <w:color w:val="auto"/>
          <w:sz w:val="24"/>
          <w:szCs w:val="24"/>
          <w:highlight w:val="none"/>
          <w:u w:val="single"/>
        </w:rPr>
        <w:t>开工前3天，如遇客观原因导致用地交付或行政审批手续滞后的，发包人可逐步完善相关准备工作，不视为发包人违约</w:t>
      </w:r>
      <w:bookmarkEnd w:id="282"/>
      <w:r>
        <w:rPr>
          <w:rFonts w:hint="eastAsia" w:ascii="等线" w:hAnsi="等线" w:eastAsia="等线" w:cs="等线"/>
          <w:color w:val="auto"/>
          <w:sz w:val="24"/>
          <w:szCs w:val="24"/>
          <w:highlight w:val="none"/>
        </w:rPr>
        <w:t>。</w:t>
      </w:r>
    </w:p>
    <w:p w14:paraId="6314B65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关于承包人应完成的其他开工准备工作及期限：</w:t>
      </w:r>
      <w:bookmarkStart w:id="283" w:name="EB0b257a48844c416081d688a3cc2ef3a9"/>
      <w:r>
        <w:rPr>
          <w:rFonts w:hint="eastAsia" w:ascii="等线" w:hAnsi="等线" w:eastAsia="等线" w:cs="等线"/>
          <w:color w:val="auto"/>
          <w:sz w:val="24"/>
          <w:szCs w:val="24"/>
          <w:highlight w:val="none"/>
          <w:u w:val="single"/>
        </w:rPr>
        <w:t>承包人必须在中标公告发出20天内完成领取中标通知书，合同签订，相关手续办理，规费，保证金缴纳等工作并开工建设。因承包人原因未能按期开工建设的，工期自第21天开始计算，并处以中标合同价千分之一每天的罚款。延误达20天的，发包人有权解除合同并要求承包人承担所有损失。</w:t>
      </w:r>
      <w:bookmarkEnd w:id="283"/>
    </w:p>
    <w:p w14:paraId="21C41D1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7.3.2开工通知</w:t>
      </w:r>
    </w:p>
    <w:p w14:paraId="59730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因发包人原因造成监理人未能在计划开工日期之日起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180</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天内发出开工通知的，承包人有权提出价格调整要求，或者解除合同。</w:t>
      </w:r>
    </w:p>
    <w:bookmarkEnd w:id="273"/>
    <w:bookmarkEnd w:id="274"/>
    <w:bookmarkEnd w:id="275"/>
    <w:bookmarkEnd w:id="276"/>
    <w:bookmarkEnd w:id="277"/>
    <w:bookmarkEnd w:id="278"/>
    <w:bookmarkEnd w:id="279"/>
    <w:p w14:paraId="4C29C08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7.4 测量放线</w:t>
      </w:r>
    </w:p>
    <w:p w14:paraId="75D6C83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7.4.1发包人通过监理人向承包人提供测量基准点、基准线和水准点及其书面资料的期限：</w:t>
      </w:r>
      <w:r>
        <w:rPr>
          <w:rFonts w:hint="eastAsia" w:ascii="等线" w:hAnsi="等线" w:eastAsia="等线" w:cs="等线"/>
          <w:color w:val="auto"/>
          <w:sz w:val="24"/>
          <w:szCs w:val="24"/>
          <w:highlight w:val="none"/>
          <w:u w:val="single"/>
        </w:rPr>
        <w:t>合同签定后12日内</w:t>
      </w:r>
      <w:r>
        <w:rPr>
          <w:rFonts w:hint="eastAsia" w:ascii="等线" w:hAnsi="等线" w:eastAsia="等线" w:cs="等线"/>
          <w:color w:val="auto"/>
          <w:sz w:val="24"/>
          <w:szCs w:val="24"/>
          <w:highlight w:val="none"/>
        </w:rPr>
        <w:t>。</w:t>
      </w:r>
    </w:p>
    <w:p w14:paraId="495F84B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84" w:name="_Toc312678010"/>
      <w:bookmarkStart w:id="285" w:name="_Toc312677484"/>
      <w:bookmarkStart w:id="286" w:name="_Toc303539125"/>
      <w:bookmarkStart w:id="287" w:name="_Toc297216175"/>
      <w:bookmarkStart w:id="288" w:name="_Toc297123516"/>
      <w:bookmarkStart w:id="289" w:name="_Toc304295546"/>
      <w:bookmarkStart w:id="290" w:name="_Toc300934968"/>
      <w:r>
        <w:rPr>
          <w:rFonts w:hint="eastAsia" w:ascii="等线" w:hAnsi="等线" w:eastAsia="等线" w:cs="等线"/>
          <w:color w:val="auto"/>
          <w:sz w:val="24"/>
          <w:szCs w:val="24"/>
          <w:highlight w:val="none"/>
        </w:rPr>
        <w:t>.5 工期延误</w:t>
      </w:r>
    </w:p>
    <w:bookmarkEnd w:id="284"/>
    <w:bookmarkEnd w:id="285"/>
    <w:bookmarkEnd w:id="286"/>
    <w:bookmarkEnd w:id="287"/>
    <w:bookmarkEnd w:id="288"/>
    <w:bookmarkEnd w:id="289"/>
    <w:bookmarkEnd w:id="290"/>
    <w:p w14:paraId="38009E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7.5.1 因发包人原因导致工期延误</w:t>
      </w:r>
    </w:p>
    <w:p w14:paraId="18739F5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（7）因发包人原因导致工期延误的其他情形：</w:t>
      </w:r>
      <w:r>
        <w:rPr>
          <w:rFonts w:hint="eastAsia" w:ascii="等线" w:hAnsi="等线" w:eastAsia="等线" w:cs="等线"/>
          <w:color w:val="auto"/>
          <w:sz w:val="24"/>
          <w:szCs w:val="24"/>
          <w:highlight w:val="none"/>
          <w:u w:val="single"/>
        </w:rPr>
        <w:t>发包人原因引起的工期延误发包方应予以顺延工期，但不承担任何补偿责任。工期延误的其他情形：非承包人原因引起的工期延误发包方应予以顺延工期，但不承担任何补偿责任</w:t>
      </w:r>
      <w:r>
        <w:rPr>
          <w:rFonts w:hint="eastAsia" w:ascii="等线" w:hAnsi="等线" w:eastAsia="等线" w:cs="等线"/>
          <w:color w:val="auto"/>
          <w:sz w:val="24"/>
          <w:szCs w:val="24"/>
          <w:highlight w:val="none"/>
        </w:rPr>
        <w:t>。</w:t>
      </w:r>
    </w:p>
    <w:p w14:paraId="6093749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91" w:name="_Toc312677486"/>
      <w:bookmarkStart w:id="292" w:name="_Toc312678012"/>
      <w:bookmarkStart w:id="293" w:name="_Toc318581169"/>
      <w:bookmarkStart w:id="294" w:name="_Toc304295548"/>
      <w:bookmarkStart w:id="295" w:name="_Toc300934970"/>
      <w:bookmarkStart w:id="296" w:name="_Toc297216177"/>
      <w:bookmarkStart w:id="297" w:name="_Toc303539127"/>
      <w:bookmarkStart w:id="298" w:name="_Toc297123518"/>
      <w:r>
        <w:rPr>
          <w:rFonts w:hint="eastAsia" w:ascii="等线" w:hAnsi="等线" w:eastAsia="等线" w:cs="等线"/>
          <w:color w:val="auto"/>
          <w:sz w:val="24"/>
          <w:szCs w:val="24"/>
          <w:highlight w:val="none"/>
        </w:rPr>
        <w:t>.5.2 因承包人原因导致工期延误</w:t>
      </w:r>
    </w:p>
    <w:bookmarkEnd w:id="291"/>
    <w:bookmarkEnd w:id="292"/>
    <w:bookmarkEnd w:id="293"/>
    <w:p w14:paraId="51E7837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w:t>
      </w:r>
      <w:bookmarkStart w:id="299" w:name="_Toc312678013"/>
      <w:bookmarkStart w:id="300" w:name="_Toc312677487"/>
      <w:bookmarkStart w:id="301" w:name="_Toc318581170"/>
      <w:r>
        <w:rPr>
          <w:rFonts w:hint="eastAsia" w:ascii="等线" w:hAnsi="等线" w:eastAsia="等线" w:cs="等线"/>
          <w:color w:val="auto"/>
          <w:sz w:val="24"/>
          <w:szCs w:val="24"/>
          <w:highlight w:val="none"/>
        </w:rPr>
        <w:t>承包人原因造成工期延误，逾期竣工违约金的计算方法为：</w:t>
      </w:r>
      <w:r>
        <w:rPr>
          <w:rFonts w:hint="eastAsia" w:ascii="等线" w:hAnsi="等线" w:eastAsia="等线" w:cs="等线"/>
          <w:color w:val="auto"/>
          <w:sz w:val="24"/>
          <w:szCs w:val="24"/>
          <w:highlight w:val="none"/>
          <w:u w:val="single"/>
        </w:rPr>
        <w:t>如工期延误，每延误一天，处以合同价千分之一的罚款；如延误达到 10 天，业主有权终止合同（已有工作量按已完成的实际工作量结算）且拒绝其继续参与以后丹阳市教育局的招标项目的投标</w:t>
      </w:r>
      <w:r>
        <w:rPr>
          <w:rFonts w:hint="eastAsia" w:ascii="等线" w:hAnsi="等线" w:eastAsia="等线" w:cs="等线"/>
          <w:color w:val="auto"/>
          <w:sz w:val="24"/>
          <w:szCs w:val="24"/>
          <w:highlight w:val="none"/>
        </w:rPr>
        <w:t>。</w:t>
      </w:r>
      <w:bookmarkEnd w:id="294"/>
      <w:bookmarkEnd w:id="295"/>
      <w:bookmarkEnd w:id="296"/>
      <w:bookmarkEnd w:id="297"/>
      <w:bookmarkEnd w:id="298"/>
      <w:bookmarkEnd w:id="299"/>
      <w:bookmarkEnd w:id="300"/>
    </w:p>
    <w:bookmarkEnd w:id="301"/>
    <w:p w14:paraId="3F4316C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因承包人原因造成工期延误，逾</w:t>
      </w:r>
      <w:bookmarkStart w:id="302" w:name="_Toc318581171"/>
      <w:bookmarkStart w:id="303" w:name="_Toc312678014"/>
      <w:r>
        <w:rPr>
          <w:rFonts w:hint="eastAsia" w:ascii="等线" w:hAnsi="等线" w:eastAsia="等线" w:cs="等线"/>
          <w:color w:val="auto"/>
          <w:sz w:val="24"/>
          <w:szCs w:val="24"/>
          <w:highlight w:val="none"/>
        </w:rPr>
        <w:t>期竣工违约金的上限：</w:t>
      </w:r>
      <w:r>
        <w:rPr>
          <w:rFonts w:hint="eastAsia" w:ascii="等线" w:hAnsi="等线" w:eastAsia="等线" w:cs="等线"/>
          <w:color w:val="auto"/>
          <w:sz w:val="24"/>
          <w:szCs w:val="24"/>
          <w:highlight w:val="none"/>
          <w:u w:val="single"/>
          <w:lang w:val="en-US" w:eastAsia="zh-CN"/>
        </w:rPr>
        <w:t>合同总价的10%</w:t>
      </w:r>
      <w:r>
        <w:rPr>
          <w:rFonts w:hint="eastAsia" w:ascii="等线" w:hAnsi="等线" w:eastAsia="等线" w:cs="等线"/>
          <w:color w:val="auto"/>
          <w:sz w:val="24"/>
          <w:szCs w:val="24"/>
          <w:highlight w:val="none"/>
        </w:rPr>
        <w:t>。</w:t>
      </w:r>
    </w:p>
    <w:bookmarkEnd w:id="302"/>
    <w:bookmarkEnd w:id="303"/>
    <w:p w14:paraId="78EFF4D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304" w:name="_Toc297216178"/>
      <w:bookmarkStart w:id="305" w:name="_Toc300934971"/>
      <w:bookmarkStart w:id="306" w:name="_Toc303539128"/>
      <w:bookmarkStart w:id="307" w:name="_Toc304295549"/>
      <w:bookmarkStart w:id="308" w:name="_Toc297123519"/>
      <w:bookmarkStart w:id="309" w:name="_Toc312678015"/>
      <w:r>
        <w:rPr>
          <w:rFonts w:hint="eastAsia" w:ascii="等线" w:hAnsi="等线" w:eastAsia="等线" w:cs="等线"/>
          <w:color w:val="auto"/>
          <w:sz w:val="24"/>
          <w:szCs w:val="24"/>
          <w:highlight w:val="none"/>
        </w:rPr>
        <w:t>.6 不</w:t>
      </w:r>
      <w:bookmarkEnd w:id="304"/>
      <w:bookmarkEnd w:id="305"/>
      <w:bookmarkEnd w:id="306"/>
      <w:bookmarkEnd w:id="307"/>
      <w:bookmarkEnd w:id="308"/>
      <w:bookmarkEnd w:id="309"/>
      <w:r>
        <w:rPr>
          <w:rFonts w:hint="eastAsia" w:ascii="等线" w:hAnsi="等线" w:eastAsia="等线" w:cs="等线"/>
          <w:color w:val="auto"/>
          <w:sz w:val="24"/>
          <w:szCs w:val="24"/>
          <w:highlight w:val="none"/>
        </w:rPr>
        <w:t>利物质条件</w:t>
      </w:r>
    </w:p>
    <w:p w14:paraId="5A42F70A">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310" w:name="_Toc300934972"/>
      <w:bookmarkStart w:id="311" w:name="_Toc303539129"/>
      <w:bookmarkStart w:id="312" w:name="_Toc304295550"/>
      <w:bookmarkStart w:id="313" w:name="_Toc297216179"/>
      <w:bookmarkStart w:id="314" w:name="_Toc312678016"/>
      <w:bookmarkStart w:id="315" w:name="_Toc318581172"/>
      <w:bookmarkStart w:id="316" w:name="_Toc297123520"/>
      <w:r>
        <w:rPr>
          <w:rFonts w:hint="eastAsia" w:ascii="等线" w:hAnsi="等线" w:eastAsia="等线" w:cs="等线"/>
          <w:color w:val="auto"/>
          <w:sz w:val="24"/>
          <w:szCs w:val="24"/>
          <w:highlight w:val="none"/>
        </w:rPr>
        <w:t>不利物质条件的其他情形和有关约定：</w:t>
      </w:r>
      <w:r>
        <w:rPr>
          <w:rFonts w:hint="eastAsia" w:ascii="等线" w:hAnsi="等线" w:eastAsia="等线" w:cs="等线"/>
          <w:color w:val="auto"/>
          <w:sz w:val="24"/>
          <w:szCs w:val="24"/>
          <w:highlight w:val="none"/>
          <w:u w:val="single"/>
        </w:rPr>
        <w:t>由承包人承担</w:t>
      </w:r>
      <w:r>
        <w:rPr>
          <w:rFonts w:hint="eastAsia" w:ascii="等线" w:hAnsi="等线" w:eastAsia="等线" w:cs="等线"/>
          <w:color w:val="auto"/>
          <w:sz w:val="24"/>
          <w:szCs w:val="24"/>
          <w:highlight w:val="none"/>
        </w:rPr>
        <w:t>。</w:t>
      </w:r>
    </w:p>
    <w:bookmarkEnd w:id="310"/>
    <w:bookmarkEnd w:id="311"/>
    <w:bookmarkEnd w:id="312"/>
    <w:bookmarkEnd w:id="313"/>
    <w:bookmarkEnd w:id="314"/>
    <w:bookmarkEnd w:id="315"/>
    <w:bookmarkEnd w:id="316"/>
    <w:p w14:paraId="49B74DA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317" w:name="_Toc312678017"/>
      <w:bookmarkStart w:id="318" w:name="_Toc297216180"/>
      <w:bookmarkStart w:id="319" w:name="_Toc300934973"/>
      <w:bookmarkStart w:id="320" w:name="_Toc297123521"/>
      <w:bookmarkStart w:id="321" w:name="_Toc304295551"/>
      <w:bookmarkStart w:id="322" w:name="_Toc303539130"/>
      <w:r>
        <w:rPr>
          <w:rFonts w:hint="eastAsia" w:ascii="等线" w:hAnsi="等线" w:eastAsia="等线" w:cs="等线"/>
          <w:color w:val="auto"/>
          <w:sz w:val="24"/>
          <w:szCs w:val="24"/>
          <w:highlight w:val="none"/>
        </w:rPr>
        <w:t>.7异常恶劣的气候条件</w:t>
      </w:r>
    </w:p>
    <w:bookmarkEnd w:id="317"/>
    <w:bookmarkEnd w:id="318"/>
    <w:bookmarkEnd w:id="319"/>
    <w:bookmarkEnd w:id="320"/>
    <w:bookmarkEnd w:id="321"/>
    <w:bookmarkEnd w:id="322"/>
    <w:p w14:paraId="22886DA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发包人和承包人同意以下情形视为异常恶劣的气候条件：</w:t>
      </w:r>
    </w:p>
    <w:p w14:paraId="76B457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323" w:name="EBb7f2d92b33f24a51a688d5e157f561be"/>
      <w:r>
        <w:rPr>
          <w:rFonts w:hint="eastAsia" w:ascii="等线" w:hAnsi="等线" w:eastAsia="等线" w:cs="等线"/>
          <w:color w:val="auto"/>
          <w:sz w:val="24"/>
          <w:szCs w:val="24"/>
          <w:highlight w:val="none"/>
          <w:u w:val="single"/>
        </w:rPr>
        <w:t>日降雨量大于300 ㎜的雨日超过1天</w:t>
      </w:r>
      <w:bookmarkEnd w:id="323"/>
      <w:r>
        <w:rPr>
          <w:rFonts w:hint="eastAsia" w:ascii="等线" w:hAnsi="等线" w:eastAsia="等线" w:cs="等线"/>
          <w:color w:val="auto"/>
          <w:sz w:val="24"/>
          <w:szCs w:val="24"/>
          <w:highlight w:val="none"/>
        </w:rPr>
        <w:t>；</w:t>
      </w:r>
    </w:p>
    <w:p w14:paraId="12D8E87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w:t>
      </w:r>
      <w:bookmarkStart w:id="324" w:name="EB86e700eee6744be39d839e599f78f506"/>
      <w:r>
        <w:rPr>
          <w:rFonts w:hint="eastAsia" w:ascii="等线" w:hAnsi="等线" w:eastAsia="等线" w:cs="等线"/>
          <w:color w:val="auto"/>
          <w:sz w:val="24"/>
          <w:szCs w:val="24"/>
          <w:highlight w:val="none"/>
          <w:u w:val="single"/>
        </w:rPr>
        <w:t>风速大于32.7m/s的12级以上台风灾害</w:t>
      </w:r>
      <w:bookmarkEnd w:id="324"/>
      <w:r>
        <w:rPr>
          <w:rFonts w:hint="eastAsia" w:ascii="等线" w:hAnsi="等线" w:eastAsia="等线" w:cs="等线"/>
          <w:color w:val="auto"/>
          <w:sz w:val="24"/>
          <w:szCs w:val="24"/>
          <w:highlight w:val="none"/>
        </w:rPr>
        <w:t>；</w:t>
      </w:r>
    </w:p>
    <w:p w14:paraId="59792497">
      <w:pPr>
        <w:spacing w:line="360" w:lineRule="auto"/>
        <w:ind w:left="0" w:leftChars="0" w:firstLine="420" w:firstLineChars="175"/>
        <w:jc w:val="left"/>
        <w:outlineLvl w:val="9"/>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rPr>
        <w:t>（3）</w:t>
      </w:r>
      <w:r>
        <w:rPr>
          <w:rFonts w:hint="eastAsia" w:ascii="等线" w:hAnsi="等线" w:eastAsia="等线" w:cs="等线"/>
          <w:color w:val="auto"/>
          <w:sz w:val="24"/>
          <w:szCs w:val="24"/>
          <w:highlight w:val="none"/>
          <w:u w:val="single"/>
        </w:rPr>
        <w:t>日气温超过38℃的高温连续大于3天</w:t>
      </w:r>
      <w:r>
        <w:rPr>
          <w:rFonts w:hint="eastAsia" w:ascii="等线" w:hAnsi="等线" w:eastAsia="等线" w:cs="等线"/>
          <w:color w:val="auto"/>
          <w:sz w:val="24"/>
          <w:szCs w:val="24"/>
          <w:highlight w:val="none"/>
          <w:u w:val="none"/>
          <w:lang w:eastAsia="zh-CN"/>
        </w:rPr>
        <w:t>；</w:t>
      </w:r>
    </w:p>
    <w:p w14:paraId="4A941501">
      <w:pPr>
        <w:spacing w:line="360" w:lineRule="auto"/>
        <w:ind w:left="0" w:leftChars="0" w:firstLine="420" w:firstLineChars="175"/>
        <w:jc w:val="left"/>
        <w:outlineLvl w:val="9"/>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lang w:val="en-US" w:eastAsia="zh-CN"/>
        </w:rPr>
        <w:t>4</w:t>
      </w: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u w:val="single"/>
          <w:lang w:eastAsia="zh-CN"/>
        </w:rPr>
        <w:t>气象或主管部门要求停工的其他天气情况</w:t>
      </w:r>
      <w:r>
        <w:rPr>
          <w:rFonts w:hint="eastAsia" w:ascii="等线" w:hAnsi="等线" w:eastAsia="等线" w:cs="等线"/>
          <w:color w:val="auto"/>
          <w:sz w:val="24"/>
          <w:szCs w:val="24"/>
          <w:highlight w:val="none"/>
          <w:lang w:eastAsia="zh-CN"/>
        </w:rPr>
        <w:t>。</w:t>
      </w:r>
    </w:p>
    <w:p w14:paraId="61D6CF8F">
      <w:pPr>
        <w:pStyle w:val="31"/>
        <w:rPr>
          <w:rFonts w:hint="eastAsia" w:ascii="等线" w:hAnsi="等线" w:eastAsia="等线" w:cs="等线"/>
          <w:color w:val="auto"/>
          <w:sz w:val="24"/>
          <w:szCs w:val="24"/>
          <w:highlight w:val="none"/>
          <w:u w:val="single"/>
          <w:lang w:val="en-US" w:eastAsia="zh-CN" w:bidi="ar-SA"/>
        </w:rPr>
      </w:pP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lang w:val="en-US" w:eastAsia="zh-CN"/>
        </w:rPr>
        <w:t>5</w:t>
      </w: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u w:val="single"/>
          <w:lang w:val="en-US" w:eastAsia="zh-CN" w:bidi="ar-SA"/>
        </w:rPr>
        <w:t>日降雪量100mm及以上。</w:t>
      </w:r>
    </w:p>
    <w:p w14:paraId="3CFD12A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7.9 提前竣工的奖励</w:t>
      </w:r>
    </w:p>
    <w:p w14:paraId="0C19AF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7.9.2提前竣工的奖励：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343DA4B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325" w:name="_Toc351203640"/>
      <w:r>
        <w:rPr>
          <w:rFonts w:hint="eastAsia" w:ascii="等线" w:hAnsi="等线" w:eastAsia="等线" w:cs="等线"/>
          <w:b w:val="0"/>
          <w:color w:val="auto"/>
          <w:sz w:val="24"/>
          <w:szCs w:val="24"/>
          <w:highlight w:val="none"/>
        </w:rPr>
        <w:t>8. 材料与设备</w:t>
      </w:r>
      <w:bookmarkEnd w:id="325"/>
    </w:p>
    <w:bookmarkEnd w:id="252"/>
    <w:bookmarkEnd w:id="253"/>
    <w:bookmarkEnd w:id="254"/>
    <w:bookmarkEnd w:id="255"/>
    <w:bookmarkEnd w:id="256"/>
    <w:bookmarkEnd w:id="257"/>
    <w:bookmarkEnd w:id="258"/>
    <w:bookmarkEnd w:id="259"/>
    <w:bookmarkEnd w:id="260"/>
    <w:bookmarkEnd w:id="261"/>
    <w:p w14:paraId="783A55A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w:t>
      </w:r>
      <w:bookmarkStart w:id="326" w:name="_Toc280868654"/>
      <w:bookmarkStart w:id="327" w:name="_Toc300934979"/>
      <w:bookmarkStart w:id="328" w:name="_Toc304295556"/>
      <w:bookmarkStart w:id="329" w:name="_Toc312677493"/>
      <w:bookmarkStart w:id="330" w:name="_Toc297120467"/>
      <w:bookmarkStart w:id="331" w:name="_Toc297048353"/>
      <w:bookmarkStart w:id="332" w:name="_Toc296944506"/>
      <w:bookmarkStart w:id="333" w:name="_Toc296503167"/>
      <w:bookmarkStart w:id="334" w:name="_Toc296347166"/>
      <w:bookmarkStart w:id="335" w:name="_Toc312678019"/>
      <w:bookmarkStart w:id="336" w:name="_Toc296891207"/>
      <w:bookmarkStart w:id="337" w:name="_Toc303539136"/>
      <w:bookmarkStart w:id="338" w:name="_Toc297216186"/>
      <w:bookmarkStart w:id="339" w:name="_Toc296890995"/>
      <w:bookmarkStart w:id="340" w:name="_Toc292559877"/>
      <w:bookmarkStart w:id="341" w:name="_Toc292559372"/>
      <w:bookmarkStart w:id="342" w:name="_Toc296346668"/>
      <w:bookmarkStart w:id="343" w:name="_Toc297123527"/>
      <w:bookmarkStart w:id="344" w:name="_Toc280868656"/>
      <w:bookmarkStart w:id="345" w:name="_Toc280868655"/>
      <w:bookmarkStart w:id="346" w:name="_Toc267251424"/>
      <w:r>
        <w:rPr>
          <w:rFonts w:hint="eastAsia" w:ascii="等线" w:hAnsi="等线" w:eastAsia="等线" w:cs="等线"/>
          <w:color w:val="auto"/>
          <w:sz w:val="24"/>
          <w:szCs w:val="24"/>
          <w:highlight w:val="none"/>
        </w:rPr>
        <w:t>.4材料与工程设备的保管与使用</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14:paraId="52D873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w:t>
      </w:r>
      <w:bookmarkStart w:id="347" w:name="_Toc292559373"/>
      <w:bookmarkStart w:id="348" w:name="_Toc292559878"/>
      <w:bookmarkStart w:id="349" w:name="_Toc297216187"/>
      <w:bookmarkStart w:id="350" w:name="_Toc296944507"/>
      <w:bookmarkStart w:id="351" w:name="_Toc296891208"/>
      <w:bookmarkStart w:id="352" w:name="_Toc297120468"/>
      <w:bookmarkStart w:id="353" w:name="_Toc297048354"/>
      <w:bookmarkStart w:id="354" w:name="_Toc297123528"/>
      <w:bookmarkStart w:id="355" w:name="_Toc296890996"/>
      <w:bookmarkStart w:id="356" w:name="_Toc296503168"/>
      <w:bookmarkStart w:id="357" w:name="_Toc300934980"/>
      <w:bookmarkStart w:id="358" w:name="_Toc296347167"/>
      <w:bookmarkStart w:id="359" w:name="_Toc304295557"/>
      <w:bookmarkStart w:id="360" w:name="_Toc312678020"/>
      <w:bookmarkStart w:id="361" w:name="_Toc318581173"/>
      <w:bookmarkStart w:id="362" w:name="_Toc312677494"/>
      <w:bookmarkStart w:id="363" w:name="_Toc296346669"/>
      <w:bookmarkStart w:id="364" w:name="_Toc303539137"/>
      <w:r>
        <w:rPr>
          <w:rFonts w:hint="eastAsia" w:ascii="等线" w:hAnsi="等线" w:eastAsia="等线" w:cs="等线"/>
          <w:color w:val="auto"/>
          <w:sz w:val="24"/>
          <w:szCs w:val="24"/>
          <w:highlight w:val="none"/>
        </w:rPr>
        <w:t>.4.1发包人供应的材料设备的保管费用的承担：</w:t>
      </w:r>
      <w:r>
        <w:rPr>
          <w:rFonts w:hint="eastAsia" w:ascii="等线" w:hAnsi="等线" w:eastAsia="等线" w:cs="等线"/>
          <w:color w:val="auto"/>
          <w:sz w:val="24"/>
          <w:szCs w:val="24"/>
          <w:highlight w:val="none"/>
          <w:u w:val="single"/>
        </w:rPr>
        <w:t xml:space="preserve"> 乙供材承包人负责并承担费用。甲供材按现行计价程序执行</w:t>
      </w:r>
      <w:r>
        <w:rPr>
          <w:rFonts w:hint="eastAsia" w:ascii="等线" w:hAnsi="等线" w:eastAsia="等线" w:cs="等线"/>
          <w:color w:val="auto"/>
          <w:sz w:val="24"/>
          <w:szCs w:val="24"/>
          <w:highlight w:val="none"/>
        </w:rPr>
        <w:t>。</w:t>
      </w:r>
      <w:bookmarkEnd w:id="347"/>
      <w:bookmarkEnd w:id="348"/>
    </w:p>
    <w:p w14:paraId="4F51793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8.6 样品</w:t>
      </w:r>
    </w:p>
    <w:p w14:paraId="171CC9E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8.6.1</w:t>
      </w:r>
      <w:r>
        <w:rPr>
          <w:rFonts w:hint="eastAsia" w:ascii="等线" w:hAnsi="等线" w:eastAsia="等线" w:cs="等线"/>
          <w:color w:val="auto"/>
          <w:sz w:val="24"/>
          <w:szCs w:val="24"/>
          <w:highlight w:val="none"/>
        </w:rPr>
        <w:tab/>
      </w:r>
      <w:r>
        <w:rPr>
          <w:rFonts w:hint="eastAsia" w:ascii="等线" w:hAnsi="等线" w:eastAsia="等线" w:cs="等线"/>
          <w:color w:val="auto"/>
          <w:sz w:val="24"/>
          <w:szCs w:val="24"/>
          <w:highlight w:val="none"/>
        </w:rPr>
        <w:t>样品的报送与封存</w:t>
      </w:r>
    </w:p>
    <w:p w14:paraId="1A305A5B">
      <w:pPr>
        <w:keepNext w:val="0"/>
        <w:keepLines w:val="0"/>
        <w:pageBreakBefore w:val="0"/>
        <w:widowControl w:val="0"/>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需要承包人报送样品的材料或工程设备，样品的种类、名称、规格、数量要求：</w:t>
      </w:r>
      <w:r>
        <w:rPr>
          <w:rFonts w:hint="eastAsia" w:ascii="等线" w:hAnsi="等线" w:eastAsia="等线" w:cs="等线"/>
          <w:color w:val="auto"/>
          <w:sz w:val="24"/>
          <w:szCs w:val="24"/>
          <w:highlight w:val="none"/>
          <w:u w:val="single"/>
        </w:rPr>
        <w:t>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r>
        <w:rPr>
          <w:rFonts w:hint="eastAsia" w:ascii="等线" w:hAnsi="等线" w:eastAsia="等线" w:cs="等线"/>
          <w:color w:val="auto"/>
          <w:sz w:val="24"/>
          <w:szCs w:val="24"/>
          <w:highlight w:val="none"/>
        </w:rPr>
        <w:t>。</w:t>
      </w:r>
    </w:p>
    <w:p w14:paraId="28E7C2FD">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8.8 施工设备和临时设施</w:t>
      </w:r>
    </w:p>
    <w:p w14:paraId="259DC86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8.8.1 承包人提供的施工设备和临时设施</w:t>
      </w:r>
    </w:p>
    <w:p w14:paraId="075699E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关于修建临时设施费用承担的约定：</w:t>
      </w:r>
      <w:r>
        <w:rPr>
          <w:rFonts w:hint="eastAsia" w:ascii="等线" w:hAnsi="等线" w:eastAsia="等线" w:cs="等线"/>
          <w:color w:val="auto"/>
          <w:sz w:val="24"/>
          <w:szCs w:val="24"/>
          <w:highlight w:val="none"/>
          <w:u w:val="single"/>
        </w:rPr>
        <w:t>由承包人承担，随工程款按工程量清单计价程序以中标费率支付</w:t>
      </w:r>
      <w:r>
        <w:rPr>
          <w:rFonts w:hint="eastAsia" w:ascii="等线" w:hAnsi="等线" w:eastAsia="等线" w:cs="等线"/>
          <w:color w:val="auto"/>
          <w:sz w:val="24"/>
          <w:szCs w:val="24"/>
          <w:highlight w:val="none"/>
        </w:rPr>
        <w:t>。</w:t>
      </w:r>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14:paraId="79259534">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365" w:name="_Toc351203641"/>
      <w:r>
        <w:rPr>
          <w:rFonts w:hint="eastAsia" w:ascii="等线" w:hAnsi="等线" w:eastAsia="等线" w:cs="等线"/>
          <w:b w:val="0"/>
          <w:color w:val="auto"/>
          <w:sz w:val="24"/>
          <w:szCs w:val="24"/>
          <w:highlight w:val="none"/>
        </w:rPr>
        <w:t>9</w:t>
      </w:r>
      <w:bookmarkEnd w:id="344"/>
      <w:bookmarkEnd w:id="345"/>
      <w:bookmarkEnd w:id="346"/>
      <w:bookmarkStart w:id="366" w:name="_Toc297216192"/>
      <w:bookmarkStart w:id="367" w:name="_Toc303539139"/>
      <w:bookmarkStart w:id="368" w:name="_Toc312678021"/>
      <w:bookmarkStart w:id="369" w:name="_Toc304295559"/>
      <w:bookmarkStart w:id="370" w:name="_Toc300934982"/>
      <w:bookmarkStart w:id="371" w:name="_Toc312677495"/>
      <w:bookmarkStart w:id="372" w:name="_Toc297123533"/>
      <w:bookmarkStart w:id="373" w:name="_Toc296944512"/>
      <w:bookmarkStart w:id="374" w:name="_Toc292559378"/>
      <w:bookmarkStart w:id="375" w:name="_Toc296891001"/>
      <w:bookmarkStart w:id="376" w:name="_Toc292559883"/>
      <w:bookmarkStart w:id="377" w:name="_Toc297048359"/>
      <w:bookmarkStart w:id="378" w:name="_Toc296347172"/>
      <w:bookmarkStart w:id="379" w:name="_Toc296891213"/>
      <w:bookmarkStart w:id="380" w:name="_Toc297120473"/>
      <w:bookmarkStart w:id="381" w:name="_Toc296503173"/>
      <w:bookmarkStart w:id="382" w:name="_Toc296346674"/>
      <w:bookmarkStart w:id="383" w:name="_Toc267251428"/>
      <w:bookmarkStart w:id="384" w:name="_Toc267251427"/>
      <w:r>
        <w:rPr>
          <w:rFonts w:hint="eastAsia" w:ascii="等线" w:hAnsi="等线" w:eastAsia="等线" w:cs="等线"/>
          <w:b w:val="0"/>
          <w:color w:val="auto"/>
          <w:sz w:val="24"/>
          <w:szCs w:val="24"/>
          <w:highlight w:val="none"/>
        </w:rPr>
        <w:t>. 试验与检验</w:t>
      </w:r>
      <w:bookmarkEnd w:id="365"/>
    </w:p>
    <w:bookmarkEnd w:id="366"/>
    <w:bookmarkEnd w:id="367"/>
    <w:bookmarkEnd w:id="368"/>
    <w:bookmarkEnd w:id="369"/>
    <w:bookmarkEnd w:id="370"/>
    <w:bookmarkEnd w:id="371"/>
    <w:bookmarkEnd w:id="372"/>
    <w:p w14:paraId="507A693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w:t>
      </w:r>
      <w:bookmarkStart w:id="385" w:name="_Toc300934983"/>
      <w:bookmarkStart w:id="386" w:name="_Toc312677496"/>
      <w:bookmarkStart w:id="387" w:name="_Toc304295560"/>
      <w:bookmarkStart w:id="388" w:name="_Toc297216193"/>
      <w:bookmarkStart w:id="389" w:name="_Toc312678022"/>
      <w:bookmarkStart w:id="390" w:name="_Toc303539140"/>
      <w:bookmarkStart w:id="391" w:name="_Toc297123534"/>
      <w:r>
        <w:rPr>
          <w:rFonts w:hint="eastAsia" w:ascii="等线" w:hAnsi="等线" w:eastAsia="等线" w:cs="等线"/>
          <w:color w:val="auto"/>
          <w:sz w:val="24"/>
          <w:szCs w:val="24"/>
          <w:highlight w:val="none"/>
        </w:rPr>
        <w:t>.1试验设备与试验人员</w:t>
      </w:r>
    </w:p>
    <w:bookmarkEnd w:id="385"/>
    <w:bookmarkEnd w:id="386"/>
    <w:bookmarkEnd w:id="387"/>
    <w:bookmarkEnd w:id="388"/>
    <w:bookmarkEnd w:id="389"/>
    <w:bookmarkEnd w:id="390"/>
    <w:bookmarkEnd w:id="391"/>
    <w:p w14:paraId="7C849F0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w:t>
      </w:r>
      <w:bookmarkStart w:id="392" w:name="_Toc312677497"/>
      <w:bookmarkStart w:id="393" w:name="_Toc303539141"/>
      <w:bookmarkStart w:id="394" w:name="_Toc304295561"/>
      <w:bookmarkStart w:id="395" w:name="_Toc297123535"/>
      <w:bookmarkStart w:id="396" w:name="_Toc312678023"/>
      <w:bookmarkStart w:id="397" w:name="_Toc300934984"/>
      <w:bookmarkStart w:id="398" w:name="_Toc297216194"/>
      <w:bookmarkStart w:id="399" w:name="_Toc318581174"/>
      <w:r>
        <w:rPr>
          <w:rFonts w:hint="eastAsia" w:ascii="等线" w:hAnsi="等线" w:eastAsia="等线" w:cs="等线"/>
          <w:color w:val="auto"/>
          <w:sz w:val="24"/>
          <w:szCs w:val="24"/>
          <w:highlight w:val="none"/>
        </w:rPr>
        <w:t>.1.2 试验设备</w:t>
      </w:r>
    </w:p>
    <w:p w14:paraId="09D1E97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施工现场需要配置的试验场所：</w:t>
      </w:r>
      <w:bookmarkEnd w:id="392"/>
      <w:bookmarkEnd w:id="393"/>
      <w:bookmarkEnd w:id="394"/>
      <w:bookmarkEnd w:id="395"/>
      <w:bookmarkEnd w:id="396"/>
      <w:bookmarkEnd w:id="397"/>
      <w:bookmarkEnd w:id="398"/>
      <w:bookmarkStart w:id="400" w:name="EB6de8dec9468645f293b40c9cea8279ff"/>
      <w:bookmarkStart w:id="401" w:name="_Toc297216195"/>
      <w:bookmarkStart w:id="402" w:name="_Toc312678024"/>
      <w:bookmarkStart w:id="403" w:name="_Toc297123536"/>
      <w:bookmarkStart w:id="404" w:name="_Toc300934985"/>
      <w:bookmarkStart w:id="405" w:name="_Toc303539142"/>
      <w:bookmarkStart w:id="406" w:name="_Toc304295562"/>
      <w:bookmarkStart w:id="407" w:name="_Toc312677498"/>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00"/>
      <w:r>
        <w:rPr>
          <w:rFonts w:hint="eastAsia" w:ascii="等线" w:hAnsi="等线" w:eastAsia="等线" w:cs="等线"/>
          <w:color w:val="auto"/>
          <w:sz w:val="24"/>
          <w:szCs w:val="24"/>
          <w:highlight w:val="none"/>
        </w:rPr>
        <w:t>。</w:t>
      </w:r>
    </w:p>
    <w:p w14:paraId="42937F4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施工现场需要配备的试验设备：</w:t>
      </w:r>
      <w:bookmarkStart w:id="408" w:name="EB3d6057a9facd4439a89bd8edb40e7e74"/>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08"/>
      <w:r>
        <w:rPr>
          <w:rFonts w:hint="eastAsia" w:ascii="等线" w:hAnsi="等线" w:eastAsia="等线" w:cs="等线"/>
          <w:color w:val="auto"/>
          <w:sz w:val="24"/>
          <w:szCs w:val="24"/>
          <w:highlight w:val="none"/>
        </w:rPr>
        <w:t>。</w:t>
      </w:r>
    </w:p>
    <w:p w14:paraId="23F41F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施工现场需要具备的其他试验条件：</w:t>
      </w:r>
      <w:bookmarkStart w:id="409" w:name="EB987123ddd58d46ddbd6b62ad71854931"/>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09"/>
      <w:r>
        <w:rPr>
          <w:rFonts w:hint="eastAsia" w:ascii="等线" w:hAnsi="等线" w:eastAsia="等线" w:cs="等线"/>
          <w:color w:val="auto"/>
          <w:sz w:val="24"/>
          <w:szCs w:val="24"/>
          <w:highlight w:val="none"/>
        </w:rPr>
        <w:t>。</w:t>
      </w:r>
    </w:p>
    <w:p w14:paraId="453086FD">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9.4 现场工艺试验 </w:t>
      </w:r>
    </w:p>
    <w:p w14:paraId="19B7F17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现场工艺试验的有关约定：</w:t>
      </w:r>
      <w:bookmarkStart w:id="410" w:name="EB44fef53c44624042a098c5330712c4dd"/>
      <w:r>
        <w:rPr>
          <w:rFonts w:hint="eastAsia" w:ascii="等线" w:hAnsi="等线" w:eastAsia="等线" w:cs="等线"/>
          <w:color w:val="auto"/>
          <w:sz w:val="24"/>
          <w:szCs w:val="24"/>
          <w:highlight w:val="none"/>
          <w:u w:val="single"/>
        </w:rPr>
        <w:t>按工程质量和施工需要</w:t>
      </w:r>
      <w:bookmarkEnd w:id="410"/>
      <w:r>
        <w:rPr>
          <w:rFonts w:hint="eastAsia" w:ascii="等线" w:hAnsi="等线" w:eastAsia="等线" w:cs="等线"/>
          <w:color w:val="auto"/>
          <w:sz w:val="24"/>
          <w:szCs w:val="24"/>
          <w:highlight w:val="none"/>
        </w:rPr>
        <w:t>。</w:t>
      </w:r>
    </w:p>
    <w:bookmarkEnd w:id="399"/>
    <w:bookmarkEnd w:id="401"/>
    <w:bookmarkEnd w:id="402"/>
    <w:bookmarkEnd w:id="403"/>
    <w:bookmarkEnd w:id="404"/>
    <w:bookmarkEnd w:id="405"/>
    <w:bookmarkEnd w:id="406"/>
    <w:bookmarkEnd w:id="407"/>
    <w:p w14:paraId="70CE37EC">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411" w:name="_Toc351203642"/>
      <w:r>
        <w:rPr>
          <w:rFonts w:hint="eastAsia" w:ascii="等线" w:hAnsi="等线" w:eastAsia="等线" w:cs="等线"/>
          <w:b w:val="0"/>
          <w:color w:val="auto"/>
          <w:sz w:val="24"/>
          <w:szCs w:val="24"/>
          <w:highlight w:val="none"/>
        </w:rPr>
        <w:t>1</w:t>
      </w:r>
      <w:bookmarkEnd w:id="373"/>
      <w:bookmarkEnd w:id="374"/>
      <w:bookmarkEnd w:id="375"/>
      <w:bookmarkEnd w:id="376"/>
      <w:bookmarkEnd w:id="377"/>
      <w:bookmarkEnd w:id="378"/>
      <w:bookmarkEnd w:id="379"/>
      <w:bookmarkEnd w:id="380"/>
      <w:bookmarkEnd w:id="381"/>
      <w:bookmarkEnd w:id="382"/>
      <w:bookmarkEnd w:id="383"/>
      <w:bookmarkEnd w:id="384"/>
      <w:bookmarkStart w:id="412" w:name="_Toc297123540"/>
      <w:bookmarkStart w:id="413" w:name="_Toc297216199"/>
      <w:bookmarkStart w:id="414" w:name="_Toc297048379"/>
      <w:bookmarkStart w:id="415" w:name="_Toc296503193"/>
      <w:bookmarkStart w:id="416" w:name="_Toc296347192"/>
      <w:bookmarkStart w:id="417" w:name="_Toc296891021"/>
      <w:bookmarkStart w:id="418" w:name="_Toc304295566"/>
      <w:bookmarkStart w:id="419" w:name="_Toc296944532"/>
      <w:bookmarkStart w:id="420" w:name="_Toc296346694"/>
      <w:bookmarkStart w:id="421" w:name="_Toc292559903"/>
      <w:bookmarkStart w:id="422" w:name="_Toc296891233"/>
      <w:bookmarkStart w:id="423" w:name="_Toc300934989"/>
      <w:bookmarkStart w:id="424" w:name="_Toc303539146"/>
      <w:bookmarkStart w:id="425" w:name="_Toc292559398"/>
      <w:bookmarkStart w:id="426" w:name="_Toc297120493"/>
      <w:bookmarkStart w:id="427" w:name="_Toc312677499"/>
      <w:bookmarkStart w:id="428" w:name="_Toc312678025"/>
      <w:bookmarkStart w:id="429" w:name="_Toc267251441"/>
      <w:bookmarkStart w:id="430" w:name="_Toc267251433"/>
      <w:bookmarkStart w:id="431" w:name="_Toc267251435"/>
      <w:bookmarkStart w:id="432" w:name="_Toc267251439"/>
      <w:bookmarkStart w:id="433" w:name="_Toc267251437"/>
      <w:bookmarkStart w:id="434" w:name="_Toc267251440"/>
      <w:bookmarkStart w:id="435" w:name="_Toc267251442"/>
      <w:r>
        <w:rPr>
          <w:rFonts w:hint="eastAsia" w:ascii="等线" w:hAnsi="等线" w:eastAsia="等线" w:cs="等线"/>
          <w:b w:val="0"/>
          <w:color w:val="auto"/>
          <w:sz w:val="24"/>
          <w:szCs w:val="24"/>
          <w:highlight w:val="none"/>
        </w:rPr>
        <w:t>0. 变更</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bookmarkEnd w:id="427"/>
    <w:bookmarkEnd w:id="428"/>
    <w:p w14:paraId="37C8D6A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436" w:name="_Toc304295567"/>
      <w:bookmarkStart w:id="437" w:name="_Toc300934990"/>
      <w:bookmarkStart w:id="438" w:name="_Toc296346695"/>
      <w:bookmarkStart w:id="439" w:name="_Toc296891022"/>
      <w:bookmarkStart w:id="440" w:name="_Toc297123541"/>
      <w:bookmarkStart w:id="441" w:name="_Toc296891234"/>
      <w:bookmarkStart w:id="442" w:name="_Toc292559399"/>
      <w:bookmarkStart w:id="443" w:name="_Toc296503194"/>
      <w:bookmarkStart w:id="444" w:name="_Toc312677500"/>
      <w:bookmarkStart w:id="445" w:name="_Toc296347193"/>
      <w:bookmarkStart w:id="446" w:name="_Toc312678026"/>
      <w:bookmarkStart w:id="447" w:name="_Toc297216200"/>
      <w:bookmarkStart w:id="448" w:name="_Toc303539147"/>
      <w:bookmarkStart w:id="449" w:name="_Toc296944533"/>
      <w:bookmarkStart w:id="450" w:name="_Toc297048380"/>
      <w:bookmarkStart w:id="451" w:name="_Toc292559904"/>
      <w:bookmarkStart w:id="452" w:name="_Toc297120494"/>
      <w:r>
        <w:rPr>
          <w:rFonts w:hint="eastAsia" w:ascii="等线" w:hAnsi="等线" w:eastAsia="等线" w:cs="等线"/>
          <w:color w:val="auto"/>
          <w:sz w:val="24"/>
          <w:szCs w:val="24"/>
          <w:highlight w:val="none"/>
        </w:rPr>
        <w:t>0.1变更的范围</w:t>
      </w:r>
    </w:p>
    <w:p w14:paraId="45215B4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关于变更的范围的约定：</w:t>
      </w:r>
      <w:bookmarkStart w:id="453" w:name="EB3e3c391fddf84506a86e88183ca5517f"/>
      <w:r>
        <w:rPr>
          <w:rFonts w:hint="eastAsia" w:ascii="等线" w:hAnsi="等线" w:eastAsia="等线" w:cs="等线"/>
          <w:color w:val="auto"/>
          <w:sz w:val="24"/>
          <w:szCs w:val="24"/>
          <w:highlight w:val="none"/>
          <w:u w:val="single"/>
        </w:rPr>
        <w:t>执行通用条款10.1</w:t>
      </w:r>
      <w:bookmarkEnd w:id="453"/>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lang w:val="en-US" w:eastAsia="zh-CN"/>
        </w:rPr>
        <w:t>工程变更是指在建设过程中，因不可预见因素对建设地点、工程规模、技术标准、工程数量、结构形式等发生以下情形之一的调整和修改：</w:t>
      </w:r>
    </w:p>
    <w:p w14:paraId="13B9D97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（一）施工阶段设计图纸的变更；</w:t>
      </w:r>
    </w:p>
    <w:p w14:paraId="358BEBE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（二）因项目建设单位原因造成施工方案调整且涉及工程造价调整；</w:t>
      </w:r>
    </w:p>
    <w:p w14:paraId="060FA2E6">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（三）重要材料与设备的换用；</w:t>
      </w:r>
    </w:p>
    <w:p w14:paraId="4585C27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（四）施工现场地质条件等实际情况与勘察报告等技术资料不符引起的现场签证及变更；</w:t>
      </w:r>
    </w:p>
    <w:p w14:paraId="6409DB8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（五）因清单工程量、单位、主要特征描述与设计图纸不符引起的造价调整；</w:t>
      </w:r>
    </w:p>
    <w:p w14:paraId="7F83DBD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（六）合同主要条款的修改或者合同主体的变更；</w:t>
      </w:r>
    </w:p>
    <w:p w14:paraId="5A7B31A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（七）其他导致工程价款调整的变更。</w:t>
      </w:r>
    </w:p>
    <w:p w14:paraId="7EE13CB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lang w:val="en-US" w:eastAsia="zh-CN"/>
        </w:rPr>
        <w:t>因国家政策调整（包含但不限于质量强制标准、上位国土空间规划、建筑业税率及规费等）以及符合我市规定的人工及材料价差调整均不属于工程变更审核范围</w:t>
      </w:r>
      <w:r>
        <w:rPr>
          <w:rFonts w:hint="eastAsia" w:ascii="等线" w:hAnsi="等线" w:eastAsia="等线" w:cs="等线"/>
          <w:color w:val="auto"/>
          <w:sz w:val="24"/>
          <w:szCs w:val="24"/>
          <w:highlight w:val="none"/>
        </w:rPr>
        <w:t>。</w:t>
      </w:r>
    </w:p>
    <w:p w14:paraId="1D5D528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10.4 变更估价</w:t>
      </w:r>
    </w:p>
    <w:p w14:paraId="065CA68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10.4.1 变更估价原则</w:t>
      </w:r>
    </w:p>
    <w:p w14:paraId="754B73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关于变更估价的约定:</w:t>
      </w:r>
    </w:p>
    <w:p w14:paraId="3B9B73EE">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lang w:eastAsia="zh-CN"/>
        </w:rPr>
      </w:pPr>
      <w:r>
        <w:rPr>
          <w:rFonts w:hint="eastAsia" w:ascii="等线" w:hAnsi="等线" w:eastAsia="等线" w:cs="等线"/>
          <w:color w:val="auto"/>
          <w:sz w:val="24"/>
          <w:szCs w:val="24"/>
          <w:highlight w:val="none"/>
          <w:u w:val="single"/>
          <w:lang w:eastAsia="zh-CN"/>
        </w:rPr>
        <w:t>（1）已标价工程量清单或预算书有相同项目的，按照相同项目单价认定；</w:t>
      </w:r>
    </w:p>
    <w:p w14:paraId="475B17C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lang w:eastAsia="zh-CN"/>
        </w:rPr>
      </w:pPr>
      <w:r>
        <w:rPr>
          <w:rFonts w:hint="eastAsia" w:ascii="等线" w:hAnsi="等线" w:eastAsia="等线" w:cs="等线"/>
          <w:color w:val="auto"/>
          <w:sz w:val="24"/>
          <w:szCs w:val="24"/>
          <w:highlight w:val="none"/>
          <w:u w:val="single"/>
          <w:lang w:eastAsia="zh-CN"/>
        </w:rPr>
        <w:t>（2）已标价工程量清单或预算书中无相同项目，但有类似项目的，参照类似项目的单价认定；</w:t>
      </w:r>
    </w:p>
    <w:p w14:paraId="6D5036F5">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eastAsia="zh-CN"/>
        </w:rPr>
        <w:t>（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rPr>
          <w:rFonts w:hint="eastAsia" w:ascii="等线" w:hAnsi="等线" w:eastAsia="等线" w:cs="等线"/>
          <w:color w:val="auto"/>
          <w:sz w:val="24"/>
          <w:szCs w:val="24"/>
          <w:highlight w:val="none"/>
        </w:rPr>
        <w:t>。</w:t>
      </w:r>
    </w:p>
    <w:p w14:paraId="1D16C6C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Start w:id="454" w:name="_Toc296891237"/>
      <w:bookmarkStart w:id="455" w:name="_Toc292559402"/>
      <w:bookmarkStart w:id="456" w:name="_Toc296891025"/>
      <w:bookmarkStart w:id="457" w:name="_Toc296346698"/>
      <w:bookmarkStart w:id="458" w:name="_Toc296503197"/>
      <w:bookmarkStart w:id="459" w:name="_Toc303539150"/>
      <w:bookmarkStart w:id="460" w:name="_Toc300934993"/>
      <w:bookmarkStart w:id="461" w:name="_Toc292559907"/>
      <w:bookmarkStart w:id="462" w:name="_Toc297048383"/>
      <w:bookmarkStart w:id="463" w:name="_Toc297123544"/>
      <w:bookmarkStart w:id="464" w:name="_Toc296944536"/>
      <w:bookmarkStart w:id="465" w:name="_Toc297120497"/>
      <w:bookmarkStart w:id="466" w:name="_Toc297216203"/>
      <w:bookmarkStart w:id="467" w:name="_Toc296347196"/>
      <w:bookmarkStart w:id="468" w:name="_Toc312677503"/>
      <w:bookmarkStart w:id="469" w:name="_Toc312678029"/>
      <w:bookmarkStart w:id="470" w:name="_Toc304295570"/>
      <w:r>
        <w:rPr>
          <w:rFonts w:hint="eastAsia" w:ascii="等线" w:hAnsi="等线" w:eastAsia="等线" w:cs="等线"/>
          <w:color w:val="auto"/>
          <w:sz w:val="24"/>
          <w:szCs w:val="24"/>
          <w:highlight w:val="none"/>
        </w:rPr>
        <w:t>0.5承</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Start w:id="471" w:name="_Toc297048389"/>
      <w:bookmarkStart w:id="472" w:name="_Toc297123545"/>
      <w:bookmarkStart w:id="473" w:name="_Toc303539151"/>
      <w:bookmarkStart w:id="474" w:name="_Toc296346704"/>
      <w:bookmarkStart w:id="475" w:name="_Toc297216204"/>
      <w:bookmarkStart w:id="476" w:name="_Toc297120503"/>
      <w:bookmarkStart w:id="477" w:name="_Toc292559408"/>
      <w:bookmarkStart w:id="478" w:name="_Toc300934994"/>
      <w:bookmarkStart w:id="479" w:name="_Toc296944542"/>
      <w:bookmarkStart w:id="480" w:name="_Toc296347202"/>
      <w:bookmarkStart w:id="481" w:name="_Toc296503203"/>
      <w:bookmarkStart w:id="482" w:name="_Toc296891243"/>
      <w:bookmarkStart w:id="483" w:name="_Toc296891031"/>
      <w:bookmarkStart w:id="484" w:name="_Toc292559913"/>
      <w:r>
        <w:rPr>
          <w:rFonts w:hint="eastAsia" w:ascii="等线" w:hAnsi="等线" w:eastAsia="等线" w:cs="等线"/>
          <w:color w:val="auto"/>
          <w:sz w:val="24"/>
          <w:szCs w:val="24"/>
          <w:highlight w:val="none"/>
        </w:rPr>
        <w:t>包人的合理化建议</w:t>
      </w:r>
    </w:p>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3EECC04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监理人审查承包人合理化建议的期限：</w:t>
      </w:r>
      <w:bookmarkStart w:id="485" w:name="EBaa6d9609e07c436a947a73ca8dfd351c"/>
      <w:r>
        <w:rPr>
          <w:rFonts w:hint="eastAsia" w:ascii="等线" w:hAnsi="等线" w:eastAsia="等线" w:cs="等线"/>
          <w:color w:val="auto"/>
          <w:sz w:val="24"/>
          <w:szCs w:val="24"/>
          <w:highlight w:val="none"/>
          <w:u w:val="single"/>
        </w:rPr>
        <w:t>收到承包人提交的合理化建议后7天内</w:t>
      </w:r>
      <w:bookmarkEnd w:id="485"/>
      <w:r>
        <w:rPr>
          <w:rFonts w:hint="eastAsia" w:ascii="等线" w:hAnsi="等线" w:eastAsia="等线" w:cs="等线"/>
          <w:color w:val="auto"/>
          <w:sz w:val="24"/>
          <w:szCs w:val="24"/>
          <w:highlight w:val="none"/>
        </w:rPr>
        <w:t>。</w:t>
      </w:r>
    </w:p>
    <w:p w14:paraId="5A3B951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发包人审批承包人合理化建议的期限：</w:t>
      </w:r>
      <w:bookmarkStart w:id="486" w:name="EB866c08ca4711411ebb74247200b4e575"/>
      <w:r>
        <w:rPr>
          <w:rFonts w:hint="eastAsia" w:ascii="等线" w:hAnsi="等线" w:eastAsia="等线" w:cs="等线"/>
          <w:color w:val="auto"/>
          <w:sz w:val="24"/>
          <w:szCs w:val="24"/>
          <w:highlight w:val="none"/>
          <w:u w:val="single"/>
        </w:rPr>
        <w:t>收到监理人报送的合理化建议后7天内审批完毕</w:t>
      </w:r>
      <w:bookmarkEnd w:id="486"/>
      <w:r>
        <w:rPr>
          <w:rFonts w:hint="eastAsia" w:ascii="等线" w:hAnsi="等线" w:eastAsia="等线" w:cs="等线"/>
          <w:color w:val="auto"/>
          <w:sz w:val="24"/>
          <w:szCs w:val="24"/>
          <w:highlight w:val="none"/>
        </w:rPr>
        <w:t>。</w:t>
      </w:r>
    </w:p>
    <w:p w14:paraId="0A43B43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w:t>
      </w:r>
      <w:bookmarkStart w:id="487" w:name="_Toc312678030"/>
      <w:bookmarkStart w:id="488" w:name="_Toc297048390"/>
      <w:bookmarkStart w:id="489" w:name="_Toc296891032"/>
      <w:bookmarkStart w:id="490" w:name="_Toc318581175"/>
      <w:bookmarkStart w:id="491" w:name="_Toc292559914"/>
      <w:bookmarkStart w:id="492" w:name="_Toc292559409"/>
      <w:bookmarkStart w:id="493" w:name="_Toc296944543"/>
      <w:bookmarkStart w:id="494" w:name="_Toc304295571"/>
      <w:bookmarkStart w:id="495" w:name="_Toc312677504"/>
      <w:bookmarkStart w:id="496" w:name="_Toc296347203"/>
      <w:bookmarkStart w:id="497" w:name="_Toc296346705"/>
      <w:bookmarkStart w:id="498" w:name="_Toc296503204"/>
      <w:bookmarkStart w:id="499" w:name="_Toc297123546"/>
      <w:bookmarkStart w:id="500" w:name="_Toc296891244"/>
      <w:bookmarkStart w:id="501" w:name="_Toc297120504"/>
      <w:bookmarkStart w:id="502" w:name="_Toc303539152"/>
      <w:bookmarkStart w:id="503" w:name="_Toc300934995"/>
      <w:bookmarkStart w:id="504" w:name="_Toc297216205"/>
      <w:r>
        <w:rPr>
          <w:rFonts w:hint="eastAsia" w:ascii="等线" w:hAnsi="等线" w:eastAsia="等线" w:cs="等线"/>
          <w:color w:val="auto"/>
          <w:sz w:val="24"/>
          <w:szCs w:val="24"/>
          <w:highlight w:val="none"/>
        </w:rPr>
        <w:t>包人提出的合理化建议降低了合同价格或者提高了工程经济效益的奖励的方法和金额为：</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14:paraId="7F31C9B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505" w:name="_Toc312678033"/>
      <w:bookmarkStart w:id="506" w:name="_Toc304295574"/>
      <w:bookmarkStart w:id="507" w:name="_Toc297120499"/>
      <w:bookmarkStart w:id="508" w:name="_Toc297216207"/>
      <w:bookmarkStart w:id="509" w:name="_Toc303539154"/>
      <w:bookmarkStart w:id="510" w:name="_Toc300934997"/>
      <w:bookmarkStart w:id="511" w:name="_Toc296503199"/>
      <w:bookmarkStart w:id="512" w:name="_Toc296347198"/>
      <w:bookmarkStart w:id="513" w:name="_Toc292559909"/>
      <w:bookmarkStart w:id="514" w:name="_Toc296891239"/>
      <w:bookmarkStart w:id="515" w:name="_Toc296944538"/>
      <w:bookmarkStart w:id="516" w:name="_Toc297048385"/>
      <w:bookmarkStart w:id="517" w:name="_Toc292559404"/>
      <w:bookmarkStart w:id="518" w:name="_Toc296891027"/>
      <w:bookmarkStart w:id="519" w:name="_Toc312677507"/>
      <w:bookmarkStart w:id="520" w:name="_Toc297123548"/>
      <w:bookmarkStart w:id="521" w:name="_Toc296346700"/>
      <w:r>
        <w:rPr>
          <w:rFonts w:hint="eastAsia" w:ascii="等线" w:hAnsi="等线" w:eastAsia="等线" w:cs="等线"/>
          <w:color w:val="auto"/>
          <w:sz w:val="24"/>
          <w:szCs w:val="24"/>
          <w:highlight w:val="none"/>
        </w:rPr>
        <w:t>0.7 暂估价</w:t>
      </w:r>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14:paraId="2192193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暂</w:t>
      </w:r>
      <w:bookmarkStart w:id="522" w:name="_Toc318581176"/>
      <w:bookmarkStart w:id="523" w:name="_Toc312678034"/>
      <w:bookmarkStart w:id="524" w:name="_Toc312677508"/>
      <w:r>
        <w:rPr>
          <w:rFonts w:hint="eastAsia" w:ascii="等线" w:hAnsi="等线" w:eastAsia="等线" w:cs="等线"/>
          <w:color w:val="auto"/>
          <w:sz w:val="24"/>
          <w:szCs w:val="24"/>
          <w:highlight w:val="none"/>
        </w:rPr>
        <w:t>估价材料和工程设备的明细详见附件11：《暂估价一览表》。</w:t>
      </w:r>
    </w:p>
    <w:bookmarkEnd w:id="522"/>
    <w:bookmarkEnd w:id="523"/>
    <w:bookmarkEnd w:id="524"/>
    <w:p w14:paraId="1175BAC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525" w:name="_Toc312678035"/>
      <w:bookmarkStart w:id="526" w:name="_Toc312677509"/>
      <w:bookmarkStart w:id="527" w:name="_Toc318581177"/>
      <w:r>
        <w:rPr>
          <w:rFonts w:hint="eastAsia" w:ascii="等线" w:hAnsi="等线" w:eastAsia="等线" w:cs="等线"/>
          <w:color w:val="auto"/>
          <w:sz w:val="24"/>
          <w:szCs w:val="24"/>
          <w:highlight w:val="none"/>
        </w:rPr>
        <w:t>0.7.1 依法必须招标的暂估价项目</w:t>
      </w:r>
    </w:p>
    <w:bookmarkEnd w:id="525"/>
    <w:bookmarkEnd w:id="526"/>
    <w:bookmarkEnd w:id="527"/>
    <w:p w14:paraId="7F26BE8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对于依法必须招标的暂估价项目的确认和批准采取第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种方式确定。</w:t>
      </w:r>
    </w:p>
    <w:p w14:paraId="0D51C5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10.7.2 不属于依法必须招标的暂估价项目</w:t>
      </w:r>
    </w:p>
    <w:p w14:paraId="0730161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对于不属于依法必须招标的暂估价项目的确认和批准采取第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种方式确定。</w:t>
      </w:r>
    </w:p>
    <w:p w14:paraId="7C606B5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第3种方式：承包人直接实施的暂估价项目</w:t>
      </w:r>
    </w:p>
    <w:p w14:paraId="2CEE39B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承包人直接实施的暂估价项目的约定：</w:t>
      </w:r>
      <w:r>
        <w:rPr>
          <w:rFonts w:hint="eastAsia" w:ascii="等线" w:hAnsi="等线" w:eastAsia="等线" w:cs="等线"/>
          <w:color w:val="auto"/>
          <w:sz w:val="24"/>
          <w:szCs w:val="24"/>
          <w:highlight w:val="none"/>
          <w:u w:val="single"/>
        </w:rPr>
        <w:t xml:space="preserve"> 专业工程暂估价的结算，一般程序为:编制专业工程造价，需经财评审核后的价格（称A），此专业工程结算价＝A✖️（1-项目下浮率） </w:t>
      </w:r>
      <w:r>
        <w:rPr>
          <w:rFonts w:hint="eastAsia" w:ascii="等线" w:hAnsi="等线" w:eastAsia="等线" w:cs="等线"/>
          <w:color w:val="auto"/>
          <w:sz w:val="24"/>
          <w:szCs w:val="24"/>
          <w:highlight w:val="none"/>
        </w:rPr>
        <w:t>。</w:t>
      </w:r>
    </w:p>
    <w:p w14:paraId="0140CB0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10.8 暂列金额</w:t>
      </w:r>
    </w:p>
    <w:p w14:paraId="79C1DE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合同当事人关于暂列金额使用的约定：</w:t>
      </w:r>
      <w:r>
        <w:rPr>
          <w:rFonts w:hint="eastAsia" w:ascii="等线" w:hAnsi="等线" w:eastAsia="等线" w:cs="等线"/>
          <w:color w:val="auto"/>
          <w:sz w:val="24"/>
          <w:szCs w:val="24"/>
          <w:highlight w:val="none"/>
          <w:u w:val="single"/>
        </w:rPr>
        <w:t>由发包人书面批准后方可使用</w:t>
      </w:r>
      <w:r>
        <w:rPr>
          <w:rFonts w:hint="eastAsia" w:ascii="等线" w:hAnsi="等线" w:eastAsia="等线" w:cs="等线"/>
          <w:color w:val="auto"/>
          <w:sz w:val="24"/>
          <w:szCs w:val="24"/>
          <w:highlight w:val="none"/>
        </w:rPr>
        <w:t>。</w:t>
      </w:r>
    </w:p>
    <w:p w14:paraId="5C94D516">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528" w:name="_Toc351203643"/>
      <w:r>
        <w:rPr>
          <w:rFonts w:hint="eastAsia" w:ascii="等线" w:hAnsi="等线" w:eastAsia="等线" w:cs="等线"/>
          <w:b w:val="0"/>
          <w:color w:val="auto"/>
          <w:sz w:val="24"/>
          <w:szCs w:val="24"/>
          <w:highlight w:val="none"/>
        </w:rPr>
        <w:t>11. 价格调整</w:t>
      </w:r>
      <w:bookmarkEnd w:id="528"/>
    </w:p>
    <w:p w14:paraId="3041E3B0">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29" w:name="_Toc292559911"/>
      <w:bookmarkStart w:id="530" w:name="_Toc296347200"/>
      <w:bookmarkStart w:id="531" w:name="_Toc296944540"/>
      <w:bookmarkStart w:id="532" w:name="_Toc296346702"/>
      <w:bookmarkStart w:id="533" w:name="_Toc297120501"/>
      <w:bookmarkStart w:id="534" w:name="_Toc304295577"/>
      <w:bookmarkStart w:id="535" w:name="_Toc292559406"/>
      <w:bookmarkStart w:id="536" w:name="_Toc300935000"/>
      <w:bookmarkStart w:id="537" w:name="_Toc303539157"/>
      <w:bookmarkStart w:id="538" w:name="_Toc296891029"/>
      <w:bookmarkStart w:id="539" w:name="_Toc296891241"/>
      <w:bookmarkStart w:id="540" w:name="_Toc296503201"/>
      <w:bookmarkStart w:id="541" w:name="_Toc312678039"/>
      <w:bookmarkStart w:id="542" w:name="_Toc297048387"/>
      <w:bookmarkStart w:id="543" w:name="_Toc297216209"/>
      <w:bookmarkStart w:id="544" w:name="_Toc297123550"/>
      <w:r>
        <w:rPr>
          <w:rFonts w:hint="eastAsia" w:ascii="等线" w:hAnsi="等线" w:eastAsia="等线" w:cs="等线"/>
          <w:color w:val="auto"/>
          <w:sz w:val="24"/>
          <w:szCs w:val="24"/>
          <w:highlight w:val="none"/>
        </w:rPr>
        <w:t>11.1 市场价格波动引起的调整</w:t>
      </w:r>
    </w:p>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14:paraId="37B0F03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市场价格波动是否调整合同价格的约定：</w:t>
      </w:r>
      <w:r>
        <w:rPr>
          <w:rFonts w:hint="eastAsia" w:ascii="等线" w:hAnsi="等线" w:eastAsia="等线" w:cs="等线"/>
          <w:color w:val="auto"/>
          <w:sz w:val="24"/>
          <w:szCs w:val="24"/>
          <w:highlight w:val="none"/>
          <w:u w:val="single"/>
          <w:lang w:val="en-US" w:eastAsia="zh-CN"/>
        </w:rPr>
        <w:t>计划工期在6个月（含）内或最高限价在500万元（含）以下的政府投资工程，结算时主材价格不予调差，除此以外应当调整</w:t>
      </w:r>
    </w:p>
    <w:p w14:paraId="0DB7C2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因市场价格波动调整合同价格，采用以下第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种方式对合同价格进行调整：</w:t>
      </w:r>
    </w:p>
    <w:p w14:paraId="0EEF42D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第1种方式：采用价格指数进行价格调整。</w:t>
      </w:r>
    </w:p>
    <w:p w14:paraId="56621E1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关于各可调因子、定值和变值权重，以及基本价格指数及其来源的约定：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w:t>
      </w:r>
    </w:p>
    <w:p w14:paraId="331F47F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第2种方式：采用造价信息进行价格调整。</w:t>
      </w:r>
    </w:p>
    <w:p w14:paraId="6173D29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（2）关于基准价格的约定：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C81A0A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%时，或材料单价跌幅以已标价工程量清单或预算书中载明材料单价为基础超过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3A35B58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%时，材料单价涨幅以已标价工程量清单或预算书中载明材料单价为基础超过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105CD2F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7FB06D82">
      <w:pPr>
        <w:spacing w:line="360" w:lineRule="auto"/>
        <w:ind w:left="0" w:leftChars="0" w:firstLine="420" w:firstLineChars="175"/>
        <w:jc w:val="left"/>
        <w:outlineLvl w:val="9"/>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rPr>
        <w:t>第3种方式：其他价格调整方式：</w:t>
      </w:r>
      <w:r>
        <w:rPr>
          <w:rFonts w:hint="eastAsia" w:ascii="等线" w:hAnsi="等线" w:eastAsia="等线" w:cs="等线"/>
          <w:color w:val="auto"/>
          <w:sz w:val="24"/>
          <w:szCs w:val="24"/>
          <w:highlight w:val="none"/>
          <w:u w:val="single"/>
          <w:lang w:val="en-US" w:eastAsia="zh-CN"/>
        </w:rPr>
        <w:t>①签订合同时材料费占单位工程费2%以上的主要材料（不同规格、标号的同种材料可累计）价格上涨或下跌在10%（含）以内的，其差价由承包人承担或受益；超过部分由发包人承担或受益。 调差部分仅计取税金，不再进行同比例下浮。差价计算方式可参考建设主管部门发布的政策性指导意见。②人工工资执行政策性调整文件</w:t>
      </w:r>
    </w:p>
    <w:bookmarkEnd w:id="429"/>
    <w:bookmarkEnd w:id="430"/>
    <w:bookmarkEnd w:id="431"/>
    <w:bookmarkEnd w:id="432"/>
    <w:bookmarkEnd w:id="433"/>
    <w:bookmarkEnd w:id="434"/>
    <w:p w14:paraId="081CFE1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545" w:name="_Toc297048391"/>
      <w:bookmarkStart w:id="546" w:name="_Toc296346706"/>
      <w:bookmarkStart w:id="547" w:name="_Toc296503205"/>
      <w:bookmarkStart w:id="548" w:name="_Toc296347204"/>
      <w:bookmarkStart w:id="549" w:name="_Toc297120505"/>
      <w:bookmarkStart w:id="550" w:name="_Toc292559915"/>
      <w:bookmarkStart w:id="551" w:name="_Toc292559410"/>
      <w:bookmarkStart w:id="552" w:name="_Toc296944544"/>
      <w:bookmarkStart w:id="553" w:name="_Toc296891245"/>
      <w:bookmarkStart w:id="554" w:name="_Toc296891033"/>
      <w:bookmarkStart w:id="555" w:name="_Toc351203644"/>
      <w:bookmarkStart w:id="556" w:name="_Toc297216211"/>
      <w:bookmarkStart w:id="557" w:name="_Toc304295579"/>
      <w:bookmarkStart w:id="558" w:name="_Toc297123552"/>
      <w:bookmarkStart w:id="559" w:name="_Toc300935002"/>
      <w:bookmarkStart w:id="560" w:name="_Toc312678040"/>
      <w:bookmarkStart w:id="561" w:name="_Toc303539159"/>
      <w:r>
        <w:rPr>
          <w:rFonts w:hint="eastAsia" w:ascii="等线" w:hAnsi="等线" w:eastAsia="等线" w:cs="等线"/>
          <w:b w:val="0"/>
          <w:color w:val="auto"/>
          <w:sz w:val="24"/>
          <w:szCs w:val="24"/>
          <w:highlight w:val="none"/>
        </w:rPr>
        <w:t xml:space="preserve">12. </w:t>
      </w:r>
      <w:bookmarkEnd w:id="545"/>
      <w:bookmarkEnd w:id="546"/>
      <w:bookmarkEnd w:id="547"/>
      <w:bookmarkEnd w:id="548"/>
      <w:bookmarkEnd w:id="549"/>
      <w:bookmarkEnd w:id="550"/>
      <w:bookmarkEnd w:id="551"/>
      <w:bookmarkEnd w:id="552"/>
      <w:bookmarkEnd w:id="553"/>
      <w:bookmarkEnd w:id="554"/>
      <w:r>
        <w:rPr>
          <w:rFonts w:hint="eastAsia" w:ascii="等线" w:hAnsi="等线" w:eastAsia="等线" w:cs="等线"/>
          <w:b w:val="0"/>
          <w:color w:val="auto"/>
          <w:sz w:val="24"/>
          <w:szCs w:val="24"/>
          <w:highlight w:val="none"/>
        </w:rPr>
        <w:t>合同价格、计量与支付</w:t>
      </w:r>
      <w:bookmarkEnd w:id="555"/>
    </w:p>
    <w:bookmarkEnd w:id="556"/>
    <w:bookmarkEnd w:id="557"/>
    <w:bookmarkEnd w:id="558"/>
    <w:bookmarkEnd w:id="559"/>
    <w:bookmarkEnd w:id="560"/>
    <w:bookmarkEnd w:id="561"/>
    <w:p w14:paraId="7D9DB77C">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62" w:name="_Toc267251461"/>
      <w:bookmarkStart w:id="563" w:name="_Toc292559411"/>
      <w:bookmarkStart w:id="564" w:name="_Toc292559916"/>
      <w:bookmarkStart w:id="565" w:name="_Toc296891034"/>
      <w:bookmarkStart w:id="566" w:name="_Toc297120506"/>
      <w:bookmarkStart w:id="567" w:name="_Toc296891246"/>
      <w:bookmarkStart w:id="568" w:name="_Toc296347205"/>
      <w:bookmarkStart w:id="569" w:name="_Toc296503206"/>
      <w:bookmarkStart w:id="570" w:name="_Toc296944545"/>
      <w:bookmarkStart w:id="571" w:name="_Toc297048392"/>
      <w:bookmarkStart w:id="572" w:name="_Toc296346707"/>
      <w:bookmarkStart w:id="573" w:name="_Toc312678041"/>
      <w:bookmarkStart w:id="574" w:name="_Toc303539160"/>
      <w:bookmarkStart w:id="575" w:name="_Toc297123553"/>
      <w:bookmarkStart w:id="576" w:name="_Toc297216212"/>
      <w:bookmarkStart w:id="577" w:name="_Toc300935003"/>
      <w:bookmarkStart w:id="578" w:name="_Toc304295580"/>
      <w:r>
        <w:rPr>
          <w:rFonts w:hint="eastAsia" w:ascii="等线" w:hAnsi="等线" w:eastAsia="等线" w:cs="等线"/>
          <w:color w:val="auto"/>
          <w:sz w:val="24"/>
          <w:szCs w:val="24"/>
          <w:highlight w:val="none"/>
        </w:rPr>
        <w:t>12.1 合</w:t>
      </w:r>
      <w:bookmarkEnd w:id="562"/>
      <w:bookmarkEnd w:id="563"/>
      <w:bookmarkEnd w:id="564"/>
      <w:r>
        <w:rPr>
          <w:rFonts w:hint="eastAsia" w:ascii="等线" w:hAnsi="等线" w:eastAsia="等线" w:cs="等线"/>
          <w:color w:val="auto"/>
          <w:sz w:val="24"/>
          <w:szCs w:val="24"/>
          <w:highlight w:val="none"/>
        </w:rPr>
        <w:t>同价</w:t>
      </w:r>
      <w:bookmarkEnd w:id="565"/>
      <w:bookmarkEnd w:id="566"/>
      <w:bookmarkEnd w:id="567"/>
      <w:bookmarkEnd w:id="568"/>
      <w:bookmarkEnd w:id="569"/>
      <w:bookmarkEnd w:id="570"/>
      <w:bookmarkEnd w:id="571"/>
      <w:bookmarkEnd w:id="572"/>
      <w:r>
        <w:rPr>
          <w:rFonts w:hint="eastAsia" w:ascii="等线" w:hAnsi="等线" w:eastAsia="等线" w:cs="等线"/>
          <w:color w:val="auto"/>
          <w:sz w:val="24"/>
          <w:szCs w:val="24"/>
          <w:highlight w:val="none"/>
        </w:rPr>
        <w:t>格形式</w:t>
      </w:r>
    </w:p>
    <w:bookmarkEnd w:id="573"/>
    <w:bookmarkEnd w:id="574"/>
    <w:bookmarkEnd w:id="575"/>
    <w:bookmarkEnd w:id="576"/>
    <w:bookmarkEnd w:id="577"/>
    <w:bookmarkEnd w:id="578"/>
    <w:p w14:paraId="21292C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1、单价合同。</w:t>
      </w:r>
    </w:p>
    <w:p w14:paraId="1953EC9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综合单价包含的风险范围：</w:t>
      </w:r>
      <w:r>
        <w:rPr>
          <w:rFonts w:hint="eastAsia" w:ascii="等线" w:hAnsi="等线" w:eastAsia="等线" w:cs="等线"/>
          <w:color w:val="auto"/>
          <w:sz w:val="24"/>
          <w:szCs w:val="24"/>
          <w:highlight w:val="none"/>
          <w:u w:val="single"/>
        </w:rPr>
        <w:t>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rPr>
          <w:rFonts w:hint="eastAsia" w:ascii="等线" w:hAnsi="等线" w:eastAsia="等线" w:cs="等线"/>
          <w:color w:val="auto"/>
          <w:sz w:val="24"/>
          <w:szCs w:val="24"/>
          <w:highlight w:val="none"/>
        </w:rPr>
        <w:t>。</w:t>
      </w:r>
    </w:p>
    <w:p w14:paraId="0C8AD66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8AEE9A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0E7F39C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w:t>
      </w:r>
    </w:p>
    <w:p w14:paraId="3C6CE0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总价包含的风险范围：</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D02523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958A0B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447816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3、其他价格方式：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10C0CDA">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79" w:name="_Toc300935004"/>
      <w:bookmarkStart w:id="580" w:name="_Toc312678042"/>
      <w:bookmarkStart w:id="581" w:name="_Toc297123554"/>
      <w:bookmarkStart w:id="582" w:name="_Toc297216213"/>
      <w:bookmarkStart w:id="583" w:name="_Toc303539161"/>
      <w:bookmarkStart w:id="584" w:name="_Toc304295581"/>
      <w:bookmarkStart w:id="585" w:name="_Toc296944546"/>
      <w:bookmarkStart w:id="586" w:name="_Toc296891247"/>
      <w:bookmarkStart w:id="587" w:name="_Toc296503207"/>
      <w:bookmarkStart w:id="588" w:name="_Toc296347206"/>
      <w:bookmarkStart w:id="589" w:name="_Toc296891035"/>
      <w:bookmarkStart w:id="590" w:name="_Toc292559412"/>
      <w:bookmarkStart w:id="591" w:name="_Toc296346708"/>
      <w:bookmarkStart w:id="592" w:name="_Toc297048393"/>
      <w:bookmarkStart w:id="593" w:name="_Toc297120507"/>
      <w:bookmarkStart w:id="594" w:name="_Toc292559917"/>
      <w:r>
        <w:rPr>
          <w:rFonts w:hint="eastAsia" w:ascii="等线" w:hAnsi="等线" w:eastAsia="等线" w:cs="等线"/>
          <w:color w:val="auto"/>
          <w:sz w:val="24"/>
          <w:szCs w:val="24"/>
          <w:highlight w:val="none"/>
        </w:rPr>
        <w:t>12.2 预付款</w:t>
      </w:r>
    </w:p>
    <w:bookmarkEnd w:id="579"/>
    <w:bookmarkEnd w:id="580"/>
    <w:bookmarkEnd w:id="581"/>
    <w:bookmarkEnd w:id="582"/>
    <w:bookmarkEnd w:id="583"/>
    <w:bookmarkEnd w:id="584"/>
    <w:p w14:paraId="23EF971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12.2.1 预付款的支付</w:t>
      </w:r>
    </w:p>
    <w:p w14:paraId="2DAB260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预付款支付比例或金额：</w:t>
      </w:r>
      <w:bookmarkStart w:id="595" w:name="EB2c26a7cb083741089331078cc02ca2e7"/>
      <w:r>
        <w:rPr>
          <w:rFonts w:hint="eastAsia" w:ascii="等线" w:hAnsi="等线" w:eastAsia="等线" w:cs="等线"/>
          <w:color w:val="auto"/>
          <w:sz w:val="24"/>
          <w:szCs w:val="24"/>
          <w:highlight w:val="none"/>
          <w:u w:val="single"/>
        </w:rPr>
        <w:t>合同金额（</w:t>
      </w:r>
      <w:r>
        <w:rPr>
          <w:rFonts w:hint="eastAsia" w:ascii="等线" w:hAnsi="等线" w:eastAsia="等线" w:cs="等线"/>
          <w:color w:val="auto"/>
          <w:sz w:val="24"/>
          <w:szCs w:val="24"/>
          <w:highlight w:val="none"/>
          <w:u w:val="single"/>
          <w:lang w:val="en-US" w:eastAsia="zh-CN"/>
        </w:rPr>
        <w:t>扣除</w:t>
      </w:r>
      <w:r>
        <w:rPr>
          <w:rFonts w:hint="eastAsia" w:ascii="等线" w:hAnsi="等线" w:eastAsia="等线" w:cs="等线"/>
          <w:color w:val="auto"/>
          <w:sz w:val="24"/>
          <w:szCs w:val="24"/>
          <w:highlight w:val="none"/>
          <w:u w:val="single"/>
        </w:rPr>
        <w:t>暂列金额）的10%</w:t>
      </w:r>
      <w:bookmarkEnd w:id="595"/>
      <w:r>
        <w:rPr>
          <w:rFonts w:hint="eastAsia" w:ascii="等线" w:hAnsi="等线" w:eastAsia="等线" w:cs="等线"/>
          <w:color w:val="auto"/>
          <w:sz w:val="24"/>
          <w:szCs w:val="24"/>
          <w:highlight w:val="none"/>
          <w:u w:val="single"/>
          <w:lang w:eastAsia="zh-CN"/>
        </w:rPr>
        <w:t>（</w:t>
      </w:r>
      <w:r>
        <w:rPr>
          <w:rStyle w:val="191"/>
          <w:rFonts w:hint="eastAsia" w:ascii="等线" w:hAnsi="等线" w:eastAsia="等线" w:cs="等线"/>
          <w:sz w:val="24"/>
          <w:szCs w:val="24"/>
          <w:u w:val="single"/>
          <w:lang w:val="en-US" w:eastAsia="zh-CN"/>
        </w:rPr>
        <w:t>预付款待甲方在收到乙方发票后10个工作日内支付</w:t>
      </w:r>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rPr>
        <w:t>。</w:t>
      </w:r>
    </w:p>
    <w:p w14:paraId="05FB9F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预付款支付期限：</w:t>
      </w:r>
      <w:r>
        <w:rPr>
          <w:rFonts w:hint="eastAsia" w:ascii="等线" w:hAnsi="等线" w:eastAsia="等线" w:cs="等线"/>
          <w:color w:val="auto"/>
          <w:sz w:val="24"/>
          <w:szCs w:val="24"/>
          <w:highlight w:val="none"/>
          <w:u w:val="single"/>
        </w:rPr>
        <w:t>凡是未收到承包人提供对等金额的预付款保函或不具备施工条件的工程，发包人不预付工程款</w:t>
      </w:r>
      <w:r>
        <w:rPr>
          <w:rFonts w:hint="eastAsia" w:ascii="等线" w:hAnsi="等线" w:eastAsia="等线" w:cs="等线"/>
          <w:color w:val="auto"/>
          <w:sz w:val="24"/>
          <w:szCs w:val="24"/>
          <w:highlight w:val="none"/>
        </w:rPr>
        <w:t>。</w:t>
      </w:r>
    </w:p>
    <w:p w14:paraId="2D25B8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预付款扣回的方式：</w:t>
      </w:r>
      <w:r>
        <w:rPr>
          <w:rFonts w:hint="eastAsia" w:ascii="等线" w:hAnsi="等线" w:eastAsia="等线" w:cs="等线"/>
          <w:color w:val="auto"/>
          <w:sz w:val="24"/>
          <w:szCs w:val="24"/>
          <w:highlight w:val="none"/>
          <w:u w:val="single"/>
        </w:rPr>
        <w:t>当已完工程量达到合同金额（不含暂列金额和暂估价）的50%前，预付款应全部抵扣完毕</w:t>
      </w:r>
      <w:r>
        <w:rPr>
          <w:rFonts w:hint="eastAsia" w:ascii="等线" w:hAnsi="等线" w:eastAsia="等线" w:cs="等线"/>
          <w:color w:val="auto"/>
          <w:sz w:val="24"/>
          <w:szCs w:val="24"/>
          <w:highlight w:val="none"/>
        </w:rPr>
        <w:t>。</w:t>
      </w:r>
    </w:p>
    <w:p w14:paraId="0EDFE5E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12.2.2 预付款担保</w:t>
      </w:r>
    </w:p>
    <w:p w14:paraId="031BA60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承包人提交预付款担保的期限：</w:t>
      </w:r>
      <w:r>
        <w:rPr>
          <w:rFonts w:hint="eastAsia" w:ascii="等线" w:hAnsi="等线" w:eastAsia="等线" w:cs="等线"/>
          <w:color w:val="auto"/>
          <w:sz w:val="24"/>
          <w:szCs w:val="24"/>
          <w:highlight w:val="none"/>
          <w:u w:val="single"/>
        </w:rPr>
        <w:t>凡是未收到承包人提供对等金额的预付款保函或不具备施工条件的工程，发包人不预付工程款</w:t>
      </w:r>
      <w:r>
        <w:rPr>
          <w:rFonts w:hint="eastAsia" w:ascii="等线" w:hAnsi="等线" w:eastAsia="等线" w:cs="等线"/>
          <w:color w:val="auto"/>
          <w:sz w:val="24"/>
          <w:szCs w:val="24"/>
          <w:highlight w:val="none"/>
        </w:rPr>
        <w:t>。</w:t>
      </w:r>
    </w:p>
    <w:p w14:paraId="57CE02A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预付款担保的形式为：</w:t>
      </w:r>
      <w:r>
        <w:rPr>
          <w:rFonts w:hint="eastAsia" w:ascii="等线" w:hAnsi="等线" w:eastAsia="等线" w:cs="等线"/>
          <w:color w:val="auto"/>
          <w:sz w:val="24"/>
          <w:szCs w:val="24"/>
          <w:highlight w:val="none"/>
          <w:u w:val="single"/>
        </w:rPr>
        <w:t>转账、保函等各类有效形式</w:t>
      </w:r>
      <w:r>
        <w:rPr>
          <w:rFonts w:hint="eastAsia" w:ascii="等线" w:hAnsi="等线" w:eastAsia="等线" w:cs="等线"/>
          <w:color w:val="auto"/>
          <w:sz w:val="24"/>
          <w:szCs w:val="24"/>
          <w:highlight w:val="none"/>
        </w:rPr>
        <w:t>。</w:t>
      </w:r>
    </w:p>
    <w:bookmarkEnd w:id="585"/>
    <w:bookmarkEnd w:id="586"/>
    <w:bookmarkEnd w:id="587"/>
    <w:bookmarkEnd w:id="588"/>
    <w:bookmarkEnd w:id="589"/>
    <w:bookmarkEnd w:id="590"/>
    <w:bookmarkEnd w:id="591"/>
    <w:bookmarkEnd w:id="592"/>
    <w:bookmarkEnd w:id="593"/>
    <w:bookmarkEnd w:id="594"/>
    <w:p w14:paraId="5DAF5AB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 计量</w:t>
      </w:r>
    </w:p>
    <w:p w14:paraId="14318DA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12.3.1 计量原则</w:t>
      </w:r>
    </w:p>
    <w:p w14:paraId="1A501BA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工程量计算规则：</w:t>
      </w:r>
      <w:r>
        <w:rPr>
          <w:rFonts w:hint="eastAsia" w:ascii="等线" w:hAnsi="等线" w:eastAsia="等线" w:cs="等线"/>
          <w:color w:val="auto"/>
          <w:sz w:val="24"/>
          <w:szCs w:val="24"/>
          <w:highlight w:val="none"/>
          <w:u w:val="single"/>
        </w:rPr>
        <w:t>与投标报价方式相对应的现行计量规则</w:t>
      </w:r>
      <w:r>
        <w:rPr>
          <w:rFonts w:hint="eastAsia" w:ascii="等线" w:hAnsi="等线" w:eastAsia="等线" w:cs="等线"/>
          <w:color w:val="auto"/>
          <w:sz w:val="24"/>
          <w:szCs w:val="24"/>
          <w:highlight w:val="none"/>
        </w:rPr>
        <w:t>。</w:t>
      </w:r>
    </w:p>
    <w:p w14:paraId="06AAF66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12.3.2 计量周期</w:t>
      </w:r>
    </w:p>
    <w:p w14:paraId="14AC2E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关于计量周期的约定：</w:t>
      </w:r>
      <w:r>
        <w:rPr>
          <w:rFonts w:hint="eastAsia" w:ascii="等线" w:hAnsi="等线" w:eastAsia="等线" w:cs="等线"/>
          <w:color w:val="auto"/>
          <w:sz w:val="24"/>
          <w:szCs w:val="24"/>
          <w:highlight w:val="none"/>
          <w:u w:val="single"/>
        </w:rPr>
        <w:t>经发包人书面审批同意</w:t>
      </w:r>
      <w:r>
        <w:rPr>
          <w:rFonts w:hint="eastAsia" w:ascii="等线" w:hAnsi="等线" w:eastAsia="等线" w:cs="等线"/>
          <w:color w:val="auto"/>
          <w:sz w:val="24"/>
          <w:szCs w:val="24"/>
          <w:highlight w:val="none"/>
        </w:rPr>
        <w:t>。</w:t>
      </w:r>
    </w:p>
    <w:p w14:paraId="19BAB37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12.3.3 单价合同的计量</w:t>
      </w:r>
    </w:p>
    <w:p w14:paraId="41BCE12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关于单价合同计量的约定：</w:t>
      </w:r>
      <w:r>
        <w:rPr>
          <w:rFonts w:hint="eastAsia" w:ascii="等线" w:hAnsi="等线" w:eastAsia="等线" w:cs="等线"/>
          <w:color w:val="auto"/>
          <w:sz w:val="24"/>
          <w:szCs w:val="24"/>
          <w:highlight w:val="none"/>
          <w:u w:val="single"/>
        </w:rPr>
        <w:t>应结合施工图纸以实际发生的有效工程量为结算标准，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等线" w:hAnsi="等线" w:eastAsia="等线" w:cs="等线"/>
          <w:color w:val="auto"/>
          <w:sz w:val="24"/>
          <w:szCs w:val="24"/>
          <w:highlight w:val="none"/>
        </w:rPr>
        <w:t>。</w:t>
      </w:r>
    </w:p>
    <w:p w14:paraId="7317412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12.3.4 总价合同的计量</w:t>
      </w:r>
    </w:p>
    <w:p w14:paraId="0C4571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关于总价合同计量的约定：</w:t>
      </w:r>
      <w:r>
        <w:rPr>
          <w:rFonts w:hint="eastAsia" w:ascii="等线" w:hAnsi="等线" w:eastAsia="等线" w:cs="等线"/>
          <w:color w:val="auto"/>
          <w:sz w:val="24"/>
          <w:szCs w:val="24"/>
          <w:highlight w:val="none"/>
          <w:u w:val="single"/>
        </w:rPr>
        <w:t xml:space="preserve">工程量计量应由发包人、承包人、监理人、审计人员共同签字确认。承包人报送的工程量未经四方签字确认的，不得视为实际完成的工程量 </w:t>
      </w:r>
      <w:r>
        <w:rPr>
          <w:rFonts w:hint="eastAsia" w:ascii="等线" w:hAnsi="等线" w:eastAsia="等线" w:cs="等线"/>
          <w:color w:val="auto"/>
          <w:sz w:val="24"/>
          <w:szCs w:val="24"/>
          <w:highlight w:val="none"/>
        </w:rPr>
        <w:t>。</w:t>
      </w:r>
    </w:p>
    <w:p w14:paraId="68DD8E0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12.3.5总价合同采用支付分解表计量支付的，是否适用第12.3.4项〔总价合同的计量〕约定进行计量：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2EDD0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12.3.6 其他价格形式合同的计量</w:t>
      </w:r>
    </w:p>
    <w:p w14:paraId="70741E1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其他价格形式的计量方式和程序：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EC4279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 工程进度款支付</w:t>
      </w:r>
    </w:p>
    <w:p w14:paraId="7E974F40">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596" w:name="_Toc297123556"/>
      <w:bookmarkStart w:id="597" w:name="_Toc292559416"/>
      <w:bookmarkStart w:id="598" w:name="_Toc296503211"/>
      <w:bookmarkStart w:id="599" w:name="_Toc296346712"/>
      <w:bookmarkStart w:id="600" w:name="_Toc303539163"/>
      <w:bookmarkStart w:id="601" w:name="_Toc296347210"/>
      <w:bookmarkStart w:id="602" w:name="_Toc296944550"/>
      <w:bookmarkStart w:id="603" w:name="_Toc292559921"/>
      <w:bookmarkStart w:id="604" w:name="_Toc297120511"/>
      <w:bookmarkStart w:id="605" w:name="_Toc296891251"/>
      <w:bookmarkStart w:id="606" w:name="_Toc300935006"/>
      <w:bookmarkStart w:id="607" w:name="_Toc297216215"/>
      <w:bookmarkStart w:id="608" w:name="_Toc297048397"/>
      <w:bookmarkStart w:id="609" w:name="_Toc296891039"/>
      <w:r>
        <w:rPr>
          <w:rFonts w:hint="eastAsia" w:ascii="等线" w:hAnsi="等线" w:eastAsia="等线" w:cs="等线"/>
          <w:color w:val="auto"/>
          <w:sz w:val="24"/>
          <w:szCs w:val="24"/>
          <w:highlight w:val="none"/>
        </w:rPr>
        <w:t>12.4.1 付款周期</w:t>
      </w:r>
    </w:p>
    <w:p w14:paraId="4FC6C9D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关于付款周期的约定：</w:t>
      </w:r>
      <w:r>
        <w:rPr>
          <w:rFonts w:hint="eastAsia" w:ascii="等线" w:hAnsi="等线" w:eastAsia="等线" w:cs="等线"/>
          <w:color w:val="auto"/>
          <w:sz w:val="24"/>
          <w:szCs w:val="24"/>
          <w:highlight w:val="none"/>
          <w:u w:val="single"/>
          <w:lang w:val="en-US" w:eastAsia="zh-CN"/>
        </w:rPr>
        <w:t>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r>
        <w:rPr>
          <w:rFonts w:hint="eastAsia" w:ascii="等线" w:hAnsi="等线" w:eastAsia="等线" w:cs="等线"/>
          <w:color w:val="auto"/>
          <w:sz w:val="24"/>
          <w:szCs w:val="24"/>
          <w:highlight w:val="none"/>
          <w:u w:val="single"/>
        </w:rPr>
        <w:t>。</w:t>
      </w:r>
    </w:p>
    <w:p w14:paraId="7E3475D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12.4.2 进度付款申请单的编制</w:t>
      </w:r>
    </w:p>
    <w:p w14:paraId="07314D8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关于进度付款申请单编制的约定：</w:t>
      </w:r>
      <w:r>
        <w:rPr>
          <w:rFonts w:hint="eastAsia" w:ascii="等线" w:hAnsi="等线" w:eastAsia="等线" w:cs="等线"/>
          <w:color w:val="auto"/>
          <w:sz w:val="24"/>
          <w:szCs w:val="24"/>
          <w:highlight w:val="none"/>
          <w:u w:val="single"/>
        </w:rPr>
        <w:t>根据建设单位、监理单位的要求</w:t>
      </w:r>
      <w:r>
        <w:rPr>
          <w:rFonts w:hint="eastAsia" w:ascii="等线" w:hAnsi="等线" w:eastAsia="等线" w:cs="等线"/>
          <w:color w:val="auto"/>
          <w:sz w:val="24"/>
          <w:szCs w:val="24"/>
          <w:highlight w:val="none"/>
        </w:rPr>
        <w:t>。</w:t>
      </w:r>
    </w:p>
    <w:p w14:paraId="71BBED8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hint="eastAsia" w:ascii="等线" w:hAnsi="等线" w:eastAsia="等线" w:cs="等线"/>
          <w:color w:val="auto"/>
          <w:sz w:val="24"/>
          <w:szCs w:val="24"/>
          <w:highlight w:val="none"/>
        </w:rPr>
        <w:t>2.4.3 进度付款申请单的提交</w:t>
      </w:r>
    </w:p>
    <w:p w14:paraId="082CDC3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（1）单价合同进度付款申请单提交的约定：</w:t>
      </w:r>
      <w:r>
        <w:rPr>
          <w:rFonts w:hint="eastAsia" w:ascii="等线" w:hAnsi="等线" w:eastAsia="等线" w:cs="等线"/>
          <w:color w:val="auto"/>
          <w:sz w:val="24"/>
          <w:szCs w:val="24"/>
          <w:highlight w:val="none"/>
          <w:u w:val="single"/>
        </w:rPr>
        <w:t>根据建设单位、监理单位的要求</w:t>
      </w:r>
      <w:r>
        <w:rPr>
          <w:rFonts w:hint="eastAsia" w:ascii="等线" w:hAnsi="等线" w:eastAsia="等线" w:cs="等线"/>
          <w:color w:val="auto"/>
          <w:sz w:val="24"/>
          <w:szCs w:val="24"/>
          <w:highlight w:val="none"/>
        </w:rPr>
        <w:t>。</w:t>
      </w:r>
    </w:p>
    <w:p w14:paraId="5B470A3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097B91E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（3）其他价格形式合同进度付款申请单提交的约定：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3FB7DDC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12.4.4 进度款审核和支付</w:t>
      </w:r>
    </w:p>
    <w:p w14:paraId="3AC0DEC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（1）监理人审查并报送发包人的期限：</w:t>
      </w:r>
      <w:r>
        <w:rPr>
          <w:rFonts w:hint="eastAsia" w:ascii="等线" w:hAnsi="等线" w:eastAsia="等线" w:cs="等线"/>
          <w:color w:val="auto"/>
          <w:sz w:val="24"/>
          <w:szCs w:val="24"/>
          <w:highlight w:val="none"/>
          <w:u w:val="single"/>
        </w:rPr>
        <w:t>执行监理合同约定</w:t>
      </w:r>
      <w:r>
        <w:rPr>
          <w:rFonts w:hint="eastAsia" w:ascii="等线" w:hAnsi="等线" w:eastAsia="等线" w:cs="等线"/>
          <w:color w:val="auto"/>
          <w:sz w:val="24"/>
          <w:szCs w:val="24"/>
          <w:highlight w:val="none"/>
        </w:rPr>
        <w:t>。</w:t>
      </w:r>
    </w:p>
    <w:p w14:paraId="4B92CA7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发包人完成审批并签发进度款支付证书的期限：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6C1AE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（2）发包人支付进度款的期限：</w:t>
      </w:r>
      <w:bookmarkStart w:id="610" w:name="EBb43ff779f80f4b999b79b1f09c3abd66"/>
      <w:r>
        <w:rPr>
          <w:rFonts w:hint="eastAsia" w:ascii="等线" w:hAnsi="等线" w:eastAsia="等线" w:cs="等线"/>
          <w:color w:val="auto"/>
          <w:sz w:val="24"/>
          <w:szCs w:val="24"/>
          <w:highlight w:val="none"/>
          <w:u w:val="single"/>
        </w:rPr>
        <w:t>按照12.4.1的约定执行</w:t>
      </w:r>
      <w:bookmarkEnd w:id="610"/>
      <w:r>
        <w:rPr>
          <w:rFonts w:hint="eastAsia" w:ascii="等线" w:hAnsi="等线" w:eastAsia="等线" w:cs="等线"/>
          <w:color w:val="auto"/>
          <w:sz w:val="24"/>
          <w:szCs w:val="24"/>
          <w:highlight w:val="none"/>
        </w:rPr>
        <w:t>。</w:t>
      </w:r>
    </w:p>
    <w:p w14:paraId="4186C37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发包人逾期支付进度款的违约金的计算方式：</w:t>
      </w:r>
      <w:r>
        <w:rPr>
          <w:rFonts w:hint="eastAsia" w:ascii="等线" w:hAnsi="等线" w:eastAsia="等线" w:cs="等线"/>
          <w:color w:val="auto"/>
          <w:sz w:val="24"/>
          <w:szCs w:val="24"/>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w:t>
      </w:r>
    </w:p>
    <w:p w14:paraId="667B55A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12.4.6 支付分解表的编制</w:t>
      </w:r>
    </w:p>
    <w:p w14:paraId="6D8403E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2、总价合同支付分解表的编制与审批：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614753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3、单价合同的总价项目支付分解表的编制与审批：</w:t>
      </w:r>
      <w:r>
        <w:rPr>
          <w:rFonts w:hint="eastAsia" w:ascii="等线" w:hAnsi="等线" w:eastAsia="等线" w:cs="等线"/>
          <w:color w:val="auto"/>
          <w:sz w:val="24"/>
          <w:szCs w:val="24"/>
          <w:highlight w:val="none"/>
          <w:u w:val="single"/>
        </w:rPr>
        <w:t>按中标价折算为费率与已完工程产值同期审批</w:t>
      </w:r>
      <w:r>
        <w:rPr>
          <w:rFonts w:hint="eastAsia" w:ascii="等线" w:hAnsi="等线" w:eastAsia="等线" w:cs="等线"/>
          <w:color w:val="auto"/>
          <w:sz w:val="24"/>
          <w:szCs w:val="24"/>
          <w:highlight w:val="none"/>
        </w:rPr>
        <w:t>。</w:t>
      </w:r>
    </w:p>
    <w:p w14:paraId="5A19B698">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 xml:space="preserve"> 人工费（农民工工资）</w:t>
      </w:r>
    </w:p>
    <w:p w14:paraId="09796C6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.1 工程款分账管理</w:t>
      </w:r>
    </w:p>
    <w:p w14:paraId="1AA86B3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实施人工费与其他工程款分账管理。发包人将工程款中的人工费部分单独列出，拨付至承包人在工程所在地银行开设的农民工工资专用账户，在拨付进度款时抵扣。</w:t>
      </w:r>
    </w:p>
    <w:p w14:paraId="12B4C19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.2 人工费支付方式</w:t>
      </w:r>
    </w:p>
    <w:p w14:paraId="5F9B63C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发包人应当及时足额支付承包人人工费，人工费支付采用以下第种方式：</w:t>
      </w:r>
    </w:p>
    <w:p w14:paraId="62180387">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（1）按月预付。在合同工期内，每月日前将本月施工所需人工费（不低于该工程全部人工费按合同工期的月平均额）支付至承包人农民工工资专用账户。</w:t>
      </w:r>
    </w:p>
    <w:p w14:paraId="1D97D062">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（2）按月支付。发包人根据承包人每月提报的已完成施工产值中的人工费清单，按月将人工费支付至承包人农民工工资专用账户。</w:t>
      </w:r>
    </w:p>
    <w:p w14:paraId="05E375C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（3）按比例支付。发包人于每月日前，按照双方约定的月度工程款的%（不低于建设主管部门规定），存入承包人开设的农民工工资款专用账户。</w:t>
      </w:r>
    </w:p>
    <w:p w14:paraId="083F3C6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（4）发包人和承包人依法约定的其他支付方式：</w:t>
      </w:r>
    </w:p>
    <w:bookmarkEnd w:id="435"/>
    <w:p w14:paraId="22152A08">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11" w:name="_Toc351203645"/>
      <w:bookmarkStart w:id="612" w:name="_Toc297216223"/>
      <w:bookmarkStart w:id="613" w:name="_Toc292559424"/>
      <w:bookmarkStart w:id="614" w:name="_Toc297048405"/>
      <w:bookmarkStart w:id="615" w:name="_Toc296347218"/>
      <w:bookmarkStart w:id="616" w:name="_Toc312678053"/>
      <w:bookmarkStart w:id="617" w:name="_Toc297123564"/>
      <w:bookmarkStart w:id="618" w:name="_Toc296503219"/>
      <w:bookmarkStart w:id="619" w:name="_Toc300935015"/>
      <w:bookmarkStart w:id="620" w:name="_Toc297120519"/>
      <w:bookmarkStart w:id="621" w:name="_Toc296944558"/>
      <w:bookmarkStart w:id="622" w:name="_Toc296891259"/>
      <w:bookmarkStart w:id="623" w:name="_Toc296346720"/>
      <w:bookmarkStart w:id="624" w:name="_Toc303539172"/>
      <w:bookmarkStart w:id="625" w:name="_Toc296891047"/>
      <w:bookmarkStart w:id="626" w:name="_Toc304295593"/>
      <w:bookmarkStart w:id="627" w:name="_Toc292559929"/>
      <w:r>
        <w:rPr>
          <w:rFonts w:hint="eastAsia" w:ascii="等线" w:hAnsi="等线" w:eastAsia="等线" w:cs="等线"/>
          <w:b w:val="0"/>
          <w:color w:val="auto"/>
          <w:sz w:val="24"/>
          <w:szCs w:val="24"/>
          <w:highlight w:val="none"/>
        </w:rPr>
        <w:t>13. 验收和工程试车</w:t>
      </w:r>
      <w:bookmarkEnd w:id="611"/>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14:paraId="6CE9DCB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13.1 分部分项工程验收</w:t>
      </w:r>
    </w:p>
    <w:p w14:paraId="41E1D0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13.1.2监理人不能按时进行验收时，应提前</w:t>
      </w:r>
      <w:r>
        <w:rPr>
          <w:rFonts w:hint="eastAsia" w:ascii="等线" w:hAnsi="等线" w:eastAsia="等线" w:cs="等线"/>
          <w:color w:val="auto"/>
          <w:sz w:val="24"/>
          <w:szCs w:val="24"/>
          <w:highlight w:val="none"/>
          <w:u w:val="single"/>
          <w:lang w:val="en-US" w:eastAsia="zh-CN"/>
        </w:rPr>
        <w:t>24</w:t>
      </w:r>
      <w:r>
        <w:rPr>
          <w:rFonts w:hint="eastAsia" w:ascii="等线" w:hAnsi="等线" w:eastAsia="等线" w:cs="等线"/>
          <w:color w:val="auto"/>
          <w:sz w:val="24"/>
          <w:szCs w:val="24"/>
          <w:highlight w:val="none"/>
        </w:rPr>
        <w:t>小时提交书面延期要求。</w:t>
      </w:r>
    </w:p>
    <w:p w14:paraId="2CBCD0C1">
      <w:pPr>
        <w:spacing w:line="360" w:lineRule="auto"/>
        <w:ind w:left="0" w:leftChars="0" w:firstLine="420" w:firstLineChars="175"/>
        <w:jc w:val="left"/>
        <w:outlineLvl w:val="9"/>
        <w:rPr>
          <w:rFonts w:hint="eastAsia" w:ascii="等线" w:hAnsi="等线" w:eastAsia="等线" w:cs="等线"/>
          <w:b/>
          <w:color w:val="auto"/>
          <w:sz w:val="24"/>
          <w:szCs w:val="24"/>
          <w:highlight w:val="none"/>
        </w:rPr>
      </w:pPr>
      <w:r>
        <w:rPr>
          <w:rFonts w:hint="eastAsia" w:ascii="等线" w:hAnsi="等线" w:eastAsia="等线" w:cs="等线"/>
          <w:color w:val="auto"/>
          <w:sz w:val="24"/>
          <w:szCs w:val="24"/>
          <w:highlight w:val="none"/>
        </w:rPr>
        <w:t>关于延期最长不得超过：</w:t>
      </w:r>
      <w:r>
        <w:rPr>
          <w:rFonts w:hint="eastAsia" w:ascii="等线" w:hAnsi="等线" w:eastAsia="等线" w:cs="等线"/>
          <w:color w:val="auto"/>
          <w:sz w:val="24"/>
          <w:szCs w:val="24"/>
          <w:highlight w:val="none"/>
          <w:u w:val="single"/>
          <w:lang w:val="en-US" w:eastAsia="zh-CN"/>
        </w:rPr>
        <w:t>48</w:t>
      </w:r>
      <w:r>
        <w:rPr>
          <w:rFonts w:hint="eastAsia" w:ascii="等线" w:hAnsi="等线" w:eastAsia="等线" w:cs="等线"/>
          <w:color w:val="auto"/>
          <w:sz w:val="24"/>
          <w:szCs w:val="24"/>
          <w:highlight w:val="none"/>
        </w:rPr>
        <w:t>小时。</w:t>
      </w:r>
    </w:p>
    <w:p w14:paraId="67E6E3CE">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628" w:name="_Toc296944562"/>
      <w:bookmarkStart w:id="629" w:name="_Toc297048409"/>
      <w:bookmarkStart w:id="630" w:name="_Toc296346724"/>
      <w:bookmarkStart w:id="631" w:name="_Toc303539173"/>
      <w:bookmarkStart w:id="632" w:name="_Toc297123565"/>
      <w:bookmarkStart w:id="633" w:name="_Toc297216224"/>
      <w:bookmarkStart w:id="634" w:name="_Toc296891051"/>
      <w:bookmarkStart w:id="635" w:name="_Toc297120523"/>
      <w:bookmarkStart w:id="636" w:name="_Toc304295596"/>
      <w:bookmarkStart w:id="637" w:name="_Toc292559933"/>
      <w:bookmarkStart w:id="638" w:name="_Toc300935016"/>
      <w:bookmarkStart w:id="639" w:name="_Toc292559428"/>
      <w:bookmarkStart w:id="640" w:name="_Toc296891263"/>
      <w:bookmarkStart w:id="641" w:name="_Toc296347222"/>
      <w:bookmarkStart w:id="642" w:name="_Toc312678056"/>
      <w:bookmarkStart w:id="643" w:name="_Toc296503223"/>
      <w:bookmarkStart w:id="644" w:name="_Toc267251471"/>
      <w:bookmarkStart w:id="645" w:name="_Toc267251475"/>
      <w:bookmarkStart w:id="646" w:name="_Toc267251474"/>
      <w:bookmarkStart w:id="647" w:name="_Toc267251472"/>
      <w:bookmarkStart w:id="648" w:name="_Toc267251476"/>
      <w:bookmarkStart w:id="649" w:name="_Toc267251470"/>
      <w:bookmarkStart w:id="650" w:name="_Toc267251473"/>
      <w:r>
        <w:rPr>
          <w:rFonts w:hint="eastAsia" w:ascii="等线" w:hAnsi="等线" w:eastAsia="等线" w:cs="等线"/>
          <w:color w:val="auto"/>
          <w:sz w:val="24"/>
          <w:szCs w:val="24"/>
          <w:highlight w:val="none"/>
        </w:rPr>
        <w:t>13.2 竣工验收</w:t>
      </w:r>
    </w:p>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14:paraId="6FAA1375">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651" w:name="_Toc280868704"/>
      <w:bookmarkStart w:id="652" w:name="_Toc280868705"/>
      <w:bookmarkStart w:id="653" w:name="_Toc280868706"/>
      <w:bookmarkStart w:id="654" w:name="_Toc280868707"/>
      <w:bookmarkStart w:id="655" w:name="_Toc280868708"/>
      <w:bookmarkStart w:id="656" w:name="_Toc280868709"/>
      <w:r>
        <w:rPr>
          <w:rFonts w:hint="eastAsia" w:ascii="等线" w:hAnsi="等线" w:eastAsia="等线" w:cs="等线"/>
          <w:color w:val="auto"/>
          <w:sz w:val="24"/>
          <w:szCs w:val="24"/>
          <w:highlight w:val="none"/>
        </w:rPr>
        <w:t>13.2.2竣工验收程序</w:t>
      </w:r>
    </w:p>
    <w:bookmarkEnd w:id="651"/>
    <w:p w14:paraId="4B21B8C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关于竣工验收程序的约定：</w:t>
      </w:r>
      <w:r>
        <w:rPr>
          <w:rFonts w:hint="eastAsia" w:ascii="等线" w:hAnsi="等线" w:eastAsia="等线" w:cs="等线"/>
          <w:color w:val="auto"/>
          <w:sz w:val="24"/>
          <w:szCs w:val="24"/>
          <w:highlight w:val="none"/>
          <w:u w:val="single"/>
        </w:rPr>
        <w:t>项目完成竣工决算后</w:t>
      </w:r>
      <w:r>
        <w:rPr>
          <w:rFonts w:hint="eastAsia" w:ascii="等线" w:hAnsi="等线" w:eastAsia="等线" w:cs="等线"/>
          <w:color w:val="auto"/>
          <w:sz w:val="24"/>
          <w:szCs w:val="24"/>
          <w:highlight w:val="none"/>
        </w:rPr>
        <w:t>。</w:t>
      </w:r>
    </w:p>
    <w:p w14:paraId="23D738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发包人不按照本项约定组织竣工验收、颁发工程接收证书的违约金的计算方法：</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652"/>
    <w:p w14:paraId="202692E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13.2.5移交、接收全部与部分工程</w:t>
      </w:r>
    </w:p>
    <w:bookmarkEnd w:id="653"/>
    <w:p w14:paraId="6568051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承包人向发包人移交工程的期限：</w:t>
      </w:r>
      <w:r>
        <w:rPr>
          <w:rFonts w:hint="eastAsia" w:ascii="等线" w:hAnsi="等线" w:eastAsia="等线" w:cs="等线"/>
          <w:color w:val="auto"/>
          <w:sz w:val="24"/>
          <w:szCs w:val="24"/>
          <w:highlight w:val="none"/>
          <w:u w:val="single"/>
        </w:rPr>
        <w:t>1、竣工结算由承包人编制，并在竣工验收通过之日起， 28天内向发包人递交竣工结算报告及完整的结算资料；2、竣工结算的编制方式应按《江苏省工程造价咨询业务指导规程》对建设工程结算书的要求、方法编制。3.凡结算审计核减率超过7%的 ，超过部分的审计费由施工单位承担，并直接在审定结算中予以折抵</w:t>
      </w:r>
      <w:r>
        <w:rPr>
          <w:rFonts w:hint="eastAsia" w:ascii="等线" w:hAnsi="等线" w:eastAsia="等线" w:cs="等线"/>
          <w:color w:val="auto"/>
          <w:sz w:val="24"/>
          <w:szCs w:val="24"/>
          <w:highlight w:val="none"/>
        </w:rPr>
        <w:t>。</w:t>
      </w:r>
    </w:p>
    <w:p w14:paraId="42D96AB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发包人未按本合同约定接收全部或部分工程的，违约金的计算方法为：</w:t>
      </w:r>
      <w:r>
        <w:rPr>
          <w:rFonts w:hint="eastAsia" w:ascii="等线" w:hAnsi="等线" w:eastAsia="等线" w:cs="等线"/>
          <w:color w:val="auto"/>
          <w:sz w:val="24"/>
          <w:szCs w:val="24"/>
          <w:highlight w:val="none"/>
          <w:u w:val="single"/>
          <w:lang w:val="en-US" w:eastAsia="zh-CN"/>
        </w:rPr>
        <w:t>每延误一日，扣工程价款的千分之二</w:t>
      </w:r>
      <w:r>
        <w:rPr>
          <w:rFonts w:hint="eastAsia" w:ascii="等线" w:hAnsi="等线" w:eastAsia="等线" w:cs="等线"/>
          <w:color w:val="auto"/>
          <w:sz w:val="24"/>
          <w:szCs w:val="24"/>
          <w:highlight w:val="none"/>
        </w:rPr>
        <w:t>。</w:t>
      </w:r>
    </w:p>
    <w:bookmarkEnd w:id="654"/>
    <w:p w14:paraId="250A021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承包人未按时移交工程的，违约金的计算方法为：</w:t>
      </w:r>
      <w:r>
        <w:rPr>
          <w:rFonts w:hint="eastAsia" w:ascii="等线" w:hAnsi="等线" w:eastAsia="等线" w:cs="等线"/>
          <w:color w:val="auto"/>
          <w:sz w:val="24"/>
          <w:szCs w:val="24"/>
          <w:highlight w:val="none"/>
          <w:u w:val="single"/>
        </w:rPr>
        <w:t>每延误一日，扣工程价款的千分之五</w:t>
      </w:r>
      <w:r>
        <w:rPr>
          <w:rFonts w:hint="eastAsia" w:ascii="等线" w:hAnsi="等线" w:eastAsia="等线" w:cs="等线"/>
          <w:color w:val="auto"/>
          <w:sz w:val="24"/>
          <w:szCs w:val="24"/>
          <w:highlight w:val="none"/>
        </w:rPr>
        <w:t>。</w:t>
      </w:r>
    </w:p>
    <w:p w14:paraId="5391547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 工程试车</w:t>
      </w:r>
    </w:p>
    <w:bookmarkEnd w:id="655"/>
    <w:p w14:paraId="60BDCCA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13.3.1 试车程序</w:t>
      </w:r>
    </w:p>
    <w:p w14:paraId="6F54389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工程试车内容：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9E95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（1）单机无负荷试车费用由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承担；</w:t>
      </w:r>
    </w:p>
    <w:p w14:paraId="060B43C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（2）无负荷联动试车费用由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承担。</w:t>
      </w:r>
    </w:p>
    <w:p w14:paraId="1E7CBF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13.3.3 投料试车</w:t>
      </w:r>
    </w:p>
    <w:p w14:paraId="7BF4509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关于投料试车相关事项的约定：</w:t>
      </w:r>
      <w:r>
        <w:rPr>
          <w:rFonts w:hint="eastAsia" w:ascii="等线" w:hAnsi="等线" w:eastAsia="等线" w:cs="等线"/>
          <w:color w:val="auto"/>
          <w:sz w:val="24"/>
          <w:szCs w:val="24"/>
          <w:highlight w:val="none"/>
          <w:u w:val="single"/>
        </w:rPr>
        <w:t>执行通用条款</w:t>
      </w:r>
      <w:r>
        <w:rPr>
          <w:rFonts w:hint="eastAsia" w:ascii="等线" w:hAnsi="等线" w:eastAsia="等线" w:cs="等线"/>
          <w:color w:val="auto"/>
          <w:sz w:val="24"/>
          <w:szCs w:val="24"/>
          <w:highlight w:val="none"/>
        </w:rPr>
        <w:t>。</w:t>
      </w:r>
    </w:p>
    <w:p w14:paraId="092CF8A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13.6 竣工退场</w:t>
      </w:r>
    </w:p>
    <w:p w14:paraId="3062B81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13.6.1 竣工退场</w:t>
      </w:r>
    </w:p>
    <w:p w14:paraId="2AF628F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承包人完成竣工退场的期限：</w:t>
      </w:r>
      <w:r>
        <w:rPr>
          <w:rFonts w:hint="eastAsia" w:ascii="等线" w:hAnsi="等线" w:eastAsia="等线" w:cs="等线"/>
          <w:color w:val="auto"/>
          <w:sz w:val="24"/>
          <w:szCs w:val="24"/>
          <w:highlight w:val="none"/>
          <w:u w:val="single"/>
        </w:rPr>
        <w:t>工程竣工验收合格后 30日内</w:t>
      </w:r>
      <w:r>
        <w:rPr>
          <w:rFonts w:hint="eastAsia" w:ascii="等线" w:hAnsi="等线" w:eastAsia="等线" w:cs="等线"/>
          <w:color w:val="auto"/>
          <w:sz w:val="24"/>
          <w:szCs w:val="24"/>
          <w:highlight w:val="none"/>
        </w:rPr>
        <w:t>。</w:t>
      </w:r>
    </w:p>
    <w:p w14:paraId="660B425C">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57" w:name="_Toc351203646"/>
      <w:r>
        <w:rPr>
          <w:rFonts w:hint="eastAsia" w:ascii="等线" w:hAnsi="等线" w:eastAsia="等线" w:cs="等线"/>
          <w:b w:val="0"/>
          <w:color w:val="auto"/>
          <w:sz w:val="24"/>
          <w:szCs w:val="24"/>
          <w:highlight w:val="none"/>
        </w:rPr>
        <w:t>14. 竣工结算</w:t>
      </w:r>
      <w:bookmarkEnd w:id="657"/>
    </w:p>
    <w:p w14:paraId="27051D88">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14.1 竣工结算申请</w:t>
      </w:r>
    </w:p>
    <w:p w14:paraId="58D9927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承包人提交竣工结算申请单的期限：</w:t>
      </w:r>
      <w:r>
        <w:rPr>
          <w:rFonts w:hint="eastAsia" w:ascii="等线" w:hAnsi="等线" w:eastAsia="等线" w:cs="等线"/>
          <w:color w:val="auto"/>
          <w:sz w:val="24"/>
          <w:szCs w:val="24"/>
          <w:highlight w:val="none"/>
          <w:u w:val="single"/>
          <w:lang w:val="en-US" w:eastAsia="zh-CN"/>
        </w:rPr>
        <w:t>执行通用条</w:t>
      </w:r>
      <w:r>
        <w:rPr>
          <w:rFonts w:hint="eastAsia" w:ascii="等线" w:hAnsi="等线" w:eastAsia="等线" w:cs="等线"/>
          <w:color w:val="auto"/>
          <w:sz w:val="24"/>
          <w:szCs w:val="24"/>
          <w:highlight w:val="none"/>
        </w:rPr>
        <w:t>。</w:t>
      </w:r>
    </w:p>
    <w:p w14:paraId="449EFE9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竣工结算申请单应包括的内容：</w:t>
      </w:r>
      <w:bookmarkStart w:id="658" w:name="EBdeae5d3bafa3433bab356ea41937fb84"/>
      <w:r>
        <w:rPr>
          <w:rFonts w:hint="eastAsia" w:ascii="等线" w:hAnsi="等线" w:eastAsia="等线" w:cs="等线"/>
          <w:color w:val="auto"/>
          <w:sz w:val="24"/>
          <w:szCs w:val="24"/>
          <w:highlight w:val="none"/>
          <w:u w:val="single"/>
        </w:rPr>
        <w:t>（1）竣工结算合同价格；（2）发包人已支付承包人的款项；（3）应扣留的质量保证金；（4）发包人应支付承包人的合同价款</w:t>
      </w:r>
      <w:bookmarkEnd w:id="658"/>
      <w:r>
        <w:rPr>
          <w:rFonts w:hint="eastAsia" w:ascii="等线" w:hAnsi="等线" w:eastAsia="等线" w:cs="等线"/>
          <w:color w:val="auto"/>
          <w:sz w:val="24"/>
          <w:szCs w:val="24"/>
          <w:highlight w:val="none"/>
        </w:rPr>
        <w:t>。</w:t>
      </w:r>
    </w:p>
    <w:p w14:paraId="5204A73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14.2 竣工结算审核</w:t>
      </w:r>
    </w:p>
    <w:p w14:paraId="63EEA2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发包人审批竣工付款申请单的期限：</w:t>
      </w:r>
      <w:r>
        <w:rPr>
          <w:rFonts w:hint="eastAsia" w:ascii="等线" w:hAnsi="等线" w:eastAsia="等线" w:cs="等线"/>
          <w:color w:val="auto"/>
          <w:sz w:val="24"/>
          <w:szCs w:val="24"/>
          <w:highlight w:val="none"/>
          <w:u w:val="single"/>
        </w:rPr>
        <w:t>项目须经审计部门审计，故在未完成审计前，不得因发包人未能按期完成竣工付款申请单的审批，即视为发包方已认可承包人提供的竣工付款申请单</w:t>
      </w:r>
      <w:r>
        <w:rPr>
          <w:rFonts w:hint="eastAsia" w:ascii="等线" w:hAnsi="等线" w:eastAsia="等线" w:cs="等线"/>
          <w:color w:val="auto"/>
          <w:sz w:val="24"/>
          <w:szCs w:val="24"/>
          <w:highlight w:val="none"/>
        </w:rPr>
        <w:t>。</w:t>
      </w:r>
    </w:p>
    <w:p w14:paraId="46FD7C1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发包人完成竣工付款的期限：</w:t>
      </w:r>
      <w:bookmarkStart w:id="659" w:name="EB37a6fa15dc7642ffbf634f1a258fbe1e"/>
      <w:r>
        <w:rPr>
          <w:rFonts w:hint="eastAsia" w:ascii="等线" w:hAnsi="等线" w:eastAsia="等线" w:cs="等线"/>
          <w:color w:val="auto"/>
          <w:sz w:val="24"/>
          <w:szCs w:val="24"/>
          <w:highlight w:val="none"/>
          <w:u w:val="single"/>
        </w:rPr>
        <w:t>执行12.4.1 条行</w:t>
      </w:r>
      <w:bookmarkEnd w:id="659"/>
      <w:r>
        <w:rPr>
          <w:rFonts w:hint="eastAsia" w:ascii="等线" w:hAnsi="等线" w:eastAsia="等线" w:cs="等线"/>
          <w:color w:val="auto"/>
          <w:sz w:val="24"/>
          <w:szCs w:val="24"/>
          <w:highlight w:val="none"/>
        </w:rPr>
        <w:t>。</w:t>
      </w:r>
    </w:p>
    <w:p w14:paraId="1FE4406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关于竣工付款证书异议部分复核的方式和程序：</w:t>
      </w:r>
      <w:bookmarkStart w:id="660" w:name="EBa2b6e3c98ce848c190b6d8a9e21ff206"/>
    </w:p>
    <w:bookmarkEnd w:id="660"/>
    <w:p w14:paraId="2B71744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承包人应当配合丹阳市固定资产投资审计中心的结算审计工作。若承包人未履行配合义务或无正当理由（未按合同约定的计量计价方式）拒绝接受审计结果的，发包人有权暂停支付工程款，同时丹阳市固定资产投资审计中心有权直接出具审计报告。该项目为政府投资工程，最终结算价应以丹阳市固定资产投资审计中心出具的审定价为准。</w:t>
      </w:r>
    </w:p>
    <w:p w14:paraId="57BE679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（2）凡结算审计核减率超过7%的，超过部分的审计费由施工单位承担，并直接在审定结算中予以折抵。</w:t>
      </w:r>
    </w:p>
    <w:p w14:paraId="62519A9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（3）承包人因不平衡报价引起的价格调整需先兑现原报价承诺价差后，再参照《关于明确建设工程计价管理相关问题的意见（二）》（镇建价〔2019〕1号）相关规定执行。</w:t>
      </w:r>
      <w:r>
        <w:rPr>
          <w:rFonts w:hint="eastAsia" w:ascii="等线" w:hAnsi="等线" w:eastAsia="等线" w:cs="等线"/>
          <w:color w:val="auto"/>
          <w:sz w:val="24"/>
          <w:szCs w:val="24"/>
          <w:highlight w:val="none"/>
        </w:rPr>
        <w:t>。</w:t>
      </w:r>
    </w:p>
    <w:p w14:paraId="760DFD52">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 最终结清</w:t>
      </w:r>
    </w:p>
    <w:p w14:paraId="1BF5747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14.4.1 最终结清申请单</w:t>
      </w:r>
    </w:p>
    <w:p w14:paraId="5FDE969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承包人提交最终结清申请单的份数：</w:t>
      </w:r>
      <w:bookmarkStart w:id="661" w:name="EB2354e93ba72542c88357937da19659ac"/>
      <w:r>
        <w:rPr>
          <w:rFonts w:hint="eastAsia" w:ascii="等线" w:hAnsi="等线" w:eastAsia="等线" w:cs="等线"/>
          <w:color w:val="auto"/>
          <w:sz w:val="24"/>
          <w:szCs w:val="24"/>
          <w:highlight w:val="none"/>
          <w:u w:val="single"/>
        </w:rPr>
        <w:t>一式</w:t>
      </w:r>
      <w:r>
        <w:rPr>
          <w:rFonts w:hint="eastAsia" w:ascii="等线" w:hAnsi="等线" w:eastAsia="等线" w:cs="等线"/>
          <w:color w:val="auto"/>
          <w:sz w:val="24"/>
          <w:szCs w:val="24"/>
          <w:highlight w:val="none"/>
          <w:u w:val="single"/>
          <w:lang w:val="en-US" w:eastAsia="zh-CN"/>
        </w:rPr>
        <w:t>四</w:t>
      </w:r>
      <w:r>
        <w:rPr>
          <w:rFonts w:hint="eastAsia" w:ascii="等线" w:hAnsi="等线" w:eastAsia="等线" w:cs="等线"/>
          <w:color w:val="auto"/>
          <w:sz w:val="24"/>
          <w:szCs w:val="24"/>
          <w:highlight w:val="none"/>
          <w:u w:val="single"/>
        </w:rPr>
        <w:t>份</w:t>
      </w:r>
      <w:bookmarkEnd w:id="661"/>
      <w:r>
        <w:rPr>
          <w:rFonts w:hint="eastAsia" w:ascii="等线" w:hAnsi="等线" w:eastAsia="等线" w:cs="等线"/>
          <w:color w:val="auto"/>
          <w:sz w:val="24"/>
          <w:szCs w:val="24"/>
          <w:highlight w:val="none"/>
        </w:rPr>
        <w:t>。</w:t>
      </w:r>
    </w:p>
    <w:p w14:paraId="13E100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承包人提交最终结算申请单的期限：</w:t>
      </w:r>
      <w:r>
        <w:rPr>
          <w:rFonts w:hint="eastAsia" w:ascii="等线" w:hAnsi="等线" w:eastAsia="等线" w:cs="等线"/>
          <w:color w:val="auto"/>
          <w:sz w:val="24"/>
          <w:szCs w:val="24"/>
          <w:highlight w:val="none"/>
          <w:u w:val="single"/>
        </w:rPr>
        <w:t>完成工程竣工验收之日后</w:t>
      </w:r>
      <w:r>
        <w:rPr>
          <w:rFonts w:hint="eastAsia" w:ascii="等线" w:hAnsi="等线" w:eastAsia="等线" w:cs="等线"/>
          <w:color w:val="auto"/>
          <w:sz w:val="24"/>
          <w:szCs w:val="24"/>
          <w:highlight w:val="none"/>
        </w:rPr>
        <w:t>。</w:t>
      </w:r>
    </w:p>
    <w:p w14:paraId="6F10103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14.4.2 最终结清证书和支付</w:t>
      </w:r>
    </w:p>
    <w:p w14:paraId="734A47D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（1）发包人完成最终结清申请单的审批并颁发最终结清证书的期限：</w:t>
      </w:r>
      <w:r>
        <w:rPr>
          <w:rFonts w:hint="eastAsia" w:ascii="等线" w:hAnsi="等线" w:eastAsia="等线" w:cs="等线"/>
          <w:color w:val="auto"/>
          <w:sz w:val="24"/>
          <w:szCs w:val="24"/>
          <w:highlight w:val="none"/>
          <w:u w:val="single"/>
        </w:rPr>
        <w:t>两年缺陷责任期届满后付清</w:t>
      </w:r>
      <w:r>
        <w:rPr>
          <w:rFonts w:hint="eastAsia" w:ascii="等线" w:hAnsi="等线" w:eastAsia="等线" w:cs="等线"/>
          <w:color w:val="auto"/>
          <w:sz w:val="24"/>
          <w:szCs w:val="24"/>
          <w:highlight w:val="none"/>
        </w:rPr>
        <w:t>。</w:t>
      </w:r>
    </w:p>
    <w:p w14:paraId="2A19F03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（2）发包人完成支付的期限：</w:t>
      </w:r>
      <w:r>
        <w:rPr>
          <w:rFonts w:hint="eastAsia" w:ascii="等线" w:hAnsi="等线" w:eastAsia="等线" w:cs="等线"/>
          <w:color w:val="auto"/>
          <w:sz w:val="24"/>
          <w:szCs w:val="24"/>
          <w:highlight w:val="none"/>
          <w:u w:val="single"/>
        </w:rPr>
        <w:t>本工程属于政府投资项目，发包人在不超过进度款支付上限的前提下，可根据本工程年 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w:t>
      </w:r>
    </w:p>
    <w:bookmarkEnd w:id="644"/>
    <w:bookmarkEnd w:id="645"/>
    <w:bookmarkEnd w:id="646"/>
    <w:bookmarkEnd w:id="647"/>
    <w:bookmarkEnd w:id="648"/>
    <w:bookmarkEnd w:id="649"/>
    <w:bookmarkEnd w:id="650"/>
    <w:bookmarkEnd w:id="656"/>
    <w:p w14:paraId="372A869D">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62" w:name="_Toc351203647"/>
      <w:bookmarkStart w:id="663" w:name="_Toc267251483"/>
      <w:bookmarkStart w:id="664" w:name="_Toc267251484"/>
      <w:bookmarkStart w:id="665" w:name="_Toc267251482"/>
      <w:bookmarkStart w:id="666" w:name="_Toc267251485"/>
      <w:bookmarkStart w:id="667" w:name="_Toc267251490"/>
      <w:bookmarkStart w:id="668" w:name="_Toc267251489"/>
      <w:bookmarkStart w:id="669" w:name="_Toc267251486"/>
      <w:bookmarkStart w:id="670" w:name="_Toc267251488"/>
      <w:bookmarkStart w:id="671" w:name="_Toc267251499"/>
      <w:bookmarkStart w:id="672" w:name="_Toc267251502"/>
      <w:bookmarkStart w:id="673" w:name="_Toc267251492"/>
      <w:bookmarkStart w:id="674" w:name="_Toc267251503"/>
      <w:bookmarkStart w:id="675" w:name="_Toc267251498"/>
      <w:bookmarkStart w:id="676" w:name="_Toc267251501"/>
      <w:bookmarkStart w:id="677" w:name="_Toc267251491"/>
      <w:bookmarkStart w:id="678" w:name="_Toc267251495"/>
      <w:bookmarkStart w:id="679" w:name="_Toc267251494"/>
      <w:bookmarkStart w:id="680" w:name="_Toc267251493"/>
      <w:bookmarkStart w:id="681" w:name="_Toc267251496"/>
      <w:bookmarkStart w:id="682" w:name="_Toc267251497"/>
      <w:bookmarkStart w:id="683" w:name="_Toc267251504"/>
      <w:bookmarkStart w:id="684" w:name="_Toc267251506"/>
      <w:bookmarkStart w:id="685" w:name="_Toc267251507"/>
      <w:bookmarkStart w:id="686" w:name="_Toc267251508"/>
      <w:bookmarkStart w:id="687" w:name="_Toc267251513"/>
      <w:bookmarkStart w:id="688" w:name="_Toc267251515"/>
      <w:bookmarkStart w:id="689" w:name="_Toc267251514"/>
      <w:bookmarkStart w:id="690" w:name="_Toc267251511"/>
      <w:bookmarkStart w:id="691" w:name="_Toc267251509"/>
      <w:bookmarkStart w:id="692" w:name="_Toc267251510"/>
      <w:r>
        <w:rPr>
          <w:rFonts w:hint="eastAsia" w:ascii="等线" w:hAnsi="等线" w:eastAsia="等线" w:cs="等线"/>
          <w:b w:val="0"/>
          <w:color w:val="auto"/>
          <w:sz w:val="24"/>
          <w:szCs w:val="24"/>
          <w:highlight w:val="none"/>
        </w:rPr>
        <w:t>15. 缺陷责任期与保修</w:t>
      </w:r>
      <w:bookmarkEnd w:id="662"/>
    </w:p>
    <w:p w14:paraId="3461D39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15.2缺陷责任期</w:t>
      </w:r>
      <w:bookmarkEnd w:id="663"/>
    </w:p>
    <w:p w14:paraId="630DA57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缺陷责任期的具体期限：</w:t>
      </w:r>
      <w:bookmarkStart w:id="693" w:name="EBb96837922cbc484493f445a4455515e0"/>
      <w:r>
        <w:rPr>
          <w:rFonts w:hint="eastAsia" w:ascii="等线" w:hAnsi="等线" w:eastAsia="等线" w:cs="等线"/>
          <w:color w:val="auto"/>
          <w:sz w:val="24"/>
          <w:szCs w:val="24"/>
          <w:highlight w:val="none"/>
          <w:u w:val="single"/>
        </w:rPr>
        <w:t>自竣工验收合格之日起两年</w:t>
      </w:r>
      <w:bookmarkEnd w:id="693"/>
      <w:r>
        <w:rPr>
          <w:rFonts w:hint="eastAsia" w:ascii="等线" w:hAnsi="等线" w:eastAsia="等线" w:cs="等线"/>
          <w:color w:val="auto"/>
          <w:sz w:val="24"/>
          <w:szCs w:val="24"/>
          <w:highlight w:val="none"/>
        </w:rPr>
        <w:t>。</w:t>
      </w:r>
    </w:p>
    <w:p w14:paraId="5107EFE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15.3 质量保证金</w:t>
      </w:r>
    </w:p>
    <w:p w14:paraId="2FB5BEC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关于是否扣留质量保证金的约定：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否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。在工程项目竣工前，承包人按专用合同条款第3.7条提供履约担保的，发包人不得同时预留工程质量保证金。</w:t>
      </w:r>
    </w:p>
    <w:p w14:paraId="0CA32DA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15.3.1 承包人提供质量保证金的方式</w:t>
      </w:r>
    </w:p>
    <w:p w14:paraId="1748F5F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质量保证金采用以下第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w:t>
      </w:r>
    </w:p>
    <w:p w14:paraId="046644F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（1）质量保证金保函，保证金额为：</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17F706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%的工程款；</w:t>
      </w:r>
    </w:p>
    <w:p w14:paraId="6018DCF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1427D2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15.3.2 质量保证金的扣留 </w:t>
      </w:r>
    </w:p>
    <w:p w14:paraId="768AB25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质量保证金的扣留采取以下第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w:t>
      </w:r>
    </w:p>
    <w:p w14:paraId="2DA134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（1）在支付工程进度款时逐次扣留，在此情形下，质量保证金的计算基数不包括预付款的支付、扣回以及价格调整的金额；</w:t>
      </w:r>
    </w:p>
    <w:p w14:paraId="3D5B40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（2）工程竣工结算时一次性扣留质量保证金；</w:t>
      </w:r>
    </w:p>
    <w:p w14:paraId="5F8D222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（3）其他扣留方式: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85175D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关于质量保证金的补充约定：</w:t>
      </w:r>
      <w:r>
        <w:rPr>
          <w:rFonts w:hint="eastAsia" w:ascii="等线" w:hAnsi="等线" w:eastAsia="等线" w:cs="等线"/>
          <w:color w:val="auto"/>
          <w:sz w:val="24"/>
          <w:szCs w:val="24"/>
          <w:highlight w:val="none"/>
          <w:u w:val="single"/>
        </w:rPr>
        <w:t>无息退还</w:t>
      </w:r>
      <w:r>
        <w:rPr>
          <w:rFonts w:hint="eastAsia" w:ascii="等线" w:hAnsi="等线" w:eastAsia="等线" w:cs="等线"/>
          <w:color w:val="auto"/>
          <w:sz w:val="24"/>
          <w:szCs w:val="24"/>
          <w:highlight w:val="none"/>
        </w:rPr>
        <w:t>。</w:t>
      </w:r>
    </w:p>
    <w:bookmarkEnd w:id="664"/>
    <w:bookmarkEnd w:id="665"/>
    <w:p w14:paraId="555AE87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15.4保修</w:t>
      </w:r>
    </w:p>
    <w:bookmarkEnd w:id="666"/>
    <w:p w14:paraId="1CC5298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15.4.1 保修责任</w:t>
      </w:r>
    </w:p>
    <w:p w14:paraId="71E72C7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工程保修期为：</w:t>
      </w:r>
      <w:bookmarkStart w:id="694" w:name="EB537dcd20aee34bdb9709c60faf5d32f9"/>
      <w:r>
        <w:rPr>
          <w:rFonts w:hint="eastAsia" w:ascii="等线" w:hAnsi="等线" w:eastAsia="等线" w:cs="等线"/>
          <w:color w:val="auto"/>
          <w:sz w:val="24"/>
          <w:szCs w:val="24"/>
          <w:highlight w:val="none"/>
          <w:u w:val="single"/>
        </w:rPr>
        <w:t>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694"/>
      <w:r>
        <w:rPr>
          <w:rFonts w:hint="eastAsia" w:ascii="等线" w:hAnsi="等线" w:eastAsia="等线" w:cs="等线"/>
          <w:color w:val="auto"/>
          <w:sz w:val="24"/>
          <w:szCs w:val="24"/>
          <w:highlight w:val="none"/>
        </w:rPr>
        <w:t>。</w:t>
      </w:r>
    </w:p>
    <w:p w14:paraId="1174F16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15.4.3 修复通知</w:t>
      </w:r>
    </w:p>
    <w:p w14:paraId="74FE495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承包人收到保修通知并到达工程现场的合理时间：</w:t>
      </w:r>
      <w:r>
        <w:rPr>
          <w:rFonts w:hint="eastAsia" w:ascii="等线" w:hAnsi="等线" w:eastAsia="等线" w:cs="等线"/>
          <w:color w:val="auto"/>
          <w:sz w:val="24"/>
          <w:szCs w:val="24"/>
          <w:highlight w:val="none"/>
          <w:u w:val="single"/>
        </w:rPr>
        <w:t>属于保修范围和内容的项目，承包人应在接到修理通知之日后2天内派人修理。承包人不在约定期限内派人修理或修理后仍不符合质量要求的，发包人可委托其他人员修理，产生的保修费用发包人有权直接从质量保证金内扣除 ，无需另行征得承包人同意</w:t>
      </w:r>
      <w:r>
        <w:rPr>
          <w:rFonts w:hint="eastAsia" w:ascii="等线" w:hAnsi="等线" w:eastAsia="等线" w:cs="等线"/>
          <w:color w:val="auto"/>
          <w:sz w:val="24"/>
          <w:szCs w:val="24"/>
          <w:highlight w:val="none"/>
        </w:rPr>
        <w:t>。</w:t>
      </w:r>
    </w:p>
    <w:bookmarkEnd w:id="667"/>
    <w:bookmarkEnd w:id="668"/>
    <w:bookmarkEnd w:id="669"/>
    <w:bookmarkEnd w:id="670"/>
    <w:p w14:paraId="38D7B1F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95" w:name="_Toc351203648"/>
      <w:bookmarkStart w:id="696" w:name="_Toc280868717"/>
      <w:bookmarkStart w:id="697" w:name="_Toc280868718"/>
      <w:r>
        <w:rPr>
          <w:rFonts w:hint="eastAsia" w:ascii="等线" w:hAnsi="等线" w:eastAsia="等线" w:cs="等线"/>
          <w:b w:val="0"/>
          <w:color w:val="auto"/>
          <w:sz w:val="24"/>
          <w:szCs w:val="24"/>
          <w:highlight w:val="none"/>
        </w:rPr>
        <w:t>16. 违约</w:t>
      </w:r>
      <w:bookmarkEnd w:id="695"/>
    </w:p>
    <w:p w14:paraId="1AE8228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 发包人违约</w:t>
      </w:r>
    </w:p>
    <w:p w14:paraId="0F3116B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16.1.1发包人违约的情形</w:t>
      </w:r>
    </w:p>
    <w:p w14:paraId="0BE8F01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发包人违约的其他情形：</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D7588B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    16.1.2 发包人违约的责任</w:t>
      </w:r>
    </w:p>
    <w:p w14:paraId="400039E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发包人违约责任的承担方式和计算方法：</w:t>
      </w:r>
    </w:p>
    <w:p w14:paraId="64FE25AA">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（1）因发包人原因未能在计划开工日期前7天内下达开工通知的违约责任：</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124EB41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（2）因发包人原因未能按合同约定支付合同价款的违约责任：</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CA9B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（3）发包人违反第10.1款〔变更的范围〕第（2）项约定，自行实施被取消的工作或转由他人实施的违约责任：不承担。</w:t>
      </w:r>
    </w:p>
    <w:p w14:paraId="7FAF762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65AEAD7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（5）因发包人违反合同约定造成暂停施工的违约责任：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4AFF004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（6）发包人无正当理由没有在约定期限内发出复工指示，导致承包人无法复工的违约责任：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5DC8275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（7）其他：</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C54D6B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16.1.3 因发包人违约解除合同</w:t>
      </w:r>
    </w:p>
    <w:p w14:paraId="18ACCC4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承包人按16.1.1项〔发包人违约的情形〕约定暂停施工满</w:t>
      </w:r>
      <w:r>
        <w:rPr>
          <w:rFonts w:hint="eastAsia" w:ascii="等线" w:hAnsi="等线" w:eastAsia="等线" w:cs="等线"/>
          <w:color w:val="auto"/>
          <w:sz w:val="24"/>
          <w:szCs w:val="24"/>
          <w:highlight w:val="none"/>
          <w:u w:val="single"/>
          <w:lang w:val="en-US" w:eastAsia="zh-CN"/>
        </w:rPr>
        <w:t>365</w:t>
      </w:r>
      <w:r>
        <w:rPr>
          <w:rFonts w:hint="eastAsia" w:ascii="等线" w:hAnsi="等线" w:eastAsia="等线" w:cs="等线"/>
          <w:color w:val="auto"/>
          <w:sz w:val="24"/>
          <w:szCs w:val="24"/>
          <w:highlight w:val="none"/>
        </w:rPr>
        <w:t>天后发包人仍不纠正其违约行为并致使合同目的不能实现的，承包人有权解除合同。</w:t>
      </w:r>
    </w:p>
    <w:p w14:paraId="1F81620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 承包人违约</w:t>
      </w:r>
    </w:p>
    <w:p w14:paraId="6351F16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16.2.1 承包人违约的情形</w:t>
      </w:r>
    </w:p>
    <w:p w14:paraId="397EE3C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承包人违约的其他情形：</w:t>
      </w:r>
      <w:r>
        <w:rPr>
          <w:rFonts w:hint="eastAsia" w:ascii="等线" w:hAnsi="等线" w:eastAsia="等线" w:cs="等线"/>
          <w:color w:val="auto"/>
          <w:sz w:val="24"/>
          <w:szCs w:val="24"/>
          <w:highlight w:val="none"/>
          <w:u w:val="single"/>
        </w:rPr>
        <w:t>因承包方原因引起的工期延误</w:t>
      </w:r>
      <w:r>
        <w:rPr>
          <w:rFonts w:hint="eastAsia" w:ascii="等线" w:hAnsi="等线" w:eastAsia="等线" w:cs="等线"/>
          <w:color w:val="auto"/>
          <w:sz w:val="24"/>
          <w:szCs w:val="24"/>
          <w:highlight w:val="none"/>
        </w:rPr>
        <w:t>。</w:t>
      </w:r>
    </w:p>
    <w:p w14:paraId="4F21790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16.2.2承包人违约的责任</w:t>
      </w:r>
    </w:p>
    <w:p w14:paraId="78A2AAA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承包人违约责任的承担方式和计算方法：</w:t>
      </w:r>
      <w:r>
        <w:rPr>
          <w:rFonts w:hint="eastAsia" w:ascii="等线" w:hAnsi="等线" w:eastAsia="等线" w:cs="等线"/>
          <w:color w:val="auto"/>
          <w:sz w:val="24"/>
          <w:szCs w:val="24"/>
          <w:highlight w:val="none"/>
          <w:u w:val="single"/>
          <w:lang w:val="en-US" w:eastAsia="zh-CN"/>
        </w:rPr>
        <w:t>因承包方原因引起的工期延误，应扣除报价中的赶工措施费，并按每延误一天处以合同价款千分之五的罚款</w:t>
      </w:r>
      <w:r>
        <w:rPr>
          <w:rFonts w:hint="eastAsia" w:ascii="等线" w:hAnsi="等线" w:eastAsia="等线" w:cs="等线"/>
          <w:color w:val="auto"/>
          <w:sz w:val="24"/>
          <w:szCs w:val="24"/>
          <w:highlight w:val="none"/>
        </w:rPr>
        <w:t>。</w:t>
      </w:r>
    </w:p>
    <w:p w14:paraId="247A935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16.2.3 因承包人违约解除合同</w:t>
      </w:r>
    </w:p>
    <w:p w14:paraId="483F55CC">
      <w:pPr>
        <w:spacing w:before="120"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关于承包人违约解除合同的特别约定：</w:t>
      </w:r>
      <w:r>
        <w:rPr>
          <w:rFonts w:hint="eastAsia" w:ascii="等线" w:hAnsi="等线" w:eastAsia="等线" w:cs="等线"/>
          <w:color w:val="auto"/>
          <w:sz w:val="24"/>
          <w:szCs w:val="24"/>
          <w:highlight w:val="none"/>
          <w:u w:val="single"/>
        </w:rPr>
        <w:t>合同进度计划延误超过十天的，发包人有权立即终止合同，且承包人必须在5 天内无条件退出工地 。未按时提供履约担保，发包方可解除合同，其他按有关规定执行</w:t>
      </w:r>
      <w:r>
        <w:rPr>
          <w:rFonts w:hint="eastAsia" w:ascii="等线" w:hAnsi="等线" w:eastAsia="等线" w:cs="等线"/>
          <w:color w:val="auto"/>
          <w:sz w:val="24"/>
          <w:szCs w:val="24"/>
          <w:highlight w:val="none"/>
        </w:rPr>
        <w:t>。</w:t>
      </w:r>
    </w:p>
    <w:p w14:paraId="3534456A">
      <w:pPr>
        <w:spacing w:before="120"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发包人继续使用承包人在施工现场的材料、设备、临时工程、承包人文件和由承包人或以其名义编制的其他文件的费用承担方式：</w:t>
      </w:r>
      <w:r>
        <w:rPr>
          <w:rFonts w:hint="eastAsia" w:ascii="等线" w:hAnsi="等线" w:eastAsia="等线" w:cs="等线"/>
          <w:color w:val="auto"/>
          <w:sz w:val="24"/>
          <w:szCs w:val="24"/>
          <w:highlight w:val="none"/>
          <w:u w:val="single"/>
          <w:lang w:val="en-US" w:eastAsia="zh-CN"/>
        </w:rPr>
        <w:t>按有关规定执行</w:t>
      </w:r>
      <w:r>
        <w:rPr>
          <w:rFonts w:hint="eastAsia" w:ascii="等线" w:hAnsi="等线" w:eastAsia="等线" w:cs="等线"/>
          <w:color w:val="auto"/>
          <w:sz w:val="24"/>
          <w:szCs w:val="24"/>
          <w:highlight w:val="none"/>
        </w:rPr>
        <w:t>。</w:t>
      </w:r>
    </w:p>
    <w:p w14:paraId="22367D49">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98" w:name="_Toc351203649"/>
      <w:r>
        <w:rPr>
          <w:rFonts w:hint="eastAsia" w:ascii="等线" w:hAnsi="等线" w:eastAsia="等线" w:cs="等线"/>
          <w:b w:val="0"/>
          <w:color w:val="auto"/>
          <w:sz w:val="24"/>
          <w:szCs w:val="24"/>
          <w:highlight w:val="none"/>
        </w:rPr>
        <w:t>17. 不可抗力</w:t>
      </w:r>
      <w:bookmarkEnd w:id="698"/>
      <w:r>
        <w:rPr>
          <w:rFonts w:hint="eastAsia" w:ascii="等线" w:hAnsi="等线" w:eastAsia="等线" w:cs="等线"/>
          <w:b w:val="0"/>
          <w:color w:val="auto"/>
          <w:sz w:val="24"/>
          <w:szCs w:val="24"/>
          <w:highlight w:val="none"/>
        </w:rPr>
        <w:t xml:space="preserve"> </w:t>
      </w:r>
      <w:bookmarkEnd w:id="696"/>
    </w:p>
    <w:p w14:paraId="3BE070A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17.1 不可抗力的确认</w:t>
      </w:r>
    </w:p>
    <w:p w14:paraId="0C2273AE">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 xml:space="preserve">除通用合同条款约定的不可抗力事件之外，视为不可抗力的其他情形：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11ED57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17.4 因不可抗力解除合同</w:t>
      </w:r>
    </w:p>
    <w:p w14:paraId="3E3D8AA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合同解除后，发包人应支付的款项仍参照本合同12.4.1关于付款周期的约定执行，无法参照的，由双方协商确定</w:t>
      </w:r>
      <w:r>
        <w:rPr>
          <w:rFonts w:hint="eastAsia" w:ascii="等线" w:hAnsi="等线" w:eastAsia="等线" w:cs="等线"/>
          <w:color w:val="auto"/>
          <w:sz w:val="24"/>
          <w:szCs w:val="24"/>
          <w:highlight w:val="none"/>
          <w:u w:val="single"/>
        </w:rPr>
        <w:t>120</w:t>
      </w:r>
      <w:r>
        <w:rPr>
          <w:rFonts w:hint="eastAsia" w:ascii="等线" w:hAnsi="等线" w:eastAsia="等线" w:cs="等线"/>
          <w:color w:val="auto"/>
          <w:sz w:val="24"/>
          <w:szCs w:val="24"/>
          <w:highlight w:val="none"/>
        </w:rPr>
        <w:t>天内完成款项的支付。</w:t>
      </w:r>
    </w:p>
    <w:p w14:paraId="199C1AE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99" w:name="_Toc351203650"/>
      <w:r>
        <w:rPr>
          <w:rFonts w:hint="eastAsia" w:ascii="等线" w:hAnsi="等线" w:eastAsia="等线" w:cs="等线"/>
          <w:b w:val="0"/>
          <w:color w:val="auto"/>
          <w:sz w:val="24"/>
          <w:szCs w:val="24"/>
          <w:highlight w:val="none"/>
        </w:rPr>
        <w:t>18. 保险</w:t>
      </w:r>
      <w:bookmarkEnd w:id="699"/>
    </w:p>
    <w:bookmarkEnd w:id="697"/>
    <w:p w14:paraId="63507BC7">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18.1 工程保险</w:t>
      </w:r>
    </w:p>
    <w:p w14:paraId="6190A70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关于工程保险的特别约定：</w:t>
      </w:r>
      <w:r>
        <w:rPr>
          <w:rFonts w:hint="eastAsia" w:ascii="等线" w:hAnsi="等线" w:eastAsia="等线" w:cs="等线"/>
          <w:color w:val="auto"/>
          <w:sz w:val="24"/>
          <w:szCs w:val="24"/>
          <w:highlight w:val="none"/>
          <w:u w:val="single"/>
        </w:rPr>
        <w:t>建筑（安装）工程一切险费用视为已含在投标报价中，由承包人负责办理</w:t>
      </w:r>
      <w:r>
        <w:rPr>
          <w:rFonts w:hint="eastAsia" w:ascii="等线" w:hAnsi="等线" w:eastAsia="等线" w:cs="等线"/>
          <w:color w:val="auto"/>
          <w:sz w:val="24"/>
          <w:szCs w:val="24"/>
          <w:highlight w:val="none"/>
        </w:rPr>
        <w:t>。</w:t>
      </w:r>
    </w:p>
    <w:p w14:paraId="156E3F0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18.3 其他保险</w:t>
      </w:r>
    </w:p>
    <w:p w14:paraId="02B137B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关于其他保险的约定：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49E16E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承包人是否应为其施工设备等办理财产保险：</w:t>
      </w:r>
      <w:r>
        <w:rPr>
          <w:rFonts w:hint="eastAsia" w:ascii="等线" w:hAnsi="等线" w:eastAsia="等线" w:cs="等线"/>
          <w:color w:val="auto"/>
          <w:sz w:val="24"/>
          <w:szCs w:val="24"/>
          <w:highlight w:val="none"/>
          <w:u w:val="single"/>
          <w:lang w:val="en-US" w:eastAsia="zh-CN"/>
        </w:rPr>
        <w:t>是</w:t>
      </w:r>
      <w:r>
        <w:rPr>
          <w:rFonts w:hint="eastAsia" w:ascii="等线" w:hAnsi="等线" w:eastAsia="等线" w:cs="等线"/>
          <w:color w:val="auto"/>
          <w:sz w:val="24"/>
          <w:szCs w:val="24"/>
          <w:highlight w:val="none"/>
        </w:rPr>
        <w:t>。</w:t>
      </w:r>
    </w:p>
    <w:p w14:paraId="46C490F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18.7 通知义务</w:t>
      </w:r>
    </w:p>
    <w:p w14:paraId="63C7BE8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关于变更保险合同时的通知义务的约定：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671"/>
    <w:bookmarkEnd w:id="672"/>
    <w:bookmarkEnd w:id="673"/>
    <w:bookmarkEnd w:id="674"/>
    <w:bookmarkEnd w:id="675"/>
    <w:bookmarkEnd w:id="676"/>
    <w:bookmarkEnd w:id="677"/>
    <w:bookmarkEnd w:id="678"/>
    <w:bookmarkEnd w:id="679"/>
    <w:bookmarkEnd w:id="680"/>
    <w:bookmarkEnd w:id="681"/>
    <w:bookmarkEnd w:id="682"/>
    <w:p w14:paraId="52DBDCCA">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700" w:name="_Toc351203651"/>
      <w:r>
        <w:rPr>
          <w:rFonts w:hint="eastAsia" w:ascii="等线" w:hAnsi="等线" w:eastAsia="等线" w:cs="等线"/>
          <w:b w:val="0"/>
          <w:color w:val="auto"/>
          <w:sz w:val="24"/>
          <w:szCs w:val="24"/>
          <w:highlight w:val="none"/>
        </w:rPr>
        <w:t>20. 争议解决</w:t>
      </w:r>
      <w:bookmarkEnd w:id="700"/>
    </w:p>
    <w:bookmarkEnd w:id="683"/>
    <w:bookmarkEnd w:id="684"/>
    <w:p w14:paraId="0318A9D8">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 争</w:t>
      </w:r>
      <w:bookmarkEnd w:id="685"/>
      <w:r>
        <w:rPr>
          <w:rFonts w:hint="eastAsia" w:ascii="等线" w:hAnsi="等线" w:eastAsia="等线" w:cs="等线"/>
          <w:color w:val="auto"/>
          <w:sz w:val="24"/>
          <w:szCs w:val="24"/>
          <w:highlight w:val="none"/>
        </w:rPr>
        <w:t>议评审</w:t>
      </w:r>
    </w:p>
    <w:p w14:paraId="309584F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合同当事人是否同意将工程争议提交争议评审小组决定：</w:t>
      </w:r>
      <w:r>
        <w:rPr>
          <w:rFonts w:hint="eastAsia" w:ascii="等线" w:hAnsi="等线" w:eastAsia="等线" w:cs="等线"/>
          <w:color w:val="auto"/>
          <w:sz w:val="24"/>
          <w:szCs w:val="24"/>
          <w:highlight w:val="none"/>
          <w:u w:val="single"/>
          <w:lang w:val="en-US" w:eastAsia="zh-CN"/>
        </w:rPr>
        <w:t>不同意</w:t>
      </w:r>
      <w:r>
        <w:rPr>
          <w:rFonts w:hint="eastAsia" w:ascii="等线" w:hAnsi="等线" w:eastAsia="等线" w:cs="等线"/>
          <w:color w:val="auto"/>
          <w:sz w:val="24"/>
          <w:szCs w:val="24"/>
          <w:highlight w:val="none"/>
        </w:rPr>
        <w:t>。</w:t>
      </w:r>
    </w:p>
    <w:p w14:paraId="511CC09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20.3.1 争议评审小组的确定</w:t>
      </w:r>
    </w:p>
    <w:p w14:paraId="4FE48ACA">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争议评审小组成员的确定：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60AE83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选定争议评审员的期限：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8A5A4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争议评审小组成员的报酬承担方式：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97076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其他事项的约定：</w:t>
      </w:r>
      <w:r>
        <w:rPr>
          <w:rFonts w:hint="eastAsia" w:ascii="等线" w:hAnsi="等线" w:eastAsia="等线" w:cs="等线"/>
          <w:color w:val="auto"/>
          <w:sz w:val="24"/>
          <w:szCs w:val="24"/>
          <w:highlight w:val="none"/>
          <w:u w:val="single"/>
        </w:rPr>
        <w:t>双方协商</w:t>
      </w:r>
      <w:r>
        <w:rPr>
          <w:rFonts w:hint="eastAsia" w:ascii="等线" w:hAnsi="等线" w:eastAsia="等线" w:cs="等线"/>
          <w:color w:val="auto"/>
          <w:sz w:val="24"/>
          <w:szCs w:val="24"/>
          <w:highlight w:val="none"/>
        </w:rPr>
        <w:t>。</w:t>
      </w:r>
    </w:p>
    <w:p w14:paraId="6DF372F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20.3.2 争议评审小组的决定</w:t>
      </w:r>
    </w:p>
    <w:p w14:paraId="37C1010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合同当事人关于本项的约定：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A97930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20.4仲裁或诉讼</w:t>
      </w:r>
      <w:bookmarkEnd w:id="686"/>
    </w:p>
    <w:p w14:paraId="76D04F6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因合同及合同有关事项发生的争议，按下列第</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rPr>
        <w:t>种方式解决：</w:t>
      </w:r>
    </w:p>
    <w:p w14:paraId="014F593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（1）向</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仲裁委员会申请仲裁；</w:t>
      </w:r>
    </w:p>
    <w:p w14:paraId="39E1ADA1">
      <w:pPr>
        <w:spacing w:line="360" w:lineRule="auto"/>
        <w:ind w:left="0" w:leftChars="0" w:firstLine="420" w:firstLineChars="175"/>
        <w:jc w:val="left"/>
        <w:outlineLvl w:val="9"/>
        <w:rPr>
          <w:rFonts w:hint="eastAsia" w:ascii="等线" w:hAnsi="等线" w:eastAsia="等线" w:cs="等线"/>
          <w:color w:val="000000"/>
          <w:sz w:val="24"/>
          <w:szCs w:val="24"/>
          <w:lang w:eastAsia="zh-CN"/>
        </w:rPr>
      </w:pPr>
      <w:r>
        <w:rPr>
          <w:rFonts w:hint="eastAsia" w:ascii="等线" w:hAnsi="等线" w:eastAsia="等线" w:cs="等线"/>
          <w:color w:val="auto"/>
          <w:sz w:val="24"/>
          <w:szCs w:val="24"/>
          <w:highlight w:val="none"/>
        </w:rPr>
        <w:t>（2）向</w:t>
      </w:r>
      <w:r>
        <w:rPr>
          <w:rFonts w:hint="eastAsia" w:ascii="等线" w:hAnsi="等线" w:eastAsia="等线" w:cs="等线"/>
          <w:color w:val="auto"/>
          <w:sz w:val="24"/>
          <w:szCs w:val="24"/>
          <w:highlight w:val="none"/>
          <w:u w:val="single"/>
          <w:lang w:val="en-US" w:eastAsia="zh-CN"/>
        </w:rPr>
        <w:t>丹阳市</w:t>
      </w:r>
      <w:r>
        <w:rPr>
          <w:rFonts w:hint="eastAsia" w:ascii="等线" w:hAnsi="等线" w:eastAsia="等线" w:cs="等线"/>
          <w:color w:val="auto"/>
          <w:sz w:val="24"/>
          <w:szCs w:val="24"/>
          <w:highlight w:val="none"/>
        </w:rPr>
        <w:t>人民法院起诉。</w:t>
      </w:r>
      <w:bookmarkEnd w:id="687"/>
      <w:bookmarkEnd w:id="688"/>
      <w:bookmarkEnd w:id="689"/>
      <w:bookmarkEnd w:id="690"/>
      <w:bookmarkEnd w:id="691"/>
      <w:bookmarkEnd w:id="692"/>
    </w:p>
    <w:p w14:paraId="12871FD3">
      <w:pPr>
        <w:spacing w:line="360" w:lineRule="auto"/>
        <w:jc w:val="left"/>
        <w:outlineLvl w:val="9"/>
        <w:rPr>
          <w:rFonts w:hint="eastAsia" w:ascii="等线" w:hAnsi="等线" w:eastAsia="等线" w:cs="等线"/>
          <w:color w:val="000000"/>
          <w:sz w:val="24"/>
          <w:szCs w:val="24"/>
        </w:rPr>
      </w:pPr>
    </w:p>
    <w:p w14:paraId="7D0A584C">
      <w:pPr>
        <w:pStyle w:val="31"/>
        <w:rPr>
          <w:rFonts w:hint="eastAsia" w:ascii="等线" w:hAnsi="等线" w:eastAsia="等线" w:cs="等线"/>
          <w:color w:val="000000"/>
          <w:sz w:val="24"/>
          <w:szCs w:val="24"/>
        </w:rPr>
      </w:pPr>
    </w:p>
    <w:p w14:paraId="08264A40">
      <w:pPr>
        <w:pStyle w:val="26"/>
        <w:rPr>
          <w:rFonts w:hint="eastAsia" w:ascii="等线" w:hAnsi="等线" w:eastAsia="等线" w:cs="等线"/>
          <w:color w:val="000000"/>
          <w:sz w:val="24"/>
          <w:szCs w:val="24"/>
        </w:rPr>
      </w:pPr>
    </w:p>
    <w:p w14:paraId="77585B9E">
      <w:pPr>
        <w:spacing w:line="360" w:lineRule="auto"/>
        <w:ind w:left="0" w:leftChars="0" w:firstLine="420" w:firstLineChars="175"/>
        <w:jc w:val="left"/>
        <w:outlineLvl w:val="9"/>
        <w:rPr>
          <w:rFonts w:hint="eastAsia" w:ascii="等线" w:hAnsi="等线" w:eastAsia="等线" w:cs="等线"/>
          <w:b/>
          <w:bCs/>
          <w:color w:val="auto"/>
          <w:sz w:val="24"/>
          <w:szCs w:val="24"/>
          <w:highlight w:val="none"/>
          <w:lang w:val="en-US" w:eastAsia="zh-CN"/>
        </w:rPr>
        <w:sectPr>
          <w:footerReference r:id="rId5" w:type="first"/>
          <w:footerReference r:id="rId4" w:type="default"/>
          <w:pgSz w:w="11906" w:h="16838"/>
          <w:pgMar w:top="1440" w:right="1800" w:bottom="1440" w:left="1800" w:header="851" w:footer="992" w:gutter="0"/>
          <w:pgNumType w:start="1"/>
          <w:cols w:space="1701" w:num="1"/>
          <w:titlePg/>
          <w:docGrid w:linePitch="360" w:charSpace="0"/>
        </w:sectPr>
      </w:pPr>
      <w:r>
        <w:rPr>
          <w:rFonts w:hint="eastAsia" w:ascii="等线" w:hAnsi="等线" w:eastAsia="等线" w:cs="等线"/>
          <w:b/>
          <w:bCs/>
          <w:color w:val="auto"/>
          <w:sz w:val="24"/>
          <w:szCs w:val="24"/>
          <w:highlight w:val="none"/>
          <w:lang w:val="en-US" w:eastAsia="zh-CN"/>
        </w:rPr>
        <w:t>其他合同附件参照</w:t>
      </w:r>
      <w:r>
        <w:rPr>
          <w:rFonts w:hint="eastAsia" w:ascii="等线" w:hAnsi="等线" w:eastAsia="等线" w:cs="等线"/>
          <w:b/>
          <w:bCs/>
          <w:color w:val="auto"/>
          <w:sz w:val="24"/>
          <w:szCs w:val="24"/>
          <w:highlight w:val="none"/>
        </w:rPr>
        <w:t>GF—2017—0201建设工程施工合同（示范文本）</w:t>
      </w:r>
      <w:r>
        <w:rPr>
          <w:rFonts w:hint="eastAsia" w:ascii="等线" w:hAnsi="等线" w:eastAsia="等线" w:cs="等线"/>
          <w:b/>
          <w:bCs/>
          <w:color w:val="auto"/>
          <w:sz w:val="24"/>
          <w:szCs w:val="24"/>
          <w:highlight w:val="none"/>
          <w:lang w:eastAsia="zh-CN"/>
        </w:rPr>
        <w:t>。</w:t>
      </w:r>
    </w:p>
    <w:bookmarkEnd w:id="88"/>
    <w:p w14:paraId="1B0E0853">
      <w:pPr>
        <w:spacing w:line="360" w:lineRule="auto"/>
        <w:jc w:val="center"/>
        <w:rPr>
          <w:rFonts w:hint="eastAsia" w:ascii="等线" w:hAnsi="等线" w:eastAsia="等线" w:cs="等线"/>
          <w:highlight w:val="red"/>
        </w:rPr>
      </w:pPr>
      <w:r>
        <w:rPr>
          <w:rFonts w:hint="eastAsia" w:ascii="等线" w:hAnsi="等线" w:eastAsia="等线" w:cs="等线"/>
          <w:sz w:val="36"/>
          <w:highlight w:val="white"/>
        </w:rPr>
        <w:t>第四部分  采购需求</w:t>
      </w:r>
      <w:bookmarkStart w:id="701" w:name="EB68765fdf434f4d4fafbff0323c811db7"/>
    </w:p>
    <w:p w14:paraId="7C5EF334">
      <w:pPr>
        <w:pStyle w:val="245"/>
        <w:spacing w:before="750" w:after="240" w:line="360" w:lineRule="auto"/>
        <w:rPr>
          <w:rStyle w:val="191"/>
          <w:rFonts w:hint="eastAsia" w:ascii="等线" w:hAnsi="等线" w:eastAsia="等线" w:cs="等线"/>
          <w:sz w:val="24"/>
          <w:szCs w:val="24"/>
        </w:rPr>
      </w:pPr>
      <w:r>
        <w:rPr>
          <w:rStyle w:val="244"/>
          <w:rFonts w:hint="eastAsia" w:ascii="等线" w:hAnsi="等线" w:eastAsia="等线" w:cs="等线"/>
        </w:rPr>
        <w:t>一.项目概况</w:t>
      </w:r>
    </w:p>
    <w:p w14:paraId="775DA86A">
      <w:pPr>
        <w:pStyle w:val="245"/>
        <w:spacing w:before="240" w:after="240" w:line="360" w:lineRule="auto"/>
        <w:ind w:firstLine="420"/>
        <w:rPr>
          <w:rStyle w:val="191"/>
          <w:rFonts w:hint="eastAsia" w:ascii="等线" w:hAnsi="等线" w:eastAsia="等线" w:cs="等线"/>
          <w:lang w:val="en-US" w:eastAsia="zh-CN"/>
        </w:rPr>
      </w:pPr>
      <w:r>
        <w:rPr>
          <w:rStyle w:val="191"/>
          <w:rFonts w:hint="eastAsia" w:ascii="等线" w:hAnsi="等线" w:eastAsia="等线" w:cs="等线"/>
        </w:rPr>
        <w:t>机动车信号灯15套、方向指示灯4套、立柱式人行信号灯30套、倒计时显示器14套；900万环保摄像机19台、非机动车道网络摄像机19台、视频抓拍球机5台、LED补光装置31台；配套建设交通信号控制机4台、路口终端服务器5套、智能交换一体机箱19台、监控杆件、接线井66座、各类电缆及保护管、隐蔽管道、交通标志等附属工程，具体详细图纸及清单</w:t>
      </w:r>
    </w:p>
    <w:p w14:paraId="2B81D8EC">
      <w:pPr>
        <w:pStyle w:val="245"/>
        <w:spacing w:before="240" w:after="240" w:line="360" w:lineRule="auto"/>
        <w:ind w:firstLine="420"/>
        <w:rPr>
          <w:rStyle w:val="191"/>
          <w:rFonts w:hint="eastAsia" w:ascii="等线" w:hAnsi="等线" w:eastAsia="等线" w:cs="等线"/>
          <w:sz w:val="24"/>
          <w:szCs w:val="24"/>
          <w:lang w:eastAsia="zh-CN"/>
        </w:rPr>
      </w:pPr>
      <w:r>
        <w:rPr>
          <w:rStyle w:val="191"/>
          <w:rFonts w:hint="eastAsia" w:ascii="等线" w:hAnsi="等线" w:eastAsia="等线" w:cs="等线"/>
        </w:rPr>
        <w:t>项目所属行业：</w:t>
      </w:r>
      <w:r>
        <w:rPr>
          <w:rStyle w:val="191"/>
          <w:rFonts w:hint="eastAsia" w:ascii="等线" w:hAnsi="等线" w:eastAsia="等线" w:cs="等线"/>
          <w:u w:val="none"/>
        </w:rPr>
        <w:t>建筑业</w:t>
      </w:r>
      <w:r>
        <w:rPr>
          <w:rStyle w:val="191"/>
          <w:rFonts w:hint="eastAsia" w:ascii="等线" w:hAnsi="等线" w:eastAsia="等线" w:cs="等线"/>
          <w:u w:val="none"/>
          <w:lang w:eastAsia="zh-CN"/>
        </w:rPr>
        <w:t>。</w:t>
      </w:r>
    </w:p>
    <w:p w14:paraId="7AFE9EF5">
      <w:pPr>
        <w:pStyle w:val="245"/>
        <w:spacing w:before="240" w:after="240" w:line="360" w:lineRule="auto"/>
        <w:rPr>
          <w:rStyle w:val="191"/>
          <w:rFonts w:hint="eastAsia" w:ascii="等线" w:hAnsi="等线" w:eastAsia="等线" w:cs="等线"/>
          <w:sz w:val="24"/>
          <w:szCs w:val="24"/>
        </w:rPr>
      </w:pPr>
      <w:r>
        <w:rPr>
          <w:rStyle w:val="244"/>
          <w:rFonts w:hint="eastAsia" w:ascii="等线" w:hAnsi="等线" w:eastAsia="等线" w:cs="等线"/>
        </w:rPr>
        <w:t>二.采购标的汇总表</w:t>
      </w:r>
    </w:p>
    <w:p w14:paraId="47770F46">
      <w:pPr>
        <w:pStyle w:val="24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（一） 采购标的</w:t>
      </w:r>
    </w:p>
    <w:p w14:paraId="159F5EBD">
      <w:pPr>
        <w:pStyle w:val="24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1.工程类标的</w:t>
      </w:r>
    </w:p>
    <w:tbl>
      <w:tblPr>
        <w:tblStyle w:val="32"/>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0" w:type="dxa"/>
          <w:left w:w="108" w:type="dxa"/>
          <w:bottom w:w="0" w:type="dxa"/>
          <w:right w:w="108" w:type="dxa"/>
        </w:tblCellMar>
      </w:tblPr>
      <w:tblGrid>
        <w:gridCol w:w="766"/>
        <w:gridCol w:w="1917"/>
        <w:gridCol w:w="1150"/>
        <w:gridCol w:w="767"/>
        <w:gridCol w:w="4024"/>
        <w:gridCol w:w="958"/>
      </w:tblGrid>
      <w:tr w14:paraId="60EB8B44">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400" w:type="dxa"/>
            <w:noWrap w:val="0"/>
            <w:tcMar>
              <w:top w:w="0" w:type="dxa"/>
              <w:left w:w="108" w:type="dxa"/>
              <w:bottom w:w="0" w:type="dxa"/>
              <w:right w:w="108" w:type="dxa"/>
            </w:tcMar>
            <w:vAlign w:val="center"/>
          </w:tcPr>
          <w:p w14:paraId="1DBB71A1">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序号</w:t>
            </w:r>
          </w:p>
        </w:tc>
        <w:tc>
          <w:tcPr>
            <w:tcW w:w="1000" w:type="dxa"/>
            <w:noWrap w:val="0"/>
            <w:tcMar>
              <w:top w:w="0" w:type="dxa"/>
              <w:left w:w="108" w:type="dxa"/>
              <w:bottom w:w="0" w:type="dxa"/>
              <w:right w:w="108" w:type="dxa"/>
            </w:tcMar>
            <w:vAlign w:val="center"/>
          </w:tcPr>
          <w:p w14:paraId="4295BA27">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标的名称</w:t>
            </w:r>
          </w:p>
        </w:tc>
        <w:tc>
          <w:tcPr>
            <w:tcW w:w="600" w:type="dxa"/>
            <w:noWrap w:val="0"/>
            <w:tcMar>
              <w:top w:w="0" w:type="dxa"/>
              <w:left w:w="108" w:type="dxa"/>
              <w:bottom w:w="0" w:type="dxa"/>
              <w:right w:w="108" w:type="dxa"/>
            </w:tcMar>
            <w:vAlign w:val="center"/>
          </w:tcPr>
          <w:p w14:paraId="6A9B025B">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计量单位</w:t>
            </w:r>
          </w:p>
        </w:tc>
        <w:tc>
          <w:tcPr>
            <w:tcW w:w="400" w:type="dxa"/>
            <w:noWrap w:val="0"/>
            <w:tcMar>
              <w:top w:w="0" w:type="dxa"/>
              <w:left w:w="108" w:type="dxa"/>
              <w:bottom w:w="0" w:type="dxa"/>
              <w:right w:w="108" w:type="dxa"/>
            </w:tcMar>
            <w:vAlign w:val="center"/>
          </w:tcPr>
          <w:p w14:paraId="59C3DFAB">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数量</w:t>
            </w:r>
          </w:p>
        </w:tc>
        <w:tc>
          <w:tcPr>
            <w:tcW w:w="4024" w:type="dxa"/>
            <w:noWrap w:val="0"/>
            <w:tcMar>
              <w:top w:w="0" w:type="dxa"/>
              <w:left w:w="108" w:type="dxa"/>
              <w:bottom w:w="0" w:type="dxa"/>
              <w:right w:w="108" w:type="dxa"/>
            </w:tcMar>
            <w:vAlign w:val="center"/>
          </w:tcPr>
          <w:p w14:paraId="5BE78709">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服务要求简述</w:t>
            </w:r>
          </w:p>
        </w:tc>
        <w:tc>
          <w:tcPr>
            <w:tcW w:w="500" w:type="dxa"/>
            <w:noWrap w:val="0"/>
            <w:tcMar>
              <w:top w:w="0" w:type="dxa"/>
              <w:left w:w="108" w:type="dxa"/>
              <w:bottom w:w="0" w:type="dxa"/>
              <w:right w:w="108" w:type="dxa"/>
            </w:tcMar>
            <w:vAlign w:val="center"/>
          </w:tcPr>
          <w:p w14:paraId="32412EEA">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备注</w:t>
            </w:r>
          </w:p>
        </w:tc>
      </w:tr>
      <w:tr w14:paraId="3CF5D886">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rPr>
          <w:trHeight w:val="1799" w:hRule="atLeast"/>
        </w:trPr>
        <w:tc>
          <w:tcPr>
            <w:tcW w:w="766" w:type="dxa"/>
            <w:noWrap w:val="0"/>
            <w:tcMar>
              <w:top w:w="0" w:type="dxa"/>
              <w:left w:w="108" w:type="dxa"/>
              <w:bottom w:w="0" w:type="dxa"/>
              <w:right w:w="108" w:type="dxa"/>
            </w:tcMar>
            <w:vAlign w:val="center"/>
          </w:tcPr>
          <w:p w14:paraId="019F75FE">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1</w:t>
            </w:r>
          </w:p>
        </w:tc>
        <w:tc>
          <w:tcPr>
            <w:tcW w:w="1917" w:type="dxa"/>
            <w:noWrap w:val="0"/>
            <w:tcMar>
              <w:top w:w="0" w:type="dxa"/>
              <w:left w:w="108" w:type="dxa"/>
              <w:bottom w:w="0" w:type="dxa"/>
              <w:right w:w="108" w:type="dxa"/>
            </w:tcMar>
            <w:vAlign w:val="center"/>
          </w:tcPr>
          <w:p w14:paraId="593449F1">
            <w:pPr>
              <w:pStyle w:val="245"/>
              <w:spacing w:line="360" w:lineRule="auto"/>
              <w:jc w:val="left"/>
              <w:rPr>
                <w:rStyle w:val="191"/>
                <w:rFonts w:hint="eastAsia" w:ascii="等线" w:hAnsi="等线" w:eastAsia="等线" w:cs="等线"/>
                <w:b w:val="0"/>
                <w:bCs w:val="0"/>
                <w:i w:val="0"/>
                <w:iCs w:val="0"/>
                <w:smallCaps w:val="0"/>
                <w:sz w:val="24"/>
                <w:szCs w:val="24"/>
                <w:lang w:eastAsia="zh-CN"/>
              </w:rPr>
            </w:pPr>
            <w:r>
              <w:rPr>
                <w:rStyle w:val="191"/>
                <w:rFonts w:hint="eastAsia" w:ascii="等线" w:hAnsi="等线" w:eastAsia="等线" w:cs="等线"/>
                <w:lang w:eastAsia="zh-CN"/>
              </w:rPr>
              <w:t xml:space="preserve">高新区南部产业园道路路口交通信号灯项目  </w:t>
            </w:r>
          </w:p>
        </w:tc>
        <w:tc>
          <w:tcPr>
            <w:tcW w:w="1150" w:type="dxa"/>
            <w:noWrap w:val="0"/>
            <w:tcMar>
              <w:top w:w="0" w:type="dxa"/>
              <w:left w:w="108" w:type="dxa"/>
              <w:bottom w:w="0" w:type="dxa"/>
              <w:right w:w="108" w:type="dxa"/>
            </w:tcMar>
            <w:vAlign w:val="center"/>
          </w:tcPr>
          <w:p w14:paraId="4068B572">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项</w:t>
            </w:r>
          </w:p>
        </w:tc>
        <w:tc>
          <w:tcPr>
            <w:tcW w:w="767" w:type="dxa"/>
            <w:noWrap w:val="0"/>
            <w:tcMar>
              <w:top w:w="0" w:type="dxa"/>
              <w:left w:w="108" w:type="dxa"/>
              <w:bottom w:w="0" w:type="dxa"/>
              <w:right w:w="108" w:type="dxa"/>
            </w:tcMar>
            <w:vAlign w:val="center"/>
          </w:tcPr>
          <w:p w14:paraId="41CD9D4E">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1.0</w:t>
            </w:r>
          </w:p>
        </w:tc>
        <w:tc>
          <w:tcPr>
            <w:tcW w:w="4024" w:type="dxa"/>
            <w:noWrap w:val="0"/>
            <w:tcMar>
              <w:top w:w="0" w:type="dxa"/>
              <w:left w:w="108" w:type="dxa"/>
              <w:bottom w:w="0" w:type="dxa"/>
              <w:right w:w="108" w:type="dxa"/>
            </w:tcMar>
            <w:vAlign w:val="center"/>
          </w:tcPr>
          <w:p w14:paraId="73ADDFEF">
            <w:pPr>
              <w:pStyle w:val="245"/>
              <w:spacing w:line="360" w:lineRule="auto"/>
              <w:jc w:val="left"/>
              <w:rPr>
                <w:rStyle w:val="191"/>
                <w:rFonts w:hint="eastAsia" w:ascii="等线" w:hAnsi="等线" w:eastAsia="等线" w:cs="等线"/>
                <w:b w:val="0"/>
                <w:bCs w:val="0"/>
                <w:i w:val="0"/>
                <w:iCs w:val="0"/>
                <w:smallCaps w:val="0"/>
                <w:sz w:val="24"/>
                <w:szCs w:val="24"/>
                <w:lang w:val="en-US" w:eastAsia="zh-CN"/>
              </w:rPr>
            </w:pPr>
            <w:r>
              <w:rPr>
                <w:rStyle w:val="191"/>
                <w:rFonts w:hint="eastAsia" w:ascii="等线" w:hAnsi="等线" w:eastAsia="等线" w:cs="等线"/>
                <w:b w:val="0"/>
                <w:bCs w:val="0"/>
                <w:i w:val="0"/>
                <w:iCs w:val="0"/>
                <w:smallCaps w:val="0"/>
                <w:sz w:val="24"/>
                <w:szCs w:val="24"/>
                <w:lang w:val="en-US" w:eastAsia="zh-CN"/>
              </w:rPr>
              <w:t>完成</w:t>
            </w:r>
            <w:r>
              <w:rPr>
                <w:rStyle w:val="191"/>
                <w:rFonts w:hint="eastAsia" w:ascii="等线" w:hAnsi="等线" w:eastAsia="等线" w:cs="等线"/>
                <w:b w:val="0"/>
                <w:bCs w:val="0"/>
                <w:i w:val="0"/>
                <w:iCs w:val="0"/>
                <w:smallCaps w:val="0"/>
                <w:sz w:val="24"/>
                <w:szCs w:val="24"/>
              </w:rPr>
              <w:t>图纸及工程量清单内所有内容的施工</w:t>
            </w:r>
            <w:r>
              <w:rPr>
                <w:rStyle w:val="191"/>
                <w:rFonts w:hint="eastAsia" w:ascii="等线" w:hAnsi="等线" w:eastAsia="等线" w:cs="等线"/>
                <w:b w:val="0"/>
                <w:bCs w:val="0"/>
                <w:i w:val="0"/>
                <w:iCs w:val="0"/>
                <w:smallCaps w:val="0"/>
                <w:sz w:val="24"/>
                <w:szCs w:val="24"/>
                <w:lang w:eastAsia="zh-CN"/>
              </w:rPr>
              <w:t>，</w:t>
            </w:r>
            <w:r>
              <w:rPr>
                <w:rStyle w:val="191"/>
                <w:rFonts w:hint="eastAsia" w:ascii="等线" w:hAnsi="等线" w:eastAsia="等线" w:cs="等线"/>
                <w:b w:val="0"/>
                <w:bCs w:val="0"/>
                <w:i w:val="0"/>
                <w:iCs w:val="0"/>
                <w:smallCaps w:val="0"/>
                <w:sz w:val="24"/>
                <w:szCs w:val="24"/>
                <w:lang w:val="en-US" w:eastAsia="zh-CN"/>
              </w:rPr>
              <w:t>质量：合格。</w:t>
            </w:r>
          </w:p>
        </w:tc>
        <w:tc>
          <w:tcPr>
            <w:tcW w:w="958" w:type="dxa"/>
            <w:noWrap w:val="0"/>
            <w:tcMar>
              <w:top w:w="0" w:type="dxa"/>
              <w:left w:w="108" w:type="dxa"/>
              <w:bottom w:w="0" w:type="dxa"/>
              <w:right w:w="108" w:type="dxa"/>
            </w:tcMar>
            <w:vAlign w:val="center"/>
          </w:tcPr>
          <w:p w14:paraId="376136AE">
            <w:pPr>
              <w:pStyle w:val="245"/>
              <w:spacing w:line="360" w:lineRule="auto"/>
              <w:jc w:val="left"/>
              <w:rPr>
                <w:rStyle w:val="191"/>
                <w:rFonts w:hint="eastAsia" w:ascii="等线" w:hAnsi="等线" w:eastAsia="等线" w:cs="等线"/>
                <w:b w:val="0"/>
                <w:bCs w:val="0"/>
                <w:i w:val="0"/>
                <w:iCs w:val="0"/>
                <w:smallCaps w:val="0"/>
                <w:sz w:val="24"/>
                <w:szCs w:val="24"/>
              </w:rPr>
            </w:pPr>
          </w:p>
        </w:tc>
      </w:tr>
    </w:tbl>
    <w:p w14:paraId="6F2E00FE">
      <w:pPr>
        <w:pStyle w:val="245"/>
        <w:spacing w:before="240" w:after="240" w:line="360" w:lineRule="auto"/>
        <w:rPr>
          <w:rStyle w:val="191"/>
          <w:rFonts w:hint="eastAsia" w:ascii="等线" w:hAnsi="等线" w:eastAsia="等线" w:cs="等线"/>
          <w:vanish/>
          <w:sz w:val="24"/>
          <w:szCs w:val="24"/>
        </w:rPr>
      </w:pPr>
      <w:r>
        <w:rPr>
          <w:rStyle w:val="244"/>
          <w:rFonts w:hint="eastAsia" w:ascii="等线" w:hAnsi="等线" w:eastAsia="等线" w:cs="等线"/>
          <w:vanish/>
        </w:rPr>
        <w:t>（二）本项目核心产品为：</w:t>
      </w:r>
      <w:r>
        <w:rPr>
          <w:rStyle w:val="191"/>
          <w:rFonts w:hint="eastAsia" w:ascii="等线" w:hAnsi="等线" w:eastAsia="等线" w:cs="等线"/>
          <w:b/>
          <w:bCs/>
          <w:vanish/>
        </w:rPr>
        <w:t xml:space="preserve">。 </w:t>
      </w:r>
    </w:p>
    <w:p w14:paraId="0B776AF4">
      <w:pPr>
        <w:pStyle w:val="245"/>
        <w:spacing w:before="240" w:after="240" w:line="360" w:lineRule="auto"/>
        <w:rPr>
          <w:rStyle w:val="244"/>
          <w:rFonts w:hint="eastAsia" w:ascii="等线" w:hAnsi="等线" w:eastAsia="等线" w:cs="等线"/>
        </w:rPr>
      </w:pPr>
      <w:r>
        <w:rPr>
          <w:rStyle w:val="244"/>
          <w:rFonts w:hint="eastAsia" w:ascii="等线" w:hAnsi="等线" w:eastAsia="等线" w:cs="等线"/>
        </w:rPr>
        <w:t>三.</w:t>
      </w:r>
      <w:r>
        <w:rPr>
          <w:rStyle w:val="191"/>
          <w:rFonts w:hint="eastAsia" w:ascii="等线" w:hAnsi="等线" w:eastAsia="等线" w:cs="等线"/>
        </w:rPr>
        <w:t xml:space="preserve"> </w:t>
      </w:r>
      <w:r>
        <w:rPr>
          <w:rStyle w:val="244"/>
          <w:rFonts w:hint="eastAsia" w:ascii="等线" w:hAnsi="等线" w:eastAsia="等线" w:cs="等线"/>
        </w:rPr>
        <w:t>服务内容和标准</w:t>
      </w:r>
    </w:p>
    <w:p w14:paraId="3FC62BB3">
      <w:pPr>
        <w:pStyle w:val="245"/>
        <w:spacing w:before="240" w:after="240" w:line="360" w:lineRule="auto"/>
        <w:rPr>
          <w:rStyle w:val="244"/>
          <w:rFonts w:hint="default" w:ascii="等线" w:hAnsi="等线" w:eastAsia="等线" w:cs="等线"/>
          <w:lang w:val="en-US" w:eastAsia="zh-CN"/>
        </w:rPr>
      </w:pPr>
      <w:r>
        <w:rPr>
          <w:rStyle w:val="244"/>
          <w:rFonts w:hint="eastAsia" w:ascii="等线" w:hAnsi="等线" w:eastAsia="等线" w:cs="等线"/>
          <w:lang w:val="en-US" w:eastAsia="zh-CN"/>
        </w:rPr>
        <w:t>1、施工要求：</w:t>
      </w:r>
    </w:p>
    <w:p w14:paraId="64CE64F5">
      <w:pPr>
        <w:pStyle w:val="245"/>
        <w:spacing w:before="240" w:after="240" w:line="360" w:lineRule="auto"/>
        <w:ind w:firstLine="420"/>
        <w:rPr>
          <w:rStyle w:val="191"/>
          <w:rFonts w:hint="eastAsia" w:ascii="等线" w:hAnsi="等线" w:eastAsia="等线" w:cs="等线"/>
          <w:vanish/>
          <w:sz w:val="24"/>
          <w:szCs w:val="24"/>
        </w:rPr>
      </w:pPr>
      <w:r>
        <w:rPr>
          <w:rStyle w:val="244"/>
          <w:rFonts w:hint="eastAsia" w:ascii="等线" w:hAnsi="等线" w:eastAsia="等线" w:cs="等线"/>
          <w:vanish/>
        </w:rPr>
        <w:t xml:space="preserve">指标按重要性分为“★”、“#”和;◇”。★代表实质性指标，不满足该指标项将导致投标无效。#代表重要指标，◇代表一般指标项。 </w:t>
      </w:r>
    </w:p>
    <w:p w14:paraId="7CBF1B41">
      <w:pPr>
        <w:pStyle w:val="245"/>
        <w:spacing w:before="240" w:after="240" w:line="360" w:lineRule="auto"/>
        <w:rPr>
          <w:rStyle w:val="191"/>
          <w:rFonts w:hint="eastAsia" w:ascii="等线" w:hAnsi="等线" w:eastAsia="等线" w:cs="等线"/>
        </w:rPr>
      </w:pPr>
      <w:r>
        <w:rPr>
          <w:rStyle w:val="191"/>
          <w:rFonts w:hint="eastAsia" w:ascii="等线" w:hAnsi="等线" w:eastAsia="等线" w:cs="等线"/>
          <w:lang w:eastAsia="zh-CN"/>
        </w:rPr>
        <w:t>（</w:t>
      </w:r>
      <w:r>
        <w:rPr>
          <w:rStyle w:val="191"/>
          <w:rFonts w:hint="eastAsia" w:ascii="等线" w:hAnsi="等线" w:eastAsia="等线" w:cs="等线"/>
          <w:lang w:val="en-US" w:eastAsia="zh-CN"/>
        </w:rPr>
        <w:t>1</w:t>
      </w:r>
      <w:r>
        <w:rPr>
          <w:rStyle w:val="191"/>
          <w:rFonts w:hint="eastAsia" w:ascii="等线" w:hAnsi="等线" w:eastAsia="等线" w:cs="等线"/>
          <w:lang w:eastAsia="zh-CN"/>
        </w:rPr>
        <w:t>）</w:t>
      </w:r>
      <w:r>
        <w:rPr>
          <w:rStyle w:val="191"/>
          <w:rFonts w:hint="eastAsia" w:ascii="等线" w:hAnsi="等线" w:eastAsia="等线" w:cs="等线"/>
        </w:rPr>
        <w:t>供应商对该工程所使用的全部材料、配件及工程质量负责，提供全免费质保至少两年</w:t>
      </w:r>
      <w:r>
        <w:rPr>
          <w:rStyle w:val="191"/>
          <w:rFonts w:hint="eastAsia" w:ascii="等线" w:hAnsi="等线" w:eastAsia="等线" w:cs="等线"/>
          <w:lang w:eastAsia="zh-CN"/>
        </w:rPr>
        <w:t>（</w:t>
      </w:r>
      <w:r>
        <w:rPr>
          <w:rStyle w:val="191"/>
          <w:rFonts w:hint="eastAsia" w:ascii="等线" w:hAnsi="等线" w:eastAsia="等线" w:cs="等线"/>
          <w:lang w:val="en-US" w:eastAsia="zh-CN"/>
        </w:rPr>
        <w:t>所有设备和系统维护相应质保期为工程验收合格后五年，详见设备安装要求</w:t>
      </w:r>
      <w:r>
        <w:rPr>
          <w:rStyle w:val="191"/>
          <w:rFonts w:hint="eastAsia" w:ascii="等线" w:hAnsi="等线" w:eastAsia="等线" w:cs="等线"/>
          <w:lang w:eastAsia="zh-CN"/>
        </w:rPr>
        <w:t>）</w:t>
      </w:r>
      <w:r>
        <w:rPr>
          <w:rStyle w:val="191"/>
          <w:rFonts w:hint="eastAsia" w:ascii="等线" w:hAnsi="等线" w:eastAsia="等线" w:cs="等线"/>
        </w:rPr>
        <w:t>，从工程验收合格之日起计算，免费质保期间除人为损坏，其他质量问题24小时内到位维修。</w:t>
      </w:r>
      <w:r>
        <w:rPr>
          <w:rStyle w:val="191"/>
          <w:rFonts w:hint="eastAsia" w:ascii="等线" w:hAnsi="等线" w:eastAsia="等线" w:cs="等线"/>
        </w:rPr>
        <w:br w:type="textWrapping" w:clear="all"/>
      </w:r>
      <w:r>
        <w:rPr>
          <w:rStyle w:val="191"/>
          <w:rFonts w:hint="eastAsia" w:ascii="等线" w:hAnsi="等线" w:eastAsia="等线" w:cs="等线"/>
          <w:lang w:eastAsia="zh-CN"/>
        </w:rPr>
        <w:t>（</w:t>
      </w:r>
      <w:r>
        <w:rPr>
          <w:rStyle w:val="191"/>
          <w:rFonts w:hint="eastAsia" w:ascii="等线" w:hAnsi="等线" w:eastAsia="等线" w:cs="等线"/>
          <w:lang w:val="en-US" w:eastAsia="zh-CN"/>
        </w:rPr>
        <w:t>2</w:t>
      </w:r>
      <w:r>
        <w:rPr>
          <w:rStyle w:val="191"/>
          <w:rFonts w:hint="eastAsia" w:ascii="等线" w:hAnsi="等线" w:eastAsia="等线" w:cs="等线"/>
          <w:lang w:eastAsia="zh-CN"/>
        </w:rPr>
        <w:t>）</w:t>
      </w:r>
      <w:r>
        <w:rPr>
          <w:rStyle w:val="191"/>
          <w:rFonts w:hint="eastAsia" w:ascii="等线" w:hAnsi="等线" w:eastAsia="等线" w:cs="等线"/>
        </w:rPr>
        <w:t>在免费质保期内，供应商须对由于工程本身质量原因造成的任何缺损进行免费修补或更换。</w:t>
      </w:r>
      <w:r>
        <w:rPr>
          <w:rStyle w:val="191"/>
          <w:rFonts w:hint="eastAsia" w:ascii="等线" w:hAnsi="等线" w:eastAsia="等线" w:cs="等线"/>
        </w:rPr>
        <w:br w:type="textWrapping" w:clear="all"/>
      </w:r>
      <w:r>
        <w:rPr>
          <w:rStyle w:val="191"/>
          <w:rFonts w:hint="eastAsia" w:ascii="等线" w:hAnsi="等线" w:eastAsia="等线" w:cs="等线"/>
          <w:lang w:eastAsia="zh-CN"/>
        </w:rPr>
        <w:t>（</w:t>
      </w:r>
      <w:r>
        <w:rPr>
          <w:rStyle w:val="191"/>
          <w:rFonts w:hint="eastAsia" w:ascii="等线" w:hAnsi="等线" w:eastAsia="等线" w:cs="等线"/>
          <w:lang w:val="en-US" w:eastAsia="zh-CN"/>
        </w:rPr>
        <w:t>3</w:t>
      </w:r>
      <w:r>
        <w:rPr>
          <w:rStyle w:val="191"/>
          <w:rFonts w:hint="eastAsia" w:ascii="等线" w:hAnsi="等线" w:eastAsia="等线" w:cs="等线"/>
          <w:lang w:eastAsia="zh-CN"/>
        </w:rPr>
        <w:t>）</w:t>
      </w:r>
      <w:r>
        <w:rPr>
          <w:rStyle w:val="191"/>
          <w:rFonts w:hint="eastAsia" w:ascii="等线" w:hAnsi="等线" w:eastAsia="等线" w:cs="等线"/>
        </w:rPr>
        <w:t>材料进场、垃圾外运时需注意对业主方道路、道板及绿化的保护，如有损坏，乙方应恢复原样，相关维修费由乙方自理。</w:t>
      </w:r>
      <w:r>
        <w:rPr>
          <w:rStyle w:val="191"/>
          <w:rFonts w:hint="eastAsia" w:ascii="等线" w:hAnsi="等线" w:eastAsia="等线" w:cs="等线"/>
        </w:rPr>
        <w:br w:type="textWrapping" w:clear="all"/>
      </w:r>
      <w:r>
        <w:rPr>
          <w:rStyle w:val="191"/>
          <w:rFonts w:hint="eastAsia" w:ascii="等线" w:hAnsi="等线" w:eastAsia="等线" w:cs="等线"/>
          <w:lang w:eastAsia="zh-CN"/>
        </w:rPr>
        <w:t>（</w:t>
      </w:r>
      <w:r>
        <w:rPr>
          <w:rStyle w:val="191"/>
          <w:rFonts w:hint="eastAsia" w:ascii="等线" w:hAnsi="等线" w:eastAsia="等线" w:cs="等线"/>
          <w:lang w:val="en-US" w:eastAsia="zh-CN"/>
        </w:rPr>
        <w:t>4</w:t>
      </w:r>
      <w:r>
        <w:rPr>
          <w:rStyle w:val="191"/>
          <w:rFonts w:hint="eastAsia" w:ascii="等线" w:hAnsi="等线" w:eastAsia="等线" w:cs="等线"/>
          <w:lang w:eastAsia="zh-CN"/>
        </w:rPr>
        <w:t>）</w:t>
      </w:r>
      <w:r>
        <w:rPr>
          <w:rStyle w:val="191"/>
          <w:rFonts w:hint="eastAsia" w:ascii="等线" w:hAnsi="等线" w:eastAsia="等线" w:cs="等线"/>
        </w:rPr>
        <w:t>供应商委派（姓名： ）担任本工程项目负责人，供应商必须保证项目负责人亲临现场进行巡视、指导，检查施工进度和质量；施工时间内项目施工员（姓名：、、、，……）必须全程驻留工地。</w:t>
      </w:r>
      <w:r>
        <w:rPr>
          <w:rStyle w:val="191"/>
          <w:rFonts w:hint="eastAsia" w:ascii="等线" w:hAnsi="等线" w:eastAsia="等线" w:cs="等线"/>
        </w:rPr>
        <w:br w:type="textWrapping" w:clear="all"/>
      </w:r>
      <w:r>
        <w:rPr>
          <w:rStyle w:val="191"/>
          <w:rFonts w:hint="eastAsia" w:ascii="等线" w:hAnsi="等线" w:eastAsia="等线" w:cs="等线"/>
          <w:lang w:eastAsia="zh-CN"/>
        </w:rPr>
        <w:t>（</w:t>
      </w:r>
      <w:r>
        <w:rPr>
          <w:rStyle w:val="191"/>
          <w:rFonts w:hint="eastAsia" w:ascii="等线" w:hAnsi="等线" w:eastAsia="等线" w:cs="等线"/>
          <w:lang w:val="en-US" w:eastAsia="zh-CN"/>
        </w:rPr>
        <w:t>5</w:t>
      </w:r>
      <w:r>
        <w:rPr>
          <w:rStyle w:val="191"/>
          <w:rFonts w:hint="eastAsia" w:ascii="等线" w:hAnsi="等线" w:eastAsia="等线" w:cs="等线"/>
          <w:lang w:eastAsia="zh-CN"/>
        </w:rPr>
        <w:t>）</w:t>
      </w:r>
      <w:r>
        <w:rPr>
          <w:rStyle w:val="191"/>
          <w:rFonts w:hint="eastAsia" w:ascii="等线" w:hAnsi="等线" w:eastAsia="等线" w:cs="等线"/>
        </w:rPr>
        <w:t>供应商可以提供的其他服务措施和承诺。</w:t>
      </w:r>
    </w:p>
    <w:p w14:paraId="3D3EAA1F">
      <w:pPr>
        <w:pStyle w:val="245"/>
        <w:spacing w:before="240" w:after="240" w:line="360" w:lineRule="auto"/>
        <w:rPr>
          <w:rStyle w:val="244"/>
          <w:rFonts w:hint="default" w:ascii="等线" w:hAnsi="等线" w:eastAsia="等线" w:cs="等线"/>
          <w:lang w:val="en-US" w:eastAsia="zh-CN"/>
        </w:rPr>
      </w:pPr>
      <w:r>
        <w:rPr>
          <w:rStyle w:val="244"/>
          <w:rFonts w:hint="eastAsia" w:ascii="等线" w:hAnsi="等线" w:eastAsia="等线" w:cs="等线"/>
          <w:lang w:val="en-US" w:eastAsia="zh-CN"/>
        </w:rPr>
        <w:t>2、设备安装维护要求：</w:t>
      </w:r>
    </w:p>
    <w:p w14:paraId="7CD39277">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（一）系统要求</w:t>
      </w:r>
    </w:p>
    <w:p w14:paraId="2EE976F0">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投标人必须完全实现招标文件中的所有系统功能要求；招标文件中提及的设备如数量不足、缺项或漏项（含未涉及设备）由投标人自行增补，招标人不承担任何相关费用。</w:t>
      </w:r>
    </w:p>
    <w:p w14:paraId="2563C197">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前端建设基本完成，视频、图片、RFID等各类数据在道路交通综合管控等平台正常展示；闯红灯自动记录系统具有检测依据为《闯红灯自动记录系统通用技术条件》（GA/T496-2014）、《道路交通安全违法行为图像取证技术规范》（GA/T832-2014）、《安全防范视频监控联网系统信息传输、交换、控制技术要求》（GB/T28181-2016）有效期内的检测报告；道路车辆智能检测记录系统具有检测依据为《道路车辆智能检测记录系统通用技术条件》（GA/T497-2016）、《道路交通安全违法行为图像取证技术规范》（GA/T832-2014）、《机动车号牌图像自动识别技术规范》（GA/T833-2016）有效期内的检测报告；道路车辆智能检测记录系统数据格式及接口具有检测依据为《道路车辆智能检测记录系统通用技术条件》（GA/T497-2016）有效期内的检测报告，方能提交验收申请并进入试运行。</w:t>
      </w:r>
    </w:p>
    <w:p w14:paraId="6E74C959">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（二）系统对接</w:t>
      </w:r>
    </w:p>
    <w:p w14:paraId="77D1976C">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本项目建设涉及的产品和系统均应免费开放接口协议，并与公安交通集成指挥、道路交通综合管控等平台实现无缝对接。系统间的对接应符合《安全防范视频监控联网系统信息传输、交换、控制技术要求》（GB/T28181-2016）、《全省“3.20工程”道路监控系统数据和图像采集标准及传输规范》（苏公厅2010第526号）等标准规范和文件要求，并根据不同时期交警业务应用需求灵活调整。若对接过程中发生争议，由招标人委托权威机构或专家组进行评估，评估费用由违约方承担；如违约方在限定期限内无法完成对接，由招标人委托第三方完成，产生的费用由违约方承担（费用按市场行情计算）。</w:t>
      </w:r>
    </w:p>
    <w:p w14:paraId="5E4290CC">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（三）质保要求</w:t>
      </w:r>
    </w:p>
    <w:p w14:paraId="60B64521">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所有设备和系统维护相应质保期为工程验收合格后五年。期间，投标人应无条件免费确保设备正常工作、系统正常运行，并预留系统长期正常运行所需的备品备件；包括不可抗力之外的外场设备意外受损（如交通事故、撞击、被盗等意外）、道路维修等均由投标人负责免费增补、更换和修复。凡设备和系统运行等出现故障，驻场维护人员应在4小时内到达现场，不得推托（紧急情况，在2小时内到达现场），24小时内排除故障（特殊情况除外），否则交警部门将自行采取必要措施，由此产生的风险和费用由投标人承担。应7*24小时全天候开通服务热线，确保前端设备和系统运行遇有异常情况及时进行处置。</w:t>
      </w:r>
    </w:p>
    <w:p w14:paraId="265153D1">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（四）维保要求</w:t>
      </w:r>
    </w:p>
    <w:p w14:paraId="5829CA13">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本项目服务期内投标人应设立专业服务团队，至少配备6名工程人员（其中1名人员具有电工证）和2名具备专项业务技能的技术工程师、2台以上用于维护的工程车（至少1台专项作业工程车）。技术工程师每天至少应对前端设备和系统运行质态巡视1次，及时统计、分析、汇总存在问题，全程跟踪存在问题的维修、整改、验收、反馈等，次日上班前应提交前端当日维护事项和前一天维护情况，每周一提交上周工作小结、《巡视工作记录表》等；每月5日提交上月工作小结；每年提交一次年度工作总结。</w:t>
      </w:r>
    </w:p>
    <w:p w14:paraId="2D64D7EF">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（五）维保责任</w:t>
      </w:r>
    </w:p>
    <w:p w14:paraId="26E95521">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除主干网络、供电、道路交通综合管控等平台等发生故障外，投标人未按规定要求落实到位、未按交警部门提出的要求及时响应并书面反馈情况说明的；前端设备出现故障或系统运行不正常、道路交通综合管控平台运维系统（PC端、微信公众号）推送的故障清单或维护工单，超过12小时未处置或超过24小时未恢复的，在合同履行过程中按考核细则执行。</w:t>
      </w:r>
    </w:p>
    <w:p w14:paraId="4F7A0F98">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道路交通综合管控平台运维系统同步对前端感知数据（视频、过车、违法、图片等）的运行质态、准确校时、及时上传、上传稳定性进行定量分析，数据质量低于集成指挥平台要求的，在合同履行过程中按考核细则执行；以小时为单位，凡摄像机持续离线、黑屏等达24小时以上的，在合同履行过程中按考核细则执行。</w:t>
      </w:r>
    </w:p>
    <w:p w14:paraId="344EDAD1">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服务期内，如未按规定执行公安网络管理相关规定的，导致信息外泄或一机两用的，在合同履行过程中按考核细则执行。</w:t>
      </w:r>
    </w:p>
    <w:p w14:paraId="4DD3A4F9">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（六）安全责任</w:t>
      </w:r>
    </w:p>
    <w:p w14:paraId="00E73EE3">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前端道路监控系统服务期间，投标人应做好安全防范工作。凡在服务期内发生的所有意外事故及安全责任事故，一切责任均由投标人承担。</w:t>
      </w:r>
    </w:p>
    <w:p w14:paraId="718CF19A">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（七）其它</w:t>
      </w:r>
    </w:p>
    <w:p w14:paraId="2568B692">
      <w:pPr>
        <w:pStyle w:val="245"/>
        <w:spacing w:before="240" w:after="240" w:line="360" w:lineRule="auto"/>
        <w:rPr>
          <w:rStyle w:val="191"/>
          <w:rFonts w:hint="eastAsia" w:ascii="等线" w:hAnsi="等线" w:eastAsia="等线" w:cs="等线"/>
          <w:lang w:val="en-US" w:eastAsia="zh-CN"/>
        </w:rPr>
      </w:pPr>
      <w:r>
        <w:rPr>
          <w:rStyle w:val="191"/>
          <w:rFonts w:hint="eastAsia" w:ascii="等线" w:hAnsi="等线" w:eastAsia="等线" w:cs="等线"/>
          <w:lang w:val="en-US" w:eastAsia="zh-CN"/>
        </w:rPr>
        <w:t>本项目建设过程中，投标人应将涉及的交通信号灯路口交通信号同步接入交通指挥中心进行集中控制。同时，应协调并配合省计量院做好道路车辆智能检测记录系统每年一次的强制标定检测工作。</w:t>
      </w:r>
    </w:p>
    <w:p w14:paraId="0AC009FB">
      <w:pPr>
        <w:pStyle w:val="245"/>
        <w:spacing w:before="240" w:after="240" w:line="360" w:lineRule="auto"/>
        <w:rPr>
          <w:rStyle w:val="191"/>
          <w:rFonts w:hint="eastAsia" w:ascii="等线" w:hAnsi="等线" w:eastAsia="等线" w:cs="等线"/>
          <w:b/>
          <w:bCs/>
          <w:lang w:val="en-US" w:eastAsia="zh-CN"/>
        </w:rPr>
      </w:pPr>
      <w:r>
        <w:rPr>
          <w:rStyle w:val="191"/>
          <w:rFonts w:hint="eastAsia" w:ascii="等线" w:hAnsi="等线" w:eastAsia="等线" w:cs="等线"/>
          <w:lang w:val="en-US" w:eastAsia="zh-CN"/>
        </w:rPr>
        <w:t>（八）验收要求：由开发区管委会联合交警大队一起根据相关要求组织验收。</w:t>
      </w:r>
      <w:r>
        <w:rPr>
          <w:rStyle w:val="191"/>
          <w:rFonts w:hint="eastAsia" w:ascii="等线" w:hAnsi="等线" w:eastAsia="等线" w:cs="等线"/>
          <w:lang w:val="en-US" w:eastAsia="zh-CN"/>
        </w:rPr>
        <w:br w:type="textWrapping"/>
      </w:r>
      <w:r>
        <w:rPr>
          <w:rStyle w:val="191"/>
          <w:rFonts w:hint="eastAsia" w:ascii="等线" w:hAnsi="等线" w:eastAsia="等线" w:cs="等线"/>
          <w:b/>
          <w:bCs/>
          <w:lang w:val="en-US" w:eastAsia="zh-CN"/>
        </w:rPr>
        <w:t>注：供应商必须针对上述要求在响应文件中逐条承诺。</w:t>
      </w:r>
    </w:p>
    <w:p w14:paraId="3D7D6E6B">
      <w:pPr>
        <w:pStyle w:val="245"/>
        <w:spacing w:before="240" w:after="240" w:line="360" w:lineRule="auto"/>
        <w:ind w:firstLine="420"/>
        <w:rPr>
          <w:rStyle w:val="191"/>
          <w:rFonts w:hint="eastAsia" w:ascii="等线" w:hAnsi="等线" w:eastAsia="等线" w:cs="等线"/>
          <w:vanish/>
          <w:sz w:val="24"/>
          <w:szCs w:val="24"/>
        </w:rPr>
      </w:pPr>
      <w:r>
        <w:rPr>
          <w:rStyle w:val="244"/>
          <w:rFonts w:hint="eastAsia" w:ascii="等线" w:hAnsi="等线" w:eastAsia="等线" w:cs="等线"/>
          <w:vanish/>
        </w:rPr>
        <w:t>“证明材料”要求如有要求，投标人未提供有效证明材料或证明材料中内容与所填报指标不一致的，该指标按不满足处理。</w:t>
      </w:r>
    </w:p>
    <w:p w14:paraId="0D77686B">
      <w:pPr>
        <w:pStyle w:val="245"/>
        <w:spacing w:before="240" w:after="240" w:line="360" w:lineRule="auto"/>
        <w:rPr>
          <w:rStyle w:val="191"/>
          <w:rFonts w:hint="eastAsia" w:ascii="等线" w:hAnsi="等线" w:eastAsia="等线" w:cs="等线"/>
          <w:sz w:val="24"/>
          <w:szCs w:val="24"/>
        </w:rPr>
      </w:pPr>
      <w:r>
        <w:rPr>
          <w:rStyle w:val="244"/>
          <w:rFonts w:hint="eastAsia" w:ascii="等线" w:hAnsi="等线" w:eastAsia="等线" w:cs="等线"/>
        </w:rPr>
        <w:t>四.技术内容和标准</w:t>
      </w:r>
    </w:p>
    <w:p w14:paraId="3850E4E4">
      <w:pPr>
        <w:pStyle w:val="24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1、未经采购人同意不得更换项目负责人及项目管理班子人员。</w:t>
      </w:r>
      <w:r>
        <w:rPr>
          <w:rStyle w:val="191"/>
          <w:rFonts w:hint="eastAsia" w:ascii="等线" w:hAnsi="等线" w:eastAsia="等线" w:cs="等线"/>
        </w:rPr>
        <w:br w:type="textWrapping" w:clear="all"/>
      </w:r>
      <w:r>
        <w:rPr>
          <w:rStyle w:val="191"/>
          <w:rFonts w:hint="eastAsia" w:ascii="等线" w:hAnsi="等线" w:eastAsia="等线" w:cs="等线"/>
          <w:lang w:val="en-US" w:eastAsia="zh-CN"/>
        </w:rPr>
        <w:t>2</w:t>
      </w:r>
      <w:r>
        <w:rPr>
          <w:rStyle w:val="191"/>
          <w:rFonts w:hint="eastAsia" w:ascii="等线" w:hAnsi="等线" w:eastAsia="等线" w:cs="等线"/>
        </w:rPr>
        <w:t>、施工中如遇现场施工与原设计有异或与原设计有冲突，应及时报知采购人及设计方，并由采购人协调解决。</w:t>
      </w:r>
      <w:r>
        <w:rPr>
          <w:rStyle w:val="191"/>
          <w:rFonts w:hint="eastAsia" w:ascii="等线" w:hAnsi="等线" w:eastAsia="等线" w:cs="等线"/>
        </w:rPr>
        <w:br w:type="textWrapping" w:clear="all"/>
      </w:r>
      <w:r>
        <w:rPr>
          <w:rStyle w:val="191"/>
          <w:rFonts w:hint="eastAsia" w:ascii="等线" w:hAnsi="等线" w:eastAsia="等线" w:cs="等线"/>
          <w:lang w:val="en-US" w:eastAsia="zh-CN"/>
        </w:rPr>
        <w:t>3</w:t>
      </w:r>
      <w:r>
        <w:rPr>
          <w:rStyle w:val="191"/>
          <w:rFonts w:hint="eastAsia" w:ascii="等线" w:hAnsi="等线" w:eastAsia="等线" w:cs="等线"/>
        </w:rPr>
        <w:t>、成交单位在施工过程中注意对已完工的成品保护。</w:t>
      </w:r>
      <w:r>
        <w:rPr>
          <w:rStyle w:val="191"/>
          <w:rFonts w:hint="eastAsia" w:ascii="等线" w:hAnsi="等线" w:eastAsia="等线" w:cs="等线"/>
        </w:rPr>
        <w:br w:type="textWrapping" w:clear="all"/>
      </w:r>
      <w:r>
        <w:rPr>
          <w:rStyle w:val="191"/>
          <w:rFonts w:hint="eastAsia" w:ascii="等线" w:hAnsi="等线" w:eastAsia="等线" w:cs="等线"/>
          <w:lang w:val="en-US" w:eastAsia="zh-CN"/>
        </w:rPr>
        <w:t>4</w:t>
      </w:r>
      <w:r>
        <w:rPr>
          <w:rStyle w:val="191"/>
          <w:rFonts w:hint="eastAsia" w:ascii="等线" w:hAnsi="等线" w:eastAsia="等线" w:cs="等线"/>
        </w:rPr>
        <w:t>、工程项目中所用所有主材必须征得采购人认可，采购人保留主材采购人供应的权利。</w:t>
      </w:r>
      <w:r>
        <w:rPr>
          <w:rStyle w:val="191"/>
          <w:rFonts w:hint="eastAsia" w:ascii="等线" w:hAnsi="等线" w:eastAsia="等线" w:cs="等线"/>
        </w:rPr>
        <w:br w:type="textWrapping" w:clear="all"/>
      </w:r>
      <w:r>
        <w:rPr>
          <w:rStyle w:val="191"/>
          <w:rFonts w:hint="eastAsia" w:ascii="等线" w:hAnsi="等线" w:eastAsia="等线" w:cs="等线"/>
          <w:lang w:val="en-US" w:eastAsia="zh-CN"/>
        </w:rPr>
        <w:t>5</w:t>
      </w:r>
      <w:r>
        <w:rPr>
          <w:rStyle w:val="191"/>
          <w:rFonts w:hint="eastAsia" w:ascii="等线" w:hAnsi="等线" w:eastAsia="等线" w:cs="等线"/>
        </w:rPr>
        <w:t>、项目完工后必须提供本项目最终的详细图纸及相关全部资料（装订成册）。</w:t>
      </w:r>
    </w:p>
    <w:p w14:paraId="1E165541">
      <w:pPr>
        <w:pStyle w:val="245"/>
        <w:spacing w:before="240" w:after="240" w:line="360" w:lineRule="auto"/>
        <w:rPr>
          <w:rStyle w:val="191"/>
          <w:rFonts w:hint="eastAsia" w:ascii="等线" w:hAnsi="等线" w:eastAsia="等线" w:cs="等线"/>
          <w:sz w:val="24"/>
          <w:szCs w:val="24"/>
        </w:rPr>
      </w:pPr>
      <w:r>
        <w:rPr>
          <w:rStyle w:val="244"/>
          <w:rFonts w:hint="eastAsia" w:ascii="等线" w:hAnsi="等线" w:eastAsia="等线" w:cs="等线"/>
        </w:rPr>
        <w:t>五.商务部分</w:t>
      </w:r>
    </w:p>
    <w:p w14:paraId="5DC7F586">
      <w:pPr>
        <w:spacing w:line="360" w:lineRule="auto"/>
        <w:jc w:val="left"/>
        <w:rPr>
          <w:rStyle w:val="191"/>
          <w:rFonts w:hint="eastAsia" w:ascii="等线" w:hAnsi="等线" w:eastAsia="等线" w:cs="等线"/>
          <w:sz w:val="24"/>
          <w:szCs w:val="24"/>
        </w:rPr>
      </w:pPr>
      <w:r>
        <w:rPr>
          <w:rStyle w:val="191"/>
          <w:rFonts w:hint="eastAsia" w:ascii="等线" w:hAnsi="等线" w:eastAsia="等线" w:cs="等线"/>
          <w:sz w:val="24"/>
          <w:szCs w:val="24"/>
        </w:rPr>
        <w:t>1、投标报价要求</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1.1 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1.2 投标报价编制要求：</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（2）凡清单项目特征描述的按描述的为准，凡清单项目特征未描述或无需描述，但又是完成该分项工程必须有的工作内容，请结合设计图纸及实地勘察等进行报价，以上内容均包括在</w:t>
      </w:r>
      <w:r>
        <w:rPr>
          <w:rStyle w:val="191"/>
          <w:rFonts w:hint="eastAsia" w:ascii="等线" w:hAnsi="等线" w:eastAsia="等线" w:cs="等线"/>
          <w:sz w:val="24"/>
          <w:szCs w:val="24"/>
          <w:lang w:val="en-US" w:eastAsia="zh-CN"/>
        </w:rPr>
        <w:t>投标报价</w:t>
      </w:r>
      <w:r>
        <w:rPr>
          <w:rStyle w:val="191"/>
          <w:rFonts w:hint="eastAsia" w:ascii="等线" w:hAnsi="等线" w:eastAsia="等线" w:cs="等线"/>
          <w:sz w:val="24"/>
          <w:szCs w:val="24"/>
        </w:rPr>
        <w:t>内。</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（3）投标报价应根据招标文件中的工程量清单和有关要求、施工现场实际情况、企业定额参照“计价表”及本磋商文件规定进行编制，并充分考虑风险因素，进行自主报价，但不得低于企业成本价。</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（4）采购人提供的暂列金额</w:t>
      </w:r>
      <w:r>
        <w:rPr>
          <w:rStyle w:val="191"/>
          <w:rFonts w:hint="eastAsia" w:ascii="等线" w:hAnsi="等线" w:eastAsia="等线" w:cs="等线"/>
          <w:sz w:val="24"/>
          <w:szCs w:val="24"/>
          <w:lang w:eastAsia="zh-CN"/>
        </w:rPr>
        <w:t>（</w:t>
      </w:r>
      <w:r>
        <w:rPr>
          <w:rStyle w:val="191"/>
          <w:rFonts w:hint="eastAsia" w:ascii="等线" w:hAnsi="等线" w:eastAsia="等线" w:cs="等线"/>
          <w:sz w:val="24"/>
          <w:szCs w:val="24"/>
          <w:lang w:val="en-US" w:eastAsia="zh-CN"/>
        </w:rPr>
        <w:t>若有</w:t>
      </w:r>
      <w:r>
        <w:rPr>
          <w:rStyle w:val="191"/>
          <w:rFonts w:hint="eastAsia" w:ascii="等线" w:hAnsi="等线" w:eastAsia="等线" w:cs="等线"/>
          <w:sz w:val="24"/>
          <w:szCs w:val="24"/>
          <w:lang w:eastAsia="zh-CN"/>
        </w:rPr>
        <w:t>）</w:t>
      </w:r>
      <w:r>
        <w:rPr>
          <w:rStyle w:val="191"/>
          <w:rFonts w:hint="eastAsia" w:ascii="等线" w:hAnsi="等线" w:eastAsia="等线" w:cs="等线"/>
          <w:sz w:val="24"/>
          <w:szCs w:val="24"/>
        </w:rPr>
        <w:t>，该部分价格供应商不得下浮，但须包含在投标报价中。暂列金额部分除合同另有约定外，由采购人结合工程具体情况，指令全部或部分使用，或者根本不予动用。</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（6）供应商应充分考虑施工过程中产生的各项费用，投标报价时不应局限于采购人明确的各项施工措施项目。</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（7）建筑垃圾由中标单位自行解决并及时办理相关手续和缴纳相关规费。</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（8）材料由供应商自行采购供应，价格自主报价，必须符合技术规范和设计图纸要求。</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（9）工程量清单计价成果文件必须按照招标文件所提供的格式填入。</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rPr>
        <w:t>1.3 每种工程量只允许有一种报价，任何有选择报价将不予接受。供应商必须对磋商文件中所采购的所有工程量进行报价，只报其中部分工程量的磋商响应文件无效。</w:t>
      </w:r>
    </w:p>
    <w:p w14:paraId="1B8ACE89">
      <w:pPr>
        <w:spacing w:line="360" w:lineRule="auto"/>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2、</w:t>
      </w:r>
      <w:r>
        <w:rPr>
          <w:rStyle w:val="191"/>
          <w:rFonts w:hint="eastAsia" w:ascii="等线" w:hAnsi="等线" w:eastAsia="等线" w:cs="等线"/>
          <w:sz w:val="24"/>
          <w:szCs w:val="24"/>
        </w:rPr>
        <w:t>合同履行期限：</w:t>
      </w:r>
      <w:r>
        <w:rPr>
          <w:rStyle w:val="191"/>
          <w:rFonts w:hint="eastAsia" w:ascii="等线" w:hAnsi="等线" w:eastAsia="等线" w:cs="等线"/>
          <w:sz w:val="24"/>
          <w:szCs w:val="24"/>
          <w:lang w:val="en-US" w:eastAsia="zh-CN"/>
        </w:rPr>
        <w:t>90天</w:t>
      </w:r>
    </w:p>
    <w:p w14:paraId="7163E213">
      <w:pPr>
        <w:spacing w:line="360" w:lineRule="auto"/>
        <w:jc w:val="left"/>
        <w:rPr>
          <w:rStyle w:val="191"/>
          <w:rFonts w:hint="default" w:ascii="等线" w:hAnsi="等线" w:eastAsia="等线" w:cs="等线"/>
          <w:sz w:val="24"/>
          <w:szCs w:val="24"/>
          <w:lang w:val="en-US" w:eastAsia="zh-CN"/>
        </w:rPr>
      </w:pPr>
      <w:r>
        <w:rPr>
          <w:rStyle w:val="191"/>
          <w:rFonts w:hint="eastAsia" w:ascii="等线" w:hAnsi="等线" w:eastAsia="等线" w:cs="等线"/>
          <w:sz w:val="24"/>
          <w:szCs w:val="24"/>
          <w:lang w:val="en-US" w:eastAsia="zh-CN"/>
        </w:rPr>
        <w:t>3、</w:t>
      </w:r>
      <w:r>
        <w:rPr>
          <w:rStyle w:val="191"/>
          <w:rFonts w:hint="eastAsia" w:ascii="等线" w:hAnsi="等线" w:eastAsia="等线" w:cs="等线"/>
          <w:sz w:val="24"/>
          <w:szCs w:val="24"/>
        </w:rPr>
        <w:t>最高限价：</w:t>
      </w:r>
      <w:r>
        <w:rPr>
          <w:rStyle w:val="191"/>
          <w:rFonts w:hint="eastAsia" w:ascii="等线" w:hAnsi="等线" w:eastAsia="等线" w:cs="等线"/>
          <w:sz w:val="24"/>
          <w:szCs w:val="24"/>
          <w:lang w:val="en-US" w:eastAsia="zh-CN"/>
        </w:rPr>
        <w:t>1870014.01元（报价超过招标控制价的为无效报价，按照无效响应处理）</w:t>
      </w:r>
      <w:r>
        <w:rPr>
          <w:rStyle w:val="191"/>
          <w:rFonts w:hint="eastAsia" w:ascii="等线" w:hAnsi="等线" w:eastAsia="等线" w:cs="等线"/>
          <w:sz w:val="24"/>
          <w:szCs w:val="24"/>
        </w:rPr>
        <w:br w:type="textWrapping"/>
      </w:r>
      <w:r>
        <w:rPr>
          <w:rStyle w:val="191"/>
          <w:rFonts w:hint="eastAsia" w:ascii="等线" w:hAnsi="等线" w:eastAsia="等线" w:cs="等线"/>
          <w:sz w:val="24"/>
          <w:szCs w:val="24"/>
          <w:lang w:val="en-US" w:eastAsia="zh-CN"/>
        </w:rPr>
        <w:t>4、付款方式：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p>
    <w:p w14:paraId="7C44941B">
      <w:pPr>
        <w:spacing w:line="360" w:lineRule="auto"/>
        <w:jc w:val="left"/>
        <w:rPr>
          <w:rStyle w:val="191"/>
          <w:rFonts w:hint="eastAsia" w:ascii="等线" w:hAnsi="等线" w:eastAsia="等线" w:cs="等线"/>
          <w:sz w:val="24"/>
          <w:szCs w:val="24"/>
        </w:rPr>
      </w:pPr>
      <w:r>
        <w:rPr>
          <w:rStyle w:val="191"/>
          <w:rFonts w:hint="eastAsia" w:ascii="等线" w:hAnsi="等线" w:eastAsia="等线" w:cs="等线"/>
          <w:sz w:val="24"/>
          <w:szCs w:val="24"/>
          <w:lang w:val="en-US" w:eastAsia="zh-CN"/>
        </w:rPr>
        <w:t>5</w:t>
      </w:r>
      <w:r>
        <w:rPr>
          <w:rStyle w:val="191"/>
          <w:rFonts w:hint="eastAsia" w:ascii="等线" w:hAnsi="等线" w:eastAsia="等线" w:cs="等线"/>
          <w:sz w:val="24"/>
          <w:szCs w:val="24"/>
        </w:rPr>
        <w:t>、磋商响应货币：磋商响应文件中的所有设备单价和总价采用人民币报价，以元为单位标注。</w:t>
      </w:r>
    </w:p>
    <w:p w14:paraId="22CF8D49">
      <w:pPr>
        <w:pStyle w:val="245"/>
        <w:spacing w:before="240" w:after="240" w:line="360" w:lineRule="auto"/>
        <w:rPr>
          <w:rStyle w:val="191"/>
          <w:rFonts w:hint="eastAsia" w:ascii="等线" w:hAnsi="等线" w:eastAsia="等线" w:cs="等线"/>
          <w:sz w:val="24"/>
          <w:szCs w:val="24"/>
        </w:rPr>
      </w:pPr>
      <w:r>
        <w:rPr>
          <w:rStyle w:val="244"/>
          <w:rFonts w:hint="eastAsia" w:ascii="等线" w:hAnsi="等线" w:eastAsia="等线" w:cs="等线"/>
        </w:rPr>
        <w:t>六.技术规范、标准及验收要求</w:t>
      </w:r>
    </w:p>
    <w:p w14:paraId="49F8C4BE">
      <w:pPr>
        <w:pStyle w:val="245"/>
        <w:spacing w:before="240" w:after="240" w:line="360" w:lineRule="auto"/>
        <w:rPr>
          <w:rStyle w:val="191"/>
          <w:rFonts w:hint="eastAsia" w:ascii="等线" w:hAnsi="等线" w:eastAsia="等线" w:cs="等线"/>
        </w:rPr>
      </w:pPr>
      <w:r>
        <w:rPr>
          <w:rStyle w:val="191"/>
          <w:rFonts w:hint="eastAsia" w:ascii="等线" w:hAnsi="等线" w:eastAsia="等线" w:cs="等线"/>
        </w:rPr>
        <w:t>（一）技术规范、标准</w:t>
      </w:r>
      <w:r>
        <w:rPr>
          <w:rStyle w:val="191"/>
          <w:rFonts w:hint="eastAsia" w:ascii="等线" w:hAnsi="等线" w:eastAsia="等线" w:cs="等线"/>
        </w:rPr>
        <w:br w:type="textWrapping" w:clear="all"/>
      </w:r>
      <w:r>
        <w:rPr>
          <w:rStyle w:val="191"/>
          <w:rFonts w:hint="eastAsia" w:ascii="等线" w:hAnsi="等线" w:eastAsia="等线" w:cs="等线"/>
        </w:rPr>
        <w:t>在项目施工过程中，如果国家有更加严格的新的行业标准公布，则按新标准执行，验收时也按照新标准进行。设计及施工中可以参照国外先进技术规范，但要与采购人沟通，且得到采购人认可方可实施。</w:t>
      </w:r>
      <w:r>
        <w:rPr>
          <w:rStyle w:val="191"/>
          <w:rFonts w:hint="eastAsia" w:ascii="等线" w:hAnsi="等线" w:eastAsia="等线" w:cs="等线"/>
        </w:rPr>
        <w:br w:type="textWrapping" w:clear="all"/>
      </w:r>
      <w:r>
        <w:rPr>
          <w:rStyle w:val="191"/>
          <w:rFonts w:hint="eastAsia" w:ascii="等线" w:hAnsi="等线" w:eastAsia="等线" w:cs="等线"/>
        </w:rPr>
        <w:t>（二）验收要求</w:t>
      </w:r>
      <w:r>
        <w:rPr>
          <w:rStyle w:val="191"/>
          <w:rFonts w:hint="eastAsia" w:ascii="等线" w:hAnsi="等线" w:eastAsia="等线" w:cs="等线"/>
        </w:rPr>
        <w:br w:type="textWrapping" w:clear="all"/>
      </w:r>
      <w:r>
        <w:rPr>
          <w:rStyle w:val="191"/>
          <w:rFonts w:hint="eastAsia" w:ascii="等线" w:hAnsi="等线" w:eastAsia="等线" w:cs="等线"/>
        </w:rPr>
        <w:t>（1）由采购人及有关部门进行验收；</w:t>
      </w:r>
      <w:r>
        <w:rPr>
          <w:rStyle w:val="191"/>
          <w:rFonts w:hint="eastAsia" w:ascii="等线" w:hAnsi="等线" w:eastAsia="等线" w:cs="等线"/>
        </w:rPr>
        <w:br w:type="textWrapping" w:clear="all"/>
      </w:r>
      <w:r>
        <w:rPr>
          <w:rStyle w:val="191"/>
          <w:rFonts w:hint="eastAsia" w:ascii="等线" w:hAnsi="等线" w:eastAsia="等线" w:cs="等线"/>
        </w:rPr>
        <w:t>（2）成交供应商的投标报价包含了采购人在现有场地条件下进行工程施工及验收合格前的所有费用和现场所有的配套管理费用。中标后须按采购人要求进行施工，因设计变更等可能的变化而引起的清单数量变化，以实际数量进行结算，变化部分的单价按中标价执行，但增加的金额不得超过政府采购的相关规定。</w:t>
      </w:r>
      <w:r>
        <w:rPr>
          <w:rStyle w:val="191"/>
          <w:rFonts w:hint="eastAsia" w:ascii="等线" w:hAnsi="等线" w:eastAsia="等线" w:cs="等线"/>
        </w:rPr>
        <w:br w:type="textWrapping" w:clear="all"/>
      </w:r>
      <w:r>
        <w:rPr>
          <w:rStyle w:val="191"/>
          <w:rFonts w:hint="eastAsia" w:ascii="等线" w:hAnsi="等线" w:eastAsia="等线" w:cs="等线"/>
        </w:rPr>
        <w:t>（3）中标方在完工期内完成项目施工，提出书面验收申请，采购方组织相关专家进行验收，验收标准为磋商文件及投标文件各项要求，国家或行业有规定的，还要符合相应规定。</w:t>
      </w:r>
    </w:p>
    <w:p w14:paraId="1EE5F579">
      <w:pPr>
        <w:pStyle w:val="245"/>
        <w:spacing w:before="240" w:after="240" w:line="360" w:lineRule="auto"/>
        <w:rPr>
          <w:rStyle w:val="191"/>
          <w:rFonts w:hint="eastAsia" w:ascii="等线" w:hAnsi="等线" w:eastAsia="等线" w:cs="等线"/>
          <w:lang w:eastAsia="zh-CN"/>
        </w:rPr>
      </w:pPr>
      <w:r>
        <w:rPr>
          <w:rStyle w:val="191"/>
          <w:rFonts w:hint="eastAsia" w:ascii="等线" w:hAnsi="等线" w:eastAsia="等线" w:cs="等线"/>
          <w:lang w:eastAsia="zh-CN"/>
        </w:rPr>
        <w:t>（</w:t>
      </w:r>
      <w:r>
        <w:rPr>
          <w:rStyle w:val="191"/>
          <w:rFonts w:hint="eastAsia" w:ascii="等线" w:hAnsi="等线" w:eastAsia="等线" w:cs="等线"/>
          <w:lang w:val="en-US" w:eastAsia="zh-CN"/>
        </w:rPr>
        <w:t>4</w:t>
      </w:r>
      <w:r>
        <w:rPr>
          <w:rStyle w:val="191"/>
          <w:rFonts w:hint="eastAsia" w:ascii="等线" w:hAnsi="等线" w:eastAsia="等线" w:cs="等线"/>
          <w:lang w:eastAsia="zh-CN"/>
        </w:rPr>
        <w:t>）</w:t>
      </w:r>
      <w:r>
        <w:rPr>
          <w:rStyle w:val="191"/>
          <w:rFonts w:hint="eastAsia" w:ascii="等线" w:hAnsi="等线" w:eastAsia="等线" w:cs="等线"/>
          <w:lang w:val="en-US" w:eastAsia="zh-CN"/>
        </w:rPr>
        <w:t>所有设备和系统维护由开发区管委会联合交警大队一起根据相关要求组织验收。</w:t>
      </w:r>
    </w:p>
    <w:p w14:paraId="6A08DFA6">
      <w:pPr>
        <w:pStyle w:val="245"/>
        <w:spacing w:before="240" w:after="240" w:line="360" w:lineRule="auto"/>
        <w:rPr>
          <w:rStyle w:val="191"/>
          <w:rFonts w:hint="eastAsia" w:ascii="等线" w:hAnsi="等线" w:eastAsia="等线" w:cs="等线"/>
          <w:sz w:val="24"/>
          <w:szCs w:val="24"/>
        </w:rPr>
      </w:pPr>
      <w:r>
        <w:rPr>
          <w:rStyle w:val="244"/>
          <w:rFonts w:hint="eastAsia" w:ascii="等线" w:hAnsi="等线" w:eastAsia="等线" w:cs="等线"/>
        </w:rPr>
        <w:t>七.其他要求</w:t>
      </w:r>
    </w:p>
    <w:p w14:paraId="66C43C2F">
      <w:pPr>
        <w:pStyle w:val="245"/>
        <w:spacing w:before="240" w:after="750" w:line="360" w:lineRule="auto"/>
        <w:rPr>
          <w:rStyle w:val="191"/>
          <w:rFonts w:hint="eastAsia" w:ascii="等线" w:hAnsi="等线" w:eastAsia="等线" w:cs="等线"/>
          <w:sz w:val="24"/>
          <w:szCs w:val="24"/>
        </w:rPr>
      </w:pPr>
      <w:r>
        <w:rPr>
          <w:rStyle w:val="246"/>
          <w:rFonts w:hint="eastAsia" w:ascii="等线" w:hAnsi="等线" w:eastAsia="等线" w:cs="等线"/>
        </w:rPr>
        <w:t>供应商必须针对上述要求在响应文件中逐条承诺，不允许负偏离，否则作为无效投标处理。</w:t>
      </w:r>
    </w:p>
    <w:bookmarkEnd w:id="701"/>
    <w:p w14:paraId="19110EDD">
      <w:pPr>
        <w:spacing w:line="360" w:lineRule="auto"/>
        <w:rPr>
          <w:rFonts w:hint="eastAsia" w:ascii="等线" w:hAnsi="等线" w:eastAsia="等线" w:cs="等线"/>
          <w:color w:val="000080"/>
          <w:sz w:val="20"/>
          <w:highlight w:val="white"/>
        </w:rPr>
      </w:pPr>
    </w:p>
    <w:p w14:paraId="7269839B">
      <w:pPr>
        <w:pStyle w:val="186"/>
        <w:pageBreakBefore/>
        <w:spacing w:line="360" w:lineRule="auto"/>
        <w:jc w:val="center"/>
        <w:rPr>
          <w:rFonts w:hint="eastAsia" w:ascii="等线" w:hAnsi="等线" w:eastAsia="等线" w:cs="等线"/>
          <w:highlight w:val="yellow"/>
        </w:rPr>
      </w:pPr>
      <w:bookmarkStart w:id="702" w:name="_Toc15791"/>
      <w:r>
        <w:rPr>
          <w:rFonts w:hint="eastAsia" w:ascii="等线" w:hAnsi="等线" w:eastAsia="等线" w:cs="等线"/>
          <w:sz w:val="36"/>
          <w:highlight w:val="white"/>
        </w:rPr>
        <w:t>第五部分  磋商及评审</w:t>
      </w:r>
      <w:bookmarkEnd w:id="702"/>
    </w:p>
    <w:p w14:paraId="54600B42">
      <w:pPr>
        <w:pStyle w:val="187"/>
        <w:spacing w:line="360" w:lineRule="auto"/>
        <w:ind w:firstLine="320"/>
        <w:jc w:val="left"/>
        <w:rPr>
          <w:rFonts w:hint="eastAsia" w:ascii="等线" w:hAnsi="等线" w:eastAsia="等线" w:cs="等线"/>
          <w:sz w:val="32"/>
        </w:rPr>
      </w:pPr>
      <w:bookmarkStart w:id="703" w:name="_Toc19028"/>
      <w:r>
        <w:rPr>
          <w:rFonts w:hint="eastAsia" w:ascii="等线" w:hAnsi="等线" w:eastAsia="等线" w:cs="等线"/>
          <w:sz w:val="32"/>
          <w:highlight w:val="white"/>
        </w:rPr>
        <w:t>1．磋商小组职责</w:t>
      </w:r>
      <w:bookmarkEnd w:id="703"/>
    </w:p>
    <w:p w14:paraId="294D2CAC">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1.1熟悉和理解磋商文件，如磋商文件内容违反国家有关强制性规定的，磋商小组应当停止评审并向采购人或者采购代理机构说明情况。</w:t>
      </w:r>
    </w:p>
    <w:p w14:paraId="14A8A7BA">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1.2按照客观、公正、审慎的原则，根据磋商文件规定的评审程序、评审方法和评审标准进行独立评审。</w:t>
      </w:r>
    </w:p>
    <w:p w14:paraId="31FF8494">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1.3起草评审报告并进行签署。</w:t>
      </w:r>
    </w:p>
    <w:p w14:paraId="795A2838">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1.4推荐成交供应商。</w:t>
      </w:r>
    </w:p>
    <w:p w14:paraId="29C7049B">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1.5向采购人、 采购代理机构、财政部门或者其他监督部门报告非法干预评审工作的行为。</w:t>
      </w:r>
    </w:p>
    <w:p w14:paraId="1798387D">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1.6法律、法规和规章规定的其他职责。</w:t>
      </w:r>
    </w:p>
    <w:p w14:paraId="4EBF6955">
      <w:pPr>
        <w:pStyle w:val="187"/>
        <w:spacing w:line="360" w:lineRule="auto"/>
        <w:ind w:firstLine="320"/>
        <w:jc w:val="left"/>
        <w:rPr>
          <w:rFonts w:hint="eastAsia" w:ascii="等线" w:hAnsi="等线" w:eastAsia="等线" w:cs="等线"/>
          <w:sz w:val="32"/>
        </w:rPr>
      </w:pPr>
      <w:bookmarkStart w:id="704" w:name="_Toc1662"/>
      <w:r>
        <w:rPr>
          <w:rFonts w:hint="eastAsia" w:ascii="等线" w:hAnsi="等线" w:eastAsia="等线" w:cs="等线"/>
          <w:sz w:val="32"/>
          <w:highlight w:val="white"/>
        </w:rPr>
        <w:t>2．磋商及评审程序</w:t>
      </w:r>
      <w:bookmarkEnd w:id="704"/>
    </w:p>
    <w:p w14:paraId="56F657F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2.1磋商组织方按磋商小组名单核对身份并签到。</w:t>
      </w:r>
    </w:p>
    <w:p w14:paraId="65040A2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2.2磋商组织方宣布磋商及评审纪律，磋商小组确认有无回避的情形。</w:t>
      </w:r>
    </w:p>
    <w:p w14:paraId="5C57A896">
      <w:pPr>
        <w:spacing w:line="360" w:lineRule="auto"/>
        <w:ind w:firstLine="424"/>
        <w:rPr>
          <w:rFonts w:hint="eastAsia" w:ascii="等线" w:hAnsi="等线" w:eastAsia="等线" w:cs="等线"/>
          <w:sz w:val="24"/>
        </w:rPr>
      </w:pPr>
      <w:r>
        <w:rPr>
          <w:rFonts w:hint="eastAsia" w:ascii="等线" w:hAnsi="等线" w:eastAsia="等线" w:cs="等线"/>
          <w:sz w:val="24"/>
          <w:highlight w:val="white"/>
        </w:rPr>
        <w:t>2.3磋商小组推选组长，负责组织磋商及评审活动，采购人代表不得担任组长。</w:t>
      </w:r>
    </w:p>
    <w:p w14:paraId="15742D29">
      <w:pPr>
        <w:spacing w:line="360" w:lineRule="auto"/>
        <w:ind w:firstLine="424"/>
        <w:rPr>
          <w:rFonts w:hint="eastAsia" w:ascii="等线" w:hAnsi="等线" w:eastAsia="等线" w:cs="等线"/>
          <w:sz w:val="24"/>
        </w:rPr>
      </w:pPr>
      <w:r>
        <w:rPr>
          <w:rFonts w:hint="eastAsia" w:ascii="等线" w:hAnsi="等线" w:eastAsia="等线" w:cs="等线"/>
          <w:sz w:val="24"/>
          <w:highlight w:val="white"/>
        </w:rPr>
        <w:t>2.4磋商小组正式评审前，应当对磋商文件进行熟悉和理解，审查磋商文件。</w:t>
      </w:r>
    </w:p>
    <w:p w14:paraId="1C2BE1BC">
      <w:pPr>
        <w:spacing w:line="360" w:lineRule="auto"/>
        <w:ind w:firstLine="424"/>
        <w:rPr>
          <w:rFonts w:hint="eastAsia" w:ascii="等线" w:hAnsi="等线" w:eastAsia="等线" w:cs="等线"/>
          <w:sz w:val="24"/>
        </w:rPr>
      </w:pPr>
      <w:r>
        <w:rPr>
          <w:rFonts w:hint="eastAsia" w:ascii="等线" w:hAnsi="等线" w:eastAsia="等线" w:cs="等线"/>
          <w:sz w:val="24"/>
          <w:highlight w:val="white"/>
        </w:rPr>
        <w:t>2.5磋商小组将对供应商进行资格审查，对首次响应文件进行有效性、完整性和响应程度审查。未通过审查的供应商不得参与磋商，磋商小组应书面告知供应商并说明理由。</w:t>
      </w:r>
    </w:p>
    <w:p w14:paraId="70133788">
      <w:pPr>
        <w:spacing w:line="360" w:lineRule="auto"/>
        <w:ind w:firstLine="424"/>
        <w:rPr>
          <w:rFonts w:hint="eastAsia" w:ascii="等线" w:hAnsi="等线" w:eastAsia="等线" w:cs="等线"/>
          <w:sz w:val="24"/>
        </w:rPr>
      </w:pPr>
      <w:r>
        <w:rPr>
          <w:rFonts w:hint="eastAsia" w:ascii="等线" w:hAnsi="等线" w:eastAsia="等线" w:cs="等线"/>
          <w:sz w:val="24"/>
          <w:highlight w:val="whit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4F7F4D58">
      <w:pPr>
        <w:spacing w:line="360" w:lineRule="auto"/>
        <w:ind w:firstLine="424"/>
        <w:rPr>
          <w:rFonts w:hint="eastAsia" w:ascii="等线" w:hAnsi="等线" w:eastAsia="等线" w:cs="等线"/>
          <w:sz w:val="24"/>
        </w:rPr>
      </w:pPr>
      <w:r>
        <w:rPr>
          <w:rFonts w:hint="eastAsia" w:ascii="等线" w:hAnsi="等线" w:eastAsia="等线" w:cs="等线"/>
          <w:sz w:val="24"/>
          <w:highlight w:val="white"/>
        </w:rPr>
        <w:t>2.7磋商小组应集中与符合要求的单一供应商分别进行磋商，并给予所有参加磋商的供应商平等的磋商机会。</w:t>
      </w:r>
    </w:p>
    <w:p w14:paraId="35C7B86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8502139">
      <w:pPr>
        <w:spacing w:line="360" w:lineRule="auto"/>
        <w:ind w:firstLine="424"/>
        <w:rPr>
          <w:rFonts w:hint="eastAsia" w:ascii="等线" w:hAnsi="等线" w:eastAsia="等线" w:cs="等线"/>
        </w:rPr>
      </w:pPr>
      <w:r>
        <w:rPr>
          <w:rFonts w:hint="eastAsia" w:ascii="等线" w:hAnsi="等线" w:eastAsia="等线" w:cs="等线"/>
          <w:sz w:val="24"/>
          <w:highlight w:val="white"/>
        </w:rPr>
        <w:t>2.9磋商文件能够详细列明采购标的的技术、服务要求的，磋商结束后，磋商小组应要求所有实质性响应的供应商在规定时间内提交最后报价。</w:t>
      </w:r>
    </w:p>
    <w:p w14:paraId="3BAD280B">
      <w:pPr>
        <w:spacing w:line="360" w:lineRule="auto"/>
        <w:ind w:firstLine="424"/>
        <w:rPr>
          <w:rFonts w:hint="eastAsia" w:ascii="等线" w:hAnsi="等线" w:eastAsia="等线" w:cs="等线"/>
          <w:sz w:val="24"/>
        </w:rPr>
      </w:pPr>
      <w:r>
        <w:rPr>
          <w:rFonts w:hint="eastAsia" w:ascii="等线" w:hAnsi="等线" w:eastAsia="等线" w:cs="等线"/>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4D8AB8C">
      <w:pPr>
        <w:spacing w:line="360" w:lineRule="auto"/>
        <w:ind w:firstLine="424"/>
        <w:rPr>
          <w:rFonts w:hint="eastAsia" w:ascii="等线" w:hAnsi="等线" w:eastAsia="等线" w:cs="等线"/>
          <w:sz w:val="24"/>
        </w:rPr>
      </w:pPr>
      <w:r>
        <w:rPr>
          <w:rFonts w:hint="eastAsia" w:ascii="等线" w:hAnsi="等线" w:eastAsia="等线" w:cs="等线"/>
          <w:sz w:val="24"/>
          <w:highlight w:val="white"/>
        </w:rPr>
        <w:t>符合磋商文件供应商须知规定情形的，提交最后报价的供应商可以为2家。</w:t>
      </w:r>
    </w:p>
    <w:p w14:paraId="4FBE2F3F">
      <w:pPr>
        <w:widowControl/>
        <w:spacing w:line="360" w:lineRule="auto"/>
        <w:ind w:firstLine="424"/>
        <w:jc w:val="left"/>
        <w:rPr>
          <w:rFonts w:hint="eastAsia" w:ascii="等线" w:hAnsi="等线" w:eastAsia="等线" w:cs="等线"/>
          <w:sz w:val="24"/>
        </w:rPr>
      </w:pPr>
      <w:r>
        <w:rPr>
          <w:rFonts w:hint="eastAsia" w:ascii="等线" w:hAnsi="等线" w:eastAsia="等线" w:cs="等线"/>
          <w:sz w:val="24"/>
          <w:highlight w:val="white"/>
        </w:rPr>
        <w:t>2.10经磋商确定最终采购需求和提交最后报价的供应商后，磋商小组应对提交最后报价的供应商的响应文件和最后报价进行评审。</w:t>
      </w:r>
    </w:p>
    <w:p w14:paraId="4E1470B9">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2.11磋商小组对磋商供应商得分按照从高到低进行排序，得分相同的磋商供应商，报价低者排名在前，评审得分且最后报价相同的，按技术指标优劣顺序排列。</w:t>
      </w:r>
    </w:p>
    <w:p w14:paraId="619A48EC">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2.12推荐成交候选供应商，并出具书面评审报告。</w:t>
      </w:r>
    </w:p>
    <w:p w14:paraId="1E8C621E">
      <w:pPr>
        <w:pStyle w:val="187"/>
        <w:spacing w:line="360" w:lineRule="auto"/>
        <w:ind w:firstLine="320"/>
        <w:jc w:val="left"/>
        <w:rPr>
          <w:rFonts w:hint="eastAsia" w:ascii="等线" w:hAnsi="等线" w:eastAsia="等线" w:cs="等线"/>
          <w:sz w:val="32"/>
        </w:rPr>
      </w:pPr>
      <w:bookmarkStart w:id="705" w:name="_Toc5027"/>
      <w:r>
        <w:rPr>
          <w:rFonts w:hint="eastAsia" w:ascii="等线" w:hAnsi="等线" w:eastAsia="等线" w:cs="等线"/>
          <w:sz w:val="32"/>
          <w:highlight w:val="white"/>
        </w:rPr>
        <w:t>3．供应商资格审查</w:t>
      </w:r>
      <w:bookmarkEnd w:id="705"/>
    </w:p>
    <w:p w14:paraId="4F477A77">
      <w:pPr>
        <w:widowControl/>
        <w:spacing w:line="360" w:lineRule="auto"/>
        <w:jc w:val="left"/>
        <w:rPr>
          <w:rFonts w:hint="eastAsia" w:ascii="等线" w:hAnsi="等线" w:eastAsia="等线" w:cs="等线"/>
          <w:sz w:val="24"/>
        </w:rPr>
      </w:pPr>
      <w:r>
        <w:rPr>
          <w:rFonts w:hint="eastAsia" w:ascii="等线" w:hAnsi="等线" w:eastAsia="等线" w:cs="等线"/>
          <w:sz w:val="24"/>
          <w:highlight w:val="white"/>
        </w:rPr>
        <w:t>开启结束后，磋商小组将依法对供应商的资格进行审查。资格审查的内容如下：</w:t>
      </w:r>
    </w:p>
    <w:p w14:paraId="43B8ABCC">
      <w:pPr>
        <w:spacing w:line="360" w:lineRule="auto"/>
        <w:rPr>
          <w:rFonts w:hint="eastAsia" w:ascii="等线" w:hAnsi="等线" w:eastAsia="等线" w:cs="等线"/>
          <w:highlight w:val="red"/>
        </w:rPr>
      </w:pPr>
      <w:bookmarkStart w:id="706" w:name="EB23a134a1357b46a7b0c917d830b45135"/>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27"/>
        <w:gridCol w:w="3333"/>
        <w:gridCol w:w="5822"/>
      </w:tblGrid>
      <w:tr w14:paraId="760C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5458D82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序号</w:t>
            </w:r>
          </w:p>
        </w:tc>
        <w:tc>
          <w:tcPr>
            <w:tcW w:w="3333" w:type="dxa"/>
            <w:noWrap w:val="0"/>
            <w:tcMar>
              <w:top w:w="100" w:type="dxa"/>
              <w:bottom w:w="100" w:type="dxa"/>
            </w:tcMar>
            <w:vAlign w:val="center"/>
          </w:tcPr>
          <w:p w14:paraId="40CA25B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审查要素</w:t>
            </w:r>
          </w:p>
        </w:tc>
        <w:tc>
          <w:tcPr>
            <w:tcW w:w="5822" w:type="dxa"/>
            <w:noWrap w:val="0"/>
            <w:tcMar>
              <w:top w:w="100" w:type="dxa"/>
              <w:bottom w:w="100" w:type="dxa"/>
            </w:tcMar>
            <w:vAlign w:val="center"/>
          </w:tcPr>
          <w:p w14:paraId="3841388D">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审查内容</w:t>
            </w:r>
          </w:p>
        </w:tc>
      </w:tr>
      <w:tr w14:paraId="48E43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68" w:hRule="atLeast"/>
        </w:trPr>
        <w:tc>
          <w:tcPr>
            <w:tcW w:w="427" w:type="dxa"/>
            <w:noWrap w:val="0"/>
            <w:tcMar>
              <w:top w:w="100" w:type="dxa"/>
              <w:bottom w:w="100" w:type="dxa"/>
            </w:tcMar>
            <w:vAlign w:val="center"/>
          </w:tcPr>
          <w:p w14:paraId="38E59549">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1</w:t>
            </w:r>
          </w:p>
        </w:tc>
        <w:tc>
          <w:tcPr>
            <w:tcW w:w="3333" w:type="dxa"/>
            <w:noWrap w:val="0"/>
            <w:tcMar>
              <w:top w:w="100" w:type="dxa"/>
              <w:bottom w:w="100" w:type="dxa"/>
            </w:tcMar>
            <w:vAlign w:val="center"/>
          </w:tcPr>
          <w:p w14:paraId="33319F71">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具有独立承担民事责任的能力</w:t>
            </w:r>
          </w:p>
        </w:tc>
        <w:tc>
          <w:tcPr>
            <w:tcW w:w="5822" w:type="dxa"/>
            <w:noWrap w:val="0"/>
            <w:tcMar>
              <w:top w:w="100" w:type="dxa"/>
              <w:bottom w:w="100" w:type="dxa"/>
            </w:tcMar>
            <w:vAlign w:val="center"/>
          </w:tcPr>
          <w:p w14:paraId="117B8420">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营业执照等证明文件</w:t>
            </w:r>
          </w:p>
        </w:tc>
      </w:tr>
      <w:tr w14:paraId="7FD07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47" w:hRule="atLeast"/>
        </w:trPr>
        <w:tc>
          <w:tcPr>
            <w:tcW w:w="427" w:type="dxa"/>
            <w:noWrap w:val="0"/>
            <w:tcMar>
              <w:top w:w="100" w:type="dxa"/>
              <w:bottom w:w="100" w:type="dxa"/>
            </w:tcMar>
            <w:vAlign w:val="center"/>
          </w:tcPr>
          <w:p w14:paraId="741B1295">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2</w:t>
            </w:r>
          </w:p>
        </w:tc>
        <w:tc>
          <w:tcPr>
            <w:tcW w:w="3333" w:type="dxa"/>
            <w:noWrap w:val="0"/>
            <w:tcMar>
              <w:top w:w="100" w:type="dxa"/>
              <w:bottom w:w="100" w:type="dxa"/>
            </w:tcMar>
            <w:vAlign w:val="center"/>
          </w:tcPr>
          <w:p w14:paraId="2BD735E0">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具有良好的商业信誉和健全的财务会计制度</w:t>
            </w:r>
            <w:r>
              <w:rPr>
                <w:rStyle w:val="191"/>
                <w:rFonts w:hint="eastAsia" w:ascii="等线" w:hAnsi="等线" w:eastAsia="等线" w:cs="等线"/>
                <w:b w:val="0"/>
                <w:sz w:val="21"/>
                <w:szCs w:val="24"/>
                <w:lang w:eastAsia="zh-CN"/>
              </w:rPr>
              <w:t>、</w:t>
            </w:r>
          </w:p>
          <w:p w14:paraId="5F336A1E">
            <w:pPr>
              <w:pStyle w:val="256"/>
              <w:spacing w:line="360" w:lineRule="auto"/>
              <w:jc w:val="center"/>
              <w:rPr>
                <w:rStyle w:val="191"/>
                <w:rFonts w:hint="eastAsia" w:ascii="等线" w:hAnsi="等线" w:eastAsia="等线" w:cs="等线"/>
                <w:b w:val="0"/>
                <w:sz w:val="21"/>
                <w:szCs w:val="24"/>
                <w:lang w:eastAsia="zh-CN"/>
              </w:rPr>
            </w:pPr>
            <w:r>
              <w:rPr>
                <w:rStyle w:val="191"/>
                <w:rFonts w:hint="eastAsia" w:ascii="等线" w:hAnsi="等线" w:eastAsia="等线" w:cs="等线"/>
                <w:b w:val="0"/>
                <w:sz w:val="21"/>
                <w:szCs w:val="24"/>
              </w:rPr>
              <w:t>具有履行合同所必需的设备和专业技术能力</w:t>
            </w:r>
            <w:r>
              <w:rPr>
                <w:rStyle w:val="191"/>
                <w:rFonts w:hint="eastAsia" w:ascii="等线" w:hAnsi="等线" w:eastAsia="等线" w:cs="等线"/>
                <w:b w:val="0"/>
                <w:sz w:val="21"/>
                <w:szCs w:val="24"/>
                <w:lang w:eastAsia="zh-CN"/>
              </w:rPr>
              <w:t>、</w:t>
            </w:r>
          </w:p>
          <w:p w14:paraId="32FD8076">
            <w:pPr>
              <w:pStyle w:val="256"/>
              <w:spacing w:line="360" w:lineRule="auto"/>
              <w:jc w:val="center"/>
              <w:rPr>
                <w:rStyle w:val="191"/>
                <w:rFonts w:hint="eastAsia" w:ascii="等线" w:hAnsi="等线" w:eastAsia="等线" w:cs="等线"/>
                <w:b w:val="0"/>
                <w:sz w:val="21"/>
                <w:szCs w:val="24"/>
                <w:lang w:eastAsia="zh-CN"/>
              </w:rPr>
            </w:pPr>
            <w:r>
              <w:rPr>
                <w:rStyle w:val="191"/>
                <w:rFonts w:hint="eastAsia" w:ascii="等线" w:hAnsi="等线" w:eastAsia="等线" w:cs="等线"/>
                <w:b w:val="0"/>
                <w:sz w:val="21"/>
                <w:szCs w:val="24"/>
              </w:rPr>
              <w:t>有依法缴纳税收和社会保障资金的良好记录</w:t>
            </w:r>
            <w:r>
              <w:rPr>
                <w:rStyle w:val="191"/>
                <w:rFonts w:hint="eastAsia" w:ascii="等线" w:hAnsi="等线" w:eastAsia="等线" w:cs="等线"/>
                <w:b w:val="0"/>
                <w:sz w:val="21"/>
                <w:szCs w:val="24"/>
                <w:lang w:eastAsia="zh-CN"/>
              </w:rPr>
              <w:t>、</w:t>
            </w:r>
          </w:p>
          <w:p w14:paraId="4BBEE3E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参加政府采购活动前三年内，在经营活动中没有重大违法记录</w:t>
            </w:r>
          </w:p>
        </w:tc>
        <w:tc>
          <w:tcPr>
            <w:tcW w:w="5822" w:type="dxa"/>
            <w:noWrap w:val="0"/>
            <w:tcMar>
              <w:top w:w="100" w:type="dxa"/>
              <w:bottom w:w="100" w:type="dxa"/>
            </w:tcMar>
            <w:vAlign w:val="center"/>
          </w:tcPr>
          <w:p w14:paraId="24786165">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提供资格承诺函</w:t>
            </w:r>
          </w:p>
        </w:tc>
      </w:tr>
      <w:tr w14:paraId="487FF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2655A545">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w:t>
            </w:r>
          </w:p>
        </w:tc>
        <w:tc>
          <w:tcPr>
            <w:tcW w:w="3333" w:type="dxa"/>
            <w:noWrap w:val="0"/>
            <w:tcMar>
              <w:top w:w="100" w:type="dxa"/>
              <w:bottom w:w="100" w:type="dxa"/>
            </w:tcMar>
            <w:vAlign w:val="center"/>
          </w:tcPr>
          <w:p w14:paraId="4AFC1E6F">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落实政府采购政策需满足的资格要求</w:t>
            </w:r>
          </w:p>
        </w:tc>
        <w:tc>
          <w:tcPr>
            <w:tcW w:w="5822" w:type="dxa"/>
            <w:noWrap w:val="0"/>
            <w:tcMar>
              <w:top w:w="100" w:type="dxa"/>
              <w:bottom w:w="100" w:type="dxa"/>
            </w:tcMar>
            <w:vAlign w:val="center"/>
          </w:tcPr>
          <w:p w14:paraId="2E007378">
            <w:pPr>
              <w:pStyle w:val="258"/>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rPr>
              <w:t>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p>
          <w:p w14:paraId="20AFC50D">
            <w:pPr>
              <w:pStyle w:val="256"/>
              <w:spacing w:line="360" w:lineRule="auto"/>
              <w:jc w:val="left"/>
              <w:rPr>
                <w:rStyle w:val="191"/>
                <w:rFonts w:hint="eastAsia" w:ascii="等线" w:hAnsi="等线" w:eastAsia="等线" w:cs="等线"/>
                <w:b w:val="0"/>
                <w:sz w:val="21"/>
                <w:szCs w:val="24"/>
              </w:rPr>
            </w:pPr>
            <w:r>
              <w:rPr>
                <w:rFonts w:hint="eastAsia" w:ascii="等线" w:hAnsi="等线" w:eastAsia="等线" w:cs="等线"/>
                <w:sz w:val="21"/>
                <w:lang w:eastAsia="zh-CN"/>
              </w:rPr>
              <w:t>（</w:t>
            </w:r>
            <w:r>
              <w:rPr>
                <w:rFonts w:hint="eastAsia" w:ascii="等线" w:hAnsi="等线" w:eastAsia="等线" w:cs="等线"/>
                <w:sz w:val="21"/>
                <w:lang w:val="en-US" w:eastAsia="zh-CN"/>
              </w:rPr>
              <w:t>中小企业声明函填写注意：供应商提交的《中小企业声明函》按磋商文件要求格式提供；供应商提交的中小企业声明函按规定填写了磋商文件中规定的所属行业。</w:t>
            </w:r>
            <w:r>
              <w:rPr>
                <w:rFonts w:hint="eastAsia" w:ascii="等线" w:hAnsi="等线" w:eastAsia="等线" w:cs="等线"/>
                <w:sz w:val="21"/>
                <w:lang w:eastAsia="zh-CN"/>
              </w:rPr>
              <w:t>）</w:t>
            </w:r>
          </w:p>
        </w:tc>
      </w:tr>
      <w:tr w14:paraId="09268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3C382A72">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w:t>
            </w:r>
          </w:p>
        </w:tc>
        <w:tc>
          <w:tcPr>
            <w:tcW w:w="3333" w:type="dxa"/>
            <w:noWrap w:val="0"/>
            <w:tcMar>
              <w:top w:w="100" w:type="dxa"/>
              <w:bottom w:w="100" w:type="dxa"/>
            </w:tcMar>
            <w:vAlign w:val="center"/>
          </w:tcPr>
          <w:p w14:paraId="54B80990">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-1</w:t>
            </w:r>
          </w:p>
        </w:tc>
        <w:tc>
          <w:tcPr>
            <w:tcW w:w="5822" w:type="dxa"/>
            <w:noWrap w:val="0"/>
            <w:tcMar>
              <w:top w:w="100" w:type="dxa"/>
              <w:bottom w:w="100" w:type="dxa"/>
            </w:tcMar>
            <w:vAlign w:val="center"/>
          </w:tcPr>
          <w:p w14:paraId="1C62934E">
            <w:pPr>
              <w:pStyle w:val="258"/>
              <w:spacing w:line="360" w:lineRule="auto"/>
              <w:jc w:val="left"/>
              <w:rPr>
                <w:rStyle w:val="191"/>
                <w:rFonts w:hint="eastAsia" w:ascii="等线" w:hAnsi="等线" w:eastAsia="等线" w:cs="等线"/>
                <w:b w:val="0"/>
                <w:sz w:val="21"/>
                <w:szCs w:val="24"/>
                <w:lang w:eastAsia="zh-CN"/>
              </w:rPr>
            </w:pPr>
            <w:r>
              <w:rPr>
                <w:rStyle w:val="191"/>
                <w:rFonts w:hint="eastAsia" w:ascii="等线" w:hAnsi="等线" w:eastAsia="等线" w:cs="等线"/>
                <w:b w:val="0"/>
                <w:sz w:val="21"/>
                <w:szCs w:val="24"/>
                <w:lang w:val="en-US" w:eastAsia="zh-CN"/>
              </w:rPr>
              <w:t>投标人须同时具备建设行政主管部门核发的公路交通工程专业承包（公路机电工程分项和公路安全设施分项）二级及以上资质；具备有效的企业安全生产许可证，并在人员、设备、资金等方面具有相应的施工能力。</w:t>
            </w:r>
            <w:r>
              <w:rPr>
                <w:rStyle w:val="191"/>
                <w:rFonts w:hint="eastAsia" w:ascii="等线" w:hAnsi="等线" w:eastAsia="等线" w:cs="等线"/>
                <w:b w:val="0"/>
                <w:sz w:val="21"/>
                <w:szCs w:val="24"/>
              </w:rPr>
              <w:t>（提供企业资质动态核查结果，投标人自行网上截图并加盖公章，查询网页：http://221.226.118.170:8080/app/jscesis/qualCheck/queryQualCheckPublic.ftl）</w:t>
            </w:r>
          </w:p>
        </w:tc>
      </w:tr>
      <w:tr w14:paraId="2082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7BEAC21A">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5</w:t>
            </w:r>
          </w:p>
        </w:tc>
        <w:tc>
          <w:tcPr>
            <w:tcW w:w="3333" w:type="dxa"/>
            <w:noWrap w:val="0"/>
            <w:tcMar>
              <w:top w:w="100" w:type="dxa"/>
              <w:bottom w:w="100" w:type="dxa"/>
            </w:tcMar>
            <w:vAlign w:val="center"/>
          </w:tcPr>
          <w:p w14:paraId="6AED652D">
            <w:pPr>
              <w:pStyle w:val="256"/>
              <w:spacing w:line="360" w:lineRule="auto"/>
              <w:jc w:val="center"/>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-2</w:t>
            </w:r>
          </w:p>
        </w:tc>
        <w:tc>
          <w:tcPr>
            <w:tcW w:w="5822" w:type="dxa"/>
            <w:noWrap w:val="0"/>
            <w:tcMar>
              <w:top w:w="100" w:type="dxa"/>
              <w:bottom w:w="100" w:type="dxa"/>
            </w:tcMar>
            <w:vAlign w:val="center"/>
          </w:tcPr>
          <w:p w14:paraId="68FDFE30">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投标人拟派项目负责人须具有公路工程专业或机电工程专业专业贰级及以上注册建造师（资格），同时具备有效的安全生产考核合格证书（B证），且必须满足下列条件：</w:t>
            </w:r>
          </w:p>
          <w:p w14:paraId="5E728AF7">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（1）项目负责人不得同时在两个或者两个以上单位受聘或者执业。</w:t>
            </w:r>
          </w:p>
          <w:p w14:paraId="2BFEDD6B">
            <w:pPr>
              <w:pStyle w:val="258"/>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tc>
      </w:tr>
      <w:tr w14:paraId="009EE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33B153B9">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6</w:t>
            </w:r>
          </w:p>
        </w:tc>
        <w:tc>
          <w:tcPr>
            <w:tcW w:w="3333" w:type="dxa"/>
            <w:noWrap w:val="0"/>
            <w:tcMar>
              <w:top w:w="100" w:type="dxa"/>
              <w:bottom w:w="100" w:type="dxa"/>
            </w:tcMar>
            <w:vAlign w:val="center"/>
          </w:tcPr>
          <w:p w14:paraId="0BED949D">
            <w:pPr>
              <w:pStyle w:val="256"/>
              <w:spacing w:line="360" w:lineRule="auto"/>
              <w:jc w:val="center"/>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-3</w:t>
            </w:r>
          </w:p>
        </w:tc>
        <w:tc>
          <w:tcPr>
            <w:tcW w:w="5822" w:type="dxa"/>
            <w:noWrap w:val="0"/>
            <w:tcMar>
              <w:top w:w="100" w:type="dxa"/>
              <w:bottom w:w="100" w:type="dxa"/>
            </w:tcMar>
            <w:vAlign w:val="center"/>
          </w:tcPr>
          <w:p w14:paraId="580C28FA">
            <w:pPr>
              <w:pStyle w:val="258"/>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p>
        </w:tc>
      </w:tr>
      <w:bookmarkEnd w:id="706"/>
    </w:tbl>
    <w:p w14:paraId="5EF22AEA">
      <w:pPr>
        <w:pStyle w:val="187"/>
        <w:spacing w:line="360" w:lineRule="auto"/>
        <w:ind w:firstLine="320"/>
        <w:jc w:val="left"/>
        <w:rPr>
          <w:rFonts w:hint="eastAsia" w:ascii="等线" w:hAnsi="等线" w:eastAsia="等线" w:cs="等线"/>
          <w:sz w:val="32"/>
        </w:rPr>
      </w:pPr>
      <w:bookmarkStart w:id="707" w:name="_Toc12153"/>
      <w:r>
        <w:rPr>
          <w:rFonts w:hint="eastAsia" w:ascii="等线" w:hAnsi="等线" w:eastAsia="等线" w:cs="等线"/>
          <w:sz w:val="32"/>
          <w:highlight w:val="white"/>
        </w:rPr>
        <w:t>4．磋商响应文件的有效性、完整性和响应程度审查</w:t>
      </w:r>
      <w:bookmarkEnd w:id="707"/>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2506"/>
        <w:gridCol w:w="6543"/>
      </w:tblGrid>
      <w:tr w14:paraId="7A10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6AD364F7">
            <w:pPr>
              <w:pStyle w:val="258"/>
              <w:spacing w:line="360" w:lineRule="auto"/>
              <w:jc w:val="center"/>
              <w:rPr>
                <w:rStyle w:val="291"/>
                <w:rFonts w:hint="eastAsia" w:ascii="等线" w:hAnsi="等线" w:eastAsia="等线" w:cs="等线"/>
                <w:b w:val="0"/>
                <w:sz w:val="21"/>
                <w:szCs w:val="24"/>
              </w:rPr>
            </w:pPr>
            <w:bookmarkStart w:id="708" w:name="EB542fd3e7b1ce4cef9757cee7f9a352d2"/>
            <w:r>
              <w:rPr>
                <w:rStyle w:val="291"/>
                <w:rFonts w:hint="eastAsia" w:ascii="等线" w:hAnsi="等线" w:eastAsia="等线" w:cs="等线"/>
                <w:b w:val="0"/>
                <w:sz w:val="21"/>
                <w:szCs w:val="24"/>
              </w:rPr>
              <w:t>序号</w:t>
            </w:r>
          </w:p>
        </w:tc>
        <w:tc>
          <w:tcPr>
            <w:tcW w:w="2506" w:type="dxa"/>
            <w:noWrap w:val="0"/>
            <w:tcMar>
              <w:top w:w="100" w:type="dxa"/>
              <w:bottom w:w="100" w:type="dxa"/>
            </w:tcMar>
            <w:vAlign w:val="center"/>
          </w:tcPr>
          <w:p w14:paraId="0CF21835">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审查要素</w:t>
            </w:r>
          </w:p>
        </w:tc>
        <w:tc>
          <w:tcPr>
            <w:tcW w:w="6543" w:type="dxa"/>
            <w:noWrap w:val="0"/>
            <w:tcMar>
              <w:top w:w="100" w:type="dxa"/>
              <w:bottom w:w="100" w:type="dxa"/>
            </w:tcMar>
            <w:vAlign w:val="center"/>
          </w:tcPr>
          <w:p w14:paraId="6B76DB5B">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审查内容</w:t>
            </w:r>
          </w:p>
        </w:tc>
      </w:tr>
      <w:tr w14:paraId="69686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7C93D6AA">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报价要求</w:t>
            </w:r>
          </w:p>
        </w:tc>
      </w:tr>
      <w:tr w14:paraId="142EE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7BD002A6">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1</w:t>
            </w:r>
          </w:p>
        </w:tc>
        <w:tc>
          <w:tcPr>
            <w:tcW w:w="2506" w:type="dxa"/>
            <w:noWrap w:val="0"/>
            <w:tcMar>
              <w:top w:w="100" w:type="dxa"/>
              <w:bottom w:w="100" w:type="dxa"/>
            </w:tcMar>
            <w:vAlign w:val="center"/>
          </w:tcPr>
          <w:p w14:paraId="7F46C33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rPr>
              <w:t>报价</w:t>
            </w:r>
          </w:p>
        </w:tc>
        <w:tc>
          <w:tcPr>
            <w:tcW w:w="6543" w:type="dxa"/>
            <w:noWrap w:val="0"/>
            <w:tcMar>
              <w:top w:w="100" w:type="dxa"/>
              <w:bottom w:w="100" w:type="dxa"/>
            </w:tcMar>
            <w:vAlign w:val="center"/>
          </w:tcPr>
          <w:p w14:paraId="68CBEB07">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报价</w:t>
            </w:r>
            <w:r>
              <w:rPr>
                <w:rStyle w:val="291"/>
                <w:rFonts w:hint="eastAsia" w:ascii="等线" w:hAnsi="等线" w:eastAsia="等线" w:cs="等线"/>
                <w:b w:val="0"/>
                <w:sz w:val="21"/>
                <w:szCs w:val="24"/>
                <w:lang w:val="en-US" w:eastAsia="zh-CN"/>
              </w:rPr>
              <w:t>不</w:t>
            </w:r>
            <w:r>
              <w:rPr>
                <w:rStyle w:val="291"/>
                <w:rFonts w:hint="eastAsia" w:ascii="等线" w:hAnsi="等线" w:eastAsia="等线" w:cs="等线"/>
                <w:b w:val="0"/>
                <w:sz w:val="21"/>
                <w:szCs w:val="24"/>
              </w:rPr>
              <w:t>超过预算（限价），按照要求提供明细报价（</w:t>
            </w:r>
            <w:r>
              <w:rPr>
                <w:rStyle w:val="291"/>
                <w:rFonts w:hint="eastAsia" w:ascii="等线" w:hAnsi="等线" w:eastAsia="等线" w:cs="等线"/>
                <w:b w:val="0"/>
                <w:sz w:val="21"/>
                <w:szCs w:val="24"/>
                <w:lang w:val="en-US"/>
              </w:rPr>
              <w:t>最终报价除外</w:t>
            </w:r>
            <w:r>
              <w:rPr>
                <w:rStyle w:val="291"/>
                <w:rFonts w:hint="eastAsia" w:ascii="等线" w:hAnsi="等线" w:eastAsia="等线" w:cs="等线"/>
                <w:b w:val="0"/>
                <w:sz w:val="21"/>
                <w:szCs w:val="24"/>
              </w:rPr>
              <w:t>）。</w:t>
            </w:r>
          </w:p>
        </w:tc>
      </w:tr>
      <w:tr w14:paraId="67965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38962391">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商务要求</w:t>
            </w:r>
          </w:p>
        </w:tc>
      </w:tr>
      <w:tr w14:paraId="06044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98854AC">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2</w:t>
            </w:r>
          </w:p>
        </w:tc>
        <w:tc>
          <w:tcPr>
            <w:tcW w:w="2506" w:type="dxa"/>
            <w:noWrap w:val="0"/>
            <w:tcMar>
              <w:top w:w="100" w:type="dxa"/>
              <w:bottom w:w="100" w:type="dxa"/>
            </w:tcMar>
            <w:vAlign w:val="center"/>
          </w:tcPr>
          <w:p w14:paraId="16586CCA">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rPr>
              <w:t>磋商承诺函</w:t>
            </w:r>
          </w:p>
        </w:tc>
        <w:tc>
          <w:tcPr>
            <w:tcW w:w="6543" w:type="dxa"/>
            <w:noWrap w:val="0"/>
            <w:tcMar>
              <w:top w:w="100" w:type="dxa"/>
              <w:bottom w:w="100" w:type="dxa"/>
            </w:tcMar>
            <w:vAlign w:val="center"/>
          </w:tcPr>
          <w:p w14:paraId="6126F476">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val="en-US" w:eastAsia="zh-CN"/>
              </w:rPr>
              <w:t>按照采购文件要求提供材料且盖章（含签字）等</w:t>
            </w:r>
          </w:p>
        </w:tc>
      </w:tr>
      <w:tr w14:paraId="66FB3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3BC3C704">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3</w:t>
            </w:r>
          </w:p>
        </w:tc>
        <w:tc>
          <w:tcPr>
            <w:tcW w:w="2506" w:type="dxa"/>
            <w:noWrap w:val="0"/>
            <w:tcMar>
              <w:top w:w="100" w:type="dxa"/>
              <w:bottom w:w="100" w:type="dxa"/>
            </w:tcMar>
            <w:vAlign w:val="center"/>
          </w:tcPr>
          <w:p w14:paraId="0C3993B5">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信用查询</w:t>
            </w:r>
          </w:p>
        </w:tc>
        <w:tc>
          <w:tcPr>
            <w:tcW w:w="6543" w:type="dxa"/>
            <w:noWrap w:val="0"/>
            <w:tcMar>
              <w:top w:w="100" w:type="dxa"/>
              <w:bottom w:w="100" w:type="dxa"/>
            </w:tcMar>
            <w:vAlign w:val="center"/>
          </w:tcPr>
          <w:p w14:paraId="4209C038">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未被“信用中国”网站（www.creditchina.gov.cn）、中国政府采购网（http://www.ccgp.gov.cn/search/cr/）、“信用江苏”网站（http://credit.jiangsu.gov.cn/）列为失信被执行人名单、重大税收违法案件当事人名单、政府采购严重违法失信行为名单</w:t>
            </w:r>
          </w:p>
        </w:tc>
      </w:tr>
      <w:tr w14:paraId="396BA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B1F2CCB">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4</w:t>
            </w:r>
          </w:p>
        </w:tc>
        <w:tc>
          <w:tcPr>
            <w:tcW w:w="2506" w:type="dxa"/>
            <w:noWrap w:val="0"/>
            <w:tcMar>
              <w:top w:w="100" w:type="dxa"/>
              <w:bottom w:w="100" w:type="dxa"/>
            </w:tcMar>
            <w:vAlign w:val="center"/>
          </w:tcPr>
          <w:p w14:paraId="54D4C0CD">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eastAsia="zh-CN"/>
              </w:rPr>
              <w:t>法定代表人（负责人）身份证明书</w:t>
            </w:r>
          </w:p>
        </w:tc>
        <w:tc>
          <w:tcPr>
            <w:tcW w:w="6543" w:type="dxa"/>
            <w:noWrap w:val="0"/>
            <w:tcMar>
              <w:top w:w="100" w:type="dxa"/>
              <w:bottom w:w="100" w:type="dxa"/>
            </w:tcMar>
            <w:vAlign w:val="center"/>
          </w:tcPr>
          <w:p w14:paraId="530CC1EC">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val="en-US" w:eastAsia="zh-CN"/>
              </w:rPr>
              <w:t>按照采购文件要求提供材料且盖章（含签字）等</w:t>
            </w:r>
          </w:p>
        </w:tc>
      </w:tr>
      <w:tr w14:paraId="61C7C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1DED1C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5</w:t>
            </w:r>
          </w:p>
        </w:tc>
        <w:tc>
          <w:tcPr>
            <w:tcW w:w="2506" w:type="dxa"/>
            <w:noWrap w:val="0"/>
            <w:tcMar>
              <w:top w:w="100" w:type="dxa"/>
              <w:bottom w:w="100" w:type="dxa"/>
            </w:tcMar>
            <w:vAlign w:val="center"/>
          </w:tcPr>
          <w:p w14:paraId="6AAC958B">
            <w:pPr>
              <w:pStyle w:val="258"/>
              <w:spacing w:line="360" w:lineRule="auto"/>
              <w:jc w:val="center"/>
              <w:rPr>
                <w:rStyle w:val="291"/>
                <w:rFonts w:hint="eastAsia" w:ascii="等线" w:hAnsi="等线" w:eastAsia="等线" w:cs="等线"/>
                <w:b w:val="0"/>
                <w:sz w:val="21"/>
                <w:szCs w:val="24"/>
                <w:lang w:eastAsia="zh-CN"/>
              </w:rPr>
            </w:pPr>
            <w:r>
              <w:rPr>
                <w:rStyle w:val="324"/>
                <w:rFonts w:hint="eastAsia" w:ascii="等线" w:hAnsi="等线" w:eastAsia="等线" w:cs="等线"/>
                <w:b w:val="0"/>
                <w:sz w:val="21"/>
                <w:szCs w:val="24"/>
              </w:rPr>
              <w:t>委托代理人</w:t>
            </w:r>
            <w:r>
              <w:rPr>
                <w:rStyle w:val="324"/>
                <w:rFonts w:hint="eastAsia" w:ascii="等线" w:hAnsi="等线" w:eastAsia="等线" w:cs="等线"/>
                <w:b w:val="0"/>
                <w:sz w:val="21"/>
                <w:szCs w:val="24"/>
                <w:lang w:val="en-US" w:eastAsia="zh-CN"/>
              </w:rPr>
              <w:t>授权委托书及</w:t>
            </w:r>
            <w:r>
              <w:rPr>
                <w:rStyle w:val="324"/>
                <w:rFonts w:hint="eastAsia" w:ascii="等线" w:hAnsi="等线" w:eastAsia="等线" w:cs="等线"/>
                <w:b w:val="0"/>
                <w:sz w:val="21"/>
                <w:szCs w:val="24"/>
              </w:rPr>
              <w:t>社保</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lang w:val="en-US" w:eastAsia="zh-CN"/>
              </w:rPr>
              <w:t>如有</w:t>
            </w:r>
            <w:r>
              <w:rPr>
                <w:rStyle w:val="324"/>
                <w:rFonts w:hint="eastAsia" w:ascii="等线" w:hAnsi="等线" w:eastAsia="等线" w:cs="等线"/>
                <w:b w:val="0"/>
                <w:sz w:val="21"/>
                <w:szCs w:val="24"/>
                <w:lang w:eastAsia="zh-CN"/>
              </w:rPr>
              <w:t>）</w:t>
            </w:r>
          </w:p>
        </w:tc>
        <w:tc>
          <w:tcPr>
            <w:tcW w:w="6543" w:type="dxa"/>
            <w:noWrap w:val="0"/>
            <w:tcMar>
              <w:top w:w="100" w:type="dxa"/>
              <w:bottom w:w="100" w:type="dxa"/>
            </w:tcMar>
            <w:vAlign w:val="center"/>
          </w:tcPr>
          <w:p w14:paraId="210960D0">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如有委托代理人，提供</w:t>
            </w:r>
            <w:r>
              <w:rPr>
                <w:rStyle w:val="291"/>
                <w:rFonts w:hint="eastAsia" w:ascii="等线" w:hAnsi="等线" w:eastAsia="等线" w:cs="等线"/>
                <w:b w:val="0"/>
                <w:sz w:val="21"/>
                <w:szCs w:val="24"/>
                <w:lang w:val="en-US" w:eastAsia="zh-CN"/>
              </w:rPr>
              <w:t>授权委托书及</w:t>
            </w:r>
            <w:r>
              <w:rPr>
                <w:rStyle w:val="291"/>
                <w:rFonts w:hint="eastAsia" w:ascii="等线" w:hAnsi="等线" w:eastAsia="等线" w:cs="等线"/>
                <w:b w:val="0"/>
                <w:sz w:val="21"/>
                <w:szCs w:val="24"/>
              </w:rPr>
              <w:t>供应商为其缴纳社保证明材料</w:t>
            </w:r>
            <w:r>
              <w:rPr>
                <w:rStyle w:val="291"/>
                <w:rFonts w:hint="eastAsia" w:ascii="等线" w:hAnsi="等线" w:eastAsia="等线" w:cs="等线"/>
                <w:b w:val="0"/>
                <w:sz w:val="21"/>
                <w:szCs w:val="24"/>
                <w:lang w:eastAsia="zh-CN"/>
              </w:rPr>
              <w:t>（</w:t>
            </w:r>
            <w:r>
              <w:rPr>
                <w:rStyle w:val="291"/>
                <w:rFonts w:hint="eastAsia" w:ascii="等线" w:hAnsi="等线" w:eastAsia="等线" w:cs="等线"/>
                <w:b w:val="0"/>
                <w:sz w:val="21"/>
                <w:szCs w:val="24"/>
                <w:lang w:val="en-US" w:eastAsia="zh-CN"/>
              </w:rPr>
              <w:t>详见响应文件格式要求</w:t>
            </w:r>
            <w:r>
              <w:rPr>
                <w:rStyle w:val="291"/>
                <w:rFonts w:hint="eastAsia" w:ascii="等线" w:hAnsi="等线" w:eastAsia="等线" w:cs="等线"/>
                <w:b w:val="0"/>
                <w:sz w:val="21"/>
                <w:szCs w:val="24"/>
                <w:lang w:eastAsia="zh-CN"/>
              </w:rPr>
              <w:t>）</w:t>
            </w:r>
            <w:r>
              <w:rPr>
                <w:rStyle w:val="291"/>
                <w:rFonts w:hint="eastAsia" w:ascii="等线" w:hAnsi="等线" w:eastAsia="等线" w:cs="等线"/>
                <w:b w:val="0"/>
                <w:sz w:val="21"/>
                <w:szCs w:val="24"/>
                <w:lang w:val="en-US" w:eastAsia="zh-CN"/>
              </w:rPr>
              <w:t>按照采购文件要求格式提供签字盖章。</w:t>
            </w:r>
          </w:p>
        </w:tc>
      </w:tr>
      <w:tr w14:paraId="474C0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68F78E29">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技术要求</w:t>
            </w:r>
          </w:p>
        </w:tc>
      </w:tr>
      <w:tr w14:paraId="5845E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2FD279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6</w:t>
            </w:r>
          </w:p>
        </w:tc>
        <w:tc>
          <w:tcPr>
            <w:tcW w:w="2506" w:type="dxa"/>
            <w:noWrap w:val="0"/>
            <w:tcMar>
              <w:top w:w="100" w:type="dxa"/>
              <w:bottom w:w="100" w:type="dxa"/>
            </w:tcMar>
            <w:vAlign w:val="center"/>
          </w:tcPr>
          <w:p w14:paraId="05C86074">
            <w:pPr>
              <w:pStyle w:val="258"/>
              <w:spacing w:line="360" w:lineRule="auto"/>
              <w:jc w:val="center"/>
              <w:rPr>
                <w:rStyle w:val="291"/>
                <w:rFonts w:hint="eastAsia" w:ascii="等线" w:hAnsi="等线" w:eastAsia="等线" w:cs="等线"/>
                <w:b w:val="0"/>
                <w:sz w:val="21"/>
                <w:szCs w:val="24"/>
                <w:lang w:eastAsia="zh-CN"/>
              </w:rPr>
            </w:pPr>
            <w:r>
              <w:rPr>
                <w:rStyle w:val="324"/>
                <w:rFonts w:hint="eastAsia" w:ascii="等线" w:hAnsi="等线" w:eastAsia="等线" w:cs="等线"/>
                <w:b w:val="0"/>
                <w:sz w:val="21"/>
                <w:szCs w:val="24"/>
                <w:lang w:val="en-US" w:eastAsia="zh-CN"/>
              </w:rPr>
              <w:t>偏离表</w:t>
            </w:r>
          </w:p>
        </w:tc>
        <w:tc>
          <w:tcPr>
            <w:tcW w:w="6543" w:type="dxa"/>
            <w:noWrap w:val="0"/>
            <w:tcMar>
              <w:top w:w="100" w:type="dxa"/>
              <w:bottom w:w="100" w:type="dxa"/>
            </w:tcMar>
            <w:vAlign w:val="center"/>
          </w:tcPr>
          <w:p w14:paraId="3AF524C2">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实质性技术、商务条款（参数）未有负偏离；合同履行期限</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highlight w:val="none"/>
                <w:lang w:val="en-US" w:eastAsia="zh-CN"/>
              </w:rPr>
              <w:t>缺陷责任期、工程量清单</w:t>
            </w:r>
            <w:r>
              <w:rPr>
                <w:rStyle w:val="324"/>
                <w:rFonts w:hint="eastAsia" w:ascii="等线" w:hAnsi="等线" w:eastAsia="等线" w:cs="等线"/>
                <w:b w:val="0"/>
                <w:sz w:val="21"/>
                <w:szCs w:val="24"/>
              </w:rPr>
              <w:t>等</w:t>
            </w:r>
            <w:r>
              <w:rPr>
                <w:rStyle w:val="324"/>
                <w:rFonts w:hint="eastAsia" w:ascii="等线" w:hAnsi="等线" w:eastAsia="等线" w:cs="等线"/>
                <w:b w:val="0"/>
                <w:sz w:val="21"/>
                <w:szCs w:val="24"/>
                <w:lang w:val="en-US" w:eastAsia="zh-CN"/>
              </w:rPr>
              <w:t>实质性条款</w:t>
            </w:r>
            <w:r>
              <w:rPr>
                <w:rStyle w:val="324"/>
                <w:rFonts w:hint="eastAsia" w:ascii="等线" w:hAnsi="等线" w:eastAsia="等线" w:cs="等线"/>
                <w:b w:val="0"/>
                <w:sz w:val="21"/>
                <w:szCs w:val="24"/>
              </w:rPr>
              <w:t>未有负偏离</w:t>
            </w:r>
          </w:p>
        </w:tc>
      </w:tr>
      <w:tr w14:paraId="4087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0B855605">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7</w:t>
            </w:r>
          </w:p>
        </w:tc>
        <w:tc>
          <w:tcPr>
            <w:tcW w:w="2506" w:type="dxa"/>
            <w:noWrap w:val="0"/>
            <w:tcMar>
              <w:top w:w="100" w:type="dxa"/>
              <w:bottom w:w="100" w:type="dxa"/>
            </w:tcMar>
            <w:vAlign w:val="center"/>
          </w:tcPr>
          <w:p w14:paraId="6123F3A2">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投标文件有效性和完整性</w:t>
            </w:r>
          </w:p>
        </w:tc>
        <w:tc>
          <w:tcPr>
            <w:tcW w:w="6543" w:type="dxa"/>
            <w:noWrap w:val="0"/>
            <w:tcMar>
              <w:top w:w="100" w:type="dxa"/>
              <w:bottom w:w="100" w:type="dxa"/>
            </w:tcMar>
            <w:vAlign w:val="center"/>
          </w:tcPr>
          <w:p w14:paraId="57657357">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按照招标文件的</w:t>
            </w:r>
            <w:r>
              <w:rPr>
                <w:rStyle w:val="324"/>
                <w:rFonts w:hint="eastAsia" w:ascii="等线" w:hAnsi="等线" w:eastAsia="等线" w:cs="等线"/>
                <w:b w:val="0"/>
                <w:sz w:val="21"/>
                <w:szCs w:val="24"/>
                <w:lang w:val="en-US" w:eastAsia="zh-CN"/>
              </w:rPr>
              <w:t>格式</w:t>
            </w:r>
            <w:r>
              <w:rPr>
                <w:rStyle w:val="324"/>
                <w:rFonts w:hint="eastAsia" w:ascii="等线" w:hAnsi="等线" w:eastAsia="等线" w:cs="等线"/>
                <w:b w:val="0"/>
                <w:sz w:val="21"/>
                <w:szCs w:val="24"/>
              </w:rPr>
              <w:t>盖章签字等，投标文件内容完整性、齐全性、正确无误性。未发现属无效响应的情形。</w:t>
            </w:r>
          </w:p>
        </w:tc>
      </w:tr>
    </w:tbl>
    <w:p w14:paraId="5E04DBF2">
      <w:pPr>
        <w:spacing w:line="360" w:lineRule="auto"/>
        <w:rPr>
          <w:rFonts w:hint="eastAsia" w:ascii="等线" w:hAnsi="等线" w:eastAsia="等线" w:cs="等线"/>
          <w:highlight w:val="red"/>
        </w:rPr>
      </w:pPr>
    </w:p>
    <w:bookmarkEnd w:id="708"/>
    <w:p w14:paraId="69B60A37">
      <w:pPr>
        <w:spacing w:line="360" w:lineRule="auto"/>
        <w:rPr>
          <w:rFonts w:hint="eastAsia" w:ascii="等线" w:hAnsi="等线" w:eastAsia="等线" w:cs="等线"/>
          <w:color w:val="000080"/>
          <w:sz w:val="20"/>
          <w:highlight w:val="white"/>
        </w:rPr>
      </w:pPr>
    </w:p>
    <w:p w14:paraId="5501588C">
      <w:pPr>
        <w:spacing w:line="360" w:lineRule="auto"/>
        <w:ind w:firstLine="480"/>
        <w:rPr>
          <w:rFonts w:hint="eastAsia" w:ascii="等线" w:hAnsi="等线" w:eastAsia="等线" w:cs="等线"/>
          <w:sz w:val="24"/>
        </w:rPr>
      </w:pPr>
      <w:r>
        <w:rPr>
          <w:rFonts w:hint="eastAsia" w:ascii="等线" w:hAnsi="等线" w:eastAsia="等线" w:cs="等线"/>
          <w:sz w:val="24"/>
          <w:highlight w:val="whit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2AE708EF">
      <w:pPr>
        <w:pStyle w:val="187"/>
        <w:spacing w:line="360" w:lineRule="auto"/>
        <w:ind w:firstLine="320"/>
        <w:jc w:val="left"/>
        <w:rPr>
          <w:rFonts w:hint="eastAsia" w:ascii="等线" w:hAnsi="等线" w:eastAsia="等线" w:cs="等线"/>
          <w:sz w:val="32"/>
        </w:rPr>
      </w:pPr>
      <w:bookmarkStart w:id="709" w:name="_Toc14749"/>
      <w:r>
        <w:rPr>
          <w:rFonts w:hint="eastAsia" w:ascii="等线" w:hAnsi="等线" w:eastAsia="等线" w:cs="等线"/>
          <w:sz w:val="32"/>
          <w:highlight w:val="white"/>
        </w:rPr>
        <w:t>5．磋商记录</w:t>
      </w:r>
      <w:bookmarkEnd w:id="709"/>
    </w:p>
    <w:p w14:paraId="74930F6A">
      <w:pPr>
        <w:spacing w:line="360" w:lineRule="auto"/>
        <w:ind w:firstLine="480"/>
        <w:rPr>
          <w:rFonts w:hint="eastAsia" w:ascii="等线" w:hAnsi="等线" w:eastAsia="等线" w:cs="等线"/>
          <w:sz w:val="24"/>
        </w:rPr>
      </w:pPr>
      <w:r>
        <w:rPr>
          <w:rFonts w:hint="eastAsia" w:ascii="等线" w:hAnsi="等线" w:eastAsia="等线" w:cs="等线"/>
          <w:sz w:val="24"/>
          <w:highlight w:val="white"/>
        </w:rPr>
        <w:t>5.1《磋商记录》包括供应商答复或承诺的内容、磋商文件的变动情况及最后报价等。</w:t>
      </w:r>
    </w:p>
    <w:p w14:paraId="70A39EC1">
      <w:pPr>
        <w:pStyle w:val="187"/>
        <w:spacing w:line="360" w:lineRule="auto"/>
        <w:ind w:firstLine="320"/>
        <w:jc w:val="left"/>
        <w:rPr>
          <w:rFonts w:hint="eastAsia" w:ascii="等线" w:hAnsi="等线" w:eastAsia="等线" w:cs="等线"/>
          <w:color w:val="000080"/>
          <w:sz w:val="20"/>
          <w:highlight w:val="white"/>
        </w:rPr>
      </w:pPr>
      <w:bookmarkStart w:id="710" w:name="_Toc19435"/>
      <w:r>
        <w:rPr>
          <w:rFonts w:hint="eastAsia" w:ascii="等线" w:hAnsi="等线" w:eastAsia="等线" w:cs="等线"/>
          <w:sz w:val="32"/>
          <w:highlight w:val="white"/>
        </w:rPr>
        <w:t>6．综合评分</w:t>
      </w:r>
      <w:bookmarkEnd w:id="710"/>
    </w:p>
    <w:p w14:paraId="748A8806">
      <w:pPr>
        <w:widowControl/>
        <w:spacing w:line="360" w:lineRule="auto"/>
        <w:ind w:firstLine="480"/>
        <w:jc w:val="left"/>
        <w:rPr>
          <w:rFonts w:hint="eastAsia" w:ascii="等线" w:hAnsi="等线" w:eastAsia="等线" w:cs="等线"/>
          <w:b/>
          <w:sz w:val="24"/>
        </w:rPr>
      </w:pPr>
      <w:r>
        <w:rPr>
          <w:rFonts w:hint="eastAsia" w:ascii="等线" w:hAnsi="等线" w:eastAsia="等线" w:cs="等线"/>
          <w:b/>
          <w:sz w:val="24"/>
          <w:highlight w:val="white"/>
        </w:rPr>
        <w:t>经磋商确定最终采购需求和提交最后报价的供应商后，磋商小组采用综合评分法对提交最后报价的供应商的磋商响应文件和最后报价进行综合评分，总分100分。</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95"/>
        <w:gridCol w:w="2395"/>
        <w:gridCol w:w="2396"/>
        <w:gridCol w:w="2396"/>
      </w:tblGrid>
      <w:tr w14:paraId="5C345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5" w:type="dxa"/>
            <w:noWrap w:val="0"/>
            <w:tcMar>
              <w:top w:w="100" w:type="dxa"/>
              <w:bottom w:w="100" w:type="dxa"/>
            </w:tcMar>
            <w:vAlign w:val="center"/>
          </w:tcPr>
          <w:p w14:paraId="1E80CBFF">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评分项目</w:t>
            </w:r>
          </w:p>
        </w:tc>
        <w:tc>
          <w:tcPr>
            <w:tcW w:w="2395" w:type="dxa"/>
            <w:noWrap w:val="0"/>
            <w:tcMar>
              <w:top w:w="100" w:type="dxa"/>
              <w:bottom w:w="100" w:type="dxa"/>
            </w:tcMar>
            <w:vAlign w:val="center"/>
          </w:tcPr>
          <w:p w14:paraId="6EA1A172">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技术评审</w:t>
            </w:r>
          </w:p>
        </w:tc>
        <w:tc>
          <w:tcPr>
            <w:tcW w:w="2396" w:type="dxa"/>
            <w:noWrap w:val="0"/>
            <w:tcMar>
              <w:top w:w="100" w:type="dxa"/>
              <w:bottom w:w="100" w:type="dxa"/>
            </w:tcMar>
            <w:vAlign w:val="center"/>
          </w:tcPr>
          <w:p w14:paraId="52B44F0E">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商务评审</w:t>
            </w:r>
          </w:p>
        </w:tc>
        <w:tc>
          <w:tcPr>
            <w:tcW w:w="2396" w:type="dxa"/>
            <w:noWrap w:val="0"/>
            <w:tcMar>
              <w:top w:w="100" w:type="dxa"/>
              <w:bottom w:w="100" w:type="dxa"/>
            </w:tcMar>
            <w:vAlign w:val="center"/>
          </w:tcPr>
          <w:p w14:paraId="3A6C655B">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价格评审</w:t>
            </w:r>
          </w:p>
        </w:tc>
      </w:tr>
      <w:tr w14:paraId="38F8C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5" w:type="dxa"/>
            <w:noWrap w:val="0"/>
            <w:tcMar>
              <w:top w:w="100" w:type="dxa"/>
              <w:bottom w:w="100" w:type="dxa"/>
            </w:tcMar>
            <w:vAlign w:val="center"/>
          </w:tcPr>
          <w:p w14:paraId="11903559">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c>
          <w:tcPr>
            <w:tcW w:w="2395" w:type="dxa"/>
            <w:noWrap w:val="0"/>
            <w:tcMar>
              <w:top w:w="100" w:type="dxa"/>
              <w:bottom w:w="100" w:type="dxa"/>
            </w:tcMar>
            <w:vAlign w:val="center"/>
          </w:tcPr>
          <w:p w14:paraId="11141434">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35.</w:t>
            </w:r>
            <w:r>
              <w:rPr>
                <w:rStyle w:val="191"/>
                <w:rFonts w:hint="eastAsia" w:ascii="等线" w:hAnsi="等线" w:eastAsia="等线" w:cs="等线"/>
                <w:b w:val="0"/>
                <w:sz w:val="21"/>
                <w:szCs w:val="24"/>
              </w:rPr>
              <w:t>00</w:t>
            </w:r>
          </w:p>
        </w:tc>
        <w:tc>
          <w:tcPr>
            <w:tcW w:w="2396" w:type="dxa"/>
            <w:noWrap w:val="0"/>
            <w:tcMar>
              <w:top w:w="100" w:type="dxa"/>
              <w:bottom w:w="100" w:type="dxa"/>
            </w:tcMar>
            <w:vAlign w:val="center"/>
          </w:tcPr>
          <w:p w14:paraId="06CFF5EB">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35</w:t>
            </w:r>
            <w:r>
              <w:rPr>
                <w:rStyle w:val="191"/>
                <w:rFonts w:hint="eastAsia" w:ascii="等线" w:hAnsi="等线" w:eastAsia="等线" w:cs="等线"/>
                <w:b w:val="0"/>
                <w:sz w:val="21"/>
                <w:szCs w:val="24"/>
              </w:rPr>
              <w:t>.00</w:t>
            </w:r>
          </w:p>
        </w:tc>
        <w:tc>
          <w:tcPr>
            <w:tcW w:w="2396" w:type="dxa"/>
            <w:noWrap w:val="0"/>
            <w:tcMar>
              <w:top w:w="100" w:type="dxa"/>
              <w:bottom w:w="100" w:type="dxa"/>
            </w:tcMar>
            <w:vAlign w:val="center"/>
          </w:tcPr>
          <w:p w14:paraId="4CD7FAC1">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30</w:t>
            </w:r>
            <w:r>
              <w:rPr>
                <w:rStyle w:val="191"/>
                <w:rFonts w:hint="eastAsia" w:ascii="等线" w:hAnsi="等线" w:eastAsia="等线" w:cs="等线"/>
                <w:b w:val="0"/>
                <w:sz w:val="21"/>
                <w:szCs w:val="24"/>
              </w:rPr>
              <w:t>.00</w:t>
            </w:r>
          </w:p>
        </w:tc>
      </w:tr>
    </w:tbl>
    <w:p w14:paraId="539561A4">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技术评审</w:t>
      </w:r>
    </w:p>
    <w:tbl>
      <w:tblPr>
        <w:tblStyle w:val="32"/>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94"/>
        <w:gridCol w:w="1545"/>
        <w:gridCol w:w="6533"/>
        <w:gridCol w:w="1033"/>
      </w:tblGrid>
      <w:tr w14:paraId="1EA47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6BF43901">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序号</w:t>
            </w:r>
          </w:p>
        </w:tc>
        <w:tc>
          <w:tcPr>
            <w:tcW w:w="1545" w:type="dxa"/>
            <w:noWrap w:val="0"/>
            <w:tcMar>
              <w:top w:w="100" w:type="dxa"/>
              <w:bottom w:w="100" w:type="dxa"/>
            </w:tcMar>
            <w:vAlign w:val="center"/>
          </w:tcPr>
          <w:p w14:paraId="5FAD5030">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评分项名称</w:t>
            </w:r>
          </w:p>
        </w:tc>
        <w:tc>
          <w:tcPr>
            <w:tcW w:w="6533" w:type="dxa"/>
            <w:noWrap w:val="0"/>
            <w:tcMar>
              <w:top w:w="100" w:type="dxa"/>
              <w:bottom w:w="100" w:type="dxa"/>
            </w:tcMar>
            <w:vAlign w:val="center"/>
          </w:tcPr>
          <w:p w14:paraId="3C6E0BB3">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评分标准</w:t>
            </w:r>
          </w:p>
        </w:tc>
        <w:tc>
          <w:tcPr>
            <w:tcW w:w="1033" w:type="dxa"/>
            <w:noWrap w:val="0"/>
            <w:tcMar>
              <w:top w:w="100" w:type="dxa"/>
              <w:bottom w:w="100" w:type="dxa"/>
            </w:tcMar>
            <w:vAlign w:val="center"/>
          </w:tcPr>
          <w:p w14:paraId="35B09DCF">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4DEE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672" w:type="dxa"/>
            <w:gridSpan w:val="3"/>
            <w:noWrap w:val="0"/>
            <w:tcMar>
              <w:top w:w="100" w:type="dxa"/>
              <w:bottom w:w="100" w:type="dxa"/>
            </w:tcMar>
            <w:vAlign w:val="center"/>
          </w:tcPr>
          <w:p w14:paraId="54827484">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一、技术方案</w:t>
            </w:r>
          </w:p>
        </w:tc>
        <w:tc>
          <w:tcPr>
            <w:tcW w:w="1033" w:type="dxa"/>
            <w:noWrap w:val="0"/>
            <w:tcMar>
              <w:top w:w="100" w:type="dxa"/>
              <w:bottom w:w="100" w:type="dxa"/>
            </w:tcMar>
            <w:vAlign w:val="center"/>
          </w:tcPr>
          <w:p w14:paraId="45E8E329">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35</w:t>
            </w:r>
            <w:r>
              <w:rPr>
                <w:rStyle w:val="191"/>
                <w:rFonts w:hint="eastAsia" w:ascii="等线" w:hAnsi="等线" w:eastAsia="等线" w:cs="等线"/>
                <w:b w:val="0"/>
                <w:sz w:val="21"/>
                <w:szCs w:val="24"/>
              </w:rPr>
              <w:t>分</w:t>
            </w:r>
          </w:p>
        </w:tc>
      </w:tr>
      <w:tr w14:paraId="3183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029CB34F">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1.1</w:t>
            </w:r>
          </w:p>
        </w:tc>
        <w:tc>
          <w:tcPr>
            <w:tcW w:w="1545" w:type="dxa"/>
            <w:noWrap w:val="0"/>
            <w:tcMar>
              <w:top w:w="100" w:type="dxa"/>
              <w:bottom w:w="100" w:type="dxa"/>
            </w:tcMar>
            <w:vAlign w:val="center"/>
          </w:tcPr>
          <w:p w14:paraId="6202EB48">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总体概述</w:t>
            </w:r>
          </w:p>
        </w:tc>
        <w:tc>
          <w:tcPr>
            <w:tcW w:w="6533" w:type="dxa"/>
            <w:noWrap w:val="0"/>
            <w:tcMar>
              <w:top w:w="100" w:type="dxa"/>
              <w:bottom w:w="100" w:type="dxa"/>
            </w:tcMar>
            <w:vAlign w:val="center"/>
          </w:tcPr>
          <w:p w14:paraId="4901283E">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对各供应商针对本项目总体概述进行评价，考察其是否包含工程概述、总体安排、施工部署及施工段划分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描述完全包含上述要点的得</w:t>
            </w:r>
            <w:r>
              <w:rPr>
                <w:rStyle w:val="324"/>
                <w:rFonts w:hint="eastAsia" w:ascii="等线" w:hAnsi="等线" w:eastAsia="等线" w:cs="等线"/>
                <w:b w:val="0"/>
                <w:sz w:val="21"/>
                <w:szCs w:val="24"/>
                <w:lang w:val="en-US" w:eastAsia="zh-CN"/>
              </w:rPr>
              <w:t>1</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方案有缺项或无方案的不得分。对</w:t>
            </w:r>
            <w:r>
              <w:rPr>
                <w:rStyle w:val="324"/>
                <w:rFonts w:hint="eastAsia" w:ascii="等线" w:hAnsi="等线" w:eastAsia="等线" w:cs="等线"/>
                <w:b w:val="0"/>
                <w:sz w:val="21"/>
                <w:szCs w:val="24"/>
                <w:lang w:eastAsia="zh-CN"/>
              </w:rPr>
              <w:t>总体</w:t>
            </w:r>
            <w:r>
              <w:rPr>
                <w:rStyle w:val="324"/>
                <w:rFonts w:hint="eastAsia" w:ascii="等线" w:hAnsi="等线" w:eastAsia="等线" w:cs="等线"/>
                <w:b w:val="0"/>
                <w:sz w:val="21"/>
                <w:szCs w:val="24"/>
              </w:rPr>
              <w:t>概述</w:t>
            </w:r>
            <w:r>
              <w:rPr>
                <w:rStyle w:val="324"/>
                <w:rFonts w:hint="eastAsia" w:ascii="等线" w:hAnsi="等线" w:eastAsia="等线" w:cs="等线"/>
                <w:b w:val="0"/>
                <w:sz w:val="21"/>
                <w:szCs w:val="24"/>
                <w:lang w:eastAsia="zh-CN"/>
              </w:rPr>
              <w:t>表述</w:t>
            </w:r>
            <w:r>
              <w:rPr>
                <w:rStyle w:val="324"/>
                <w:rFonts w:hint="eastAsia" w:ascii="等线" w:hAnsi="等线" w:eastAsia="等线" w:cs="等线"/>
                <w:b w:val="0"/>
                <w:sz w:val="21"/>
                <w:szCs w:val="24"/>
              </w:rPr>
              <w:t>详细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总体安排科学</w:t>
            </w:r>
            <w:r>
              <w:rPr>
                <w:rStyle w:val="324"/>
                <w:rFonts w:hint="eastAsia" w:ascii="等线" w:hAnsi="等线" w:eastAsia="等线" w:cs="等线"/>
                <w:b w:val="0"/>
                <w:sz w:val="21"/>
                <w:szCs w:val="24"/>
                <w:lang w:eastAsia="zh-CN"/>
              </w:rPr>
              <w:t>合理</w:t>
            </w:r>
            <w:r>
              <w:rPr>
                <w:rStyle w:val="324"/>
                <w:rFonts w:hint="eastAsia" w:ascii="等线" w:hAnsi="等线" w:eastAsia="等线" w:cs="等线"/>
                <w:b w:val="0"/>
                <w:sz w:val="21"/>
                <w:szCs w:val="24"/>
                <w:lang w:val="en-US" w:eastAsia="zh-CN"/>
              </w:rPr>
              <w:t>的</w:t>
            </w:r>
            <w:r>
              <w:rPr>
                <w:rStyle w:val="324"/>
                <w:rFonts w:hint="eastAsia" w:ascii="等线" w:hAnsi="等线" w:eastAsia="等线" w:cs="等线"/>
                <w:b w:val="0"/>
                <w:sz w:val="21"/>
                <w:szCs w:val="24"/>
              </w:rPr>
              <w:t>加</w:t>
            </w:r>
            <w:r>
              <w:rPr>
                <w:rStyle w:val="324"/>
                <w:rFonts w:hint="eastAsia" w:ascii="等线" w:hAnsi="等线" w:eastAsia="等线" w:cs="等线"/>
                <w:b w:val="0"/>
                <w:sz w:val="21"/>
                <w:szCs w:val="24"/>
                <w:lang w:val="en-US" w:eastAsia="zh-CN"/>
              </w:rPr>
              <w:t>1</w:t>
            </w:r>
            <w:r>
              <w:rPr>
                <w:rStyle w:val="324"/>
                <w:rFonts w:hint="eastAsia" w:ascii="等线" w:hAnsi="等线" w:eastAsia="等线" w:cs="等线"/>
                <w:b w:val="0"/>
                <w:sz w:val="21"/>
                <w:szCs w:val="24"/>
              </w:rPr>
              <w:t>分。</w:t>
            </w:r>
          </w:p>
        </w:tc>
        <w:tc>
          <w:tcPr>
            <w:tcW w:w="1033" w:type="dxa"/>
            <w:noWrap w:val="0"/>
            <w:tcMar>
              <w:top w:w="100" w:type="dxa"/>
              <w:bottom w:w="100" w:type="dxa"/>
            </w:tcMar>
            <w:vAlign w:val="center"/>
          </w:tcPr>
          <w:p w14:paraId="7914965C">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2分</w:t>
            </w:r>
          </w:p>
        </w:tc>
      </w:tr>
      <w:tr w14:paraId="63E35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23E884D7">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1.2</w:t>
            </w:r>
          </w:p>
        </w:tc>
        <w:tc>
          <w:tcPr>
            <w:tcW w:w="1545" w:type="dxa"/>
            <w:noWrap w:val="0"/>
            <w:tcMar>
              <w:top w:w="100" w:type="dxa"/>
              <w:bottom w:w="100" w:type="dxa"/>
            </w:tcMar>
            <w:vAlign w:val="center"/>
          </w:tcPr>
          <w:p w14:paraId="77A7E341">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施工现场平面布置和临时设施、临时道路布置</w:t>
            </w:r>
          </w:p>
        </w:tc>
        <w:tc>
          <w:tcPr>
            <w:tcW w:w="6533" w:type="dxa"/>
            <w:noWrap w:val="0"/>
            <w:tcMar>
              <w:top w:w="100" w:type="dxa"/>
              <w:bottom w:w="100" w:type="dxa"/>
            </w:tcMar>
            <w:vAlign w:val="center"/>
          </w:tcPr>
          <w:p w14:paraId="449E839D">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对各供应商关于本工程施工现场平面布置和临时设施、临时道路布置进行评价</w:t>
            </w:r>
            <w:r>
              <w:rPr>
                <w:rStyle w:val="324"/>
                <w:rFonts w:hint="eastAsia" w:ascii="等线" w:hAnsi="等线" w:eastAsia="等线" w:cs="等线"/>
                <w:b w:val="0"/>
                <w:sz w:val="21"/>
                <w:szCs w:val="24"/>
                <w:lang w:eastAsia="zh-CN"/>
              </w:rPr>
              <w:t>，方案中具有</w:t>
            </w:r>
            <w:r>
              <w:rPr>
                <w:rStyle w:val="324"/>
                <w:rFonts w:hint="eastAsia" w:ascii="等线" w:hAnsi="等线" w:eastAsia="等线" w:cs="等线"/>
                <w:b w:val="0"/>
                <w:sz w:val="21"/>
                <w:szCs w:val="24"/>
              </w:rPr>
              <w:t>施工现场平面布置和临时设施、临时道路布置</w:t>
            </w:r>
            <w:r>
              <w:rPr>
                <w:rStyle w:val="324"/>
                <w:rFonts w:hint="eastAsia" w:ascii="等线" w:hAnsi="等线" w:eastAsia="等线" w:cs="等线"/>
                <w:b w:val="0"/>
                <w:sz w:val="21"/>
                <w:szCs w:val="24"/>
                <w:lang w:eastAsia="zh-CN"/>
              </w:rPr>
              <w:t>的得</w:t>
            </w:r>
            <w:r>
              <w:rPr>
                <w:rStyle w:val="324"/>
                <w:rFonts w:hint="eastAsia" w:ascii="等线" w:hAnsi="等线" w:eastAsia="等线" w:cs="等线"/>
                <w:b w:val="0"/>
                <w:sz w:val="21"/>
                <w:szCs w:val="24"/>
                <w:lang w:val="en-US" w:eastAsia="zh-CN"/>
              </w:rPr>
              <w:t>2分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方案有缺项或无方案的不得分。布置</w:t>
            </w:r>
            <w:r>
              <w:rPr>
                <w:rStyle w:val="324"/>
                <w:rFonts w:hint="eastAsia" w:ascii="等线" w:hAnsi="等线" w:eastAsia="等线" w:cs="等线"/>
                <w:b w:val="0"/>
                <w:sz w:val="21"/>
                <w:szCs w:val="24"/>
                <w:lang w:eastAsia="zh-CN"/>
              </w:rPr>
              <w:t>方案完全符合施工</w:t>
            </w:r>
            <w:r>
              <w:rPr>
                <w:rStyle w:val="324"/>
                <w:rFonts w:hint="eastAsia" w:ascii="等线" w:hAnsi="等线" w:eastAsia="等线" w:cs="等线"/>
                <w:b w:val="0"/>
                <w:sz w:val="21"/>
                <w:szCs w:val="24"/>
              </w:rPr>
              <w:t>现场条件</w:t>
            </w:r>
            <w:r>
              <w:rPr>
                <w:rStyle w:val="324"/>
                <w:rFonts w:hint="eastAsia" w:ascii="等线" w:hAnsi="等线" w:eastAsia="等线" w:cs="等线"/>
                <w:b w:val="0"/>
                <w:sz w:val="21"/>
                <w:szCs w:val="24"/>
                <w:lang w:eastAsia="zh-CN"/>
              </w:rPr>
              <w:t>且布置科学合理切实可行</w:t>
            </w:r>
            <w:r>
              <w:rPr>
                <w:rStyle w:val="324"/>
                <w:rFonts w:hint="eastAsia" w:ascii="等线" w:hAnsi="等线" w:eastAsia="等线" w:cs="等线"/>
                <w:b w:val="0"/>
                <w:sz w:val="21"/>
                <w:szCs w:val="24"/>
              </w:rPr>
              <w:t>的加</w:t>
            </w:r>
            <w:r>
              <w:rPr>
                <w:rStyle w:val="324"/>
                <w:rFonts w:hint="eastAsia" w:ascii="等线" w:hAnsi="等线" w:eastAsia="等线" w:cs="等线"/>
                <w:b w:val="0"/>
                <w:sz w:val="21"/>
                <w:szCs w:val="24"/>
                <w:lang w:val="en-US" w:eastAsia="zh-CN"/>
              </w:rPr>
              <w:t>1</w:t>
            </w:r>
            <w:r>
              <w:rPr>
                <w:rStyle w:val="324"/>
                <w:rFonts w:hint="eastAsia" w:ascii="等线" w:hAnsi="等线" w:eastAsia="等线" w:cs="等线"/>
                <w:b w:val="0"/>
                <w:sz w:val="21"/>
                <w:szCs w:val="24"/>
              </w:rPr>
              <w:t>分。</w:t>
            </w:r>
          </w:p>
        </w:tc>
        <w:tc>
          <w:tcPr>
            <w:tcW w:w="1033" w:type="dxa"/>
            <w:noWrap w:val="0"/>
            <w:tcMar>
              <w:top w:w="100" w:type="dxa"/>
              <w:bottom w:w="100" w:type="dxa"/>
            </w:tcMar>
            <w:vAlign w:val="center"/>
          </w:tcPr>
          <w:p w14:paraId="608EE88D">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47215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66EE467D">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1.3</w:t>
            </w:r>
          </w:p>
        </w:tc>
        <w:tc>
          <w:tcPr>
            <w:tcW w:w="1545" w:type="dxa"/>
            <w:noWrap w:val="0"/>
            <w:tcMar>
              <w:top w:w="100" w:type="dxa"/>
              <w:bottom w:w="100" w:type="dxa"/>
            </w:tcMar>
            <w:vAlign w:val="center"/>
          </w:tcPr>
          <w:p w14:paraId="6FE9839C">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施工进度计划和各阶段进度的保证措施</w:t>
            </w:r>
          </w:p>
        </w:tc>
        <w:tc>
          <w:tcPr>
            <w:tcW w:w="6533" w:type="dxa"/>
            <w:noWrap w:val="0"/>
            <w:tcMar>
              <w:top w:w="100" w:type="dxa"/>
              <w:bottom w:w="100" w:type="dxa"/>
            </w:tcMar>
            <w:vAlign w:val="center"/>
          </w:tcPr>
          <w:p w14:paraId="182A7261">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对各供应商关于本工程施工进度计划的描述进行评价，考察其是否包含</w:t>
            </w:r>
            <w:r>
              <w:rPr>
                <w:rStyle w:val="324"/>
                <w:rFonts w:hint="eastAsia" w:ascii="等线" w:hAnsi="等线" w:eastAsia="等线" w:cs="等线"/>
                <w:b w:val="0"/>
                <w:sz w:val="21"/>
                <w:szCs w:val="24"/>
                <w:lang w:eastAsia="zh-CN"/>
              </w:rPr>
              <w:t>本项目的</w:t>
            </w:r>
            <w:r>
              <w:rPr>
                <w:rStyle w:val="324"/>
                <w:rFonts w:hint="eastAsia" w:ascii="等线" w:hAnsi="等线" w:eastAsia="等线" w:cs="等线"/>
                <w:b w:val="0"/>
                <w:sz w:val="21"/>
                <w:szCs w:val="24"/>
              </w:rPr>
              <w:t>施工进度计划、各阶段进度的保证措施，描述完全包含上述要点的得</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总进度计划详尽，加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分；关键节点等设置清晰准确的加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p>
        </w:tc>
        <w:tc>
          <w:tcPr>
            <w:tcW w:w="1033" w:type="dxa"/>
            <w:noWrap w:val="0"/>
            <w:tcMar>
              <w:top w:w="100" w:type="dxa"/>
              <w:bottom w:w="100" w:type="dxa"/>
            </w:tcMar>
            <w:vAlign w:val="center"/>
          </w:tcPr>
          <w:p w14:paraId="36A4898D">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6分</w:t>
            </w:r>
          </w:p>
        </w:tc>
      </w:tr>
      <w:tr w14:paraId="784B1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584C36DA">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1.4</w:t>
            </w:r>
          </w:p>
        </w:tc>
        <w:tc>
          <w:tcPr>
            <w:tcW w:w="1545" w:type="dxa"/>
            <w:noWrap w:val="0"/>
            <w:tcMar>
              <w:top w:w="100" w:type="dxa"/>
              <w:bottom w:w="100" w:type="dxa"/>
            </w:tcMar>
            <w:vAlign w:val="center"/>
          </w:tcPr>
          <w:p w14:paraId="19BF0188">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各分部分项工程的施工方案及质量保证措施</w:t>
            </w:r>
          </w:p>
        </w:tc>
        <w:tc>
          <w:tcPr>
            <w:tcW w:w="6533" w:type="dxa"/>
            <w:noWrap w:val="0"/>
            <w:tcMar>
              <w:top w:w="100" w:type="dxa"/>
              <w:bottom w:w="100" w:type="dxa"/>
            </w:tcMar>
            <w:vAlign w:val="center"/>
          </w:tcPr>
          <w:p w14:paraId="6633C726">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对各供应商关于本工程分部分项工程的施工方案</w:t>
            </w:r>
            <w:r>
              <w:rPr>
                <w:rStyle w:val="324"/>
                <w:rFonts w:hint="eastAsia" w:ascii="等线" w:hAnsi="等线" w:eastAsia="等线" w:cs="等线"/>
                <w:b w:val="0"/>
                <w:sz w:val="21"/>
                <w:szCs w:val="24"/>
                <w:lang w:eastAsia="zh-CN"/>
              </w:rPr>
              <w:t>及其质量保证措施</w:t>
            </w:r>
            <w:r>
              <w:rPr>
                <w:rStyle w:val="324"/>
                <w:rFonts w:hint="eastAsia" w:ascii="等线" w:hAnsi="等线" w:eastAsia="等线" w:cs="等线"/>
                <w:b w:val="0"/>
                <w:sz w:val="21"/>
                <w:szCs w:val="24"/>
              </w:rPr>
              <w:t>进行评价，考察其是否包含</w:t>
            </w:r>
            <w:r>
              <w:rPr>
                <w:rStyle w:val="324"/>
                <w:rFonts w:hint="eastAsia" w:ascii="等线" w:hAnsi="等线" w:eastAsia="等线" w:cs="等线"/>
                <w:b w:val="0"/>
                <w:sz w:val="21"/>
                <w:szCs w:val="24"/>
                <w:lang w:eastAsia="zh-CN"/>
              </w:rPr>
              <w:t>本项目涉及的</w:t>
            </w:r>
            <w:r>
              <w:rPr>
                <w:rStyle w:val="324"/>
                <w:rFonts w:hint="eastAsia" w:ascii="等线" w:hAnsi="等线" w:eastAsia="等线" w:cs="等线"/>
                <w:b w:val="0"/>
                <w:sz w:val="21"/>
                <w:szCs w:val="24"/>
              </w:rPr>
              <w:t>分部分项工程的施工方案</w:t>
            </w:r>
            <w:r>
              <w:rPr>
                <w:rStyle w:val="324"/>
                <w:rFonts w:hint="eastAsia" w:ascii="等线" w:hAnsi="等线" w:eastAsia="等线" w:cs="等线"/>
                <w:b w:val="0"/>
                <w:sz w:val="21"/>
                <w:szCs w:val="24"/>
                <w:lang w:eastAsia="zh-CN"/>
              </w:rPr>
              <w:t>及其质量保证措施</w:t>
            </w:r>
            <w:r>
              <w:rPr>
                <w:rStyle w:val="324"/>
                <w:rFonts w:hint="eastAsia" w:ascii="等线" w:hAnsi="等线" w:eastAsia="等线" w:cs="等线"/>
                <w:b w:val="0"/>
                <w:sz w:val="21"/>
                <w:szCs w:val="24"/>
              </w:rPr>
              <w:t>，描述完全包含上述要点的得</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分，方案有缺项或无方案的不得分</w:t>
            </w:r>
            <w:r>
              <w:rPr>
                <w:rStyle w:val="324"/>
                <w:rFonts w:hint="eastAsia" w:ascii="等线" w:hAnsi="等线" w:eastAsia="等线" w:cs="等线"/>
                <w:b w:val="0"/>
                <w:sz w:val="21"/>
                <w:szCs w:val="24"/>
                <w:lang w:eastAsia="zh-CN"/>
              </w:rPr>
              <w:t>。针对于本项目的</w:t>
            </w:r>
            <w:r>
              <w:rPr>
                <w:rStyle w:val="324"/>
                <w:rFonts w:hint="eastAsia" w:ascii="等线" w:hAnsi="等线" w:eastAsia="等线" w:cs="等线"/>
                <w:b w:val="0"/>
                <w:sz w:val="21"/>
                <w:szCs w:val="24"/>
              </w:rPr>
              <w:t>具体施工</w:t>
            </w:r>
            <w:r>
              <w:rPr>
                <w:rStyle w:val="324"/>
                <w:rFonts w:hint="eastAsia" w:ascii="等线" w:hAnsi="等线" w:eastAsia="等线" w:cs="等线"/>
                <w:b w:val="0"/>
                <w:sz w:val="21"/>
                <w:szCs w:val="24"/>
                <w:lang w:eastAsia="zh-CN"/>
              </w:rPr>
              <w:t>方案及质量保证</w:t>
            </w:r>
            <w:r>
              <w:rPr>
                <w:rStyle w:val="324"/>
                <w:rFonts w:hint="eastAsia" w:ascii="等线" w:hAnsi="等线" w:eastAsia="等线" w:cs="等线"/>
                <w:b w:val="0"/>
                <w:sz w:val="21"/>
                <w:szCs w:val="24"/>
              </w:rPr>
              <w:t>措施</w:t>
            </w:r>
            <w:r>
              <w:rPr>
                <w:rStyle w:val="324"/>
                <w:rFonts w:hint="eastAsia" w:ascii="等线" w:hAnsi="等线" w:eastAsia="等线" w:cs="等线"/>
                <w:b w:val="0"/>
                <w:sz w:val="21"/>
                <w:szCs w:val="24"/>
                <w:lang w:eastAsia="zh-CN"/>
              </w:rPr>
              <w:t>全面周到</w:t>
            </w:r>
            <w:r>
              <w:rPr>
                <w:rStyle w:val="324"/>
                <w:rFonts w:hint="eastAsia" w:ascii="等线" w:hAnsi="等线" w:eastAsia="等线" w:cs="等线"/>
                <w:b w:val="0"/>
                <w:sz w:val="21"/>
                <w:szCs w:val="24"/>
              </w:rPr>
              <w:t>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具体</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rPr>
              <w:t>施工</w:t>
            </w:r>
            <w:r>
              <w:rPr>
                <w:rStyle w:val="324"/>
                <w:rFonts w:hint="eastAsia" w:ascii="等线" w:hAnsi="等线" w:eastAsia="等线" w:cs="等线"/>
                <w:b w:val="0"/>
                <w:sz w:val="21"/>
                <w:szCs w:val="24"/>
                <w:lang w:eastAsia="zh-CN"/>
              </w:rPr>
              <w:t>方案及质量保证</w:t>
            </w:r>
            <w:r>
              <w:rPr>
                <w:rStyle w:val="324"/>
                <w:rFonts w:hint="eastAsia" w:ascii="等线" w:hAnsi="等线" w:eastAsia="等线" w:cs="等线"/>
                <w:b w:val="0"/>
                <w:sz w:val="21"/>
                <w:szCs w:val="24"/>
              </w:rPr>
              <w:t>措施科学合理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操作性强的加2分。</w:t>
            </w:r>
          </w:p>
        </w:tc>
        <w:tc>
          <w:tcPr>
            <w:tcW w:w="1033" w:type="dxa"/>
            <w:noWrap w:val="0"/>
            <w:tcMar>
              <w:top w:w="100" w:type="dxa"/>
              <w:bottom w:w="100" w:type="dxa"/>
            </w:tcMar>
            <w:vAlign w:val="center"/>
          </w:tcPr>
          <w:p w14:paraId="589A4BE8">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5分</w:t>
            </w:r>
          </w:p>
        </w:tc>
      </w:tr>
      <w:tr w14:paraId="4605C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4400AA04">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1.5</w:t>
            </w:r>
          </w:p>
        </w:tc>
        <w:tc>
          <w:tcPr>
            <w:tcW w:w="1545" w:type="dxa"/>
            <w:noWrap w:val="0"/>
            <w:tcMar>
              <w:top w:w="100" w:type="dxa"/>
              <w:bottom w:w="100" w:type="dxa"/>
            </w:tcMar>
            <w:vAlign w:val="center"/>
          </w:tcPr>
          <w:p w14:paraId="362FE217">
            <w:pPr>
              <w:pStyle w:val="259"/>
              <w:spacing w:line="360" w:lineRule="auto"/>
              <w:jc w:val="center"/>
              <w:rPr>
                <w:rStyle w:val="191"/>
                <w:rFonts w:hint="eastAsia" w:ascii="等线" w:hAnsi="等线" w:eastAsia="等线" w:cs="等线"/>
                <w:b w:val="0"/>
                <w:sz w:val="21"/>
                <w:szCs w:val="24"/>
              </w:rPr>
            </w:pPr>
            <w:r>
              <w:rPr>
                <w:rFonts w:hint="eastAsia" w:ascii="等线" w:hAnsi="等线" w:eastAsia="等线" w:cs="等线"/>
                <w:b w:val="0"/>
                <w:color w:val="000000"/>
                <w:sz w:val="21"/>
                <w:szCs w:val="21"/>
                <w:lang w:val="en-US" w:eastAsia="zh-CN" w:bidi="ar-SA"/>
              </w:rPr>
              <w:t>安全文明施工及环境保护措施</w:t>
            </w:r>
          </w:p>
        </w:tc>
        <w:tc>
          <w:tcPr>
            <w:tcW w:w="6533" w:type="dxa"/>
            <w:noWrap w:val="0"/>
            <w:tcMar>
              <w:top w:w="100" w:type="dxa"/>
              <w:bottom w:w="100" w:type="dxa"/>
            </w:tcMar>
            <w:vAlign w:val="center"/>
          </w:tcPr>
          <w:p w14:paraId="415A2FE2">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安全文明施工及环境保护措施进行评价，考察其是否包含施工现场扬尘污染防治及环境保护措施，描述完全包含上述要点的得1分，方案有缺项或无方案的不得分。以上措施科学合理，问题解决机制简单有效的加1分。对项目安全、环保等风险进行分析，给出应对措施且针对性、操作性强的加1分。</w:t>
            </w:r>
          </w:p>
        </w:tc>
        <w:tc>
          <w:tcPr>
            <w:tcW w:w="1033" w:type="dxa"/>
            <w:noWrap w:val="0"/>
            <w:tcMar>
              <w:top w:w="100" w:type="dxa"/>
              <w:bottom w:w="100" w:type="dxa"/>
            </w:tcMar>
            <w:vAlign w:val="center"/>
          </w:tcPr>
          <w:p w14:paraId="7D8A4E9E">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5D646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793A23A5">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1.6</w:t>
            </w:r>
          </w:p>
        </w:tc>
        <w:tc>
          <w:tcPr>
            <w:tcW w:w="1545" w:type="dxa"/>
            <w:noWrap w:val="0"/>
            <w:tcMar>
              <w:top w:w="100" w:type="dxa"/>
              <w:bottom w:w="100" w:type="dxa"/>
            </w:tcMar>
            <w:vAlign w:val="center"/>
          </w:tcPr>
          <w:p w14:paraId="463085CA">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项目管理班子的人员配备、素质及管理经验</w:t>
            </w:r>
          </w:p>
        </w:tc>
        <w:tc>
          <w:tcPr>
            <w:tcW w:w="6533" w:type="dxa"/>
            <w:noWrap w:val="0"/>
            <w:tcMar>
              <w:top w:w="100" w:type="dxa"/>
              <w:bottom w:w="100" w:type="dxa"/>
            </w:tcMar>
            <w:vAlign w:val="center"/>
          </w:tcPr>
          <w:p w14:paraId="56F96294">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项目管理班子的人员配备、素质及管理经验进行评价，考察其是否包含本工程项目管理班子的人员配备、素质及管理经验的方案，描述完全包含上述要点的得2分，方案有缺项或无方案的不得分。</w:t>
            </w:r>
            <w:r>
              <w:rPr>
                <w:rStyle w:val="324"/>
                <w:rFonts w:hint="eastAsia" w:ascii="等线" w:hAnsi="等线" w:eastAsia="等线" w:cs="等线"/>
                <w:b w:val="0"/>
                <w:sz w:val="21"/>
                <w:szCs w:val="24"/>
              </w:rPr>
              <w:t>项目管理班子的人员配备</w:t>
            </w:r>
            <w:r>
              <w:rPr>
                <w:rStyle w:val="324"/>
                <w:rFonts w:hint="eastAsia" w:ascii="等线" w:hAnsi="等线" w:eastAsia="等线" w:cs="等线"/>
                <w:b w:val="0"/>
                <w:sz w:val="21"/>
                <w:szCs w:val="24"/>
                <w:lang w:eastAsia="zh-CN"/>
              </w:rPr>
              <w:t>科学</w:t>
            </w:r>
            <w:r>
              <w:rPr>
                <w:rStyle w:val="324"/>
                <w:rFonts w:hint="eastAsia" w:ascii="等线" w:hAnsi="等线" w:eastAsia="等线" w:cs="等线"/>
                <w:b w:val="0"/>
                <w:sz w:val="21"/>
                <w:szCs w:val="24"/>
              </w:rPr>
              <w:t>健全，</w:t>
            </w:r>
            <w:r>
              <w:rPr>
                <w:rStyle w:val="324"/>
                <w:rFonts w:hint="eastAsia" w:ascii="等线" w:hAnsi="等线" w:eastAsia="等线" w:cs="等线"/>
                <w:b w:val="0"/>
                <w:sz w:val="21"/>
                <w:szCs w:val="24"/>
                <w:lang w:eastAsia="zh-CN"/>
              </w:rPr>
              <w:t>管理人员</w:t>
            </w:r>
            <w:r>
              <w:rPr>
                <w:rStyle w:val="324"/>
                <w:rFonts w:hint="eastAsia" w:ascii="等线" w:hAnsi="等线" w:eastAsia="等线" w:cs="等线"/>
                <w:b w:val="0"/>
                <w:sz w:val="21"/>
                <w:szCs w:val="24"/>
              </w:rPr>
              <w:t>素质</w:t>
            </w:r>
            <w:r>
              <w:rPr>
                <w:rStyle w:val="324"/>
                <w:rFonts w:hint="eastAsia" w:ascii="等线" w:hAnsi="等线" w:eastAsia="等线" w:cs="等线"/>
                <w:b w:val="0"/>
                <w:sz w:val="21"/>
                <w:szCs w:val="24"/>
                <w:lang w:eastAsia="zh-CN"/>
              </w:rPr>
              <w:t>高、</w:t>
            </w:r>
            <w:r>
              <w:rPr>
                <w:rStyle w:val="324"/>
                <w:rFonts w:hint="eastAsia" w:ascii="等线" w:hAnsi="等线" w:eastAsia="等线" w:cs="等线"/>
                <w:b w:val="0"/>
                <w:sz w:val="21"/>
                <w:szCs w:val="24"/>
              </w:rPr>
              <w:t>管理经验</w:t>
            </w:r>
            <w:r>
              <w:rPr>
                <w:rStyle w:val="324"/>
                <w:rFonts w:hint="eastAsia" w:ascii="等线" w:hAnsi="等线" w:eastAsia="等线" w:cs="等线"/>
                <w:b w:val="0"/>
                <w:sz w:val="21"/>
                <w:szCs w:val="24"/>
                <w:lang w:eastAsia="zh-CN"/>
              </w:rPr>
              <w:t>丰富的加</w:t>
            </w:r>
            <w:r>
              <w:rPr>
                <w:rStyle w:val="324"/>
                <w:rFonts w:hint="eastAsia" w:ascii="等线" w:hAnsi="等线" w:eastAsia="等线" w:cs="等线"/>
                <w:b w:val="0"/>
                <w:sz w:val="21"/>
                <w:szCs w:val="24"/>
                <w:lang w:val="en-US" w:eastAsia="zh-CN"/>
              </w:rPr>
              <w:t>1分。</w:t>
            </w:r>
          </w:p>
        </w:tc>
        <w:tc>
          <w:tcPr>
            <w:tcW w:w="1033" w:type="dxa"/>
            <w:noWrap w:val="0"/>
            <w:tcMar>
              <w:top w:w="100" w:type="dxa"/>
              <w:bottom w:w="100" w:type="dxa"/>
            </w:tcMar>
            <w:vAlign w:val="center"/>
          </w:tcPr>
          <w:p w14:paraId="6E30A95A">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140AF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33E897A9">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1.7</w:t>
            </w:r>
          </w:p>
        </w:tc>
        <w:tc>
          <w:tcPr>
            <w:tcW w:w="1545" w:type="dxa"/>
            <w:noWrap w:val="0"/>
            <w:tcMar>
              <w:top w:w="100" w:type="dxa"/>
              <w:bottom w:w="100" w:type="dxa"/>
            </w:tcMar>
            <w:vAlign w:val="center"/>
          </w:tcPr>
          <w:p w14:paraId="7DF687D7">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劳动力、机械设备和材料投入计划</w:t>
            </w:r>
          </w:p>
        </w:tc>
        <w:tc>
          <w:tcPr>
            <w:tcW w:w="6533" w:type="dxa"/>
            <w:noWrap w:val="0"/>
            <w:tcMar>
              <w:top w:w="100" w:type="dxa"/>
              <w:bottom w:w="100" w:type="dxa"/>
            </w:tcMar>
            <w:vAlign w:val="center"/>
          </w:tcPr>
          <w:p w14:paraId="357F9F1B">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对各供应商投入的劳动力、机械设备和材料情况进行评价，描述完全包含上述内容的得1分，方案有缺项或无方案的不得分。投入的劳动力、机械设备和材料情况科学合理的加1分。方案内容详尽周到的加1分。</w:t>
            </w:r>
          </w:p>
        </w:tc>
        <w:tc>
          <w:tcPr>
            <w:tcW w:w="1033" w:type="dxa"/>
            <w:noWrap w:val="0"/>
            <w:tcMar>
              <w:top w:w="100" w:type="dxa"/>
              <w:bottom w:w="100" w:type="dxa"/>
            </w:tcMar>
            <w:vAlign w:val="center"/>
          </w:tcPr>
          <w:p w14:paraId="7A090709">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27651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1EFE7A6A">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1.8</w:t>
            </w:r>
          </w:p>
        </w:tc>
        <w:tc>
          <w:tcPr>
            <w:tcW w:w="1545" w:type="dxa"/>
            <w:noWrap w:val="0"/>
            <w:tcMar>
              <w:top w:w="100" w:type="dxa"/>
              <w:bottom w:w="100" w:type="dxa"/>
            </w:tcMar>
            <w:vAlign w:val="center"/>
          </w:tcPr>
          <w:p w14:paraId="524FD009">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关键施工技术、工艺及工程项目实施的重点、难点和解决方案</w:t>
            </w:r>
          </w:p>
        </w:tc>
        <w:tc>
          <w:tcPr>
            <w:tcW w:w="6533" w:type="dxa"/>
            <w:noWrap w:val="0"/>
            <w:tcMar>
              <w:top w:w="100" w:type="dxa"/>
              <w:bottom w:w="100" w:type="dxa"/>
            </w:tcMar>
            <w:vAlign w:val="center"/>
          </w:tcPr>
          <w:p w14:paraId="2CB3D83F">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对各供应商关于本工程关键施工技术、工艺及工程项目实施的重点、难点和解决方案进行评价，具有</w:t>
            </w:r>
            <w:r>
              <w:rPr>
                <w:rStyle w:val="324"/>
                <w:rFonts w:hint="eastAsia" w:ascii="等线" w:hAnsi="等线" w:eastAsia="等线" w:cs="等线"/>
                <w:b w:val="0"/>
                <w:sz w:val="21"/>
                <w:szCs w:val="24"/>
              </w:rPr>
              <w:t>关键施工技术、工艺及工程项目实施的重点、难点和解决方案</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lang w:val="en-US" w:eastAsia="zh-CN"/>
              </w:rPr>
              <w:t>得1分，方案有缺项或无方案的不得分。针对本项目的</w:t>
            </w:r>
            <w:r>
              <w:rPr>
                <w:rStyle w:val="324"/>
                <w:rFonts w:hint="eastAsia" w:ascii="等线" w:hAnsi="等线" w:eastAsia="等线" w:cs="等线"/>
                <w:b w:val="0"/>
                <w:sz w:val="21"/>
                <w:szCs w:val="24"/>
              </w:rPr>
              <w:t>关键施工技术、工艺</w:t>
            </w:r>
            <w:r>
              <w:rPr>
                <w:rStyle w:val="324"/>
                <w:rFonts w:hint="eastAsia" w:ascii="等线" w:hAnsi="等线" w:eastAsia="等线" w:cs="等线"/>
                <w:b w:val="0"/>
                <w:sz w:val="21"/>
                <w:szCs w:val="24"/>
                <w:lang w:eastAsia="zh-CN"/>
              </w:rPr>
              <w:t>科学</w:t>
            </w:r>
            <w:r>
              <w:rPr>
                <w:rStyle w:val="324"/>
                <w:rFonts w:hint="eastAsia" w:ascii="等线" w:hAnsi="等线" w:eastAsia="等线" w:cs="等线"/>
                <w:b w:val="0"/>
                <w:sz w:val="21"/>
                <w:szCs w:val="24"/>
              </w:rPr>
              <w:t>先进</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可行</w:t>
            </w:r>
            <w:r>
              <w:rPr>
                <w:rStyle w:val="324"/>
                <w:rFonts w:hint="eastAsia" w:ascii="等线" w:hAnsi="等线" w:eastAsia="等线" w:cs="等线"/>
                <w:b w:val="0"/>
                <w:sz w:val="21"/>
                <w:szCs w:val="24"/>
                <w:lang w:eastAsia="zh-CN"/>
              </w:rPr>
              <w:t>性强的</w:t>
            </w:r>
            <w:r>
              <w:rPr>
                <w:rStyle w:val="324"/>
                <w:rFonts w:hint="eastAsia" w:ascii="等线" w:hAnsi="等线" w:eastAsia="等线" w:cs="等线"/>
                <w:b w:val="0"/>
                <w:sz w:val="21"/>
                <w:szCs w:val="24"/>
                <w:lang w:val="en-US" w:eastAsia="zh-CN"/>
              </w:rPr>
              <w:t>加1分。本</w:t>
            </w:r>
            <w:r>
              <w:rPr>
                <w:rStyle w:val="324"/>
                <w:rFonts w:hint="eastAsia" w:ascii="等线" w:hAnsi="等线" w:eastAsia="等线" w:cs="等线"/>
                <w:b w:val="0"/>
                <w:sz w:val="21"/>
                <w:szCs w:val="24"/>
              </w:rPr>
              <w:t>项目实施的重难点分析透彻且解决方案</w:t>
            </w:r>
            <w:r>
              <w:rPr>
                <w:rStyle w:val="324"/>
                <w:rFonts w:hint="eastAsia" w:ascii="等线" w:hAnsi="等线" w:eastAsia="等线" w:cs="等线"/>
                <w:b w:val="0"/>
                <w:sz w:val="21"/>
                <w:szCs w:val="24"/>
                <w:lang w:eastAsia="zh-CN"/>
              </w:rPr>
              <w:t>切实可行的</w:t>
            </w:r>
            <w:r>
              <w:rPr>
                <w:rStyle w:val="324"/>
                <w:rFonts w:hint="eastAsia" w:ascii="等线" w:hAnsi="等线" w:eastAsia="等线" w:cs="等线"/>
                <w:b w:val="0"/>
                <w:sz w:val="21"/>
                <w:szCs w:val="24"/>
                <w:lang w:val="en-US" w:eastAsia="zh-CN"/>
              </w:rPr>
              <w:t>加1分</w:t>
            </w:r>
            <w:r>
              <w:rPr>
                <w:rStyle w:val="324"/>
                <w:rFonts w:hint="eastAsia" w:ascii="等线" w:hAnsi="等线" w:eastAsia="等线" w:cs="等线"/>
                <w:b w:val="0"/>
                <w:sz w:val="21"/>
                <w:szCs w:val="24"/>
              </w:rPr>
              <w:t>。</w:t>
            </w:r>
          </w:p>
        </w:tc>
        <w:tc>
          <w:tcPr>
            <w:tcW w:w="1033" w:type="dxa"/>
            <w:noWrap w:val="0"/>
            <w:tcMar>
              <w:top w:w="100" w:type="dxa"/>
              <w:bottom w:w="100" w:type="dxa"/>
            </w:tcMar>
            <w:vAlign w:val="center"/>
          </w:tcPr>
          <w:p w14:paraId="044A163C">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1C3D9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0DD2FC36">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color w:val="000000"/>
                <w:sz w:val="21"/>
                <w:szCs w:val="21"/>
              </w:rPr>
              <w:t>1.</w:t>
            </w:r>
            <w:r>
              <w:rPr>
                <w:rStyle w:val="191"/>
                <w:rFonts w:hint="eastAsia" w:ascii="等线" w:hAnsi="等线" w:eastAsia="等线" w:cs="等线"/>
                <w:b w:val="0"/>
                <w:color w:val="000000"/>
                <w:sz w:val="21"/>
                <w:szCs w:val="21"/>
                <w:lang w:val="en-US" w:eastAsia="zh-CN"/>
              </w:rPr>
              <w:t>9</w:t>
            </w:r>
          </w:p>
        </w:tc>
        <w:tc>
          <w:tcPr>
            <w:tcW w:w="1545" w:type="dxa"/>
            <w:noWrap w:val="0"/>
            <w:tcMar>
              <w:top w:w="100" w:type="dxa"/>
              <w:bottom w:w="100" w:type="dxa"/>
            </w:tcMar>
            <w:vAlign w:val="center"/>
          </w:tcPr>
          <w:p w14:paraId="47BD5A9B">
            <w:pPr>
              <w:pStyle w:val="259"/>
              <w:spacing w:line="360" w:lineRule="auto"/>
              <w:jc w:val="center"/>
              <w:rPr>
                <w:rStyle w:val="191"/>
                <w:rFonts w:hint="eastAsia" w:ascii="等线" w:hAnsi="等线" w:eastAsia="等线" w:cs="等线"/>
                <w:b w:val="0"/>
                <w:color w:val="000000"/>
                <w:sz w:val="21"/>
                <w:szCs w:val="21"/>
                <w:lang w:val="en-US" w:eastAsia="zh-CN"/>
              </w:rPr>
            </w:pPr>
            <w:r>
              <w:rPr>
                <w:rStyle w:val="191"/>
                <w:rFonts w:hint="eastAsia" w:ascii="等线" w:hAnsi="等线" w:eastAsia="等线" w:cs="等线"/>
                <w:b w:val="0"/>
                <w:color w:val="000000"/>
                <w:sz w:val="21"/>
                <w:szCs w:val="21"/>
              </w:rPr>
              <w:t>冬雨季施工、已有设施、管线的加固、保护等特殊情况下的施工措施</w:t>
            </w:r>
          </w:p>
        </w:tc>
        <w:tc>
          <w:tcPr>
            <w:tcW w:w="6533" w:type="dxa"/>
            <w:noWrap w:val="0"/>
            <w:tcMar>
              <w:top w:w="100" w:type="dxa"/>
              <w:bottom w:w="100" w:type="dxa"/>
            </w:tcMar>
            <w:vAlign w:val="center"/>
          </w:tcPr>
          <w:p w14:paraId="1B3C7C4F">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对各供应商关于本工程冬雨季施工、已有设施、管线的加固、保护等特殊情况下的施工措施进行评价，具有冬雨季施工、已有设施、管线的加固、保护等特殊情况下的施工措施</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lang w:val="en-US" w:eastAsia="zh-CN"/>
              </w:rPr>
              <w:t xml:space="preserve">得2分，方案有缺项或无方案的不得分。针对本项目特殊情况下的施工有合理化建议且满足施工需要的加1分。 </w:t>
            </w:r>
          </w:p>
        </w:tc>
        <w:tc>
          <w:tcPr>
            <w:tcW w:w="1033" w:type="dxa"/>
            <w:noWrap w:val="0"/>
            <w:tcMar>
              <w:top w:w="100" w:type="dxa"/>
              <w:bottom w:w="100" w:type="dxa"/>
            </w:tcMar>
            <w:vAlign w:val="center"/>
          </w:tcPr>
          <w:p w14:paraId="4BC6AA06">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3分</w:t>
            </w:r>
          </w:p>
        </w:tc>
      </w:tr>
      <w:tr w14:paraId="2D13F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shd w:val="clear" w:color="auto" w:fill="auto"/>
            <w:noWrap w:val="0"/>
            <w:tcMar>
              <w:top w:w="100" w:type="dxa"/>
              <w:bottom w:w="100" w:type="dxa"/>
            </w:tcMar>
            <w:vAlign w:val="center"/>
          </w:tcPr>
          <w:p w14:paraId="27E3B037">
            <w:pPr>
              <w:pStyle w:val="259"/>
              <w:spacing w:line="360" w:lineRule="auto"/>
              <w:jc w:val="center"/>
              <w:rPr>
                <w:rFonts w:hint="eastAsia" w:ascii="等线" w:hAnsi="等线" w:eastAsia="等线" w:cs="等线"/>
                <w:b w:val="0"/>
                <w:color w:val="000000"/>
                <w:sz w:val="21"/>
                <w:szCs w:val="21"/>
                <w:lang w:val="en-US" w:eastAsia="zh-CN"/>
              </w:rPr>
            </w:pPr>
            <w:r>
              <w:rPr>
                <w:rStyle w:val="191"/>
                <w:rFonts w:hint="eastAsia" w:ascii="等线" w:hAnsi="等线" w:eastAsia="等线" w:cs="等线"/>
                <w:b w:val="0"/>
                <w:color w:val="000000"/>
                <w:sz w:val="21"/>
                <w:szCs w:val="21"/>
                <w:lang w:val="en-US" w:eastAsia="zh-CN"/>
              </w:rPr>
              <w:t>1.10</w:t>
            </w:r>
          </w:p>
        </w:tc>
        <w:tc>
          <w:tcPr>
            <w:tcW w:w="1545" w:type="dxa"/>
            <w:shd w:val="clear" w:color="auto" w:fill="auto"/>
            <w:noWrap w:val="0"/>
            <w:tcMar>
              <w:top w:w="100" w:type="dxa"/>
              <w:bottom w:w="100" w:type="dxa"/>
            </w:tcMar>
            <w:vAlign w:val="center"/>
          </w:tcPr>
          <w:p w14:paraId="1284DAE9">
            <w:pPr>
              <w:pStyle w:val="259"/>
              <w:spacing w:line="360" w:lineRule="auto"/>
              <w:jc w:val="center"/>
              <w:rPr>
                <w:rStyle w:val="191"/>
                <w:rFonts w:hint="eastAsia" w:ascii="等线" w:hAnsi="等线" w:eastAsia="等线" w:cs="等线"/>
                <w:b w:val="0"/>
                <w:color w:val="000000"/>
                <w:sz w:val="21"/>
                <w:szCs w:val="21"/>
              </w:rPr>
            </w:pPr>
            <w:r>
              <w:rPr>
                <w:rStyle w:val="191"/>
                <w:rFonts w:hint="eastAsia" w:ascii="等线" w:hAnsi="等线" w:eastAsia="等线" w:cs="等线"/>
                <w:b w:val="0"/>
                <w:color w:val="000000"/>
                <w:sz w:val="21"/>
                <w:szCs w:val="21"/>
                <w:lang w:val="en-US" w:eastAsia="zh-CN"/>
              </w:rPr>
              <w:t>售后服务方案</w:t>
            </w:r>
          </w:p>
        </w:tc>
        <w:tc>
          <w:tcPr>
            <w:tcW w:w="6533" w:type="dxa"/>
            <w:shd w:val="clear" w:color="auto" w:fill="auto"/>
            <w:noWrap w:val="0"/>
            <w:tcMar>
              <w:top w:w="100" w:type="dxa"/>
              <w:bottom w:w="100" w:type="dxa"/>
            </w:tcMar>
            <w:vAlign w:val="center"/>
          </w:tcPr>
          <w:p w14:paraId="5D498B9A">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售后服务方案进行评价，方案中涵盖四大核心内容（①维保服务流程、方案等相关保障措施；②突发情况抢修及巡查措施；③含八大思路的交通信号优化方案；④对交警现有系统的熟悉程度）的得3分；方案有缺项或无方案的不得分。售后服务方案内容详尽周到的加1分。</w:t>
            </w:r>
          </w:p>
        </w:tc>
        <w:tc>
          <w:tcPr>
            <w:tcW w:w="1033" w:type="dxa"/>
            <w:shd w:val="clear" w:color="auto" w:fill="auto"/>
            <w:noWrap w:val="0"/>
            <w:tcMar>
              <w:top w:w="100" w:type="dxa"/>
              <w:bottom w:w="100" w:type="dxa"/>
            </w:tcMar>
            <w:vAlign w:val="center"/>
          </w:tcPr>
          <w:p w14:paraId="7371C98F">
            <w:pPr>
              <w:pStyle w:val="259"/>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w:t>
            </w:r>
            <w:r>
              <w:rPr>
                <w:rStyle w:val="191"/>
                <w:rFonts w:hint="eastAsia" w:ascii="等线" w:hAnsi="等线" w:eastAsia="等线" w:cs="等线"/>
                <w:b w:val="0"/>
                <w:sz w:val="21"/>
                <w:szCs w:val="24"/>
              </w:rPr>
              <w:t>分</w:t>
            </w:r>
          </w:p>
        </w:tc>
      </w:tr>
    </w:tbl>
    <w:p w14:paraId="7372FC20">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商务评审</w:t>
      </w:r>
    </w:p>
    <w:tbl>
      <w:tblPr>
        <w:tblStyle w:val="32"/>
        <w:tblW w:w="50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83"/>
        <w:gridCol w:w="1550"/>
        <w:gridCol w:w="6520"/>
        <w:gridCol w:w="1046"/>
      </w:tblGrid>
      <w:tr w14:paraId="5CA85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noWrap w:val="0"/>
            <w:tcMar>
              <w:top w:w="100" w:type="dxa"/>
              <w:bottom w:w="100" w:type="dxa"/>
            </w:tcMar>
            <w:vAlign w:val="center"/>
          </w:tcPr>
          <w:p w14:paraId="0F59C80E">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序号</w:t>
            </w:r>
          </w:p>
        </w:tc>
        <w:tc>
          <w:tcPr>
            <w:tcW w:w="1550" w:type="dxa"/>
            <w:noWrap w:val="0"/>
            <w:tcMar>
              <w:top w:w="100" w:type="dxa"/>
              <w:bottom w:w="100" w:type="dxa"/>
            </w:tcMar>
            <w:vAlign w:val="center"/>
          </w:tcPr>
          <w:p w14:paraId="6AB4BFE6">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评分项名称</w:t>
            </w:r>
          </w:p>
        </w:tc>
        <w:tc>
          <w:tcPr>
            <w:tcW w:w="6520" w:type="dxa"/>
            <w:noWrap w:val="0"/>
            <w:tcMar>
              <w:top w:w="100" w:type="dxa"/>
              <w:bottom w:w="100" w:type="dxa"/>
            </w:tcMar>
            <w:vAlign w:val="center"/>
          </w:tcPr>
          <w:p w14:paraId="19CD3C97">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评分标准</w:t>
            </w:r>
          </w:p>
        </w:tc>
        <w:tc>
          <w:tcPr>
            <w:tcW w:w="1046" w:type="dxa"/>
            <w:noWrap w:val="0"/>
            <w:tcMar>
              <w:top w:w="100" w:type="dxa"/>
              <w:bottom w:w="100" w:type="dxa"/>
            </w:tcMar>
            <w:vAlign w:val="center"/>
          </w:tcPr>
          <w:p w14:paraId="0E456B4E">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31EAF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653" w:type="dxa"/>
            <w:gridSpan w:val="3"/>
            <w:noWrap w:val="0"/>
            <w:tcMar>
              <w:top w:w="100" w:type="dxa"/>
              <w:bottom w:w="100" w:type="dxa"/>
            </w:tcMar>
            <w:vAlign w:val="center"/>
          </w:tcPr>
          <w:p w14:paraId="5F63C2DB">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一、商务评估</w:t>
            </w:r>
          </w:p>
        </w:tc>
        <w:tc>
          <w:tcPr>
            <w:tcW w:w="1046" w:type="dxa"/>
            <w:noWrap w:val="0"/>
            <w:tcMar>
              <w:top w:w="100" w:type="dxa"/>
              <w:bottom w:w="100" w:type="dxa"/>
            </w:tcMar>
            <w:vAlign w:val="center"/>
          </w:tcPr>
          <w:p w14:paraId="19209E65">
            <w:pPr>
              <w:pStyle w:val="260"/>
              <w:spacing w:line="360" w:lineRule="auto"/>
              <w:jc w:val="center"/>
              <w:rPr>
                <w:rStyle w:val="191"/>
                <w:rFonts w:hint="default" w:ascii="等线" w:hAnsi="等线" w:eastAsia="等线" w:cs="等线"/>
                <w:b w:val="0"/>
                <w:sz w:val="21"/>
                <w:szCs w:val="24"/>
                <w:lang w:val="en-US"/>
              </w:rPr>
            </w:pPr>
            <w:r>
              <w:rPr>
                <w:rStyle w:val="191"/>
                <w:rFonts w:hint="eastAsia" w:ascii="等线" w:hAnsi="等线" w:eastAsia="等线" w:cs="等线"/>
                <w:b w:val="0"/>
                <w:sz w:val="21"/>
                <w:szCs w:val="24"/>
                <w:lang w:val="en-US" w:eastAsia="zh-CN"/>
              </w:rPr>
              <w:t>35分</w:t>
            </w:r>
          </w:p>
        </w:tc>
      </w:tr>
      <w:tr w14:paraId="02630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noWrap w:val="0"/>
            <w:tcMar>
              <w:top w:w="100" w:type="dxa"/>
              <w:bottom w:w="100" w:type="dxa"/>
            </w:tcMar>
            <w:vAlign w:val="center"/>
          </w:tcPr>
          <w:p w14:paraId="6C8BDD67">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rPr>
              <w:t>.1</w:t>
            </w:r>
          </w:p>
        </w:tc>
        <w:tc>
          <w:tcPr>
            <w:tcW w:w="1550" w:type="dxa"/>
            <w:noWrap w:val="0"/>
            <w:tcMar>
              <w:top w:w="100" w:type="dxa"/>
              <w:bottom w:w="100" w:type="dxa"/>
            </w:tcMar>
            <w:vAlign w:val="center"/>
          </w:tcPr>
          <w:p w14:paraId="1349E03C">
            <w:pPr>
              <w:pStyle w:val="260"/>
              <w:spacing w:line="360" w:lineRule="auto"/>
              <w:jc w:val="center"/>
              <w:rPr>
                <w:rStyle w:val="191"/>
                <w:rFonts w:hint="default"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认证证书</w:t>
            </w:r>
          </w:p>
        </w:tc>
        <w:tc>
          <w:tcPr>
            <w:tcW w:w="6520" w:type="dxa"/>
            <w:noWrap w:val="0"/>
            <w:tcMar>
              <w:top w:w="100" w:type="dxa"/>
              <w:bottom w:w="100" w:type="dxa"/>
            </w:tcMar>
            <w:vAlign w:val="center"/>
          </w:tcPr>
          <w:p w14:paraId="59757B12">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1、投标人具有质量管理体系证书得1分。</w:t>
            </w:r>
          </w:p>
          <w:p w14:paraId="2520877D">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2、投标人具有职业健康管理体系证书得1分。</w:t>
            </w:r>
          </w:p>
          <w:p w14:paraId="345ABBFB">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3、投标人具有环境管理体系证书得1分。</w:t>
            </w:r>
          </w:p>
          <w:p w14:paraId="62BA6015">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4、投标人具有信息安全管理体系证书得1分。</w:t>
            </w:r>
          </w:p>
          <w:p w14:paraId="20DBFCB4">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5、投标人具有信息技术服务管理体系认证证书得1分。</w:t>
            </w:r>
          </w:p>
          <w:p w14:paraId="23057B5C">
            <w:pPr>
              <w:pStyle w:val="260"/>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rPr>
              <w:t>注：提供相关证书原件</w:t>
            </w:r>
            <w:r>
              <w:rPr>
                <w:rStyle w:val="191"/>
                <w:rFonts w:hint="eastAsia" w:ascii="等线" w:hAnsi="等线" w:eastAsia="等线" w:cs="等线"/>
                <w:b w:val="0"/>
                <w:sz w:val="21"/>
                <w:szCs w:val="24"/>
                <w:lang w:val="en-US" w:eastAsia="zh-CN"/>
              </w:rPr>
              <w:t>扫描件及</w:t>
            </w:r>
            <w:r>
              <w:rPr>
                <w:rStyle w:val="191"/>
                <w:rFonts w:hint="eastAsia" w:ascii="等线" w:hAnsi="等线" w:eastAsia="等线" w:cs="等线"/>
                <w:b w:val="0"/>
                <w:sz w:val="21"/>
                <w:szCs w:val="24"/>
                <w:lang w:val="en-US"/>
              </w:rPr>
              <w:t>在“全国认证认可信息公共服务平台”中查询状态为“有效”</w:t>
            </w:r>
            <w:r>
              <w:rPr>
                <w:rStyle w:val="191"/>
                <w:rFonts w:hint="eastAsia" w:ascii="等线" w:hAnsi="等线" w:eastAsia="等线" w:cs="等线"/>
                <w:b w:val="0"/>
                <w:sz w:val="21"/>
                <w:szCs w:val="24"/>
                <w:lang w:val="en-US" w:eastAsia="zh-CN"/>
              </w:rPr>
              <w:t>的网站截图</w:t>
            </w:r>
            <w:r>
              <w:rPr>
                <w:rStyle w:val="191"/>
                <w:rFonts w:hint="eastAsia" w:ascii="等线" w:hAnsi="等线" w:eastAsia="等线" w:cs="等线"/>
                <w:b w:val="0"/>
                <w:sz w:val="21"/>
                <w:szCs w:val="24"/>
                <w:lang w:val="en-US"/>
              </w:rPr>
              <w:t>，否则不予</w:t>
            </w:r>
            <w:r>
              <w:rPr>
                <w:rStyle w:val="191"/>
                <w:rFonts w:hint="eastAsia" w:ascii="等线" w:hAnsi="等线" w:eastAsia="等线" w:cs="等线"/>
                <w:b w:val="0"/>
                <w:sz w:val="21"/>
                <w:szCs w:val="24"/>
                <w:lang w:val="en-US" w:eastAsia="zh-CN"/>
              </w:rPr>
              <w:t>得分</w:t>
            </w:r>
          </w:p>
        </w:tc>
        <w:tc>
          <w:tcPr>
            <w:tcW w:w="1046" w:type="dxa"/>
            <w:noWrap w:val="0"/>
            <w:tcMar>
              <w:top w:w="100" w:type="dxa"/>
              <w:bottom w:w="100" w:type="dxa"/>
            </w:tcMar>
            <w:vAlign w:val="center"/>
          </w:tcPr>
          <w:p w14:paraId="1B4A3D2D">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5分</w:t>
            </w:r>
          </w:p>
        </w:tc>
      </w:tr>
      <w:tr w14:paraId="53702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34B9B3C4">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rPr>
              <w:t>.2</w:t>
            </w:r>
          </w:p>
        </w:tc>
        <w:tc>
          <w:tcPr>
            <w:tcW w:w="1550" w:type="dxa"/>
            <w:shd w:val="clear" w:color="auto" w:fill="auto"/>
            <w:noWrap w:val="0"/>
            <w:tcMar>
              <w:top w:w="100" w:type="dxa"/>
              <w:bottom w:w="100" w:type="dxa"/>
            </w:tcMar>
            <w:vAlign w:val="center"/>
          </w:tcPr>
          <w:p w14:paraId="09C28C39">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业绩</w:t>
            </w:r>
          </w:p>
        </w:tc>
        <w:tc>
          <w:tcPr>
            <w:tcW w:w="6520" w:type="dxa"/>
            <w:shd w:val="clear" w:color="auto" w:fill="auto"/>
            <w:noWrap w:val="0"/>
            <w:tcMar>
              <w:top w:w="100" w:type="dxa"/>
              <w:bottom w:w="100" w:type="dxa"/>
            </w:tcMar>
            <w:vAlign w:val="center"/>
          </w:tcPr>
          <w:p w14:paraId="4C2158BA">
            <w:pPr>
              <w:pStyle w:val="260"/>
              <w:spacing w:line="360" w:lineRule="auto"/>
              <w:jc w:val="left"/>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lang w:val="en-US"/>
              </w:rPr>
              <w:t>202</w:t>
            </w: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lang w:val="en-US"/>
              </w:rPr>
              <w:t>年</w:t>
            </w:r>
            <w:r>
              <w:rPr>
                <w:rStyle w:val="191"/>
                <w:rFonts w:hint="eastAsia" w:ascii="等线" w:hAnsi="等线" w:eastAsia="等线" w:cs="等线"/>
                <w:b w:val="0"/>
                <w:sz w:val="21"/>
                <w:szCs w:val="24"/>
                <w:lang w:val="en-US" w:eastAsia="zh-CN"/>
              </w:rPr>
              <w:t>1月1</w:t>
            </w:r>
            <w:r>
              <w:rPr>
                <w:rStyle w:val="191"/>
                <w:rFonts w:hint="eastAsia" w:ascii="等线" w:hAnsi="等线" w:eastAsia="等线" w:cs="等线"/>
                <w:b w:val="0"/>
                <w:sz w:val="21"/>
                <w:szCs w:val="24"/>
                <w:lang w:val="en-US"/>
              </w:rPr>
              <w:t>日以来承担且已完成过类似业绩</w:t>
            </w:r>
            <w:r>
              <w:rPr>
                <w:rStyle w:val="191"/>
                <w:rFonts w:hint="eastAsia" w:ascii="等线" w:hAnsi="等线" w:eastAsia="等线" w:cs="等线"/>
                <w:b w:val="0"/>
                <w:sz w:val="21"/>
                <w:szCs w:val="24"/>
                <w:lang w:val="en-US" w:eastAsia="zh-CN"/>
              </w:rPr>
              <w:t>，每有一个得2分，最多得10</w:t>
            </w:r>
            <w:r>
              <w:rPr>
                <w:rStyle w:val="191"/>
                <w:rFonts w:hint="eastAsia" w:ascii="等线" w:hAnsi="等线" w:eastAsia="等线" w:cs="等线"/>
                <w:b w:val="0"/>
                <w:sz w:val="21"/>
                <w:szCs w:val="24"/>
                <w:lang w:val="en-US"/>
              </w:rPr>
              <w:t>分。</w:t>
            </w:r>
          </w:p>
          <w:p w14:paraId="5C3843F1">
            <w:pPr>
              <w:pStyle w:val="260"/>
              <w:spacing w:line="360" w:lineRule="auto"/>
              <w:jc w:val="left"/>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注：</w:t>
            </w:r>
            <w:r>
              <w:rPr>
                <w:rStyle w:val="191"/>
                <w:rFonts w:hint="eastAsia" w:ascii="等线" w:hAnsi="等线" w:eastAsia="等线" w:cs="等线"/>
                <w:b w:val="0"/>
                <w:sz w:val="21"/>
                <w:szCs w:val="24"/>
                <w:lang w:val="en-US"/>
              </w:rPr>
              <w:t>提供施工合同、工程竣工验收证明</w:t>
            </w:r>
            <w:r>
              <w:rPr>
                <w:rStyle w:val="191"/>
                <w:rFonts w:hint="eastAsia" w:ascii="等线" w:hAnsi="等线" w:eastAsia="等线" w:cs="等线"/>
                <w:b w:val="0"/>
                <w:sz w:val="21"/>
                <w:szCs w:val="24"/>
                <w:lang w:val="en-US" w:eastAsia="zh-CN"/>
              </w:rPr>
              <w:t>原件扫描件</w:t>
            </w:r>
            <w:r>
              <w:rPr>
                <w:rStyle w:val="191"/>
                <w:rFonts w:hint="eastAsia" w:ascii="等线" w:hAnsi="等线" w:eastAsia="等线" w:cs="等线"/>
                <w:b w:val="0"/>
                <w:sz w:val="21"/>
                <w:szCs w:val="24"/>
                <w:lang w:val="en-US"/>
              </w:rPr>
              <w:t>，缺一无效。业绩时间以竣工验收证明时间为准</w:t>
            </w:r>
            <w:r>
              <w:rPr>
                <w:rStyle w:val="191"/>
                <w:rFonts w:hint="eastAsia" w:ascii="等线" w:hAnsi="等线" w:eastAsia="等线" w:cs="等线"/>
                <w:b w:val="0"/>
                <w:sz w:val="21"/>
                <w:szCs w:val="24"/>
                <w:lang w:val="en-US" w:eastAsia="zh-CN"/>
              </w:rPr>
              <w:t>。</w:t>
            </w:r>
          </w:p>
        </w:tc>
        <w:tc>
          <w:tcPr>
            <w:tcW w:w="1046" w:type="dxa"/>
            <w:shd w:val="clear" w:color="auto" w:fill="auto"/>
            <w:noWrap w:val="0"/>
            <w:tcMar>
              <w:top w:w="100" w:type="dxa"/>
              <w:bottom w:w="100" w:type="dxa"/>
            </w:tcMar>
            <w:vAlign w:val="center"/>
          </w:tcPr>
          <w:p w14:paraId="7CB1B0DD">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10分</w:t>
            </w:r>
          </w:p>
        </w:tc>
      </w:tr>
      <w:tr w14:paraId="4CBF2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030F4AA5">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2.3</w:t>
            </w:r>
          </w:p>
        </w:tc>
        <w:tc>
          <w:tcPr>
            <w:tcW w:w="1550" w:type="dxa"/>
            <w:shd w:val="clear" w:color="auto" w:fill="auto"/>
            <w:noWrap w:val="0"/>
            <w:tcMar>
              <w:top w:w="100" w:type="dxa"/>
              <w:bottom w:w="100" w:type="dxa"/>
            </w:tcMar>
            <w:vAlign w:val="center"/>
          </w:tcPr>
          <w:p w14:paraId="73E674B6">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企业组织</w:t>
            </w:r>
          </w:p>
        </w:tc>
        <w:tc>
          <w:tcPr>
            <w:tcW w:w="6520" w:type="dxa"/>
            <w:shd w:val="clear" w:color="auto" w:fill="auto"/>
            <w:noWrap w:val="0"/>
            <w:tcMar>
              <w:top w:w="100" w:type="dxa"/>
              <w:bottom w:w="100" w:type="dxa"/>
            </w:tcMar>
            <w:vAlign w:val="center"/>
          </w:tcPr>
          <w:p w14:paraId="4D70591B">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1.投标人项目组成员包含：安全员（具有专职安全员证书）1名、施工员（具有施工员证书）1名、质量员（具有质量员证书）1名、资料员（具有资料员证书）1名、材料员（具有材料员证书）1名、升降机司机（具有升降机司机证书）1名。注：证书发证单位需为建设或交通行政主管部门。每具备1个符合要求人员得0.5分，最多得3分。</w:t>
            </w:r>
          </w:p>
          <w:p w14:paraId="3AB0135A">
            <w:pPr>
              <w:widowControl/>
              <w:spacing w:line="360" w:lineRule="auto"/>
              <w:ind w:right="-73"/>
              <w:jc w:val="left"/>
              <w:rPr>
                <w:rStyle w:val="191"/>
                <w:rFonts w:hint="default" w:ascii="等线" w:hAnsi="等线" w:eastAsia="等线" w:cs="等线"/>
                <w:b w:val="0"/>
                <w:szCs w:val="24"/>
                <w:lang w:val="en-US" w:eastAsia="zh-CN"/>
              </w:rPr>
            </w:pPr>
            <w:r>
              <w:rPr>
                <w:rStyle w:val="191"/>
                <w:rFonts w:hint="eastAsia" w:ascii="等线" w:hAnsi="等线" w:eastAsia="等线" w:cs="等线"/>
                <w:b w:val="0"/>
                <w:szCs w:val="24"/>
                <w:lang w:val="en-US" w:eastAsia="zh-CN"/>
              </w:rPr>
              <w:t>2.本项目涉及高空机电作业，投标人具备特种作业人员（同时具有电工作业证和高处作业证）的予以加分，每有1名加1分，最多得5分。</w:t>
            </w:r>
          </w:p>
          <w:p w14:paraId="10C0062E">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注：以上人员需提供有效的证书原件清晰可辨的扫描件，并提供近1个月的公司社保证明等证明材料，清晰可辨的复印件加盖企业公章装订在投标文件中，否则不得分。</w:t>
            </w:r>
          </w:p>
        </w:tc>
        <w:tc>
          <w:tcPr>
            <w:tcW w:w="1046" w:type="dxa"/>
            <w:shd w:val="clear" w:color="auto" w:fill="auto"/>
            <w:noWrap w:val="0"/>
            <w:tcMar>
              <w:top w:w="100" w:type="dxa"/>
              <w:bottom w:w="100" w:type="dxa"/>
            </w:tcMar>
            <w:vAlign w:val="center"/>
          </w:tcPr>
          <w:p w14:paraId="225374FA">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8分</w:t>
            </w:r>
          </w:p>
        </w:tc>
      </w:tr>
      <w:tr w14:paraId="2D55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11CA9E8E">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2.4</w:t>
            </w:r>
          </w:p>
        </w:tc>
        <w:tc>
          <w:tcPr>
            <w:tcW w:w="1550" w:type="dxa"/>
            <w:shd w:val="clear" w:color="auto" w:fill="auto"/>
            <w:noWrap w:val="0"/>
            <w:tcMar>
              <w:top w:w="100" w:type="dxa"/>
              <w:bottom w:w="100" w:type="dxa"/>
            </w:tcMar>
            <w:vAlign w:val="center"/>
          </w:tcPr>
          <w:p w14:paraId="7DE6F278">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投入设备</w:t>
            </w:r>
          </w:p>
        </w:tc>
        <w:tc>
          <w:tcPr>
            <w:tcW w:w="6520" w:type="dxa"/>
            <w:shd w:val="clear" w:color="auto" w:fill="auto"/>
            <w:noWrap w:val="0"/>
            <w:tcMar>
              <w:top w:w="100" w:type="dxa"/>
              <w:bottom w:w="100" w:type="dxa"/>
            </w:tcMar>
            <w:vAlign w:val="center"/>
          </w:tcPr>
          <w:p w14:paraId="611199B2">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1、根据投标人拟投入的设备（装备）情况（提供设备清单）打分。</w:t>
            </w:r>
          </w:p>
          <w:p w14:paraId="28DB3ACE">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投标人具有以下设备：水平定向钻机（顶管机）、逆反射标线测量仪、高压水除线设备、铝焊机、弯边机、裁板机、应急发电设备，每个1分，最多得7分。</w:t>
            </w:r>
          </w:p>
          <w:p w14:paraId="4CA0619D">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注：设备需提供发票清晰可辨的复印件加盖企业公章或租赁合同原件及清晰可辨的复印件加盖企业公章。</w:t>
            </w:r>
          </w:p>
          <w:p w14:paraId="4C51F4F6">
            <w:pPr>
              <w:widowControl/>
              <w:spacing w:line="360" w:lineRule="auto"/>
              <w:ind w:right="-73"/>
              <w:jc w:val="left"/>
              <w:rPr>
                <w:rStyle w:val="191"/>
                <w:rFonts w:hint="default" w:ascii="等线" w:hAnsi="等线" w:eastAsia="等线" w:cs="等线"/>
                <w:b w:val="0"/>
                <w:szCs w:val="24"/>
                <w:lang w:val="en-US" w:eastAsia="zh-CN"/>
              </w:rPr>
            </w:pPr>
            <w:r>
              <w:rPr>
                <w:rStyle w:val="191"/>
                <w:rFonts w:hint="eastAsia" w:ascii="等线" w:hAnsi="等线" w:eastAsia="等线" w:cs="等线"/>
                <w:b w:val="0"/>
                <w:szCs w:val="24"/>
                <w:lang w:val="en-US" w:eastAsia="zh-CN"/>
              </w:rPr>
              <w:t>2、投标人具有登高车、皮卡车（用于售后服务日常巡查）、工程车的予以加分，每有一辆加1分，最多得3分，同一功能车辆不重复加分。</w:t>
            </w:r>
          </w:p>
          <w:p w14:paraId="4065AD76">
            <w:pPr>
              <w:widowControl/>
              <w:spacing w:line="360" w:lineRule="auto"/>
              <w:ind w:right="-73"/>
              <w:jc w:val="left"/>
              <w:rPr>
                <w:rFonts w:hint="eastAsia"/>
                <w:lang w:val="en-US" w:eastAsia="zh-CN"/>
              </w:rPr>
            </w:pPr>
            <w:r>
              <w:rPr>
                <w:rStyle w:val="191"/>
                <w:rFonts w:hint="eastAsia" w:ascii="等线" w:hAnsi="等线" w:eastAsia="等线" w:cs="等线"/>
                <w:b w:val="0"/>
                <w:szCs w:val="24"/>
                <w:lang w:val="en-US" w:eastAsia="zh-CN"/>
              </w:rPr>
              <w:t xml:space="preserve">注：自有车辆需提供发票、行驶证清晰可辨的复印件加盖企业公章；租赁车辆需提供租赁合同、车辆行驶证清晰可辨的复印件加盖企业公章；  </w:t>
            </w:r>
          </w:p>
        </w:tc>
        <w:tc>
          <w:tcPr>
            <w:tcW w:w="1046" w:type="dxa"/>
            <w:shd w:val="clear" w:color="auto" w:fill="auto"/>
            <w:noWrap w:val="0"/>
            <w:tcMar>
              <w:top w:w="100" w:type="dxa"/>
              <w:bottom w:w="100" w:type="dxa"/>
            </w:tcMar>
            <w:vAlign w:val="center"/>
          </w:tcPr>
          <w:p w14:paraId="64351E23">
            <w:pPr>
              <w:pStyle w:val="260"/>
              <w:spacing w:line="360" w:lineRule="auto"/>
              <w:jc w:val="center"/>
              <w:rPr>
                <w:rStyle w:val="191"/>
                <w:rFonts w:hint="default"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10分</w:t>
            </w:r>
          </w:p>
        </w:tc>
      </w:tr>
      <w:tr w14:paraId="7A9A2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330763BD">
            <w:pPr>
              <w:widowControl/>
              <w:spacing w:line="360" w:lineRule="auto"/>
              <w:ind w:right="-73" w:rightChars="0"/>
              <w:jc w:val="left"/>
              <w:rPr>
                <w:rFonts w:hint="eastAsia" w:ascii="等线" w:hAnsi="等线" w:eastAsia="等线" w:cs="等线"/>
                <w:b w:val="0"/>
                <w:sz w:val="21"/>
                <w:szCs w:val="24"/>
                <w:lang w:val="en-US" w:eastAsia="zh-CN" w:bidi="ar-SA"/>
              </w:rPr>
            </w:pPr>
            <w:r>
              <w:rPr>
                <w:rStyle w:val="191"/>
                <w:rFonts w:hint="eastAsia" w:ascii="等线" w:hAnsi="等线" w:eastAsia="等线" w:cs="等线"/>
                <w:b w:val="0"/>
                <w:szCs w:val="24"/>
                <w:lang w:val="en-US" w:eastAsia="zh-CN"/>
              </w:rPr>
              <w:t>2.5</w:t>
            </w:r>
          </w:p>
        </w:tc>
        <w:tc>
          <w:tcPr>
            <w:tcW w:w="1550" w:type="dxa"/>
            <w:shd w:val="clear" w:color="auto" w:fill="auto"/>
            <w:noWrap w:val="0"/>
            <w:tcMar>
              <w:top w:w="100" w:type="dxa"/>
              <w:bottom w:w="100" w:type="dxa"/>
            </w:tcMar>
            <w:vAlign w:val="center"/>
          </w:tcPr>
          <w:p w14:paraId="03EC7AEB">
            <w:pPr>
              <w:widowControl/>
              <w:spacing w:line="360" w:lineRule="auto"/>
              <w:ind w:right="-73" w:rightChars="0"/>
              <w:jc w:val="center"/>
              <w:rPr>
                <w:rFonts w:hint="eastAsia" w:ascii="等线" w:hAnsi="等线" w:eastAsia="等线" w:cs="等线"/>
                <w:b w:val="0"/>
                <w:sz w:val="21"/>
                <w:szCs w:val="24"/>
                <w:lang w:val="en-US" w:eastAsia="zh-CN" w:bidi="ar-SA"/>
              </w:rPr>
            </w:pPr>
            <w:r>
              <w:rPr>
                <w:rStyle w:val="191"/>
                <w:rFonts w:hint="eastAsia" w:ascii="等线" w:hAnsi="等线" w:eastAsia="等线" w:cs="等线"/>
                <w:b w:val="0"/>
                <w:szCs w:val="24"/>
                <w:lang w:val="en-US" w:eastAsia="zh-CN"/>
              </w:rPr>
              <w:t>企业荣誉</w:t>
            </w:r>
          </w:p>
        </w:tc>
        <w:tc>
          <w:tcPr>
            <w:tcW w:w="6520" w:type="dxa"/>
            <w:shd w:val="clear" w:color="auto" w:fill="auto"/>
            <w:noWrap w:val="0"/>
            <w:tcMar>
              <w:top w:w="100" w:type="dxa"/>
              <w:bottom w:w="100" w:type="dxa"/>
            </w:tcMar>
            <w:vAlign w:val="center"/>
          </w:tcPr>
          <w:p w14:paraId="01AB0E28">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Cs w:val="24"/>
                <w:lang w:val="en-US" w:eastAsia="zh-CN"/>
              </w:rPr>
              <w:t xml:space="preserve">022年1月1日以来投标人所承建工程项目获得省辖市级及以上行政主管部门评优奖项的，得2分。  </w:t>
            </w:r>
          </w:p>
          <w:p w14:paraId="3565E13B">
            <w:pPr>
              <w:widowControl/>
              <w:spacing w:line="360" w:lineRule="auto"/>
              <w:ind w:right="-73"/>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Cs w:val="24"/>
                <w:lang w:val="en-US" w:eastAsia="zh-CN"/>
              </w:rPr>
              <w:t>注：时间以获奖证书或文件注明为准，须提供有效的获奖证书或文件。</w:t>
            </w:r>
          </w:p>
        </w:tc>
        <w:tc>
          <w:tcPr>
            <w:tcW w:w="1046" w:type="dxa"/>
            <w:shd w:val="clear" w:color="auto" w:fill="auto"/>
            <w:noWrap w:val="0"/>
            <w:tcMar>
              <w:top w:w="100" w:type="dxa"/>
              <w:bottom w:w="100" w:type="dxa"/>
            </w:tcMar>
            <w:vAlign w:val="center"/>
          </w:tcPr>
          <w:p w14:paraId="56F4EACD">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2分</w:t>
            </w:r>
          </w:p>
        </w:tc>
      </w:tr>
    </w:tbl>
    <w:p w14:paraId="5A4B3110">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价格评审</w:t>
      </w:r>
    </w:p>
    <w:tbl>
      <w:tblPr>
        <w:tblStyle w:val="32"/>
        <w:tblW w:w="50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1652"/>
        <w:gridCol w:w="6516"/>
        <w:gridCol w:w="1050"/>
      </w:tblGrid>
      <w:tr w14:paraId="310F6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3" w:type="dxa"/>
            <w:noWrap w:val="0"/>
            <w:tcMar>
              <w:top w:w="100" w:type="dxa"/>
              <w:bottom w:w="100" w:type="dxa"/>
            </w:tcMar>
            <w:vAlign w:val="center"/>
          </w:tcPr>
          <w:p w14:paraId="67AFD264">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序号</w:t>
            </w:r>
          </w:p>
        </w:tc>
        <w:tc>
          <w:tcPr>
            <w:tcW w:w="1652" w:type="dxa"/>
            <w:noWrap w:val="0"/>
            <w:tcMar>
              <w:top w:w="100" w:type="dxa"/>
              <w:bottom w:w="100" w:type="dxa"/>
            </w:tcMar>
            <w:vAlign w:val="center"/>
          </w:tcPr>
          <w:p w14:paraId="155649AD">
            <w:pPr>
              <w:pStyle w:val="261"/>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rPr>
              <w:t>评审</w:t>
            </w:r>
            <w:r>
              <w:rPr>
                <w:rStyle w:val="191"/>
                <w:rFonts w:hint="eastAsia" w:ascii="等线" w:hAnsi="等线" w:eastAsia="等线" w:cs="等线"/>
                <w:b w:val="0"/>
                <w:sz w:val="21"/>
                <w:szCs w:val="24"/>
                <w:lang w:val="en-US" w:eastAsia="zh-CN"/>
              </w:rPr>
              <w:t>项</w:t>
            </w:r>
          </w:p>
        </w:tc>
        <w:tc>
          <w:tcPr>
            <w:tcW w:w="6517" w:type="dxa"/>
            <w:noWrap w:val="0"/>
            <w:tcMar>
              <w:top w:w="100" w:type="dxa"/>
              <w:bottom w:w="100" w:type="dxa"/>
            </w:tcMar>
            <w:vAlign w:val="center"/>
          </w:tcPr>
          <w:p w14:paraId="000939A4">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评审要求</w:t>
            </w:r>
          </w:p>
        </w:tc>
        <w:tc>
          <w:tcPr>
            <w:tcW w:w="1050" w:type="dxa"/>
            <w:noWrap w:val="0"/>
            <w:tcMar>
              <w:top w:w="100" w:type="dxa"/>
              <w:bottom w:w="100" w:type="dxa"/>
            </w:tcMar>
            <w:vAlign w:val="center"/>
          </w:tcPr>
          <w:p w14:paraId="01D8F1C6">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43085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702" w:type="dxa"/>
            <w:gridSpan w:val="3"/>
            <w:noWrap w:val="0"/>
            <w:tcMar>
              <w:top w:w="100" w:type="dxa"/>
              <w:bottom w:w="100" w:type="dxa"/>
            </w:tcMar>
            <w:vAlign w:val="center"/>
          </w:tcPr>
          <w:p w14:paraId="171EC73C">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一、报价评价</w:t>
            </w:r>
          </w:p>
        </w:tc>
        <w:tc>
          <w:tcPr>
            <w:tcW w:w="1050" w:type="dxa"/>
            <w:noWrap w:val="0"/>
            <w:tcMar>
              <w:top w:w="100" w:type="dxa"/>
              <w:bottom w:w="100" w:type="dxa"/>
            </w:tcMar>
            <w:vAlign w:val="center"/>
          </w:tcPr>
          <w:p w14:paraId="3B2E8427">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30分</w:t>
            </w:r>
          </w:p>
        </w:tc>
      </w:tr>
      <w:tr w14:paraId="2FBB7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6DA4A505">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w:t>
            </w:r>
            <w:r>
              <w:rPr>
                <w:rStyle w:val="191"/>
                <w:rFonts w:hint="eastAsia" w:ascii="等线" w:hAnsi="等线" w:eastAsia="等线" w:cs="等线"/>
                <w:b w:val="0"/>
                <w:sz w:val="21"/>
                <w:szCs w:val="24"/>
              </w:rPr>
              <w:t>1</w:t>
            </w:r>
          </w:p>
        </w:tc>
        <w:tc>
          <w:tcPr>
            <w:tcW w:w="1652" w:type="dxa"/>
            <w:noWrap w:val="0"/>
            <w:tcMar>
              <w:top w:w="100" w:type="dxa"/>
              <w:bottom w:w="100" w:type="dxa"/>
            </w:tcMar>
            <w:vAlign w:val="center"/>
          </w:tcPr>
          <w:p w14:paraId="62F6C9D3">
            <w:pPr>
              <w:pStyle w:val="261"/>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价格分</w:t>
            </w:r>
          </w:p>
        </w:tc>
        <w:tc>
          <w:tcPr>
            <w:tcW w:w="6517" w:type="dxa"/>
            <w:noWrap w:val="0"/>
            <w:tcMar>
              <w:top w:w="100" w:type="dxa"/>
              <w:bottom w:w="100" w:type="dxa"/>
            </w:tcMar>
            <w:vAlign w:val="center"/>
          </w:tcPr>
          <w:p w14:paraId="4E896627">
            <w:pPr>
              <w:pStyle w:val="261"/>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rPr>
              <w:t>综合评分法中的价格分采用低价优先法计算，即满足磋商文件要求且最后报价最低的供应商的价格为磋商基准价，其价格分为满分</w:t>
            </w:r>
            <w:r>
              <w:rPr>
                <w:rStyle w:val="191"/>
                <w:rFonts w:hint="eastAsia" w:ascii="等线" w:hAnsi="等线" w:eastAsia="等线" w:cs="等线"/>
                <w:b w:val="0"/>
                <w:sz w:val="21"/>
                <w:szCs w:val="24"/>
                <w:lang w:val="en-US" w:eastAsia="zh-CN"/>
              </w:rPr>
              <w:t>30</w:t>
            </w:r>
            <w:r>
              <w:rPr>
                <w:rStyle w:val="191"/>
                <w:rFonts w:hint="eastAsia" w:ascii="等线" w:hAnsi="等线" w:eastAsia="等线" w:cs="等线"/>
                <w:b w:val="0"/>
                <w:sz w:val="21"/>
                <w:szCs w:val="24"/>
              </w:rPr>
              <w:t>分。其他供应商的价格分统一按照下列公式计算：磋商报价得分= (磋商基准价／最后磋商报价)×</w:t>
            </w:r>
            <w:r>
              <w:rPr>
                <w:rStyle w:val="191"/>
                <w:rFonts w:hint="eastAsia" w:ascii="等线" w:hAnsi="等线" w:eastAsia="等线" w:cs="等线"/>
                <w:b w:val="0"/>
                <w:sz w:val="21"/>
                <w:szCs w:val="24"/>
                <w:lang w:val="en-US" w:eastAsia="zh-CN"/>
              </w:rPr>
              <w:t>30</w:t>
            </w:r>
            <w:r>
              <w:rPr>
                <w:rStyle w:val="191"/>
                <w:rFonts w:hint="eastAsia" w:ascii="等线" w:hAnsi="等线" w:eastAsia="等线" w:cs="等线"/>
                <w:b w:val="0"/>
                <w:sz w:val="21"/>
                <w:szCs w:val="24"/>
              </w:rPr>
              <w:t>。</w:t>
            </w:r>
          </w:p>
        </w:tc>
        <w:tc>
          <w:tcPr>
            <w:tcW w:w="1050" w:type="dxa"/>
            <w:noWrap w:val="0"/>
            <w:tcMar>
              <w:top w:w="100" w:type="dxa"/>
              <w:bottom w:w="100" w:type="dxa"/>
            </w:tcMar>
            <w:vAlign w:val="center"/>
          </w:tcPr>
          <w:p w14:paraId="125F47A3">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30分</w:t>
            </w:r>
          </w:p>
        </w:tc>
      </w:tr>
    </w:tbl>
    <w:p w14:paraId="6C093974">
      <w:pPr>
        <w:pStyle w:val="31"/>
        <w:rPr>
          <w:rFonts w:hint="eastAsia"/>
        </w:rPr>
      </w:pPr>
    </w:p>
    <w:p w14:paraId="7CA7109F">
      <w:pPr>
        <w:pStyle w:val="187"/>
        <w:spacing w:line="360" w:lineRule="auto"/>
        <w:ind w:firstLine="320"/>
        <w:jc w:val="left"/>
        <w:rPr>
          <w:rFonts w:hint="eastAsia" w:ascii="等线" w:hAnsi="等线" w:eastAsia="等线" w:cs="等线"/>
          <w:sz w:val="32"/>
        </w:rPr>
      </w:pPr>
      <w:bookmarkStart w:id="711" w:name="_Toc26045"/>
      <w:r>
        <w:rPr>
          <w:rFonts w:hint="eastAsia" w:ascii="等线" w:hAnsi="等线" w:eastAsia="等线" w:cs="等线"/>
          <w:sz w:val="32"/>
          <w:highlight w:val="white"/>
        </w:rPr>
        <w:t>7．推荐成交供应商</w:t>
      </w:r>
      <w:bookmarkEnd w:id="711"/>
    </w:p>
    <w:p w14:paraId="417CBE36">
      <w:pPr>
        <w:spacing w:line="360" w:lineRule="auto"/>
        <w:ind w:firstLine="480"/>
        <w:rPr>
          <w:rFonts w:hint="eastAsia" w:ascii="等线" w:hAnsi="等线" w:eastAsia="等线" w:cs="等线"/>
          <w:sz w:val="24"/>
        </w:rPr>
      </w:pPr>
      <w:r>
        <w:rPr>
          <w:rFonts w:hint="eastAsia" w:ascii="等线" w:hAnsi="等线" w:eastAsia="等线" w:cs="等线"/>
          <w:sz w:val="24"/>
          <w:highlight w:val="white"/>
        </w:rPr>
        <w:t>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50B6F07D">
      <w:pPr>
        <w:spacing w:line="360" w:lineRule="auto"/>
        <w:rPr>
          <w:rFonts w:hint="eastAsia" w:ascii="等线" w:hAnsi="等线" w:eastAsia="等线" w:cs="等线"/>
          <w:highlight w:val="cyan"/>
        </w:rPr>
      </w:pPr>
    </w:p>
    <w:p w14:paraId="09E008BE">
      <w:pPr>
        <w:pStyle w:val="186"/>
        <w:pageBreakBefore/>
        <w:spacing w:line="360" w:lineRule="auto"/>
        <w:jc w:val="center"/>
        <w:rPr>
          <w:rFonts w:hint="eastAsia" w:ascii="等线" w:hAnsi="等线" w:eastAsia="等线" w:cs="等线"/>
          <w:sz w:val="36"/>
          <w:szCs w:val="36"/>
        </w:rPr>
      </w:pPr>
      <w:bookmarkStart w:id="712" w:name="_Toc15683"/>
      <w:r>
        <w:rPr>
          <w:rFonts w:hint="eastAsia" w:ascii="等线" w:hAnsi="等线" w:eastAsia="等线" w:cs="等线"/>
          <w:sz w:val="36"/>
          <w:highlight w:val="white"/>
        </w:rPr>
        <w:t>第六部分  电子投标(响应)文件格式</w:t>
      </w:r>
      <w:bookmarkEnd w:id="712"/>
    </w:p>
    <w:p w14:paraId="79782847">
      <w:pPr>
        <w:pStyle w:val="262"/>
        <w:spacing w:line="360" w:lineRule="auto"/>
        <w:rPr>
          <w:rStyle w:val="191"/>
          <w:rFonts w:hint="eastAsia" w:ascii="等线" w:hAnsi="等线" w:eastAsia="等线" w:cs="等线"/>
        </w:rPr>
      </w:pPr>
      <w:bookmarkStart w:id="713" w:name="EB26c8187e1dd3461e92684e466c6dd7e0"/>
    </w:p>
    <w:p w14:paraId="56F40070">
      <w:pPr>
        <w:pStyle w:val="263"/>
        <w:spacing w:line="360" w:lineRule="auto"/>
        <w:jc w:val="both"/>
        <w:outlineLvl w:val="1"/>
        <w:rPr>
          <w:rStyle w:val="191"/>
          <w:rFonts w:hint="eastAsia" w:ascii="等线" w:hAnsi="等线" w:eastAsia="等线" w:cs="等线"/>
        </w:rPr>
      </w:pPr>
      <w:r>
        <w:rPr>
          <w:rStyle w:val="191"/>
          <w:rFonts w:hint="eastAsia" w:ascii="等线" w:hAnsi="等线" w:eastAsia="等线" w:cs="等线"/>
        </w:rPr>
        <w:br w:type="page" w:clear="all"/>
      </w:r>
      <w:bookmarkStart w:id="714" w:name="_Toc16942"/>
      <w:bookmarkStart w:id="715" w:name="_Toc12407"/>
      <w:r>
        <w:rPr>
          <w:rStyle w:val="191"/>
          <w:rFonts w:hint="eastAsia" w:ascii="等线" w:hAnsi="等线" w:eastAsia="等线" w:cs="等线"/>
          <w:b/>
          <w:bCs/>
          <w:sz w:val="30"/>
          <w:szCs w:val="30"/>
        </w:rPr>
        <w:t>一、</w:t>
      </w:r>
      <w:r>
        <w:rPr>
          <w:rStyle w:val="191"/>
          <w:rFonts w:hint="eastAsia" w:ascii="等线" w:hAnsi="等线" w:eastAsia="等线" w:cs="等线"/>
          <w:b/>
          <w:bCs/>
          <w:sz w:val="30"/>
          <w:szCs w:val="30"/>
          <w:lang w:val="en-US" w:eastAsia="zh-CN"/>
        </w:rPr>
        <w:t>基本目录</w:t>
      </w:r>
      <w:bookmarkEnd w:id="714"/>
      <w:bookmarkEnd w:id="715"/>
    </w:p>
    <w:p w14:paraId="3943C2D7">
      <w:pPr>
        <w:pStyle w:val="263"/>
        <w:spacing w:line="360" w:lineRule="auto"/>
        <w:jc w:val="center"/>
        <w:outlineLvl w:val="1"/>
        <w:rPr>
          <w:rStyle w:val="191"/>
          <w:rFonts w:hint="eastAsia" w:ascii="等线" w:hAnsi="等线" w:eastAsia="等线" w:cs="等线"/>
        </w:rPr>
      </w:pPr>
    </w:p>
    <w:p w14:paraId="66A588EC">
      <w:pPr>
        <w:pStyle w:val="263"/>
        <w:spacing w:line="360" w:lineRule="auto"/>
        <w:jc w:val="center"/>
        <w:outlineLvl w:val="1"/>
        <w:rPr>
          <w:rStyle w:val="191"/>
          <w:rFonts w:hint="eastAsia" w:ascii="等线" w:hAnsi="等线" w:eastAsia="等线" w:cs="等线"/>
        </w:rPr>
      </w:pPr>
    </w:p>
    <w:p w14:paraId="1D5C96EF">
      <w:pPr>
        <w:pStyle w:val="263"/>
        <w:spacing w:line="360" w:lineRule="auto"/>
        <w:jc w:val="center"/>
        <w:outlineLvl w:val="2"/>
        <w:rPr>
          <w:rStyle w:val="191"/>
          <w:rFonts w:hint="eastAsia" w:ascii="等线" w:hAnsi="等线" w:eastAsia="等线" w:cs="等线"/>
          <w:color w:val="000000"/>
          <w:sz w:val="28"/>
          <w:szCs w:val="28"/>
          <w:lang w:val="en-US" w:eastAsia="zh-CN"/>
        </w:rPr>
      </w:pPr>
      <w:r>
        <w:rPr>
          <w:rStyle w:val="191"/>
          <w:rFonts w:hint="eastAsia" w:ascii="等线" w:hAnsi="等线" w:eastAsia="等线" w:cs="等线"/>
        </w:rPr>
        <w:br w:type="page" w:clear="all"/>
      </w:r>
      <w:bookmarkStart w:id="716" w:name="_Toc25001"/>
      <w:r>
        <w:rPr>
          <w:rStyle w:val="191"/>
          <w:rFonts w:hint="eastAsia" w:ascii="等线" w:hAnsi="等线" w:eastAsia="等线" w:cs="等线"/>
          <w:color w:val="000000"/>
          <w:sz w:val="28"/>
          <w:szCs w:val="28"/>
          <w:lang w:val="en-US" w:eastAsia="zh-CN"/>
        </w:rPr>
        <w:t>（一）目录</w:t>
      </w:r>
      <w:bookmarkEnd w:id="716"/>
    </w:p>
    <w:p w14:paraId="08678420">
      <w:pPr>
        <w:pStyle w:val="263"/>
        <w:spacing w:line="360" w:lineRule="auto"/>
        <w:jc w:val="center"/>
        <w:outlineLvl w:val="1"/>
        <w:rPr>
          <w:rStyle w:val="191"/>
          <w:rFonts w:hint="eastAsia" w:ascii="等线" w:hAnsi="等线" w:eastAsia="等线" w:cs="等线"/>
          <w:b w:val="0"/>
          <w:sz w:val="32"/>
        </w:rPr>
      </w:pPr>
    </w:p>
    <w:p w14:paraId="3EF38E1C">
      <w:pPr>
        <w:pStyle w:val="263"/>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b w:val="0"/>
          <w:sz w:val="32"/>
        </w:rPr>
        <w:br w:type="page" w:clear="all"/>
      </w:r>
      <w:bookmarkStart w:id="717" w:name="_Toc18039"/>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二</w:t>
      </w:r>
      <w:r>
        <w:rPr>
          <w:rStyle w:val="191"/>
          <w:rFonts w:hint="eastAsia" w:ascii="等线" w:hAnsi="等线" w:eastAsia="等线" w:cs="等线"/>
          <w:sz w:val="28"/>
          <w:szCs w:val="28"/>
          <w:lang w:eastAsia="zh-CN"/>
        </w:rPr>
        <w:t>）磋商报价表</w:t>
      </w:r>
      <w:bookmarkEnd w:id="717"/>
    </w:p>
    <w:p w14:paraId="5150C806">
      <w:pPr>
        <w:pStyle w:val="263"/>
        <w:spacing w:line="360" w:lineRule="auto"/>
        <w:jc w:val="center"/>
        <w:outlineLvl w:val="1"/>
        <w:rPr>
          <w:rStyle w:val="191"/>
          <w:rFonts w:hint="eastAsia" w:ascii="等线" w:hAnsi="等线" w:eastAsia="等线" w:cs="等线"/>
          <w:b w:val="0"/>
          <w:sz w:val="32"/>
        </w:rPr>
      </w:pPr>
    </w:p>
    <w:p w14:paraId="0E33827C">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 xml:space="preserve">本次为首次报价 </w:t>
      </w:r>
      <w:r>
        <w:rPr>
          <w:rFonts w:hint="eastAsia" w:ascii="等线" w:hAnsi="等线" w:eastAsia="等线" w:cs="等线"/>
          <w:lang w:val="en-US" w:eastAsia="zh-CN"/>
        </w:rPr>
        <w:t xml:space="preserve">                 </w:t>
      </w:r>
      <w:r>
        <w:rPr>
          <w:rFonts w:hint="eastAsia" w:ascii="等线" w:hAnsi="等线" w:eastAsia="等线" w:cs="等线"/>
        </w:rPr>
        <w:t>货币单位：人民币元</w:t>
      </w:r>
    </w:p>
    <w:p w14:paraId="01383049">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项目编号：</w:t>
      </w:r>
    </w:p>
    <w:tbl>
      <w:tblPr>
        <w:tblStyle w:val="32"/>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95"/>
        <w:gridCol w:w="2588"/>
        <w:gridCol w:w="4128"/>
      </w:tblGrid>
      <w:tr w14:paraId="254E5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7" w:hRule="atLeast"/>
        </w:trPr>
        <w:tc>
          <w:tcPr>
            <w:tcW w:w="3330" w:type="dxa"/>
            <w:noWrap w:val="0"/>
            <w:vAlign w:val="center"/>
          </w:tcPr>
          <w:p w14:paraId="1E1089FA">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项目名称</w:t>
            </w:r>
          </w:p>
        </w:tc>
        <w:tc>
          <w:tcPr>
            <w:tcW w:w="3345" w:type="dxa"/>
            <w:noWrap w:val="0"/>
            <w:vAlign w:val="center"/>
          </w:tcPr>
          <w:p w14:paraId="0679B10F">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项目内容</w:t>
            </w:r>
          </w:p>
        </w:tc>
        <w:tc>
          <w:tcPr>
            <w:tcW w:w="4980" w:type="dxa"/>
            <w:noWrap w:val="0"/>
            <w:vAlign w:val="center"/>
          </w:tcPr>
          <w:p w14:paraId="4DD9259F">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总价（小写）</w:t>
            </w:r>
          </w:p>
        </w:tc>
      </w:tr>
      <w:tr w14:paraId="039E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58" w:hRule="atLeast"/>
        </w:trPr>
        <w:tc>
          <w:tcPr>
            <w:tcW w:w="3330" w:type="dxa"/>
            <w:noWrap w:val="0"/>
            <w:vAlign w:val="center"/>
          </w:tcPr>
          <w:p w14:paraId="71DBA9CF">
            <w:pPr>
              <w:pStyle w:val="223"/>
              <w:keepNext w:val="0"/>
              <w:keepLines w:val="0"/>
              <w:widowControl/>
              <w:suppressLineNumbers w:val="0"/>
              <w:spacing w:line="360" w:lineRule="auto"/>
              <w:rPr>
                <w:rFonts w:hint="eastAsia" w:ascii="等线" w:hAnsi="等线" w:eastAsia="等线" w:cs="等线"/>
              </w:rPr>
            </w:pPr>
          </w:p>
        </w:tc>
        <w:tc>
          <w:tcPr>
            <w:tcW w:w="3345" w:type="dxa"/>
            <w:noWrap w:val="0"/>
            <w:vAlign w:val="center"/>
          </w:tcPr>
          <w:p w14:paraId="2247248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详见响应文件</w:t>
            </w:r>
          </w:p>
        </w:tc>
        <w:tc>
          <w:tcPr>
            <w:tcW w:w="4980" w:type="dxa"/>
            <w:noWrap w:val="0"/>
            <w:vAlign w:val="center"/>
          </w:tcPr>
          <w:p w14:paraId="71648902">
            <w:pPr>
              <w:pStyle w:val="223"/>
              <w:keepNext w:val="0"/>
              <w:keepLines w:val="0"/>
              <w:widowControl/>
              <w:suppressLineNumbers w:val="0"/>
              <w:spacing w:line="360" w:lineRule="auto"/>
              <w:ind w:firstLine="1200"/>
              <w:rPr>
                <w:rFonts w:hint="eastAsia" w:ascii="等线" w:hAnsi="等线" w:eastAsia="等线" w:cs="等线"/>
              </w:rPr>
            </w:pPr>
            <w:r>
              <w:rPr>
                <w:rFonts w:hint="eastAsia" w:ascii="等线" w:hAnsi="等线" w:eastAsia="等线" w:cs="等线"/>
              </w:rPr>
              <w:t>元</w:t>
            </w:r>
          </w:p>
        </w:tc>
      </w:tr>
      <w:tr w14:paraId="22849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80" w:hRule="atLeast"/>
        </w:trPr>
        <w:tc>
          <w:tcPr>
            <w:tcW w:w="3330" w:type="dxa"/>
            <w:noWrap w:val="0"/>
            <w:vAlign w:val="center"/>
          </w:tcPr>
          <w:p w14:paraId="2A768A7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总价（大写）：</w:t>
            </w:r>
          </w:p>
        </w:tc>
        <w:tc>
          <w:tcPr>
            <w:tcW w:w="8340" w:type="dxa"/>
            <w:gridSpan w:val="2"/>
            <w:noWrap w:val="0"/>
            <w:vAlign w:val="center"/>
          </w:tcPr>
          <w:p w14:paraId="2731CAB8">
            <w:pPr>
              <w:pStyle w:val="223"/>
              <w:keepNext w:val="0"/>
              <w:keepLines w:val="0"/>
              <w:widowControl/>
              <w:suppressLineNumbers w:val="0"/>
              <w:spacing w:line="360" w:lineRule="auto"/>
              <w:rPr>
                <w:rFonts w:hint="eastAsia" w:ascii="等线" w:hAnsi="等线" w:eastAsia="等线" w:cs="等线"/>
              </w:rPr>
            </w:pPr>
          </w:p>
        </w:tc>
      </w:tr>
    </w:tbl>
    <w:p w14:paraId="3588D60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报价说明：</w:t>
      </w:r>
    </w:p>
    <w:p w14:paraId="7CE500BE">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1、报价包括完成项目的所有费用。采购人不再支付报价以外的任何费用。</w:t>
      </w:r>
    </w:p>
    <w:p w14:paraId="1B18CF74">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2、报价以总价为准，大小写不一致以大写为准；</w:t>
      </w:r>
    </w:p>
    <w:p w14:paraId="2D19C7F5">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3、偏离说明：详见《偏离表》；</w:t>
      </w:r>
    </w:p>
    <w:p w14:paraId="0FC72957">
      <w:pPr>
        <w:pStyle w:val="223"/>
        <w:keepNext w:val="0"/>
        <w:keepLines w:val="0"/>
        <w:widowControl/>
        <w:suppressLineNumbers w:val="0"/>
        <w:spacing w:line="360" w:lineRule="auto"/>
        <w:rPr>
          <w:rFonts w:hint="eastAsia" w:ascii="等线" w:hAnsi="等线" w:eastAsia="等线" w:cs="等线"/>
          <w:highlight w:val="yellow"/>
        </w:rPr>
      </w:pPr>
      <w:r>
        <w:rPr>
          <w:rFonts w:hint="eastAsia" w:ascii="等线" w:hAnsi="等线" w:eastAsia="等线" w:cs="等线"/>
        </w:rPr>
        <w:t>4、如最后报价未列明单价，则最后所报各项单价计算方法为：（最后报价/ 最初报价）* 各项最初报价的单价。</w:t>
      </w:r>
      <w:r>
        <w:rPr>
          <w:rFonts w:hint="eastAsia" w:ascii="等线" w:hAnsi="等线" w:eastAsia="等线" w:cs="等线"/>
          <w:highlight w:val="none"/>
          <w:lang w:eastAsia="zh-CN"/>
        </w:rPr>
        <w:t>（</w:t>
      </w:r>
      <w:r>
        <w:rPr>
          <w:rFonts w:hint="eastAsia" w:ascii="等线" w:hAnsi="等线" w:eastAsia="等线" w:cs="等线"/>
          <w:b/>
          <w:bCs/>
          <w:color w:val="000000"/>
          <w:highlight w:val="none"/>
          <w:lang w:val="en-US" w:eastAsia="zh-CN"/>
        </w:rPr>
        <w:t>此项不参考</w:t>
      </w:r>
      <w:r>
        <w:rPr>
          <w:rFonts w:hint="eastAsia" w:ascii="等线" w:hAnsi="等线" w:eastAsia="等线" w:cs="等线"/>
          <w:highlight w:val="none"/>
          <w:lang w:val="en-US" w:eastAsia="zh-CN"/>
        </w:rPr>
        <w:t>，最终以招标文件约定的方式进行结算</w:t>
      </w:r>
      <w:r>
        <w:rPr>
          <w:rFonts w:hint="eastAsia" w:ascii="等线" w:hAnsi="等线" w:eastAsia="等线" w:cs="等线"/>
          <w:highlight w:val="none"/>
          <w:lang w:eastAsia="zh-CN"/>
        </w:rPr>
        <w:t>）</w:t>
      </w:r>
    </w:p>
    <w:p w14:paraId="2F451323">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响应单位（公章）：</w:t>
      </w:r>
    </w:p>
    <w:p w14:paraId="0BBB40E8">
      <w:pPr>
        <w:pStyle w:val="263"/>
        <w:spacing w:line="360" w:lineRule="auto"/>
        <w:jc w:val="both"/>
        <w:outlineLvl w:val="2"/>
        <w:rPr>
          <w:rStyle w:val="191"/>
          <w:rFonts w:hint="eastAsia" w:ascii="等线" w:hAnsi="等线" w:eastAsia="等线" w:cs="等线"/>
          <w:sz w:val="28"/>
          <w:szCs w:val="28"/>
          <w:lang w:val="en-US" w:eastAsia="zh-CN"/>
        </w:rPr>
      </w:pPr>
    </w:p>
    <w:p w14:paraId="0582B3C4">
      <w:pPr>
        <w:pStyle w:val="277"/>
        <w:spacing w:line="360" w:lineRule="auto"/>
        <w:outlineLvl w:val="1"/>
        <w:rPr>
          <w:rStyle w:val="191"/>
          <w:rFonts w:hint="eastAsia" w:ascii="等线" w:hAnsi="等线" w:eastAsia="等线" w:cs="等线"/>
          <w:lang w:val="en-US" w:eastAsia="zh-CN"/>
        </w:rPr>
      </w:pPr>
      <w:r>
        <w:rPr>
          <w:rStyle w:val="191"/>
          <w:rFonts w:hint="eastAsia" w:ascii="等线" w:hAnsi="等线" w:eastAsia="等线" w:cs="等线"/>
        </w:rPr>
        <w:br w:type="page" w:clear="all"/>
      </w:r>
      <w:bookmarkStart w:id="718" w:name="_Toc9342"/>
      <w:r>
        <w:rPr>
          <w:rStyle w:val="191"/>
          <w:rFonts w:hint="eastAsia" w:ascii="等线" w:hAnsi="等线" w:eastAsia="等线" w:cs="等线"/>
          <w:b/>
          <w:bCs/>
          <w:sz w:val="30"/>
          <w:szCs w:val="30"/>
          <w:lang w:val="en-US" w:eastAsia="zh-CN"/>
        </w:rPr>
        <w:t>二</w:t>
      </w:r>
      <w:r>
        <w:rPr>
          <w:rStyle w:val="191"/>
          <w:rFonts w:hint="eastAsia" w:ascii="等线" w:hAnsi="等线" w:eastAsia="等线" w:cs="等线"/>
          <w:b/>
          <w:bCs/>
          <w:sz w:val="30"/>
          <w:szCs w:val="30"/>
        </w:rPr>
        <w:t>、资格</w:t>
      </w:r>
      <w:r>
        <w:rPr>
          <w:rStyle w:val="191"/>
          <w:rFonts w:hint="eastAsia" w:ascii="等线" w:hAnsi="等线" w:eastAsia="等线" w:cs="等线"/>
          <w:b/>
          <w:bCs/>
          <w:sz w:val="30"/>
          <w:szCs w:val="30"/>
          <w:lang w:val="en-US" w:eastAsia="zh-CN"/>
        </w:rPr>
        <w:t>条件</w:t>
      </w:r>
      <w:bookmarkEnd w:id="718"/>
    </w:p>
    <w:p w14:paraId="2EF32912">
      <w:pPr>
        <w:pStyle w:val="266"/>
        <w:spacing w:line="360" w:lineRule="auto"/>
        <w:jc w:val="center"/>
        <w:outlineLvl w:val="2"/>
        <w:rPr>
          <w:rStyle w:val="191"/>
          <w:rFonts w:hint="eastAsia" w:ascii="等线" w:hAnsi="等线" w:eastAsia="等线" w:cs="等线"/>
          <w:b w:val="0"/>
          <w:sz w:val="28"/>
        </w:rPr>
      </w:pPr>
      <w:r>
        <w:rPr>
          <w:rStyle w:val="191"/>
          <w:rFonts w:hint="eastAsia" w:ascii="等线" w:hAnsi="等线" w:eastAsia="等线" w:cs="等线"/>
        </w:rPr>
        <w:br w:type="page" w:clear="all"/>
      </w:r>
      <w:bookmarkStart w:id="719" w:name="_Toc8838"/>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一</w:t>
      </w:r>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具有</w:t>
      </w:r>
      <w:r>
        <w:rPr>
          <w:rStyle w:val="191"/>
          <w:rFonts w:hint="eastAsia" w:ascii="等线" w:hAnsi="等线" w:eastAsia="等线" w:cs="等线"/>
          <w:b w:val="0"/>
          <w:sz w:val="28"/>
        </w:rPr>
        <w:t>独立承担民事责任的能力</w:t>
      </w:r>
      <w:bookmarkEnd w:id="719"/>
    </w:p>
    <w:p w14:paraId="7B68A66C">
      <w:pPr>
        <w:pStyle w:val="267"/>
        <w:spacing w:line="360" w:lineRule="auto"/>
        <w:rPr>
          <w:rStyle w:val="191"/>
          <w:rFonts w:hint="eastAsia" w:ascii="等线" w:hAnsi="等线" w:eastAsia="等线" w:cs="等线"/>
        </w:rPr>
      </w:pPr>
    </w:p>
    <w:p w14:paraId="3FB75885">
      <w:pPr>
        <w:pStyle w:val="268"/>
        <w:spacing w:line="360" w:lineRule="auto"/>
        <w:jc w:val="left"/>
        <w:outlineLvl w:val="2"/>
        <w:rPr>
          <w:rStyle w:val="191"/>
          <w:rFonts w:hint="eastAsia" w:ascii="等线" w:hAnsi="等线" w:eastAsia="等线" w:cs="等线"/>
          <w:b w:val="0"/>
          <w:sz w:val="28"/>
          <w:lang w:eastAsia="zh-CN"/>
        </w:rPr>
      </w:pPr>
      <w:r>
        <w:rPr>
          <w:rStyle w:val="191"/>
          <w:rFonts w:hint="eastAsia" w:ascii="等线" w:hAnsi="等线" w:eastAsia="等线" w:cs="等线"/>
        </w:rPr>
        <w:br w:type="page" w:clear="all"/>
      </w:r>
      <w:bookmarkStart w:id="720" w:name="_Toc26562"/>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二</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具有良好的商业信誉和健全的财务会计制度</w:t>
      </w:r>
      <w:r>
        <w:rPr>
          <w:rStyle w:val="191"/>
          <w:rFonts w:hint="eastAsia" w:ascii="等线" w:hAnsi="等线" w:eastAsia="等线" w:cs="等线"/>
          <w:b w:val="0"/>
          <w:sz w:val="28"/>
          <w:lang w:eastAsia="zh-CN"/>
        </w:rPr>
        <w:t>、具有履行合同所必需的设备和专业技术能力、有依法缴纳税收和社会保障资金的良好记录、参加政府采购活动前三年内，在经营活动中没有重大违法记录</w:t>
      </w:r>
      <w:bookmarkEnd w:id="720"/>
    </w:p>
    <w:p w14:paraId="2EB596F6">
      <w:pPr>
        <w:pStyle w:val="311"/>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资格承诺函</w:t>
      </w:r>
    </w:p>
    <w:p w14:paraId="6945BDFB">
      <w:pPr>
        <w:pStyle w:val="313"/>
        <w:spacing w:line="360" w:lineRule="auto"/>
        <w:rPr>
          <w:rStyle w:val="312"/>
          <w:rFonts w:hint="eastAsia" w:ascii="等线" w:hAnsi="等线" w:eastAsia="等线" w:cs="等线"/>
          <w:sz w:val="28"/>
          <w:szCs w:val="28"/>
          <w:u w:val="single"/>
        </w:rPr>
      </w:pPr>
      <w:r>
        <w:rPr>
          <w:rStyle w:val="312"/>
          <w:rFonts w:hint="eastAsia" w:ascii="等线" w:hAnsi="等线" w:eastAsia="等线" w:cs="等线"/>
          <w:sz w:val="28"/>
          <w:szCs w:val="28"/>
        </w:rPr>
        <w:t>致：</w:t>
      </w:r>
      <w:r>
        <w:rPr>
          <w:rStyle w:val="312"/>
          <w:rFonts w:hint="eastAsia" w:ascii="等线" w:hAnsi="等线" w:eastAsia="等线" w:cs="等线"/>
          <w:sz w:val="28"/>
          <w:szCs w:val="28"/>
          <w:u w:val="single"/>
        </w:rPr>
        <w:t xml:space="preserve">       （采购人、采购代理机构）       </w:t>
      </w:r>
    </w:p>
    <w:p w14:paraId="67F085CB">
      <w:pPr>
        <w:pStyle w:val="313"/>
        <w:spacing w:line="360" w:lineRule="auto"/>
        <w:ind w:firstLine="560"/>
        <w:rPr>
          <w:rStyle w:val="312"/>
          <w:rFonts w:hint="eastAsia" w:ascii="等线" w:hAnsi="等线" w:eastAsia="等线" w:cs="等线"/>
          <w:sz w:val="28"/>
          <w:szCs w:val="28"/>
        </w:rPr>
      </w:pPr>
      <w:r>
        <w:rPr>
          <w:rStyle w:val="312"/>
          <w:rFonts w:hint="eastAsia" w:ascii="等线" w:hAnsi="等线" w:eastAsia="等线" w:cs="等线"/>
          <w:sz w:val="28"/>
          <w:szCs w:val="28"/>
        </w:rPr>
        <w:t>我单位参与</w:t>
      </w:r>
      <w:r>
        <w:rPr>
          <w:rStyle w:val="312"/>
          <w:rFonts w:hint="eastAsia" w:ascii="等线" w:hAnsi="等线" w:eastAsia="等线" w:cs="等线"/>
          <w:sz w:val="28"/>
          <w:szCs w:val="28"/>
          <w:u w:val="single"/>
        </w:rPr>
        <w:t xml:space="preserve">     （项目名称）  （项目编号：      ）  </w:t>
      </w:r>
      <w:r>
        <w:rPr>
          <w:rStyle w:val="312"/>
          <w:rFonts w:hint="eastAsia" w:ascii="等线" w:hAnsi="等线" w:eastAsia="等线" w:cs="等线"/>
          <w:sz w:val="28"/>
          <w:szCs w:val="28"/>
        </w:rPr>
        <w:t>项目的政府采购活动，现承诺如下：</w:t>
      </w:r>
    </w:p>
    <w:p w14:paraId="7AF10FEA">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我方具有良好的商业信誉和健全的财务会计制度。</w:t>
      </w:r>
    </w:p>
    <w:p w14:paraId="01C7EE1F">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我方具有履行合同所必需的设备和专业技术能力。</w:t>
      </w:r>
    </w:p>
    <w:p w14:paraId="632F68AB">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我方具有依法缴纳税收和社会保障资金的良好记录。</w:t>
      </w:r>
    </w:p>
    <w:p w14:paraId="4B361641">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我方参加本项目采购活动前三年内，在经营活动中没有重大违法记录。</w:t>
      </w:r>
    </w:p>
    <w:p w14:paraId="76784B10">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若我单位承诺不实，自愿</w:t>
      </w:r>
      <w:r>
        <w:rPr>
          <w:rStyle w:val="312"/>
          <w:rFonts w:hint="eastAsia" w:ascii="等线" w:hAnsi="等线" w:eastAsia="等线" w:cs="等线"/>
          <w:sz w:val="28"/>
          <w:szCs w:val="28"/>
          <w:lang w:val="en-US" w:eastAsia="zh-CN"/>
        </w:rPr>
        <w:t>承担</w:t>
      </w:r>
      <w:r>
        <w:rPr>
          <w:rStyle w:val="312"/>
          <w:rFonts w:hint="eastAsia" w:ascii="等线" w:hAnsi="等线" w:eastAsia="等线" w:cs="等线"/>
          <w:sz w:val="28"/>
          <w:szCs w:val="28"/>
        </w:rPr>
        <w:t>提供虚假材料谋取中标、成交的法律责任。</w:t>
      </w:r>
    </w:p>
    <w:p w14:paraId="11F8EBC5">
      <w:pPr>
        <w:pStyle w:val="313"/>
        <w:spacing w:line="360" w:lineRule="auto"/>
        <w:rPr>
          <w:rStyle w:val="312"/>
          <w:rFonts w:hint="eastAsia" w:ascii="等线" w:hAnsi="等线" w:eastAsia="等线" w:cs="等线"/>
          <w:sz w:val="28"/>
          <w:szCs w:val="28"/>
        </w:rPr>
      </w:pPr>
    </w:p>
    <w:p w14:paraId="11BDBB58">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投标（响应）供应商（盖章）：</w:t>
      </w:r>
      <w:r>
        <w:rPr>
          <w:rStyle w:val="312"/>
          <w:rFonts w:hint="eastAsia" w:ascii="等线" w:hAnsi="等线" w:eastAsia="等线" w:cs="等线"/>
          <w:sz w:val="28"/>
          <w:szCs w:val="28"/>
          <w:u w:val="single"/>
        </w:rPr>
        <w:t xml:space="preserve">       </w:t>
      </w:r>
      <w:r>
        <w:rPr>
          <w:rStyle w:val="312"/>
          <w:rFonts w:hint="eastAsia" w:ascii="等线" w:hAnsi="等线" w:eastAsia="等线" w:cs="等线"/>
          <w:sz w:val="28"/>
          <w:szCs w:val="28"/>
          <w:u w:val="single"/>
          <w:lang w:val="en-US" w:eastAsia="zh-CN"/>
        </w:rPr>
        <w:t xml:space="preserve">   </w:t>
      </w:r>
      <w:r>
        <w:rPr>
          <w:rStyle w:val="312"/>
          <w:rFonts w:hint="eastAsia" w:ascii="等线" w:hAnsi="等线" w:eastAsia="等线" w:cs="等线"/>
          <w:sz w:val="28"/>
          <w:szCs w:val="28"/>
          <w:u w:val="single"/>
        </w:rPr>
        <w:t xml:space="preserve">   </w:t>
      </w:r>
    </w:p>
    <w:p w14:paraId="16B918A9">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供应商法定代表人或授权代表（签字或签章）：</w:t>
      </w:r>
      <w:r>
        <w:rPr>
          <w:rStyle w:val="312"/>
          <w:rFonts w:hint="eastAsia" w:ascii="等线" w:hAnsi="等线" w:eastAsia="等线" w:cs="等线"/>
          <w:sz w:val="28"/>
          <w:szCs w:val="28"/>
          <w:u w:val="single"/>
        </w:rPr>
        <w:t xml:space="preserve">   </w:t>
      </w:r>
      <w:r>
        <w:rPr>
          <w:rStyle w:val="312"/>
          <w:rFonts w:hint="eastAsia" w:ascii="等线" w:hAnsi="等线" w:eastAsia="等线" w:cs="等线"/>
          <w:sz w:val="28"/>
          <w:szCs w:val="28"/>
          <w:u w:val="single"/>
          <w:lang w:val="en-US" w:eastAsia="zh-CN"/>
        </w:rPr>
        <w:t xml:space="preserve">     </w:t>
      </w:r>
      <w:r>
        <w:rPr>
          <w:rStyle w:val="312"/>
          <w:rFonts w:hint="eastAsia" w:ascii="等线" w:hAnsi="等线" w:eastAsia="等线" w:cs="等线"/>
          <w:sz w:val="28"/>
          <w:szCs w:val="28"/>
          <w:u w:val="single"/>
        </w:rPr>
        <w:t xml:space="preserve">     </w:t>
      </w:r>
    </w:p>
    <w:p w14:paraId="1069A732">
      <w:pPr>
        <w:pStyle w:val="314"/>
        <w:spacing w:line="360" w:lineRule="auto"/>
        <w:rPr>
          <w:rStyle w:val="191"/>
          <w:rFonts w:hint="eastAsia" w:ascii="等线" w:hAnsi="等线" w:eastAsia="等线" w:cs="等线"/>
        </w:rPr>
      </w:pPr>
      <w:r>
        <w:rPr>
          <w:rStyle w:val="312"/>
          <w:rFonts w:hint="eastAsia" w:ascii="等线" w:hAnsi="等线" w:eastAsia="等线" w:cs="等线"/>
          <w:sz w:val="28"/>
          <w:szCs w:val="28"/>
          <w:lang w:val="en-US" w:eastAsia="zh-CN" w:bidi="ar-SA"/>
        </w:rPr>
        <w:t>日期：</w:t>
      </w:r>
      <w:r>
        <w:rPr>
          <w:rStyle w:val="312"/>
          <w:rFonts w:hint="eastAsia" w:ascii="等线" w:hAnsi="等线" w:eastAsia="等线" w:cs="等线"/>
          <w:sz w:val="28"/>
          <w:szCs w:val="28"/>
          <w:u w:val="single"/>
          <w:lang w:val="en-US" w:eastAsia="zh-CN" w:bidi="ar-SA"/>
        </w:rPr>
        <w:t xml:space="preserve">             </w:t>
      </w:r>
    </w:p>
    <w:p w14:paraId="32C9D85C">
      <w:pPr>
        <w:keepNext w:val="0"/>
        <w:keepLines w:val="0"/>
        <w:pageBreakBefore w:val="0"/>
        <w:widowControl w:val="0"/>
        <w:spacing w:line="360" w:lineRule="auto"/>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lang w:val="en-US" w:eastAsia="zh-CN"/>
        </w:rPr>
        <w:t>注：</w:t>
      </w:r>
      <w:r>
        <w:rPr>
          <w:rFonts w:hint="eastAsia" w:ascii="等线" w:hAnsi="等线" w:eastAsia="等线" w:cs="等线"/>
          <w:b/>
          <w:bCs/>
          <w:color w:val="000000"/>
          <w:sz w:val="24"/>
          <w:szCs w:val="24"/>
          <w:highlight w:val="none"/>
        </w:rPr>
        <w:t>政府采购法第二十二条第一款第五项所称重大违法记录，是指供应商因违法经营受到刑事处罚或者责令停产停业、吊销许可证或者执照、较大数额罚款等行政处罚。</w:t>
      </w:r>
    </w:p>
    <w:p w14:paraId="71653596">
      <w:pPr>
        <w:keepNext w:val="0"/>
        <w:keepLines w:val="0"/>
        <w:pageBreakBefore w:val="0"/>
        <w:widowControl w:val="0"/>
        <w:spacing w:line="360" w:lineRule="auto"/>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rPr>
        <w:t>供应商在参加政府采购活动前3年内因违法经营被禁止在一定期限内参加政府采购活动，期限届满的，可以参加政府采购活动。</w:t>
      </w:r>
    </w:p>
    <w:p w14:paraId="0435143B">
      <w:pPr>
        <w:keepNext w:val="0"/>
        <w:keepLines w:val="0"/>
        <w:pageBreakBefore w:val="0"/>
        <w:widowControl w:val="0"/>
        <w:spacing w:line="360" w:lineRule="auto"/>
        <w:rPr>
          <w:rStyle w:val="191"/>
          <w:rFonts w:hint="eastAsia" w:ascii="等线" w:hAnsi="等线" w:eastAsia="等线" w:cs="等线"/>
        </w:rPr>
      </w:pPr>
      <w:r>
        <w:rPr>
          <w:rFonts w:hint="eastAsia" w:ascii="等线" w:hAnsi="等线" w:eastAsia="等线" w:cs="等线"/>
          <w:b/>
          <w:bCs/>
          <w:color w:val="000000"/>
          <w:sz w:val="24"/>
          <w:szCs w:val="24"/>
          <w:highlight w:val="none"/>
        </w:rPr>
        <w:t>《中华人民共和国政府采购法实施条例》第十九条第一款规定的“较大数额罚款”认定为</w:t>
      </w:r>
      <w:r>
        <w:rPr>
          <w:rFonts w:hint="eastAsia" w:ascii="等线" w:hAnsi="等线" w:eastAsia="等线" w:cs="等线"/>
          <w:b/>
          <w:bCs/>
          <w:color w:val="000000"/>
          <w:sz w:val="24"/>
          <w:szCs w:val="24"/>
          <w:highlight w:val="none"/>
          <w:lang w:val="en-US"/>
        </w:rPr>
        <w:t>200</w:t>
      </w:r>
      <w:r>
        <w:rPr>
          <w:rFonts w:hint="eastAsia" w:ascii="等线" w:hAnsi="等线" w:eastAsia="等线" w:cs="等线"/>
          <w:b/>
          <w:bCs/>
          <w:color w:val="000000"/>
          <w:sz w:val="24"/>
          <w:szCs w:val="24"/>
          <w:highlight w:val="none"/>
        </w:rPr>
        <w:t>万元以上的罚款，法律、行政法规以及国务院有关部门明确规定相关领域“较大数额罚款”标准高于</w:t>
      </w:r>
      <w:r>
        <w:rPr>
          <w:rFonts w:hint="eastAsia" w:ascii="等线" w:hAnsi="等线" w:eastAsia="等线" w:cs="等线"/>
          <w:b/>
          <w:bCs/>
          <w:color w:val="000000"/>
          <w:sz w:val="24"/>
          <w:szCs w:val="24"/>
          <w:highlight w:val="none"/>
          <w:lang w:val="en-US"/>
        </w:rPr>
        <w:t>200</w:t>
      </w:r>
      <w:r>
        <w:rPr>
          <w:rFonts w:hint="eastAsia" w:ascii="等线" w:hAnsi="等线" w:eastAsia="等线" w:cs="等线"/>
          <w:b/>
          <w:bCs/>
          <w:color w:val="000000"/>
          <w:sz w:val="24"/>
          <w:szCs w:val="24"/>
          <w:highlight w:val="none"/>
        </w:rPr>
        <w:t>万元的，从其规定。</w:t>
      </w:r>
    </w:p>
    <w:p w14:paraId="59B117E8">
      <w:pPr>
        <w:pStyle w:val="269"/>
        <w:spacing w:line="360" w:lineRule="auto"/>
        <w:jc w:val="center"/>
        <w:outlineLvl w:val="2"/>
        <w:rPr>
          <w:rStyle w:val="191"/>
          <w:rFonts w:hint="eastAsia" w:ascii="等线" w:hAnsi="等线" w:eastAsia="等线" w:cs="等线"/>
        </w:rPr>
      </w:pPr>
    </w:p>
    <w:p w14:paraId="7B2DB660">
      <w:pPr>
        <w:pStyle w:val="269"/>
        <w:spacing w:line="360" w:lineRule="auto"/>
        <w:jc w:val="center"/>
        <w:outlineLvl w:val="2"/>
        <w:rPr>
          <w:rStyle w:val="191"/>
          <w:rFonts w:hint="eastAsia" w:ascii="等线" w:hAnsi="等线" w:eastAsia="等线" w:cs="等线"/>
        </w:rPr>
      </w:pPr>
    </w:p>
    <w:p w14:paraId="1CCA1469">
      <w:pPr>
        <w:pStyle w:val="269"/>
        <w:spacing w:line="360" w:lineRule="auto"/>
        <w:jc w:val="center"/>
        <w:outlineLvl w:val="2"/>
        <w:rPr>
          <w:rStyle w:val="191"/>
          <w:rFonts w:hint="eastAsia" w:ascii="等线" w:hAnsi="等线" w:eastAsia="等线" w:cs="等线"/>
          <w:b w:val="0"/>
          <w:sz w:val="28"/>
        </w:rPr>
      </w:pPr>
      <w:bookmarkStart w:id="721" w:name="_Toc766"/>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三</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落实政府采购政策需满足的资格要求</w:t>
      </w:r>
      <w:bookmarkEnd w:id="721"/>
    </w:p>
    <w:p w14:paraId="77513993">
      <w:pPr>
        <w:pStyle w:val="274"/>
        <w:spacing w:line="360" w:lineRule="auto"/>
        <w:jc w:val="center"/>
        <w:outlineLvl w:val="2"/>
        <w:rPr>
          <w:rStyle w:val="191"/>
          <w:rFonts w:hint="eastAsia" w:ascii="等线" w:hAnsi="等线" w:eastAsia="等线" w:cs="等线"/>
        </w:rPr>
      </w:pPr>
    </w:p>
    <w:p w14:paraId="0F92EE95">
      <w:pPr>
        <w:pStyle w:val="303"/>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中小企业声明函</w:t>
      </w:r>
    </w:p>
    <w:p w14:paraId="55E925BF">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本公司郑重声明，根据《政府采购促进中小企业发展管理办法》（财库【2020】46号）的规定，本公司参加</w:t>
      </w:r>
      <w:r>
        <w:rPr>
          <w:rStyle w:val="304"/>
          <w:rFonts w:hint="eastAsia" w:ascii="等线" w:hAnsi="等线" w:eastAsia="等线" w:cs="等线"/>
          <w:sz w:val="24"/>
          <w:szCs w:val="24"/>
          <w:u w:val="single"/>
        </w:rPr>
        <w:t>（</w:t>
      </w:r>
      <w:r>
        <w:rPr>
          <w:rStyle w:val="304"/>
          <w:rFonts w:hint="eastAsia" w:ascii="等线" w:hAnsi="等线" w:eastAsia="等线" w:cs="等线"/>
          <w:sz w:val="24"/>
          <w:szCs w:val="24"/>
          <w:u w:val="single"/>
          <w:lang w:val="en-US" w:eastAsia="zh-CN"/>
        </w:rPr>
        <w:t>采购人</w:t>
      </w:r>
      <w:r>
        <w:rPr>
          <w:rStyle w:val="304"/>
          <w:rFonts w:hint="eastAsia" w:ascii="等线" w:hAnsi="等线" w:eastAsia="等线" w:cs="等线"/>
          <w:sz w:val="24"/>
          <w:szCs w:val="24"/>
          <w:u w:val="single"/>
        </w:rPr>
        <w:t>名称）</w:t>
      </w:r>
      <w:r>
        <w:rPr>
          <w:rStyle w:val="304"/>
          <w:rFonts w:hint="eastAsia" w:ascii="等线" w:hAnsi="等线" w:eastAsia="等线" w:cs="等线"/>
          <w:sz w:val="24"/>
          <w:szCs w:val="24"/>
        </w:rPr>
        <w:t>的</w:t>
      </w:r>
      <w:r>
        <w:rPr>
          <w:rStyle w:val="304"/>
          <w:rFonts w:hint="eastAsia" w:ascii="等线" w:hAnsi="等线" w:eastAsia="等线" w:cs="等线"/>
          <w:sz w:val="24"/>
          <w:szCs w:val="24"/>
          <w:u w:val="single"/>
        </w:rPr>
        <w:t>（项目名称）</w:t>
      </w:r>
      <w:r>
        <w:rPr>
          <w:rStyle w:val="304"/>
          <w:rFonts w:hint="eastAsia" w:ascii="等线" w:hAnsi="等线" w:eastAsia="等线" w:cs="等线"/>
          <w:sz w:val="24"/>
          <w:szCs w:val="24"/>
        </w:rPr>
        <w:t>采购活动，工程的施工单位全部为符合政策要求的中小企业。相关企业的具体情况如下：</w:t>
      </w:r>
    </w:p>
    <w:p w14:paraId="10F8AC44">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1.</w:t>
      </w:r>
      <w:r>
        <w:rPr>
          <w:rStyle w:val="304"/>
          <w:rFonts w:hint="eastAsia" w:ascii="等线" w:hAnsi="等线" w:eastAsia="等线" w:cs="等线"/>
          <w:sz w:val="24"/>
          <w:szCs w:val="24"/>
          <w:u w:val="single"/>
        </w:rPr>
        <w:t>（标的名称）</w:t>
      </w:r>
      <w:r>
        <w:rPr>
          <w:rStyle w:val="304"/>
          <w:rFonts w:hint="eastAsia" w:ascii="等线" w:hAnsi="等线" w:eastAsia="等线" w:cs="等线"/>
          <w:sz w:val="24"/>
          <w:szCs w:val="24"/>
        </w:rPr>
        <w:t>，属于</w:t>
      </w:r>
      <w:r>
        <w:rPr>
          <w:rStyle w:val="304"/>
          <w:rFonts w:hint="eastAsia" w:ascii="等线" w:hAnsi="等线" w:eastAsia="等线" w:cs="等线"/>
          <w:sz w:val="24"/>
          <w:szCs w:val="24"/>
          <w:u w:val="single"/>
        </w:rPr>
        <w:t>建筑业</w:t>
      </w:r>
      <w:r>
        <w:rPr>
          <w:rStyle w:val="304"/>
          <w:rFonts w:hint="eastAsia" w:ascii="等线" w:hAnsi="等线" w:eastAsia="等线" w:cs="等线"/>
          <w:sz w:val="24"/>
          <w:szCs w:val="24"/>
        </w:rPr>
        <w:t>（采购文件中明确的所属行业）；承建（承接）企业为</w:t>
      </w:r>
      <w:r>
        <w:rPr>
          <w:rStyle w:val="304"/>
          <w:rFonts w:hint="eastAsia" w:ascii="等线" w:hAnsi="等线" w:eastAsia="等线" w:cs="等线"/>
          <w:sz w:val="24"/>
          <w:szCs w:val="24"/>
          <w:u w:val="single"/>
        </w:rPr>
        <w:t>（企业名称）</w:t>
      </w:r>
      <w:r>
        <w:rPr>
          <w:rStyle w:val="304"/>
          <w:rFonts w:hint="eastAsia" w:ascii="等线" w:hAnsi="等线" w:eastAsia="等线" w:cs="等线"/>
          <w:sz w:val="24"/>
          <w:szCs w:val="24"/>
        </w:rPr>
        <w:t>，从业人员</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人，营业收入为</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万元，资产总额为</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万元</w:t>
      </w:r>
      <w:r>
        <w:rPr>
          <w:rStyle w:val="304"/>
          <w:rFonts w:hint="eastAsia" w:ascii="等线" w:hAnsi="等线" w:eastAsia="等线" w:cs="等线"/>
          <w:sz w:val="24"/>
          <w:szCs w:val="24"/>
          <w:vertAlign w:val="superscript"/>
        </w:rPr>
        <w:t>1</w:t>
      </w:r>
      <w:r>
        <w:rPr>
          <w:rStyle w:val="304"/>
          <w:rFonts w:hint="eastAsia" w:ascii="等线" w:hAnsi="等线" w:eastAsia="等线" w:cs="等线"/>
          <w:sz w:val="24"/>
          <w:szCs w:val="24"/>
        </w:rPr>
        <w:t>，属于</w:t>
      </w:r>
      <w:r>
        <w:rPr>
          <w:rStyle w:val="304"/>
          <w:rFonts w:hint="eastAsia" w:ascii="等线" w:hAnsi="等线" w:eastAsia="等线" w:cs="等线"/>
          <w:sz w:val="24"/>
          <w:szCs w:val="24"/>
          <w:u w:val="single"/>
        </w:rPr>
        <w:t xml:space="preserve">（中型企业、小型企业、微型企业）            </w:t>
      </w:r>
      <w:r>
        <w:rPr>
          <w:rStyle w:val="304"/>
          <w:rFonts w:hint="eastAsia" w:ascii="等线" w:hAnsi="等线" w:eastAsia="等线" w:cs="等线"/>
          <w:sz w:val="24"/>
          <w:szCs w:val="24"/>
        </w:rPr>
        <w:t>；</w:t>
      </w:r>
    </w:p>
    <w:p w14:paraId="7A578681">
      <w:pPr>
        <w:pStyle w:val="307"/>
        <w:spacing w:line="360" w:lineRule="auto"/>
        <w:ind w:firstLine="420"/>
        <w:rPr>
          <w:rStyle w:val="304"/>
          <w:rFonts w:hint="eastAsia" w:ascii="等线" w:hAnsi="等线" w:eastAsia="等线" w:cs="等线"/>
          <w:sz w:val="32"/>
          <w:szCs w:val="32"/>
        </w:rPr>
      </w:pPr>
      <w:r>
        <w:rPr>
          <w:rStyle w:val="304"/>
          <w:rFonts w:hint="eastAsia" w:ascii="等线" w:hAnsi="等线" w:eastAsia="等线" w:cs="等线"/>
        </w:rPr>
        <w:t>......</w:t>
      </w:r>
    </w:p>
    <w:p w14:paraId="3F3029BC">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以上企业，不属于大企业的分支机构，不存在控股股东为大企业的情形，也不存在与大企业的负责人为同一人的情形。</w:t>
      </w:r>
    </w:p>
    <w:p w14:paraId="3D076763">
      <w:pPr>
        <w:pStyle w:val="305"/>
        <w:spacing w:line="360" w:lineRule="auto"/>
        <w:ind w:firstLine="480"/>
        <w:rPr>
          <w:rStyle w:val="304"/>
          <w:rFonts w:hint="eastAsia" w:ascii="等线" w:hAnsi="等线" w:eastAsia="等线" w:cs="等线"/>
          <w:sz w:val="28"/>
          <w:szCs w:val="28"/>
        </w:rPr>
      </w:pPr>
      <w:r>
        <w:rPr>
          <w:rStyle w:val="304"/>
          <w:rFonts w:hint="eastAsia" w:ascii="等线" w:hAnsi="等线" w:eastAsia="等线" w:cs="等线"/>
          <w:sz w:val="24"/>
          <w:szCs w:val="24"/>
        </w:rPr>
        <w:t>本企业对上述声明内容的真实性负责。如有虚假，将依法承担相应责任。</w:t>
      </w:r>
    </w:p>
    <w:p w14:paraId="780B0FFE">
      <w:pPr>
        <w:pStyle w:val="305"/>
        <w:spacing w:line="360" w:lineRule="auto"/>
        <w:ind w:firstLine="420"/>
        <w:jc w:val="right"/>
        <w:rPr>
          <w:rStyle w:val="304"/>
          <w:rFonts w:hint="eastAsia" w:ascii="等线" w:hAnsi="等线" w:eastAsia="等线" w:cs="等线"/>
          <w:sz w:val="28"/>
          <w:szCs w:val="28"/>
        </w:rPr>
      </w:pPr>
      <w:r>
        <w:rPr>
          <w:rStyle w:val="304"/>
          <w:rFonts w:hint="eastAsia" w:ascii="等线" w:hAnsi="等线" w:eastAsia="等线" w:cs="等线"/>
          <w:sz w:val="28"/>
          <w:szCs w:val="28"/>
        </w:rPr>
        <w:t>企业名称（盖章）：</w:t>
      </w:r>
    </w:p>
    <w:p w14:paraId="3C3C44F8">
      <w:pPr>
        <w:pStyle w:val="305"/>
        <w:spacing w:line="360" w:lineRule="auto"/>
        <w:ind w:firstLine="420"/>
        <w:jc w:val="right"/>
        <w:rPr>
          <w:rStyle w:val="304"/>
          <w:rFonts w:hint="eastAsia" w:ascii="等线" w:hAnsi="等线" w:eastAsia="等线" w:cs="等线"/>
          <w:b/>
          <w:bCs/>
          <w:color w:val="0000FF"/>
          <w:sz w:val="24"/>
          <w:szCs w:val="24"/>
          <w:vertAlign w:val="superscript"/>
        </w:rPr>
      </w:pPr>
      <w:r>
        <w:rPr>
          <w:rStyle w:val="304"/>
          <w:rFonts w:hint="eastAsia" w:ascii="等线" w:hAnsi="等线" w:eastAsia="等线" w:cs="等线"/>
          <w:sz w:val="28"/>
          <w:szCs w:val="28"/>
        </w:rPr>
        <w:t>日期：</w:t>
      </w:r>
    </w:p>
    <w:p w14:paraId="58717729">
      <w:pPr>
        <w:pStyle w:val="198"/>
        <w:keepNext w:val="0"/>
        <w:keepLines w:val="0"/>
        <w:pageBreakBefore w:val="0"/>
        <w:widowControl w:val="0"/>
        <w:spacing w:line="360" w:lineRule="auto"/>
        <w:ind w:firstLine="504"/>
        <w:jc w:val="left"/>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注：1.从业人员、营业收入、资产总额填报上一年度数据，无上一年度数据的新成立企业可不填报。</w:t>
      </w:r>
    </w:p>
    <w:p w14:paraId="5EFAAA0B">
      <w:pPr>
        <w:pStyle w:val="198"/>
        <w:keepNext w:val="0"/>
        <w:keepLines w:val="0"/>
        <w:pageBreakBefore w:val="0"/>
        <w:widowControl w:val="0"/>
        <w:spacing w:line="360" w:lineRule="auto"/>
        <w:ind w:firstLine="504"/>
        <w:jc w:val="left"/>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2.本声明函中“属于（中型企业、小型企业、微型企业）”的内容，必须且只能选择其中之一填写。</w:t>
      </w:r>
    </w:p>
    <w:p w14:paraId="2E247BBD">
      <w:pPr>
        <w:pStyle w:val="198"/>
        <w:keepNext w:val="0"/>
        <w:keepLines w:val="0"/>
        <w:pageBreakBefore w:val="0"/>
        <w:widowControl w:val="0"/>
        <w:spacing w:line="360" w:lineRule="auto"/>
        <w:ind w:firstLine="504"/>
        <w:jc w:val="left"/>
        <w:rPr>
          <w:rStyle w:val="191"/>
          <w:rFonts w:hint="eastAsia" w:ascii="等线" w:hAnsi="等线" w:eastAsia="等线" w:cs="等线"/>
          <w:b w:val="0"/>
          <w:sz w:val="28"/>
        </w:rPr>
      </w:pPr>
      <w:r>
        <w:rPr>
          <w:rFonts w:hint="eastAsia" w:ascii="等线" w:hAnsi="等线" w:eastAsia="等线" w:cs="等线"/>
          <w:color w:val="000000"/>
          <w:spacing w:val="6"/>
          <w:sz w:val="24"/>
          <w:szCs w:val="24"/>
          <w:highlight w:val="none"/>
        </w:rPr>
        <w:t>3.</w:t>
      </w:r>
      <w:r>
        <w:rPr>
          <w:rFonts w:hint="eastAsia" w:ascii="等线" w:hAnsi="等线" w:eastAsia="等线" w:cs="等线"/>
          <w:spacing w:val="6"/>
          <w:sz w:val="24"/>
          <w:szCs w:val="24"/>
        </w:rPr>
        <w:t>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p>
    <w:p w14:paraId="4D635F40">
      <w:pPr>
        <w:pStyle w:val="269"/>
        <w:spacing w:line="360" w:lineRule="auto"/>
        <w:jc w:val="both"/>
        <w:outlineLvl w:val="2"/>
        <w:rPr>
          <w:rStyle w:val="191"/>
          <w:rFonts w:hint="eastAsia" w:ascii="等线" w:hAnsi="等线" w:eastAsia="等线" w:cs="等线"/>
          <w:b w:val="0"/>
          <w:sz w:val="28"/>
        </w:rPr>
      </w:pPr>
    </w:p>
    <w:p w14:paraId="051FEC75">
      <w:pPr>
        <w:pStyle w:val="316"/>
        <w:spacing w:line="360" w:lineRule="auto"/>
        <w:jc w:val="both"/>
        <w:outlineLvl w:val="2"/>
        <w:rPr>
          <w:rStyle w:val="191"/>
          <w:rFonts w:hint="eastAsia" w:ascii="等线" w:hAnsi="等线" w:eastAsia="等线" w:cs="等线"/>
        </w:rPr>
      </w:pPr>
    </w:p>
    <w:p w14:paraId="79C5A3A3">
      <w:pPr>
        <w:pStyle w:val="316"/>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残疾人福利性单位声明函</w:t>
      </w:r>
      <w:r>
        <w:rPr>
          <w:rStyle w:val="191"/>
          <w:rFonts w:hint="eastAsia" w:ascii="等线" w:hAnsi="等线" w:eastAsia="等线" w:cs="等线"/>
          <w:b w:val="0"/>
          <w:sz w:val="28"/>
          <w:lang w:eastAsia="zh-CN"/>
        </w:rPr>
        <w:t>（</w:t>
      </w:r>
      <w:r>
        <w:rPr>
          <w:rStyle w:val="324"/>
          <w:rFonts w:hint="eastAsia" w:ascii="等线" w:hAnsi="等线" w:eastAsia="等线" w:cs="等线"/>
          <w:b/>
          <w:bCs/>
          <w:color w:val="7030A0"/>
          <w:sz w:val="28"/>
          <w:lang w:val="en-US" w:eastAsia="zh-CN"/>
        </w:rPr>
        <w:t>此项按照实际情况填写，声明须真实</w:t>
      </w:r>
      <w:r>
        <w:rPr>
          <w:rStyle w:val="191"/>
          <w:rFonts w:hint="eastAsia" w:ascii="等线" w:hAnsi="等线" w:eastAsia="等线" w:cs="等线"/>
          <w:b w:val="0"/>
          <w:sz w:val="28"/>
          <w:lang w:eastAsia="zh-CN"/>
        </w:rPr>
        <w:t>）</w:t>
      </w:r>
    </w:p>
    <w:p w14:paraId="3240C8C1">
      <w:pPr>
        <w:pStyle w:val="318"/>
        <w:spacing w:line="360" w:lineRule="auto"/>
        <w:rPr>
          <w:rStyle w:val="317"/>
          <w:rFonts w:hint="eastAsia" w:ascii="等线" w:hAnsi="等线" w:eastAsia="等线" w:cs="等线"/>
          <w:sz w:val="28"/>
          <w:szCs w:val="28"/>
        </w:rPr>
      </w:pPr>
      <w:r>
        <w:rPr>
          <w:rStyle w:val="317"/>
          <w:rFonts w:hint="eastAsia" w:ascii="等线" w:hAnsi="等线" w:eastAsia="等线" w:cs="等线"/>
          <w:sz w:val="28"/>
          <w:szCs w:val="28"/>
        </w:rPr>
        <w:t>本单位郑重声明，根据《财政部 民政部 中国残疾人联合会关于促进残疾人就业政府采购政策的通知》（财库〔2017〕141 号） 的规定，本单位为符合条件的残疾人福利性单位，且本单位参加</w:t>
      </w:r>
      <w:r>
        <w:rPr>
          <w:rStyle w:val="317"/>
          <w:rFonts w:hint="eastAsia" w:ascii="等线" w:hAnsi="等线" w:eastAsia="等线" w:cs="等线"/>
          <w:sz w:val="28"/>
          <w:szCs w:val="28"/>
          <w:u w:val="single"/>
        </w:rPr>
        <w:t xml:space="preserve">    （采购人名称）     </w:t>
      </w:r>
      <w:r>
        <w:rPr>
          <w:rStyle w:val="317"/>
          <w:rFonts w:hint="eastAsia" w:ascii="等线" w:hAnsi="等线" w:eastAsia="等线" w:cs="等线"/>
          <w:sz w:val="28"/>
          <w:szCs w:val="28"/>
        </w:rPr>
        <w:t>单位的</w:t>
      </w:r>
      <w:r>
        <w:rPr>
          <w:rStyle w:val="317"/>
          <w:rFonts w:hint="eastAsia" w:ascii="等线" w:hAnsi="等线" w:eastAsia="等线" w:cs="等线"/>
          <w:sz w:val="28"/>
          <w:szCs w:val="28"/>
          <w:u w:val="single"/>
        </w:rPr>
        <w:t xml:space="preserve">（项目名称）         </w:t>
      </w:r>
      <w:r>
        <w:rPr>
          <w:rStyle w:val="317"/>
          <w:rFonts w:hint="eastAsia" w:ascii="等线" w:hAnsi="等线" w:eastAsia="等线" w:cs="等线"/>
          <w:sz w:val="28"/>
          <w:szCs w:val="28"/>
        </w:rPr>
        <w:t>项目采购活动提供本单位制造的货物（由本单位承担工程/提供服务），或者提供其他残疾人福利性单位制造的货物（不包括使用非残疾人福利性单位注册商标的货物）。</w:t>
      </w:r>
    </w:p>
    <w:p w14:paraId="454444CA">
      <w:pPr>
        <w:pStyle w:val="318"/>
        <w:spacing w:line="360" w:lineRule="auto"/>
        <w:rPr>
          <w:rStyle w:val="317"/>
          <w:rFonts w:hint="eastAsia" w:ascii="等线" w:hAnsi="等线" w:eastAsia="等线" w:cs="等线"/>
        </w:rPr>
      </w:pPr>
      <w:r>
        <w:rPr>
          <w:rStyle w:val="317"/>
          <w:rFonts w:hint="eastAsia" w:ascii="等线" w:hAnsi="等线" w:eastAsia="等线" w:cs="等线"/>
          <w:sz w:val="28"/>
          <w:szCs w:val="28"/>
        </w:rPr>
        <w:t>本单位对上述声明的真实性负责。如有虚假，将依法承担相应责任。</w:t>
      </w:r>
    </w:p>
    <w:p w14:paraId="33B382A5">
      <w:pPr>
        <w:pStyle w:val="318"/>
        <w:spacing w:line="360" w:lineRule="auto"/>
        <w:rPr>
          <w:rStyle w:val="317"/>
          <w:rFonts w:hint="eastAsia" w:ascii="等线" w:hAnsi="等线" w:eastAsia="等线" w:cs="等线"/>
          <w:sz w:val="30"/>
          <w:szCs w:val="30"/>
        </w:rPr>
      </w:pPr>
      <w:r>
        <w:rPr>
          <w:rStyle w:val="317"/>
          <w:rFonts w:hint="eastAsia" w:ascii="等线" w:hAnsi="等线" w:eastAsia="等线" w:cs="等线"/>
          <w:sz w:val="30"/>
          <w:szCs w:val="30"/>
        </w:rPr>
        <w:t>单位名称（盖章）：</w:t>
      </w:r>
    </w:p>
    <w:p w14:paraId="249AE5A4">
      <w:pPr>
        <w:pStyle w:val="318"/>
        <w:spacing w:line="360" w:lineRule="auto"/>
        <w:rPr>
          <w:rStyle w:val="317"/>
          <w:rFonts w:hint="eastAsia" w:ascii="等线" w:hAnsi="等线" w:eastAsia="等线" w:cs="等线"/>
          <w:sz w:val="30"/>
          <w:szCs w:val="30"/>
        </w:rPr>
      </w:pPr>
      <w:r>
        <w:rPr>
          <w:rStyle w:val="317"/>
          <w:rFonts w:hint="eastAsia" w:ascii="等线" w:hAnsi="等线" w:eastAsia="等线" w:cs="等线"/>
          <w:sz w:val="30"/>
          <w:szCs w:val="30"/>
        </w:rPr>
        <w:t>日</w:t>
      </w:r>
      <w:r>
        <w:rPr>
          <w:rStyle w:val="317"/>
          <w:rFonts w:hint="eastAsia" w:ascii="等线" w:hAnsi="等线" w:eastAsia="等线" w:cs="等线"/>
          <w:sz w:val="30"/>
          <w:szCs w:val="30"/>
        </w:rPr>
        <w:tab/>
      </w:r>
      <w:r>
        <w:rPr>
          <w:rStyle w:val="317"/>
          <w:rFonts w:hint="eastAsia" w:ascii="等线" w:hAnsi="等线" w:eastAsia="等线" w:cs="等线"/>
          <w:sz w:val="30"/>
          <w:szCs w:val="30"/>
        </w:rPr>
        <w:t>期：</w:t>
      </w:r>
    </w:p>
    <w:p w14:paraId="042757C0">
      <w:pPr>
        <w:pStyle w:val="274"/>
        <w:spacing w:line="360" w:lineRule="auto"/>
        <w:jc w:val="center"/>
        <w:outlineLvl w:val="2"/>
        <w:rPr>
          <w:rStyle w:val="191"/>
          <w:rFonts w:hint="eastAsia" w:ascii="等线" w:hAnsi="等线" w:eastAsia="等线" w:cs="等线"/>
        </w:rPr>
      </w:pPr>
    </w:p>
    <w:p w14:paraId="7E66C98D">
      <w:pPr>
        <w:pStyle w:val="274"/>
        <w:spacing w:line="360" w:lineRule="auto"/>
        <w:jc w:val="center"/>
        <w:outlineLvl w:val="2"/>
        <w:rPr>
          <w:rStyle w:val="191"/>
          <w:rFonts w:hint="eastAsia" w:ascii="等线" w:hAnsi="等线" w:eastAsia="等线" w:cs="等线"/>
        </w:rPr>
      </w:pPr>
    </w:p>
    <w:p w14:paraId="6FF21C3E">
      <w:pPr>
        <w:pStyle w:val="274"/>
        <w:spacing w:line="360" w:lineRule="auto"/>
        <w:jc w:val="center"/>
        <w:outlineLvl w:val="2"/>
        <w:rPr>
          <w:rStyle w:val="191"/>
          <w:rFonts w:hint="eastAsia" w:ascii="等线" w:hAnsi="等线" w:eastAsia="等线" w:cs="等线"/>
        </w:rPr>
      </w:pPr>
    </w:p>
    <w:p w14:paraId="7827341D">
      <w:pPr>
        <w:pStyle w:val="274"/>
        <w:spacing w:line="360" w:lineRule="auto"/>
        <w:jc w:val="center"/>
        <w:outlineLvl w:val="2"/>
        <w:rPr>
          <w:rStyle w:val="191"/>
          <w:rFonts w:hint="eastAsia" w:ascii="等线" w:hAnsi="等线" w:eastAsia="等线" w:cs="等线"/>
          <w:b w:val="0"/>
          <w:sz w:val="28"/>
        </w:rPr>
      </w:pPr>
      <w:r>
        <w:rPr>
          <w:rStyle w:val="191"/>
          <w:rFonts w:hint="eastAsia" w:ascii="等线" w:hAnsi="等线" w:eastAsia="等线" w:cs="等线"/>
        </w:rPr>
        <w:br w:type="page" w:clear="all"/>
      </w:r>
      <w:bookmarkStart w:id="722" w:name="_Toc13741"/>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四</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本项目的特定资格要求</w:t>
      </w:r>
      <w:bookmarkEnd w:id="722"/>
    </w:p>
    <w:p w14:paraId="1AAFB6BB">
      <w:pPr>
        <w:pStyle w:val="275"/>
        <w:spacing w:line="360" w:lineRule="auto"/>
        <w:jc w:val="center"/>
        <w:outlineLvl w:val="1"/>
        <w:rPr>
          <w:rStyle w:val="191"/>
          <w:rFonts w:hint="eastAsia" w:ascii="等线" w:hAnsi="等线" w:eastAsia="等线" w:cs="等线"/>
        </w:rPr>
      </w:pPr>
    </w:p>
    <w:p w14:paraId="27A1AEA9">
      <w:pPr>
        <w:pStyle w:val="275"/>
        <w:spacing w:line="360" w:lineRule="auto"/>
        <w:jc w:val="center"/>
        <w:outlineLvl w:val="1"/>
        <w:rPr>
          <w:rStyle w:val="191"/>
          <w:rFonts w:hint="eastAsia" w:ascii="等线" w:hAnsi="等线" w:eastAsia="等线" w:cs="等线"/>
        </w:rPr>
      </w:pPr>
    </w:p>
    <w:p w14:paraId="26E14978">
      <w:pPr>
        <w:pStyle w:val="275"/>
        <w:spacing w:line="360" w:lineRule="auto"/>
        <w:jc w:val="center"/>
        <w:outlineLvl w:val="1"/>
        <w:rPr>
          <w:rStyle w:val="191"/>
          <w:rFonts w:hint="eastAsia" w:ascii="等线" w:hAnsi="等线" w:eastAsia="等线" w:cs="等线"/>
        </w:rPr>
      </w:pPr>
    </w:p>
    <w:p w14:paraId="6FB29840">
      <w:pPr>
        <w:pStyle w:val="275"/>
        <w:spacing w:line="360" w:lineRule="auto"/>
        <w:jc w:val="center"/>
        <w:outlineLvl w:val="1"/>
        <w:rPr>
          <w:rStyle w:val="191"/>
          <w:rFonts w:hint="eastAsia" w:ascii="等线" w:hAnsi="等线" w:eastAsia="等线" w:cs="等线"/>
        </w:rPr>
      </w:pPr>
    </w:p>
    <w:p w14:paraId="0E24ABE5">
      <w:pPr>
        <w:pStyle w:val="275"/>
        <w:spacing w:line="360" w:lineRule="auto"/>
        <w:jc w:val="center"/>
        <w:outlineLvl w:val="1"/>
        <w:rPr>
          <w:rStyle w:val="191"/>
          <w:rFonts w:hint="eastAsia" w:ascii="等线" w:hAnsi="等线" w:eastAsia="等线" w:cs="等线"/>
        </w:rPr>
      </w:pPr>
    </w:p>
    <w:p w14:paraId="33AF57EF">
      <w:pPr>
        <w:pStyle w:val="275"/>
        <w:spacing w:line="360" w:lineRule="auto"/>
        <w:jc w:val="left"/>
        <w:outlineLvl w:val="1"/>
        <w:rPr>
          <w:rStyle w:val="191"/>
          <w:rFonts w:hint="eastAsia" w:ascii="等线" w:hAnsi="等线" w:eastAsia="等线" w:cs="等线"/>
          <w:b w:val="0"/>
          <w:sz w:val="32"/>
          <w:lang w:val="en-US" w:eastAsia="zh-CN"/>
        </w:rPr>
      </w:pPr>
      <w:r>
        <w:rPr>
          <w:rStyle w:val="191"/>
          <w:rFonts w:hint="eastAsia" w:ascii="等线" w:hAnsi="等线" w:eastAsia="等线" w:cs="等线"/>
        </w:rPr>
        <w:br w:type="page" w:clear="all"/>
      </w:r>
      <w:bookmarkStart w:id="723" w:name="_Toc237"/>
      <w:r>
        <w:rPr>
          <w:rStyle w:val="191"/>
          <w:rFonts w:hint="eastAsia" w:ascii="等线" w:hAnsi="等线" w:eastAsia="等线" w:cs="等线"/>
          <w:b/>
          <w:bCs/>
          <w:sz w:val="30"/>
          <w:szCs w:val="30"/>
          <w:lang w:val="en-US" w:eastAsia="zh-CN"/>
        </w:rPr>
        <w:t>三、符合条件</w:t>
      </w:r>
      <w:bookmarkEnd w:id="723"/>
    </w:p>
    <w:p w14:paraId="392DB1C6">
      <w:pPr>
        <w:pStyle w:val="282"/>
        <w:spacing w:line="360" w:lineRule="auto"/>
        <w:jc w:val="center"/>
        <w:outlineLvl w:val="2"/>
        <w:rPr>
          <w:rStyle w:val="191"/>
          <w:rFonts w:hint="eastAsia" w:ascii="等线" w:hAnsi="等线" w:eastAsia="等线" w:cs="等线"/>
          <w:sz w:val="28"/>
          <w:szCs w:val="28"/>
        </w:rPr>
      </w:pPr>
      <w:r>
        <w:rPr>
          <w:rStyle w:val="191"/>
          <w:rFonts w:hint="eastAsia" w:ascii="等线" w:hAnsi="等线" w:eastAsia="等线" w:cs="等线"/>
        </w:rPr>
        <w:br w:type="page" w:clear="all"/>
      </w:r>
      <w:bookmarkStart w:id="724" w:name="_Toc25593"/>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一</w:t>
      </w:r>
      <w:r>
        <w:rPr>
          <w:rStyle w:val="191"/>
          <w:rFonts w:hint="eastAsia" w:ascii="等线" w:hAnsi="等线" w:eastAsia="等线" w:cs="等线"/>
          <w:sz w:val="28"/>
          <w:szCs w:val="28"/>
          <w:lang w:eastAsia="zh-CN"/>
        </w:rPr>
        <w:t>）</w:t>
      </w:r>
      <w:r>
        <w:rPr>
          <w:rStyle w:val="191"/>
          <w:rFonts w:hint="eastAsia" w:ascii="等线" w:hAnsi="等线" w:eastAsia="等线" w:cs="等线"/>
          <w:sz w:val="28"/>
          <w:szCs w:val="28"/>
        </w:rPr>
        <w:t>报价</w:t>
      </w:r>
      <w:bookmarkEnd w:id="724"/>
    </w:p>
    <w:p w14:paraId="54C071E4">
      <w:pPr>
        <w:pStyle w:val="282"/>
        <w:spacing w:line="360" w:lineRule="auto"/>
        <w:jc w:val="center"/>
        <w:outlineLvl w:val="2"/>
        <w:rPr>
          <w:rStyle w:val="191"/>
          <w:rFonts w:hint="eastAsia" w:ascii="等线" w:hAnsi="等线" w:eastAsia="等线" w:cs="等线"/>
        </w:rPr>
      </w:pPr>
    </w:p>
    <w:p w14:paraId="36A1CDB5">
      <w:pPr>
        <w:pStyle w:val="282"/>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已标价工程量清单</w:t>
      </w:r>
    </w:p>
    <w:p w14:paraId="71915B32">
      <w:pPr>
        <w:pStyle w:val="263"/>
        <w:spacing w:line="360" w:lineRule="auto"/>
        <w:jc w:val="center"/>
        <w:outlineLvl w:val="2"/>
        <w:rPr>
          <w:rStyle w:val="191"/>
          <w:rFonts w:hint="eastAsia" w:ascii="等线" w:hAnsi="等线" w:eastAsia="等线" w:cs="等线"/>
          <w:sz w:val="28"/>
          <w:szCs w:val="28"/>
          <w:lang w:val="en-US" w:eastAsia="zh-CN"/>
        </w:rPr>
      </w:pPr>
      <w:r>
        <w:rPr>
          <w:rStyle w:val="191"/>
          <w:rFonts w:hint="eastAsia" w:ascii="等线" w:hAnsi="等线" w:eastAsia="等线" w:cs="等线"/>
        </w:rPr>
        <w:br w:type="page" w:clear="all"/>
      </w:r>
      <w:bookmarkStart w:id="725" w:name="_Toc24671"/>
      <w:r>
        <w:rPr>
          <w:rStyle w:val="191"/>
          <w:rFonts w:hint="eastAsia" w:ascii="等线" w:hAnsi="等线" w:eastAsia="等线" w:cs="等线"/>
          <w:sz w:val="28"/>
          <w:szCs w:val="28"/>
          <w:lang w:val="en-US" w:eastAsia="zh-CN"/>
        </w:rPr>
        <w:t>（二）磋商承诺函</w:t>
      </w:r>
      <w:bookmarkEnd w:id="725"/>
    </w:p>
    <w:p w14:paraId="5DD1E33E">
      <w:pPr>
        <w:pStyle w:val="263"/>
        <w:spacing w:line="360" w:lineRule="auto"/>
        <w:jc w:val="center"/>
        <w:outlineLvl w:val="1"/>
        <w:rPr>
          <w:rStyle w:val="191"/>
          <w:rFonts w:hint="eastAsia" w:ascii="等线" w:hAnsi="等线" w:eastAsia="等线" w:cs="等线"/>
          <w:b w:val="0"/>
          <w:sz w:val="32"/>
        </w:rPr>
      </w:pPr>
    </w:p>
    <w:p w14:paraId="540E413B">
      <w:pPr>
        <w:pStyle w:val="26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致</w:t>
      </w:r>
      <w:r>
        <w:rPr>
          <w:rStyle w:val="191"/>
          <w:rFonts w:hint="eastAsia" w:ascii="等线" w:hAnsi="等线" w:eastAsia="等线" w:cs="等线"/>
          <w:u w:val="single"/>
        </w:rPr>
        <w:t>(磋商组织方)</w:t>
      </w:r>
      <w:r>
        <w:rPr>
          <w:rStyle w:val="191"/>
          <w:rFonts w:hint="eastAsia" w:ascii="等线" w:hAnsi="等线" w:eastAsia="等线" w:cs="等线"/>
        </w:rPr>
        <w:t>：</w:t>
      </w:r>
    </w:p>
    <w:p w14:paraId="1E80FBB8">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根据贵方关于</w:t>
      </w:r>
      <w:r>
        <w:rPr>
          <w:rStyle w:val="191"/>
          <w:rFonts w:hint="eastAsia" w:ascii="等线" w:hAnsi="等线" w:eastAsia="等线" w:cs="等线"/>
          <w:u w:val="single"/>
        </w:rPr>
        <w:t>（项目编号：</w:t>
      </w:r>
      <w:r>
        <w:rPr>
          <w:rStyle w:val="191"/>
          <w:rFonts w:hint="eastAsia" w:ascii="等线" w:hAnsi="等线" w:eastAsia="等线" w:cs="等线"/>
          <w:u w:val="single"/>
          <w:lang w:val="en-US" w:eastAsia="zh-CN"/>
        </w:rPr>
        <w:t xml:space="preserve">       </w:t>
      </w:r>
      <w:r>
        <w:rPr>
          <w:rStyle w:val="191"/>
          <w:rFonts w:hint="eastAsia" w:ascii="等线" w:hAnsi="等线" w:eastAsia="等线" w:cs="等线"/>
          <w:u w:val="single"/>
        </w:rPr>
        <w:t>）</w:t>
      </w:r>
      <w:r>
        <w:rPr>
          <w:rStyle w:val="191"/>
          <w:rFonts w:hint="eastAsia" w:ascii="等线" w:hAnsi="等线" w:eastAsia="等线" w:cs="等线"/>
        </w:rPr>
        <w:t>的磋商邀请，我方已完全理解磋商文件的所有内容。</w:t>
      </w:r>
    </w:p>
    <w:p w14:paraId="5A62718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据此函，我方兹宣布同意如下：</w:t>
      </w:r>
    </w:p>
    <w:p w14:paraId="73C1E4FB">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1．我方承诺：我方完全具备《政府采购法》第二十二条第一款规定的条件以及本项目磋商文件规定的参加磋商供应商须满足的特定条件。</w:t>
      </w:r>
    </w:p>
    <w:p w14:paraId="3C4A26C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2.我方承诺：参加本次采购活动前三年内，在经营活动中没有重大违法记录。</w:t>
      </w:r>
    </w:p>
    <w:p w14:paraId="209941E5">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3.我方承诺：我方信用记录中没有被列入失信被执行人、没有被列入重大税收违法案件名单、没有被列入政府采购违法失信行为记录名单。</w:t>
      </w:r>
    </w:p>
    <w:p w14:paraId="24846E76">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4.我方承诺按磋商文件要求提供的工程报价见报价一览表。</w:t>
      </w:r>
    </w:p>
    <w:p w14:paraId="5371EDC1">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5．我方承诺根据磋商文件的规定，完成合同义务，并承担责任（如有偏离，在响应文件中另作说明）。</w:t>
      </w:r>
    </w:p>
    <w:p w14:paraId="094D3D10">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 xml:space="preserve">6．我方已详读全部磋商文件，包括磋商文件书面修改通知（如有），我方完全理解并同意放弃对这方面不明及误解的权利。 </w:t>
      </w:r>
    </w:p>
    <w:p w14:paraId="4842F9A9">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7．我方承诺响应文件及所有材料的完整、真实、合法、有效，并对其负责。承诺在磋商期间，如磋商小组对我方提出澄清要求，将及时作出响应，否则自行承担后果。</w:t>
      </w:r>
    </w:p>
    <w:p w14:paraId="1E88FA66">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 xml:space="preserve">8．我方同意从规定的磋商日期起遵循本磋商文件，并在规定的磋商有效期期满之前均具有约束力。 </w:t>
      </w:r>
    </w:p>
    <w:p w14:paraId="21F5ED0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9．我方同意向贵方提供贵方可能要求的与本磋商有关的任何证据或资料。</w:t>
      </w:r>
    </w:p>
    <w:p w14:paraId="37570851">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10.我方知道如用虚假材料或恶意方式向贵方提出质疑，将承担相应的法律责任。同时承诺：我方如果有上述行为，将无条件承担贵方相关的调查论证费用。</w:t>
      </w:r>
    </w:p>
    <w:p w14:paraId="5B5F07A4">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11．本次响应文件内容与磋商文件内容偏离见磋商偏离表（如果有）。</w:t>
      </w:r>
    </w:p>
    <w:p w14:paraId="1429970A">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12．遵守磋商文件中要求的收费项目和标准。</w:t>
      </w:r>
    </w:p>
    <w:p w14:paraId="1913B0AE">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13．我方将严格遵守《中华人民共和国政府采购法》，若存在违法违规行为，自愿承担相应的法律后果。</w:t>
      </w:r>
    </w:p>
    <w:p w14:paraId="0744A3AB">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14．与本磋商有关的一切正式往来通讯请寄：</w:t>
      </w:r>
    </w:p>
    <w:p w14:paraId="2F420ED0">
      <w:pPr>
        <w:pStyle w:val="265"/>
        <w:spacing w:before="240" w:after="240" w:line="360" w:lineRule="auto"/>
        <w:ind w:firstLine="3000"/>
        <w:rPr>
          <w:rStyle w:val="191"/>
          <w:rFonts w:hint="eastAsia" w:ascii="等线" w:hAnsi="等线" w:eastAsia="等线" w:cs="等线"/>
        </w:rPr>
      </w:pPr>
      <w:r>
        <w:rPr>
          <w:rStyle w:val="191"/>
          <w:rFonts w:hint="eastAsia" w:ascii="等线" w:hAnsi="等线" w:eastAsia="等线" w:cs="等线"/>
        </w:rPr>
        <w:t>地址：</w:t>
      </w:r>
    </w:p>
    <w:p w14:paraId="5BFA87B1">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电话：</w:t>
      </w:r>
    </w:p>
    <w:p w14:paraId="11B738A6">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供应商（公章）：</w:t>
      </w:r>
    </w:p>
    <w:p w14:paraId="35216014">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法定代表人签字或盖章：</w:t>
      </w:r>
    </w:p>
    <w:p w14:paraId="44C74925">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日 期：</w:t>
      </w:r>
    </w:p>
    <w:p w14:paraId="0BBFB812">
      <w:pPr>
        <w:pStyle w:val="12"/>
        <w:spacing w:line="360" w:lineRule="auto"/>
        <w:jc w:val="center"/>
        <w:outlineLvl w:val="2"/>
        <w:rPr>
          <w:rStyle w:val="191"/>
          <w:rFonts w:hint="eastAsia" w:ascii="等线" w:hAnsi="等线" w:eastAsia="等线" w:cs="等线"/>
        </w:rPr>
      </w:pPr>
    </w:p>
    <w:p w14:paraId="276116BA">
      <w:pPr>
        <w:pStyle w:val="12"/>
        <w:spacing w:line="360" w:lineRule="auto"/>
        <w:jc w:val="center"/>
        <w:outlineLvl w:val="2"/>
        <w:rPr>
          <w:rStyle w:val="191"/>
          <w:rFonts w:hint="eastAsia" w:ascii="等线" w:hAnsi="等线" w:eastAsia="等线" w:cs="等线"/>
        </w:rPr>
      </w:pPr>
    </w:p>
    <w:p w14:paraId="3118B486">
      <w:pPr>
        <w:pStyle w:val="12"/>
        <w:spacing w:line="360" w:lineRule="auto"/>
        <w:ind w:left="0" w:firstLine="0"/>
        <w:jc w:val="both"/>
        <w:outlineLvl w:val="2"/>
        <w:rPr>
          <w:rStyle w:val="191"/>
          <w:rFonts w:hint="eastAsia" w:ascii="等线" w:hAnsi="等线" w:eastAsia="等线" w:cs="等线"/>
        </w:rPr>
      </w:pPr>
    </w:p>
    <w:p w14:paraId="7992E576">
      <w:pPr>
        <w:pStyle w:val="12"/>
        <w:spacing w:line="360" w:lineRule="auto"/>
        <w:jc w:val="center"/>
        <w:outlineLvl w:val="2"/>
        <w:rPr>
          <w:rStyle w:val="191"/>
          <w:rFonts w:hint="eastAsia" w:ascii="等线" w:hAnsi="等线" w:eastAsia="等线" w:cs="等线"/>
          <w:b w:val="0"/>
          <w:sz w:val="28"/>
          <w:szCs w:val="28"/>
          <w:lang w:eastAsia="zh-CN"/>
        </w:rPr>
      </w:pPr>
      <w:bookmarkStart w:id="726" w:name="_Toc24251"/>
      <w:r>
        <w:rPr>
          <w:rStyle w:val="191"/>
          <w:rFonts w:hint="eastAsia" w:ascii="等线" w:hAnsi="等线" w:eastAsia="等线" w:cs="等线"/>
          <w:b w:val="0"/>
          <w:sz w:val="28"/>
          <w:szCs w:val="28"/>
          <w:lang w:eastAsia="zh-CN"/>
        </w:rPr>
        <w:t>（</w:t>
      </w:r>
      <w:r>
        <w:rPr>
          <w:rStyle w:val="191"/>
          <w:rFonts w:hint="eastAsia" w:ascii="等线" w:hAnsi="等线" w:eastAsia="等线" w:cs="等线"/>
          <w:b w:val="0"/>
          <w:sz w:val="28"/>
          <w:szCs w:val="28"/>
          <w:lang w:val="en-US" w:eastAsia="zh-CN"/>
        </w:rPr>
        <w:t>三</w:t>
      </w:r>
      <w:r>
        <w:rPr>
          <w:rStyle w:val="191"/>
          <w:rFonts w:hint="eastAsia" w:ascii="等线" w:hAnsi="等线" w:eastAsia="等线" w:cs="等线"/>
          <w:b w:val="0"/>
          <w:sz w:val="28"/>
          <w:szCs w:val="28"/>
          <w:lang w:eastAsia="zh-CN"/>
        </w:rPr>
        <w:t>）信用查询</w:t>
      </w:r>
      <w:bookmarkEnd w:id="726"/>
    </w:p>
    <w:p w14:paraId="71F6F46B">
      <w:pPr>
        <w:pStyle w:val="294"/>
        <w:spacing w:line="360" w:lineRule="auto"/>
        <w:jc w:val="both"/>
        <w:outlineLvl w:val="2"/>
        <w:rPr>
          <w:rStyle w:val="191"/>
          <w:rFonts w:hint="eastAsia" w:ascii="等线" w:hAnsi="等线" w:eastAsia="等线" w:cs="等线"/>
        </w:rPr>
      </w:pPr>
    </w:p>
    <w:p w14:paraId="7221F7A6">
      <w:pPr>
        <w:pStyle w:val="276"/>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rPr>
        <w:br w:type="page" w:clear="all"/>
      </w:r>
      <w:bookmarkStart w:id="727" w:name="_Toc7276"/>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四</w:t>
      </w:r>
      <w:r>
        <w:rPr>
          <w:rStyle w:val="191"/>
          <w:rFonts w:hint="eastAsia" w:ascii="等线" w:hAnsi="等线" w:eastAsia="等线" w:cs="等线"/>
          <w:sz w:val="28"/>
          <w:szCs w:val="28"/>
          <w:lang w:eastAsia="zh-CN"/>
        </w:rPr>
        <w:t>）法定代表人（负责人）身份证明书</w:t>
      </w:r>
      <w:bookmarkEnd w:id="727"/>
    </w:p>
    <w:p w14:paraId="588E8E37">
      <w:pPr>
        <w:pStyle w:val="277"/>
        <w:spacing w:line="360" w:lineRule="auto"/>
        <w:ind w:firstLine="560"/>
        <w:rPr>
          <w:rStyle w:val="191"/>
          <w:rFonts w:hint="eastAsia" w:ascii="等线" w:hAnsi="等线" w:eastAsia="等线" w:cs="等线"/>
          <w:sz w:val="28"/>
          <w:szCs w:val="28"/>
        </w:rPr>
      </w:pPr>
    </w:p>
    <w:p w14:paraId="18F00955">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兹证明</w:t>
      </w:r>
      <w:r>
        <w:rPr>
          <w:rStyle w:val="191"/>
          <w:rFonts w:hint="eastAsia" w:ascii="等线" w:hAnsi="等线" w:eastAsia="等线" w:cs="等线"/>
          <w:sz w:val="28"/>
          <w:szCs w:val="28"/>
          <w:u w:val="single"/>
        </w:rPr>
        <w:t xml:space="preserve"> （姓名</w:t>
      </w:r>
      <w:r>
        <w:rPr>
          <w:rStyle w:val="191"/>
          <w:rFonts w:hint="eastAsia" w:ascii="等线" w:hAnsi="等线" w:eastAsia="等线" w:cs="等线"/>
          <w:sz w:val="28"/>
          <w:u w:val="single"/>
        </w:rPr>
        <w:t xml:space="preserve">） </w:t>
      </w:r>
      <w:r>
        <w:rPr>
          <w:rStyle w:val="191"/>
          <w:rFonts w:hint="eastAsia" w:ascii="等线" w:hAnsi="等线" w:eastAsia="等线" w:cs="等线"/>
          <w:sz w:val="28"/>
          <w:szCs w:val="28"/>
        </w:rPr>
        <w:t>同志，性别</w:t>
      </w:r>
      <w:r>
        <w:rPr>
          <w:rStyle w:val="191"/>
          <w:rFonts w:hint="eastAsia" w:ascii="等线" w:hAnsi="等线" w:eastAsia="等线" w:cs="等线"/>
          <w:sz w:val="28"/>
          <w:szCs w:val="28"/>
          <w:u w:val="single"/>
        </w:rPr>
        <w:t xml:space="preserve"> （男/女） </w:t>
      </w:r>
      <w:r>
        <w:rPr>
          <w:rStyle w:val="191"/>
          <w:rFonts w:hint="eastAsia" w:ascii="等线" w:hAnsi="等线" w:eastAsia="等线" w:cs="等线"/>
          <w:sz w:val="28"/>
          <w:szCs w:val="28"/>
        </w:rPr>
        <w:t>，</w:t>
      </w:r>
      <w:r>
        <w:rPr>
          <w:rStyle w:val="191"/>
          <w:rFonts w:hint="eastAsia" w:ascii="等线" w:hAnsi="等线" w:eastAsia="等线" w:cs="等线"/>
          <w:sz w:val="28"/>
        </w:rPr>
        <w:t>居民身份证号</w:t>
      </w:r>
      <w:r>
        <w:rPr>
          <w:rStyle w:val="191"/>
          <w:rFonts w:hint="eastAsia" w:ascii="等线" w:hAnsi="等线" w:eastAsia="等线" w:cs="等线"/>
          <w:sz w:val="28"/>
          <w:szCs w:val="28"/>
          <w:u w:val="single"/>
        </w:rPr>
        <w:t xml:space="preserve"> （身份证号码） </w:t>
      </w:r>
      <w:r>
        <w:rPr>
          <w:rStyle w:val="191"/>
          <w:rFonts w:hint="eastAsia" w:ascii="等线" w:hAnsi="等线" w:eastAsia="等线" w:cs="等线"/>
          <w:sz w:val="28"/>
          <w:szCs w:val="28"/>
        </w:rPr>
        <w:t>，在我单位任</w:t>
      </w:r>
      <w:r>
        <w:rPr>
          <w:rStyle w:val="191"/>
          <w:rFonts w:hint="eastAsia" w:ascii="等线" w:hAnsi="等线" w:eastAsia="等线" w:cs="等线"/>
          <w:sz w:val="28"/>
          <w:szCs w:val="28"/>
          <w:u w:val="single"/>
        </w:rPr>
        <w:t xml:space="preserve"> （职务） </w:t>
      </w:r>
      <w:r>
        <w:rPr>
          <w:rStyle w:val="191"/>
          <w:rFonts w:hint="eastAsia" w:ascii="等线" w:hAnsi="等线" w:eastAsia="等线" w:cs="等线"/>
          <w:sz w:val="28"/>
        </w:rPr>
        <w:t>，系我单位主要负责人即法定代表人</w:t>
      </w:r>
      <w:r>
        <w:rPr>
          <w:rStyle w:val="191"/>
          <w:rFonts w:hint="eastAsia" w:ascii="等线" w:hAnsi="等线" w:eastAsia="等线" w:cs="等线"/>
          <w:sz w:val="28"/>
          <w:szCs w:val="28"/>
        </w:rPr>
        <w:t>。</w:t>
      </w:r>
    </w:p>
    <w:p w14:paraId="529804FB">
      <w:pPr>
        <w:pStyle w:val="277"/>
        <w:spacing w:line="360" w:lineRule="auto"/>
        <w:ind w:firstLine="560"/>
        <w:rPr>
          <w:rStyle w:val="191"/>
          <w:rFonts w:hint="eastAsia" w:ascii="等线" w:hAnsi="等线" w:eastAsia="等线" w:cs="等线"/>
          <w:sz w:val="28"/>
          <w:szCs w:val="28"/>
        </w:rPr>
      </w:pPr>
    </w:p>
    <w:p w14:paraId="27B93CEC">
      <w:pPr>
        <w:pStyle w:val="277"/>
        <w:spacing w:line="360" w:lineRule="auto"/>
        <w:ind w:firstLine="560"/>
        <w:rPr>
          <w:rStyle w:val="191"/>
          <w:rFonts w:hint="eastAsia" w:ascii="等线" w:hAnsi="等线" w:eastAsia="等线" w:cs="等线"/>
          <w:sz w:val="28"/>
          <w:szCs w:val="28"/>
        </w:rPr>
      </w:pPr>
    </w:p>
    <w:p w14:paraId="223E4060">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单位地址：</w:t>
      </w:r>
      <w:r>
        <w:rPr>
          <w:rStyle w:val="191"/>
          <w:rFonts w:hint="eastAsia" w:ascii="等线" w:hAnsi="等线" w:eastAsia="等线" w:cs="等线"/>
          <w:b/>
          <w:sz w:val="24"/>
          <w:u w:val="single"/>
        </w:rPr>
        <w:t xml:space="preserve">           </w:t>
      </w:r>
    </w:p>
    <w:p w14:paraId="3730ACAE">
      <w:pPr>
        <w:pStyle w:val="277"/>
        <w:spacing w:line="360" w:lineRule="auto"/>
        <w:ind w:firstLine="560"/>
        <w:rPr>
          <w:rStyle w:val="191"/>
          <w:rFonts w:hint="eastAsia" w:ascii="等线" w:hAnsi="等线" w:eastAsia="等线" w:cs="等线"/>
          <w:sz w:val="28"/>
          <w:szCs w:val="28"/>
        </w:rPr>
      </w:pPr>
    </w:p>
    <w:p w14:paraId="1C5CA810">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电    话：</w:t>
      </w:r>
      <w:r>
        <w:rPr>
          <w:rStyle w:val="191"/>
          <w:rFonts w:hint="eastAsia" w:ascii="等线" w:hAnsi="等线" w:eastAsia="等线" w:cs="等线"/>
          <w:b/>
          <w:sz w:val="24"/>
          <w:u w:val="single"/>
        </w:rPr>
        <w:t xml:space="preserve">           </w:t>
      </w:r>
    </w:p>
    <w:p w14:paraId="61208BF6">
      <w:pPr>
        <w:pStyle w:val="277"/>
        <w:spacing w:line="360" w:lineRule="auto"/>
        <w:ind w:firstLine="560"/>
        <w:rPr>
          <w:rStyle w:val="191"/>
          <w:rFonts w:hint="eastAsia" w:ascii="等线" w:hAnsi="等线" w:eastAsia="等线" w:cs="等线"/>
          <w:sz w:val="28"/>
          <w:szCs w:val="28"/>
        </w:rPr>
      </w:pPr>
    </w:p>
    <w:p w14:paraId="0E3F9CF1">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单位全称：</w:t>
      </w:r>
      <w:r>
        <w:rPr>
          <w:rStyle w:val="191"/>
          <w:rFonts w:hint="eastAsia" w:ascii="等线" w:hAnsi="等线" w:eastAsia="等线" w:cs="等线"/>
          <w:b/>
          <w:sz w:val="24"/>
          <w:u w:val="single"/>
        </w:rPr>
        <w:t xml:space="preserve">           </w:t>
      </w:r>
    </w:p>
    <w:p w14:paraId="206BD1EF">
      <w:pPr>
        <w:pStyle w:val="277"/>
        <w:spacing w:line="360" w:lineRule="auto"/>
        <w:ind w:firstLine="560"/>
        <w:rPr>
          <w:rStyle w:val="191"/>
          <w:rFonts w:hint="eastAsia" w:ascii="等线" w:hAnsi="等线" w:eastAsia="等线" w:cs="等线"/>
          <w:sz w:val="28"/>
          <w:szCs w:val="28"/>
        </w:rPr>
      </w:pPr>
    </w:p>
    <w:p w14:paraId="7CCD4787">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单位盖章（公章）：</w:t>
      </w:r>
      <w:r>
        <w:rPr>
          <w:rStyle w:val="191"/>
          <w:rFonts w:hint="eastAsia" w:ascii="等线" w:hAnsi="等线" w:eastAsia="等线" w:cs="等线"/>
          <w:b/>
          <w:sz w:val="24"/>
          <w:u w:val="single"/>
        </w:rPr>
        <w:t xml:space="preserve">           </w:t>
      </w:r>
    </w:p>
    <w:p w14:paraId="6AA175D1">
      <w:pPr>
        <w:pStyle w:val="277"/>
        <w:spacing w:line="360" w:lineRule="auto"/>
        <w:ind w:firstLine="560"/>
        <w:jc w:val="center"/>
        <w:rPr>
          <w:rStyle w:val="191"/>
          <w:rFonts w:hint="eastAsia" w:ascii="等线" w:hAnsi="等线" w:eastAsia="等线" w:cs="等线"/>
          <w:sz w:val="28"/>
          <w:szCs w:val="28"/>
        </w:rPr>
      </w:pPr>
    </w:p>
    <w:p w14:paraId="6D7D5D7D">
      <w:pPr>
        <w:pStyle w:val="277"/>
        <w:spacing w:line="360" w:lineRule="auto"/>
        <w:ind w:firstLine="560"/>
        <w:jc w:val="right"/>
        <w:rPr>
          <w:rStyle w:val="191"/>
          <w:rFonts w:hint="eastAsia" w:ascii="等线" w:hAnsi="等线" w:eastAsia="等线" w:cs="等线"/>
          <w:sz w:val="28"/>
          <w:szCs w:val="28"/>
        </w:rPr>
      </w:pPr>
    </w:p>
    <w:p w14:paraId="32B89C5D">
      <w:pPr>
        <w:pStyle w:val="277"/>
        <w:tabs>
          <w:tab w:val="left" w:pos="7290"/>
        </w:tabs>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 xml:space="preserve">                                 年     月    日</w:t>
      </w:r>
    </w:p>
    <w:p w14:paraId="503B13D6">
      <w:pPr>
        <w:pStyle w:val="277"/>
        <w:spacing w:line="360" w:lineRule="auto"/>
        <w:ind w:firstLine="560"/>
        <w:rPr>
          <w:rStyle w:val="191"/>
          <w:rFonts w:hint="eastAsia" w:ascii="等线" w:hAnsi="等线" w:eastAsia="等线" w:cs="等线"/>
          <w:sz w:val="28"/>
        </w:rPr>
      </w:pPr>
    </w:p>
    <w:p w14:paraId="2712F1D6">
      <w:pPr>
        <w:pStyle w:val="277"/>
        <w:spacing w:line="360" w:lineRule="auto"/>
        <w:ind w:firstLine="640"/>
        <w:jc w:val="left"/>
        <w:rPr>
          <w:rStyle w:val="191"/>
          <w:rFonts w:hint="eastAsia" w:ascii="等线" w:hAnsi="等线" w:eastAsia="等线" w:cs="等线"/>
          <w:b/>
          <w:sz w:val="32"/>
          <w:szCs w:val="32"/>
          <w:lang w:val="en-US" w:eastAsia="zh-CN"/>
        </w:rPr>
      </w:pPr>
      <w:r>
        <w:rPr>
          <w:rStyle w:val="191"/>
          <w:rFonts w:hint="eastAsia" w:ascii="等线" w:hAnsi="等线" w:eastAsia="等线" w:cs="等线"/>
          <w:b/>
          <w:sz w:val="32"/>
          <w:szCs w:val="32"/>
        </w:rPr>
        <w:t>附：法定代表人居民身份证</w:t>
      </w:r>
      <w:r>
        <w:rPr>
          <w:rStyle w:val="191"/>
          <w:rFonts w:hint="eastAsia" w:ascii="等线" w:hAnsi="等线" w:eastAsia="等线" w:cs="等线"/>
          <w:b/>
          <w:sz w:val="32"/>
          <w:szCs w:val="32"/>
          <w:lang w:val="en-US" w:eastAsia="zh-CN"/>
        </w:rPr>
        <w:t>正反面扫描件</w:t>
      </w:r>
    </w:p>
    <w:p w14:paraId="38782C0E">
      <w:pPr>
        <w:pStyle w:val="277"/>
        <w:spacing w:line="360" w:lineRule="auto"/>
        <w:ind w:firstLine="560"/>
        <w:rPr>
          <w:rStyle w:val="191"/>
          <w:rFonts w:hint="eastAsia" w:ascii="等线" w:hAnsi="等线" w:eastAsia="等线" w:cs="等线"/>
        </w:rPr>
      </w:pPr>
      <w:r>
        <w:rPr>
          <w:rStyle w:val="191"/>
          <w:rFonts w:hint="eastAsia" w:ascii="等线" w:hAnsi="等线" w:eastAsia="等线" w:cs="等线"/>
          <w:sz w:val="28"/>
          <w:u w:val="single"/>
        </w:rPr>
        <w:t>注：1.“法定代表人”直接参加磋商响应活动的仅需填写本身份证明</w:t>
      </w:r>
      <w:r>
        <w:rPr>
          <w:rStyle w:val="191"/>
          <w:rFonts w:hint="eastAsia" w:ascii="等线" w:hAnsi="等线" w:eastAsia="等线" w:cs="等线"/>
          <w:sz w:val="28"/>
        </w:rPr>
        <w:t>。</w:t>
      </w:r>
    </w:p>
    <w:p w14:paraId="29069480">
      <w:pPr>
        <w:pStyle w:val="294"/>
        <w:spacing w:line="360" w:lineRule="auto"/>
        <w:jc w:val="center"/>
        <w:outlineLvl w:val="2"/>
        <w:rPr>
          <w:rStyle w:val="191"/>
          <w:rFonts w:hint="eastAsia" w:ascii="等线" w:hAnsi="等线" w:eastAsia="等线" w:cs="等线"/>
        </w:rPr>
      </w:pPr>
    </w:p>
    <w:p w14:paraId="415DDBD2">
      <w:pPr>
        <w:pStyle w:val="294"/>
        <w:spacing w:line="360" w:lineRule="auto"/>
        <w:jc w:val="center"/>
        <w:outlineLvl w:val="2"/>
        <w:rPr>
          <w:rStyle w:val="191"/>
          <w:rFonts w:hint="eastAsia" w:ascii="等线" w:hAnsi="等线" w:eastAsia="等线" w:cs="等线"/>
        </w:rPr>
      </w:pPr>
    </w:p>
    <w:p w14:paraId="5F269254">
      <w:pPr>
        <w:pStyle w:val="294"/>
        <w:spacing w:line="360" w:lineRule="auto"/>
        <w:jc w:val="center"/>
        <w:outlineLvl w:val="2"/>
        <w:rPr>
          <w:rStyle w:val="191"/>
          <w:rFonts w:hint="eastAsia" w:ascii="等线" w:hAnsi="等线" w:eastAsia="等线" w:cs="等线"/>
        </w:rPr>
      </w:pPr>
    </w:p>
    <w:p w14:paraId="38683ED1">
      <w:pPr>
        <w:pStyle w:val="294"/>
        <w:spacing w:line="360" w:lineRule="auto"/>
        <w:jc w:val="center"/>
        <w:outlineLvl w:val="2"/>
        <w:rPr>
          <w:rStyle w:val="191"/>
          <w:rFonts w:hint="eastAsia" w:ascii="等线" w:hAnsi="等线" w:eastAsia="等线" w:cs="等线"/>
          <w:b w:val="0"/>
          <w:sz w:val="28"/>
        </w:rPr>
      </w:pPr>
      <w:bookmarkStart w:id="728" w:name="_Toc16056"/>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五</w:t>
      </w:r>
      <w:r>
        <w:rPr>
          <w:rStyle w:val="191"/>
          <w:rFonts w:hint="eastAsia" w:ascii="等线" w:hAnsi="等线" w:eastAsia="等线" w:cs="等线"/>
          <w:b w:val="0"/>
          <w:sz w:val="28"/>
          <w:lang w:eastAsia="zh-CN"/>
        </w:rPr>
        <w:t>）委托代理人授权委托书及社保（如有）</w:t>
      </w:r>
      <w:bookmarkEnd w:id="728"/>
    </w:p>
    <w:p w14:paraId="6F642D0A">
      <w:pPr>
        <w:pStyle w:val="279"/>
        <w:spacing w:line="360" w:lineRule="auto"/>
        <w:ind w:right="420" w:firstLine="560"/>
        <w:rPr>
          <w:rStyle w:val="191"/>
          <w:rFonts w:hint="eastAsia" w:ascii="等线" w:hAnsi="等线" w:eastAsia="等线" w:cs="等线"/>
          <w:sz w:val="28"/>
        </w:rPr>
      </w:pPr>
      <w:r>
        <w:rPr>
          <w:rStyle w:val="191"/>
          <w:rFonts w:hint="eastAsia" w:ascii="等线" w:hAnsi="等线" w:eastAsia="等线" w:cs="等线"/>
          <w:sz w:val="28"/>
        </w:rPr>
        <w:t>本授权书声明：</w:t>
      </w:r>
      <w:r>
        <w:rPr>
          <w:rStyle w:val="191"/>
          <w:rFonts w:hint="eastAsia" w:ascii="等线" w:hAnsi="等线" w:eastAsia="等线" w:cs="等线"/>
          <w:sz w:val="28"/>
          <w:u w:val="single"/>
        </w:rPr>
        <w:t xml:space="preserve"> （供应商名称） </w:t>
      </w:r>
      <w:r>
        <w:rPr>
          <w:rStyle w:val="191"/>
          <w:rFonts w:hint="eastAsia" w:ascii="等线" w:hAnsi="等线" w:eastAsia="等线" w:cs="等线"/>
          <w:sz w:val="28"/>
        </w:rPr>
        <w:t>法定代表人（负责人）</w:t>
      </w:r>
      <w:r>
        <w:rPr>
          <w:rStyle w:val="191"/>
          <w:rFonts w:hint="eastAsia" w:ascii="等线" w:hAnsi="等线" w:eastAsia="等线" w:cs="等线"/>
          <w:sz w:val="28"/>
          <w:u w:val="single"/>
        </w:rPr>
        <w:t xml:space="preserve"> （姓名） </w:t>
      </w:r>
      <w:r>
        <w:rPr>
          <w:rStyle w:val="191"/>
          <w:rFonts w:hint="eastAsia" w:ascii="等线" w:hAnsi="等线" w:eastAsia="等线" w:cs="等线"/>
          <w:sz w:val="28"/>
        </w:rPr>
        <w:t>授权委托</w:t>
      </w:r>
      <w:r>
        <w:rPr>
          <w:rStyle w:val="191"/>
          <w:rFonts w:hint="eastAsia" w:ascii="等线" w:hAnsi="等线" w:eastAsia="等线" w:cs="等线"/>
          <w:sz w:val="28"/>
          <w:u w:val="single"/>
        </w:rPr>
        <w:t>（委托代理人的姓名、职务）</w:t>
      </w:r>
      <w:r>
        <w:rPr>
          <w:rStyle w:val="191"/>
          <w:rFonts w:hint="eastAsia" w:ascii="等线" w:hAnsi="等线" w:eastAsia="等线" w:cs="等线"/>
          <w:sz w:val="28"/>
        </w:rPr>
        <w:t>为我方就</w:t>
      </w:r>
      <w:r>
        <w:rPr>
          <w:rStyle w:val="191"/>
          <w:rFonts w:hint="eastAsia" w:ascii="等线" w:hAnsi="等线" w:eastAsia="等线" w:cs="等线"/>
          <w:sz w:val="28"/>
          <w:u w:val="single"/>
        </w:rPr>
        <w:t>（代理机构）代理的（项目编号、项目名称）</w:t>
      </w:r>
      <w:r>
        <w:rPr>
          <w:rStyle w:val="191"/>
          <w:rFonts w:hint="eastAsia" w:ascii="等线" w:hAnsi="等线" w:eastAsia="等线" w:cs="等线"/>
          <w:bCs/>
          <w:sz w:val="28"/>
        </w:rPr>
        <w:t>项目</w:t>
      </w:r>
      <w:r>
        <w:rPr>
          <w:rStyle w:val="191"/>
          <w:rFonts w:hint="eastAsia" w:ascii="等线" w:hAnsi="等线" w:eastAsia="等线" w:cs="等线"/>
          <w:sz w:val="28"/>
        </w:rPr>
        <w:t>的磋商活动的合法代理人，以本单位名义全权处理一切与该项目磋商有关的事务（含合同签订）。</w:t>
      </w:r>
    </w:p>
    <w:p w14:paraId="54F74B27">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本授权委托书于</w:t>
      </w:r>
      <w:r>
        <w:rPr>
          <w:rStyle w:val="191"/>
          <w:rFonts w:hint="eastAsia" w:ascii="等线" w:hAnsi="等线" w:eastAsia="等线" w:cs="等线"/>
          <w:sz w:val="28"/>
          <w:u w:val="single"/>
        </w:rPr>
        <w:t xml:space="preserve">    </w:t>
      </w:r>
      <w:r>
        <w:rPr>
          <w:rStyle w:val="191"/>
          <w:rFonts w:hint="eastAsia" w:ascii="等线" w:hAnsi="等线" w:eastAsia="等线" w:cs="等线"/>
          <w:sz w:val="28"/>
        </w:rPr>
        <w:t>年</w:t>
      </w:r>
      <w:r>
        <w:rPr>
          <w:rStyle w:val="191"/>
          <w:rFonts w:hint="eastAsia" w:ascii="等线" w:hAnsi="等线" w:eastAsia="等线" w:cs="等线"/>
          <w:sz w:val="28"/>
          <w:u w:val="single"/>
        </w:rPr>
        <w:t xml:space="preserve">  </w:t>
      </w:r>
      <w:r>
        <w:rPr>
          <w:rStyle w:val="191"/>
          <w:rFonts w:hint="eastAsia" w:ascii="等线" w:hAnsi="等线" w:eastAsia="等线" w:cs="等线"/>
          <w:sz w:val="28"/>
          <w:u w:val="single"/>
          <w:lang w:val="en-US" w:eastAsia="zh-CN"/>
        </w:rPr>
        <w:t xml:space="preserve"> </w:t>
      </w:r>
      <w:r>
        <w:rPr>
          <w:rStyle w:val="191"/>
          <w:rFonts w:hint="eastAsia" w:ascii="等线" w:hAnsi="等线" w:eastAsia="等线" w:cs="等线"/>
          <w:sz w:val="28"/>
        </w:rPr>
        <w:t>月</w:t>
      </w:r>
      <w:r>
        <w:rPr>
          <w:rStyle w:val="191"/>
          <w:rFonts w:hint="eastAsia" w:ascii="等线" w:hAnsi="等线" w:eastAsia="等线" w:cs="等线"/>
          <w:sz w:val="28"/>
          <w:u w:val="single"/>
        </w:rPr>
        <w:t xml:space="preserve">  </w:t>
      </w:r>
      <w:r>
        <w:rPr>
          <w:rStyle w:val="191"/>
          <w:rFonts w:hint="eastAsia" w:ascii="等线" w:hAnsi="等线" w:eastAsia="等线" w:cs="等线"/>
          <w:sz w:val="28"/>
          <w:u w:val="single"/>
          <w:lang w:val="en-US" w:eastAsia="zh-CN"/>
        </w:rPr>
        <w:t xml:space="preserve"> </w:t>
      </w:r>
      <w:r>
        <w:rPr>
          <w:rStyle w:val="191"/>
          <w:rFonts w:hint="eastAsia" w:ascii="等线" w:hAnsi="等线" w:eastAsia="等线" w:cs="等线"/>
          <w:sz w:val="28"/>
        </w:rPr>
        <w:t>日签字生效，特此声明。</w:t>
      </w:r>
    </w:p>
    <w:p w14:paraId="16A1104C">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委托代理人身份证号码：</w:t>
      </w:r>
    </w:p>
    <w:p w14:paraId="1665A7CB">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委托代理人联系电话：（手机）</w:t>
      </w:r>
    </w:p>
    <w:p w14:paraId="6E043173">
      <w:pPr>
        <w:pStyle w:val="279"/>
        <w:spacing w:line="360" w:lineRule="auto"/>
        <w:ind w:firstLine="560"/>
        <w:rPr>
          <w:rStyle w:val="191"/>
          <w:rFonts w:hint="eastAsia" w:ascii="等线" w:hAnsi="等线" w:eastAsia="等线" w:cs="等线"/>
          <w:sz w:val="28"/>
          <w:u w:val="single"/>
        </w:rPr>
      </w:pPr>
      <w:r>
        <w:rPr>
          <w:rStyle w:val="191"/>
          <w:rFonts w:hint="eastAsia" w:ascii="等线" w:hAnsi="等线" w:eastAsia="等线" w:cs="等线"/>
          <w:sz w:val="28"/>
        </w:rPr>
        <w:t>法定代表人（负责人）签字或盖章</w:t>
      </w:r>
      <w:r>
        <w:rPr>
          <w:rStyle w:val="191"/>
          <w:rFonts w:hint="eastAsia" w:ascii="等线" w:hAnsi="等线" w:eastAsia="等线" w:cs="等线"/>
          <w:sz w:val="28"/>
          <w:u w:val="none"/>
        </w:rPr>
        <w:t>：</w:t>
      </w:r>
      <w:r>
        <w:rPr>
          <w:rStyle w:val="191"/>
          <w:rFonts w:hint="eastAsia" w:ascii="等线" w:hAnsi="等线" w:eastAsia="等线" w:cs="等线"/>
          <w:sz w:val="28"/>
          <w:u w:val="single"/>
        </w:rPr>
        <w:t xml:space="preserve">                        </w:t>
      </w:r>
    </w:p>
    <w:p w14:paraId="03649E99">
      <w:pPr>
        <w:pStyle w:val="279"/>
        <w:spacing w:line="360" w:lineRule="auto"/>
        <w:rPr>
          <w:rStyle w:val="191"/>
          <w:rFonts w:hint="eastAsia" w:ascii="等线" w:hAnsi="等线" w:eastAsia="等线" w:cs="等线"/>
          <w:sz w:val="28"/>
        </w:rPr>
      </w:pPr>
    </w:p>
    <w:p w14:paraId="40AAA9D5">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供应商名称（公章）：</w:t>
      </w:r>
    </w:p>
    <w:p w14:paraId="7655A7F8">
      <w:pPr>
        <w:pStyle w:val="279"/>
        <w:spacing w:line="360" w:lineRule="auto"/>
        <w:ind w:firstLine="560"/>
        <w:rPr>
          <w:rStyle w:val="191"/>
          <w:rFonts w:hint="eastAsia" w:ascii="等线" w:hAnsi="等线" w:eastAsia="等线" w:cs="等线"/>
          <w:sz w:val="28"/>
          <w:u w:val="single"/>
        </w:rPr>
      </w:pPr>
      <w:r>
        <w:rPr>
          <w:rStyle w:val="191"/>
          <w:rFonts w:hint="eastAsia" w:ascii="等线" w:hAnsi="等线" w:eastAsia="等线" w:cs="等线"/>
          <w:sz w:val="28"/>
        </w:rPr>
        <w:t>日     期：</w:t>
      </w:r>
    </w:p>
    <w:p w14:paraId="554555BB">
      <w:pPr>
        <w:pStyle w:val="201"/>
        <w:keepNext w:val="0"/>
        <w:keepLines w:val="0"/>
        <w:pageBreakBefore w:val="0"/>
        <w:spacing w:line="360" w:lineRule="auto"/>
        <w:ind w:firstLine="480"/>
        <w:rPr>
          <w:rStyle w:val="191"/>
          <w:rFonts w:hint="eastAsia" w:ascii="等线" w:hAnsi="等线" w:eastAsia="等线" w:cs="等线"/>
          <w:color w:val="000000"/>
          <w:sz w:val="24"/>
          <w:szCs w:val="24"/>
          <w:u w:val="single"/>
        </w:rPr>
      </w:pPr>
      <w:r>
        <w:rPr>
          <w:rStyle w:val="191"/>
          <w:rFonts w:hint="eastAsia" w:ascii="等线" w:hAnsi="等线" w:eastAsia="等线" w:cs="等线"/>
          <w:b/>
          <w:color w:val="000000"/>
          <w:sz w:val="24"/>
          <w:szCs w:val="24"/>
        </w:rPr>
        <w:t>附：委托代理人居民身份证</w:t>
      </w:r>
      <w:r>
        <w:rPr>
          <w:rStyle w:val="191"/>
          <w:rFonts w:hint="eastAsia" w:ascii="等线" w:hAnsi="等线" w:eastAsia="等线" w:cs="等线"/>
          <w:b/>
          <w:color w:val="000000"/>
          <w:sz w:val="24"/>
          <w:szCs w:val="24"/>
          <w:lang w:val="en-US" w:eastAsia="zh-CN"/>
        </w:rPr>
        <w:t>正反面</w:t>
      </w:r>
      <w:r>
        <w:rPr>
          <w:rStyle w:val="191"/>
          <w:rFonts w:hint="eastAsia" w:ascii="等线" w:hAnsi="等线" w:eastAsia="等线" w:cs="等线"/>
          <w:b/>
          <w:color w:val="000000"/>
          <w:sz w:val="24"/>
          <w:szCs w:val="24"/>
        </w:rPr>
        <w:t>扫描件</w:t>
      </w:r>
    </w:p>
    <w:p w14:paraId="5E1EA264">
      <w:pPr>
        <w:pStyle w:val="200"/>
        <w:keepNext w:val="0"/>
        <w:keepLines w:val="0"/>
        <w:pageBreakBefore w:val="0"/>
        <w:spacing w:line="360" w:lineRule="auto"/>
        <w:rPr>
          <w:rStyle w:val="191"/>
          <w:rFonts w:hint="eastAsia" w:ascii="等线" w:hAnsi="等线" w:eastAsia="等线" w:cs="等线"/>
          <w:sz w:val="24"/>
          <w:szCs w:val="24"/>
        </w:rPr>
      </w:pPr>
      <w:r>
        <w:rPr>
          <w:rStyle w:val="191"/>
          <w:rFonts w:hint="eastAsia" w:ascii="等线" w:hAnsi="等线" w:eastAsia="等线" w:cs="等线"/>
          <w:color w:val="000000"/>
          <w:sz w:val="24"/>
          <w:szCs w:val="24"/>
          <w:u w:val="single"/>
        </w:rPr>
        <w:t>注：“法定代表人（负责人）”授权委托其他人</w:t>
      </w:r>
      <w:r>
        <w:rPr>
          <w:rStyle w:val="191"/>
          <w:rFonts w:hint="eastAsia" w:ascii="等线" w:hAnsi="等线" w:eastAsia="等线" w:cs="等线"/>
          <w:color w:val="000000"/>
          <w:sz w:val="24"/>
          <w:szCs w:val="24"/>
          <w:highlight w:val="none"/>
          <w:u w:val="single"/>
        </w:rPr>
        <w:t>（必须为供应商正式员工，证明材料</w:t>
      </w:r>
      <w:r>
        <w:rPr>
          <w:rStyle w:val="191"/>
          <w:rFonts w:hint="eastAsia" w:ascii="等线" w:hAnsi="等线" w:eastAsia="等线" w:cs="等线"/>
          <w:color w:val="000000"/>
          <w:sz w:val="24"/>
          <w:szCs w:val="24"/>
          <w:u w:val="single"/>
        </w:rPr>
        <w:t>：</w:t>
      </w:r>
      <w:r>
        <w:rPr>
          <w:rStyle w:val="191"/>
          <w:rFonts w:hint="eastAsia" w:ascii="等线" w:hAnsi="等线" w:eastAsia="等线" w:cs="等线"/>
          <w:color w:val="0000FF"/>
          <w:sz w:val="24"/>
          <w:szCs w:val="24"/>
          <w:u w:val="single"/>
          <w:lang w:val="en-US" w:eastAsia="zh-CN"/>
        </w:rPr>
        <w:t>投标人提供为其缴纳的最近1个月的社会保险证明（招标公告发布日期前一个月，不包含当月，达到国家法定退休年龄的，无需提供社保证明材料；项目经理未达到国家法定退休年龄，但提前退休的，提供人力资源和社会保障部门出具的退休证明材料</w:t>
      </w:r>
      <w:r>
        <w:rPr>
          <w:rStyle w:val="191"/>
          <w:rFonts w:hint="eastAsia" w:ascii="等线" w:hAnsi="等线" w:eastAsia="等线" w:cs="等线"/>
          <w:color w:val="000000"/>
          <w:sz w:val="24"/>
          <w:szCs w:val="24"/>
          <w:highlight w:val="none"/>
          <w:u w:val="single"/>
        </w:rPr>
        <w:t>）</w:t>
      </w:r>
      <w:r>
        <w:rPr>
          <w:rStyle w:val="191"/>
          <w:rFonts w:hint="eastAsia" w:ascii="等线" w:hAnsi="等线" w:eastAsia="等线" w:cs="等线"/>
          <w:color w:val="000000"/>
          <w:sz w:val="24"/>
          <w:szCs w:val="24"/>
          <w:u w:val="single"/>
        </w:rPr>
        <w:t>磋商的，须填写法定代表人身份证明书和本授权委托书</w:t>
      </w:r>
      <w:r>
        <w:rPr>
          <w:rStyle w:val="191"/>
          <w:rFonts w:hint="eastAsia" w:ascii="等线" w:hAnsi="等线" w:eastAsia="等线" w:cs="等线"/>
          <w:color w:val="000000"/>
          <w:sz w:val="24"/>
          <w:szCs w:val="24"/>
        </w:rPr>
        <w:t>。</w:t>
      </w:r>
    </w:p>
    <w:p w14:paraId="5F03545C">
      <w:pPr>
        <w:pStyle w:val="294"/>
        <w:spacing w:line="360" w:lineRule="auto"/>
        <w:jc w:val="both"/>
        <w:outlineLvl w:val="2"/>
        <w:rPr>
          <w:rStyle w:val="191"/>
          <w:rFonts w:hint="eastAsia" w:ascii="等线" w:hAnsi="等线" w:eastAsia="等线" w:cs="等线"/>
        </w:rPr>
      </w:pPr>
    </w:p>
    <w:p w14:paraId="732C25E7">
      <w:pPr>
        <w:pStyle w:val="294"/>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b w:val="0"/>
          <w:sz w:val="28"/>
        </w:rPr>
        <w:br w:type="page" w:clear="all"/>
      </w:r>
      <w:bookmarkStart w:id="729" w:name="_Toc29863"/>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六</w:t>
      </w:r>
      <w:r>
        <w:rPr>
          <w:rStyle w:val="191"/>
          <w:rFonts w:hint="eastAsia" w:ascii="等线" w:hAnsi="等线" w:eastAsia="等线" w:cs="等线"/>
          <w:sz w:val="28"/>
          <w:szCs w:val="28"/>
          <w:lang w:eastAsia="zh-CN"/>
        </w:rPr>
        <w:t>）</w:t>
      </w:r>
      <w:r>
        <w:rPr>
          <w:rStyle w:val="191"/>
          <w:rFonts w:hint="eastAsia" w:ascii="等线" w:hAnsi="等线" w:eastAsia="等线" w:cs="等线"/>
          <w:b w:val="0"/>
          <w:sz w:val="28"/>
          <w:szCs w:val="28"/>
          <w:lang w:val="en-US" w:eastAsia="zh-CN"/>
        </w:rPr>
        <w:t>偏离表</w:t>
      </w:r>
      <w:bookmarkEnd w:id="729"/>
    </w:p>
    <w:p w14:paraId="0B8CDA74">
      <w:pPr>
        <w:pStyle w:val="294"/>
        <w:spacing w:line="360" w:lineRule="auto"/>
        <w:jc w:val="both"/>
        <w:outlineLvl w:val="2"/>
        <w:rPr>
          <w:rStyle w:val="191"/>
          <w:rFonts w:hint="eastAsia" w:ascii="等线" w:hAnsi="等线" w:eastAsia="等线" w:cs="等线"/>
          <w:b w:val="0"/>
          <w:sz w:val="28"/>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076E6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noWrap w:val="0"/>
            <w:vAlign w:val="top"/>
          </w:tcPr>
          <w:p w14:paraId="15013C4F">
            <w:pPr>
              <w:spacing w:line="360" w:lineRule="auto"/>
              <w:jc w:val="center"/>
              <w:rPr>
                <w:rFonts w:hint="eastAsia" w:ascii="等线" w:hAnsi="等线" w:eastAsia="等线" w:cs="等线"/>
                <w:sz w:val="24"/>
                <w:szCs w:val="24"/>
              </w:rPr>
            </w:pPr>
          </w:p>
          <w:p w14:paraId="68913914">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序号</w:t>
            </w:r>
          </w:p>
        </w:tc>
        <w:tc>
          <w:tcPr>
            <w:tcW w:w="2010" w:type="dxa"/>
            <w:noWrap w:val="0"/>
            <w:vAlign w:val="top"/>
          </w:tcPr>
          <w:p w14:paraId="0307B954">
            <w:pPr>
              <w:spacing w:line="360" w:lineRule="auto"/>
              <w:jc w:val="center"/>
              <w:rPr>
                <w:rFonts w:hint="eastAsia" w:ascii="等线" w:hAnsi="等线" w:eastAsia="等线" w:cs="等线"/>
                <w:sz w:val="24"/>
                <w:szCs w:val="24"/>
              </w:rPr>
            </w:pPr>
          </w:p>
          <w:p w14:paraId="00FBBCEF">
            <w:pPr>
              <w:spacing w:line="360" w:lineRule="auto"/>
              <w:jc w:val="center"/>
              <w:rPr>
                <w:rFonts w:hint="eastAsia" w:ascii="等线" w:hAnsi="等线" w:eastAsia="等线" w:cs="等线"/>
                <w:sz w:val="24"/>
                <w:szCs w:val="24"/>
              </w:rPr>
            </w:pPr>
            <w:r>
              <w:rPr>
                <w:rFonts w:hint="eastAsia" w:ascii="等线" w:hAnsi="等线" w:eastAsia="等线" w:cs="等线"/>
                <w:sz w:val="24"/>
                <w:szCs w:val="24"/>
              </w:rPr>
              <w:t>招标文件要求</w:t>
            </w:r>
          </w:p>
        </w:tc>
        <w:tc>
          <w:tcPr>
            <w:tcW w:w="2041" w:type="dxa"/>
            <w:noWrap w:val="0"/>
            <w:vAlign w:val="top"/>
          </w:tcPr>
          <w:p w14:paraId="7A53C438">
            <w:pPr>
              <w:spacing w:line="360" w:lineRule="auto"/>
              <w:jc w:val="center"/>
              <w:rPr>
                <w:rFonts w:hint="eastAsia" w:ascii="等线" w:hAnsi="等线" w:eastAsia="等线" w:cs="等线"/>
                <w:sz w:val="24"/>
                <w:szCs w:val="24"/>
              </w:rPr>
            </w:pPr>
          </w:p>
          <w:p w14:paraId="357F4293">
            <w:pPr>
              <w:spacing w:line="360" w:lineRule="auto"/>
              <w:jc w:val="center"/>
              <w:rPr>
                <w:rFonts w:hint="eastAsia" w:ascii="等线" w:hAnsi="等线" w:eastAsia="等线" w:cs="等线"/>
                <w:sz w:val="24"/>
                <w:szCs w:val="24"/>
              </w:rPr>
            </w:pPr>
            <w:r>
              <w:rPr>
                <w:rFonts w:hint="eastAsia" w:ascii="等线" w:hAnsi="等线" w:eastAsia="等线" w:cs="等线"/>
                <w:sz w:val="24"/>
                <w:szCs w:val="24"/>
              </w:rPr>
              <w:t>投标文件响应</w:t>
            </w:r>
          </w:p>
        </w:tc>
        <w:tc>
          <w:tcPr>
            <w:tcW w:w="1779" w:type="dxa"/>
            <w:noWrap w:val="0"/>
            <w:vAlign w:val="top"/>
          </w:tcPr>
          <w:p w14:paraId="0A81C6E4">
            <w:pPr>
              <w:spacing w:line="360" w:lineRule="auto"/>
              <w:jc w:val="center"/>
              <w:rPr>
                <w:rFonts w:hint="eastAsia" w:ascii="等线" w:hAnsi="等线" w:eastAsia="等线" w:cs="等线"/>
                <w:sz w:val="24"/>
                <w:szCs w:val="24"/>
              </w:rPr>
            </w:pPr>
          </w:p>
          <w:p w14:paraId="5A667309">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偏离情况（符合</w:t>
            </w:r>
          </w:p>
          <w:p w14:paraId="5A69B59F">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/偏离）</w:t>
            </w:r>
          </w:p>
        </w:tc>
        <w:tc>
          <w:tcPr>
            <w:tcW w:w="1127" w:type="dxa"/>
            <w:noWrap w:val="0"/>
            <w:vAlign w:val="top"/>
          </w:tcPr>
          <w:p w14:paraId="76292210">
            <w:pPr>
              <w:spacing w:line="360" w:lineRule="auto"/>
              <w:jc w:val="center"/>
              <w:rPr>
                <w:rFonts w:hint="eastAsia" w:ascii="等线" w:hAnsi="等线" w:eastAsia="等线" w:cs="等线"/>
                <w:sz w:val="24"/>
                <w:szCs w:val="24"/>
              </w:rPr>
            </w:pPr>
          </w:p>
          <w:p w14:paraId="1B29C40B">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备注</w:t>
            </w:r>
          </w:p>
        </w:tc>
      </w:tr>
      <w:tr w14:paraId="18395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7F7A30B">
            <w:pPr>
              <w:spacing w:line="360" w:lineRule="auto"/>
              <w:rPr>
                <w:rFonts w:hint="eastAsia" w:ascii="等线" w:hAnsi="等线" w:eastAsia="等线" w:cs="等线"/>
                <w:sz w:val="24"/>
                <w:szCs w:val="24"/>
              </w:rPr>
            </w:pPr>
          </w:p>
        </w:tc>
        <w:tc>
          <w:tcPr>
            <w:tcW w:w="2010" w:type="dxa"/>
            <w:noWrap w:val="0"/>
            <w:vAlign w:val="top"/>
          </w:tcPr>
          <w:p w14:paraId="7D5F7399">
            <w:pPr>
              <w:spacing w:line="360" w:lineRule="auto"/>
              <w:rPr>
                <w:rFonts w:hint="eastAsia" w:ascii="等线" w:hAnsi="等线" w:eastAsia="等线" w:cs="等线"/>
                <w:sz w:val="24"/>
                <w:szCs w:val="24"/>
              </w:rPr>
            </w:pPr>
          </w:p>
        </w:tc>
        <w:tc>
          <w:tcPr>
            <w:tcW w:w="2041" w:type="dxa"/>
            <w:noWrap w:val="0"/>
            <w:vAlign w:val="top"/>
          </w:tcPr>
          <w:p w14:paraId="7D940541">
            <w:pPr>
              <w:spacing w:line="360" w:lineRule="auto"/>
              <w:rPr>
                <w:rFonts w:hint="eastAsia" w:ascii="等线" w:hAnsi="等线" w:eastAsia="等线" w:cs="等线"/>
                <w:sz w:val="24"/>
                <w:szCs w:val="24"/>
              </w:rPr>
            </w:pPr>
          </w:p>
        </w:tc>
        <w:tc>
          <w:tcPr>
            <w:tcW w:w="1779" w:type="dxa"/>
            <w:noWrap w:val="0"/>
            <w:vAlign w:val="top"/>
          </w:tcPr>
          <w:p w14:paraId="5BE7FEE4">
            <w:pPr>
              <w:spacing w:line="360" w:lineRule="auto"/>
              <w:rPr>
                <w:rFonts w:hint="eastAsia" w:ascii="等线" w:hAnsi="等线" w:eastAsia="等线" w:cs="等线"/>
                <w:sz w:val="24"/>
                <w:szCs w:val="24"/>
              </w:rPr>
            </w:pPr>
          </w:p>
        </w:tc>
        <w:tc>
          <w:tcPr>
            <w:tcW w:w="1127" w:type="dxa"/>
            <w:noWrap w:val="0"/>
            <w:vAlign w:val="top"/>
          </w:tcPr>
          <w:p w14:paraId="33E3FB00">
            <w:pPr>
              <w:spacing w:line="360" w:lineRule="auto"/>
              <w:rPr>
                <w:rFonts w:hint="eastAsia" w:ascii="等线" w:hAnsi="等线" w:eastAsia="等线" w:cs="等线"/>
                <w:sz w:val="24"/>
                <w:szCs w:val="24"/>
              </w:rPr>
            </w:pPr>
          </w:p>
        </w:tc>
      </w:tr>
      <w:tr w14:paraId="08BE0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4A2FC383">
            <w:pPr>
              <w:spacing w:line="360" w:lineRule="auto"/>
              <w:rPr>
                <w:rFonts w:hint="eastAsia" w:ascii="等线" w:hAnsi="等线" w:eastAsia="等线" w:cs="等线"/>
                <w:sz w:val="24"/>
                <w:szCs w:val="24"/>
              </w:rPr>
            </w:pPr>
          </w:p>
        </w:tc>
        <w:tc>
          <w:tcPr>
            <w:tcW w:w="2010" w:type="dxa"/>
            <w:noWrap w:val="0"/>
            <w:vAlign w:val="top"/>
          </w:tcPr>
          <w:p w14:paraId="1FA2E91B">
            <w:pPr>
              <w:spacing w:line="360" w:lineRule="auto"/>
              <w:rPr>
                <w:rFonts w:hint="eastAsia" w:ascii="等线" w:hAnsi="等线" w:eastAsia="等线" w:cs="等线"/>
                <w:sz w:val="24"/>
                <w:szCs w:val="24"/>
              </w:rPr>
            </w:pPr>
          </w:p>
        </w:tc>
        <w:tc>
          <w:tcPr>
            <w:tcW w:w="2041" w:type="dxa"/>
            <w:noWrap w:val="0"/>
            <w:vAlign w:val="top"/>
          </w:tcPr>
          <w:p w14:paraId="0165B7FA">
            <w:pPr>
              <w:spacing w:line="360" w:lineRule="auto"/>
              <w:rPr>
                <w:rFonts w:hint="eastAsia" w:ascii="等线" w:hAnsi="等线" w:eastAsia="等线" w:cs="等线"/>
                <w:sz w:val="24"/>
                <w:szCs w:val="24"/>
              </w:rPr>
            </w:pPr>
          </w:p>
        </w:tc>
        <w:tc>
          <w:tcPr>
            <w:tcW w:w="1779" w:type="dxa"/>
            <w:noWrap w:val="0"/>
            <w:vAlign w:val="top"/>
          </w:tcPr>
          <w:p w14:paraId="3C2C5732">
            <w:pPr>
              <w:spacing w:line="360" w:lineRule="auto"/>
              <w:rPr>
                <w:rFonts w:hint="eastAsia" w:ascii="等线" w:hAnsi="等线" w:eastAsia="等线" w:cs="等线"/>
                <w:sz w:val="24"/>
                <w:szCs w:val="24"/>
              </w:rPr>
            </w:pPr>
          </w:p>
        </w:tc>
        <w:tc>
          <w:tcPr>
            <w:tcW w:w="1127" w:type="dxa"/>
            <w:noWrap w:val="0"/>
            <w:vAlign w:val="top"/>
          </w:tcPr>
          <w:p w14:paraId="1214A994">
            <w:pPr>
              <w:spacing w:line="360" w:lineRule="auto"/>
              <w:rPr>
                <w:rFonts w:hint="eastAsia" w:ascii="等线" w:hAnsi="等线" w:eastAsia="等线" w:cs="等线"/>
                <w:sz w:val="24"/>
                <w:szCs w:val="24"/>
              </w:rPr>
            </w:pPr>
          </w:p>
        </w:tc>
      </w:tr>
      <w:tr w14:paraId="395CE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noWrap w:val="0"/>
            <w:vAlign w:val="top"/>
          </w:tcPr>
          <w:p w14:paraId="740FB708">
            <w:pPr>
              <w:spacing w:line="360" w:lineRule="auto"/>
              <w:rPr>
                <w:rFonts w:hint="eastAsia" w:ascii="等线" w:hAnsi="等线" w:eastAsia="等线" w:cs="等线"/>
                <w:sz w:val="24"/>
                <w:szCs w:val="24"/>
              </w:rPr>
            </w:pPr>
          </w:p>
        </w:tc>
        <w:tc>
          <w:tcPr>
            <w:tcW w:w="2010" w:type="dxa"/>
            <w:noWrap w:val="0"/>
            <w:vAlign w:val="top"/>
          </w:tcPr>
          <w:p w14:paraId="04010AFF">
            <w:pPr>
              <w:spacing w:line="360" w:lineRule="auto"/>
              <w:rPr>
                <w:rFonts w:hint="eastAsia" w:ascii="等线" w:hAnsi="等线" w:eastAsia="等线" w:cs="等线"/>
                <w:sz w:val="24"/>
                <w:szCs w:val="24"/>
              </w:rPr>
            </w:pPr>
          </w:p>
        </w:tc>
        <w:tc>
          <w:tcPr>
            <w:tcW w:w="2041" w:type="dxa"/>
            <w:noWrap w:val="0"/>
            <w:vAlign w:val="top"/>
          </w:tcPr>
          <w:p w14:paraId="32A26F68">
            <w:pPr>
              <w:spacing w:line="360" w:lineRule="auto"/>
              <w:rPr>
                <w:rFonts w:hint="eastAsia" w:ascii="等线" w:hAnsi="等线" w:eastAsia="等线" w:cs="等线"/>
                <w:sz w:val="24"/>
                <w:szCs w:val="24"/>
              </w:rPr>
            </w:pPr>
          </w:p>
        </w:tc>
        <w:tc>
          <w:tcPr>
            <w:tcW w:w="1779" w:type="dxa"/>
            <w:noWrap w:val="0"/>
            <w:vAlign w:val="top"/>
          </w:tcPr>
          <w:p w14:paraId="67F96397">
            <w:pPr>
              <w:spacing w:line="360" w:lineRule="auto"/>
              <w:rPr>
                <w:rFonts w:hint="eastAsia" w:ascii="等线" w:hAnsi="等线" w:eastAsia="等线" w:cs="等线"/>
                <w:sz w:val="24"/>
                <w:szCs w:val="24"/>
              </w:rPr>
            </w:pPr>
          </w:p>
        </w:tc>
        <w:tc>
          <w:tcPr>
            <w:tcW w:w="1127" w:type="dxa"/>
            <w:noWrap w:val="0"/>
            <w:vAlign w:val="top"/>
          </w:tcPr>
          <w:p w14:paraId="49F57123">
            <w:pPr>
              <w:spacing w:line="360" w:lineRule="auto"/>
              <w:rPr>
                <w:rFonts w:hint="eastAsia" w:ascii="等线" w:hAnsi="等线" w:eastAsia="等线" w:cs="等线"/>
                <w:sz w:val="24"/>
                <w:szCs w:val="24"/>
              </w:rPr>
            </w:pPr>
          </w:p>
        </w:tc>
      </w:tr>
      <w:tr w14:paraId="233FD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noWrap w:val="0"/>
            <w:vAlign w:val="top"/>
          </w:tcPr>
          <w:p w14:paraId="53829DAC">
            <w:pPr>
              <w:spacing w:line="360" w:lineRule="auto"/>
              <w:rPr>
                <w:rFonts w:hint="eastAsia" w:ascii="等线" w:hAnsi="等线" w:eastAsia="等线" w:cs="等线"/>
                <w:sz w:val="24"/>
                <w:szCs w:val="24"/>
              </w:rPr>
            </w:pPr>
          </w:p>
        </w:tc>
        <w:tc>
          <w:tcPr>
            <w:tcW w:w="2010" w:type="dxa"/>
            <w:noWrap w:val="0"/>
            <w:vAlign w:val="top"/>
          </w:tcPr>
          <w:p w14:paraId="08642EC6">
            <w:pPr>
              <w:spacing w:line="360" w:lineRule="auto"/>
              <w:rPr>
                <w:rFonts w:hint="eastAsia" w:ascii="等线" w:hAnsi="等线" w:eastAsia="等线" w:cs="等线"/>
                <w:sz w:val="24"/>
                <w:szCs w:val="24"/>
              </w:rPr>
            </w:pPr>
          </w:p>
        </w:tc>
        <w:tc>
          <w:tcPr>
            <w:tcW w:w="2041" w:type="dxa"/>
            <w:noWrap w:val="0"/>
            <w:vAlign w:val="top"/>
          </w:tcPr>
          <w:p w14:paraId="0B4BD610">
            <w:pPr>
              <w:spacing w:line="360" w:lineRule="auto"/>
              <w:rPr>
                <w:rFonts w:hint="eastAsia" w:ascii="等线" w:hAnsi="等线" w:eastAsia="等线" w:cs="等线"/>
                <w:sz w:val="24"/>
                <w:szCs w:val="24"/>
              </w:rPr>
            </w:pPr>
          </w:p>
        </w:tc>
        <w:tc>
          <w:tcPr>
            <w:tcW w:w="1779" w:type="dxa"/>
            <w:noWrap w:val="0"/>
            <w:vAlign w:val="top"/>
          </w:tcPr>
          <w:p w14:paraId="361AD644">
            <w:pPr>
              <w:spacing w:line="360" w:lineRule="auto"/>
              <w:rPr>
                <w:rFonts w:hint="eastAsia" w:ascii="等线" w:hAnsi="等线" w:eastAsia="等线" w:cs="等线"/>
                <w:sz w:val="24"/>
                <w:szCs w:val="24"/>
              </w:rPr>
            </w:pPr>
          </w:p>
        </w:tc>
        <w:tc>
          <w:tcPr>
            <w:tcW w:w="1127" w:type="dxa"/>
            <w:noWrap w:val="0"/>
            <w:vAlign w:val="top"/>
          </w:tcPr>
          <w:p w14:paraId="6C4E0F0E">
            <w:pPr>
              <w:spacing w:line="360" w:lineRule="auto"/>
              <w:rPr>
                <w:rFonts w:hint="eastAsia" w:ascii="等线" w:hAnsi="等线" w:eastAsia="等线" w:cs="等线"/>
                <w:sz w:val="24"/>
                <w:szCs w:val="24"/>
              </w:rPr>
            </w:pPr>
          </w:p>
        </w:tc>
      </w:tr>
      <w:tr w14:paraId="22264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79EECDF">
            <w:pPr>
              <w:spacing w:line="360" w:lineRule="auto"/>
              <w:rPr>
                <w:rFonts w:hint="eastAsia" w:ascii="等线" w:hAnsi="等线" w:eastAsia="等线" w:cs="等线"/>
                <w:sz w:val="24"/>
                <w:szCs w:val="24"/>
              </w:rPr>
            </w:pPr>
          </w:p>
        </w:tc>
        <w:tc>
          <w:tcPr>
            <w:tcW w:w="2010" w:type="dxa"/>
            <w:noWrap w:val="0"/>
            <w:vAlign w:val="top"/>
          </w:tcPr>
          <w:p w14:paraId="16B5334A">
            <w:pPr>
              <w:spacing w:line="360" w:lineRule="auto"/>
              <w:rPr>
                <w:rFonts w:hint="eastAsia" w:ascii="等线" w:hAnsi="等线" w:eastAsia="等线" w:cs="等线"/>
                <w:sz w:val="24"/>
                <w:szCs w:val="24"/>
              </w:rPr>
            </w:pPr>
          </w:p>
        </w:tc>
        <w:tc>
          <w:tcPr>
            <w:tcW w:w="2041" w:type="dxa"/>
            <w:noWrap w:val="0"/>
            <w:vAlign w:val="top"/>
          </w:tcPr>
          <w:p w14:paraId="47788279">
            <w:pPr>
              <w:spacing w:line="360" w:lineRule="auto"/>
              <w:rPr>
                <w:rFonts w:hint="eastAsia" w:ascii="等线" w:hAnsi="等线" w:eastAsia="等线" w:cs="等线"/>
                <w:sz w:val="24"/>
                <w:szCs w:val="24"/>
              </w:rPr>
            </w:pPr>
          </w:p>
        </w:tc>
        <w:tc>
          <w:tcPr>
            <w:tcW w:w="1779" w:type="dxa"/>
            <w:noWrap w:val="0"/>
            <w:vAlign w:val="top"/>
          </w:tcPr>
          <w:p w14:paraId="2B6A4C78">
            <w:pPr>
              <w:spacing w:line="360" w:lineRule="auto"/>
              <w:rPr>
                <w:rFonts w:hint="eastAsia" w:ascii="等线" w:hAnsi="等线" w:eastAsia="等线" w:cs="等线"/>
                <w:sz w:val="24"/>
                <w:szCs w:val="24"/>
              </w:rPr>
            </w:pPr>
          </w:p>
        </w:tc>
        <w:tc>
          <w:tcPr>
            <w:tcW w:w="1127" w:type="dxa"/>
            <w:noWrap w:val="0"/>
            <w:vAlign w:val="top"/>
          </w:tcPr>
          <w:p w14:paraId="3DE4AB41">
            <w:pPr>
              <w:spacing w:line="360" w:lineRule="auto"/>
              <w:rPr>
                <w:rFonts w:hint="eastAsia" w:ascii="等线" w:hAnsi="等线" w:eastAsia="等线" w:cs="等线"/>
                <w:sz w:val="24"/>
                <w:szCs w:val="24"/>
              </w:rPr>
            </w:pPr>
          </w:p>
        </w:tc>
      </w:tr>
      <w:tr w14:paraId="27FF4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4414F18">
            <w:pPr>
              <w:spacing w:line="360" w:lineRule="auto"/>
              <w:rPr>
                <w:rFonts w:hint="eastAsia" w:ascii="等线" w:hAnsi="等线" w:eastAsia="等线" w:cs="等线"/>
                <w:sz w:val="24"/>
                <w:szCs w:val="24"/>
              </w:rPr>
            </w:pPr>
          </w:p>
        </w:tc>
        <w:tc>
          <w:tcPr>
            <w:tcW w:w="2010" w:type="dxa"/>
            <w:noWrap w:val="0"/>
            <w:vAlign w:val="top"/>
          </w:tcPr>
          <w:p w14:paraId="350E81E6">
            <w:pPr>
              <w:spacing w:line="360" w:lineRule="auto"/>
              <w:rPr>
                <w:rFonts w:hint="eastAsia" w:ascii="等线" w:hAnsi="等线" w:eastAsia="等线" w:cs="等线"/>
                <w:sz w:val="24"/>
                <w:szCs w:val="24"/>
              </w:rPr>
            </w:pPr>
          </w:p>
        </w:tc>
        <w:tc>
          <w:tcPr>
            <w:tcW w:w="2041" w:type="dxa"/>
            <w:noWrap w:val="0"/>
            <w:vAlign w:val="top"/>
          </w:tcPr>
          <w:p w14:paraId="334194D2">
            <w:pPr>
              <w:spacing w:line="360" w:lineRule="auto"/>
              <w:rPr>
                <w:rFonts w:hint="eastAsia" w:ascii="等线" w:hAnsi="等线" w:eastAsia="等线" w:cs="等线"/>
                <w:sz w:val="24"/>
                <w:szCs w:val="24"/>
              </w:rPr>
            </w:pPr>
          </w:p>
        </w:tc>
        <w:tc>
          <w:tcPr>
            <w:tcW w:w="1779" w:type="dxa"/>
            <w:noWrap w:val="0"/>
            <w:vAlign w:val="top"/>
          </w:tcPr>
          <w:p w14:paraId="504F3C33">
            <w:pPr>
              <w:spacing w:line="360" w:lineRule="auto"/>
              <w:rPr>
                <w:rFonts w:hint="eastAsia" w:ascii="等线" w:hAnsi="等线" w:eastAsia="等线" w:cs="等线"/>
                <w:sz w:val="24"/>
                <w:szCs w:val="24"/>
              </w:rPr>
            </w:pPr>
          </w:p>
        </w:tc>
        <w:tc>
          <w:tcPr>
            <w:tcW w:w="1127" w:type="dxa"/>
            <w:noWrap w:val="0"/>
            <w:vAlign w:val="top"/>
          </w:tcPr>
          <w:p w14:paraId="41E87405">
            <w:pPr>
              <w:spacing w:line="360" w:lineRule="auto"/>
              <w:rPr>
                <w:rFonts w:hint="eastAsia" w:ascii="等线" w:hAnsi="等线" w:eastAsia="等线" w:cs="等线"/>
                <w:sz w:val="24"/>
                <w:szCs w:val="24"/>
              </w:rPr>
            </w:pPr>
          </w:p>
        </w:tc>
      </w:tr>
      <w:tr w14:paraId="2B082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6A24AA8">
            <w:pPr>
              <w:spacing w:line="360" w:lineRule="auto"/>
              <w:rPr>
                <w:rFonts w:hint="eastAsia" w:ascii="等线" w:hAnsi="等线" w:eastAsia="等线" w:cs="等线"/>
                <w:sz w:val="24"/>
                <w:szCs w:val="24"/>
              </w:rPr>
            </w:pPr>
          </w:p>
        </w:tc>
        <w:tc>
          <w:tcPr>
            <w:tcW w:w="2010" w:type="dxa"/>
            <w:noWrap w:val="0"/>
            <w:vAlign w:val="top"/>
          </w:tcPr>
          <w:p w14:paraId="2165AD53">
            <w:pPr>
              <w:spacing w:line="360" w:lineRule="auto"/>
              <w:rPr>
                <w:rFonts w:hint="eastAsia" w:ascii="等线" w:hAnsi="等线" w:eastAsia="等线" w:cs="等线"/>
                <w:sz w:val="24"/>
                <w:szCs w:val="24"/>
              </w:rPr>
            </w:pPr>
          </w:p>
        </w:tc>
        <w:tc>
          <w:tcPr>
            <w:tcW w:w="2041" w:type="dxa"/>
            <w:noWrap w:val="0"/>
            <w:vAlign w:val="top"/>
          </w:tcPr>
          <w:p w14:paraId="537918BE">
            <w:pPr>
              <w:spacing w:line="360" w:lineRule="auto"/>
              <w:rPr>
                <w:rFonts w:hint="eastAsia" w:ascii="等线" w:hAnsi="等线" w:eastAsia="等线" w:cs="等线"/>
                <w:sz w:val="24"/>
                <w:szCs w:val="24"/>
              </w:rPr>
            </w:pPr>
          </w:p>
        </w:tc>
        <w:tc>
          <w:tcPr>
            <w:tcW w:w="1779" w:type="dxa"/>
            <w:noWrap w:val="0"/>
            <w:vAlign w:val="top"/>
          </w:tcPr>
          <w:p w14:paraId="27E1BC38">
            <w:pPr>
              <w:spacing w:line="360" w:lineRule="auto"/>
              <w:rPr>
                <w:rFonts w:hint="eastAsia" w:ascii="等线" w:hAnsi="等线" w:eastAsia="等线" w:cs="等线"/>
                <w:sz w:val="24"/>
                <w:szCs w:val="24"/>
              </w:rPr>
            </w:pPr>
          </w:p>
        </w:tc>
        <w:tc>
          <w:tcPr>
            <w:tcW w:w="1127" w:type="dxa"/>
            <w:noWrap w:val="0"/>
            <w:vAlign w:val="top"/>
          </w:tcPr>
          <w:p w14:paraId="268B0301">
            <w:pPr>
              <w:spacing w:line="360" w:lineRule="auto"/>
              <w:rPr>
                <w:rFonts w:hint="eastAsia" w:ascii="等线" w:hAnsi="等线" w:eastAsia="等线" w:cs="等线"/>
                <w:sz w:val="24"/>
                <w:szCs w:val="24"/>
              </w:rPr>
            </w:pPr>
          </w:p>
        </w:tc>
      </w:tr>
      <w:tr w14:paraId="0EE32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2946C93D">
            <w:pPr>
              <w:spacing w:line="360" w:lineRule="auto"/>
              <w:rPr>
                <w:rFonts w:hint="eastAsia" w:ascii="等线" w:hAnsi="等线" w:eastAsia="等线" w:cs="等线"/>
                <w:sz w:val="24"/>
                <w:szCs w:val="24"/>
              </w:rPr>
            </w:pPr>
          </w:p>
        </w:tc>
        <w:tc>
          <w:tcPr>
            <w:tcW w:w="2010" w:type="dxa"/>
            <w:noWrap w:val="0"/>
            <w:vAlign w:val="top"/>
          </w:tcPr>
          <w:p w14:paraId="1223E99E">
            <w:pPr>
              <w:spacing w:line="360" w:lineRule="auto"/>
              <w:rPr>
                <w:rFonts w:hint="eastAsia" w:ascii="等线" w:hAnsi="等线" w:eastAsia="等线" w:cs="等线"/>
                <w:sz w:val="24"/>
                <w:szCs w:val="24"/>
              </w:rPr>
            </w:pPr>
          </w:p>
        </w:tc>
        <w:tc>
          <w:tcPr>
            <w:tcW w:w="2041" w:type="dxa"/>
            <w:noWrap w:val="0"/>
            <w:vAlign w:val="top"/>
          </w:tcPr>
          <w:p w14:paraId="46DD37AF">
            <w:pPr>
              <w:spacing w:line="360" w:lineRule="auto"/>
              <w:rPr>
                <w:rFonts w:hint="eastAsia" w:ascii="等线" w:hAnsi="等线" w:eastAsia="等线" w:cs="等线"/>
                <w:sz w:val="24"/>
                <w:szCs w:val="24"/>
              </w:rPr>
            </w:pPr>
          </w:p>
        </w:tc>
        <w:tc>
          <w:tcPr>
            <w:tcW w:w="1779" w:type="dxa"/>
            <w:noWrap w:val="0"/>
            <w:vAlign w:val="top"/>
          </w:tcPr>
          <w:p w14:paraId="7EF2B10D">
            <w:pPr>
              <w:spacing w:line="360" w:lineRule="auto"/>
              <w:rPr>
                <w:rFonts w:hint="eastAsia" w:ascii="等线" w:hAnsi="等线" w:eastAsia="等线" w:cs="等线"/>
                <w:sz w:val="24"/>
                <w:szCs w:val="24"/>
              </w:rPr>
            </w:pPr>
          </w:p>
        </w:tc>
        <w:tc>
          <w:tcPr>
            <w:tcW w:w="1127" w:type="dxa"/>
            <w:noWrap w:val="0"/>
            <w:vAlign w:val="top"/>
          </w:tcPr>
          <w:p w14:paraId="78A685D2">
            <w:pPr>
              <w:spacing w:line="360" w:lineRule="auto"/>
              <w:rPr>
                <w:rFonts w:hint="eastAsia" w:ascii="等线" w:hAnsi="等线" w:eastAsia="等线" w:cs="等线"/>
                <w:sz w:val="24"/>
                <w:szCs w:val="24"/>
              </w:rPr>
            </w:pPr>
          </w:p>
        </w:tc>
      </w:tr>
      <w:tr w14:paraId="3EEE9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noWrap w:val="0"/>
            <w:vAlign w:val="top"/>
          </w:tcPr>
          <w:p w14:paraId="6EC208EF">
            <w:pPr>
              <w:spacing w:line="360" w:lineRule="auto"/>
              <w:rPr>
                <w:rFonts w:hint="eastAsia" w:ascii="等线" w:hAnsi="等线" w:eastAsia="等线" w:cs="等线"/>
                <w:sz w:val="24"/>
                <w:szCs w:val="24"/>
              </w:rPr>
            </w:pPr>
          </w:p>
        </w:tc>
        <w:tc>
          <w:tcPr>
            <w:tcW w:w="2010" w:type="dxa"/>
            <w:noWrap w:val="0"/>
            <w:vAlign w:val="top"/>
          </w:tcPr>
          <w:p w14:paraId="00233E66">
            <w:pPr>
              <w:spacing w:line="360" w:lineRule="auto"/>
              <w:rPr>
                <w:rFonts w:hint="eastAsia" w:ascii="等线" w:hAnsi="等线" w:eastAsia="等线" w:cs="等线"/>
                <w:sz w:val="24"/>
                <w:szCs w:val="24"/>
              </w:rPr>
            </w:pPr>
          </w:p>
        </w:tc>
        <w:tc>
          <w:tcPr>
            <w:tcW w:w="2041" w:type="dxa"/>
            <w:noWrap w:val="0"/>
            <w:vAlign w:val="top"/>
          </w:tcPr>
          <w:p w14:paraId="45EB52FA">
            <w:pPr>
              <w:spacing w:line="360" w:lineRule="auto"/>
              <w:rPr>
                <w:rFonts w:hint="eastAsia" w:ascii="等线" w:hAnsi="等线" w:eastAsia="等线" w:cs="等线"/>
                <w:sz w:val="24"/>
                <w:szCs w:val="24"/>
              </w:rPr>
            </w:pPr>
          </w:p>
        </w:tc>
        <w:tc>
          <w:tcPr>
            <w:tcW w:w="1779" w:type="dxa"/>
            <w:noWrap w:val="0"/>
            <w:vAlign w:val="top"/>
          </w:tcPr>
          <w:p w14:paraId="51AFB292">
            <w:pPr>
              <w:spacing w:line="360" w:lineRule="auto"/>
              <w:rPr>
                <w:rFonts w:hint="eastAsia" w:ascii="等线" w:hAnsi="等线" w:eastAsia="等线" w:cs="等线"/>
                <w:sz w:val="24"/>
                <w:szCs w:val="24"/>
              </w:rPr>
            </w:pPr>
          </w:p>
        </w:tc>
        <w:tc>
          <w:tcPr>
            <w:tcW w:w="1127" w:type="dxa"/>
            <w:noWrap w:val="0"/>
            <w:vAlign w:val="top"/>
          </w:tcPr>
          <w:p w14:paraId="1A7E5797">
            <w:pPr>
              <w:spacing w:line="360" w:lineRule="auto"/>
              <w:rPr>
                <w:rFonts w:hint="eastAsia" w:ascii="等线" w:hAnsi="等线" w:eastAsia="等线" w:cs="等线"/>
                <w:sz w:val="24"/>
                <w:szCs w:val="24"/>
              </w:rPr>
            </w:pPr>
          </w:p>
        </w:tc>
      </w:tr>
    </w:tbl>
    <w:p w14:paraId="32BA8492">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法定代表人（或授权代表）签字或签章：</w:t>
      </w:r>
    </w:p>
    <w:p w14:paraId="2A3742F3">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供应商名称（盖章）：</w:t>
      </w:r>
    </w:p>
    <w:p w14:paraId="38269FFE">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日期：     年     月     日</w:t>
      </w:r>
    </w:p>
    <w:p w14:paraId="2CD3B3A7">
      <w:pPr>
        <w:numPr>
          <w:ilvl w:val="0"/>
          <w:numId w:val="6"/>
        </w:numPr>
        <w:spacing w:line="360" w:lineRule="auto"/>
        <w:rPr>
          <w:rFonts w:hint="eastAsia" w:ascii="等线" w:hAnsi="等线" w:eastAsia="等线" w:cs="等线"/>
        </w:rPr>
      </w:pPr>
      <w:r>
        <w:rPr>
          <w:rFonts w:hint="eastAsia" w:ascii="等线" w:hAnsi="等线" w:eastAsia="等线" w:cs="等线"/>
        </w:rPr>
        <w:t>请供应商仔细阅读采购需求部分（</w:t>
      </w:r>
      <w:r>
        <w:rPr>
          <w:rFonts w:hint="eastAsia" w:ascii="等线" w:hAnsi="等线" w:eastAsia="等线" w:cs="等线"/>
          <w:lang w:val="en-US"/>
        </w:rPr>
        <w:t>包含但不限于</w:t>
      </w:r>
      <w:r>
        <w:rPr>
          <w:rFonts w:hint="eastAsia" w:ascii="等线" w:hAnsi="等线" w:eastAsia="等线" w:cs="等线"/>
        </w:rPr>
        <w:t>）内容，并对技术和服务要求做出响应。</w:t>
      </w:r>
    </w:p>
    <w:p w14:paraId="343EE356">
      <w:pPr>
        <w:numPr>
          <w:ilvl w:val="0"/>
          <w:numId w:val="0"/>
        </w:numPr>
        <w:spacing w:line="360" w:lineRule="auto"/>
        <w:rPr>
          <w:rFonts w:hint="eastAsia" w:ascii="等线" w:hAnsi="等线" w:eastAsia="等线" w:cs="等线"/>
          <w:lang w:val="en-US" w:eastAsia="zh-CN"/>
        </w:rPr>
      </w:pPr>
      <w:r>
        <w:rPr>
          <w:rFonts w:hint="eastAsia" w:ascii="等线" w:hAnsi="等线" w:eastAsia="等线" w:cs="等线"/>
          <w:lang w:val="en-US"/>
        </w:rPr>
        <w:t>2.</w:t>
      </w:r>
      <w:r>
        <w:rPr>
          <w:rFonts w:hint="eastAsia" w:ascii="等线" w:hAnsi="等线" w:eastAsia="等线" w:cs="等线"/>
          <w:lang w:val="en-US" w:eastAsia="zh-CN"/>
        </w:rPr>
        <w:t>如实填写上表，行数不够可自行添加。如有偏离，请投标人在“偏离情况”一栏详细描述存在正偏离或负偏离，并标明偏离情况。未作特殊说明的，视为符合招标文件的要求。</w:t>
      </w:r>
      <w:r>
        <w:rPr>
          <w:rFonts w:hint="eastAsia" w:ascii="等线" w:hAnsi="等线" w:eastAsia="等线" w:cs="等线"/>
        </w:rPr>
        <w:t>如有偏离，请投标人在“偏离情况”一栏详细描述存在正偏离或负偏离，并标明偏离情况。供应商须对实质性条款（★）逐条响应。</w:t>
      </w:r>
    </w:p>
    <w:p w14:paraId="03BEFA36">
      <w:pPr>
        <w:spacing w:line="360" w:lineRule="auto"/>
        <w:rPr>
          <w:rFonts w:hint="eastAsia" w:ascii="等线" w:hAnsi="等线" w:eastAsia="等线" w:cs="等线"/>
          <w:lang w:val="en-US" w:eastAsia="zh-CN"/>
        </w:rPr>
      </w:pPr>
      <w:r>
        <w:rPr>
          <w:rFonts w:hint="eastAsia" w:ascii="等线" w:hAnsi="等线" w:eastAsia="等线" w:cs="等线"/>
          <w:lang w:val="en-US" w:eastAsia="zh-CN"/>
        </w:rPr>
        <w:t>3.如招标文件中要求提供证明材料的，请将证明材料附后，并做好标识，以便评委正确评审，如要求提供证明材料未提供的则视为负偏离。</w:t>
      </w:r>
    </w:p>
    <w:p w14:paraId="2339A621">
      <w:pPr>
        <w:spacing w:line="360" w:lineRule="auto"/>
        <w:rPr>
          <w:rFonts w:hint="eastAsia" w:ascii="等线" w:hAnsi="等线" w:eastAsia="等线" w:cs="等线"/>
        </w:rPr>
      </w:pPr>
      <w:r>
        <w:rPr>
          <w:rFonts w:hint="eastAsia" w:ascii="等线" w:hAnsi="等线" w:eastAsia="等线" w:cs="等线"/>
          <w:lang w:val="en-US" w:eastAsia="zh-CN"/>
        </w:rPr>
        <w:t>4.投标人不得虚假承诺，否则将按照提供虚假材料谋取中标、成交的情形处理。</w:t>
      </w:r>
    </w:p>
    <w:p w14:paraId="1EED1369">
      <w:pPr>
        <w:pStyle w:val="275"/>
        <w:spacing w:line="360" w:lineRule="auto"/>
        <w:jc w:val="center"/>
        <w:outlineLvl w:val="2"/>
        <w:rPr>
          <w:rStyle w:val="324"/>
          <w:rFonts w:hint="eastAsia" w:ascii="等线" w:hAnsi="等线" w:eastAsia="等线" w:cs="等线"/>
          <w:sz w:val="28"/>
          <w:szCs w:val="28"/>
          <w:lang w:eastAsia="zh-CN"/>
        </w:rPr>
      </w:pPr>
      <w:r>
        <w:rPr>
          <w:rStyle w:val="191"/>
          <w:rFonts w:hint="eastAsia" w:ascii="等线" w:hAnsi="等线" w:eastAsia="等线" w:cs="等线"/>
        </w:rPr>
        <w:br w:type="page" w:clear="all"/>
      </w:r>
      <w:bookmarkStart w:id="730" w:name="_Toc12178"/>
      <w:bookmarkStart w:id="731" w:name="_Toc3889"/>
      <w:r>
        <w:rPr>
          <w:rStyle w:val="324"/>
          <w:rFonts w:hint="eastAsia" w:ascii="等线" w:hAnsi="等线" w:eastAsia="等线" w:cs="等线"/>
          <w:sz w:val="28"/>
          <w:szCs w:val="28"/>
          <w:lang w:eastAsia="zh-CN"/>
        </w:rPr>
        <w:t>（</w:t>
      </w:r>
      <w:r>
        <w:rPr>
          <w:rStyle w:val="324"/>
          <w:rFonts w:hint="eastAsia" w:ascii="等线" w:hAnsi="等线" w:eastAsia="等线" w:cs="等线"/>
          <w:sz w:val="28"/>
          <w:szCs w:val="28"/>
          <w:lang w:val="en-US" w:eastAsia="zh-CN"/>
        </w:rPr>
        <w:t>七</w:t>
      </w:r>
      <w:r>
        <w:rPr>
          <w:rStyle w:val="324"/>
          <w:rFonts w:hint="eastAsia" w:ascii="等线" w:hAnsi="等线" w:eastAsia="等线" w:cs="等线"/>
          <w:sz w:val="28"/>
          <w:szCs w:val="28"/>
          <w:lang w:eastAsia="zh-CN"/>
        </w:rPr>
        <w:t>）投标文件有效性和完整性</w:t>
      </w:r>
      <w:bookmarkEnd w:id="730"/>
      <w:bookmarkEnd w:id="731"/>
    </w:p>
    <w:p w14:paraId="7E19CE2E">
      <w:pPr>
        <w:pStyle w:val="325"/>
        <w:spacing w:line="360" w:lineRule="auto"/>
        <w:jc w:val="center"/>
        <w:outlineLvl w:val="1"/>
        <w:rPr>
          <w:rStyle w:val="191"/>
          <w:rFonts w:hint="eastAsia" w:ascii="等线" w:hAnsi="等线" w:eastAsia="等线" w:cs="等线"/>
        </w:rPr>
      </w:pPr>
    </w:p>
    <w:p w14:paraId="32CAB846">
      <w:pPr>
        <w:pStyle w:val="300"/>
        <w:spacing w:line="360" w:lineRule="auto"/>
        <w:jc w:val="both"/>
        <w:outlineLvl w:val="1"/>
        <w:rPr>
          <w:rStyle w:val="191"/>
          <w:rFonts w:hint="eastAsia" w:ascii="等线" w:hAnsi="等线" w:eastAsia="等线" w:cs="等线"/>
          <w:lang w:val="en-US" w:eastAsia="zh-CN"/>
        </w:rPr>
      </w:pPr>
    </w:p>
    <w:p w14:paraId="532184C8">
      <w:pPr>
        <w:pStyle w:val="300"/>
        <w:spacing w:line="360" w:lineRule="auto"/>
        <w:jc w:val="center"/>
        <w:outlineLvl w:val="9"/>
        <w:rPr>
          <w:rStyle w:val="191"/>
          <w:rFonts w:hint="eastAsia" w:ascii="等线" w:hAnsi="等线" w:eastAsia="等线" w:cs="等线"/>
          <w:lang w:val="en-US" w:eastAsia="zh-CN"/>
        </w:rPr>
      </w:pPr>
      <w:r>
        <w:rPr>
          <w:rStyle w:val="191"/>
          <w:rFonts w:hint="eastAsia" w:ascii="等线" w:hAnsi="等线" w:eastAsia="等线" w:cs="等线"/>
          <w:lang w:val="en-US" w:eastAsia="zh-CN"/>
        </w:rPr>
        <w:t>此部分无须提供具体材料</w:t>
      </w:r>
    </w:p>
    <w:p w14:paraId="406BDF2F">
      <w:pPr>
        <w:pStyle w:val="300"/>
        <w:spacing w:line="360" w:lineRule="auto"/>
        <w:jc w:val="both"/>
        <w:outlineLvl w:val="1"/>
        <w:rPr>
          <w:rStyle w:val="191"/>
          <w:rFonts w:hint="eastAsia" w:ascii="等线" w:hAnsi="等线" w:eastAsia="等线" w:cs="等线"/>
          <w:lang w:val="en-US" w:eastAsia="zh-CN"/>
        </w:rPr>
      </w:pPr>
    </w:p>
    <w:p w14:paraId="301F68BE">
      <w:pPr>
        <w:pStyle w:val="300"/>
        <w:spacing w:line="360" w:lineRule="auto"/>
        <w:jc w:val="both"/>
        <w:outlineLvl w:val="1"/>
        <w:rPr>
          <w:rStyle w:val="191"/>
          <w:rFonts w:hint="eastAsia" w:ascii="等线" w:hAnsi="等线" w:eastAsia="等线" w:cs="等线"/>
          <w:b w:val="0"/>
          <w:sz w:val="28"/>
          <w:lang w:val="en-US" w:eastAsia="zh-CN"/>
        </w:rPr>
      </w:pPr>
      <w:r>
        <w:rPr>
          <w:rStyle w:val="191"/>
          <w:rFonts w:hint="eastAsia" w:ascii="等线" w:hAnsi="等线" w:eastAsia="等线" w:cs="等线"/>
        </w:rPr>
        <w:br w:type="page" w:clear="all"/>
      </w:r>
      <w:bookmarkStart w:id="732" w:name="_Toc3869"/>
      <w:r>
        <w:rPr>
          <w:rStyle w:val="191"/>
          <w:rFonts w:hint="eastAsia" w:ascii="等线" w:hAnsi="等线" w:eastAsia="等线" w:cs="等线"/>
          <w:b/>
          <w:bCs/>
          <w:sz w:val="30"/>
          <w:szCs w:val="30"/>
          <w:lang w:val="en-US" w:eastAsia="zh-CN"/>
        </w:rPr>
        <w:t>四、综合评审评分项</w:t>
      </w:r>
      <w:bookmarkEnd w:id="732"/>
    </w:p>
    <w:p w14:paraId="54B3D1F9">
      <w:pPr>
        <w:pStyle w:val="274"/>
        <w:spacing w:line="360" w:lineRule="auto"/>
        <w:jc w:val="left"/>
        <w:outlineLvl w:val="9"/>
        <w:rPr>
          <w:rStyle w:val="191"/>
          <w:rFonts w:hint="eastAsia" w:ascii="等线" w:hAnsi="等线" w:eastAsia="等线" w:cs="等线"/>
          <w:b w:val="0"/>
          <w:sz w:val="28"/>
          <w:lang w:val="en-US" w:eastAsia="zh-CN"/>
        </w:rPr>
      </w:pPr>
    </w:p>
    <w:p w14:paraId="3B78E127">
      <w:pPr>
        <w:pStyle w:val="274"/>
        <w:spacing w:line="360" w:lineRule="auto"/>
        <w:jc w:val="left"/>
        <w:outlineLvl w:val="9"/>
        <w:rPr>
          <w:rStyle w:val="191"/>
          <w:rFonts w:hint="eastAsia" w:ascii="等线" w:hAnsi="等线" w:eastAsia="等线" w:cs="等线"/>
        </w:rPr>
      </w:pPr>
      <w:r>
        <w:rPr>
          <w:rStyle w:val="191"/>
          <w:rFonts w:hint="eastAsia" w:ascii="等线" w:hAnsi="等线" w:eastAsia="等线" w:cs="等线"/>
          <w:b w:val="0"/>
          <w:sz w:val="28"/>
          <w:lang w:val="en-US" w:eastAsia="zh-CN"/>
        </w:rPr>
        <w:t>根据招标文件评分标准的要求，将内容填写到对应的版块中，版块具体详见系统中电子投标(响应)文件格式。</w:t>
      </w:r>
    </w:p>
    <w:p w14:paraId="44F6BB8B">
      <w:pPr>
        <w:pStyle w:val="301"/>
        <w:spacing w:line="360" w:lineRule="auto"/>
        <w:jc w:val="both"/>
        <w:outlineLvl w:val="1"/>
        <w:rPr>
          <w:rFonts w:hint="eastAsia" w:ascii="等线" w:hAnsi="等线" w:eastAsia="等线" w:cs="等线"/>
          <w:color w:val="000080"/>
          <w:sz w:val="20"/>
          <w:highlight w:val="none"/>
        </w:rPr>
      </w:pPr>
      <w:r>
        <w:rPr>
          <w:rStyle w:val="191"/>
          <w:rFonts w:hint="eastAsia" w:ascii="等线" w:hAnsi="等线" w:eastAsia="等线" w:cs="等线"/>
        </w:rPr>
        <w:br w:type="page" w:clear="all"/>
      </w:r>
      <w:bookmarkStart w:id="733" w:name="_Toc3146"/>
      <w:r>
        <w:rPr>
          <w:rStyle w:val="191"/>
          <w:rFonts w:hint="eastAsia" w:ascii="等线" w:hAnsi="等线" w:eastAsia="等线" w:cs="等线"/>
          <w:b/>
          <w:bCs/>
          <w:sz w:val="30"/>
          <w:szCs w:val="30"/>
          <w:lang w:val="en-US" w:eastAsia="zh-CN"/>
        </w:rPr>
        <w:t>五、价格折扣文件格式</w:t>
      </w:r>
      <w:bookmarkEnd w:id="713"/>
      <w:bookmarkEnd w:id="733"/>
    </w:p>
    <w:p w14:paraId="7F6E4675">
      <w:pPr>
        <w:pStyle w:val="274"/>
        <w:spacing w:line="360" w:lineRule="auto"/>
        <w:jc w:val="center"/>
        <w:outlineLvl w:val="9"/>
        <w:rPr>
          <w:rStyle w:val="191"/>
          <w:rFonts w:hint="eastAsia" w:ascii="等线" w:hAnsi="等线" w:eastAsia="等线" w:cs="等线"/>
          <w:b w:val="0"/>
          <w:sz w:val="28"/>
          <w:lang w:val="en-US" w:eastAsia="zh-CN"/>
        </w:rPr>
      </w:pPr>
    </w:p>
    <w:p w14:paraId="2BC6E469">
      <w:pPr>
        <w:pStyle w:val="274"/>
        <w:spacing w:line="360" w:lineRule="auto"/>
        <w:jc w:val="center"/>
        <w:outlineLvl w:val="9"/>
        <w:rPr>
          <w:rStyle w:val="191"/>
          <w:rFonts w:hint="eastAsia" w:ascii="等线" w:hAnsi="等线" w:eastAsia="等线" w:cs="等线"/>
          <w:b w:val="0"/>
          <w:sz w:val="28"/>
          <w:lang w:val="en-US" w:eastAsia="zh-CN"/>
        </w:rPr>
      </w:pPr>
      <w:r>
        <w:rPr>
          <w:rStyle w:val="191"/>
          <w:rFonts w:hint="eastAsia" w:ascii="等线" w:hAnsi="等线" w:eastAsia="等线" w:cs="等线"/>
          <w:b w:val="0"/>
          <w:sz w:val="28"/>
          <w:lang w:val="en-US" w:eastAsia="zh-CN"/>
        </w:rPr>
        <w:t>无</w:t>
      </w:r>
    </w:p>
    <w:sectPr>
      <w:footerReference r:id="rId7" w:type="first"/>
      <w:footerReference r:id="rId6" w:type="default"/>
      <w:pgSz w:w="11906" w:h="16838"/>
      <w:pgMar w:top="1440" w:right="1270" w:bottom="1440" w:left="1270" w:header="851" w:footer="99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幼圆">
    <w:panose1 w:val="0201050906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KSOFF9CC6125">
    <w:panose1 w:val="02010609060101010101"/>
    <w:charset w:val="86"/>
    <w:family w:val="auto"/>
    <w:pitch w:val="default"/>
    <w:sig w:usb0="00000001" w:usb1="00000000" w:usb2="00000000" w:usb3="00000000" w:csb0="00040001" w:csb1="00000000"/>
  </w:font>
  <w:font w:name="Segoe UI Emoji">
    <w:panose1 w:val="020B0502040204020203"/>
    <w:charset w:val="00"/>
    <w:family w:val="auto"/>
    <w:pitch w:val="default"/>
    <w:sig w:usb0="00000001"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FA3F2">
    <w:pPr>
      <w:pStyle w:val="2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3B2486">
                          <w:pPr>
                            <w:pStyle w:val="215"/>
                            <w:tabs>
                              <w:tab w:val="clear" w:pos="4153"/>
                              <w:tab w:val="clear" w:pos="8306"/>
                            </w:tabs>
                          </w:pPr>
                          <w:r>
                            <w:fldChar w:fldCharType="begin"/>
                          </w:r>
                          <w:r>
                            <w:instrText xml:space="preserve"> PAGE  \* MERGEFORMAT </w:instrText>
                          </w:r>
                          <w:r>
                            <w:fldChar w:fldCharType="separate"/>
                          </w:r>
                          <w:r>
                            <w:t>2</w:t>
                          </w:r>
                          <w:r>
                            <w:fldChar w:fldCharType="end"/>
                          </w:r>
                        </w:p>
                        <w:p w14:paraId="674A7E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3B2486">
                    <w:pPr>
                      <w:pStyle w:val="215"/>
                      <w:tabs>
                        <w:tab w:val="clear" w:pos="4153"/>
                        <w:tab w:val="clear" w:pos="8306"/>
                      </w:tabs>
                    </w:pPr>
                    <w:r>
                      <w:fldChar w:fldCharType="begin"/>
                    </w:r>
                    <w:r>
                      <w:instrText xml:space="preserve"> PAGE  \* MERGEFORMAT </w:instrText>
                    </w:r>
                    <w:r>
                      <w:fldChar w:fldCharType="separate"/>
                    </w:r>
                    <w:r>
                      <w:t>2</w:t>
                    </w:r>
                    <w:r>
                      <w:fldChar w:fldCharType="end"/>
                    </w:r>
                  </w:p>
                  <w:p w14:paraId="674A7EE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E384">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DED256">
                          <w:pPr>
                            <w:pStyle w:val="215"/>
                            <w:tabs>
                              <w:tab w:val="clear" w:pos="4153"/>
                              <w:tab w:val="clear" w:pos="8306"/>
                            </w:tabs>
                          </w:pPr>
                          <w:r>
                            <w:fldChar w:fldCharType="begin"/>
                          </w:r>
                          <w:r>
                            <w:instrText xml:space="preserve"> PAGE  \* MERGEFORMAT </w:instrText>
                          </w:r>
                          <w:r>
                            <w:fldChar w:fldCharType="separate"/>
                          </w:r>
                          <w:r>
                            <w:t>1</w:t>
                          </w:r>
                          <w:r>
                            <w:fldChar w:fldCharType="end"/>
                          </w:r>
                        </w:p>
                        <w:p w14:paraId="0F56A05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2DED256">
                    <w:pPr>
                      <w:pStyle w:val="215"/>
                      <w:tabs>
                        <w:tab w:val="clear" w:pos="4153"/>
                        <w:tab w:val="clear" w:pos="8306"/>
                      </w:tabs>
                    </w:pPr>
                    <w:r>
                      <w:fldChar w:fldCharType="begin"/>
                    </w:r>
                    <w:r>
                      <w:instrText xml:space="preserve"> PAGE  \* MERGEFORMAT </w:instrText>
                    </w:r>
                    <w:r>
                      <w:fldChar w:fldCharType="separate"/>
                    </w:r>
                    <w:r>
                      <w:t>1</w:t>
                    </w:r>
                    <w:r>
                      <w:fldChar w:fldCharType="end"/>
                    </w:r>
                  </w:p>
                  <w:p w14:paraId="0F56A05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B5A8">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371B644">
                          <w:pPr>
                            <w:pStyle w:val="215"/>
                            <w:tabs>
                              <w:tab w:val="clear" w:pos="4153"/>
                              <w:tab w:val="clear" w:pos="8306"/>
                            </w:tabs>
                          </w:pPr>
                          <w:r>
                            <w:fldChar w:fldCharType="begin"/>
                          </w:r>
                          <w:r>
                            <w:instrText xml:space="preserve"> PAGE  \* MERGEFORMAT </w:instrText>
                          </w:r>
                          <w:r>
                            <w:fldChar w:fldCharType="separate"/>
                          </w:r>
                          <w:r>
                            <w:t>2</w:t>
                          </w:r>
                          <w:r>
                            <w:fldChar w:fldCharType="end"/>
                          </w:r>
                        </w:p>
                        <w:p w14:paraId="00245BC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371B644">
                    <w:pPr>
                      <w:pStyle w:val="215"/>
                      <w:tabs>
                        <w:tab w:val="clear" w:pos="4153"/>
                        <w:tab w:val="clear" w:pos="8306"/>
                      </w:tabs>
                    </w:pPr>
                    <w:r>
                      <w:fldChar w:fldCharType="begin"/>
                    </w:r>
                    <w:r>
                      <w:instrText xml:space="preserve"> PAGE  \* MERGEFORMAT </w:instrText>
                    </w:r>
                    <w:r>
                      <w:fldChar w:fldCharType="separate"/>
                    </w:r>
                    <w:r>
                      <w:t>2</w:t>
                    </w:r>
                    <w:r>
                      <w:fldChar w:fldCharType="end"/>
                    </w:r>
                  </w:p>
                  <w:p w14:paraId="00245BC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6DDB0">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7D1C38">
                          <w:pPr>
                            <w:pStyle w:val="215"/>
                            <w:tabs>
                              <w:tab w:val="clear" w:pos="4153"/>
                              <w:tab w:val="clear" w:pos="8306"/>
                            </w:tabs>
                          </w:pPr>
                          <w:r>
                            <w:fldChar w:fldCharType="begin"/>
                          </w:r>
                          <w:r>
                            <w:instrText xml:space="preserve"> PAGE  \* MERGEFORMAT </w:instrText>
                          </w:r>
                          <w:r>
                            <w:fldChar w:fldCharType="separate"/>
                          </w:r>
                          <w:r>
                            <w:t>65</w:t>
                          </w:r>
                          <w:r>
                            <w:fldChar w:fldCharType="end"/>
                          </w:r>
                        </w:p>
                        <w:p w14:paraId="52C00F9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17D1C38">
                    <w:pPr>
                      <w:pStyle w:val="215"/>
                      <w:tabs>
                        <w:tab w:val="clear" w:pos="4153"/>
                        <w:tab w:val="clear" w:pos="8306"/>
                      </w:tabs>
                    </w:pPr>
                    <w:r>
                      <w:fldChar w:fldCharType="begin"/>
                    </w:r>
                    <w:r>
                      <w:instrText xml:space="preserve"> PAGE  \* MERGEFORMAT </w:instrText>
                    </w:r>
                    <w:r>
                      <w:fldChar w:fldCharType="separate"/>
                    </w:r>
                    <w:r>
                      <w:t>65</w:t>
                    </w:r>
                    <w:r>
                      <w:fldChar w:fldCharType="end"/>
                    </w:r>
                  </w:p>
                  <w:p w14:paraId="52C00F9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D70D5">
    <w:pPr>
      <w:pStyle w:val="217"/>
      <w:pBdr>
        <w:bottom w:val="none" w:color="000000" w:sz="0" w:space="1"/>
      </w:pBdr>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38"/>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37"/>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0053208E"/>
    <w:multiLevelType w:val="multilevel"/>
    <w:tmpl w:val="0053208E"/>
    <w:lvl w:ilvl="0" w:tentative="0">
      <w:start w:val="1"/>
      <w:numFmt w:val="upperLetter"/>
      <w:pStyle w:val="23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2"/>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zZTM5OGZiZTcwNTgxOTk3MzdmYjYzMTk1ODA3ZmUifQ=="/>
  </w:docVars>
  <w:rsids>
    <w:rsidRoot w:val="00000000"/>
    <w:rsid w:val="02D45050"/>
    <w:rsid w:val="0A670558"/>
    <w:rsid w:val="0BE920FE"/>
    <w:rsid w:val="11AC4595"/>
    <w:rsid w:val="13BA5B9C"/>
    <w:rsid w:val="14AE3227"/>
    <w:rsid w:val="17174DA7"/>
    <w:rsid w:val="17AC58CE"/>
    <w:rsid w:val="18CC1C1C"/>
    <w:rsid w:val="19C130C0"/>
    <w:rsid w:val="1EDB2E6A"/>
    <w:rsid w:val="1F1F544D"/>
    <w:rsid w:val="22B23006"/>
    <w:rsid w:val="231352C9"/>
    <w:rsid w:val="25B20EB3"/>
    <w:rsid w:val="263747C7"/>
    <w:rsid w:val="26B20955"/>
    <w:rsid w:val="280D783E"/>
    <w:rsid w:val="2876317D"/>
    <w:rsid w:val="2C3F1650"/>
    <w:rsid w:val="2D87722F"/>
    <w:rsid w:val="2EB13D0C"/>
    <w:rsid w:val="3555325B"/>
    <w:rsid w:val="36580266"/>
    <w:rsid w:val="385B464D"/>
    <w:rsid w:val="38B22A36"/>
    <w:rsid w:val="398D70AC"/>
    <w:rsid w:val="3DA164BC"/>
    <w:rsid w:val="40E106EC"/>
    <w:rsid w:val="40E8793D"/>
    <w:rsid w:val="415242FA"/>
    <w:rsid w:val="43FE20ED"/>
    <w:rsid w:val="445B0426"/>
    <w:rsid w:val="468F74C4"/>
    <w:rsid w:val="477D3F6C"/>
    <w:rsid w:val="47D20227"/>
    <w:rsid w:val="4F67579C"/>
    <w:rsid w:val="4F806309"/>
    <w:rsid w:val="5201085F"/>
    <w:rsid w:val="553A4596"/>
    <w:rsid w:val="57092CC0"/>
    <w:rsid w:val="5710588F"/>
    <w:rsid w:val="5B7A0B38"/>
    <w:rsid w:val="5BA26634"/>
    <w:rsid w:val="5C89510B"/>
    <w:rsid w:val="5DE936AF"/>
    <w:rsid w:val="5EA3048C"/>
    <w:rsid w:val="609F4AA8"/>
    <w:rsid w:val="622639C9"/>
    <w:rsid w:val="63D24160"/>
    <w:rsid w:val="664A5A04"/>
    <w:rsid w:val="69E2467A"/>
    <w:rsid w:val="6EA6211A"/>
    <w:rsid w:val="74167495"/>
    <w:rsid w:val="758777FF"/>
    <w:rsid w:val="7846342A"/>
    <w:rsid w:val="78CA2EA9"/>
    <w:rsid w:val="798017B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3"/>
    <w:link w:val="284"/>
    <w:qFormat/>
    <w:uiPriority w:val="0"/>
    <w:pPr>
      <w:ind w:firstLine="420"/>
      <w:jc w:val="left"/>
    </w:pPr>
    <w:rPr>
      <w:rFonts w:ascii="楷体" w:hAnsi="Tms Rmn" w:eastAsia="楷体"/>
      <w:b/>
      <w:sz w:val="32"/>
      <w:szCs w:val="20"/>
    </w:rPr>
  </w:style>
  <w:style w:type="paragraph" w:customStyle="1" w:styleId="13">
    <w:name w:val="Normal_25"/>
    <w:qFormat/>
    <w:uiPriority w:val="0"/>
    <w:pPr>
      <w:widowControl w:val="0"/>
      <w:jc w:val="both"/>
    </w:pPr>
    <w:rPr>
      <w:rFonts w:hint="default" w:ascii="Calibri" w:hAnsi="Calibri" w:eastAsia="宋体" w:cs="Times New Roman"/>
      <w:sz w:val="21"/>
      <w:szCs w:val="22"/>
      <w:lang w:val="en-US" w:eastAsia="zh-CN" w:bidi="ar-SA"/>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Body Text"/>
    <w:basedOn w:val="1"/>
    <w:semiHidden/>
    <w:qFormat/>
    <w:uiPriority w:val="0"/>
    <w:rPr>
      <w:rFonts w:ascii="Arial" w:hAnsi="Arial" w:eastAsia="Arial" w:cs="Arial"/>
      <w:szCs w:val="21"/>
      <w:lang w:eastAsia="en-US"/>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9"/>
    <w:qFormat/>
    <w:uiPriority w:val="10"/>
    <w:pPr>
      <w:spacing w:before="300" w:after="200"/>
      <w:contextualSpacing/>
    </w:pPr>
    <w:rPr>
      <w:sz w:val="48"/>
      <w:szCs w:val="48"/>
    </w:rPr>
  </w:style>
  <w:style w:type="paragraph" w:styleId="31">
    <w:name w:val="Body Text First Indent"/>
    <w:basedOn w:val="15"/>
    <w:next w:val="26"/>
    <w:qFormat/>
    <w:uiPriority w:val="0"/>
    <w:pPr>
      <w:spacing w:line="360" w:lineRule="auto"/>
      <w:ind w:firstLine="420"/>
    </w:pPr>
    <w:rPr>
      <w:sz w:val="20"/>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9"/>
    <w:pPr>
      <w:keepNext/>
      <w:keepLines/>
      <w:spacing w:before="340" w:after="330" w:line="578" w:lineRule="atLeast"/>
      <w:outlineLvl w:val="0"/>
    </w:pPr>
    <w:rPr>
      <w:b/>
      <w:bCs/>
      <w:sz w:val="44"/>
      <w:szCs w:val="44"/>
    </w:rPr>
  </w:style>
  <w:style w:type="paragraph" w:customStyle="1" w:styleId="187">
    <w:name w:val="标题 21"/>
    <w:basedOn w:val="1"/>
    <w:next w:val="1"/>
    <w:link w:val="194"/>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88">
    <w:name w:val="标题 31"/>
    <w:basedOn w:val="1"/>
    <w:next w:val="1"/>
    <w:link w:val="195"/>
    <w:unhideWhenUsed/>
    <w:qFormat/>
    <w:uiPriority w:val="9"/>
    <w:pPr>
      <w:keepNext/>
      <w:keepLines/>
      <w:spacing w:before="260" w:after="260" w:line="416" w:lineRule="atLeast"/>
      <w:outlineLvl w:val="2"/>
    </w:pPr>
    <w:rPr>
      <w:b/>
      <w:bCs/>
      <w:sz w:val="32"/>
      <w:szCs w:val="32"/>
    </w:rPr>
  </w:style>
  <w:style w:type="paragraph" w:customStyle="1" w:styleId="189">
    <w:name w:val="标题 41"/>
    <w:basedOn w:val="1"/>
    <w:next w:val="1"/>
    <w:qFormat/>
    <w:uiPriority w:val="0"/>
    <w:pPr>
      <w:keepNext/>
      <w:keepLines/>
      <w:spacing w:before="280" w:after="290" w:line="372" w:lineRule="auto"/>
      <w:outlineLvl w:val="3"/>
    </w:pPr>
    <w:rPr>
      <w:rFonts w:ascii="Cambria" w:hAnsi="Cambria"/>
      <w:b/>
      <w:bCs/>
      <w:sz w:val="28"/>
      <w:szCs w:val="28"/>
    </w:rPr>
  </w:style>
  <w:style w:type="paragraph" w:customStyle="1" w:styleId="190">
    <w:name w:val="标题 71"/>
    <w:basedOn w:val="1"/>
    <w:next w:val="1"/>
    <w:link w:val="196"/>
    <w:unhideWhenUsed/>
    <w:qFormat/>
    <w:uiPriority w:val="9"/>
    <w:pPr>
      <w:keepNext/>
      <w:keepLines/>
      <w:spacing w:before="240" w:after="64" w:line="320" w:lineRule="atLeast"/>
      <w:outlineLvl w:val="6"/>
    </w:pPr>
    <w:rPr>
      <w:b/>
      <w:bCs/>
      <w:sz w:val="24"/>
      <w:szCs w:val="24"/>
    </w:rPr>
  </w:style>
  <w:style w:type="character" w:customStyle="1" w:styleId="191">
    <w:name w:val="默认段落字体12"/>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9"/>
    <w:rPr>
      <w:b/>
      <w:bCs/>
      <w:sz w:val="44"/>
      <w:szCs w:val="44"/>
    </w:rPr>
  </w:style>
  <w:style w:type="character" w:customStyle="1" w:styleId="194">
    <w:name w:val="标题 2 Char"/>
    <w:link w:val="187"/>
    <w:qFormat/>
    <w:uiPriority w:val="9"/>
    <w:rPr>
      <w:rFonts w:ascii="幼圆" w:hAnsi="Arial" w:eastAsia="楷体_GB2312" w:cs="Times New Roman"/>
      <w:b/>
      <w:sz w:val="24"/>
      <w:szCs w:val="20"/>
    </w:rPr>
  </w:style>
  <w:style w:type="character" w:customStyle="1" w:styleId="195">
    <w:name w:val="标题 3 Char"/>
    <w:link w:val="188"/>
    <w:qFormat/>
    <w:uiPriority w:val="9"/>
    <w:rPr>
      <w:b/>
      <w:bCs/>
      <w:sz w:val="32"/>
      <w:szCs w:val="32"/>
    </w:rPr>
  </w:style>
  <w:style w:type="character" w:customStyle="1" w:styleId="196">
    <w:name w:val="标题 7 Char"/>
    <w:link w:val="190"/>
    <w:semiHidden/>
    <w:qFormat/>
    <w:uiPriority w:val="9"/>
    <w:rPr>
      <w:b/>
      <w:bCs/>
      <w:sz w:val="24"/>
      <w:szCs w:val="24"/>
    </w:rPr>
  </w:style>
  <w:style w:type="paragraph" w:customStyle="1" w:styleId="197">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198">
    <w:name w:val="正文缩进1"/>
    <w:basedOn w:val="1"/>
    <w:link w:val="199"/>
    <w:qFormat/>
    <w:uiPriority w:val="0"/>
    <w:pPr>
      <w:spacing w:line="240" w:lineRule="auto"/>
      <w:ind w:firstLine="420"/>
    </w:pPr>
    <w:rPr>
      <w:rFonts w:ascii="Times New Roman" w:hAnsi="Times New Roman" w:eastAsia="宋体" w:cs="Times New Roman"/>
      <w:szCs w:val="20"/>
    </w:rPr>
  </w:style>
  <w:style w:type="character" w:customStyle="1" w:styleId="199">
    <w:name w:val="正文缩进 Char"/>
    <w:link w:val="198"/>
    <w:qFormat/>
    <w:uiPriority w:val="0"/>
    <w:rPr>
      <w:rFonts w:ascii="Times New Roman" w:hAnsi="Times New Roman" w:eastAsia="宋体" w:cs="Times New Roman"/>
      <w:szCs w:val="20"/>
    </w:rPr>
  </w:style>
  <w:style w:type="paragraph" w:customStyle="1" w:styleId="200">
    <w:name w:val="批注文字1"/>
    <w:basedOn w:val="201"/>
    <w:unhideWhenUsed/>
    <w:qFormat/>
    <w:uiPriority w:val="99"/>
    <w:pPr>
      <w:spacing w:line="360" w:lineRule="auto"/>
      <w:jc w:val="left"/>
    </w:pPr>
    <w:rPr>
      <w:rFonts w:ascii="Times New Roman" w:hAnsi="Times New Roman"/>
      <w:sz w:val="24"/>
      <w:szCs w:val="24"/>
    </w:rPr>
  </w:style>
  <w:style w:type="paragraph" w:customStyle="1" w:styleId="201">
    <w:name w:val="Normal_12"/>
    <w:qFormat/>
    <w:uiPriority w:val="0"/>
    <w:rPr>
      <w:rFonts w:hint="default" w:ascii="Times New Roman" w:hAnsi="Times New Roman" w:eastAsia="Times New Roman" w:cs="Times New Roman"/>
      <w:sz w:val="24"/>
      <w:szCs w:val="24"/>
    </w:rPr>
  </w:style>
  <w:style w:type="paragraph" w:customStyle="1" w:styleId="202">
    <w:name w:val="正文文本1"/>
    <w:basedOn w:val="1"/>
    <w:link w:val="203"/>
    <w:qFormat/>
    <w:uiPriority w:val="0"/>
    <w:pPr>
      <w:spacing w:line="240" w:lineRule="auto"/>
    </w:pPr>
    <w:rPr>
      <w:rFonts w:ascii="楷体_GB2312" w:hAnsi="Arial" w:eastAsia="楷体_GB2312" w:cs="Times New Roman"/>
      <w:sz w:val="28"/>
      <w:szCs w:val="20"/>
    </w:rPr>
  </w:style>
  <w:style w:type="character" w:customStyle="1" w:styleId="203">
    <w:name w:val="正文文本 Char"/>
    <w:link w:val="202"/>
    <w:qFormat/>
    <w:uiPriority w:val="0"/>
    <w:rPr>
      <w:rFonts w:ascii="楷体_GB2312" w:hAnsi="Arial" w:eastAsia="楷体_GB2312" w:cs="Times New Roman"/>
      <w:sz w:val="28"/>
      <w:szCs w:val="20"/>
    </w:rPr>
  </w:style>
  <w:style w:type="paragraph" w:customStyle="1" w:styleId="204">
    <w:name w:val="正文文本缩进1"/>
    <w:basedOn w:val="1"/>
    <w:link w:val="205"/>
    <w:unhideWhenUsed/>
    <w:qFormat/>
    <w:uiPriority w:val="99"/>
    <w:pPr>
      <w:spacing w:after="120"/>
      <w:ind w:left="420"/>
    </w:pPr>
  </w:style>
  <w:style w:type="character" w:customStyle="1" w:styleId="205">
    <w:name w:val="正文文本缩进 Char"/>
    <w:basedOn w:val="191"/>
    <w:link w:val="204"/>
    <w:semiHidden/>
    <w:qFormat/>
    <w:uiPriority w:val="99"/>
  </w:style>
  <w:style w:type="paragraph" w:customStyle="1" w:styleId="206">
    <w:name w:val="列表接续1"/>
    <w:basedOn w:val="1"/>
    <w:unhideWhenUsed/>
    <w:qFormat/>
    <w:uiPriority w:val="99"/>
    <w:pPr>
      <w:spacing w:after="120"/>
      <w:ind w:left="420"/>
      <w:contextualSpacing/>
    </w:pPr>
  </w:style>
  <w:style w:type="paragraph" w:customStyle="1" w:styleId="207">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08">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09">
    <w:name w:val="纯文本1"/>
    <w:basedOn w:val="1"/>
    <w:link w:val="210"/>
    <w:qFormat/>
    <w:uiPriority w:val="0"/>
    <w:pPr>
      <w:spacing w:line="240" w:lineRule="auto"/>
    </w:pPr>
    <w:rPr>
      <w:rFonts w:ascii="宋体" w:hAnsi="Courier New" w:cs="Courier New"/>
      <w:szCs w:val="21"/>
    </w:rPr>
  </w:style>
  <w:style w:type="character" w:customStyle="1" w:styleId="210">
    <w:name w:val="纯文本 Char1"/>
    <w:link w:val="209"/>
    <w:qFormat/>
    <w:uiPriority w:val="0"/>
    <w:rPr>
      <w:rFonts w:ascii="宋体" w:hAnsi="Courier New" w:cs="Courier New"/>
      <w:szCs w:val="21"/>
    </w:rPr>
  </w:style>
  <w:style w:type="paragraph" w:customStyle="1" w:styleId="211">
    <w:name w:val="日期1"/>
    <w:basedOn w:val="1"/>
    <w:next w:val="1"/>
    <w:link w:val="212"/>
    <w:qFormat/>
    <w:uiPriority w:val="0"/>
    <w:pPr>
      <w:spacing w:line="240" w:lineRule="auto"/>
      <w:ind w:left="100"/>
    </w:pPr>
    <w:rPr>
      <w:rFonts w:ascii="仿宋_GB2312" w:hAnsi="Times New Roman" w:eastAsia="仿宋_GB2312" w:cs="Times New Roman"/>
      <w:b/>
      <w:sz w:val="36"/>
      <w:szCs w:val="24"/>
    </w:rPr>
  </w:style>
  <w:style w:type="character" w:customStyle="1" w:styleId="212">
    <w:name w:val="日期 Char"/>
    <w:link w:val="211"/>
    <w:qFormat/>
    <w:uiPriority w:val="0"/>
    <w:rPr>
      <w:rFonts w:ascii="仿宋_GB2312" w:hAnsi="Times New Roman" w:eastAsia="仿宋_GB2312" w:cs="Times New Roman"/>
      <w:b/>
      <w:sz w:val="36"/>
      <w:szCs w:val="24"/>
    </w:rPr>
  </w:style>
  <w:style w:type="paragraph" w:customStyle="1" w:styleId="213">
    <w:name w:val="批注框文本1"/>
    <w:basedOn w:val="1"/>
    <w:link w:val="214"/>
    <w:unhideWhenUsed/>
    <w:qFormat/>
    <w:uiPriority w:val="99"/>
    <w:pPr>
      <w:spacing w:line="240" w:lineRule="auto"/>
    </w:pPr>
    <w:rPr>
      <w:sz w:val="18"/>
      <w:szCs w:val="18"/>
    </w:rPr>
  </w:style>
  <w:style w:type="character" w:customStyle="1" w:styleId="214">
    <w:name w:val="批注框文本 Char"/>
    <w:link w:val="213"/>
    <w:semiHidden/>
    <w:qFormat/>
    <w:uiPriority w:val="99"/>
    <w:rPr>
      <w:sz w:val="18"/>
      <w:szCs w:val="18"/>
    </w:rPr>
  </w:style>
  <w:style w:type="paragraph" w:customStyle="1" w:styleId="215">
    <w:name w:val="页脚1"/>
    <w:basedOn w:val="1"/>
    <w:link w:val="216"/>
    <w:unhideWhenUsed/>
    <w:qFormat/>
    <w:uiPriority w:val="99"/>
    <w:pPr>
      <w:tabs>
        <w:tab w:val="center" w:pos="4153"/>
        <w:tab w:val="right" w:pos="8306"/>
      </w:tabs>
      <w:spacing w:line="240" w:lineRule="atLeast"/>
      <w:jc w:val="left"/>
    </w:pPr>
    <w:rPr>
      <w:sz w:val="18"/>
      <w:szCs w:val="18"/>
    </w:rPr>
  </w:style>
  <w:style w:type="character" w:customStyle="1" w:styleId="216">
    <w:name w:val="页脚 Char"/>
    <w:link w:val="215"/>
    <w:qFormat/>
    <w:uiPriority w:val="99"/>
    <w:rPr>
      <w:sz w:val="18"/>
      <w:szCs w:val="18"/>
    </w:rPr>
  </w:style>
  <w:style w:type="paragraph" w:customStyle="1" w:styleId="217">
    <w:name w:val="页眉1"/>
    <w:basedOn w:val="1"/>
    <w:link w:val="218"/>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18">
    <w:name w:val="页眉 Char"/>
    <w:link w:val="217"/>
    <w:qFormat/>
    <w:uiPriority w:val="99"/>
    <w:rPr>
      <w:sz w:val="18"/>
      <w:szCs w:val="18"/>
    </w:rPr>
  </w:style>
  <w:style w:type="paragraph" w:customStyle="1" w:styleId="219">
    <w:name w:val="目录 11"/>
    <w:basedOn w:val="1"/>
    <w:next w:val="1"/>
    <w:qFormat/>
    <w:uiPriority w:val="39"/>
    <w:pPr>
      <w:jc w:val="left"/>
    </w:pPr>
    <w:rPr>
      <w:rFonts w:ascii="楷体_GB2312" w:hAnsi="Times New Roman" w:eastAsia="宋体" w:cs="Times New Roman"/>
      <w:b/>
      <w:bCs/>
      <w:caps/>
      <w:sz w:val="28"/>
      <w:szCs w:val="44"/>
    </w:rPr>
  </w:style>
  <w:style w:type="paragraph" w:customStyle="1" w:styleId="220">
    <w:name w:val="正文文本缩进 31"/>
    <w:basedOn w:val="1"/>
    <w:link w:val="221"/>
    <w:unhideWhenUsed/>
    <w:qFormat/>
    <w:uiPriority w:val="99"/>
    <w:pPr>
      <w:spacing w:after="120"/>
      <w:ind w:left="420"/>
    </w:pPr>
    <w:rPr>
      <w:sz w:val="16"/>
      <w:szCs w:val="16"/>
    </w:rPr>
  </w:style>
  <w:style w:type="character" w:customStyle="1" w:styleId="221">
    <w:name w:val="正文文本缩进 3 Char"/>
    <w:link w:val="220"/>
    <w:semiHidden/>
    <w:qFormat/>
    <w:uiPriority w:val="99"/>
    <w:rPr>
      <w:sz w:val="16"/>
      <w:szCs w:val="16"/>
    </w:rPr>
  </w:style>
  <w:style w:type="paragraph" w:customStyle="1" w:styleId="222">
    <w:name w:val="目录 21"/>
    <w:basedOn w:val="1"/>
    <w:next w:val="1"/>
    <w:unhideWhenUsed/>
    <w:qFormat/>
    <w:uiPriority w:val="39"/>
    <w:pPr>
      <w:ind w:left="420"/>
    </w:pPr>
  </w:style>
  <w:style w:type="paragraph" w:customStyle="1" w:styleId="223">
    <w:name w:val="普通(网站)1"/>
    <w:basedOn w:val="1"/>
    <w:link w:val="224"/>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24">
    <w:name w:val="普通(网站) Char"/>
    <w:link w:val="223"/>
    <w:qFormat/>
    <w:uiPriority w:val="0"/>
    <w:rPr>
      <w:rFonts w:ascii="宋体" w:hAnsi="宋体" w:eastAsia="宋体" w:cs="宋体"/>
      <w:color w:val="000000"/>
      <w:sz w:val="24"/>
      <w:szCs w:val="24"/>
    </w:rPr>
  </w:style>
  <w:style w:type="table" w:customStyle="1" w:styleId="225">
    <w:name w:val="网格型1"/>
    <w:basedOn w:val="192"/>
    <w:qFormat/>
    <w:uiPriority w:val="59"/>
    <w:pPr>
      <w:spacing w:line="240" w:lineRule="auto"/>
    </w:pPr>
  </w:style>
  <w:style w:type="character" w:customStyle="1" w:styleId="226">
    <w:name w:val="要点1"/>
    <w:basedOn w:val="191"/>
    <w:link w:val="1"/>
    <w:qFormat/>
    <w:uiPriority w:val="22"/>
    <w:rPr>
      <w:b/>
    </w:rPr>
  </w:style>
  <w:style w:type="character" w:customStyle="1" w:styleId="227">
    <w:name w:val="页码1"/>
    <w:basedOn w:val="191"/>
    <w:link w:val="1"/>
    <w:qFormat/>
    <w:uiPriority w:val="0"/>
  </w:style>
  <w:style w:type="character" w:customStyle="1" w:styleId="228">
    <w:name w:val="强调1"/>
    <w:basedOn w:val="191"/>
    <w:link w:val="1"/>
    <w:qFormat/>
    <w:uiPriority w:val="20"/>
    <w:rPr>
      <w:i/>
    </w:rPr>
  </w:style>
  <w:style w:type="character" w:customStyle="1" w:styleId="229">
    <w:name w:val="超链接1"/>
    <w:link w:val="1"/>
    <w:qFormat/>
    <w:uiPriority w:val="99"/>
    <w:rPr>
      <w:color w:val="0000FF"/>
      <w:u w:val="single"/>
    </w:rPr>
  </w:style>
  <w:style w:type="paragraph" w:customStyle="1" w:styleId="230">
    <w:name w:val="列出段落"/>
    <w:basedOn w:val="1"/>
    <w:qFormat/>
    <w:uiPriority w:val="34"/>
    <w:pPr>
      <w:spacing w:line="240" w:lineRule="auto"/>
      <w:ind w:firstLine="420"/>
    </w:pPr>
    <w:rPr>
      <w:rFonts w:ascii="等线" w:hAnsi="等线" w:eastAsia="等线" w:cs="宋体"/>
    </w:rPr>
  </w:style>
  <w:style w:type="character" w:customStyle="1" w:styleId="231">
    <w:name w:val="htd0"/>
    <w:basedOn w:val="191"/>
    <w:link w:val="1"/>
    <w:qFormat/>
    <w:uiPriority w:val="0"/>
  </w:style>
  <w:style w:type="paragraph" w:customStyle="1" w:styleId="232">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33">
    <w:name w:val="正文缩进 Char3"/>
    <w:link w:val="1"/>
    <w:qFormat/>
    <w:uiPriority w:val="0"/>
    <w:rPr>
      <w:rFonts w:ascii="Times New Roman" w:hAnsi="Times New Roman" w:eastAsia="宋体" w:cs="Times New Roman"/>
      <w:szCs w:val="24"/>
    </w:rPr>
  </w:style>
  <w:style w:type="character" w:customStyle="1" w:styleId="234">
    <w:name w:val="纯文本 Char"/>
    <w:link w:val="1"/>
    <w:semiHidden/>
    <w:qFormat/>
    <w:uiPriority w:val="99"/>
    <w:rPr>
      <w:rFonts w:ascii="宋体" w:hAnsi="Courier New" w:eastAsia="宋体" w:cs="Courier New"/>
      <w:szCs w:val="21"/>
    </w:rPr>
  </w:style>
  <w:style w:type="paragraph" w:customStyle="1" w:styleId="235">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36">
    <w:name w:val="p141"/>
    <w:link w:val="1"/>
    <w:qFormat/>
    <w:uiPriority w:val="0"/>
    <w:rPr>
      <w:rFonts w:ascii="Calibri" w:hAnsi="Calibri" w:eastAsia="宋体" w:cs="宋体"/>
      <w:sz w:val="21"/>
      <w:szCs w:val="21"/>
      <w:lang w:val="en-US" w:eastAsia="zh-CN" w:bidi="ar-SA"/>
    </w:rPr>
  </w:style>
  <w:style w:type="paragraph" w:customStyle="1" w:styleId="237">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38">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39">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40">
    <w:name w:val="列出段落3"/>
    <w:basedOn w:val="1"/>
    <w:qFormat/>
    <w:uiPriority w:val="99"/>
    <w:pPr>
      <w:spacing w:line="240" w:lineRule="auto"/>
      <w:ind w:firstLine="420"/>
    </w:pPr>
    <w:rPr>
      <w:rFonts w:ascii="Calibri" w:hAnsi="Calibri" w:eastAsia="宋体" w:cs="Times New Roman"/>
    </w:rPr>
  </w:style>
  <w:style w:type="paragraph" w:customStyle="1" w:styleId="241">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42">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3">
    <w:name w:val="TOC 标题"/>
    <w:basedOn w:val="186"/>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character" w:customStyle="1" w:styleId="244">
    <w:name w:val="titlebody"/>
    <w:basedOn w:val="191"/>
    <w:link w:val="1"/>
    <w:qFormat/>
    <w:uiPriority w:val="0"/>
    <w:rPr>
      <w:rFonts w:ascii="宋体" w:hAnsi="宋体" w:eastAsia="宋体" w:cs="宋体"/>
      <w:b/>
      <w:bCs/>
      <w:color w:val="000000"/>
      <w:sz w:val="24"/>
      <w:szCs w:val="24"/>
    </w:rPr>
  </w:style>
  <w:style w:type="paragraph" w:customStyle="1" w:styleId="245">
    <w:name w:val="Normal_0"/>
    <w:qFormat/>
    <w:uiPriority w:val="0"/>
    <w:rPr>
      <w:rFonts w:hint="default" w:ascii="Times New Roman" w:hAnsi="Times New Roman" w:eastAsia="Times New Roman" w:cs="Times New Roman"/>
      <w:sz w:val="24"/>
      <w:szCs w:val="24"/>
    </w:rPr>
  </w:style>
  <w:style w:type="character" w:customStyle="1" w:styleId="246">
    <w:name w:val="contentbody"/>
    <w:basedOn w:val="191"/>
    <w:link w:val="1"/>
    <w:qFormat/>
    <w:uiPriority w:val="0"/>
    <w:rPr>
      <w:rFonts w:ascii="Consolas" w:hAnsi="Consolas" w:eastAsia="Consolas" w:cs="Consolas"/>
      <w:sz w:val="24"/>
      <w:szCs w:val="24"/>
    </w:rPr>
  </w:style>
  <w:style w:type="paragraph" w:customStyle="1" w:styleId="247">
    <w:name w:val="正文_0"/>
    <w:basedOn w:val="248"/>
    <w:next w:val="249"/>
    <w:qFormat/>
    <w:uiPriority w:val="0"/>
    <w:rPr>
      <w:rFonts w:ascii="Times New Roman" w:hAnsi="Times New Roman"/>
      <w:szCs w:val="21"/>
    </w:rPr>
  </w:style>
  <w:style w:type="paragraph" w:customStyle="1" w:styleId="248">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9">
    <w:name w:val="正文文本缩进_0"/>
    <w:basedOn w:val="247"/>
    <w:qFormat/>
    <w:uiPriority w:val="0"/>
    <w:pPr>
      <w:ind w:firstLine="645"/>
    </w:pPr>
    <w:rPr>
      <w:rFonts w:ascii="楷体_GB2312" w:cs="宋体"/>
      <w:sz w:val="32"/>
      <w:szCs w:val="32"/>
    </w:rPr>
  </w:style>
  <w:style w:type="paragraph" w:customStyle="1" w:styleId="250">
    <w:name w:val="_Style 2_0"/>
    <w:basedOn w:val="247"/>
    <w:qFormat/>
    <w:uiPriority w:val="0"/>
    <w:pPr>
      <w:ind w:firstLine="420"/>
      <w:jc w:val="left"/>
    </w:pPr>
    <w:rPr>
      <w:rFonts w:ascii="Calibri" w:hAnsi="Calibri" w:cs="Calibri"/>
      <w:sz w:val="22"/>
      <w:szCs w:val="22"/>
    </w:rPr>
  </w:style>
  <w:style w:type="paragraph" w:customStyle="1" w:styleId="251">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2">
    <w:name w:val="10"/>
    <w:basedOn w:val="191"/>
    <w:link w:val="1"/>
    <w:qFormat/>
    <w:uiPriority w:val="0"/>
    <w:rPr>
      <w:rFonts w:ascii="Times New Roman" w:hAnsi="Times New Roman" w:cs="Times New Roman"/>
    </w:rPr>
  </w:style>
  <w:style w:type="paragraph" w:customStyle="1" w:styleId="253">
    <w:name w:val="正文文本_0"/>
    <w:basedOn w:val="254"/>
    <w:qFormat/>
    <w:uiPriority w:val="0"/>
    <w:pPr>
      <w:spacing w:before="100" w:beforeAutospacing="1" w:line="360" w:lineRule="atLeast"/>
      <w:ind w:left="72" w:right="30"/>
      <w:jc w:val="center"/>
    </w:pPr>
    <w:rPr>
      <w:sz w:val="20"/>
      <w:szCs w:val="20"/>
    </w:rPr>
  </w:style>
  <w:style w:type="paragraph" w:customStyle="1" w:styleId="254">
    <w:name w:val="正文_6"/>
    <w:qFormat/>
    <w:uiPriority w:val="0"/>
    <w:rPr>
      <w:rFonts w:hint="default" w:ascii="Times New Roman" w:hAnsi="Times New Roman" w:eastAsia="宋体" w:cs="Times New Roman"/>
      <w:sz w:val="24"/>
      <w:szCs w:val="24"/>
      <w:lang w:val="en-US" w:eastAsia="zh-CN" w:bidi="ar-SA"/>
    </w:rPr>
  </w:style>
  <w:style w:type="paragraph" w:customStyle="1" w:styleId="255">
    <w:name w:val="正文文本_1"/>
    <w:basedOn w:val="247"/>
    <w:qFormat/>
    <w:uiPriority w:val="0"/>
    <w:pPr>
      <w:spacing w:after="60" w:line="360" w:lineRule="atLeast"/>
      <w:ind w:left="72" w:right="30"/>
      <w:jc w:val="center"/>
    </w:pPr>
    <w:rPr>
      <w:sz w:val="20"/>
      <w:szCs w:val="20"/>
    </w:rPr>
  </w:style>
  <w:style w:type="paragraph" w:customStyle="1" w:styleId="256">
    <w:name w:val="Normal_1"/>
    <w:qFormat/>
    <w:uiPriority w:val="0"/>
    <w:rPr>
      <w:rFonts w:hint="default" w:ascii="Times New Roman" w:hAnsi="Times New Roman" w:eastAsia="Times New Roman" w:cs="Times New Roman"/>
      <w:sz w:val="24"/>
      <w:szCs w:val="24"/>
    </w:rPr>
  </w:style>
  <w:style w:type="paragraph" w:customStyle="1" w:styleId="257">
    <w:name w:val="Normal_2"/>
    <w:qFormat/>
    <w:uiPriority w:val="0"/>
    <w:rPr>
      <w:rFonts w:hint="default" w:ascii="Times New Roman" w:hAnsi="Times New Roman" w:eastAsia="Times New Roman" w:cs="Times New Roman"/>
      <w:sz w:val="24"/>
      <w:szCs w:val="24"/>
    </w:rPr>
  </w:style>
  <w:style w:type="paragraph" w:customStyle="1" w:styleId="258">
    <w:name w:val="Normal_3"/>
    <w:qFormat/>
    <w:uiPriority w:val="0"/>
    <w:rPr>
      <w:rFonts w:hint="default" w:ascii="Times New Roman" w:hAnsi="Times New Roman" w:eastAsia="Times New Roman" w:cs="Times New Roman"/>
      <w:sz w:val="24"/>
      <w:szCs w:val="24"/>
    </w:rPr>
  </w:style>
  <w:style w:type="paragraph" w:customStyle="1" w:styleId="259">
    <w:name w:val="Normal_4"/>
    <w:qFormat/>
    <w:uiPriority w:val="0"/>
    <w:rPr>
      <w:rFonts w:hint="default" w:ascii="Times New Roman" w:hAnsi="Times New Roman" w:eastAsia="Times New Roman" w:cs="Times New Roman"/>
      <w:sz w:val="24"/>
      <w:szCs w:val="24"/>
    </w:rPr>
  </w:style>
  <w:style w:type="paragraph" w:customStyle="1" w:styleId="260">
    <w:name w:val="Normal_5"/>
    <w:qFormat/>
    <w:uiPriority w:val="0"/>
    <w:rPr>
      <w:rFonts w:hint="default" w:ascii="Times New Roman" w:hAnsi="Times New Roman" w:eastAsia="Times New Roman" w:cs="Times New Roman"/>
      <w:sz w:val="24"/>
      <w:szCs w:val="24"/>
    </w:rPr>
  </w:style>
  <w:style w:type="paragraph" w:customStyle="1" w:styleId="261">
    <w:name w:val="Normal_6"/>
    <w:qFormat/>
    <w:uiPriority w:val="0"/>
    <w:rPr>
      <w:rFonts w:hint="default" w:ascii="Times New Roman" w:hAnsi="Times New Roman" w:eastAsia="Times New Roman" w:cs="Times New Roman"/>
      <w:sz w:val="24"/>
      <w:szCs w:val="24"/>
    </w:rPr>
  </w:style>
  <w:style w:type="paragraph" w:customStyle="1" w:styleId="262">
    <w:name w:val="Normal_0_0"/>
    <w:qFormat/>
    <w:uiPriority w:val="0"/>
    <w:rPr>
      <w:rFonts w:hint="default" w:ascii="Times New Roman" w:hAnsi="Times New Roman" w:eastAsia="Times New Roman" w:cs="Times New Roman"/>
      <w:sz w:val="24"/>
      <w:szCs w:val="24"/>
    </w:rPr>
  </w:style>
  <w:style w:type="paragraph" w:customStyle="1" w:styleId="263">
    <w:name w:val="Normal_1_0"/>
    <w:qFormat/>
    <w:uiPriority w:val="0"/>
    <w:rPr>
      <w:rFonts w:hint="default" w:ascii="Times New Roman" w:hAnsi="Times New Roman" w:eastAsia="Times New Roman" w:cs="Times New Roman"/>
      <w:sz w:val="24"/>
      <w:szCs w:val="24"/>
    </w:rPr>
  </w:style>
  <w:style w:type="paragraph" w:customStyle="1" w:styleId="264">
    <w:name w:val="Normal_2_0"/>
    <w:qFormat/>
    <w:uiPriority w:val="0"/>
    <w:rPr>
      <w:rFonts w:hint="default" w:ascii="Times New Roman" w:hAnsi="Times New Roman" w:eastAsia="Times New Roman" w:cs="Times New Roman"/>
      <w:sz w:val="24"/>
      <w:szCs w:val="24"/>
    </w:rPr>
  </w:style>
  <w:style w:type="paragraph" w:customStyle="1" w:styleId="265">
    <w:name w:val="Normal_3_0"/>
    <w:qFormat/>
    <w:uiPriority w:val="0"/>
    <w:rPr>
      <w:rFonts w:hint="default" w:ascii="Times New Roman" w:hAnsi="Times New Roman" w:eastAsia="Times New Roman" w:cs="Times New Roman"/>
      <w:sz w:val="24"/>
      <w:szCs w:val="24"/>
    </w:rPr>
  </w:style>
  <w:style w:type="paragraph" w:customStyle="1" w:styleId="266">
    <w:name w:val="Normal_4_0"/>
    <w:qFormat/>
    <w:uiPriority w:val="0"/>
    <w:rPr>
      <w:rFonts w:hint="default" w:ascii="Times New Roman" w:hAnsi="Times New Roman" w:eastAsia="Times New Roman" w:cs="Times New Roman"/>
      <w:sz w:val="24"/>
      <w:szCs w:val="24"/>
    </w:rPr>
  </w:style>
  <w:style w:type="paragraph" w:customStyle="1" w:styleId="26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8">
    <w:name w:val="Normal_6_0"/>
    <w:qFormat/>
    <w:uiPriority w:val="0"/>
    <w:rPr>
      <w:rFonts w:hint="default" w:ascii="Times New Roman" w:hAnsi="Times New Roman" w:eastAsia="Times New Roman" w:cs="Times New Roman"/>
      <w:sz w:val="24"/>
      <w:szCs w:val="24"/>
    </w:rPr>
  </w:style>
  <w:style w:type="paragraph" w:customStyle="1" w:styleId="269">
    <w:name w:val="Normal_8"/>
    <w:qFormat/>
    <w:uiPriority w:val="0"/>
    <w:rPr>
      <w:rFonts w:hint="default" w:ascii="Times New Roman" w:hAnsi="Times New Roman" w:eastAsia="Times New Roman" w:cs="Times New Roman"/>
      <w:sz w:val="24"/>
      <w:szCs w:val="24"/>
    </w:rPr>
  </w:style>
  <w:style w:type="paragraph" w:customStyle="1" w:styleId="270">
    <w:name w:val="Normal_10"/>
    <w:qFormat/>
    <w:uiPriority w:val="0"/>
    <w:rPr>
      <w:rFonts w:hint="default" w:ascii="Times New Roman" w:hAnsi="Times New Roman" w:eastAsia="Times New Roman" w:cs="Times New Roman"/>
      <w:sz w:val="24"/>
      <w:szCs w:val="24"/>
    </w:rPr>
  </w:style>
  <w:style w:type="paragraph" w:customStyle="1" w:styleId="271">
    <w:name w:val="正文_0_0"/>
    <w:basedOn w:val="272"/>
    <w:qFormat/>
    <w:uiPriority w:val="0"/>
    <w:rPr>
      <w:rFonts w:ascii="Times New Roman" w:hAnsi="Times New Roman"/>
      <w:szCs w:val="21"/>
    </w:rPr>
  </w:style>
  <w:style w:type="paragraph" w:customStyle="1" w:styleId="272">
    <w:name w:val="Normal_1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73">
    <w:name w:val="10_0"/>
    <w:basedOn w:val="191"/>
    <w:link w:val="1"/>
    <w:qFormat/>
    <w:uiPriority w:val="0"/>
    <w:rPr>
      <w:rFonts w:ascii="Times New Roman" w:hAnsi="Times New Roman" w:eastAsia="宋体" w:cs="Times New Roman"/>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Normal_16"/>
    <w:qFormat/>
    <w:uiPriority w:val="0"/>
    <w:rPr>
      <w:rFonts w:hint="default" w:ascii="Times New Roman" w:hAnsi="Times New Roman" w:eastAsia="Times New Roman" w:cs="Times New Roman"/>
      <w:sz w:val="24"/>
      <w:szCs w:val="24"/>
    </w:rPr>
  </w:style>
  <w:style w:type="paragraph" w:customStyle="1" w:styleId="276">
    <w:name w:val="Normal_17"/>
    <w:qFormat/>
    <w:uiPriority w:val="0"/>
    <w:rPr>
      <w:rFonts w:hint="default" w:ascii="Times New Roman" w:hAnsi="Times New Roman" w:eastAsia="Times New Roman" w:cs="Times New Roman"/>
      <w:sz w:val="24"/>
      <w:szCs w:val="24"/>
    </w:rPr>
  </w:style>
  <w:style w:type="paragraph" w:customStyle="1" w:styleId="277">
    <w:name w:val="Normal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8">
    <w:name w:val="Normal_19"/>
    <w:qFormat/>
    <w:uiPriority w:val="0"/>
    <w:rPr>
      <w:rFonts w:hint="default" w:ascii="Times New Roman" w:hAnsi="Times New Roman" w:eastAsia="Times New Roman" w:cs="Times New Roman"/>
      <w:sz w:val="24"/>
      <w:szCs w:val="24"/>
    </w:rPr>
  </w:style>
  <w:style w:type="paragraph" w:customStyle="1" w:styleId="279">
    <w:name w:val="Normal_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0">
    <w:name w:val="Normal_21"/>
    <w:qFormat/>
    <w:uiPriority w:val="0"/>
    <w:rPr>
      <w:rFonts w:hint="default" w:ascii="Times New Roman" w:hAnsi="Times New Roman" w:eastAsia="Times New Roman" w:cs="Times New Roman"/>
      <w:sz w:val="24"/>
      <w:szCs w:val="24"/>
    </w:rPr>
  </w:style>
  <w:style w:type="paragraph" w:customStyle="1" w:styleId="281">
    <w:name w:val="Normal_22"/>
    <w:qFormat/>
    <w:uiPriority w:val="0"/>
    <w:rPr>
      <w:rFonts w:hint="default" w:ascii="Times New Roman" w:hAnsi="Times New Roman" w:eastAsia="Times New Roman" w:cs="Times New Roman"/>
      <w:sz w:val="24"/>
      <w:szCs w:val="24"/>
    </w:rPr>
  </w:style>
  <w:style w:type="paragraph" w:customStyle="1" w:styleId="282">
    <w:name w:val="Normal_23"/>
    <w:qFormat/>
    <w:uiPriority w:val="0"/>
    <w:rPr>
      <w:rFonts w:hint="default" w:ascii="Times New Roman" w:hAnsi="Times New Roman" w:eastAsia="Times New Roman" w:cs="Times New Roman"/>
      <w:sz w:val="24"/>
      <w:szCs w:val="24"/>
    </w:rPr>
  </w:style>
  <w:style w:type="paragraph" w:customStyle="1" w:styleId="283">
    <w:name w:val="Normal_24"/>
    <w:qFormat/>
    <w:uiPriority w:val="0"/>
    <w:rPr>
      <w:rFonts w:hint="default" w:ascii="Times New Roman" w:hAnsi="Times New Roman" w:eastAsia="Times New Roman" w:cs="Times New Roman"/>
      <w:sz w:val="24"/>
      <w:szCs w:val="24"/>
    </w:rPr>
  </w:style>
  <w:style w:type="character" w:customStyle="1" w:styleId="284">
    <w:name w:val="正文缩进 Char_0"/>
    <w:link w:val="12"/>
    <w:qFormat/>
    <w:uiPriority w:val="0"/>
    <w:rPr>
      <w:rFonts w:ascii="楷体" w:hAnsi="Tms Rmn" w:eastAsia="楷体"/>
      <w:b/>
      <w:sz w:val="32"/>
    </w:rPr>
  </w:style>
  <w:style w:type="paragraph" w:customStyle="1" w:styleId="285">
    <w:name w:val="Normal_26"/>
    <w:qFormat/>
    <w:uiPriority w:val="0"/>
    <w:rPr>
      <w:rFonts w:hint="default" w:ascii="Times New Roman" w:hAnsi="Times New Roman" w:eastAsia="Times New Roman" w:cs="Times New Roman"/>
      <w:sz w:val="24"/>
      <w:szCs w:val="24"/>
    </w:rPr>
  </w:style>
  <w:style w:type="paragraph" w:customStyle="1" w:styleId="286">
    <w:name w:val="Normal_2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7">
    <w:name w:val="Normal Indent_0"/>
    <w:basedOn w:val="286"/>
    <w:link w:val="288"/>
    <w:qFormat/>
    <w:uiPriority w:val="0"/>
    <w:pPr>
      <w:ind w:firstLine="420"/>
      <w:jc w:val="left"/>
    </w:pPr>
    <w:rPr>
      <w:rFonts w:ascii="楷体" w:hAnsi="Tms Rmn" w:eastAsia="楷体"/>
      <w:b/>
      <w:sz w:val="32"/>
      <w:szCs w:val="20"/>
    </w:rPr>
  </w:style>
  <w:style w:type="character" w:customStyle="1" w:styleId="288">
    <w:name w:val="正文缩进 Char_0_0"/>
    <w:link w:val="287"/>
    <w:qFormat/>
    <w:uiPriority w:val="0"/>
    <w:rPr>
      <w:rFonts w:ascii="楷体" w:hAnsi="Tms Rmn" w:eastAsia="楷体"/>
      <w:b/>
      <w:sz w:val="32"/>
    </w:rPr>
  </w:style>
  <w:style w:type="paragraph" w:customStyle="1" w:styleId="289">
    <w:name w:val="Normal_28"/>
    <w:qFormat/>
    <w:uiPriority w:val="0"/>
    <w:rPr>
      <w:rFonts w:hint="default" w:ascii="Times New Roman" w:hAnsi="Times New Roman" w:eastAsia="Times New Roman" w:cs="Times New Roman"/>
      <w:sz w:val="24"/>
      <w:szCs w:val="24"/>
    </w:rPr>
  </w:style>
  <w:style w:type="character" w:customStyle="1" w:styleId="290">
    <w:name w:val="10_0_0"/>
    <w:basedOn w:val="291"/>
    <w:link w:val="1"/>
    <w:qFormat/>
    <w:uiPriority w:val="0"/>
    <w:rPr>
      <w:rFonts w:ascii="Times New Roman" w:hAnsi="Times New Roman" w:eastAsia="宋体" w:cs="Times New Roman"/>
    </w:rPr>
  </w:style>
  <w:style w:type="character" w:customStyle="1" w:styleId="291">
    <w:name w:val="默认段落字体11"/>
    <w:link w:val="1"/>
    <w:unhideWhenUsed/>
    <w:qFormat/>
    <w:uiPriority w:val="1"/>
    <w:rPr>
      <w:sz w:val="21"/>
      <w:szCs w:val="22"/>
      <w:lang w:val="en-US" w:eastAsia="zh-CN" w:bidi="ar-SA"/>
    </w:rPr>
  </w:style>
  <w:style w:type="paragraph" w:customStyle="1" w:styleId="292">
    <w:name w:val="正文_8"/>
    <w:basedOn w:val="293"/>
    <w:qFormat/>
    <w:uiPriority w:val="0"/>
    <w:rPr>
      <w:rFonts w:ascii="Calibri" w:hAnsi="Calibri" w:eastAsia="宋体" w:cs="Calibri"/>
      <w:szCs w:val="21"/>
    </w:rPr>
  </w:style>
  <w:style w:type="paragraph" w:customStyle="1" w:styleId="293">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4">
    <w:name w:val="Normal_29"/>
    <w:qFormat/>
    <w:uiPriority w:val="0"/>
    <w:rPr>
      <w:rFonts w:hint="default" w:ascii="Times New Roman" w:hAnsi="Times New Roman" w:eastAsia="Times New Roman" w:cs="Times New Roman"/>
      <w:sz w:val="24"/>
      <w:szCs w:val="24"/>
    </w:rPr>
  </w:style>
  <w:style w:type="paragraph" w:customStyle="1" w:styleId="295">
    <w:name w:val="Table Paragraph"/>
    <w:basedOn w:val="296"/>
    <w:qFormat/>
    <w:uiPriority w:val="0"/>
    <w:pPr>
      <w:jc w:val="left"/>
    </w:pPr>
    <w:rPr>
      <w:rFonts w:ascii="宋体" w:hAnsi="宋体" w:eastAsia="宋体" w:cs="宋体"/>
      <w:sz w:val="22"/>
    </w:rPr>
  </w:style>
  <w:style w:type="paragraph" w:customStyle="1" w:styleId="296">
    <w:name w:val="正文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97">
    <w:name w:val="15"/>
    <w:basedOn w:val="191"/>
    <w:link w:val="1"/>
    <w:qFormat/>
    <w:uiPriority w:val="0"/>
    <w:rPr>
      <w:rFonts w:ascii="Calibri" w:hAnsi="Calibri" w:eastAsia="宋体" w:cs="Calibri"/>
    </w:rPr>
  </w:style>
  <w:style w:type="paragraph" w:customStyle="1" w:styleId="298">
    <w:name w:val="正文文本_0_0"/>
    <w:basedOn w:val="296"/>
    <w:semiHidden/>
    <w:qFormat/>
    <w:uiPriority w:val="0"/>
    <w:pPr>
      <w:jc w:val="left"/>
    </w:pPr>
    <w:rPr>
      <w:rFonts w:ascii="宋体" w:hAnsi="宋体" w:cs="宋体"/>
      <w:sz w:val="24"/>
      <w:szCs w:val="24"/>
    </w:rPr>
  </w:style>
  <w:style w:type="character" w:customStyle="1" w:styleId="299">
    <w:name w:val="10_1"/>
    <w:basedOn w:val="191"/>
    <w:link w:val="1"/>
    <w:qFormat/>
    <w:uiPriority w:val="0"/>
    <w:rPr>
      <w:rFonts w:ascii="Times New Roman" w:hAnsi="Times New Roman" w:eastAsia="宋体" w:cs="Times New Roman"/>
    </w:rPr>
  </w:style>
  <w:style w:type="paragraph" w:customStyle="1" w:styleId="300">
    <w:name w:val="Normal_30"/>
    <w:qFormat/>
    <w:uiPriority w:val="0"/>
    <w:rPr>
      <w:rFonts w:hint="default" w:ascii="Times New Roman" w:hAnsi="Times New Roman" w:eastAsia="Times New Roman" w:cs="Times New Roman"/>
      <w:sz w:val="24"/>
      <w:szCs w:val="24"/>
    </w:rPr>
  </w:style>
  <w:style w:type="paragraph" w:customStyle="1" w:styleId="301">
    <w:name w:val="Normal_31"/>
    <w:qFormat/>
    <w:uiPriority w:val="0"/>
    <w:rPr>
      <w:rFonts w:hint="default" w:ascii="Times New Roman" w:hAnsi="Times New Roman" w:eastAsia="Times New Roman" w:cs="Times New Roman"/>
      <w:sz w:val="24"/>
      <w:szCs w:val="24"/>
    </w:rPr>
  </w:style>
  <w:style w:type="paragraph" w:customStyle="1" w:styleId="302">
    <w:name w:val="Normal_32"/>
    <w:qFormat/>
    <w:uiPriority w:val="0"/>
    <w:rPr>
      <w:rFonts w:hint="default" w:ascii="Times New Roman" w:hAnsi="Times New Roman" w:eastAsia="Times New Roman" w:cs="Times New Roman"/>
      <w:sz w:val="24"/>
      <w:szCs w:val="24"/>
    </w:rPr>
  </w:style>
  <w:style w:type="paragraph" w:customStyle="1" w:styleId="303">
    <w:name w:val="Normal_33"/>
    <w:qFormat/>
    <w:uiPriority w:val="0"/>
    <w:rPr>
      <w:rFonts w:hint="default" w:ascii="Times New Roman" w:hAnsi="Times New Roman" w:eastAsia="Times New Roman" w:cs="Times New Roman"/>
      <w:sz w:val="24"/>
      <w:szCs w:val="24"/>
    </w:rPr>
  </w:style>
  <w:style w:type="character" w:customStyle="1" w:styleId="304">
    <w:name w:val="10_2"/>
    <w:basedOn w:val="191"/>
    <w:link w:val="1"/>
    <w:qFormat/>
    <w:uiPriority w:val="0"/>
    <w:rPr>
      <w:rFonts w:ascii="Times New Roman" w:hAnsi="Times New Roman" w:eastAsia="宋体" w:cs="Times New Roman"/>
    </w:rPr>
  </w:style>
  <w:style w:type="paragraph" w:customStyle="1" w:styleId="305">
    <w:name w:val="Normal_38"/>
    <w:basedOn w:val="306"/>
    <w:qFormat/>
    <w:uiPriority w:val="0"/>
    <w:rPr>
      <w:rFonts w:cs="Calibri"/>
      <w:szCs w:val="21"/>
    </w:rPr>
  </w:style>
  <w:style w:type="paragraph" w:customStyle="1" w:styleId="306">
    <w:name w:val="Normal_3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Body Text Indent_0"/>
    <w:basedOn w:val="305"/>
    <w:qFormat/>
    <w:uiPriority w:val="0"/>
    <w:pPr>
      <w:spacing w:before="100" w:beforeAutospacing="1" w:after="120"/>
      <w:ind w:left="420"/>
    </w:pPr>
    <w:rPr>
      <w:rFonts w:ascii="等线" w:hAnsi="等线" w:eastAsia="等线" w:cs="宋体"/>
    </w:rPr>
  </w:style>
  <w:style w:type="paragraph" w:customStyle="1" w:styleId="308">
    <w:name w:val="Normal_35"/>
    <w:qFormat/>
    <w:uiPriority w:val="0"/>
    <w:rPr>
      <w:rFonts w:hint="default" w:ascii="Times New Roman" w:hAnsi="Times New Roman" w:eastAsia="Times New Roman" w:cs="Times New Roman"/>
      <w:sz w:val="24"/>
      <w:szCs w:val="24"/>
    </w:rPr>
  </w:style>
  <w:style w:type="paragraph" w:customStyle="1" w:styleId="309">
    <w:name w:val="Normal_3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0">
    <w:name w:val="Normal_33_0"/>
    <w:qFormat/>
    <w:uiPriority w:val="0"/>
    <w:rPr>
      <w:rFonts w:hint="default" w:ascii="Times New Roman" w:hAnsi="Times New Roman" w:eastAsia="Times New Roman" w:cs="Times New Roman"/>
      <w:sz w:val="24"/>
      <w:szCs w:val="24"/>
    </w:rPr>
  </w:style>
  <w:style w:type="paragraph" w:customStyle="1" w:styleId="311">
    <w:name w:val="Normal_37"/>
    <w:qFormat/>
    <w:uiPriority w:val="0"/>
    <w:rPr>
      <w:rFonts w:hint="default" w:ascii="Times New Roman" w:hAnsi="Times New Roman" w:eastAsia="Times New Roman" w:cs="Times New Roman"/>
      <w:sz w:val="24"/>
      <w:szCs w:val="24"/>
    </w:rPr>
  </w:style>
  <w:style w:type="character" w:customStyle="1" w:styleId="312">
    <w:name w:val="15_0"/>
    <w:basedOn w:val="191"/>
    <w:link w:val="1"/>
    <w:qFormat/>
    <w:uiPriority w:val="0"/>
    <w:rPr>
      <w:rFonts w:ascii="Times New Roman" w:hAnsi="Times New Roman" w:eastAsia="宋体" w:cs="Times New Roman"/>
    </w:rPr>
  </w:style>
  <w:style w:type="paragraph" w:customStyle="1" w:styleId="313">
    <w:name w:val="正文_4_0"/>
    <w:basedOn w:val="314"/>
    <w:qFormat/>
    <w:uiPriority w:val="0"/>
    <w:rPr>
      <w:rFonts w:ascii="Calibri" w:hAnsi="Calibri" w:eastAsia="宋体"/>
    </w:rPr>
  </w:style>
  <w:style w:type="paragraph" w:customStyle="1" w:styleId="314">
    <w:name w:val="正文_4_1"/>
    <w:basedOn w:val="315"/>
    <w:qFormat/>
    <w:uiPriority w:val="0"/>
    <w:rPr>
      <w:rFonts w:ascii="Calibri" w:hAnsi="Calibri" w:eastAsia="宋体"/>
      <w:szCs w:val="21"/>
    </w:rPr>
  </w:style>
  <w:style w:type="paragraph" w:customStyle="1" w:styleId="315">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Normal_39"/>
    <w:qFormat/>
    <w:uiPriority w:val="0"/>
    <w:rPr>
      <w:rFonts w:hint="default" w:ascii="Times New Roman" w:hAnsi="Times New Roman" w:eastAsia="Times New Roman" w:cs="Times New Roman"/>
      <w:sz w:val="24"/>
      <w:szCs w:val="24"/>
    </w:rPr>
  </w:style>
  <w:style w:type="character" w:customStyle="1" w:styleId="317">
    <w:name w:val="15_1"/>
    <w:basedOn w:val="191"/>
    <w:link w:val="1"/>
    <w:qFormat/>
    <w:uiPriority w:val="0"/>
    <w:rPr>
      <w:rFonts w:ascii="Times New Roman" w:hAnsi="Times New Roman" w:eastAsia="宋体" w:cs="Times New Roman"/>
    </w:rPr>
  </w:style>
  <w:style w:type="paragraph" w:customStyle="1" w:styleId="318">
    <w:name w:val="正文_16"/>
    <w:basedOn w:val="319"/>
    <w:qFormat/>
    <w:uiPriority w:val="0"/>
    <w:rPr>
      <w:rFonts w:ascii="Calibri" w:hAnsi="Calibri" w:eastAsia="宋体" w:cs="Calibri"/>
      <w:szCs w:val="21"/>
    </w:rPr>
  </w:style>
  <w:style w:type="paragraph" w:customStyle="1" w:styleId="319">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_Style 2"/>
    <w:basedOn w:val="1"/>
    <w:qFormat/>
    <w:uiPriority w:val="0"/>
    <w:pPr>
      <w:ind w:firstLine="420"/>
    </w:pPr>
  </w:style>
  <w:style w:type="table" w:customStyle="1" w:styleId="321">
    <w:name w:val="Table Normal"/>
    <w:unhideWhenUsed/>
    <w:qFormat/>
    <w:uiPriority w:val="0"/>
  </w:style>
  <w:style w:type="paragraph" w:customStyle="1" w:styleId="322">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Normal_11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24">
    <w:name w:val="默认段落字体1"/>
    <w:link w:val="1"/>
    <w:unhideWhenUsed/>
    <w:qFormat/>
    <w:uiPriority w:val="1"/>
  </w:style>
  <w:style w:type="paragraph" w:customStyle="1" w:styleId="325">
    <w:name w:val="Normal_13"/>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23903</Words>
  <Characters>25364</Characters>
  <TotalTime>31</TotalTime>
  <ScaleCrop>false</ScaleCrop>
  <LinksUpToDate>false</LinksUpToDate>
  <CharactersWithSpaces>26585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2022-07-12T02:18:00Z</dcterms:created>
  <dc:creator>12</dc:creator>
  <cp:lastModifiedBy>Hu Yihao</cp:lastModifiedBy>
  <cp:lastPrinted>2024-09-24T07:19:00Z</cp:lastPrinted>
  <dcterms:modified xsi:type="dcterms:W3CDTF">2026-06-29T07:38:03Z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7D05DCA0F0D34F9D8593FF39198D1E6C_12</vt:lpwstr>
  </property>
  <property fmtid="{D5CDD505-2E9C-101B-9397-08002B2CF9AE}" pid="4" name="KSOTemplateDocerSaveRecord">
    <vt:lpwstr>eyJoZGlkIjoiNTk2YjczYzEzM2FkNDliMDJjZDIwNTEyMjliMjE2ZDYiLCJ1c2VySWQiOiIzMDYwODk1NTcifQ==</vt:lpwstr>
  </property>
</Properties>
</file>