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53"/>
        <w:rPr>
          <w:rFonts w:hint="eastAsia"/>
        </w:rPr>
      </w:pPr>
      <w:r>
        <w:rPr>
          <w:rFonts w:hint="eastAsia"/>
        </w:rPr>
      </w:r>
      <w:r/>
    </w:p>
    <w:p>
      <w:pPr>
        <w:pStyle w:val="640"/>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640"/>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640"/>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rPr>
      </w:pPr>
      <w:r>
        <w:rPr>
          <w:rFonts w:ascii="宋体" w:hAnsi="宋体" w:eastAsia="宋体"/>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JSZC-320507-SZHX-C2026-0025</w:t>
      </w:r>
      <w:r>
        <w:rPr>
          <w:rFonts w:hint="eastAsia" w:ascii="宋体" w:hAnsi="宋体" w:eastAsia="宋体"/>
          <w:b/>
          <w:spacing w:val="-6"/>
          <w:sz w:val="32"/>
        </w:rPr>
      </w:r>
      <w:r/>
    </w:p>
    <w:p>
      <w:pPr>
        <w:pStyle w:val="640"/>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w:t>
      </w:r>
      <w:r>
        <w:rPr>
          <w:rFonts w:hint="eastAsia" w:ascii="宋体" w:hAnsi="宋体" w:eastAsia="宋体"/>
          <w:b/>
          <w:spacing w:val="-6"/>
          <w:sz w:val="32"/>
        </w:rPr>
        <w:t xml:space="preserve">苏州市相城区人民政府元和街道办事处</w:t>
      </w:r>
      <w:r>
        <w:rPr>
          <w:rFonts w:hint="eastAsia"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元和街道若干地块文物勘探配合工作二期</w:t>
      </w:r>
      <w:r>
        <w:rPr>
          <w:rFonts w:ascii="宋体" w:hAnsi="宋体" w:eastAsia="宋体"/>
          <w:b/>
          <w:spacing w:val="-6"/>
          <w:sz w:val="32"/>
        </w:rPr>
      </w:r>
      <w:r/>
    </w:p>
    <w:p>
      <w:pPr>
        <w:pStyle w:val="640"/>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686"/>
        <w:jc w:val="center"/>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rPr>
      </w:pPr>
      <w:r>
        <w:rPr>
          <w:rFonts w:ascii="宋体" w:hAnsi="宋体" w:eastAsia="宋体"/>
        </w:rPr>
      </w:r>
      <w:r/>
    </w:p>
    <w:p>
      <w:pPr>
        <w:pStyle w:val="653"/>
      </w:pPr>
      <w:r/>
      <w:r/>
    </w:p>
    <w:p>
      <w:pPr>
        <w:pStyle w:val="653"/>
      </w:pPr>
      <w:r/>
      <w:r/>
    </w:p>
    <w:p>
      <w:pPr>
        <w:pStyle w:val="653"/>
      </w:pPr>
      <w:r/>
      <w:r/>
    </w:p>
    <w:p>
      <w:pPr>
        <w:pStyle w:val="640"/>
        <w:jc w:val="center"/>
        <w:spacing w:line="360" w:lineRule="auto"/>
        <w:rPr>
          <w:rFonts w:ascii="宋体" w:hAnsi="宋体" w:eastAsia="宋体"/>
          <w:b/>
        </w:rPr>
      </w:pPr>
      <w:r>
        <w:rPr>
          <w:rFonts w:ascii="宋体" w:hAnsi="宋体" w:eastAsia="宋体"/>
          <w:b/>
        </w:rPr>
      </w:r>
      <w:r/>
    </w:p>
    <w:p>
      <w:pPr>
        <w:pStyle w:val="640"/>
        <w:jc w:val="center"/>
        <w:spacing w:line="360" w:lineRule="auto"/>
        <w:rPr>
          <w:rFonts w:ascii="宋体" w:hAnsi="宋体" w:eastAsia="宋体"/>
          <w:b/>
          <w:sz w:val="32"/>
        </w:rPr>
      </w:pP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640"/>
        <w:jc w:val="center"/>
        <w:spacing w:line="360" w:lineRule="auto"/>
        <w:rPr>
          <w:rFonts w:ascii="宋体" w:hAnsi="宋体" w:eastAsia="宋体"/>
          <w:b/>
          <w:sz w:val="32"/>
        </w:rPr>
      </w:pPr>
      <w:r>
        <w:rPr>
          <w:rFonts w:hint="eastAsia" w:ascii="宋体" w:hAnsi="宋体" w:eastAsia="宋体"/>
          <w:b/>
          <w:sz w:val="32"/>
        </w:rPr>
        <w:t xml:space="preserve">二○二六年</w:t>
      </w:r>
      <w:r>
        <w:rPr>
          <w:rFonts w:hint="eastAsia" w:ascii="宋体" w:hAnsi="宋体" w:eastAsia="宋体"/>
          <w:b/>
          <w:sz w:val="32"/>
        </w:rPr>
        <w:t xml:space="preserve">七</w:t>
      </w:r>
      <w:r>
        <w:rPr>
          <w:rFonts w:hint="eastAsia" w:ascii="宋体" w:hAnsi="宋体" w:eastAsia="宋体"/>
          <w:b/>
          <w:sz w:val="32"/>
        </w:rPr>
        <w:t xml:space="preserve">月</w:t>
      </w:r>
      <w:r>
        <w:rPr>
          <w:rFonts w:ascii="宋体" w:hAnsi="宋体" w:eastAsia="宋体"/>
          <w:b/>
          <w:sz w:val="32"/>
        </w:rPr>
      </w:r>
      <w:r/>
    </w:p>
    <w:p>
      <w:pPr>
        <w:pStyle w:val="640"/>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640"/>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640"/>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640"/>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元和街道若干地块文物勘探配合工作二期</w:t>
            </w:r>
            <w:r>
              <w:rPr>
                <w:rFonts w:hint="eastAsia"/>
                <w:sz w:val="24"/>
                <w:szCs w:val="24"/>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640"/>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w:t>
            </w:r>
            <w:r>
              <w:rPr>
                <w:rFonts w:hint="eastAsia" w:ascii="宋体" w:hAnsi="宋体" w:eastAsia="宋体"/>
                <w:sz w:val="21"/>
                <w:szCs w:val="21"/>
              </w:rPr>
              <w:t xml:space="preserve">响应文件。成交后，成交单位提供三份纸质响应文件。</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rPr>
              <w:t xml:space="preserve">202</w:t>
            </w:r>
            <w:r>
              <w:rPr>
                <w:rFonts w:hint="eastAsia" w:ascii="宋体" w:hAnsi="宋体" w:eastAsia="宋体"/>
                <w:sz w:val="21"/>
                <w:szCs w:val="21"/>
              </w:rPr>
              <w:t xml:space="preserve">6年07月24日13点30分</w:t>
            </w:r>
            <w:r>
              <w:rPr>
                <w:rFonts w:hint="eastAsia" w:ascii="宋体" w:hAnsi="宋体" w:eastAsia="宋体"/>
                <w:sz w:val="21"/>
                <w:szCs w:val="21"/>
              </w:rPr>
              <w:t xml:space="preserve">（北京时间）</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rPr>
              <w:t xml:space="preserve">202</w:t>
            </w:r>
            <w:r>
              <w:rPr>
                <w:rFonts w:hint="eastAsia" w:ascii="宋体" w:hAnsi="宋体" w:eastAsia="宋体"/>
                <w:sz w:val="21"/>
                <w:szCs w:val="21"/>
              </w:rPr>
              <w:t xml:space="preserve">6年</w:t>
            </w:r>
            <w:r>
              <w:rPr>
                <w:rFonts w:hint="eastAsia" w:ascii="宋体" w:hAnsi="宋体" w:eastAsia="宋体"/>
                <w:sz w:val="21"/>
                <w:szCs w:val="21"/>
              </w:rPr>
              <w:t xml:space="preserve">07</w:t>
            </w:r>
            <w:r>
              <w:rPr>
                <w:rFonts w:hint="eastAsia" w:ascii="宋体" w:hAnsi="宋体" w:eastAsia="宋体"/>
                <w:sz w:val="21"/>
                <w:szCs w:val="21"/>
              </w:rPr>
              <w:t xml:space="preserve">月</w:t>
            </w:r>
            <w:r>
              <w:rPr>
                <w:rFonts w:hint="eastAsia" w:ascii="宋体" w:hAnsi="宋体" w:eastAsia="宋体"/>
                <w:sz w:val="21"/>
                <w:szCs w:val="21"/>
              </w:rPr>
              <w:t xml:space="preserve">24</w:t>
            </w:r>
            <w:r>
              <w:rPr>
                <w:rFonts w:hint="eastAsia" w:ascii="宋体" w:hAnsi="宋体" w:eastAsia="宋体"/>
                <w:sz w:val="21"/>
                <w:szCs w:val="21"/>
              </w:rPr>
              <w:t xml:space="preserve">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640"/>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w:t>
            </w:r>
            <w:r>
              <w:rPr>
                <w:rFonts w:hint="eastAsia" w:ascii="宋体" w:hAnsi="宋体" w:eastAsia="宋体"/>
                <w:b/>
                <w:bCs/>
                <w:sz w:val="21"/>
                <w:szCs w:val="21"/>
              </w:rPr>
              <w:t xml:space="preserve">解密时间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rPr>
              <w:t xml:space="preserve">202</w:t>
            </w:r>
            <w:r>
              <w:rPr>
                <w:rFonts w:hint="eastAsia" w:ascii="宋体" w:hAnsi="宋体" w:eastAsia="宋体"/>
                <w:sz w:val="21"/>
                <w:szCs w:val="21"/>
              </w:rPr>
              <w:t xml:space="preserve">6年07月24日13点30分</w:t>
            </w:r>
            <w:r>
              <w:rPr>
                <w:rFonts w:hint="eastAsia" w:ascii="宋体" w:hAnsi="宋体" w:eastAsia="宋体"/>
                <w:sz w:val="21"/>
                <w:szCs w:val="21"/>
              </w:rPr>
              <w:t xml:space="preserve">（北京时间）</w:t>
            </w:r>
            <w:r>
              <w:rPr>
                <w:rFonts w:ascii="宋体" w:hAnsi="宋体" w:eastAsia="宋体"/>
                <w:sz w:val="21"/>
                <w:szCs w:val="21"/>
              </w:rPr>
            </w:r>
            <w:r/>
          </w:p>
          <w:p>
            <w:pPr>
              <w:pStyle w:val="640"/>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640"/>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代理服务费按苏财购告【2017】26号规定的收费标准</w:t>
            </w:r>
            <w:r>
              <w:rPr>
                <w:rFonts w:hint="eastAsia" w:ascii="宋体" w:hAnsi="宋体" w:eastAsia="宋体"/>
                <w:sz w:val="21"/>
                <w:szCs w:val="21"/>
              </w:rPr>
              <w:t xml:space="preserve">的35%</w:t>
            </w:r>
            <w:r>
              <w:rPr>
                <w:rFonts w:hint="eastAsia" w:ascii="宋体" w:hAnsi="宋体" w:eastAsia="宋体"/>
                <w:sz w:val="21"/>
                <w:szCs w:val="21"/>
              </w:rPr>
              <w:t xml:space="preserve">收取。</w:t>
            </w:r>
            <w:r>
              <w:rPr>
                <w:rFonts w:ascii="宋体" w:hAnsi="宋体" w:eastAsia="宋体"/>
                <w:sz w:val="21"/>
                <w:szCs w:val="21"/>
              </w:rPr>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预算金额500万元（含）-1000万元部分，费率为该部分预算金额的0.8%；</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w:t>
            </w:r>
            <w:r>
              <w:rPr>
                <w:rFonts w:hint="eastAsia" w:ascii="宋体" w:hAnsi="宋体" w:eastAsia="宋体"/>
                <w:sz w:val="21"/>
                <w:szCs w:val="21"/>
              </w:rPr>
              <w:t xml:space="preserve">万元（含）-5000万元部分，费率为该部分预算金额的0.5%；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640"/>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w:t>
            </w:r>
            <w:r>
              <w:rPr>
                <w:rFonts w:hint="eastAsia" w:ascii="宋体" w:hAnsi="宋体" w:eastAsia="宋体"/>
                <w:sz w:val="21"/>
                <w:szCs w:val="21"/>
              </w:rPr>
              <w:t xml:space="preserve">【</w:t>
            </w:r>
            <w:r>
              <w:rPr>
                <w:rFonts w:hint="eastAsia" w:ascii="宋体" w:hAnsi="宋体" w:eastAsia="宋体"/>
                <w:sz w:val="21"/>
                <w:szCs w:val="21"/>
              </w:rPr>
              <w:t xml:space="preserve">100万元以下部分×1.5%＋（150万元－100万元以下部分）×1.1%</w:t>
            </w:r>
            <w:r>
              <w:rPr>
                <w:rFonts w:hint="eastAsia" w:ascii="宋体" w:hAnsi="宋体" w:eastAsia="宋体"/>
                <w:sz w:val="21"/>
                <w:szCs w:val="21"/>
              </w:rPr>
              <w:t xml:space="preserve">】×</w:t>
            </w:r>
            <w:r>
              <w:rPr>
                <w:rFonts w:hint="eastAsia" w:ascii="宋体" w:hAnsi="宋体" w:eastAsia="宋体"/>
                <w:sz w:val="21"/>
                <w:szCs w:val="21"/>
              </w:rPr>
              <w:t xml:space="preserve">35%</w:t>
            </w:r>
            <w:r>
              <w:rPr>
                <w:rFonts w:hint="eastAsia" w:ascii="宋体" w:hAnsi="宋体" w:eastAsia="宋体"/>
                <w:sz w:val="21"/>
                <w:szCs w:val="21"/>
              </w:rPr>
              <w:t xml:space="preserve">。如按上述方法计算的金额低于人民币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640"/>
              <w:rPr>
                <w:rFonts w:hint="eastAsia" w:ascii="宋体" w:hAnsi="宋体" w:eastAsia="宋体"/>
                <w:sz w:val="21"/>
                <w:szCs w:val="21"/>
              </w:rPr>
            </w:pPr>
            <w:r>
              <w:rPr>
                <w:rFonts w:hint="eastAsia" w:ascii="宋体" w:hAnsi="宋体" w:eastAsia="宋体"/>
                <w:sz w:val="21"/>
                <w:szCs w:val="21"/>
              </w:rPr>
              <w:t xml:space="preserve">本项目代理服务费：</w:t>
            </w:r>
            <w:r>
              <w:rPr>
                <w:rFonts w:hint="eastAsia" w:ascii="宋体" w:hAnsi="宋体" w:eastAsia="宋体"/>
                <w:sz w:val="21"/>
                <w:szCs w:val="21"/>
              </w:rPr>
              <w:t xml:space="preserve">16444</w:t>
            </w:r>
            <w:r>
              <w:rPr>
                <w:rFonts w:hint="eastAsia" w:ascii="宋体" w:hAnsi="宋体" w:eastAsia="宋体"/>
                <w:sz w:val="21"/>
                <w:szCs w:val="21"/>
              </w:rPr>
              <w:t xml:space="preserve">元。由采购人支付。</w:t>
            </w:r>
            <w:r>
              <w:rPr>
                <w:rFonts w:hint="eastAsia"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收款单位：苏州</w:t>
            </w:r>
            <w:r>
              <w:rPr>
                <w:rFonts w:hint="eastAsia" w:ascii="宋体" w:hAnsi="宋体" w:eastAsia="宋体"/>
                <w:sz w:val="21"/>
                <w:szCs w:val="21"/>
              </w:rPr>
              <w:t xml:space="preserve">鸿鑫工程咨询有限公司</w:t>
            </w:r>
            <w:r>
              <w:rPr>
                <w:rFonts w:ascii="宋体" w:hAnsi="宋体" w:eastAsia="宋体"/>
                <w:sz w:val="21"/>
                <w:szCs w:val="21"/>
              </w:rPr>
            </w:r>
            <w:r/>
          </w:p>
          <w:p>
            <w:pPr>
              <w:pStyle w:val="640"/>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640"/>
              <w:rPr>
                <w:rFonts w:hint="eastAsia" w:ascii="宋体" w:hAnsi="宋体" w:eastAsia="宋体"/>
                <w:sz w:val="21"/>
                <w:szCs w:val="21"/>
              </w:rPr>
            </w:pPr>
            <w:r>
              <w:rPr>
                <w:rFonts w:hint="eastAsia" w:ascii="宋体" w:hAnsi="宋体" w:eastAsia="宋体"/>
                <w:sz w:val="21"/>
                <w:szCs w:val="21"/>
              </w:rPr>
              <w:t xml:space="preserve">银行账号：7066601071120143007269</w:t>
            </w:r>
            <w:r/>
          </w:p>
        </w:tc>
      </w:tr>
      <w:tr>
        <w:trPr/>
        <w:tc>
          <w:tcPr>
            <w:tcW w:w="851" w:type="dxa"/>
            <w:vAlign w:val="center"/>
            <w:textDirection w:val="lrTb"/>
            <w:noWrap w:val="false"/>
          </w:tcPr>
          <w:p>
            <w:pPr>
              <w:pStyle w:val="640"/>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640"/>
              <w:rPr>
                <w:rFonts w:ascii="宋体" w:hAnsi="宋体" w:eastAsia="宋体"/>
                <w:sz w:val="21"/>
                <w:szCs w:val="21"/>
              </w:rPr>
            </w:pPr>
            <w:r>
              <w:rPr>
                <w:rFonts w:hint="eastAsia" w:ascii="宋体" w:hAnsi="宋体" w:eastAsia="宋体"/>
                <w:sz w:val="21"/>
                <w:szCs w:val="21"/>
              </w:rPr>
              <w:t xml:space="preserve">苏州市相城区政府采购管理监督电话：</w:t>
            </w:r>
            <w:r>
              <w:rPr>
                <w:rFonts w:ascii="宋体" w:hAnsi="宋体" w:eastAsia="宋体"/>
                <w:sz w:val="21"/>
                <w:szCs w:val="21"/>
              </w:rPr>
              <w:t xml:space="preserve">0512-67591005/67591006</w:t>
            </w:r>
            <w:r>
              <w:rPr>
                <w:rFonts w:hint="eastAsia" w:ascii="宋体" w:hAnsi="宋体" w:eastAsia="宋体"/>
                <w:sz w:val="21"/>
                <w:szCs w:val="21"/>
              </w:rPr>
              <w:t xml:space="preserve">。</w:t>
            </w:r>
            <w:r>
              <w:rPr>
                <w:rFonts w:ascii="宋体" w:hAnsi="宋体" w:eastAsia="宋体"/>
                <w:sz w:val="21"/>
                <w:szCs w:val="21"/>
              </w:rPr>
            </w:r>
            <w:r/>
          </w:p>
        </w:tc>
      </w:tr>
    </w:tbl>
    <w:p>
      <w:pPr>
        <w:pStyle w:val="640"/>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659"/>
        <w:ind w:firstLine="0"/>
        <w:jc w:val="center"/>
        <w:spacing w:line="360" w:lineRule="auto"/>
        <w:rPr>
          <w:rFonts w:ascii="宋体" w:hAnsi="宋体" w:eastAsia="宋体"/>
          <w:sz w:val="44"/>
          <w:szCs w:val="44"/>
        </w:rPr>
      </w:pPr>
      <w:r>
        <w:rPr>
          <w:rFonts w:ascii="宋体" w:hAnsi="宋体" w:eastAsia="宋体"/>
          <w:sz w:val="44"/>
          <w:szCs w:val="44"/>
        </w:rPr>
      </w:r>
      <w:r/>
    </w:p>
    <w:p>
      <w:pPr>
        <w:pStyle w:val="686"/>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r/>
    </w:p>
    <w:p>
      <w:pPr>
        <w:pStyle w:val="686"/>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7</w:t>
      </w:r>
      <w:r>
        <w:fldChar w:fldCharType="end"/>
      </w:r>
      <w:r/>
      <w:r/>
    </w:p>
    <w:p>
      <w:pPr>
        <w:pStyle w:val="686"/>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23</w:t>
      </w:r>
      <w:r>
        <w:fldChar w:fldCharType="end"/>
      </w:r>
      <w:r/>
      <w:r/>
    </w:p>
    <w:p>
      <w:pPr>
        <w:pStyle w:val="686"/>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35</w:t>
      </w:r>
      <w:r>
        <w:fldChar w:fldCharType="end"/>
      </w:r>
      <w:r/>
      <w:r/>
    </w:p>
    <w:p>
      <w:pPr>
        <w:pStyle w:val="686"/>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43</w:t>
      </w:r>
      <w:r>
        <w:fldChar w:fldCharType="end"/>
      </w:r>
      <w:r/>
      <w:r/>
    </w:p>
    <w:p>
      <w:pPr>
        <w:pStyle w:val="659"/>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640"/>
        <w:jc w:val="left"/>
        <w:spacing w:line="360" w:lineRule="auto"/>
        <w:widowControl/>
        <w:rPr>
          <w:rFonts w:ascii="宋体" w:hAnsi="宋体" w:eastAsia="宋体"/>
        </w:rPr>
      </w:pPr>
      <w:r>
        <w:rPr>
          <w:rFonts w:ascii="宋体" w:hAnsi="宋体" w:eastAsia="宋体"/>
        </w:rPr>
        <w:br w:type="page" w:clear="all"/>
      </w:r>
      <w:r/>
    </w:p>
    <w:p>
      <w:pPr>
        <w:pStyle w:val="640"/>
        <w:jc w:val="left"/>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640"/>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798"/>
      <w:r/>
      <w:bookmarkStart w:id="3" w:name="_Toc28359089"/>
      <w:r/>
      <w:bookmarkStart w:id="4" w:name="_Toc35393629"/>
      <w:r>
        <w:rPr>
          <w:rFonts w:hint="eastAsia" w:ascii="宋体" w:hAnsi="宋体" w:eastAsia="宋体"/>
          <w:sz w:val="21"/>
          <w:szCs w:val="21"/>
        </w:rPr>
        <w:t xml:space="preserve">项目概况</w:t>
      </w:r>
      <w:r>
        <w:rPr>
          <w:rFonts w:ascii="宋体" w:hAnsi="宋体" w:eastAsia="宋体"/>
          <w:sz w:val="21"/>
          <w:szCs w:val="21"/>
        </w:rPr>
      </w:r>
      <w:r/>
    </w:p>
    <w:p>
      <w:pPr>
        <w:pStyle w:val="640"/>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元和街道若干地块文物勘探配合工作二期</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w:t>
      </w:r>
      <w:r>
        <w:rPr>
          <w:rFonts w:hint="eastAsia" w:ascii="宋体" w:hAnsi="宋体" w:eastAsia="宋体"/>
          <w:sz w:val="21"/>
          <w:szCs w:val="21"/>
          <w:u w:val="single"/>
        </w:rPr>
        <w:t xml:space="preserve">http://jszfcg.jsczt.cn/）获取采购文件，并于</w:t>
      </w:r>
      <w:r>
        <w:rPr>
          <w:rFonts w:hint="eastAsia" w:ascii="宋体" w:hAnsi="宋体" w:eastAsia="宋体"/>
          <w:bCs/>
          <w:sz w:val="21"/>
          <w:szCs w:val="21"/>
          <w:u w:val="single"/>
        </w:rPr>
        <w:t xml:space="preserve">2026年</w:t>
      </w:r>
      <w:r>
        <w:rPr>
          <w:rFonts w:hint="eastAsia" w:ascii="宋体" w:hAnsi="宋体" w:eastAsia="宋体"/>
          <w:bCs/>
          <w:sz w:val="21"/>
          <w:szCs w:val="21"/>
          <w:u w:val="single"/>
        </w:rPr>
        <w:t xml:space="preserve">07</w:t>
      </w:r>
      <w:r>
        <w:rPr>
          <w:rFonts w:hint="eastAsia" w:ascii="宋体" w:hAnsi="宋体" w:eastAsia="宋体"/>
          <w:bCs/>
          <w:sz w:val="21"/>
          <w:szCs w:val="21"/>
          <w:u w:val="single"/>
        </w:rPr>
        <w:t xml:space="preserve">月</w:t>
      </w:r>
      <w:r>
        <w:rPr>
          <w:rFonts w:hint="eastAsia" w:ascii="宋体" w:hAnsi="宋体" w:eastAsia="宋体"/>
          <w:bCs/>
          <w:sz w:val="21"/>
          <w:szCs w:val="21"/>
          <w:u w:val="single"/>
        </w:rPr>
        <w:t xml:space="preserve">24</w:t>
      </w:r>
      <w:r>
        <w:rPr>
          <w:rFonts w:hint="eastAsia" w:ascii="宋体" w:hAnsi="宋体" w:eastAsia="宋体"/>
          <w:bCs/>
          <w:sz w:val="21"/>
          <w:szCs w:val="21"/>
          <w:u w:val="single"/>
        </w:rPr>
        <w:t xml:space="preserve">日</w:t>
      </w:r>
      <w:r>
        <w:rPr>
          <w:rFonts w:hint="eastAsia" w:ascii="宋体" w:hAnsi="宋体" w:eastAsia="宋体"/>
          <w:bCs/>
          <w:sz w:val="21"/>
          <w:szCs w:val="21"/>
          <w:u w:val="single"/>
        </w:rPr>
        <w:t xml:space="preserve">13</w:t>
      </w:r>
      <w:r>
        <w:rPr>
          <w:rFonts w:hint="eastAsia" w:ascii="宋体" w:hAnsi="宋体" w:eastAsia="宋体"/>
          <w:bCs/>
          <w:sz w:val="21"/>
          <w:szCs w:val="21"/>
          <w:u w:val="single"/>
        </w:rPr>
        <w:t xml:space="preserve">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JSZC-320507-SZHX-C2026-0025</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元和街道若干地块文物勘探配合工作二期</w:t>
      </w:r>
      <w:r>
        <w:rPr>
          <w:rFonts w:ascii="宋体" w:hAnsi="宋体" w:eastAsia="宋体"/>
          <w:sz w:val="21"/>
          <w:szCs w:val="21"/>
          <w:u w:val="single"/>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4.预算金额：人</w:t>
      </w:r>
      <w:r>
        <w:rPr>
          <w:rFonts w:hint="eastAsia" w:ascii="宋体" w:hAnsi="宋体" w:eastAsia="宋体"/>
          <w:sz w:val="21"/>
          <w:szCs w:val="21"/>
        </w:rPr>
        <w:t xml:space="preserve">民币</w:t>
      </w:r>
      <w:r>
        <w:rPr>
          <w:rFonts w:hint="eastAsia" w:ascii="宋体" w:hAnsi="宋体" w:eastAsia="宋体"/>
          <w:sz w:val="21"/>
          <w:szCs w:val="21"/>
        </w:rPr>
        <w:t xml:space="preserve">叁佰玖拾万柒仟陆佰陆拾元贰角陆分</w:t>
      </w:r>
      <w:r>
        <w:rPr>
          <w:rFonts w:hint="eastAsia" w:ascii="宋体" w:hAnsi="宋体" w:eastAsia="宋体"/>
          <w:sz w:val="21"/>
          <w:szCs w:val="21"/>
        </w:rPr>
        <w:t xml:space="preserve">（￥：</w:t>
      </w:r>
      <w:r>
        <w:rPr>
          <w:rFonts w:ascii="宋体" w:hAnsi="宋体" w:eastAsia="宋体"/>
          <w:sz w:val="21"/>
          <w:szCs w:val="21"/>
        </w:rPr>
        <w:t xml:space="preserve">3907660.26</w:t>
      </w:r>
      <w:r>
        <w:rPr>
          <w:rFonts w:hint="eastAsia" w:ascii="宋体" w:hAnsi="宋体" w:eastAsia="宋体"/>
          <w:sz w:val="21"/>
          <w:szCs w:val="21"/>
        </w:rPr>
        <w:t xml:space="preserve">）</w:t>
      </w:r>
      <w:bookmarkStart w:id="5" w:name="_Toc28359013"/>
      <w:r/>
      <w:bookmarkStart w:id="6" w:name="_Toc35393799"/>
      <w:r/>
      <w:bookmarkStart w:id="7" w:name="_Toc28359090"/>
      <w:r/>
      <w:bookmarkStart w:id="8" w:name="_Toc35393630"/>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5.最高限价：</w:t>
      </w:r>
      <w:r>
        <w:rPr>
          <w:rFonts w:hint="eastAsia" w:ascii="宋体" w:hAnsi="宋体" w:eastAsia="宋体"/>
          <w:sz w:val="21"/>
          <w:szCs w:val="21"/>
        </w:rPr>
        <w:t xml:space="preserve">人民币</w:t>
      </w:r>
      <w:r>
        <w:rPr>
          <w:rFonts w:hint="eastAsia" w:ascii="宋体" w:hAnsi="宋体" w:eastAsia="宋体"/>
          <w:sz w:val="21"/>
          <w:szCs w:val="21"/>
        </w:rPr>
        <w:t xml:space="preserve">叁佰捌拾玖万零贰佰壹拾陆元贰角陆分</w:t>
      </w:r>
      <w:r>
        <w:rPr>
          <w:rFonts w:hint="eastAsia" w:ascii="宋体" w:hAnsi="宋体" w:eastAsia="宋体"/>
          <w:sz w:val="21"/>
          <w:szCs w:val="21"/>
        </w:rPr>
        <w:t xml:space="preserve">（￥：</w:t>
      </w:r>
      <w:r>
        <w:rPr>
          <w:rFonts w:ascii="宋体" w:hAnsi="宋体" w:eastAsia="宋体"/>
          <w:sz w:val="21"/>
          <w:szCs w:val="21"/>
        </w:rPr>
        <w:t xml:space="preserve">3890216.26</w:t>
      </w:r>
      <w:r>
        <w:rPr>
          <w:rFonts w:hint="eastAsia" w:ascii="宋体" w:hAnsi="宋体" w:eastAsia="宋体"/>
          <w:sz w:val="21"/>
          <w:szCs w:val="21"/>
        </w:rPr>
        <w:t xml:space="preserve">）</w:t>
      </w:r>
      <w:r>
        <w:rPr>
          <w:rFonts w:ascii="宋体" w:hAnsi="宋体" w:eastAsia="宋体"/>
          <w:sz w:val="21"/>
          <w:szCs w:val="21"/>
        </w:rPr>
      </w:r>
      <w:r/>
    </w:p>
    <w:p>
      <w:pPr>
        <w:pStyle w:val="640"/>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rPr>
          <w:rFonts w:hint="eastAsia" w:ascii="宋体" w:hAnsi="宋体" w:eastAsia="宋体"/>
          <w:sz w:val="21"/>
          <w:szCs w:val="21"/>
        </w:rPr>
        <w:t xml:space="preserve">详见采购文件第三章</w:t>
      </w:r>
      <w:r>
        <w:rPr>
          <w:rFonts w:hint="eastAsia"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为加快推进地块上市前的文物勘探工作，拟对</w:t>
      </w:r>
      <w:r>
        <w:rPr>
          <w:rFonts w:hint="eastAsia" w:ascii="宋体" w:hAnsi="宋体" w:eastAsia="宋体"/>
          <w:sz w:val="21"/>
          <w:szCs w:val="21"/>
        </w:rPr>
        <w:t xml:space="preserve">南天成路南、御窑路西地块、</w:t>
      </w:r>
      <w:r>
        <w:rPr>
          <w:rFonts w:hint="eastAsia" w:ascii="宋体" w:hAnsi="宋体" w:eastAsia="宋体"/>
          <w:color w:val="000000"/>
          <w:sz w:val="21"/>
          <w:szCs w:val="21"/>
        </w:rPr>
        <w:t xml:space="preserve">园中路北、御窑路东地块</w:t>
      </w:r>
      <w:r>
        <w:rPr>
          <w:rFonts w:hint="eastAsia" w:ascii="宋体" w:hAnsi="宋体" w:eastAsia="宋体"/>
          <w:sz w:val="21"/>
          <w:szCs w:val="21"/>
        </w:rPr>
        <w:t xml:space="preserve">、</w:t>
      </w:r>
      <w:r>
        <w:rPr>
          <w:rFonts w:hint="eastAsia" w:ascii="宋体" w:hAnsi="宋体" w:eastAsia="宋体"/>
          <w:sz w:val="21"/>
          <w:szCs w:val="21"/>
        </w:rPr>
        <w:t xml:space="preserve">规划五路地块、</w:t>
      </w:r>
      <w:r>
        <w:rPr>
          <w:rFonts w:hint="eastAsia" w:ascii="宋体" w:hAnsi="宋体" w:eastAsia="宋体"/>
          <w:color w:val="000000"/>
          <w:sz w:val="21"/>
          <w:szCs w:val="21"/>
        </w:rPr>
        <w:t xml:space="preserve">太阳路南、中创路东地块</w:t>
      </w:r>
      <w:r>
        <w:rPr>
          <w:rFonts w:hint="eastAsia" w:ascii="宋体" w:hAnsi="宋体" w:eastAsia="宋体"/>
          <w:sz w:val="21"/>
          <w:szCs w:val="21"/>
        </w:rPr>
        <w:t xml:space="preserve">等9地块，总面积</w:t>
      </w:r>
      <w:r>
        <w:rPr>
          <w:rFonts w:ascii="宋体" w:hAnsi="宋体" w:eastAsia="宋体"/>
          <w:sz w:val="21"/>
          <w:szCs w:val="21"/>
        </w:rPr>
        <w:t xml:space="preserve">214203</w:t>
      </w:r>
      <w:r>
        <w:rPr>
          <w:rFonts w:hint="eastAsia" w:ascii="宋体" w:hAnsi="宋体" w:eastAsia="宋体"/>
          <w:sz w:val="21"/>
          <w:szCs w:val="21"/>
        </w:rPr>
        <w:t xml:space="preserve">平方米，统一采购文物勘探配合工作。服务内容包含清理渣土、开挖解剖沟、引孔、绿网覆盖、搭设临时围挡、后期土地平整、拆除临时围挡等，配合文勘单位完成相关地块文物勘探工作。</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w:t>
      </w:r>
      <w:r>
        <w:rPr>
          <w:rFonts w:hint="eastAsia" w:ascii="宋体" w:hAnsi="宋体" w:eastAsia="宋体"/>
          <w:sz w:val="21"/>
          <w:szCs w:val="21"/>
        </w:rPr>
        <w:t xml:space="preserve">自合同签订后</w:t>
      </w:r>
      <w:r>
        <w:rPr>
          <w:rFonts w:hint="eastAsia" w:ascii="宋体" w:hAnsi="宋体" w:eastAsia="宋体"/>
          <w:sz w:val="21"/>
          <w:szCs w:val="21"/>
        </w:rPr>
        <w:t xml:space="preserve">六</w:t>
      </w:r>
      <w:r>
        <w:rPr>
          <w:rFonts w:hint="eastAsia" w:ascii="宋体" w:hAnsi="宋体" w:eastAsia="宋体"/>
          <w:sz w:val="21"/>
          <w:szCs w:val="21"/>
        </w:rPr>
        <w:t xml:space="preserve">个月</w:t>
      </w:r>
      <w:r>
        <w:rPr>
          <w:rFonts w:ascii="宋体" w:hAnsi="宋体" w:eastAsia="宋体"/>
          <w:sz w:val="21"/>
          <w:szCs w:val="21"/>
        </w:rPr>
        <w:t xml:space="preserve">(</w:t>
      </w:r>
      <w:r>
        <w:rPr>
          <w:rFonts w:hint="eastAsia" w:ascii="宋体" w:hAnsi="宋体" w:eastAsia="宋体"/>
          <w:sz w:val="21"/>
          <w:szCs w:val="21"/>
        </w:rPr>
        <w:t xml:space="preserve">需配合采购方验收完成</w:t>
      </w:r>
      <w:r>
        <w:rPr>
          <w:rFonts w:ascii="宋体" w:hAnsi="宋体" w:eastAsia="宋体"/>
          <w:sz w:val="21"/>
          <w:szCs w:val="21"/>
        </w:rPr>
        <w:t xml:space="preserve">)</w:t>
      </w:r>
      <w:r>
        <w:rPr>
          <w:rFonts w:hint="eastAsia" w:ascii="宋体" w:hAnsi="宋体" w:eastAsia="宋体"/>
          <w:sz w:val="21"/>
          <w:szCs w:val="21"/>
        </w:rPr>
        <w:t xml:space="preserve">。</w:t>
      </w:r>
      <w:r>
        <w:rPr>
          <w:rFonts w:hint="eastAsia"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640"/>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（3）具有履行合同所必需的设备和专业技术能力；</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w:t>
      </w:r>
      <w:r>
        <w:rPr>
          <w:rFonts w:hint="eastAsia" w:ascii="宋体" w:hAnsi="宋体" w:eastAsia="宋体"/>
          <w:sz w:val="21"/>
          <w:szCs w:val="21"/>
        </w:rPr>
        <w:t xml:space="preserve">根据《政府采购促进中小企业发展管理办法》的相</w:t>
      </w:r>
      <w:r>
        <w:rPr>
          <w:rFonts w:hint="eastAsia" w:ascii="宋体" w:hAnsi="宋体" w:eastAsia="宋体"/>
          <w:sz w:val="21"/>
          <w:szCs w:val="21"/>
        </w:rPr>
        <w:t xml:space="preserve">关规定，本项目专门面向中小企业，所属行业为其他未列明行业，供应商应为中小微企业、监狱企业、残疾人福利性单位。</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bookmarkEnd w:id="9"/>
      <w:r/>
      <w:bookmarkEnd w:id="10"/>
      <w:r/>
      <w:bookmarkStart w:id="11" w:name="_Toc35393789"/>
      <w:r/>
      <w:bookmarkStart w:id="12" w:name="_Toc28359001"/>
      <w:r/>
      <w:bookmarkStart w:id="13" w:name="_Toc28359015"/>
      <w:r/>
      <w:bookmarkStart w:id="14" w:name="_Toc35393801"/>
      <w:r/>
      <w:bookmarkStart w:id="15" w:name="_Toc35393632"/>
      <w:r/>
      <w:bookmarkStart w:id="16" w:name="_Toc28359092"/>
      <w:r>
        <w:rPr>
          <w:rFonts w:hint="eastAsia" w:ascii="宋体" w:hAnsi="宋体" w:eastAsia="宋体"/>
          <w:sz w:val="21"/>
          <w:szCs w:val="21"/>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未被列入失信被执行人、重大税收违法案件当事人名单、政府采购严重失信行为记录名单</w:t>
      </w:r>
      <w:r>
        <w:rPr>
          <w:rFonts w:hint="eastAsia" w:ascii="宋体" w:hAnsi="宋体" w:eastAsia="宋体"/>
          <w:sz w:val="21"/>
          <w:szCs w:val="21"/>
        </w:rPr>
        <w:t xml:space="preserve">。</w:t>
      </w:r>
      <w:r/>
    </w:p>
    <w:p>
      <w:pPr>
        <w:pStyle w:val="640"/>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659"/>
        <w:spacing w:line="360" w:lineRule="auto"/>
        <w:rPr>
          <w:rFonts w:ascii="宋体" w:hAnsi="宋体" w:eastAsia="宋体" w:cs="宋体"/>
          <w:bCs/>
          <w:sz w:val="21"/>
          <w:szCs w:val="21"/>
        </w:rPr>
      </w:pPr>
      <w:r/>
      <w:bookmarkEnd w:id="11"/>
      <w:r/>
      <w:bookmarkEnd w:id="12"/>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w:t>
      </w:r>
      <w:r>
        <w:rPr>
          <w:rFonts w:hint="eastAsia" w:ascii="宋体" w:hAnsi="宋体" w:eastAsia="宋体" w:cs="宋体"/>
          <w:bCs/>
          <w:sz w:val="21"/>
          <w:szCs w:val="21"/>
        </w:rPr>
        <w:t xml:space="preserve">行下载采购文件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w:t>
      </w:r>
      <w:r>
        <w:rPr>
          <w:rFonts w:hint="eastAsia" w:ascii="宋体" w:hAnsi="宋体" w:eastAsia="宋体" w:cs="宋体"/>
          <w:b/>
          <w:bCs/>
          <w:sz w:val="21"/>
          <w:szCs w:val="21"/>
        </w:rPr>
        <w:t xml:space="preserve">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w:t>
      </w:r>
      <w:r>
        <w:rPr>
          <w:rFonts w:hint="eastAsia" w:ascii="宋体" w:hAnsi="宋体" w:eastAsia="宋体"/>
          <w:sz w:val="21"/>
          <w:szCs w:val="21"/>
        </w:rPr>
        <w:t xml:space="preserve">除外。</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hint="eastAsia" w:ascii="宋体" w:hAnsi="宋体" w:eastAsia="宋体"/>
          <w:sz w:val="21"/>
          <w:szCs w:val="21"/>
        </w:rPr>
        <w:t xml:space="preserve">：</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3"/>
      <w:r/>
      <w:bookmarkEnd w:id="14"/>
      <w:r/>
      <w:bookmarkEnd w:id="15"/>
      <w:r/>
      <w:bookmarkEnd w:id="16"/>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17" w:name="_Toc28359016"/>
      <w:r/>
      <w:bookmarkStart w:id="18" w:name="_Toc35393802"/>
      <w:r/>
      <w:bookmarkStart w:id="19" w:name="_Toc28359093"/>
      <w:r/>
      <w:bookmarkStart w:id="20" w:name="_Toc35393633"/>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07</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24</w:t>
      </w:r>
      <w:r>
        <w:rPr>
          <w:rFonts w:hint="eastAsia" w:ascii="宋体" w:hAnsi="宋体" w:eastAsia="宋体" w:cs="宋体"/>
          <w:bCs/>
          <w:sz w:val="21"/>
          <w:szCs w:val="21"/>
          <w:u w:val="single"/>
        </w:rPr>
        <w:t xml:space="preserve">日</w:t>
      </w:r>
      <w:r>
        <w:rPr>
          <w:rFonts w:hint="eastAsia" w:ascii="宋体" w:hAnsi="宋体" w:eastAsia="宋体" w:cs="宋体"/>
          <w:bCs/>
          <w:sz w:val="21"/>
          <w:szCs w:val="21"/>
          <w:u w:val="single"/>
        </w:rPr>
        <w:t xml:space="preserve">13</w:t>
      </w:r>
      <w:r>
        <w:rPr>
          <w:rFonts w:hint="eastAsia" w:ascii="宋体" w:hAnsi="宋体" w:eastAsia="宋体" w:cs="宋体"/>
          <w:bCs/>
          <w:sz w:val="21"/>
          <w:szCs w:val="21"/>
          <w:u w:val="single"/>
        </w:rPr>
        <w:t xml:space="preserve">点30分</w:t>
      </w:r>
      <w:r>
        <w:rPr>
          <w:rFonts w:hint="eastAsia" w:ascii="宋体" w:hAnsi="宋体" w:eastAsia="宋体" w:cs="宋体"/>
          <w:bCs/>
          <w:sz w:val="21"/>
          <w:szCs w:val="21"/>
        </w:rPr>
        <w:t xml:space="preserve">（北京时间）</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659"/>
        <w:spacing w:line="360" w:lineRule="auto"/>
        <w:rPr>
          <w:rFonts w:ascii="宋体" w:hAnsi="宋体" w:eastAsia="宋体" w:cs="宋体"/>
          <w:bCs/>
          <w:sz w:val="21"/>
          <w:szCs w:val="21"/>
        </w:rPr>
      </w:pPr>
      <w:r/>
      <w:bookmarkStart w:id="21" w:name="_Toc35393803"/>
      <w:r/>
      <w:bookmarkStart w:id="22" w:name="_Toc35393634"/>
      <w:r/>
      <w:bookmarkStart w:id="23" w:name="_Toc28359017"/>
      <w:r/>
      <w:bookmarkStart w:id="24" w:name="_Toc28359094"/>
      <w:r>
        <w:rPr>
          <w:rFonts w:hint="eastAsia" w:ascii="宋体" w:hAnsi="宋体" w:eastAsia="宋体" w:cs="宋体"/>
          <w:bCs/>
          <w:sz w:val="21"/>
          <w:szCs w:val="21"/>
        </w:rPr>
        <w:t xml:space="preserve">1、时间：</w:t>
      </w:r>
      <w:r>
        <w:rPr>
          <w:rFonts w:hint="eastAsia" w:ascii="宋体" w:hAnsi="宋体" w:eastAsia="宋体" w:cs="宋体"/>
          <w:bCs/>
          <w:sz w:val="21"/>
          <w:szCs w:val="21"/>
          <w:u w:val="single"/>
        </w:rPr>
        <w:t xml:space="preserve">2026年</w:t>
      </w:r>
      <w:r>
        <w:rPr>
          <w:rFonts w:hint="eastAsia" w:ascii="宋体" w:hAnsi="宋体" w:eastAsia="宋体" w:cs="宋体"/>
          <w:bCs/>
          <w:sz w:val="21"/>
          <w:szCs w:val="21"/>
          <w:u w:val="single"/>
        </w:rPr>
        <w:t xml:space="preserve">07</w:t>
      </w:r>
      <w:r>
        <w:rPr>
          <w:rFonts w:hint="eastAsia" w:ascii="宋体" w:hAnsi="宋体" w:eastAsia="宋体" w:cs="宋体"/>
          <w:bCs/>
          <w:sz w:val="21"/>
          <w:szCs w:val="21"/>
          <w:u w:val="single"/>
        </w:rPr>
        <w:t xml:space="preserve">月</w:t>
      </w:r>
      <w:r>
        <w:rPr>
          <w:rFonts w:hint="eastAsia" w:ascii="宋体" w:hAnsi="宋体" w:eastAsia="宋体" w:cs="宋体"/>
          <w:bCs/>
          <w:sz w:val="21"/>
          <w:szCs w:val="21"/>
          <w:u w:val="single"/>
        </w:rPr>
        <w:t xml:space="preserve">24</w:t>
      </w:r>
      <w:r>
        <w:rPr>
          <w:rFonts w:hint="eastAsia" w:ascii="宋体" w:hAnsi="宋体" w:eastAsia="宋体" w:cs="宋体"/>
          <w:bCs/>
          <w:sz w:val="21"/>
          <w:szCs w:val="21"/>
          <w:u w:val="single"/>
        </w:rPr>
        <w:t xml:space="preserve">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659"/>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w:t>
      </w:r>
      <w:r>
        <w:rPr>
          <w:rFonts w:hint="eastAsia" w:ascii="宋体" w:hAnsi="宋体" w:eastAsia="宋体" w:cs="宋体"/>
          <w:bCs/>
          <w:sz w:val="21"/>
          <w:szCs w:val="21"/>
        </w:rPr>
        <w:t xml:space="preserve">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640"/>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640"/>
        <w:ind w:firstLine="420"/>
        <w:spacing w:line="360" w:lineRule="auto"/>
        <w:rPr>
          <w:rFonts w:ascii="宋体" w:hAnsi="宋体" w:eastAsia="宋体" w:cs="宋体"/>
          <w:sz w:val="21"/>
          <w:szCs w:val="21"/>
        </w:rPr>
      </w:pPr>
      <w:r/>
      <w:bookmarkStart w:id="27" w:name="_Toc28359095"/>
      <w:r/>
      <w:bookmarkStart w:id="28" w:name="_Toc35393636"/>
      <w:r/>
      <w:bookmarkStart w:id="29" w:name="_Toc35393805"/>
      <w:r/>
      <w:bookmarkStart w:id="30" w:name="_Toc28359018"/>
      <w:r>
        <w:rPr>
          <w:rFonts w:hint="eastAsia" w:ascii="宋体" w:hAnsi="宋体" w:eastAsia="宋体" w:cs="宋体"/>
          <w:sz w:val="21"/>
          <w:szCs w:val="21"/>
        </w:rPr>
        <w:t xml:space="preserve">1.本项目获取</w:t>
      </w:r>
      <w:r>
        <w:rPr>
          <w:rFonts w:hint="eastAsia" w:ascii="宋体" w:hAnsi="宋体" w:eastAsia="宋体" w:cs="宋体"/>
          <w:sz w:val="21"/>
          <w:szCs w:val="21"/>
        </w:rPr>
        <w:t xml:space="preserve">采购文件截止日期之后仍可以下载采购文件，但截止日期之后下载的采购文件，视为非有效方式且不作为供应商权益受到损害的证明材料和依据。</w:t>
      </w: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苏州市相城区政府采购管理监督电话：</w:t>
      </w:r>
      <w:r>
        <w:rPr>
          <w:rFonts w:ascii="宋体" w:hAnsi="宋体" w:eastAsia="宋体" w:cs="宋体"/>
          <w:sz w:val="21"/>
          <w:szCs w:val="21"/>
        </w:rPr>
        <w:t xml:space="preserve">0512-67591005/67591006</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640"/>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640"/>
        <w:ind w:firstLine="420"/>
        <w:jc w:val="left"/>
        <w:spacing w:line="360" w:lineRule="auto"/>
        <w:widowControl/>
        <w:rPr>
          <w:rFonts w:ascii="宋体" w:hAnsi="宋体" w:eastAsia="宋体" w:cs="宋体"/>
          <w:sz w:val="21"/>
          <w:szCs w:val="21"/>
        </w:rPr>
      </w:pPr>
      <w:r/>
      <w:bookmarkStart w:id="31" w:name="_Toc35393617"/>
      <w:r/>
      <w:bookmarkStart w:id="32" w:name="_Toc35393786"/>
      <w:r/>
      <w:bookmarkStart w:id="33" w:name="_Toc28359075"/>
      <w:r/>
      <w:bookmarkStart w:id="34" w:name="_Toc28358998"/>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w:t>
      </w:r>
      <w:r>
        <w:rPr>
          <w:rFonts w:hint="eastAsia" w:ascii="宋体" w:hAnsi="宋体" w:eastAsia="宋体" w:cs="宋体"/>
          <w:sz w:val="21"/>
          <w:szCs w:val="21"/>
        </w:rPr>
        <w:t xml:space="preserve">苏州市相城区人民政府元和街道办事处</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苏州市相城区元和街道文灵路</w:t>
      </w:r>
      <w:r>
        <w:rPr>
          <w:rFonts w:ascii="宋体" w:hAnsi="宋体" w:eastAsia="宋体"/>
          <w:sz w:val="21"/>
          <w:szCs w:val="21"/>
        </w:rPr>
        <w:t xml:space="preserve">765</w:t>
      </w:r>
      <w:r>
        <w:rPr>
          <w:rFonts w:hint="eastAsia" w:ascii="宋体" w:hAnsi="宋体" w:eastAsia="宋体"/>
          <w:sz w:val="21"/>
          <w:szCs w:val="21"/>
        </w:rPr>
        <w:t xml:space="preserve">号</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t xml:space="preserve">王凯</w:t>
      </w:r>
      <w:r>
        <w:rPr>
          <w:rFonts w:hint="eastAsia" w:ascii="宋体" w:hAnsi="宋体" w:eastAsia="宋体" w:cs="宋体"/>
          <w:sz w:val="21"/>
          <w:szCs w:val="21"/>
        </w:rPr>
        <w:t xml:space="preserve">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35393619"/>
      <w:r/>
      <w:bookmarkStart w:id="36" w:name="_Toc28359077"/>
      <w:r/>
      <w:bookmarkStart w:id="37" w:name="_Toc28359000"/>
      <w:r/>
      <w:bookmarkStart w:id="38" w:name="_Toc35393788"/>
      <w:r>
        <w:rPr>
          <w:rFonts w:ascii="宋体" w:hAnsi="宋体" w:eastAsia="宋体"/>
          <w:sz w:val="21"/>
          <w:szCs w:val="21"/>
        </w:rPr>
        <w:t xml:space="preserve">0512-65756535</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址：苏州市相城区嘉元路1018号元联大厦10层</w:t>
      </w:r>
      <w:r>
        <w:rPr>
          <w:rFonts w:ascii="宋体" w:hAnsi="宋体" w:eastAsia="宋体" w:cs="宋体"/>
          <w:sz w:val="21"/>
          <w:szCs w:val="21"/>
        </w:rPr>
      </w:r>
      <w:r/>
    </w:p>
    <w:p>
      <w:pPr>
        <w:pStyle w:val="640"/>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640"/>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w:t>
      </w:r>
      <w:r>
        <w:rPr>
          <w:rFonts w:hint="eastAsia" w:ascii="宋体" w:hAnsi="宋体" w:eastAsia="宋体"/>
          <w:color w:val="000000"/>
          <w:sz w:val="21"/>
          <w:szCs w:val="21"/>
        </w:rPr>
        <w:t xml:space="preserve">赵雷、</w:t>
      </w:r>
      <w:r>
        <w:rPr>
          <w:rFonts w:hint="eastAsia" w:ascii="宋体" w:hAnsi="宋体" w:eastAsia="宋体"/>
          <w:color w:val="000000"/>
          <w:sz w:val="21"/>
          <w:szCs w:val="21"/>
        </w:rPr>
        <w:t xml:space="preserve">于民峰</w:t>
      </w:r>
      <w:r>
        <w:rPr>
          <w:rFonts w:hint="eastAsia" w:ascii="宋体" w:hAnsi="宋体" w:eastAsia="宋体"/>
          <w:color w:val="000000"/>
          <w:sz w:val="21"/>
          <w:szCs w:val="21"/>
        </w:rPr>
        <w:t xml:space="preserve">、黄建伟</w:t>
      </w:r>
      <w:r>
        <w:rPr>
          <w:rFonts w:ascii="宋体" w:hAnsi="宋体" w:eastAsia="宋体"/>
          <w:sz w:val="21"/>
          <w:szCs w:val="21"/>
          <w:u w:val="single"/>
        </w:rPr>
      </w:r>
      <w:r/>
    </w:p>
    <w:p>
      <w:pPr>
        <w:pStyle w:val="640"/>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1"/>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659"/>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659"/>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w:t>
      </w:r>
      <w:r>
        <w:rPr>
          <w:rFonts w:hint="eastAsia" w:ascii="宋体" w:hAnsi="宋体" w:eastAsia="宋体"/>
          <w:sz w:val="24"/>
          <w:szCs w:val="24"/>
        </w:rPr>
        <w:t xml:space="preserve">授权委托书自磋商活动开始至合</w:t>
      </w:r>
      <w:r>
        <w:rPr>
          <w:rFonts w:hint="eastAsia" w:ascii="宋体" w:hAnsi="宋体" w:eastAsia="宋体"/>
          <w:sz w:val="24"/>
          <w:szCs w:val="24"/>
        </w:rPr>
        <w:t xml:space="preserve">同履行完毕止。</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640"/>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640"/>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67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67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rPr>
        <w:t xml:space="preserve">包括完成项目所有服务管理内容所需的人工、机械设备、工具器具、垃圾清运、耗材、通讯、服装、胸卡、办公设备、巡检器材、保险、劳保、高温费、防暑降温物品费用、维护等工作所发生的全部费用以及响应单位企业管理费、利润、各种</w:t>
      </w:r>
      <w:r>
        <w:rPr>
          <w:rFonts w:hint="eastAsia" w:hAnsi="宋体" w:eastAsia="宋体"/>
          <w:sz w:val="24"/>
          <w:szCs w:val="24"/>
        </w:rPr>
        <w:t xml:space="preserve">税金和政策性文件规定及合同包含的所有风险、责任等各项应有费用。同时，除非合同条款中另有规定，否则，供应商所报价格在合同实施期间不因市场变化因素而变动。</w:t>
      </w:r>
      <w:r>
        <w:rPr>
          <w:rFonts w:hAnsi="宋体" w:eastAsia="宋体"/>
          <w:sz w:val="24"/>
          <w:szCs w:val="24"/>
        </w:rPr>
      </w:r>
      <w:r/>
    </w:p>
    <w:p>
      <w:pPr>
        <w:pStyle w:val="757"/>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757"/>
        <w:ind w:firstLine="480"/>
        <w:spacing w:line="276" w:lineRule="auto"/>
        <w:rPr>
          <w:rFonts w:hAnsi="宋体" w:eastAsia="宋体"/>
          <w:sz w:val="24"/>
          <w:szCs w:val="24"/>
        </w:rPr>
      </w:pPr>
      <w:r>
        <w:rPr>
          <w:rFonts w:hint="eastAsia" w:hAnsi="宋体" w:eastAsia="宋体"/>
          <w:sz w:val="24"/>
          <w:szCs w:val="24"/>
        </w:rPr>
        <w:t xml:space="preserve">4、我们同意按采购文件中</w:t>
      </w:r>
      <w:r>
        <w:rPr>
          <w:rFonts w:hint="eastAsia" w:hAnsi="宋体" w:eastAsia="宋体"/>
          <w:sz w:val="24"/>
          <w:szCs w:val="24"/>
        </w:rPr>
        <w:t xml:space="preserve">的规定，本磋商响应文件的有效</w:t>
      </w:r>
      <w:r>
        <w:rPr>
          <w:rFonts w:hint="eastAsia" w:hAnsi="宋体" w:eastAsia="宋体"/>
          <w:sz w:val="24"/>
          <w:szCs w:val="24"/>
        </w:rPr>
        <w:t xml:space="preserve">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757"/>
        <w:ind w:firstLine="480"/>
        <w:spacing w:line="276"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0、综合说明：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w:t>
      </w:r>
      <w:r>
        <w:rPr>
          <w:rFonts w:hint="eastAsia" w:hAnsi="宋体" w:eastAsia="宋体"/>
          <w:sz w:val="24"/>
          <w:szCs w:val="24"/>
        </w:rPr>
        <w:t xml:space="preserve">配合；</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757"/>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757"/>
        <w:ind w:firstLine="480"/>
        <w:spacing w:line="276" w:lineRule="auto"/>
        <w:rPr>
          <w:rFonts w:hAnsi="宋体" w:eastAsia="宋体"/>
          <w:sz w:val="24"/>
          <w:szCs w:val="24"/>
        </w:rPr>
      </w:pP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w:t>
      </w:r>
      <w:r>
        <w:rPr>
          <w:rFonts w:hint="eastAsia" w:ascii="宋体" w:hAnsi="宋体" w:eastAsia="宋体"/>
          <w:b/>
          <w:szCs w:val="24"/>
        </w:rPr>
        <w:t xml:space="preserve">磋商报价表</w:t>
      </w:r>
      <w:r>
        <w:rPr>
          <w:rFonts w:ascii="宋体" w:hAnsi="宋体" w:eastAsia="宋体"/>
          <w:b/>
          <w:szCs w:val="24"/>
        </w:rPr>
      </w:r>
      <w:r/>
    </w:p>
    <w:p>
      <w:pPr>
        <w:pStyle w:val="672"/>
        <w:jc w:val="center"/>
        <w:spacing w:line="360" w:lineRule="auto"/>
        <w:rPr>
          <w:rFonts w:hAnsi="宋体" w:eastAsia="宋体"/>
          <w:b/>
          <w:sz w:val="24"/>
          <w:szCs w:val="24"/>
        </w:rPr>
      </w:pPr>
      <w:r>
        <w:rPr>
          <w:rFonts w:hAnsi="宋体" w:eastAsia="宋体"/>
          <w:b/>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磋商报价表</w:t>
      </w:r>
      <w:r>
        <w:rPr>
          <w:rFonts w:hint="eastAsia" w:ascii="宋体" w:hAnsi="宋体" w:eastAsia="宋体"/>
          <w:b/>
          <w:sz w:val="24"/>
          <w:szCs w:val="24"/>
        </w:rPr>
        <w:t xml:space="preserve">（以系统格式为准）</w:t>
      </w:r>
      <w:r>
        <w:rPr>
          <w:rFonts w:ascii="宋体" w:hAnsi="宋体" w:eastAsia="宋体"/>
          <w:b/>
          <w:sz w:val="24"/>
          <w:szCs w:val="24"/>
        </w:rPr>
      </w:r>
      <w:r/>
    </w:p>
    <w:p>
      <w:pPr>
        <w:pStyle w:val="804"/>
        <w:ind w:firstLine="480"/>
        <w:spacing w:line="360" w:lineRule="auto"/>
        <w:rPr>
          <w:rFonts w:ascii="宋体" w:hAnsi="宋体" w:eastAsia="宋体"/>
          <w:sz w:val="24"/>
          <w:szCs w:val="24"/>
        </w:rPr>
      </w:pPr>
      <w:r>
        <w:rPr>
          <w:rFonts w:hint="eastAsia" w:ascii="宋体" w:hAnsi="宋体" w:eastAsia="宋体"/>
          <w:sz w:val="24"/>
          <w:szCs w:val="24"/>
        </w:rPr>
        <w:t xml:space="preserve">项目</w:t>
      </w:r>
      <w:r>
        <w:rPr>
          <w:rFonts w:hint="eastAsia" w:ascii="宋体" w:hAnsi="宋体" w:eastAsia="宋体"/>
          <w:sz w:val="24"/>
          <w:szCs w:val="24"/>
        </w:rPr>
        <w:t xml:space="preserve">名</w:t>
      </w:r>
      <w:r>
        <w:rPr>
          <w:rFonts w:hint="eastAsia" w:ascii="宋体" w:hAnsi="宋体" w:eastAsia="宋体"/>
          <w:sz w:val="24"/>
          <w:szCs w:val="24"/>
        </w:rPr>
        <w:t xml:space="preserve">称</w:t>
      </w:r>
      <w:r>
        <w:rPr>
          <w:rFonts w:hint="eastAsia" w:ascii="宋体" w:hAnsi="宋体" w:eastAsia="宋体"/>
          <w:sz w:val="24"/>
          <w:szCs w:val="24"/>
        </w:rPr>
        <w:t xml:space="preserve">：</w:t>
      </w:r>
      <w:r>
        <w:rPr>
          <w:rFonts w:hint="eastAsia" w:ascii="宋体" w:hAnsi="宋体" w:eastAsia="宋体"/>
          <w:sz w:val="24"/>
          <w:szCs w:val="24"/>
        </w:rPr>
        <w:t xml:space="preserve">元和街道若干地块文物</w:t>
      </w:r>
      <w:r>
        <w:rPr>
          <w:rFonts w:hint="eastAsia" w:ascii="宋体" w:hAnsi="宋体" w:eastAsia="宋体"/>
          <w:sz w:val="24"/>
          <w:szCs w:val="24"/>
        </w:rPr>
        <w:t xml:space="preserve">勘探配合工作二期</w:t>
      </w:r>
      <w:r>
        <w:rPr>
          <w:rFonts w:ascii="宋体" w:hAnsi="宋体" w:eastAsia="宋体"/>
          <w:sz w:val="24"/>
          <w:szCs w:val="24"/>
        </w:rPr>
      </w:r>
      <w:r/>
    </w:p>
    <w:p>
      <w:pPr>
        <w:pStyle w:val="804"/>
        <w:ind w:firstLine="480"/>
        <w:spacing w:line="360" w:lineRule="auto"/>
        <w:rPr>
          <w:rFonts w:hint="eastAsia" w:ascii="宋体" w:hAnsi="宋体" w:eastAsia="宋体"/>
          <w:sz w:val="24"/>
          <w:szCs w:val="24"/>
        </w:rPr>
      </w:pPr>
      <w:r>
        <w:rPr>
          <w:rFonts w:hint="eastAsia" w:ascii="宋体" w:hAnsi="宋体" w:eastAsia="宋体"/>
          <w:sz w:val="24"/>
          <w:szCs w:val="24"/>
        </w:rPr>
        <w:t xml:space="preserve">项目编号</w:t>
      </w:r>
      <w:r>
        <w:rPr>
          <w:rFonts w:hint="eastAsia" w:ascii="宋体" w:hAnsi="宋体" w:eastAsia="宋体"/>
          <w:sz w:val="24"/>
          <w:szCs w:val="24"/>
        </w:rPr>
        <w:t xml:space="preserve">：</w:t>
      </w:r>
      <w:r>
        <w:rPr>
          <w:rFonts w:ascii="宋体" w:hAnsi="宋体" w:eastAsia="宋体"/>
          <w:sz w:val="24"/>
          <w:szCs w:val="24"/>
        </w:rPr>
        <w:t xml:space="preserve">JSZC-320507-SZHX-C2026-0025</w:t>
      </w:r>
      <w:r>
        <w:rPr>
          <w:rFonts w:hint="eastAsia" w:ascii="宋体" w:hAnsi="宋体" w:eastAsia="宋体"/>
          <w:sz w:val="24"/>
          <w:szCs w:val="24"/>
        </w:rPr>
      </w:r>
      <w:r/>
    </w:p>
    <w:tbl>
      <w:tblPr>
        <w:tblW w:w="9072" w:type="dxa"/>
        <w:tblInd w:w="534" w:type="dxa"/>
        <w:tblLayout w:type="fixed"/>
        <w:tblCellMar>
          <w:left w:w="108" w:type="dxa"/>
          <w:top w:w="0" w:type="dxa"/>
          <w:right w:w="108" w:type="dxa"/>
          <w:bottom w:w="0" w:type="dxa"/>
        </w:tblCellMar>
        <w:tblLook w:val="04A0" w:firstRow="1" w:lastRow="0" w:firstColumn="1" w:lastColumn="0" w:noHBand="0" w:noVBand="1"/>
      </w:tblPr>
      <w:tblGrid>
        <w:gridCol w:w="2693"/>
        <w:gridCol w:w="4819"/>
        <w:gridCol w:w="1560"/>
      </w:tblGrid>
      <w:tr>
        <w:trPr>
          <w:trHeight w:val="769"/>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t xml:space="preserve">投标人名称</w:t>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t xml:space="preserve">优惠</w:t>
            </w:r>
            <w:r>
              <w:rPr>
                <w:rFonts w:hint="eastAsia" w:hAnsi="宋体" w:eastAsia="宋体"/>
                <w:sz w:val="24"/>
                <w:szCs w:val="24"/>
              </w:rPr>
              <w:t xml:space="preserve">率</w:t>
            </w:r>
            <w:r>
              <w:rPr>
                <w:rFonts w:hint="eastAsia"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t xml:space="preserve">备注</w:t>
            </w:r>
            <w:r>
              <w:rPr>
                <w:rFonts w:hint="eastAsia" w:hAnsi="宋体" w:eastAsia="宋体"/>
                <w:sz w:val="24"/>
                <w:szCs w:val="24"/>
              </w:rPr>
            </w:r>
            <w:r/>
          </w:p>
        </w:tc>
      </w:tr>
      <w:tr>
        <w:trPr>
          <w:trHeight w:val="838"/>
        </w:trPr>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4819"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57"/>
              <w:jc w:val="center"/>
              <w:spacing w:line="360" w:lineRule="auto"/>
              <w:rPr>
                <w:rFonts w:hint="eastAsia" w:hAnsi="宋体" w:eastAsia="宋体"/>
                <w:sz w:val="24"/>
                <w:szCs w:val="24"/>
              </w:rPr>
            </w:pPr>
            <w:r>
              <w:rPr>
                <w:rFonts w:hint="eastAsia" w:hAnsi="宋体" w:eastAsia="宋体"/>
                <w:sz w:val="24"/>
                <w:szCs w:val="24"/>
              </w:rPr>
            </w:r>
            <w:r/>
          </w:p>
        </w:tc>
      </w:tr>
    </w:tbl>
    <w:p>
      <w:pPr>
        <w:pStyle w:val="640"/>
        <w:spacing w:line="360" w:lineRule="auto"/>
        <w:rPr>
          <w:rFonts w:hint="eastAsia" w:ascii="宋体" w:hAnsi="宋体" w:eastAsia="宋体"/>
          <w:b/>
          <w:sz w:val="24"/>
          <w:szCs w:val="24"/>
        </w:rPr>
      </w:pPr>
      <w:r>
        <w:rPr>
          <w:rFonts w:hint="eastAsia" w:ascii="宋体" w:hAnsi="宋体" w:eastAsia="宋体"/>
          <w:b/>
          <w:sz w:val="24"/>
          <w:szCs w:val="24"/>
        </w:rPr>
      </w:r>
      <w:r/>
    </w:p>
    <w:p>
      <w:pPr>
        <w:pStyle w:val="757"/>
        <w:ind w:firstLine="480"/>
        <w:spacing w:line="360" w:lineRule="auto"/>
        <w:rPr>
          <w:rFonts w:hAnsi="宋体" w:eastAsia="宋体"/>
          <w:sz w:val="24"/>
          <w:szCs w:val="24"/>
        </w:rPr>
      </w:pP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40"/>
        <w:ind w:firstLine="480"/>
        <w:spacing w:line="44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注：1.本次响应报价为优惠率报价，不报总价，0≤响应报价(优惠率)&lt;100%的为有效响应报价，未按要求报价视为未实质性响应。</w:t>
      </w:r>
      <w:r/>
    </w:p>
    <w:p>
      <w:pPr>
        <w:pStyle w:val="640"/>
        <w:ind w:firstLine="960"/>
        <w:spacing w:line="440" w:lineRule="exact"/>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.优惠率是指单价的优惠比例，即结算单价=清单预算单价*（1-优惠率），如：响应报价（优惠率）为5%，则结算单价=清单预算单价*（1-5%）。</w:t>
      </w:r>
      <w:r/>
    </w:p>
    <w:p>
      <w:pPr>
        <w:pStyle w:val="640"/>
        <w:ind w:firstLine="960"/>
        <w:spacing w:line="44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w:t>
      </w:r>
      <w:r>
        <w:rPr>
          <w:rFonts w:ascii="宋体" w:hAnsi="宋体" w:eastAsia="宋体" w:cs="宋体"/>
          <w:bCs/>
          <w:sz w:val="24"/>
          <w:szCs w:val="24"/>
          <w:lang w:val="zh-CN"/>
        </w:rPr>
        <w:t xml:space="preserve">.</w:t>
      </w:r>
      <w:r>
        <w:rPr>
          <w:rFonts w:hint="eastAsia" w:ascii="宋体" w:hAnsi="宋体" w:eastAsia="宋体" w:cs="宋体"/>
          <w:bCs/>
          <w:sz w:val="24"/>
          <w:szCs w:val="24"/>
          <w:lang w:val="zh-CN"/>
        </w:rPr>
        <w:t xml:space="preserve">结算价格=文物勘探清单预算单价*（1-优惠率）</w:t>
      </w:r>
      <w:r>
        <w:rPr>
          <w:rFonts w:ascii="宋体" w:hAnsi="宋体" w:eastAsia="宋体" w:cs="宋体"/>
          <w:bCs/>
          <w:sz w:val="24"/>
          <w:szCs w:val="24"/>
          <w:lang w:val="zh-CN"/>
        </w:rPr>
        <w:t xml:space="preserve">*</w:t>
      </w:r>
      <w:r>
        <w:rPr>
          <w:rFonts w:hint="eastAsia" w:ascii="宋体" w:hAnsi="宋体" w:eastAsia="宋体" w:cs="宋体"/>
          <w:bCs/>
          <w:sz w:val="24"/>
          <w:szCs w:val="24"/>
          <w:lang w:val="zh-CN"/>
        </w:rPr>
        <w:t xml:space="preserve">实际地块面积+</w:t>
      </w:r>
      <w:r>
        <w:rPr>
          <w:rFonts w:hint="eastAsia" w:ascii="宋体" w:hAnsi="宋体" w:eastAsia="宋体" w:cs="宋体"/>
          <w:color w:val="000000"/>
          <w:sz w:val="24"/>
          <w:szCs w:val="24"/>
        </w:rPr>
        <w:t xml:space="preserve">搭设临时围挡(材料)</w:t>
      </w:r>
      <w:r>
        <w:rPr>
          <w:rFonts w:hint="eastAsia" w:ascii="宋体" w:hAnsi="宋体" w:eastAsia="宋体" w:cs="宋体"/>
          <w:bCs/>
          <w:sz w:val="24"/>
          <w:szCs w:val="24"/>
          <w:lang w:val="zh-CN"/>
        </w:rPr>
        <w:t xml:space="preserve">清单预算单价*（1-优惠率）</w:t>
      </w:r>
      <w:r>
        <w:rPr>
          <w:rFonts w:ascii="宋体" w:hAnsi="宋体" w:eastAsia="宋体" w:cs="宋体"/>
          <w:bCs/>
          <w:sz w:val="24"/>
          <w:szCs w:val="24"/>
          <w:lang w:val="zh-CN"/>
        </w:rPr>
        <w:t xml:space="preserve">*</w:t>
      </w:r>
      <w:r>
        <w:rPr>
          <w:rFonts w:hint="eastAsia" w:ascii="宋体" w:hAnsi="宋体" w:eastAsia="宋体" w:cs="宋体"/>
          <w:bCs/>
          <w:sz w:val="24"/>
          <w:szCs w:val="24"/>
          <w:lang w:val="zh-CN"/>
        </w:rPr>
        <w:t xml:space="preserve">实际围挡数量+</w:t>
      </w:r>
      <w:r>
        <w:rPr>
          <w:rFonts w:hint="eastAsia" w:ascii="宋体" w:hAnsi="宋体" w:eastAsia="宋体" w:cs="宋体"/>
          <w:color w:val="000000"/>
          <w:sz w:val="24"/>
          <w:szCs w:val="24"/>
        </w:rPr>
        <w:t xml:space="preserve">搭设临时围挡(人工)</w:t>
      </w:r>
      <w:r>
        <w:rPr>
          <w:rFonts w:hint="eastAsia" w:ascii="宋体" w:hAnsi="宋体" w:eastAsia="宋体" w:cs="宋体"/>
          <w:bCs/>
          <w:sz w:val="24"/>
          <w:szCs w:val="24"/>
          <w:lang w:val="zh-CN"/>
        </w:rPr>
        <w:t xml:space="preserve"> 清单预算单价*（1-优惠率）</w:t>
      </w:r>
      <w:r>
        <w:rPr>
          <w:rFonts w:ascii="宋体" w:hAnsi="宋体" w:eastAsia="宋体" w:cs="宋体"/>
          <w:bCs/>
          <w:sz w:val="24"/>
          <w:szCs w:val="24"/>
          <w:lang w:val="zh-CN"/>
        </w:rPr>
        <w:t xml:space="preserve">*</w:t>
      </w:r>
      <w:r>
        <w:rPr>
          <w:rFonts w:hint="eastAsia" w:ascii="宋体" w:hAnsi="宋体" w:eastAsia="宋体" w:cs="宋体"/>
          <w:bCs/>
          <w:sz w:val="24"/>
          <w:szCs w:val="24"/>
          <w:lang w:val="zh-CN"/>
        </w:rPr>
        <w:t xml:space="preserve">实际围挡数量，最终以审计结算为准。</w:t>
      </w:r>
      <w:r/>
    </w:p>
    <w:p>
      <w:pPr>
        <w:pStyle w:val="653"/>
        <w:rPr>
          <w:rFonts w:hint="eastAsia"/>
        </w:rPr>
      </w:pPr>
      <w:r>
        <w:rPr>
          <w:rFonts w:hint="eastAsia"/>
        </w:rPr>
      </w:r>
      <w:r/>
    </w:p>
    <w:p>
      <w:pPr>
        <w:pStyle w:val="659"/>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w:t>
      </w:r>
      <w:r>
        <w:rPr>
          <w:rFonts w:hint="eastAsia" w:ascii="宋体" w:hAnsi="宋体" w:eastAsia="宋体"/>
          <w:b/>
          <w:szCs w:val="24"/>
        </w:rPr>
        <w:t xml:space="preserve">、商务条款偏离表</w:t>
      </w:r>
      <w:r>
        <w:rPr>
          <w:rFonts w:ascii="宋体" w:hAnsi="宋体" w:eastAsia="宋体"/>
          <w:b/>
          <w:szCs w:val="24"/>
        </w:rPr>
      </w:r>
      <w:r/>
    </w:p>
    <w:p>
      <w:pPr>
        <w:pStyle w:val="659"/>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640"/>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r>
    </w:tbl>
    <w:p>
      <w:pPr>
        <w:pStyle w:val="640"/>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w:t>
      </w:r>
      <w:r>
        <w:rPr>
          <w:rFonts w:hint="eastAsia" w:ascii="宋体" w:hAnsi="宋体" w:eastAsia="宋体"/>
          <w:bCs/>
          <w:sz w:val="24"/>
          <w:szCs w:val="24"/>
        </w:rPr>
        <w:t xml:space="preserve">，则以已有文字说明为准，否则</w:t>
      </w:r>
      <w:r>
        <w:rPr>
          <w:rFonts w:hint="eastAsia" w:ascii="宋体" w:hAnsi="宋体" w:eastAsia="宋体"/>
          <w:bCs/>
          <w:sz w:val="24"/>
          <w:szCs w:val="24"/>
        </w:rPr>
        <w:t xml:space="preserve">，将被认为完全响应磋商采购文件的规定。但该表不作为供应商对所投标的物关于商务条款等详细描述和说明的替代。</w:t>
      </w:r>
      <w:r>
        <w:rPr>
          <w:rFonts w:ascii="宋体" w:hAnsi="宋体" w:eastAsia="宋体"/>
          <w:bCs/>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659"/>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659"/>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5</w:t>
      </w:r>
      <w:r>
        <w:rPr>
          <w:rFonts w:hint="eastAsia" w:ascii="宋体" w:hAnsi="宋体" w:eastAsia="宋体"/>
          <w:b/>
        </w:rPr>
        <w:t xml:space="preserve">、服务要求偏离表</w:t>
      </w:r>
      <w:r>
        <w:rPr>
          <w:rFonts w:ascii="宋体" w:hAnsi="宋体" w:eastAsia="宋体"/>
          <w:b/>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640"/>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640"/>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640"/>
              <w:spacing w:line="360" w:lineRule="auto"/>
              <w:rPr>
                <w:rFonts w:ascii="宋体" w:hAnsi="宋体" w:eastAsia="宋体"/>
                <w:sz w:val="24"/>
                <w:szCs w:val="24"/>
              </w:rPr>
            </w:pPr>
            <w:r>
              <w:rPr>
                <w:rFonts w:ascii="宋体" w:hAnsi="宋体" w:eastAsia="宋体"/>
                <w:sz w:val="24"/>
                <w:szCs w:val="24"/>
              </w:rPr>
            </w:r>
            <w:r/>
          </w:p>
        </w:tc>
      </w:tr>
    </w:tbl>
    <w:p>
      <w:pPr>
        <w:pStyle w:val="746"/>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746"/>
        <w:rPr>
          <w:rFonts w:ascii="宋体" w:hAnsi="宋体"/>
        </w:rPr>
      </w:pPr>
      <w:r>
        <w:rPr>
          <w:rFonts w:hint="eastAsia" w:ascii="宋体" w:hAnsi="宋体"/>
        </w:rPr>
        <w:t xml:space="preserve">2、未在上表</w:t>
      </w:r>
      <w:r>
        <w:rPr>
          <w:rFonts w:hint="eastAsia" w:ascii="宋体" w:hAnsi="宋体"/>
        </w:rPr>
        <w:t xml:space="preserve">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640"/>
        <w:spacing w:line="360" w:lineRule="auto"/>
        <w:rPr>
          <w:rFonts w:ascii="宋体" w:hAnsi="宋体" w:eastAsia="宋体"/>
          <w:sz w:val="24"/>
          <w:szCs w:val="24"/>
        </w:rPr>
      </w:pPr>
      <w:r>
        <w:rPr>
          <w:rFonts w:ascii="宋体"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59"/>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bCs/>
          <w:szCs w:val="24"/>
        </w:rPr>
        <w:t xml:space="preserve">6</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672"/>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tbl>
      <w:tblPr>
        <w:tblW w:w="98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2080"/>
        <w:gridCol w:w="1559"/>
        <w:gridCol w:w="1134"/>
        <w:gridCol w:w="1134"/>
        <w:gridCol w:w="1276"/>
        <w:gridCol w:w="992"/>
        <w:gridCol w:w="992"/>
      </w:tblGrid>
      <w:tr>
        <w:trPr>
          <w:trHeight w:val="760"/>
        </w:trPr>
        <w:tc>
          <w:tcPr>
            <w:tcW w:w="72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08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岗位</w:t>
            </w:r>
            <w:r/>
          </w:p>
        </w:tc>
        <w:tc>
          <w:tcPr>
            <w:tcW w:w="1559"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113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113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1276"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学历</w:t>
            </w:r>
            <w:r/>
          </w:p>
        </w:tc>
        <w:tc>
          <w:tcPr>
            <w:tcW w:w="99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99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11</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12</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13</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14</w:t>
            </w:r>
            <w:r/>
          </w:p>
        </w:tc>
        <w:tc>
          <w:tcPr>
            <w:tcW w:w="2080"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cantSplit/>
          <w:trHeight w:val="495"/>
        </w:trPr>
        <w:tc>
          <w:tcPr>
            <w:tcW w:w="72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15</w:t>
            </w:r>
            <w:r/>
          </w:p>
        </w:tc>
        <w:tc>
          <w:tcPr>
            <w:tcW w:w="2080" w:type="dxa"/>
            <w:vAlign w:val="center"/>
            <w:textDirection w:val="lrTb"/>
            <w:noWrap w:val="false"/>
          </w:tcPr>
          <w:p>
            <w:pPr>
              <w:pStyle w:val="64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559"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134"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center"/>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92" w:type="dxa"/>
            <w:vAlign w:val="top"/>
            <w:textDirection w:val="lrTb"/>
            <w:noWrap w:val="false"/>
          </w:tcPr>
          <w:p>
            <w:pPr>
              <w:pStyle w:val="64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640"/>
        <w:ind w:firstLine="480"/>
        <w:spacing w:line="360" w:lineRule="auto"/>
        <w:rPr>
          <w:rFonts w:ascii="宋体" w:hAnsi="宋体" w:eastAsia="宋体"/>
          <w:sz w:val="24"/>
          <w:szCs w:val="24"/>
        </w:rPr>
      </w:pPr>
      <w:r>
        <w:rPr>
          <w:rFonts w:ascii="宋体"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3"/>
        <w:rPr>
          <w:rFonts w:hint="eastAsia"/>
        </w:rPr>
      </w:pPr>
      <w:r>
        <w:rPr>
          <w:rFonts w:hint="eastAsia"/>
        </w:rPr>
      </w:r>
      <w:r/>
    </w:p>
    <w:p>
      <w:pPr>
        <w:pStyle w:val="642"/>
        <w:rPr>
          <w:rFonts w:eastAsia="宋体"/>
          <w:bCs/>
          <w:sz w:val="24"/>
          <w:szCs w:val="24"/>
        </w:rPr>
      </w:pPr>
      <w:r>
        <w:rPr>
          <w:rFonts w:hint="eastAsia" w:eastAsia="宋体"/>
          <w:bCs/>
          <w:sz w:val="24"/>
          <w:szCs w:val="24"/>
        </w:rPr>
        <w:br w:type="page" w:clear="all"/>
      </w:r>
      <w:r>
        <w:rPr>
          <w:rFonts w:hint="eastAsia" w:eastAsia="宋体"/>
          <w:bCs/>
          <w:sz w:val="24"/>
          <w:szCs w:val="24"/>
        </w:rPr>
        <w:t xml:space="preserve">7</w:t>
      </w:r>
      <w:r>
        <w:rPr>
          <w:rFonts w:hint="eastAsia" w:eastAsia="宋体"/>
          <w:bCs/>
          <w:sz w:val="24"/>
          <w:szCs w:val="24"/>
        </w:rPr>
        <w:t xml:space="preserve">、类似项目业绩一览表</w:t>
      </w:r>
      <w:r>
        <w:rPr>
          <w:rFonts w:eastAsia="宋体"/>
          <w:bCs/>
          <w:sz w:val="24"/>
          <w:szCs w:val="24"/>
        </w:rPr>
      </w:r>
      <w:r/>
    </w:p>
    <w:p>
      <w:pPr>
        <w:pStyle w:val="640"/>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tbl>
      <w:tblPr>
        <w:tblW w:w="919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1856"/>
        <w:gridCol w:w="1649"/>
        <w:gridCol w:w="1533"/>
        <w:gridCol w:w="1874"/>
        <w:gridCol w:w="1451"/>
      </w:tblGrid>
      <w:tr>
        <w:trPr>
          <w:cantSplit/>
          <w:trHeight w:val="612"/>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项目名称</w:t>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采购单位</w:t>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合同金额（万元）</w:t>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tbRlV"/>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27"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856"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649"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4" w:space="0"/>
            </w:tcBorders>
            <w:tcW w:w="1533"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c>
          <w:tcPr>
            <w:tcBorders>
              <w:top w:val="single" w:color="000000" w:sz="6" w:space="0"/>
              <w:left w:val="single" w:color="000000" w:sz="6" w:space="0"/>
              <w:bottom w:val="single" w:color="000000" w:sz="6" w:space="0"/>
              <w:right w:val="single" w:color="000000" w:sz="6" w:space="0"/>
            </w:tcBorders>
            <w:tcW w:w="1451" w:type="dxa"/>
            <w:vAlign w:val="center"/>
            <w:textDirection w:val="lrTb"/>
            <w:noWrap w:val="false"/>
          </w:tcPr>
          <w:p>
            <w:pPr>
              <w:pStyle w:val="640"/>
              <w:jc w:val="center"/>
              <w:rPr>
                <w:rFonts w:hint="eastAsia" w:ascii="宋体" w:hAnsi="宋体" w:eastAsia="宋体" w:cs="宋体"/>
                <w:bCs/>
                <w:sz w:val="24"/>
                <w:szCs w:val="24"/>
              </w:rPr>
            </w:pPr>
            <w:r>
              <w:rPr>
                <w:rFonts w:hint="eastAsia" w:ascii="宋体" w:hAnsi="宋体" w:eastAsia="宋体" w:cs="宋体"/>
                <w:bCs/>
                <w:sz w:val="24"/>
                <w:szCs w:val="24"/>
              </w:rPr>
            </w:r>
            <w:r/>
          </w:p>
        </w:tc>
      </w:tr>
    </w:tbl>
    <w:p>
      <w:pPr>
        <w:pStyle w:val="64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640"/>
        <w:ind w:firstLine="240"/>
        <w:spacing w:before="120" w:line="360" w:lineRule="auto"/>
        <w:rPr>
          <w:rFonts w:ascii="宋体" w:hAnsi="宋体" w:eastAsia="宋体"/>
          <w:bCs/>
          <w:sz w:val="24"/>
          <w:szCs w:val="24"/>
        </w:rPr>
      </w:pPr>
      <w:r>
        <w:rPr>
          <w:rFonts w:hint="eastAsia" w:ascii="宋体" w:hAnsi="宋体" w:eastAsia="宋体"/>
          <w:bCs/>
          <w:sz w:val="24"/>
          <w:szCs w:val="24"/>
        </w:rPr>
        <w:t xml:space="preserve">附：按采购要</w:t>
      </w:r>
      <w:r>
        <w:rPr>
          <w:rFonts w:hint="eastAsia" w:ascii="宋体" w:hAnsi="宋体" w:eastAsia="宋体"/>
          <w:bCs/>
          <w:sz w:val="24"/>
          <w:szCs w:val="24"/>
        </w:rPr>
        <w:t xml:space="preserve">求提供相关材料。</w:t>
      </w:r>
      <w:r>
        <w:rPr>
          <w:rFonts w:ascii="宋体" w:hAnsi="宋体" w:eastAsia="宋体"/>
          <w:bCs/>
          <w:sz w:val="24"/>
          <w:szCs w:val="24"/>
        </w:rPr>
      </w:r>
      <w:r/>
    </w:p>
    <w:p>
      <w:pPr>
        <w:pStyle w:val="653"/>
        <w:rPr>
          <w:rFonts w:hint="eastAsia"/>
        </w:rPr>
      </w:pPr>
      <w:r>
        <w:rPr>
          <w:rFonts w:hint="eastAsia"/>
        </w:rPr>
      </w:r>
      <w:r/>
    </w:p>
    <w:p>
      <w:pPr>
        <w:pStyle w:val="757"/>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757"/>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642"/>
        <w:rPr>
          <w:rFonts w:hint="eastAsia" w:eastAsia="宋体" w:cs="宋体"/>
          <w:b w:val="0"/>
          <w:bCs/>
          <w:sz w:val="24"/>
          <w:szCs w:val="24"/>
        </w:rPr>
      </w:pPr>
      <w:r>
        <w:rPr>
          <w:rFonts w:eastAsia="宋体"/>
          <w:b w:val="0"/>
          <w:szCs w:val="24"/>
        </w:rPr>
        <w:br w:type="page" w:clear="all"/>
      </w:r>
      <w:r>
        <w:rPr>
          <w:rFonts w:hint="eastAsia" w:eastAsia="宋体"/>
          <w:sz w:val="24"/>
          <w:szCs w:val="24"/>
        </w:rPr>
        <w:t xml:space="preserve">8、</w:t>
      </w:r>
      <w:r>
        <w:rPr>
          <w:rFonts w:hint="eastAsia" w:eastAsia="宋体" w:cs="宋体"/>
          <w:bCs/>
          <w:sz w:val="24"/>
          <w:szCs w:val="24"/>
        </w:rPr>
        <w:t xml:space="preserve">投入本项目专业设备、用品清单</w:t>
      </w:r>
      <w:r>
        <w:rPr>
          <w:rFonts w:hint="eastAsia" w:eastAsia="宋体" w:cs="宋体"/>
          <w:b w:val="0"/>
          <w:bCs/>
          <w:sz w:val="24"/>
          <w:szCs w:val="24"/>
        </w:rPr>
      </w:r>
      <w:r/>
    </w:p>
    <w:p>
      <w:pPr>
        <w:pStyle w:val="640"/>
        <w:ind w:firstLine="422"/>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640"/>
        <w:ind w:firstLine="422"/>
        <w:jc w:val="cente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投入本项目专业设备、用品清单</w:t>
      </w:r>
      <w:r>
        <w:rPr>
          <w:rFonts w:hint="eastAsia" w:ascii="宋体" w:hAnsi="宋体" w:eastAsia="宋体" w:cs="宋体"/>
          <w:sz w:val="24"/>
          <w:szCs w:val="24"/>
        </w:rPr>
      </w:r>
      <w:r/>
    </w:p>
    <w:p>
      <w:pPr>
        <w:pStyle w:val="640"/>
        <w:ind w:firstLine="4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W w:w="0"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614"/>
        <w:gridCol w:w="1910"/>
        <w:gridCol w:w="1742"/>
        <w:gridCol w:w="1144"/>
        <w:gridCol w:w="1205"/>
        <w:gridCol w:w="818"/>
        <w:gridCol w:w="823"/>
      </w:tblGrid>
      <w:tr>
        <w:trPr>
          <w:trHeight w:val="644"/>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品牌规格</w:t>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生产厂家</w:t>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单价</w:t>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443"/>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38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5"/>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62"/>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02"/>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r>
        <w:trPr>
          <w:trHeight w:val="470"/>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position w:val="2"/>
                <w:sz w:val="24"/>
                <w:szCs w:val="24"/>
              </w:rPr>
              <w:t xml:space="preserve">…</w:t>
            </w: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61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910"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742"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144"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1205"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18"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2" w:space="0"/>
              <w:left w:val="single" w:color="000000" w:sz="2" w:space="0"/>
              <w:bottom w:val="single" w:color="000000" w:sz="2" w:space="0"/>
              <w:right w:val="single" w:color="000000" w:sz="2" w:space="0"/>
            </w:tcBorders>
            <w:tcW w:w="823" w:type="dxa"/>
            <w:vAlign w:val="center"/>
            <w:textDirection w:val="lrTb"/>
            <w:noWrap w:val="false"/>
          </w:tcPr>
          <w:p>
            <w:pPr>
              <w:pStyle w:val="640"/>
              <w:jc w:val="center"/>
              <w:rPr>
                <w:rFonts w:hint="eastAsia" w:ascii="宋体" w:hAnsi="宋体" w:eastAsia="宋体" w:cs="宋体"/>
                <w:sz w:val="24"/>
                <w:szCs w:val="24"/>
              </w:rPr>
            </w:pPr>
            <w:r>
              <w:rPr>
                <w:rFonts w:hint="eastAsia" w:ascii="宋体" w:hAnsi="宋体" w:eastAsia="宋体" w:cs="宋体"/>
                <w:sz w:val="24"/>
                <w:szCs w:val="24"/>
              </w:rPr>
            </w:r>
            <w:r/>
          </w:p>
        </w:tc>
      </w:tr>
    </w:tbl>
    <w:p>
      <w:pPr>
        <w:pStyle w:val="640"/>
        <w:ind w:firstLine="42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57"/>
        <w:ind w:firstLine="200"/>
        <w:spacing w:line="360" w:lineRule="auto"/>
        <w:rPr>
          <w:rFonts w:hint="eastAsia" w:hAnsi="宋体" w:eastAsia="宋体"/>
          <w:sz w:val="24"/>
          <w:szCs w:val="24"/>
        </w:rPr>
      </w:pPr>
      <w:r>
        <w:rPr>
          <w:rFonts w:hint="eastAsia" w:hAnsi="宋体" w:eastAsia="宋体"/>
          <w:sz w:val="24"/>
          <w:szCs w:val="24"/>
        </w:rPr>
        <w:t xml:space="preserve">供应商：（单位盖章）</w:t>
      </w:r>
      <w:r/>
    </w:p>
    <w:p>
      <w:pPr>
        <w:pStyle w:val="757"/>
        <w:ind w:firstLine="20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pStyle w:val="757"/>
        <w:ind w:firstLine="20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642"/>
        <w:rPr>
          <w:rFonts w:eastAsia="宋体"/>
          <w:bCs/>
          <w:szCs w:val="24"/>
        </w:rPr>
      </w:pPr>
      <w:r>
        <w:rPr>
          <w:rFonts w:hint="eastAsia" w:eastAsia="宋体"/>
          <w:bCs/>
          <w:sz w:val="24"/>
          <w:szCs w:val="22"/>
        </w:rPr>
        <w:br w:type="page" w:clear="all"/>
      </w:r>
      <w:r>
        <w:rPr>
          <w:rFonts w:hint="eastAsia" w:eastAsia="宋体"/>
          <w:bCs/>
          <w:sz w:val="24"/>
          <w:szCs w:val="22"/>
        </w:rPr>
        <w:t xml:space="preserve">9、资格证明文件</w:t>
      </w:r>
      <w:r>
        <w:rPr>
          <w:rFonts w:eastAsia="宋体"/>
          <w:bCs/>
          <w:szCs w:val="24"/>
        </w:rPr>
      </w:r>
      <w:r/>
    </w:p>
    <w:p>
      <w:pPr>
        <w:pStyle w:val="659"/>
        <w:ind w:firstLine="0"/>
        <w:jc w:val="both"/>
        <w:spacing w:line="360" w:lineRule="auto"/>
        <w:rPr>
          <w:rFonts w:ascii="宋体" w:hAnsi="宋体" w:eastAsia="宋体"/>
          <w:b/>
          <w:szCs w:val="24"/>
        </w:rPr>
      </w:pPr>
      <w:r>
        <w:rPr>
          <w:rFonts w:ascii="宋体" w:hAnsi="宋体" w:eastAsia="宋体"/>
          <w:b/>
          <w:szCs w:val="24"/>
        </w:rPr>
      </w:r>
      <w:r/>
    </w:p>
    <w:p>
      <w:pPr>
        <w:pStyle w:val="659"/>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659"/>
        <w:ind w:firstLine="0"/>
        <w:jc w:val="center"/>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659"/>
        <w:spacing w:line="360" w:lineRule="auto"/>
        <w:rPr>
          <w:rFonts w:ascii="宋体" w:hAnsi="宋体" w:eastAsia="宋体"/>
          <w:szCs w:val="24"/>
        </w:rPr>
      </w:pPr>
      <w:r>
        <w:rPr>
          <w:rFonts w:ascii="宋体" w:hAnsi="宋体" w:eastAsia="宋体"/>
          <w:szCs w:val="24"/>
        </w:rPr>
      </w:r>
      <w:r/>
    </w:p>
    <w:p>
      <w:pPr>
        <w:pStyle w:val="757"/>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757"/>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659"/>
        <w:ind w:left="3507" w:firstLine="1145"/>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659"/>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659"/>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659"/>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659"/>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659"/>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ascii="宋体" w:hAnsi="宋体" w:eastAsia="宋体"/>
                <w:szCs w:val="24"/>
              </w:rPr>
            </w:r>
            <w:r/>
          </w:p>
          <w:p>
            <w:pPr>
              <w:pStyle w:val="659"/>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659"/>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hint="eastAsia" w:ascii="宋体" w:hAnsi="宋体" w:eastAsia="宋体"/>
                <w:szCs w:val="24"/>
              </w:rPr>
              <w:t xml:space="preserve">）</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659"/>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659"/>
              <w:ind w:firstLine="0"/>
              <w:rPr>
                <w:rFonts w:ascii="宋体" w:hAnsi="宋体" w:eastAsia="宋体"/>
                <w:szCs w:val="24"/>
              </w:rPr>
            </w:pPr>
            <w:r>
              <w:rPr>
                <w:rFonts w:ascii="宋体" w:hAnsi="宋体" w:eastAsia="宋体"/>
                <w:szCs w:val="24"/>
              </w:rPr>
            </w:r>
            <w:r/>
          </w:p>
        </w:tc>
      </w:tr>
    </w:tbl>
    <w:p>
      <w:pPr>
        <w:pStyle w:val="659"/>
        <w:ind w:firstLine="0"/>
        <w:spacing w:line="360" w:lineRule="auto"/>
        <w:rPr>
          <w:rFonts w:ascii="宋体" w:hAnsi="宋体" w:eastAsia="宋体"/>
          <w:szCs w:val="24"/>
        </w:rPr>
      </w:pPr>
      <w:r>
        <w:rPr>
          <w:rFonts w:ascii="宋体" w:hAnsi="宋体" w:eastAsia="宋体"/>
          <w:szCs w:val="24"/>
        </w:rPr>
      </w:r>
      <w:r/>
    </w:p>
    <w:p>
      <w:pPr>
        <w:pStyle w:val="659"/>
        <w:ind w:firstLine="0"/>
        <w:spacing w:line="360" w:lineRule="auto"/>
        <w:rPr>
          <w:rFonts w:ascii="宋体" w:hAnsi="宋体" w:eastAsia="宋体"/>
          <w:szCs w:val="24"/>
        </w:rPr>
      </w:pPr>
      <w:r>
        <w:rPr>
          <w:rFonts w:ascii="宋体" w:hAnsi="宋体" w:eastAsia="宋体"/>
          <w:szCs w:val="24"/>
        </w:rPr>
      </w:r>
      <w:r/>
    </w:p>
    <w:p>
      <w:pPr>
        <w:pStyle w:val="659"/>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640"/>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640"/>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640"/>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779"/>
        <w:spacing w:line="360" w:lineRule="auto"/>
        <w:rPr>
          <w:rFonts w:hAnsi="宋体" w:eastAsia="宋体" w:cs="宋体"/>
          <w:sz w:val="24"/>
          <w:szCs w:val="24"/>
          <w:lang w:val="zh-CN"/>
        </w:rPr>
      </w:pP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w:t>
      </w:r>
      <w:r>
        <w:rPr>
          <w:rFonts w:hint="eastAsia" w:hAnsi="宋体" w:eastAsia="宋体" w:cs="宋体"/>
          <w:sz w:val="24"/>
          <w:szCs w:val="24"/>
          <w:lang w:val="zh-CN"/>
        </w:rPr>
        <w:t xml:space="preserve">策要求的中小</w:t>
      </w:r>
      <w:r>
        <w:rPr>
          <w:rFonts w:hint="eastAsia" w:hAnsi="宋体" w:eastAsia="宋体" w:cs="宋体"/>
          <w:sz w:val="24"/>
          <w:szCs w:val="24"/>
          <w:lang w:val="zh-CN"/>
        </w:rPr>
        <w:t xml:space="preserve">企业承接。相关企业（含联合体中的中小企业、签订分包意向协议的中小企业）的具体情况如下：</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w:t>
      </w:r>
      <w:r>
        <w:rPr>
          <w:rFonts w:hint="eastAsia" w:hAnsi="宋体" w:eastAsia="宋体" w:cs="宋体"/>
          <w:sz w:val="24"/>
          <w:szCs w:val="24"/>
          <w:lang w:val="zh-CN"/>
        </w:rPr>
        <w:t xml:space="preserve">为大企业的情形，也不存在与大企业的负责人为同一人的情形。</w:t>
      </w:r>
      <w:r>
        <w:rPr>
          <w:rFonts w:hAnsi="宋体" w:eastAsia="宋体" w:cs="宋体"/>
          <w:sz w:val="24"/>
          <w:szCs w:val="24"/>
          <w:lang w:val="zh-CN"/>
        </w:rPr>
      </w:r>
      <w:r/>
    </w:p>
    <w:p>
      <w:pPr>
        <w:pStyle w:val="779"/>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3"/>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640"/>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640"/>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w:t>
      </w:r>
      <w:r>
        <w:rPr>
          <w:rFonts w:hint="eastAsia"/>
        </w:rPr>
        <w:t xml:space="preserve">___项目采购活动提供本单位制造的货物（由本单位承担工程/提供服务），或者提供其他残疾人福利性单位制造的货物（不包括使用非残疾人福利性单位注册商标的货物）。</w:t>
      </w:r>
      <w:r/>
    </w:p>
    <w:p>
      <w:pPr>
        <w:pStyle w:val="701"/>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r>
      <w:r/>
    </w:p>
    <w:p>
      <w:pPr>
        <w:pStyle w:val="701"/>
        <w:ind w:firstLine="480"/>
        <w:spacing w:before="0" w:beforeAutospacing="0" w:after="0" w:afterAutospacing="0" w:line="360" w:lineRule="auto"/>
        <w:rPr>
          <w:rFonts w:hint="eastAsia"/>
        </w:rPr>
      </w:pPr>
      <w:r>
        <w:rPr>
          <w:rFonts w:hint="eastAsia"/>
        </w:rPr>
        <w:t xml:space="preserve">单位名称（盖章）：</w:t>
      </w:r>
      <w:r/>
    </w:p>
    <w:p>
      <w:pPr>
        <w:pStyle w:val="701"/>
        <w:ind w:firstLine="480"/>
        <w:spacing w:before="0" w:beforeAutospacing="0" w:after="0" w:afterAutospacing="0" w:line="360" w:lineRule="auto"/>
        <w:rPr>
          <w:rFonts w:hint="eastAsia"/>
        </w:rPr>
      </w:pPr>
      <w:r>
        <w:rPr>
          <w:rFonts w:hint="eastAsia"/>
        </w:rPr>
        <w:t xml:space="preserve">日期：</w:t>
      </w:r>
      <w:r/>
    </w:p>
    <w:p>
      <w:pPr>
        <w:pStyle w:val="701"/>
        <w:ind w:firstLine="480"/>
        <w:spacing w:before="0" w:beforeAutospacing="0" w:after="0" w:afterAutospacing="0" w:line="360" w:lineRule="auto"/>
        <w:rPr>
          <w:rFonts w:hint="eastAsia"/>
        </w:rPr>
      </w:pPr>
      <w:r>
        <w:rPr>
          <w:rFonts w:hint="eastAsia"/>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b w:val="0"/>
          <w:sz w:val="24"/>
          <w:szCs w:val="24"/>
        </w:rPr>
      </w:pPr>
      <w:r>
        <w:rPr>
          <w:rFonts w:hint="eastAsia" w:eastAsia="宋体"/>
          <w:sz w:val="24"/>
          <w:szCs w:val="24"/>
        </w:rPr>
        <w:br w:type="page" w:clear="all"/>
        <w:t xml:space="preserve">10、</w:t>
      </w:r>
      <w:r>
        <w:rPr>
          <w:rFonts w:eastAsia="宋体"/>
          <w:sz w:val="24"/>
          <w:szCs w:val="24"/>
        </w:rPr>
        <w:t xml:space="preserve">关于</w:t>
      </w:r>
      <w:r>
        <w:rPr>
          <w:rFonts w:hint="eastAsia" w:eastAsia="宋体"/>
          <w:sz w:val="24"/>
          <w:szCs w:val="24"/>
        </w:rPr>
        <w:t xml:space="preserve">响应报价合理性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640"/>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640"/>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640"/>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64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640"/>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640"/>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w:t>
            </w:r>
            <w:r>
              <w:rPr>
                <w:rFonts w:hint="eastAsia" w:ascii="宋体" w:hAnsi="宋体" w:eastAsia="宋体"/>
                <w:b/>
                <w:sz w:val="24"/>
                <w:szCs w:val="24"/>
              </w:rPr>
              <w:t xml:space="preserve">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640"/>
        <w:ind w:firstLine="422"/>
        <w:spacing w:line="360" w:lineRule="auto"/>
        <w:rPr>
          <w:rFonts w:hint="eastAsia" w:ascii="宋体" w:hAnsi="宋体" w:eastAsia="宋体"/>
          <w:b/>
          <w:color w:val="000000"/>
          <w:sz w:val="24"/>
          <w:szCs w:val="24"/>
        </w:rPr>
      </w:pPr>
      <w:r/>
      <w:bookmarkStart w:id="41" w:name="OLE_LINK23"/>
      <w:r/>
      <w:bookmarkStart w:id="42" w:name="OLE_LINK24"/>
      <w:r/>
      <w:bookmarkStart w:id="43" w:name="OLE_LINK26"/>
      <w:r/>
      <w:bookmarkStart w:id="44" w:name="OLE_LINK21"/>
      <w:r/>
      <w:bookmarkStart w:id="45" w:name="OLE_LINK30"/>
      <w:r/>
      <w:bookmarkStart w:id="46" w:name="OLE_LINK29"/>
      <w:r>
        <w:rPr>
          <w:rFonts w:hint="eastAsia" w:ascii="宋体" w:hAnsi="宋体" w:eastAsia="宋体"/>
          <w:b/>
          <w:color w:val="000000"/>
          <w:sz w:val="24"/>
          <w:szCs w:val="24"/>
          <w:lang w:val="zh-CN"/>
        </w:rPr>
        <w:t xml:space="preserve">备注:</w:t>
      </w:r>
      <w:bookmarkEnd w:id="41"/>
      <w:r/>
      <w:bookmarkEnd w:id="42"/>
      <w:r/>
      <w:bookmarkEnd w:id="43"/>
      <w:r/>
      <w:bookmarkEnd w:id="44"/>
      <w:r/>
      <w:bookmarkEnd w:id="45"/>
      <w:r/>
      <w:bookmarkEnd w:id="46"/>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w:t>
      </w:r>
      <w:r>
        <w:rPr>
          <w:rFonts w:hint="eastAsia" w:ascii="宋体" w:hAnsi="宋体" w:eastAsia="宋体"/>
          <w:b/>
          <w:color w:val="000000"/>
          <w:sz w:val="24"/>
          <w:szCs w:val="24"/>
          <w:lang w:val="zh-CN"/>
        </w:rPr>
        <w:t xml:space="preserve">理性相关的书</w:t>
      </w:r>
      <w:r>
        <w:rPr>
          <w:rFonts w:hint="eastAsia" w:ascii="宋体" w:hAnsi="宋体" w:eastAsia="宋体"/>
          <w:b/>
          <w:color w:val="000000"/>
          <w:sz w:val="24"/>
          <w:szCs w:val="24"/>
          <w:lang w:val="zh-CN"/>
        </w:rPr>
        <w:t xml:space="preserve">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640"/>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779"/>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779"/>
        <w:spacing w:line="360" w:lineRule="auto"/>
        <w:rPr>
          <w:rFonts w:hAnsi="宋体" w:eastAsia="宋体"/>
          <w:sz w:val="24"/>
          <w:szCs w:val="24"/>
        </w:rPr>
      </w:pPr>
      <w:r>
        <w:rPr>
          <w:rFonts w:hAnsi="宋体" w:eastAsia="宋体"/>
          <w:sz w:val="24"/>
          <w:szCs w:val="24"/>
        </w:rPr>
        <w:t xml:space="preserve">法定代表人或代理人：（签字或盖章）</w:t>
      </w:r>
      <w:r/>
    </w:p>
    <w:p>
      <w:pPr>
        <w:pStyle w:val="640"/>
        <w:spacing w:line="360" w:lineRule="auto"/>
        <w:rPr>
          <w:rFonts w:ascii="宋体" w:hAnsi="宋体" w:eastAsia="宋体"/>
          <w:sz w:val="24"/>
          <w:szCs w:val="24"/>
        </w:rPr>
      </w:pPr>
      <w:r>
        <w:rPr>
          <w:rFonts w:ascii="宋体" w:hAnsi="宋体" w:eastAsia="宋体"/>
          <w:sz w:val="24"/>
          <w:szCs w:val="24"/>
        </w:rPr>
        <w:t xml:space="preserve">日期：      年    月    日</w:t>
      </w:r>
      <w:r/>
    </w:p>
    <w:p>
      <w:pPr>
        <w:pStyle w:val="640"/>
        <w:ind w:right="-200"/>
        <w:jc w:val="center"/>
        <w:spacing w:line="360" w:lineRule="auto"/>
        <w:rPr>
          <w:rFonts w:ascii="宋体" w:hAnsi="宋体" w:eastAsia="宋体"/>
          <w:sz w:val="24"/>
          <w:szCs w:val="24"/>
        </w:rPr>
      </w:pPr>
      <w:r>
        <w:rPr>
          <w:rFonts w:ascii="宋体" w:hAnsi="宋体" w:eastAsia="宋体"/>
          <w:sz w:val="24"/>
          <w:szCs w:val="24"/>
        </w:rPr>
      </w:r>
      <w:r/>
    </w:p>
    <w:p>
      <w:pPr>
        <w:pStyle w:val="642"/>
        <w:rPr>
          <w:rFonts w:hint="eastAsia" w:eastAsia="宋体" w:cs="宋体"/>
          <w:sz w:val="24"/>
          <w:shd w:val="clear" w:color="auto" w:fill="ffffff"/>
        </w:rPr>
      </w:pPr>
      <w:r>
        <w:rPr>
          <w:rFonts w:hint="eastAsia" w:eastAsia="宋体"/>
          <w:sz w:val="24"/>
          <w:szCs w:val="24"/>
        </w:rPr>
        <w:br w:type="page" w:clear="all"/>
      </w:r>
      <w:r>
        <w:rPr>
          <w:rFonts w:hint="eastAsia" w:eastAsia="宋体" w:cs="宋体"/>
          <w:b w:val="0"/>
          <w:sz w:val="24"/>
          <w:shd w:val="clear" w:color="auto" w:fill="ffffff"/>
        </w:rPr>
        <w:t xml:space="preserve">11、</w:t>
      </w:r>
      <w:r>
        <w:rPr>
          <w:rFonts w:hint="eastAsia" w:eastAsia="宋体" w:cs="宋体"/>
          <w:sz w:val="24"/>
          <w:shd w:val="clear" w:color="auto" w:fill="ffffff"/>
        </w:rPr>
        <w:t xml:space="preserve">关于符合本国产品标准的声明函</w:t>
      </w:r>
      <w:r/>
    </w:p>
    <w:p>
      <w:pPr>
        <w:pStyle w:val="640"/>
        <w:ind w:firstLine="200"/>
        <w:spacing w:line="360" w:lineRule="auto"/>
        <w:rPr>
          <w:rFonts w:hint="eastAsia" w:ascii="宋体" w:hAnsi="宋体" w:eastAsia="宋体" w:cs="宋体"/>
          <w:sz w:val="24"/>
          <w:szCs w:val="24"/>
        </w:rPr>
      </w:pPr>
      <w:r/>
      <w:bookmarkStart w:id="47" w:name="OLE_LINK6"/>
      <w:r/>
      <w:bookmarkStart w:id="48" w:name="OLE_LINK5"/>
      <w:r>
        <w:rPr>
          <w:rFonts w:hint="eastAsia" w:ascii="宋体" w:hAnsi="宋体" w:eastAsia="宋体" w:cs="宋体"/>
          <w:sz w:val="24"/>
          <w:szCs w:val="24"/>
        </w:rPr>
      </w:r>
      <w:r/>
    </w:p>
    <w:p>
      <w:pPr>
        <w:pStyle w:val="640"/>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47"/>
      <w:r/>
      <w:bookmarkEnd w:id="48"/>
      <w:r>
        <w:rPr>
          <w:rFonts w:hint="eastAsia" w:ascii="宋体" w:hAnsi="宋体" w:eastAsia="宋体" w:cs="宋体"/>
          <w:sz w:val="24"/>
          <w:szCs w:val="24"/>
        </w:rPr>
      </w:r>
      <w:r/>
    </w:p>
    <w:p>
      <w:pPr>
        <w:pStyle w:val="640"/>
        <w:rPr>
          <w:rFonts w:hint="eastAsia" w:ascii="宋体" w:hAnsi="宋体" w:eastAsia="宋体" w:cs="宋体"/>
          <w:sz w:val="24"/>
          <w:szCs w:val="24"/>
        </w:rPr>
      </w:pPr>
      <w:r>
        <w:rPr>
          <w:rFonts w:hint="eastAsia" w:ascii="宋体" w:hAnsi="宋体" w:eastAsia="宋体" w:cs="宋体"/>
          <w:sz w:val="24"/>
          <w:szCs w:val="24"/>
        </w:rPr>
      </w:r>
      <w:r/>
    </w:p>
    <w:p>
      <w:pPr>
        <w:pStyle w:val="701"/>
        <w:ind w:firstLine="480"/>
        <w:jc w:val="both"/>
        <w:spacing w:beforeAutospacing="0" w:afterAutospacing="0" w:line="360" w:lineRule="auto"/>
        <w:rPr>
          <w:rFonts w:hint="eastAsia"/>
          <w:color w:val="000000"/>
        </w:rPr>
      </w:pPr>
      <w:r/>
      <w:bookmarkStart w:id="49" w:name="OLE_LINK12"/>
      <w:r>
        <w:rPr>
          <w:rFonts w:hint="eastAsia"/>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01"/>
        <w:ind w:firstLine="480"/>
        <w:jc w:val="both"/>
        <w:spacing w:beforeAutospacing="0" w:afterAutospacing="0" w:line="360" w:lineRule="auto"/>
        <w:rPr>
          <w:rFonts w:hint="eastAsia"/>
          <w:color w:val="000000"/>
        </w:rPr>
      </w:pP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1181735</wp:posOffset>
                </wp:positionH>
                <wp:positionV relativeFrom="paragraph">
                  <wp:posOffset>628650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93.0pt;mso-position-horizontal:absolute;mso-position-vertical-relative:text;margin-top:49.5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126365</wp:posOffset>
                </wp:positionH>
                <wp:positionV relativeFrom="paragraph">
                  <wp:posOffset>626745</wp:posOffset>
                </wp:positionV>
                <wp:extent cx="788035" cy="1219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9.9pt;mso-position-horizontal:absolute;mso-position-vertical-relative:text;margin-top:49.3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4161790</wp:posOffset>
                </wp:positionH>
                <wp:positionV relativeFrom="paragraph">
                  <wp:posOffset>358140</wp:posOffset>
                </wp:positionV>
                <wp:extent cx="816610" cy="10350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1;o:allowoverlap:true;o:allowincell:true;mso-position-horizontal-relative:text;margin-left:327.7pt;mso-position-horizontal:absolute;mso-position-vertical-relative:text;margin-top:28.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3112770</wp:posOffset>
                </wp:positionH>
                <wp:positionV relativeFrom="paragraph">
                  <wp:posOffset>358140</wp:posOffset>
                </wp:positionV>
                <wp:extent cx="742950" cy="11430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7;o:allowoverlap:true;o:allowincell:true;mso-position-horizontal-relative:text;margin-left:245.1pt;mso-position-horizontal:absolute;mso-position-vertical-relative:text;margin-top:28.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1887220</wp:posOffset>
                </wp:positionH>
                <wp:positionV relativeFrom="paragraph">
                  <wp:posOffset>396240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48.6pt;mso-position-horizontal:absolute;mso-position-vertical-relative:text;margin-top:31.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4978400</wp:posOffset>
                </wp:positionH>
                <wp:positionV relativeFrom="paragraph">
                  <wp:posOffset>77470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6;o:allowoverlap:true;o:allowincell:true;mso-position-horizontal-relative:text;margin-left:392.0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1.</w:t>
      </w:r>
      <w:r>
        <w:rPr>
          <w:rStyle w:val="711"/>
          <w:rFonts w:hint="eastAsia"/>
          <w:color w:val="000000"/>
          <w:u w:val="single"/>
          <w:shd w:val="clear" w:color="auto" w:fill="ffffff"/>
        </w:rPr>
        <w:t xml:space="preserve">（产品名称1）</w:t>
      </w:r>
      <w:r>
        <w:rPr>
          <w:rStyle w:val="711"/>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711"/>
          <w:rFonts w:hint="eastAsia"/>
          <w:color w:val="000000"/>
          <w:u w:val="single"/>
          <w:shd w:val="clear" w:color="auto" w:fill="ffffff"/>
        </w:rPr>
        <w:t xml:space="preserve">（厂名）</w:t>
      </w:r>
      <w:r>
        <w:rPr>
          <w:rStyle w:val="711"/>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711"/>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711"/>
          <w:rFonts w:hint="eastAsia"/>
          <w:color w:val="000000"/>
          <w:u w:val="single"/>
          <w:shd w:val="clear" w:color="auto" w:fill="ffffff"/>
        </w:rPr>
        <w:t xml:space="preserve">（产品名称1） </w:t>
      </w:r>
      <w:r>
        <w:rPr>
          <w:rFonts w:hint="eastAsia"/>
          <w:color w:val="000000"/>
          <w:shd w:val="clear" w:color="auto" w:fill="ffffff"/>
        </w:rPr>
        <w:t xml:space="preserve">的中国境内生产的组件成本占比≥</w:t>
      </w:r>
      <w:r>
        <w:rPr>
          <w:rStyle w:val="711"/>
          <w:rFonts w:hint="eastAsia"/>
          <w:color w:val="000000"/>
          <w:u w:val="single"/>
          <w:shd w:val="clear" w:color="auto" w:fill="ffffff"/>
        </w:rPr>
        <w:t xml:space="preserve">（规定比例）</w:t>
      </w:r>
      <w:r>
        <w:rPr>
          <w:rStyle w:val="711"/>
          <w:rFonts w:hint="eastAsia"/>
          <w:color w:val="000000"/>
          <w:shd w:val="clear" w:color="auto" w:fill="ffffff"/>
          <w:vertAlign w:val="superscript"/>
        </w:rPr>
        <w:t xml:space="preserve">3</w:t>
      </w:r>
      <w:r>
        <w:rPr>
          <w:rFonts w:hint="eastAsia"/>
          <w:color w:val="000000"/>
          <w:shd w:val="clear" w:color="auto" w:fill="ffffff"/>
        </w:rPr>
        <w:t xml:space="preserve">。</w:t>
      </w:r>
      <w:r>
        <w:rPr>
          <w:rStyle w:val="711"/>
          <w:rFonts w:hint="eastAsia"/>
          <w:color w:val="000000"/>
          <w:u w:val="single"/>
          <w:shd w:val="clear" w:color="auto" w:fill="ffffff"/>
        </w:rPr>
        <w:t xml:space="preserve">（产品名称1）</w:t>
      </w:r>
      <w:r>
        <w:rPr>
          <w:rFonts w:hint="eastAsia"/>
          <w:color w:val="000000"/>
          <w:shd w:val="clear" w:color="auto" w:fill="ffffff"/>
        </w:rPr>
        <w:t xml:space="preserve">的</w:t>
      </w:r>
      <w:r>
        <w:rPr>
          <w:rStyle w:val="711"/>
          <w:rFonts w:hint="eastAsia"/>
          <w:color w:val="000000"/>
          <w:u w:val="single"/>
          <w:shd w:val="clear" w:color="auto" w:fill="ffffff"/>
        </w:rPr>
        <w:t xml:space="preserve">（关键组件）</w:t>
      </w:r>
      <w:r>
        <w:rPr>
          <w:rStyle w:val="711"/>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711"/>
          <w:rFonts w:hint="eastAsia"/>
          <w:color w:val="000000"/>
          <w:u w:val="single"/>
          <w:shd w:val="clear" w:color="auto" w:fill="ffffff"/>
        </w:rPr>
        <w:t xml:space="preserve">（产品名称1）</w:t>
      </w:r>
      <w:r>
        <w:rPr>
          <w:rFonts w:hint="eastAsia"/>
          <w:color w:val="000000"/>
          <w:shd w:val="clear" w:color="auto" w:fill="ffffff"/>
        </w:rPr>
        <w:t xml:space="preserve">的</w:t>
      </w:r>
      <w:r>
        <w:rPr>
          <w:rStyle w:val="711"/>
          <w:rFonts w:hint="eastAsia"/>
          <w:color w:val="000000"/>
          <w:u w:val="single"/>
          <w:shd w:val="clear" w:color="auto" w:fill="ffffff"/>
        </w:rPr>
        <w:t xml:space="preserve">（关键工序）</w:t>
      </w:r>
      <w:r>
        <w:rPr>
          <w:rStyle w:val="711"/>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01"/>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723265</wp:posOffset>
                </wp:positionH>
                <wp:positionV relativeFrom="paragraph">
                  <wp:posOffset>639445</wp:posOffset>
                </wp:positionV>
                <wp:extent cx="843915" cy="12573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56.9pt;mso-position-horizontal:absolute;mso-position-vertical-relative:text;margin-top:50.3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-235584</wp:posOffset>
                </wp:positionH>
                <wp:positionV relativeFrom="paragraph">
                  <wp:posOffset>624205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18.5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3778250</wp:posOffset>
                </wp:positionH>
                <wp:positionV relativeFrom="paragraph">
                  <wp:posOffset>330835</wp:posOffset>
                </wp:positionV>
                <wp:extent cx="751205"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297.5pt;mso-position-horizontal:absolute;mso-position-vertical-relative:text;margin-top:26.0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2655570</wp:posOffset>
                </wp:positionH>
                <wp:positionV relativeFrom="paragraph">
                  <wp:posOffset>330835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09.1pt;mso-position-horizontal:absolute;mso-position-vertical-relative:text;margin-top:26.0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1567180</wp:posOffset>
                </wp:positionH>
                <wp:positionV relativeFrom="paragraph">
                  <wp:posOffset>330835</wp:posOffset>
                </wp:positionV>
                <wp:extent cx="806450" cy="1073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1;o:allowoverlap:true;o:allowincell:true;mso-position-horizontal-relative:margin;margin-left:123.4pt;mso-position-horizontal:absolute;mso-position-vertical-relative:text;margin-top:26.0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shd w:val="clear" w:color="auto" w:fill="ffffff"/>
        </w:rPr>
        <w:t xml:space="preserve">2.</w:t>
      </w:r>
      <w:r>
        <w:rPr>
          <w:rFonts w:hint="eastAsia"/>
          <w:color w:val="000000"/>
          <w:u w:val="single"/>
          <w:shd w:val="clear" w:color="auto" w:fill="ffffff"/>
        </w:rPr>
        <w:t xml:space="preserve">（产品名称2）</w:t>
      </w:r>
      <w:r>
        <w:rPr>
          <w:rFonts w:hint="eastAsia"/>
          <w:color w:val="000000"/>
          <w:shd w:val="clear" w:color="auto" w:fill="ffffff"/>
        </w:rPr>
        <w:t xml:space="preserve">，生产厂为</w:t>
      </w:r>
      <w:r>
        <w:rPr>
          <w:rFonts w:hint="eastAsia"/>
          <w:color w:val="000000"/>
          <w:u w:val="single"/>
          <w:shd w:val="clear" w:color="auto" w:fill="ffffff"/>
        </w:rPr>
        <w:t xml:space="preserve">（厂名）</w:t>
      </w:r>
      <w:r>
        <w:rPr>
          <w:rFonts w:hint="eastAsia"/>
          <w:color w:val="000000"/>
          <w:shd w:val="clear" w:color="auto" w:fill="ffffff"/>
        </w:rPr>
        <w:t xml:space="preserve">，厂址为</w:t>
      </w:r>
      <w:r>
        <w:rPr>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Fonts w:hint="eastAsia"/>
          <w:color w:val="000000"/>
          <w:u w:val="single"/>
          <w:shd w:val="clear" w:color="auto" w:fill="ffffff"/>
        </w:rPr>
        <w:t xml:space="preserve">（规定比例）</w:t>
      </w:r>
      <w:r>
        <w:rPr>
          <w:rFonts w:hint="eastAsia"/>
          <w:color w:val="000000"/>
          <w:shd w:val="clear" w:color="auto" w:fill="ffffff"/>
        </w:rPr>
        <w:t xml:space="preserve">。</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Fonts w:hint="eastAsia"/>
          <w:color w:val="000000"/>
          <w:u w:val="single"/>
          <w:shd w:val="clear" w:color="auto" w:fill="ffffff"/>
        </w:rPr>
        <w:t xml:space="preserve">（产品名称2）</w:t>
      </w:r>
      <w:r>
        <w:rPr>
          <w:rFonts w:hint="eastAsia"/>
          <w:color w:val="000000"/>
          <w:shd w:val="clear" w:color="auto" w:fill="ffffff"/>
        </w:rPr>
        <w:t xml:space="preserve">的</w:t>
      </w:r>
      <w:r>
        <w:rPr>
          <w:rFonts w:hint="eastAsia"/>
          <w:color w:val="000000"/>
          <w:u w:val="single"/>
          <w:shd w:val="clear" w:color="auto" w:fill="ffffff"/>
        </w:rPr>
        <w:t xml:space="preserve">（关键工序）</w:t>
      </w:r>
      <w:r>
        <w:rPr>
          <w:rFonts w:hint="eastAsia"/>
          <w:color w:val="000000"/>
          <w:shd w:val="clear" w:color="auto" w:fill="ffffff"/>
        </w:rPr>
        <w:t xml:space="preserve">在中国境内完成。</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w:t>
      </w:r>
      <w:r>
        <w:rPr>
          <w:rFonts w:hint="eastAsia" w:ascii="宋体" w:hAnsi="宋体" w:eastAsia="宋体" w:cs="宋体"/>
          <w:sz w:val="24"/>
          <w:szCs w:val="24"/>
          <w:lang w:val="zh-CN"/>
        </w:rPr>
        <w:t xml:space="preserve">_______________</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50" w:name="OLE_LINK11"/>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50"/>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p>
    <w:p>
      <w:pPr>
        <w:pStyle w:val="701"/>
        <w:ind w:firstLine="480"/>
        <w:jc w:val="both"/>
        <w:spacing w:beforeAutospacing="0" w:afterAutospacing="0" w:line="360" w:lineRule="auto"/>
        <w:rPr>
          <w:rFonts w:hint="eastAsia"/>
          <w:color w:val="000000"/>
          <w:shd w:val="clear" w:color="auto" w:fill="ffffff"/>
        </w:rPr>
      </w:pPr>
      <w:r>
        <w:rPr>
          <w:rFonts w:hint="eastAsia"/>
          <w:color w:val="000000"/>
          <w:shd w:val="clear" w:color="auto" w:fill="ffffff"/>
        </w:rPr>
        <w:t xml:space="preserve">6.用斜线划除的地方无需填写。</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p>
    <w:p>
      <w:pPr>
        <w:pStyle w:val="640"/>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49"/>
      <w:r>
        <w:rPr>
          <w:rFonts w:hint="eastAsia" w:ascii="宋体" w:hAnsi="宋体" w:eastAsia="宋体" w:cs="宋体"/>
          <w:sz w:val="24"/>
          <w:szCs w:val="24"/>
          <w:lang w:val="zh-CN"/>
        </w:rPr>
      </w:r>
      <w:r/>
    </w:p>
    <w:p>
      <w:pPr>
        <w:pStyle w:val="653"/>
        <w:rPr>
          <w:rFonts w:hint="eastAsia" w:ascii="宋体" w:hAnsi="宋体" w:eastAsia="宋体" w:cs="宋体"/>
          <w:b/>
          <w:sz w:val="24"/>
          <w:shd w:val="clear" w:color="auto" w:fill="ffffff"/>
        </w:rPr>
        <w:outlineLvl w:val="1"/>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12、关于本国产品成本占比的声明函（采购项目含有多种产品时适用）</w:t>
      </w:r>
      <w:r/>
    </w:p>
    <w:p>
      <w:pPr>
        <w:pStyle w:val="640"/>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64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w:t>
      </w:r>
      <w:r>
        <w:rPr>
          <w:rFonts w:hint="eastAsia" w:ascii="宋体" w:hAnsi="宋体" w:eastAsia="宋体" w:cs="宋体"/>
          <w:sz w:val="24"/>
          <w:szCs w:val="24"/>
        </w:rPr>
        <w:t xml:space="preserve">任。</w:t>
      </w:r>
      <w:r/>
    </w:p>
    <w:p>
      <w:pPr>
        <w:pStyle w:val="640"/>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64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p>
    <w:p>
      <w:pPr>
        <w:pStyle w:val="640"/>
        <w:rPr>
          <w:rFonts w:hint="eastAsia" w:ascii="宋体" w:hAnsi="宋体" w:eastAsia="宋体" w:cs="宋体"/>
          <w:sz w:val="24"/>
        </w:rPr>
      </w:pPr>
      <w:r>
        <w:rPr>
          <w:rFonts w:hint="eastAsia" w:ascii="宋体" w:hAnsi="宋体" w:eastAsia="宋体" w:cs="宋体"/>
          <w:sz w:val="24"/>
        </w:rPr>
        <w:t xml:space="preserve">日 期：       年     月     日</w:t>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ascii="宋体" w:hAnsi="宋体" w:eastAsia="宋体"/>
          <w:sz w:val="24"/>
          <w:szCs w:val="24"/>
        </w:rPr>
      </w:pPr>
      <w:r>
        <w:rPr>
          <w:rFonts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0"/>
        <w:spacing w:line="360" w:lineRule="auto"/>
        <w:rPr>
          <w:rFonts w:hint="eastAsia" w:ascii="宋体" w:hAnsi="宋体" w:eastAsia="宋体"/>
          <w:sz w:val="24"/>
          <w:szCs w:val="24"/>
        </w:rPr>
      </w:pPr>
      <w:r>
        <w:rPr>
          <w:rFonts w:hint="eastAsia" w:ascii="宋体" w:hAnsi="宋体" w:eastAsia="宋体"/>
          <w:sz w:val="24"/>
          <w:szCs w:val="24"/>
        </w:rPr>
      </w:r>
      <w:r/>
    </w:p>
    <w:p>
      <w:pPr>
        <w:pStyle w:val="641"/>
        <w:jc w:val="center"/>
        <w:spacing w:line="360" w:lineRule="auto"/>
        <w:rPr>
          <w:rFonts w:ascii="宋体" w:hAnsi="宋体" w:eastAsia="宋体"/>
          <w:sz w:val="52"/>
          <w:szCs w:val="52"/>
        </w:rPr>
      </w:pPr>
      <w:r/>
      <w:bookmarkStart w:id="51" w:name="_Toc13642115"/>
      <w:r/>
      <w:bookmarkStart w:id="52" w:name="_Toc4590"/>
      <w:r>
        <w:rPr>
          <w:rFonts w:hint="eastAsia" w:ascii="宋体" w:hAnsi="宋体" w:eastAsia="宋体"/>
          <w:sz w:val="52"/>
          <w:szCs w:val="52"/>
        </w:rPr>
        <w:t xml:space="preserve">第三章 </w:t>
      </w:r>
      <w:bookmarkEnd w:id="51"/>
      <w:r>
        <w:rPr>
          <w:rFonts w:hint="eastAsia" w:ascii="宋体" w:hAnsi="宋体" w:eastAsia="宋体"/>
          <w:sz w:val="52"/>
          <w:szCs w:val="52"/>
        </w:rPr>
        <w:t xml:space="preserve">采购内容</w:t>
      </w:r>
      <w:bookmarkEnd w:id="52"/>
      <w:r>
        <w:rPr>
          <w:rFonts w:ascii="宋体" w:hAnsi="宋体" w:eastAsia="宋体"/>
          <w:sz w:val="52"/>
          <w:szCs w:val="52"/>
        </w:rPr>
      </w:r>
      <w:r/>
    </w:p>
    <w:p>
      <w:pPr>
        <w:pStyle w:val="640"/>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640"/>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w:t>
      </w:r>
      <w:r>
        <w:rPr>
          <w:rFonts w:hint="eastAsia" w:ascii="宋体" w:hAnsi="宋体" w:eastAsia="宋体" w:cs="宋体"/>
          <w:sz w:val="21"/>
          <w:szCs w:val="21"/>
        </w:rPr>
        <w:t xml:space="preserve">苏州市相城区人民政府元和街道办事处</w:t>
      </w:r>
      <w:r>
        <w:rPr>
          <w:rFonts w:hint="eastAsia" w:ascii="宋体" w:hAnsi="宋体" w:eastAsia="宋体" w:cs="宋体"/>
          <w:sz w:val="21"/>
          <w:szCs w:val="21"/>
        </w:rPr>
        <w:t xml:space="preserve">的委托，就其所需的</w:t>
      </w:r>
      <w:r>
        <w:rPr>
          <w:rFonts w:hint="eastAsia" w:ascii="宋体" w:hAnsi="宋体" w:eastAsia="宋体" w:cs="宋体"/>
          <w:sz w:val="21"/>
          <w:szCs w:val="21"/>
        </w:rPr>
        <w:t xml:space="preserve">元和街道若干地块文物勘探配合工作二期</w:t>
      </w:r>
      <w:r>
        <w:rPr>
          <w:rFonts w:hint="eastAsia" w:ascii="宋体" w:hAnsi="宋体" w:eastAsia="宋体" w:cs="宋体"/>
          <w:sz w:val="21"/>
          <w:szCs w:val="21"/>
        </w:rPr>
        <w:t xml:space="preserve">采用竞争性磋商方式进行采购，欢迎有资格的供应商前来参加本次磋商采购活动。</w:t>
      </w:r>
      <w:r>
        <w:rPr>
          <w:rFonts w:ascii="宋体" w:hAnsi="宋体" w:eastAsia="宋体" w:cs="宋体"/>
          <w:sz w:val="21"/>
          <w:szCs w:val="21"/>
        </w:rPr>
      </w:r>
      <w:r/>
    </w:p>
    <w:p>
      <w:pPr>
        <w:pStyle w:val="640"/>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JSZC-320507-SZHX-C2026-0025</w:t>
      </w:r>
      <w:r>
        <w:rPr>
          <w:rFonts w:hint="eastAsia"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bookmarkStart w:id="53"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元和街道若干地块文物勘探配合工作二期</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640"/>
        <w:ind w:firstLine="422"/>
        <w:spacing w:line="360" w:lineRule="auto"/>
        <w:rPr>
          <w:rFonts w:ascii="宋体" w:hAnsi="宋体" w:eastAsia="宋体"/>
          <w:sz w:val="21"/>
          <w:szCs w:val="21"/>
        </w:rPr>
      </w:pPr>
      <w:r>
        <w:rPr>
          <w:rFonts w:hint="eastAsia" w:ascii="宋体" w:hAnsi="宋体" w:eastAsia="宋体" w:cs="宋体"/>
          <w:b/>
          <w:sz w:val="21"/>
          <w:szCs w:val="21"/>
        </w:rPr>
        <w:t xml:space="preserve">（一）项目背景</w:t>
      </w:r>
      <w:r>
        <w:rPr>
          <w:rFonts w:hint="eastAsia" w:ascii="宋体" w:hAnsi="宋体" w:eastAsia="宋体" w:cs="宋体"/>
          <w:sz w:val="21"/>
          <w:szCs w:val="21"/>
        </w:rPr>
        <w:t xml:space="preserve">：</w:t>
      </w:r>
      <w:r>
        <w:rPr>
          <w:rFonts w:hint="eastAsia" w:ascii="宋体" w:hAnsi="宋体" w:eastAsia="宋体"/>
          <w:sz w:val="21"/>
          <w:szCs w:val="21"/>
        </w:rPr>
        <w:t xml:space="preserve">为加快推进地块上市前的文物勘探工作，拟对</w:t>
      </w:r>
      <w:r>
        <w:rPr>
          <w:rFonts w:hint="eastAsia" w:ascii="宋体" w:hAnsi="宋体" w:eastAsia="宋体"/>
          <w:sz w:val="21"/>
          <w:szCs w:val="21"/>
        </w:rPr>
        <w:t xml:space="preserve">南天成路南、御窑路西地块、</w:t>
      </w:r>
      <w:r>
        <w:rPr>
          <w:rFonts w:hint="eastAsia" w:ascii="宋体" w:hAnsi="宋体" w:eastAsia="宋体"/>
          <w:color w:val="000000"/>
          <w:sz w:val="21"/>
          <w:szCs w:val="21"/>
        </w:rPr>
        <w:t xml:space="preserve">园中路北、御窑路东地块</w:t>
      </w:r>
      <w:r>
        <w:rPr>
          <w:rFonts w:hint="eastAsia" w:ascii="宋体" w:hAnsi="宋体" w:eastAsia="宋体"/>
          <w:sz w:val="21"/>
          <w:szCs w:val="21"/>
        </w:rPr>
        <w:t xml:space="preserve">、</w:t>
      </w:r>
      <w:r>
        <w:rPr>
          <w:rFonts w:hint="eastAsia" w:ascii="宋体" w:hAnsi="宋体" w:eastAsia="宋体"/>
          <w:sz w:val="21"/>
          <w:szCs w:val="21"/>
        </w:rPr>
        <w:t xml:space="preserve">规划五路地块、</w:t>
      </w:r>
      <w:r>
        <w:rPr>
          <w:rFonts w:hint="eastAsia" w:ascii="宋体" w:hAnsi="宋体" w:eastAsia="宋体"/>
          <w:color w:val="000000"/>
          <w:sz w:val="21"/>
          <w:szCs w:val="21"/>
        </w:rPr>
        <w:t xml:space="preserve">太阳路南、中创路东地块</w:t>
      </w:r>
      <w:r>
        <w:rPr>
          <w:rFonts w:hint="eastAsia" w:ascii="宋体" w:hAnsi="宋体" w:eastAsia="宋体"/>
          <w:sz w:val="21"/>
          <w:szCs w:val="21"/>
        </w:rPr>
        <w:t xml:space="preserve">等</w:t>
      </w:r>
      <w:r>
        <w:rPr>
          <w:rFonts w:hint="eastAsia" w:ascii="宋体" w:hAnsi="宋体" w:eastAsia="宋体"/>
          <w:sz w:val="21"/>
          <w:szCs w:val="21"/>
        </w:rPr>
        <w:t xml:space="preserve">9</w:t>
      </w:r>
      <w:r>
        <w:rPr>
          <w:rFonts w:hint="eastAsia" w:ascii="宋体" w:hAnsi="宋体" w:eastAsia="宋体"/>
          <w:sz w:val="21"/>
          <w:szCs w:val="21"/>
        </w:rPr>
        <w:t xml:space="preserve">地块，总面积</w:t>
      </w:r>
      <w:r>
        <w:rPr>
          <w:rFonts w:ascii="宋体" w:hAnsi="宋体" w:eastAsia="宋体"/>
          <w:sz w:val="21"/>
          <w:szCs w:val="21"/>
        </w:rPr>
        <w:t xml:space="preserve">214203</w:t>
      </w:r>
      <w:r>
        <w:rPr>
          <w:rFonts w:hint="eastAsia" w:ascii="宋体" w:hAnsi="宋体" w:eastAsia="宋体"/>
          <w:sz w:val="21"/>
          <w:szCs w:val="21"/>
        </w:rPr>
        <w:t xml:space="preserve">平方米，统一采购文物勘探配合工作。服务内容包含清理渣土、开挖解剖沟、引孔、绿网覆盖、搭设临时围挡、后期土地平整、拆除临时围挡等，配合文勘单位完成相关地块文物勘探工作。</w:t>
      </w:r>
      <w:r>
        <w:rPr>
          <w:rFonts w:ascii="宋体" w:hAnsi="宋体" w:eastAsia="宋体"/>
          <w:sz w:val="21"/>
          <w:szCs w:val="21"/>
        </w:rPr>
      </w:r>
      <w:r/>
    </w:p>
    <w:p>
      <w:pPr>
        <w:pStyle w:val="640"/>
        <w:ind w:firstLine="420"/>
        <w:spacing w:line="360" w:lineRule="auto"/>
        <w:rPr>
          <w:rFonts w:hint="eastAsia" w:ascii="宋体" w:hAnsi="宋体" w:eastAsia="宋体"/>
          <w:b/>
          <w:sz w:val="21"/>
          <w:szCs w:val="21"/>
        </w:rPr>
      </w:pPr>
      <w:r>
        <w:rPr>
          <w:rFonts w:hint="eastAsia" w:ascii="宋体" w:hAnsi="宋体" w:eastAsia="宋体"/>
          <w:b/>
          <w:sz w:val="21"/>
          <w:szCs w:val="21"/>
        </w:rPr>
        <w:t xml:space="preserve">（二）项目位置及预算单价</w:t>
      </w:r>
      <w:r/>
    </w:p>
    <w:p>
      <w:pPr>
        <w:pStyle w:val="640"/>
        <w:ind w:firstLine="720"/>
        <w:spacing w:line="360" w:lineRule="auto"/>
        <w:rPr>
          <w:rFonts w:hint="eastAsia" w:ascii="宋体" w:hAnsi="宋体" w:eastAsia="宋体"/>
          <w:sz w:val="21"/>
          <w:szCs w:val="21"/>
        </w:rPr>
      </w:pPr>
      <w:r>
        <w:rPr>
          <w:rFonts w:hint="eastAsia" w:ascii="宋体" w:hAnsi="宋体" w:eastAsia="宋体"/>
          <w:sz w:val="21"/>
          <w:szCs w:val="21"/>
        </w:rPr>
        <w:t xml:space="preserve">1、地块清单明细</w:t>
      </w:r>
      <w:r>
        <w:rPr>
          <w:rFonts w:hint="eastAsia" w:ascii="宋体" w:hAnsi="宋体" w:eastAsia="宋体"/>
          <w:sz w:val="21"/>
          <w:szCs w:val="21"/>
        </w:rPr>
      </w:r>
      <w:r/>
    </w:p>
    <w:tbl>
      <w:tblPr>
        <w:tblW w:w="903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71"/>
        <w:gridCol w:w="3260"/>
        <w:gridCol w:w="2410"/>
        <w:gridCol w:w="2391"/>
      </w:tblGrid>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序号</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项目名称</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面积（平方米）</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围挡长度（估算）</w:t>
            </w:r>
            <w:r>
              <w:rPr>
                <w:rFonts w:ascii="宋体" w:hAnsi="宋体" w:eastAsia="宋体" w:cs="宋体"/>
                <w:b/>
                <w:color w:val="000000"/>
                <w:sz w:val="21"/>
                <w:szCs w:val="21"/>
                <w:lang w:bidi="ar"/>
              </w:rPr>
              <w:t xml:space="preserve">m</w:t>
            </w:r>
            <w:r>
              <w:rPr>
                <w:rFonts w:ascii="宋体" w:hAnsi="宋体" w:eastAsia="宋体" w:cs="宋体"/>
                <w:color w:val="000000"/>
                <w:sz w:val="21"/>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left"/>
              <w:widowControl/>
              <w:rPr>
                <w:rFonts w:ascii="宋体" w:hAnsi="宋体" w:eastAsia="宋体"/>
                <w:color w:val="000000"/>
                <w:sz w:val="21"/>
                <w:szCs w:val="21"/>
              </w:rPr>
            </w:pPr>
            <w:r>
              <w:rPr>
                <w:rFonts w:hint="eastAsia" w:ascii="宋体" w:hAnsi="宋体" w:eastAsia="宋体"/>
                <w:color w:val="000000"/>
                <w:sz w:val="21"/>
                <w:szCs w:val="21"/>
              </w:rPr>
              <w:t xml:space="preserve">南天成路北、御窑路西地块</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widowControl/>
              <w:rPr>
                <w:rFonts w:ascii="宋体" w:hAnsi="宋体" w:eastAsia="宋体"/>
                <w:color w:val="000000"/>
                <w:sz w:val="21"/>
                <w:szCs w:val="21"/>
              </w:rPr>
            </w:pPr>
            <w:r>
              <w:rPr>
                <w:rFonts w:hint="eastAsia" w:ascii="宋体" w:hAnsi="宋体" w:eastAsia="宋体"/>
                <w:color w:val="000000"/>
                <w:sz w:val="21"/>
                <w:szCs w:val="21"/>
              </w:rPr>
              <w:t xml:space="preserve">41201</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widowControl/>
              <w:rPr>
                <w:rFonts w:ascii="宋体" w:hAnsi="宋体" w:eastAsia="宋体"/>
                <w:color w:val="000000"/>
                <w:sz w:val="21"/>
                <w:szCs w:val="21"/>
              </w:rPr>
            </w:pPr>
            <w:r>
              <w:rPr>
                <w:rFonts w:hint="eastAsia" w:ascii="宋体" w:hAnsi="宋体" w:eastAsia="宋体"/>
                <w:color w:val="000000"/>
                <w:sz w:val="21"/>
                <w:szCs w:val="21"/>
              </w:rPr>
              <w:t xml:space="preserve">1656.93</w:t>
            </w:r>
            <w:r>
              <w:rPr>
                <w:rFonts w:ascii="宋体" w:hAnsi="宋体" w:eastAsia="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园中路北、御窑路东地块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26666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1049.72</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规</w:t>
            </w:r>
            <w:r>
              <w:rPr>
                <w:rFonts w:hint="eastAsia" w:ascii="宋体" w:hAnsi="宋体" w:eastAsia="宋体"/>
                <w:color w:val="000000"/>
                <w:sz w:val="21"/>
                <w:szCs w:val="21"/>
              </w:rPr>
              <w:t xml:space="preserve">划五路</w:t>
            </w:r>
            <w:r>
              <w:rPr>
                <w:rFonts w:hint="eastAsia" w:ascii="宋体" w:hAnsi="宋体" w:eastAsia="宋体"/>
                <w:color w:val="000000"/>
                <w:sz w:val="21"/>
                <w:szCs w:val="21"/>
              </w:rPr>
              <w:t xml:space="preserve">地块</w:t>
            </w:r>
            <w:r>
              <w:rPr>
                <w:rFonts w:hint="eastAsia"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26090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1968.55</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太阳路南、中创路东地块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19121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547.66</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兴盛路南、御窑路西地块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626.59</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文灵路东、春申湖隧道北地块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12918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451.69</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嘉元路南、齐门北大街东地块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34638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405.95</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蠡东路南、蠡塘河东地块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17872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535.57</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济学路西、林荫一路南地块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13697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486.96</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sz w:val="21"/>
                <w:szCs w:val="21"/>
              </w:rPr>
            </w:pPr>
            <w:r>
              <w:rPr>
                <w:rFonts w:ascii="宋体" w:hAnsi="宋体" w:eastAsia="宋体"/>
                <w:sz w:val="21"/>
                <w:szCs w:val="21"/>
              </w:rPr>
              <w:t xml:space="preserve">214203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sz w:val="21"/>
                <w:szCs w:val="21"/>
              </w:rPr>
            </w:pPr>
            <w:r>
              <w:rPr>
                <w:rFonts w:ascii="宋体" w:hAnsi="宋体" w:eastAsia="宋体"/>
                <w:sz w:val="21"/>
                <w:szCs w:val="21"/>
              </w:rPr>
              <w:t xml:space="preserve">7729.62</w:t>
            </w:r>
            <w:r>
              <w:rPr>
                <w:rFonts w:hint="eastAsia" w:ascii="宋体" w:hAnsi="宋体" w:eastAsia="宋体"/>
                <w:sz w:val="21"/>
                <w:szCs w:val="21"/>
              </w:rPr>
            </w:r>
            <w:r/>
          </w:p>
        </w:tc>
      </w:tr>
    </w:tbl>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2、预算单价：</w:t>
      </w:r>
      <w:r>
        <w:rPr>
          <w:rFonts w:hint="eastAsia" w:ascii="宋体" w:hAnsi="宋体" w:eastAsia="宋体" w:cs="宋体"/>
          <w:sz w:val="21"/>
          <w:szCs w:val="21"/>
        </w:rPr>
      </w:r>
      <w:r/>
    </w:p>
    <w:tbl>
      <w:tblPr>
        <w:tblW w:w="4472" w:type="pct"/>
        <w:tblInd w:w="534" w:type="dxa"/>
        <w:tblLayout w:type="fixed"/>
        <w:tblCellMar>
          <w:left w:w="108" w:type="dxa"/>
          <w:top w:w="0" w:type="dxa"/>
          <w:right w:w="108" w:type="dxa"/>
          <w:bottom w:w="0" w:type="dxa"/>
        </w:tblCellMar>
        <w:tblLook w:val="04A0" w:firstRow="1" w:lastRow="0" w:firstColumn="1" w:lastColumn="0" w:noHBand="0" w:noVBand="1"/>
      </w:tblPr>
      <w:tblGrid>
        <w:gridCol w:w="710"/>
        <w:gridCol w:w="1277"/>
        <w:gridCol w:w="3826"/>
        <w:gridCol w:w="851"/>
        <w:gridCol w:w="992"/>
        <w:gridCol w:w="1415"/>
      </w:tblGrid>
      <w:tr>
        <w:trPr>
          <w:trHeight w:val="454"/>
        </w:trPr>
        <w:tc>
          <w:tcPr>
            <w:shd w:val="clear" w:color="auto" w:fill="ffffff"/>
            <w:tcBorders>
              <w:top w:val="single" w:color="000000" w:sz="8"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名称</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210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主要内容描述</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计量</w:t>
              <w:br w:type="textWrapping" w:clear="all"/>
              <w:t xml:space="preserve">单位</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预估工程量</w:t>
            </w: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预算单价</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文物调查勘探辅助</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作业要求</w:t>
            </w:r>
            <w:r>
              <w:rPr>
                <w:rFonts w:hint="eastAsia" w:ascii="宋体" w:hAnsi="宋体" w:eastAsia="宋体"/>
                <w:spacing w:val="-6"/>
                <w:sz w:val="21"/>
                <w:szCs w:val="21"/>
              </w:rPr>
              <w:t xml:space="preserve">：具体地块根据文物考古调查队的要求</w:t>
            </w:r>
            <w:r>
              <w:rPr>
                <w:rFonts w:hint="eastAsia" w:ascii="宋体" w:hAnsi="宋体" w:eastAsia="宋体" w:cs="宋体"/>
                <w:color w:val="000000"/>
                <w:sz w:val="21"/>
                <w:szCs w:val="21"/>
                <w:lang w:bidi="ar"/>
              </w:rPr>
              <w:t xml:space="preserve">，包含但不限于按采购人要求</w:t>
            </w:r>
            <w:r>
              <w:rPr>
                <w:rFonts w:hint="eastAsia" w:ascii="宋体" w:hAnsi="宋体" w:eastAsia="宋体"/>
                <w:sz w:val="21"/>
                <w:szCs w:val="21"/>
              </w:rPr>
              <w:t xml:space="preserve">清理渣土、开挖解剖沟、引孔、后期土地平整</w:t>
            </w:r>
            <w:r>
              <w:rPr>
                <w:rFonts w:hint="eastAsia" w:ascii="宋体" w:hAnsi="宋体" w:eastAsia="宋体" w:cs="宋体"/>
                <w:color w:val="000000"/>
                <w:sz w:val="21"/>
                <w:szCs w:val="21"/>
                <w:lang w:bidi="ar"/>
              </w:rPr>
              <w:t xml:space="preserve">、场地看管等工作。</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平方米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sz w:val="21"/>
                <w:szCs w:val="21"/>
              </w:rPr>
              <w:t xml:space="preserve">214203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rPr>
                <w:rFonts w:hint="eastAsia" w:ascii="宋体" w:hAnsi="宋体" w:eastAsia="宋体" w:cs="宋体"/>
                <w:color w:val="000000"/>
                <w:sz w:val="21"/>
                <w:szCs w:val="21"/>
                <w:lang w:bidi="ar"/>
              </w:rPr>
              <w:t xml:space="preserve">元/平方米</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搭设临时围挡(材料)</w:t>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围挡高度为</w:t>
            </w:r>
            <w:r>
              <w:rPr>
                <w:rFonts w:ascii="宋体" w:hAnsi="宋体" w:eastAsia="宋体" w:cs="宋体"/>
                <w:color w:val="000000"/>
                <w:sz w:val="21"/>
                <w:szCs w:val="21"/>
                <w:lang w:bidi="ar"/>
              </w:rPr>
              <w:t xml:space="preserve">2</w:t>
            </w:r>
            <w:r>
              <w:rPr>
                <w:rFonts w:hint="eastAsia" w:ascii="宋体" w:hAnsi="宋体" w:eastAsia="宋体" w:cs="宋体"/>
                <w:color w:val="000000"/>
                <w:sz w:val="21"/>
                <w:szCs w:val="21"/>
                <w:lang w:bidi="ar"/>
              </w:rPr>
              <w:t xml:space="preserve">米，采用彩钢板搭设。</w:t>
            </w:r>
            <w:r>
              <w:rPr>
                <w:rFonts w:hint="eastAsia" w:ascii="宋体" w:hAnsi="宋体" w:eastAsia="宋体"/>
                <w:spacing w:val="-6"/>
                <w:sz w:val="21"/>
                <w:szCs w:val="21"/>
              </w:rPr>
              <w:t xml:space="preserve">围挡公益广告等需符合相关主管部门和采购人要求，含围挡残值。</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sz w:val="21"/>
                <w:szCs w:val="21"/>
              </w:rPr>
              <w:t xml:space="preserve">7729.62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rPr>
                <w:rFonts w:hint="eastAsia" w:ascii="宋体" w:hAnsi="宋体" w:eastAsia="宋体" w:cs="宋体"/>
                <w:color w:val="000000"/>
                <w:sz w:val="21"/>
                <w:szCs w:val="21"/>
                <w:lang w:bidi="ar"/>
              </w:rPr>
              <w:t xml:space="preserve">元</w:t>
            </w:r>
            <w:r>
              <w:rPr>
                <w:rFonts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t xml:space="preserve">米</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搭设临时围挡(人工)</w:t>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ascii="宋体" w:hAnsi="宋体" w:eastAsia="宋体"/>
                <w:sz w:val="21"/>
                <w:szCs w:val="21"/>
              </w:rPr>
              <w:t xml:space="preserve">7729.62</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ascii="宋体" w:hAnsi="宋体" w:eastAsia="宋体" w:cs="宋体"/>
                <w:color w:val="000000"/>
                <w:sz w:val="21"/>
                <w:szCs w:val="21"/>
                <w:lang w:bidi="ar"/>
              </w:rPr>
              <w:t xml:space="preserve">115</w:t>
            </w:r>
            <w:r>
              <w:rPr>
                <w:rFonts w:hint="eastAsia" w:ascii="宋体" w:hAnsi="宋体" w:eastAsia="宋体" w:cs="宋体"/>
                <w:color w:val="000000"/>
                <w:sz w:val="21"/>
                <w:szCs w:val="21"/>
                <w:lang w:bidi="ar"/>
              </w:rPr>
              <w:t xml:space="preserve">元/米</w:t>
            </w:r>
            <w:r>
              <w:rPr>
                <w:rFonts w:hint="eastAsia" w:ascii="宋体" w:hAnsi="宋体" w:eastAsia="宋体" w:cs="宋体"/>
                <w:color w:val="000000"/>
                <w:sz w:val="21"/>
                <w:szCs w:val="21"/>
                <w:lang w:bidi="ar"/>
              </w:rPr>
            </w:r>
            <w:r/>
          </w:p>
        </w:tc>
      </w:tr>
    </w:tbl>
    <w:p>
      <w:pPr>
        <w:pStyle w:val="818"/>
        <w:ind w:left="0" w:firstLine="241"/>
        <w:spacing w:line="360" w:lineRule="auto"/>
        <w:rPr>
          <w:rFonts w:hint="eastAsia" w:ascii="宋体" w:hAnsi="宋体" w:eastAsia="宋体" w:cs="宋体"/>
          <w:b/>
          <w:bCs/>
          <w:szCs w:val="21"/>
        </w:rPr>
        <w:outlineLvl w:val="9"/>
      </w:pPr>
      <w:r>
        <w:rPr>
          <w:rFonts w:hint="eastAsia" w:ascii="宋体" w:hAnsi="宋体" w:eastAsia="宋体" w:cs="宋体"/>
          <w:b/>
          <w:bCs/>
          <w:szCs w:val="21"/>
        </w:rPr>
        <w:t xml:space="preserve">注：1、以上工程量为预估量，不作为结算依据，在合同期以实际完成量为准，供应商参与本项目即视为响应本条。</w:t>
      </w:r>
      <w:r/>
    </w:p>
    <w:p>
      <w:pPr>
        <w:pStyle w:val="818"/>
        <w:ind w:left="0" w:firstLine="720"/>
        <w:spacing w:line="360" w:lineRule="auto"/>
        <w:rPr>
          <w:rFonts w:hint="eastAsia" w:ascii="宋体" w:hAnsi="宋体" w:eastAsia="宋体" w:cs="宋体"/>
          <w:b/>
          <w:bCs/>
          <w:szCs w:val="21"/>
        </w:rPr>
        <w:outlineLvl w:val="9"/>
      </w:pPr>
      <w:r>
        <w:rPr>
          <w:rFonts w:ascii="宋体" w:hAnsi="宋体" w:eastAsia="宋体" w:cs="宋体"/>
          <w:szCs w:val="21"/>
        </w:rPr>
        <w:t xml:space="preserve">2</w:t>
      </w:r>
      <w:r>
        <w:rPr>
          <w:rFonts w:hint="eastAsia" w:ascii="宋体" w:hAnsi="宋体" w:eastAsia="宋体" w:cs="宋体"/>
          <w:szCs w:val="21"/>
        </w:rPr>
        <w:t xml:space="preserve">、结算</w:t>
      </w:r>
      <w:r>
        <w:rPr>
          <w:rFonts w:hint="eastAsia" w:ascii="宋体" w:hAnsi="宋体" w:eastAsia="宋体" w:cs="宋体"/>
          <w:szCs w:val="21"/>
        </w:rPr>
        <w:t xml:space="preserve">价格=文物勘</w:t>
      </w:r>
      <w:r>
        <w:rPr>
          <w:rFonts w:hint="eastAsia" w:ascii="宋体" w:hAnsi="宋体" w:eastAsia="宋体" w:cs="宋体"/>
          <w:szCs w:val="21"/>
        </w:rPr>
        <w:t xml:space="preserve">探清单预算单价*（1-优惠率）</w:t>
      </w:r>
      <w:r>
        <w:rPr>
          <w:rFonts w:ascii="宋体" w:hAnsi="宋体" w:eastAsia="宋体" w:cs="宋体"/>
          <w:szCs w:val="21"/>
        </w:rPr>
        <w:t xml:space="preserve">*</w:t>
      </w:r>
      <w:r>
        <w:rPr>
          <w:rFonts w:hint="eastAsia" w:ascii="宋体" w:hAnsi="宋体" w:eastAsia="宋体" w:cs="宋体"/>
          <w:szCs w:val="21"/>
        </w:rPr>
        <w:t xml:space="preserve">实际地块面积+搭设临时围挡(材料)清单预算单价*（1-优惠率）</w:t>
      </w:r>
      <w:r>
        <w:rPr>
          <w:rFonts w:ascii="宋体" w:hAnsi="宋体" w:eastAsia="宋体" w:cs="宋体"/>
          <w:szCs w:val="21"/>
        </w:rPr>
        <w:t xml:space="preserve">*</w:t>
      </w:r>
      <w:r>
        <w:rPr>
          <w:rFonts w:hint="eastAsia" w:ascii="宋体" w:hAnsi="宋体" w:eastAsia="宋体" w:cs="宋体"/>
          <w:szCs w:val="21"/>
        </w:rPr>
        <w:t xml:space="preserve">实际围挡数量+搭设临时围挡(人工) 清单预算单价*（1-优惠率）</w:t>
      </w:r>
      <w:r>
        <w:rPr>
          <w:rFonts w:ascii="宋体" w:hAnsi="宋体" w:eastAsia="宋体" w:cs="宋体"/>
          <w:szCs w:val="21"/>
        </w:rPr>
        <w:t xml:space="preserve">*</w:t>
      </w:r>
      <w:r>
        <w:rPr>
          <w:rFonts w:hint="eastAsia" w:ascii="宋体" w:hAnsi="宋体" w:eastAsia="宋体" w:cs="宋体"/>
          <w:szCs w:val="21"/>
        </w:rPr>
        <w:t xml:space="preserve">实际围挡数量，最终以审计结算为准。</w:t>
      </w:r>
      <w:r>
        <w:rPr>
          <w:rFonts w:hint="eastAsia" w:ascii="宋体" w:hAnsi="宋体" w:eastAsia="宋体" w:cs="宋体"/>
          <w:b/>
          <w:bCs/>
          <w:szCs w:val="21"/>
        </w:rPr>
      </w:r>
      <w:r/>
    </w:p>
    <w:p>
      <w:pPr>
        <w:pStyle w:val="640"/>
        <w:ind w:firstLine="480"/>
        <w:spacing w:line="360" w:lineRule="auto"/>
        <w:rPr>
          <w:rFonts w:hint="eastAsia" w:ascii="宋体" w:hAnsi="宋体" w:eastAsia="宋体"/>
          <w:sz w:val="21"/>
          <w:szCs w:val="21"/>
        </w:rPr>
      </w:pPr>
      <w:r>
        <w:rPr>
          <w:rFonts w:hint="eastAsia" w:ascii="宋体" w:hAnsi="宋体" w:eastAsia="宋体" w:cs="宋体"/>
          <w:b/>
          <w:sz w:val="21"/>
          <w:szCs w:val="21"/>
        </w:rPr>
        <w:t xml:space="preserve">（</w:t>
      </w:r>
      <w:r>
        <w:rPr>
          <w:rFonts w:hint="eastAsia" w:ascii="宋体" w:hAnsi="宋体" w:eastAsia="宋体"/>
          <w:b/>
          <w:sz w:val="21"/>
          <w:szCs w:val="21"/>
        </w:rPr>
        <w:t xml:space="preserve">三）服务要求</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、需按考古相关主管部门要求配合进行开挖，作业要求：具体地块根据文物考古调查队的要求,回填方量与挖方量一致，考古完成后场地整平。考古场地搭设临时围挡，高度为</w:t>
      </w:r>
      <w:r>
        <w:rPr>
          <w:rFonts w:ascii="宋体" w:hAnsi="宋体" w:eastAsia="宋体"/>
          <w:sz w:val="21"/>
          <w:szCs w:val="21"/>
        </w:rPr>
        <w:t xml:space="preserve">2</w:t>
      </w:r>
      <w:r>
        <w:rPr>
          <w:rFonts w:hint="eastAsia" w:ascii="宋体" w:hAnsi="宋体" w:eastAsia="宋体"/>
          <w:sz w:val="21"/>
          <w:szCs w:val="21"/>
        </w:rPr>
        <w:t xml:space="preserve">米高，围挡公益广告等需符合相关主管部门和采购人要求。</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、进场后响应单位需委托相关部门对现场进行标高测绘并经采购人确认，配合考古队翻土，完成考古后利用现场的原有土方进行平整，平整后响应单位需再次委托相关部门进行测</w:t>
      </w:r>
      <w:r>
        <w:rPr>
          <w:rFonts w:hint="eastAsia" w:ascii="宋体" w:hAnsi="宋体" w:eastAsia="宋体"/>
          <w:sz w:val="21"/>
          <w:szCs w:val="21"/>
        </w:rPr>
        <w:t xml:space="preserve">绘并进行土方计算。</w:t>
      </w:r>
      <w:r/>
    </w:p>
    <w:p>
      <w:pPr>
        <w:pStyle w:val="640"/>
        <w:ind w:firstLine="480"/>
        <w:spacing w:line="360" w:lineRule="auto"/>
        <w:rPr>
          <w:rFonts w:hint="eastAsia" w:ascii="宋体" w:hAnsi="宋体" w:eastAsia="宋体"/>
          <w:sz w:val="21"/>
          <w:szCs w:val="21"/>
        </w:rPr>
      </w:pPr>
      <w:r/>
      <w:bookmarkStart w:id="54" w:name="_Hlk135315801"/>
      <w:r>
        <w:rPr>
          <w:rFonts w:ascii="宋体" w:hAnsi="宋体" w:eastAsia="宋体"/>
          <w:sz w:val="21"/>
          <w:szCs w:val="21"/>
        </w:rPr>
        <w:t xml:space="preserve">3</w:t>
      </w:r>
      <w:r>
        <w:rPr>
          <w:rFonts w:hint="eastAsia" w:ascii="宋体" w:hAnsi="宋体" w:eastAsia="宋体"/>
          <w:sz w:val="21"/>
          <w:szCs w:val="21"/>
        </w:rPr>
        <w:t xml:space="preserve">、响应单位自行考虑可能存在的杂乱垃圾和以前拆迁后的房屋基础，均需现场归堆，不需运走，费用包含在报价中，不另外计取。</w:t>
      </w:r>
      <w:bookmarkEnd w:id="54"/>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、实施过程各类证件及手续由响应单位负责办理。</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、跟采购人委托的考古队配合好，按考古队的要求进行翻土，直至考古勘探、完成。</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、实施过程中需做好供电、供气、供水、通讯等管线保护工作，做到安全施工、文明施工。因质量问题发生的安全事故或重大差错由响应单位负责，相关修复及赔偿费用包含在报价内。</w:t>
      </w:r>
      <w:r>
        <w:rPr>
          <w:rFonts w:hint="eastAsia" w:ascii="宋体" w:hAnsi="宋体" w:eastAsia="宋体"/>
          <w:sz w:val="21"/>
          <w:szCs w:val="21"/>
        </w:rPr>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7、所发</w:t>
      </w:r>
      <w:r>
        <w:rPr>
          <w:rFonts w:hint="eastAsia" w:ascii="宋体" w:hAnsi="宋体" w:eastAsia="宋体"/>
          <w:sz w:val="21"/>
          <w:szCs w:val="21"/>
        </w:rPr>
        <w:t xml:space="preserve">生测绘费用（采购人委托的除外）、现场临时设施、可能搭设的围挡及现场铺设钢板费用含入报价。</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t xml:space="preserve">、实施过程中需满足苏州市安全文明要求。</w:t>
      </w:r>
      <w:r/>
    </w:p>
    <w:p>
      <w:pPr>
        <w:pStyle w:val="640"/>
        <w:ind w:firstLine="480"/>
        <w:spacing w:line="360" w:lineRule="auto"/>
        <w:rPr>
          <w:rFonts w:hint="eastAsia" w:ascii="宋体" w:hAnsi="宋体" w:eastAsia="宋体"/>
          <w:sz w:val="21"/>
          <w:szCs w:val="21"/>
        </w:rPr>
      </w:pPr>
      <w:r/>
      <w:bookmarkStart w:id="55" w:name="_Hlk135318056"/>
      <w:r>
        <w:rPr>
          <w:rFonts w:ascii="宋体" w:hAnsi="宋体" w:eastAsia="宋体"/>
          <w:sz w:val="21"/>
          <w:szCs w:val="21"/>
        </w:rPr>
        <w:t xml:space="preserve">9</w:t>
      </w:r>
      <w:r>
        <w:rPr>
          <w:rFonts w:hint="eastAsia" w:ascii="宋体" w:hAnsi="宋体" w:eastAsia="宋体"/>
          <w:sz w:val="21"/>
          <w:szCs w:val="21"/>
        </w:rPr>
        <w:t xml:space="preserve">、配合开挖过程中需同步对裸土铺设防尘网。考古过程中因土方裸露，应多次防尘网（6针）覆盖，费用包含在报价中，不另外计取。考古期间如遇降雨，需响应单位不定期配合抽水，需确保在天晴后2天内现场无积水，不影响现场考古工作，按每平米15CM抽水量，</w:t>
      </w:r>
      <w:bookmarkEnd w:id="55"/>
      <w:r>
        <w:rPr>
          <w:rFonts w:hint="eastAsia" w:ascii="宋体" w:hAnsi="宋体" w:eastAsia="宋体"/>
          <w:sz w:val="21"/>
          <w:szCs w:val="21"/>
        </w:rPr>
        <w:t xml:space="preserve">费用包含在报价中。</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10</w:t>
      </w:r>
      <w:r>
        <w:rPr>
          <w:rFonts w:hint="eastAsia" w:ascii="宋体" w:hAnsi="宋体" w:eastAsia="宋体"/>
          <w:sz w:val="21"/>
          <w:szCs w:val="21"/>
        </w:rPr>
        <w:t xml:space="preserve">、本工地临时用水电需由响应单位自行考虑，相关的发电设备等费用均需综合考虑计入投标报价中，结算不再调整；现场排水等措施需响应单位自行考虑，相关手续由响应单位办理，符合环保等相关主管部门要求，费用均需综合考虑计入投标报价中，结算</w:t>
      </w:r>
      <w:r>
        <w:rPr>
          <w:rFonts w:hint="eastAsia" w:ascii="宋体" w:hAnsi="宋体" w:eastAsia="宋体"/>
          <w:sz w:val="21"/>
          <w:szCs w:val="21"/>
        </w:rPr>
        <w:t xml:space="preserve">不再调整。</w:t>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11、本项目不提供临时宿舍及办公室，自行考虑，费用计入响应报价。</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12</w:t>
      </w:r>
      <w:r>
        <w:rPr>
          <w:rFonts w:hint="eastAsia" w:ascii="宋体" w:hAnsi="宋体" w:eastAsia="宋体"/>
          <w:sz w:val="21"/>
          <w:szCs w:val="21"/>
        </w:rPr>
        <w:t xml:space="preserve">、进场后场地由响应单位看管，不允许从场地外偷倒土方和垃圾、偷进不属于场地内的材料和机械、做其他不属于合同范围内的事宜等，违反每次须支付违约金2000元且需恢复原样，如出现3次以上情形，采购人有权终止合同，因此给采购人造成损失的，响应单位应当承担赔偿责任。从验收完成日开始，至场地正式移交日计算，期间仍由响应单位负</w:t>
      </w:r>
      <w:r>
        <w:rPr>
          <w:rFonts w:hint="eastAsia" w:ascii="宋体" w:hAnsi="宋体" w:eastAsia="宋体"/>
          <w:sz w:val="21"/>
          <w:szCs w:val="21"/>
        </w:rPr>
        <w:t xml:space="preserve">责看管。</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13</w:t>
      </w:r>
      <w:r>
        <w:rPr>
          <w:rFonts w:hint="eastAsia" w:ascii="宋体" w:hAnsi="宋体" w:eastAsia="宋体"/>
          <w:sz w:val="21"/>
          <w:szCs w:val="21"/>
        </w:rPr>
        <w:t xml:space="preserve">、如现场需开设道口，相关手续由响应单位办理，对于现场可能出现的市政管线、绿化、路灯、人行道、市政道路、隔离带等交通市政设施的迁移、赔偿、开挖、保护、修复、安全防护等费用，包括开设道口产生的路面硬化、清扫、冲洗等临时措施费用，由响应单位自行考虑计入投标报价中，结算不再调整。</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14</w:t>
      </w:r>
      <w:r>
        <w:rPr>
          <w:rFonts w:hint="eastAsia" w:ascii="宋体" w:hAnsi="宋体" w:eastAsia="宋体"/>
          <w:sz w:val="21"/>
          <w:szCs w:val="21"/>
        </w:rPr>
        <w:t xml:space="preserve">、围挡样式参照市政工程部市政工程文明施工技术标准内相关要求，采购人不提供围挡等施工蓝图，晒图、归档等相关费用由响应单位自行考虑计入投标报价中，结算不再调整。</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15</w:t>
      </w:r>
      <w:r>
        <w:rPr>
          <w:rFonts w:hint="eastAsia" w:ascii="宋体" w:hAnsi="宋体" w:eastAsia="宋体"/>
          <w:sz w:val="21"/>
          <w:szCs w:val="21"/>
        </w:rPr>
        <w:t xml:space="preserve">、如遇相关大风、暴雨等天气，响应单位需有应急预案，做好临时加固措施，相关费用由响应单位自行考虑计入投标报价中，结算不再调整。</w:t>
      </w:r>
      <w:r/>
    </w:p>
    <w:p>
      <w:pPr>
        <w:pStyle w:val="640"/>
        <w:ind w:firstLine="480"/>
        <w:spacing w:line="360" w:lineRule="auto"/>
        <w:rPr>
          <w:rFonts w:hint="eastAsia" w:ascii="宋体" w:hAnsi="宋体" w:eastAsia="宋体"/>
          <w:sz w:val="21"/>
          <w:szCs w:val="21"/>
        </w:rPr>
      </w:pPr>
      <w:r>
        <w:rPr>
          <w:rFonts w:ascii="宋体" w:hAnsi="宋体" w:eastAsia="宋体"/>
          <w:sz w:val="21"/>
          <w:szCs w:val="21"/>
        </w:rPr>
        <w:t xml:space="preserve">16</w:t>
      </w:r>
      <w:r>
        <w:rPr>
          <w:rFonts w:hint="eastAsia" w:ascii="宋体" w:hAnsi="宋体" w:eastAsia="宋体"/>
          <w:sz w:val="21"/>
          <w:szCs w:val="21"/>
        </w:rPr>
        <w:t xml:space="preserve">、围挡广告、效果图、LOGO、项目名称等需符合相关主管部门及采购人要求，施工前广告内容需征得采购人同意，从验收完成日开始，至场地正式移交日计算，期间围挡由响应单位负责看管。</w:t>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17、响应单位对实施人员需有完善的管理办法，如每天对人员进行考勤、每次工资发放记录等，相关的行为需符合相关文件要求。</w:t>
      </w:r>
      <w:r/>
    </w:p>
    <w:p>
      <w:pPr>
        <w:pStyle w:val="640"/>
        <w:ind w:firstLine="480"/>
        <w:spacing w:line="360" w:lineRule="auto"/>
        <w:rPr>
          <w:rFonts w:ascii="宋体" w:hAnsi="宋体" w:eastAsia="宋体"/>
          <w:sz w:val="21"/>
          <w:szCs w:val="21"/>
        </w:rPr>
        <w:pBdr>
          <w:top w:val="none" w:color="000000" w:sz="4" w:space="0"/>
          <w:left w:val="none" w:color="000000" w:sz="4" w:space="0"/>
          <w:bottom w:val="none" w:color="000000" w:sz="4" w:space="0"/>
          <w:right w:val="none" w:color="000000" w:sz="4" w:space="0"/>
        </w:pBdr>
      </w:pPr>
      <w:r>
        <w:rPr>
          <w:rFonts w:hint="eastAsia" w:ascii="宋体" w:hAnsi="宋体" w:eastAsia="宋体"/>
          <w:sz w:val="21"/>
          <w:szCs w:val="21"/>
        </w:rPr>
        <w:t xml:space="preserve">18、验收要求：响应单位实施过程应符合现行国家技术及验收规范规程。满足文勘调查单位的验收要求。</w:t>
      </w:r>
      <w:r>
        <w:rPr>
          <w:rFonts w:ascii="宋体" w:hAnsi="宋体" w:eastAsia="宋体"/>
          <w:sz w:val="21"/>
          <w:szCs w:val="21"/>
        </w:rPr>
      </w:r>
      <w:r/>
    </w:p>
    <w:p>
      <w:pPr>
        <w:pStyle w:val="640"/>
        <w:ind w:firstLine="480"/>
        <w:spacing w:line="360" w:lineRule="auto"/>
        <w:rPr>
          <w:rFonts w:hint="eastAsia" w:ascii="宋体" w:hAnsi="宋体" w:eastAsia="宋体"/>
          <w:b/>
          <w:sz w:val="21"/>
          <w:szCs w:val="21"/>
        </w:rPr>
      </w:pPr>
      <w:r>
        <w:rPr>
          <w:rFonts w:hint="eastAsia" w:ascii="宋体" w:hAnsi="宋体" w:eastAsia="宋体"/>
          <w:b/>
          <w:sz w:val="21"/>
          <w:szCs w:val="21"/>
        </w:rPr>
        <w:t xml:space="preserve">（四）服务响应</w:t>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1、一般作业服务响应时间：响应单位收</w:t>
      </w:r>
      <w:r>
        <w:rPr>
          <w:rFonts w:hint="eastAsia" w:ascii="宋体" w:hAnsi="宋体" w:eastAsia="宋体"/>
          <w:sz w:val="21"/>
          <w:szCs w:val="21"/>
        </w:rPr>
        <w:t xml:space="preserve">到通知后应做</w:t>
      </w:r>
      <w:r>
        <w:rPr>
          <w:rFonts w:hint="eastAsia" w:ascii="宋体" w:hAnsi="宋体" w:eastAsia="宋体"/>
          <w:sz w:val="21"/>
          <w:szCs w:val="21"/>
        </w:rPr>
        <w:t xml:space="preserve">到半小时响应，2小时内到场。</w:t>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2、紧急情况和重大活动保障期间，全天候随叫随到。</w:t>
      </w:r>
      <w:r/>
    </w:p>
    <w:p>
      <w:pPr>
        <w:pStyle w:val="640"/>
        <w:ind w:firstLine="480"/>
        <w:spacing w:line="360" w:lineRule="auto"/>
        <w:rPr>
          <w:rFonts w:hint="eastAsia" w:ascii="宋体" w:hAnsi="宋体" w:eastAsia="宋体"/>
          <w:sz w:val="21"/>
          <w:szCs w:val="21"/>
        </w:rPr>
      </w:pPr>
      <w:r>
        <w:rPr>
          <w:rFonts w:hint="eastAsia" w:ascii="宋体" w:hAnsi="宋体" w:eastAsia="宋体"/>
          <w:b/>
          <w:sz w:val="21"/>
          <w:szCs w:val="21"/>
        </w:rPr>
        <w:t xml:space="preserve">（五）合同履行期限</w:t>
      </w:r>
      <w:r>
        <w:rPr>
          <w:rFonts w:hint="eastAsia" w:ascii="宋体" w:hAnsi="宋体" w:eastAsia="宋体"/>
          <w:sz w:val="21"/>
          <w:szCs w:val="21"/>
        </w:rPr>
        <w:t xml:space="preserve">：</w:t>
      </w:r>
      <w:r>
        <w:rPr>
          <w:rFonts w:hint="eastAsia" w:ascii="宋体" w:hAnsi="宋体" w:eastAsia="宋体"/>
          <w:color w:val="000000"/>
          <w:sz w:val="21"/>
          <w:szCs w:val="21"/>
        </w:rPr>
        <w:t xml:space="preserve">自合同签订后</w:t>
      </w:r>
      <w:r>
        <w:rPr>
          <w:rFonts w:hint="eastAsia" w:ascii="宋体" w:hAnsi="宋体" w:eastAsia="宋体"/>
          <w:color w:val="000000"/>
          <w:sz w:val="21"/>
          <w:szCs w:val="21"/>
        </w:rPr>
        <w:t xml:space="preserve">六</w:t>
      </w:r>
      <w:r>
        <w:rPr>
          <w:rFonts w:hint="eastAsia" w:ascii="宋体" w:hAnsi="宋体" w:eastAsia="宋体"/>
          <w:color w:val="000000"/>
          <w:sz w:val="21"/>
          <w:szCs w:val="21"/>
        </w:rPr>
        <w:t xml:space="preserve">个月</w:t>
      </w:r>
      <w:r>
        <w:rPr>
          <w:rFonts w:ascii="宋体" w:hAnsi="宋体" w:eastAsia="宋体"/>
          <w:color w:val="000000"/>
          <w:sz w:val="21"/>
          <w:szCs w:val="21"/>
        </w:rPr>
        <w:t xml:space="preserve">(</w:t>
      </w:r>
      <w:r>
        <w:rPr>
          <w:rFonts w:hint="eastAsia" w:ascii="宋体" w:hAnsi="宋体" w:eastAsia="宋体"/>
          <w:color w:val="000000"/>
          <w:sz w:val="21"/>
          <w:szCs w:val="21"/>
        </w:rPr>
        <w:t xml:space="preserve">需配合采购方验收完成</w:t>
      </w:r>
      <w:r>
        <w:rPr>
          <w:rFonts w:ascii="宋体" w:hAnsi="宋体" w:eastAsia="宋体"/>
          <w:color w:val="000000"/>
          <w:sz w:val="21"/>
          <w:szCs w:val="21"/>
        </w:rPr>
        <w:t xml:space="preserve">)</w:t>
      </w:r>
      <w:r>
        <w:rPr>
          <w:rFonts w:hint="eastAsia" w:ascii="宋体" w:hAnsi="宋体" w:eastAsia="宋体"/>
          <w:color w:val="000000"/>
          <w:sz w:val="21"/>
          <w:szCs w:val="21"/>
        </w:rPr>
        <w:t xml:space="preserve">。</w:t>
      </w:r>
      <w:r>
        <w:rPr>
          <w:rFonts w:hint="eastAsia" w:ascii="宋体" w:hAnsi="宋体" w:eastAsia="宋体"/>
          <w:sz w:val="21"/>
          <w:szCs w:val="21"/>
        </w:rPr>
      </w:r>
      <w:r/>
    </w:p>
    <w:p>
      <w:pPr>
        <w:pStyle w:val="640"/>
        <w:ind w:firstLine="502"/>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四、报价方式及要求：</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b/>
          <w:bCs/>
          <w:sz w:val="21"/>
          <w:szCs w:val="21"/>
        </w:rPr>
        <w:t xml:space="preserve">报价方式：本次响应报价为优惠率报价，不报总价，0≤响应报价(优惠率)&lt;100%的为有效报价，未按要求报价视为未实质性响应；</w:t>
      </w:r>
      <w:r>
        <w:rPr>
          <w:rFonts w:hint="eastAsia" w:ascii="宋体" w:hAnsi="宋体" w:eastAsia="宋体" w:cs="宋体"/>
          <w:sz w:val="21"/>
          <w:szCs w:val="21"/>
        </w:rPr>
      </w:r>
      <w:r/>
    </w:p>
    <w:p>
      <w:pPr>
        <w:pStyle w:val="640"/>
        <w:ind w:firstLine="63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报价应考虑整个承包期限内的全部费用，包括完成项目所有服务管理内容所需的人工、机械设备、工具器具、垃圾清运、耗材、通讯、服装、胸卡、办公设备、巡检器材、保险、劳保、高温费、防暑降温物品费用、维护等工作所发生的全部费用以及响应单位企业管理费、利润、各种税金和政策性文件规定及合同包含的所有风险、责任等各项应有费用；</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b/>
          <w:sz w:val="21"/>
          <w:szCs w:val="21"/>
        </w:rPr>
        <w:t xml:space="preserve">2.</w:t>
      </w:r>
      <w:r>
        <w:rPr>
          <w:rFonts w:hint="eastAsia" w:ascii="宋体" w:hAnsi="宋体" w:eastAsia="宋体" w:cs="宋体"/>
          <w:b/>
          <w:bCs/>
          <w:sz w:val="21"/>
          <w:szCs w:val="21"/>
        </w:rPr>
        <w:t xml:space="preserve">结算金额：本项目清单工程量为预估工程量，不作为结算依据，在合同期以实际完成量为准，</w:t>
      </w:r>
      <w:r>
        <w:rPr>
          <w:rFonts w:hint="eastAsia" w:ascii="宋体" w:hAnsi="宋体" w:eastAsia="宋体"/>
          <w:b/>
          <w:bCs/>
          <w:sz w:val="21"/>
          <w:szCs w:val="21"/>
        </w:rPr>
        <w:t xml:space="preserve">结算金额=清单预算单价*（1-优惠率%）*实际数量</w:t>
      </w:r>
      <w:r>
        <w:rPr>
          <w:rFonts w:hint="eastAsia" w:ascii="宋体" w:hAnsi="宋体" w:eastAsia="宋体" w:cs="宋体"/>
          <w:sz w:val="21"/>
          <w:szCs w:val="21"/>
        </w:rPr>
        <w:t xml:space="preserve">。</w:t>
      </w:r>
      <w:r/>
    </w:p>
    <w:p>
      <w:pPr>
        <w:pStyle w:val="640"/>
        <w:ind w:firstLine="422"/>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t xml:space="preserve">五、其他要求：</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1.合同生效后，由采购人根据实际进度，通知进场时间，</w:t>
      </w:r>
      <w:r>
        <w:rPr>
          <w:rFonts w:hint="eastAsia" w:ascii="宋体" w:hAnsi="宋体" w:eastAsia="宋体"/>
          <w:spacing w:val="-6"/>
          <w:sz w:val="21"/>
          <w:szCs w:val="21"/>
        </w:rPr>
        <w:t xml:space="preserve">响应单位应无条件配合</w:t>
      </w:r>
      <w:r>
        <w:rPr>
          <w:rFonts w:hint="eastAsia" w:ascii="宋体" w:hAnsi="宋体" w:eastAsia="宋体" w:cs="宋体"/>
          <w:sz w:val="21"/>
          <w:szCs w:val="21"/>
        </w:rPr>
        <w:t xml:space="preserve">。 </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spacing w:val="-6"/>
          <w:sz w:val="21"/>
          <w:szCs w:val="21"/>
        </w:rPr>
        <w:t xml:space="preserve">响应单位</w:t>
      </w:r>
      <w:r>
        <w:rPr>
          <w:rFonts w:hint="eastAsia" w:ascii="宋体" w:hAnsi="宋体" w:eastAsia="宋体" w:cs="宋体"/>
          <w:sz w:val="21"/>
          <w:szCs w:val="21"/>
        </w:rPr>
        <w:t xml:space="preserve">提供的服务能够至少达到以上要求，同时明确详细的服务方案。 </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spacing w:val="-6"/>
          <w:sz w:val="21"/>
          <w:szCs w:val="21"/>
        </w:rPr>
        <w:t xml:space="preserve">响应单位</w:t>
      </w:r>
      <w:r>
        <w:rPr>
          <w:rFonts w:hint="eastAsia" w:ascii="宋体" w:hAnsi="宋体" w:eastAsia="宋体" w:cs="宋体"/>
          <w:sz w:val="21"/>
          <w:szCs w:val="21"/>
        </w:rPr>
        <w:t xml:space="preserve">必须满足采购文件中提出的全部管理要求，如果其中某些条款不响应时，应在文件中逐条列出，未</w:t>
      </w:r>
      <w:r>
        <w:rPr>
          <w:rFonts w:hint="eastAsia" w:ascii="宋体" w:hAnsi="宋体" w:eastAsia="宋体" w:cs="宋体"/>
          <w:sz w:val="21"/>
          <w:szCs w:val="21"/>
        </w:rPr>
        <w:t xml:space="preserve">列出的视同响</w:t>
      </w:r>
      <w:r>
        <w:rPr>
          <w:rFonts w:hint="eastAsia" w:ascii="宋体" w:hAnsi="宋体" w:eastAsia="宋体" w:cs="宋体"/>
          <w:sz w:val="21"/>
          <w:szCs w:val="21"/>
        </w:rPr>
        <w:t xml:space="preserve">应。 </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4.成交单位对服务缺陷不予更正，采购人有权另请其他单位更正，所发生的费用由成交单位承担。 </w:t>
      </w:r>
      <w:r/>
    </w:p>
    <w:p>
      <w:pPr>
        <w:pStyle w:val="640"/>
        <w:ind w:firstLine="420"/>
        <w:spacing w:line="360" w:lineRule="auto"/>
        <w:tabs>
          <w:tab w:val="left" w:pos="420" w:leader="none"/>
        </w:tabs>
        <w:rPr>
          <w:rFonts w:hint="eastAsia" w:ascii="宋体" w:hAnsi="宋体" w:eastAsia="宋体" w:cs="宋体"/>
          <w:sz w:val="21"/>
          <w:szCs w:val="21"/>
        </w:rPr>
      </w:pPr>
      <w:r>
        <w:rPr>
          <w:rFonts w:hint="eastAsia" w:ascii="宋体" w:hAnsi="宋体" w:eastAsia="宋体" w:cs="宋体"/>
          <w:sz w:val="21"/>
          <w:szCs w:val="21"/>
        </w:rPr>
        <w:t xml:space="preserve">5.本项目成交单位不得转包、分包给第三方。</w:t>
      </w:r>
      <w:r/>
    </w:p>
    <w:p>
      <w:pPr>
        <w:pStyle w:val="640"/>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六</w:t>
      </w:r>
      <w:r>
        <w:rPr>
          <w:rFonts w:hint="eastAsia" w:ascii="宋体" w:hAnsi="宋体" w:eastAsia="宋体"/>
          <w:b/>
          <w:sz w:val="21"/>
          <w:szCs w:val="21"/>
        </w:rPr>
        <w:t xml:space="preserve">、响应文件的组成及要求</w:t>
      </w:r>
      <w:r>
        <w:rPr>
          <w:rFonts w:ascii="宋体" w:hAnsi="宋体" w:eastAsia="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磋商报价表</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3.2磋商响应单位情况表（格式见第二章）；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w:t>
      </w:r>
      <w:r>
        <w:rPr>
          <w:rFonts w:hint="eastAsia" w:ascii="宋体" w:hAnsi="宋体" w:eastAsia="宋体" w:cs="宋体"/>
          <w:bCs/>
          <w:sz w:val="21"/>
          <w:szCs w:val="21"/>
        </w:rPr>
        <w:t xml:space="preserve">任的能力证明。包括法人或者其他组织的营业执照等证明文件，自然人的身份证明；</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w:t>
      </w:r>
      <w:r>
        <w:rPr>
          <w:rFonts w:hint="eastAsia" w:ascii="宋体" w:hAnsi="宋体" w:eastAsia="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eastAsia="宋体" w:cs="宋体"/>
          <w:b/>
          <w:sz w:val="21"/>
          <w:szCs w:val="21"/>
        </w:rPr>
        <w:t xml:space="preserve">）</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3.6.3履行合同所必需的设备和专业技术能力的证明材料或承诺；</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w:t>
      </w:r>
      <w:r>
        <w:rPr>
          <w:rFonts w:hint="eastAsia" w:ascii="宋体" w:hAnsi="宋体" w:eastAsia="宋体"/>
          <w:b/>
          <w:sz w:val="21"/>
          <w:szCs w:val="21"/>
        </w:rPr>
        <w:t xml:space="preserve">位如依法享受</w:t>
      </w:r>
      <w:r>
        <w:rPr>
          <w:rFonts w:hint="eastAsia" w:ascii="宋体" w:hAnsi="宋体" w:eastAsia="宋体"/>
          <w:b/>
          <w:sz w:val="21"/>
          <w:szCs w:val="21"/>
        </w:rPr>
        <w:t xml:space="preserve">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65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w:t>
      </w:r>
      <w:r>
        <w:rPr>
          <w:rFonts w:hint="eastAsia" w:ascii="宋体" w:hAnsi="宋体" w:eastAsia="宋体" w:cs="宋体"/>
          <w:bCs/>
          <w:sz w:val="21"/>
          <w:szCs w:val="21"/>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bCs/>
          <w:sz w:val="21"/>
          <w:szCs w:val="21"/>
        </w:rPr>
      </w:r>
      <w:r/>
    </w:p>
    <w:p>
      <w:pPr>
        <w:pStyle w:val="659"/>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2</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4</w:t>
      </w:r>
      <w:r>
        <w:rPr>
          <w:rFonts w:hint="eastAsia" w:ascii="宋体" w:hAnsi="宋体" w:eastAsia="宋体" w:cs="宋体"/>
          <w:sz w:val="21"/>
          <w:szCs w:val="21"/>
        </w:rPr>
        <w:t xml:space="preserve">其他有关符合性证明的文件；</w:t>
      </w:r>
      <w:r>
        <w:rPr>
          <w:rFonts w:ascii="宋体" w:hAnsi="宋体" w:eastAsia="宋体" w:cs="宋体"/>
          <w:sz w:val="21"/>
          <w:szCs w:val="21"/>
        </w:rPr>
      </w:r>
      <w:r/>
    </w:p>
    <w:p>
      <w:pPr>
        <w:pStyle w:val="659"/>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6</w:t>
      </w:r>
      <w:r>
        <w:rPr>
          <w:rFonts w:hint="eastAsia" w:ascii="宋体" w:hAnsi="宋体" w:eastAsia="宋体" w:cs="宋体"/>
          <w:b/>
          <w:bCs/>
          <w:sz w:val="21"/>
          <w:szCs w:val="21"/>
        </w:rPr>
        <w:t xml:space="preserve">、其他可以证明投标人资质、服务质量的证书、文件等相关资料。</w:t>
      </w:r>
      <w:r>
        <w:rPr>
          <w:rFonts w:ascii="宋体" w:hAnsi="宋体" w:eastAsia="宋体" w:cs="宋体"/>
          <w:b/>
          <w:bCs/>
          <w:sz w:val="21"/>
          <w:szCs w:val="21"/>
        </w:rPr>
      </w:r>
      <w:r/>
    </w:p>
    <w:p>
      <w:pPr>
        <w:pStyle w:val="659"/>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w:t>
      </w:r>
      <w:r>
        <w:rPr>
          <w:rFonts w:hint="eastAsia" w:ascii="宋体" w:hAnsi="宋体" w:eastAsia="宋体" w:cs="宋体"/>
          <w:b/>
          <w:bCs/>
          <w:sz w:val="21"/>
          <w:szCs w:val="21"/>
        </w:rPr>
        <w:t xml:space="preserve">4</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rPr>
          <w:rFonts w:ascii="宋体" w:hAnsi="宋体" w:eastAsia="宋体"/>
          <w:sz w:val="21"/>
          <w:szCs w:val="21"/>
        </w:rPr>
      </w:r>
      <w:r/>
    </w:p>
    <w:p>
      <w:pPr>
        <w:pStyle w:val="659"/>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659"/>
        <w:ind w:firstLine="843"/>
        <w:spacing w:line="360" w:lineRule="auto"/>
        <w:rPr>
          <w:rFonts w:ascii="宋体" w:hAnsi="宋体" w:eastAsia="宋体"/>
          <w:sz w:val="21"/>
          <w:szCs w:val="21"/>
        </w:rPr>
      </w:pPr>
      <w:r>
        <w:rPr>
          <w:rFonts w:hint="eastAsia" w:ascii="宋体" w:hAnsi="宋体" w:eastAsia="宋体"/>
          <w:b/>
          <w:sz w:val="21"/>
          <w:szCs w:val="21"/>
        </w:rPr>
        <w:t xml:space="preserve">（4）磋</w:t>
      </w:r>
      <w:r>
        <w:rPr>
          <w:rFonts w:hint="eastAsia" w:ascii="宋体" w:hAnsi="宋体" w:eastAsia="宋体"/>
          <w:b/>
          <w:sz w:val="21"/>
          <w:szCs w:val="21"/>
        </w:rPr>
        <w:t xml:space="preserve">商响应文件编</w:t>
      </w:r>
      <w:r>
        <w:rPr>
          <w:rFonts w:hint="eastAsia" w:ascii="宋体" w:hAnsi="宋体" w:eastAsia="宋体"/>
          <w:b/>
          <w:sz w:val="21"/>
          <w:szCs w:val="21"/>
        </w:rPr>
        <w:t xml:space="preserve">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659"/>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 w:val="21"/>
          <w:szCs w:val="21"/>
        </w:rPr>
      </w:r>
      <w:r/>
    </w:p>
    <w:p>
      <w:pPr>
        <w:pStyle w:val="640"/>
        <w:ind w:firstLine="422"/>
        <w:spacing w:line="348" w:lineRule="auto"/>
        <w:rPr>
          <w:rFonts w:ascii="宋体" w:hAnsi="宋体" w:eastAsia="宋体"/>
          <w:b/>
          <w:bCs/>
          <w:sz w:val="21"/>
          <w:szCs w:val="21"/>
        </w:rPr>
      </w:pPr>
      <w:r>
        <w:rPr>
          <w:rFonts w:hint="eastAsia" w:ascii="宋体" w:hAnsi="宋体" w:eastAsia="宋体"/>
          <w:b/>
          <w:bCs/>
          <w:sz w:val="21"/>
          <w:szCs w:val="21"/>
        </w:rPr>
        <w:t xml:space="preserve">七</w:t>
      </w:r>
      <w:r>
        <w:rPr>
          <w:rFonts w:hint="eastAsia" w:ascii="宋体" w:hAnsi="宋体" w:eastAsia="宋体"/>
          <w:b/>
          <w:bCs/>
          <w:sz w:val="21"/>
          <w:szCs w:val="21"/>
        </w:rPr>
        <w:t xml:space="preserve">、磋商程序</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659"/>
        <w:spacing w:line="360" w:lineRule="auto"/>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81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w:t>
      </w:r>
      <w:r>
        <w:rPr>
          <w:rFonts w:hint="eastAsia" w:ascii="宋体" w:hAnsi="宋体" w:eastAsia="宋体" w:cs="宋体"/>
          <w:b/>
          <w:sz w:val="21"/>
          <w:szCs w:val="21"/>
        </w:rPr>
        <w:t xml:space="preserve">加盖CA电子公章。</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rPr>
          <w:rFonts w:ascii="宋体" w:hAnsi="宋体" w:eastAsia="宋体" w:cs="宋体"/>
          <w:sz w:val="21"/>
          <w:szCs w:val="21"/>
        </w:rPr>
      </w:r>
      <w:r/>
    </w:p>
    <w:p>
      <w:pPr>
        <w:pStyle w:val="659"/>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659"/>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65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w:t>
      </w:r>
      <w:r>
        <w:rPr>
          <w:rFonts w:hint="eastAsia" w:ascii="宋体" w:hAnsi="宋体" w:eastAsia="宋体" w:cs="宋体"/>
          <w:b/>
          <w:color w:val="000000"/>
          <w:sz w:val="21"/>
          <w:szCs w:val="21"/>
        </w:rPr>
        <w:t xml:space="preserve">标大厅。</w:t>
      </w:r>
      <w:r>
        <w:rPr>
          <w:rFonts w:ascii="宋体" w:hAnsi="宋体" w:eastAsia="宋体" w:cs="宋体"/>
          <w:b/>
          <w:color w:val="000000"/>
          <w:sz w:val="21"/>
          <w:szCs w:val="21"/>
        </w:rPr>
      </w:r>
      <w:r/>
    </w:p>
    <w:p>
      <w:pPr>
        <w:pStyle w:val="813"/>
        <w:ind w:left="0" w:firstLine="422"/>
        <w:spacing w:line="360" w:lineRule="auto"/>
        <w:rPr>
          <w:rFonts w:hint="eastAsia" w:ascii="宋体" w:hAnsi="宋体" w:cs="宋体"/>
          <w:b/>
          <w:color w:val="000000"/>
          <w:sz w:val="21"/>
          <w:szCs w:val="21"/>
        </w:rPr>
      </w:pPr>
      <w:r/>
      <w:bookmarkStart w:id="56"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813"/>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813"/>
        <w:ind w:left="0" w:firstLine="422"/>
        <w:spacing w:line="360" w:lineRule="auto"/>
        <w:rPr>
          <w:rFonts w:hint="eastAsia" w:ascii="宋体" w:hAnsi="宋体" w:cs="宋体"/>
          <w:b/>
          <w:sz w:val="21"/>
          <w:szCs w:val="21"/>
          <w:lang w:val="en-US"/>
        </w:rPr>
      </w:pPr>
      <w:r/>
      <w:bookmarkEnd w:id="56"/>
      <w:r/>
      <w:bookmarkStart w:id="57" w:name="OLE_LINK3"/>
      <w:r/>
      <w:bookmarkStart w:id="58" w:name="OLE_LINK4"/>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9" w:name="OLE_LINK28"/>
      <w:r/>
      <w:bookmarkStart w:id="60" w:name="OLE_LINK27"/>
      <w:r>
        <w:rPr>
          <w:rFonts w:hint="eastAsia" w:ascii="宋体" w:hAnsi="宋体" w:cs="宋体"/>
          <w:b/>
          <w:sz w:val="21"/>
          <w:szCs w:val="21"/>
          <w:lang w:val="en-US"/>
        </w:rPr>
        <w:t xml:space="preserve">响应报价</w:t>
      </w:r>
      <w:bookmarkEnd w:id="59"/>
      <w:r/>
      <w:bookmarkEnd w:id="60"/>
      <w:r>
        <w:rPr>
          <w:rFonts w:hint="eastAsia" w:ascii="宋体" w:hAnsi="宋体" w:cs="宋体"/>
          <w:b/>
          <w:sz w:val="21"/>
          <w:szCs w:val="21"/>
          <w:lang w:val="en-US"/>
        </w:rPr>
        <w:t xml:space="preserve">低于采购项目最高限价45%的，即响应报价&lt;采购项目最高限价×45%；</w:t>
      </w:r>
      <w:r/>
    </w:p>
    <w:p>
      <w:pPr>
        <w:pStyle w:val="813"/>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659"/>
        <w:ind w:firstLine="422"/>
        <w:spacing w:line="360" w:lineRule="auto"/>
        <w:rPr>
          <w:rFonts w:ascii="宋体" w:hAnsi="宋体" w:eastAsia="宋体"/>
          <w:b/>
          <w:color w:val="000000"/>
          <w:sz w:val="21"/>
          <w:szCs w:val="21"/>
          <w:lang w:val="zh-CN"/>
        </w:rPr>
      </w:pPr>
      <w:r/>
      <w:bookmarkEnd w:id="57"/>
      <w:r/>
      <w:bookmarkEnd w:id="58"/>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w:t>
      </w:r>
      <w:r>
        <w:rPr>
          <w:rFonts w:hint="eastAsia" w:ascii="宋体" w:hAnsi="宋体" w:eastAsia="宋体"/>
          <w:b/>
          <w:color w:val="000000"/>
          <w:sz w:val="21"/>
          <w:szCs w:val="21"/>
          <w:lang w:val="zh-CN"/>
        </w:rPr>
        <w:t xml:space="preserve">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659"/>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12、经磋商确定最终采购需求和提交最后报价的供应商后，由磋商小组采用综合评分法对提交最后报价的供应商的响应文件和最后报价进行综合评分。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八</w:t>
      </w:r>
      <w:r>
        <w:rPr>
          <w:rFonts w:hint="eastAsia" w:ascii="宋体" w:hAnsi="宋体" w:eastAsia="宋体"/>
          <w:b/>
          <w:bCs/>
          <w:sz w:val="21"/>
          <w:szCs w:val="21"/>
        </w:rPr>
        <w:t xml:space="preserve">、质疑处理</w:t>
      </w:r>
      <w:r>
        <w:rPr>
          <w:rFonts w:ascii="宋体" w:hAnsi="宋体" w:eastAsia="宋体"/>
          <w:b/>
          <w:bCs/>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w:t>
      </w:r>
      <w:r>
        <w:rPr>
          <w:rFonts w:hint="eastAsia" w:ascii="宋体" w:hAnsi="宋体" w:eastAsia="宋体" w:cs="宋体"/>
          <w:sz w:val="21"/>
          <w:szCs w:val="21"/>
        </w:rPr>
        <w:t xml:space="preserve">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659"/>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w:t>
      </w:r>
      <w:r>
        <w:rPr>
          <w:rFonts w:hint="eastAsia" w:ascii="宋体" w:hAnsi="宋体" w:eastAsia="宋体"/>
          <w:b/>
          <w:sz w:val="21"/>
          <w:szCs w:val="21"/>
        </w:rPr>
        <w:t xml:space="preserve">l</w:t>
      </w:r>
      <w:r>
        <w:rPr>
          <w:rFonts w:hint="eastAsia" w:ascii="宋体" w:hAnsi="宋体" w:eastAsia="宋体"/>
          <w:sz w:val="21"/>
          <w:szCs w:val="21"/>
        </w:rPr>
        <w:t xml:space="preserve">。</w:t>
      </w:r>
      <w:r>
        <w:rPr>
          <w:rFonts w:ascii="宋体" w:hAnsi="宋体" w:eastAsia="宋体"/>
          <w:b/>
          <w:sz w:val="21"/>
          <w:szCs w:val="21"/>
        </w:rPr>
      </w:r>
      <w:r/>
    </w:p>
    <w:p>
      <w:pPr>
        <w:pStyle w:val="659"/>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659"/>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659"/>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59"/>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九</w:t>
      </w:r>
      <w:r>
        <w:rPr>
          <w:rFonts w:ascii="宋体" w:hAnsi="宋体" w:eastAsia="宋体"/>
          <w:b/>
          <w:bCs/>
          <w:sz w:val="21"/>
          <w:szCs w:val="21"/>
        </w:rPr>
        <w:t xml:space="preserve">、项目的终止</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出现下列情形之一的，将终止竞争性磋商采购活动：</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640"/>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640"/>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、综合说明及其它要求：</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cs="宋体"/>
          <w:sz w:val="21"/>
          <w:szCs w:val="21"/>
        </w:rPr>
        <w:t xml:space="preserve">磋商供应商提供的服务能够至少达到以上要求，同时明确详细的服务方案。</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2、磋商供应商</w:t>
      </w:r>
      <w:r>
        <w:rPr>
          <w:rFonts w:hint="eastAsia" w:ascii="宋体" w:hAnsi="宋体" w:eastAsia="宋体"/>
          <w:sz w:val="21"/>
          <w:szCs w:val="21"/>
        </w:rPr>
        <w:t xml:space="preserve">必须承诺文件中提出的全部要求，如果其中某些条款不响应时，应在文件中逐条列出，未列出的视同响应。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磋商说明：</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640"/>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4、磋商供应商应对所投项目的全部内容进行报价，只投其中部分内容者，其响应文件将被拒绝。成交单位对服务缺陷不予更正，采购方有权另请其他单位更正，所发生的费用由成交单位承担。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5、磋商供应商必须遵守中华人民共和国《劳动法》的规定，为采购人提供的服务人员如遇到工资纠纷问题由磋商响应单位自行解决。</w:t>
      </w:r>
      <w:r>
        <w:rPr>
          <w:rFonts w:ascii="宋体" w:hAnsi="宋体" w:eastAsia="宋体"/>
          <w:sz w:val="21"/>
          <w:szCs w:val="21"/>
        </w:rPr>
      </w:r>
      <w:r/>
    </w:p>
    <w:p>
      <w:pPr>
        <w:pStyle w:val="640"/>
        <w:ind w:firstLine="420"/>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、凡涉及采购文件的补充说明和修改，均以苏州政府采购网最后发布的内容为准。</w:t>
      </w:r>
      <w:r/>
    </w:p>
    <w:p>
      <w:pPr>
        <w:pStyle w:val="640"/>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十</w:t>
      </w:r>
      <w:r>
        <w:rPr>
          <w:rFonts w:hint="eastAsia" w:ascii="宋体" w:hAnsi="宋体" w:eastAsia="宋体"/>
          <w:b/>
          <w:sz w:val="21"/>
          <w:szCs w:val="21"/>
        </w:rPr>
        <w:t xml:space="preserve">一</w:t>
      </w:r>
      <w:r>
        <w:rPr>
          <w:rFonts w:hint="eastAsia" w:ascii="宋体" w:hAnsi="宋体" w:eastAsia="宋体"/>
          <w:b/>
          <w:sz w:val="21"/>
          <w:szCs w:val="21"/>
        </w:rPr>
        <w:t xml:space="preserve">、</w:t>
      </w:r>
      <w:r>
        <w:rPr>
          <w:rFonts w:hint="eastAsia" w:ascii="宋体" w:hAnsi="宋体" w:eastAsia="宋体"/>
          <w:b/>
          <w:bCs/>
          <w:sz w:val="21"/>
          <w:szCs w:val="21"/>
        </w:rPr>
        <w:t xml:space="preserve">政府采购政策</w:t>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640"/>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w:t>
      </w:r>
      <w:r>
        <w:rPr>
          <w:rFonts w:hint="eastAsia" w:ascii="宋体" w:hAnsi="宋体" w:eastAsia="宋体"/>
          <w:b/>
          <w:bCs/>
          <w:sz w:val="21"/>
          <w:szCs w:val="21"/>
        </w:rPr>
        <w:t xml:space="preserve">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640"/>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4、针对中小型企业、残疾人福利企业和监狱企业的评审：</w:t>
      </w:r>
      <w:r>
        <w:rPr>
          <w:rFonts w:ascii="宋体" w:hAnsi="宋体" w:eastAsia="宋体" w:cs="宋体"/>
          <w:sz w:val="21"/>
          <w:szCs w:val="22"/>
        </w:rPr>
      </w:r>
      <w:r/>
    </w:p>
    <w:p>
      <w:pPr>
        <w:pStyle w:val="640"/>
        <w:ind w:firstLine="422"/>
        <w:spacing w:line="360" w:lineRule="auto"/>
        <w:rPr>
          <w:rFonts w:ascii="宋体" w:hAnsi="宋体" w:eastAsia="宋体"/>
          <w:sz w:val="21"/>
        </w:rPr>
      </w:pPr>
      <w:r>
        <w:rPr>
          <w:rFonts w:hint="eastAsia" w:ascii="宋体" w:hAnsi="宋体" w:eastAsia="宋体"/>
          <w:b/>
          <w:bCs/>
          <w:sz w:val="21"/>
          <w:szCs w:val="21"/>
        </w:rPr>
        <w:t xml:space="preserve">本项目为专门面向中小企业采购的项目，不再执行价格评审优惠的扶持政策。</w:t>
      </w:r>
      <w:r>
        <w:rPr>
          <w:rFonts w:hint="eastAsia" w:ascii="宋体" w:hAnsi="宋体" w:eastAsia="宋体"/>
          <w:bCs/>
          <w:sz w:val="21"/>
          <w:szCs w:val="21"/>
        </w:rPr>
        <w:t xml:space="preserve">供应商必须提供《中小企业声明</w:t>
      </w:r>
      <w:r>
        <w:rPr>
          <w:rFonts w:hint="eastAsia" w:ascii="宋体" w:hAnsi="宋体" w:eastAsia="宋体"/>
          <w:bCs/>
          <w:sz w:val="21"/>
          <w:szCs w:val="21"/>
        </w:rPr>
        <w:t xml:space="preserve">函》或《残疾人福利性单位声明函》或由省级以上监狱管理局、戒毒管理局（含新疆生产建设兵团）出具的属于监狱企业的证明文件。</w:t>
      </w:r>
      <w:r>
        <w:rPr>
          <w:rFonts w:ascii="宋体" w:hAnsi="宋体" w:eastAsia="宋体"/>
          <w:sz w:val="21"/>
        </w:rPr>
      </w:r>
      <w:r/>
    </w:p>
    <w:p>
      <w:pPr>
        <w:pStyle w:val="640"/>
        <w:ind w:firstLine="420"/>
        <w:spacing w:line="360" w:lineRule="auto"/>
        <w:tabs>
          <w:tab w:val="left" w:pos="753" w:leader="none"/>
        </w:tabs>
        <w:rPr>
          <w:rFonts w:ascii="宋体" w:hAnsi="宋体" w:eastAsia="宋体"/>
          <w:b/>
          <w:bCs/>
          <w:sz w:val="21"/>
          <w:szCs w:val="21"/>
        </w:rPr>
      </w:pPr>
      <w:r>
        <w:rPr>
          <w:rFonts w:hint="eastAsia" w:ascii="宋体" w:hAnsi="宋体" w:eastAsia="宋体" w:cs="宋体"/>
          <w:sz w:val="21"/>
          <w:szCs w:val="22"/>
        </w:rPr>
        <w:t xml:space="preserve">若供应商提供的声明函或认定证明为虚假材料，按“政府采购法”相关规定处理并报请政府监管部门给予行政处罚。</w:t>
      </w:r>
      <w:r>
        <w:rPr>
          <w:rFonts w:ascii="宋体" w:hAnsi="宋体" w:eastAsia="宋体"/>
          <w:b/>
          <w:bCs/>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5、绿色采购</w:t>
      </w:r>
      <w:r>
        <w:rPr>
          <w:rFonts w:hint="eastAsia" w:ascii="宋体" w:hAnsi="宋体" w:eastAsia="宋体"/>
          <w:sz w:val="21"/>
          <w:szCs w:val="21"/>
        </w:rPr>
        <w:t xml:space="preserve">（本项目不涉及）</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并在响应文件中提供由国家确定的认证机构出具的、处于有效期之内的节能产品认证证书复印件，否则视为未实质性响应。</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640"/>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w:t>
      </w:r>
      <w:r>
        <w:rPr>
          <w:rFonts w:hint="eastAsia" w:ascii="宋体" w:hAnsi="宋体" w:eastAsia="宋体"/>
          <w:sz w:val="21"/>
          <w:szCs w:val="21"/>
        </w:rPr>
        <w:t xml:space="preserve">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支持本国产品政策（本项目不涉及）</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根据《国务院办公厅关于在政府采购中实施本国产品标准及相关政策的通知》（国办发［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号）（以下简称</w:t>
      </w:r>
      <w:r>
        <w:rPr>
          <w:rFonts w:hint="cs" w:ascii="宋体" w:hAnsi="宋体" w:eastAsia="宋体"/>
          <w:sz w:val="21"/>
          <w:szCs w:val="21"/>
        </w:rPr>
        <w:t xml:space="preserve">“</w:t>
      </w:r>
      <w:r>
        <w:rPr>
          <w:rFonts w:hint="eastAsia" w:ascii="宋体" w:hAnsi="宋体" w:eastAsia="宋体"/>
          <w:sz w:val="21"/>
          <w:szCs w:val="21"/>
        </w:rPr>
        <w:t xml:space="preserve">本国产品扶持政策</w:t>
      </w:r>
      <w:r>
        <w:rPr>
          <w:rFonts w:hint="cs" w:ascii="宋体" w:hAnsi="宋体" w:eastAsia="宋体"/>
          <w:sz w:val="21"/>
          <w:szCs w:val="21"/>
        </w:rPr>
        <w:t xml:space="preserve">”</w:t>
      </w:r>
      <w:r>
        <w:rPr>
          <w:rFonts w:hint="eastAsia" w:ascii="宋体" w:hAnsi="宋体" w:eastAsia="宋体"/>
          <w:sz w:val="21"/>
          <w:szCs w:val="21"/>
        </w:rPr>
        <w:t xml:space="preserve">）的规定，既有本国产品又有非本国产品参与竞争的，依法对本国产品给予价格评审优惠，对本国产品的报价给予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采购项目或者采购包含有多种产品，供应商为该采购项目或者采购包提供的符合本国产品标准的产品成本之和占该供应商提供的全部产品成本之和的比例达到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w:t>
      </w:r>
      <w:r>
        <w:rPr>
          <w:rFonts w:hint="eastAsia" w:ascii="宋体" w:hAnsi="宋体" w:eastAsia="宋体"/>
          <w:sz w:val="21"/>
          <w:szCs w:val="21"/>
        </w:rPr>
        <w:t xml:space="preserve">以上时，依法对该供应商的全部产品给予价格评审优惠，即对该供应商提供的全部产品的总报价给予</w:t>
      </w:r>
      <w:r>
        <w:rPr>
          <w:rFonts w:ascii="宋体" w:hAnsi="宋体" w:eastAsia="宋体"/>
          <w:sz w:val="21"/>
          <w:szCs w:val="21"/>
        </w:rPr>
        <w:t xml:space="preserve">20%</w:t>
      </w:r>
      <w:r>
        <w:rPr>
          <w:rFonts w:hint="eastAsia" w:ascii="宋体" w:hAnsi="宋体" w:eastAsia="宋体"/>
          <w:sz w:val="21"/>
          <w:szCs w:val="21"/>
        </w:rPr>
        <w:t xml:space="preserve">的价格扣除，用扣除后的价格参与评审。供应商应提供《关于本国产品成本占比的声明函》，未填写比例数值，或比例数值未达到</w:t>
      </w:r>
      <w:r>
        <w:rPr>
          <w:rFonts w:ascii="宋体" w:hAnsi="宋体" w:eastAsia="宋体"/>
          <w:sz w:val="21"/>
          <w:szCs w:val="21"/>
        </w:rPr>
        <w:t xml:space="preserve">80%</w:t>
      </w:r>
      <w:r>
        <w:rPr>
          <w:rFonts w:hint="eastAsia" w:ascii="宋体" w:hAnsi="宋体" w:eastAsia="宋体"/>
          <w:sz w:val="21"/>
          <w:szCs w:val="21"/>
        </w:rPr>
        <w:t xml:space="preserve">的，将不享受本国产品价格评审优惠。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本国产品标准的适用范围</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本国产品标准适用于</w:t>
      </w:r>
      <w:r>
        <w:rPr>
          <w:rFonts w:hint="eastAsia" w:ascii="宋体" w:hAnsi="宋体" w:eastAsia="宋体"/>
          <w:sz w:val="21"/>
          <w:szCs w:val="21"/>
        </w:rPr>
        <w:t xml:space="preserve">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供应商应当提供符合本国产品扶持政策附件规定的《关于符合本国产品标准的声明函》（格式见第二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多种产品采购时，还应提供《关于本国产品成本占比的声明函》（格式见第二</w:t>
      </w:r>
      <w:r>
        <w:rPr>
          <w:rFonts w:hint="eastAsia" w:ascii="宋体" w:hAnsi="宋体" w:eastAsia="宋体"/>
          <w:sz w:val="21"/>
          <w:szCs w:val="21"/>
        </w:rPr>
        <w:t xml:space="preserve">章）。</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未按上述要求提供的，不享受本国产品扶持政策。</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w:t>
      </w:r>
      <w:r>
        <w:rPr>
          <w:rFonts w:ascii="宋体" w:hAnsi="宋体" w:eastAsia="宋体"/>
          <w:sz w:val="21"/>
          <w:szCs w:val="21"/>
        </w:rPr>
        <w:t xml:space="preserve">2025</w:t>
      </w:r>
      <w:r>
        <w:rPr>
          <w:rFonts w:hint="eastAsia" w:ascii="宋体" w:hAnsi="宋体" w:eastAsia="宋体"/>
          <w:sz w:val="21"/>
          <w:szCs w:val="21"/>
        </w:rPr>
        <w:t xml:space="preserve">〕</w:t>
      </w:r>
      <w:r>
        <w:rPr>
          <w:rFonts w:ascii="宋体" w:hAnsi="宋体" w:eastAsia="宋体"/>
          <w:sz w:val="21"/>
          <w:szCs w:val="21"/>
        </w:rPr>
        <w:t xml:space="preserve">34</w:t>
      </w:r>
      <w:r>
        <w:rPr>
          <w:rFonts w:hint="eastAsia" w:ascii="宋体" w:hAnsi="宋体" w:eastAsia="宋体"/>
          <w:sz w:val="21"/>
          <w:szCs w:val="21"/>
        </w:rPr>
        <w:t xml:space="preserve">号）和采购文件规定的，供应商提供的相关产品视为不符合本国产品标准。</w:t>
      </w:r>
      <w:r>
        <w:rPr>
          <w:rFonts w:ascii="宋体" w:hAnsi="宋体" w:eastAsia="宋体"/>
          <w:sz w:val="21"/>
          <w:szCs w:val="21"/>
        </w:rPr>
      </w:r>
      <w:r/>
    </w:p>
    <w:p>
      <w:pPr>
        <w:pStyle w:val="640"/>
        <w:ind w:firstLine="420"/>
        <w:spacing w:line="360" w:lineRule="auto"/>
        <w:tabs>
          <w:tab w:val="left" w:pos="753" w:leader="none"/>
        </w:tabs>
        <w:rPr>
          <w:rFonts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若供应商提供虚假《关于符合本国产品标准的声明函》、《关于本国产品成本占比的声明函》、虚假证明文件谋取中标、成交的，依照《中华人民共和国政府采购法》等法律法规规定追究相应责任。</w:t>
      </w:r>
      <w:r>
        <w:rPr>
          <w:rFonts w:ascii="宋体" w:hAnsi="宋体" w:eastAsia="宋体"/>
          <w:sz w:val="21"/>
          <w:szCs w:val="21"/>
        </w:rPr>
      </w:r>
      <w:r/>
    </w:p>
    <w:p>
      <w:pPr>
        <w:pStyle w:val="640"/>
        <w:ind w:firstLine="420"/>
        <w:spacing w:line="360" w:lineRule="auto"/>
        <w:tabs>
          <w:tab w:val="left" w:pos="753" w:leader="none"/>
        </w:tabs>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供应商提供的《关于符合本国产品标准的声明函》，或财政部会同有关部门规定的有关证明文件将随中标（成交）结果同时公告。</w:t>
      </w:r>
      <w:r>
        <w:rPr>
          <w:rFonts w:hint="eastAsia" w:ascii="宋体" w:hAnsi="宋体" w:eastAsia="宋体"/>
          <w:sz w:val="21"/>
          <w:szCs w:val="21"/>
        </w:rPr>
      </w:r>
      <w:r/>
    </w:p>
    <w:p>
      <w:pPr>
        <w:pStyle w:val="640"/>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w:t>
      </w:r>
      <w:r>
        <w:rPr>
          <w:rFonts w:hint="eastAsia" w:ascii="宋体" w:hAnsi="宋体" w:eastAsia="宋体"/>
          <w:b/>
          <w:bCs/>
          <w:sz w:val="21"/>
          <w:szCs w:val="21"/>
        </w:rPr>
        <w:t xml:space="preserve">二</w:t>
      </w:r>
      <w:r>
        <w:rPr>
          <w:rFonts w:hint="eastAsia" w:ascii="宋体" w:hAnsi="宋体" w:eastAsia="宋体"/>
          <w:b/>
          <w:bCs/>
          <w:sz w:val="21"/>
          <w:szCs w:val="21"/>
        </w:rPr>
        <w:t xml:space="preserve">、信用记录</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640"/>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rPr>
        <w:t xml:space="preserve">三</w:t>
      </w:r>
      <w:r>
        <w:rPr>
          <w:rFonts w:hint="eastAsia" w:ascii="宋体" w:hAnsi="宋体" w:eastAsia="宋体" w:cs="宋体"/>
          <w:b/>
          <w:bCs/>
          <w:sz w:val="21"/>
          <w:szCs w:val="21"/>
        </w:rPr>
        <w:t xml:space="preserve">、成交通知书</w:t>
      </w:r>
      <w:r>
        <w:rPr>
          <w:rFonts w:ascii="宋体" w:hAnsi="宋体" w:eastAsia="宋体" w:cs="宋体"/>
          <w:b/>
          <w:bCs/>
          <w:sz w:val="21"/>
          <w:szCs w:val="21"/>
        </w:rPr>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640"/>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640"/>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因未及时下载而造成的不利后果由成交单位自行承担。</w:t>
      </w:r>
      <w:r>
        <w:rPr>
          <w:rFonts w:hint="eastAsia"/>
        </w:rPr>
      </w:r>
      <w:r/>
    </w:p>
    <w:p>
      <w:pPr>
        <w:pStyle w:val="640"/>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0"/>
        <w:rPr>
          <w:rFonts w:ascii="宋体" w:hAnsi="宋体" w:eastAsia="宋体"/>
        </w:rPr>
      </w:pPr>
      <w:r>
        <w:rPr>
          <w:rFonts w:ascii="宋体" w:hAnsi="宋体" w:eastAsia="宋体"/>
        </w:rPr>
      </w:r>
      <w:r/>
    </w:p>
    <w:p>
      <w:pPr>
        <w:pStyle w:val="641"/>
        <w:jc w:val="center"/>
        <w:spacing w:line="360" w:lineRule="auto"/>
        <w:rPr>
          <w:rFonts w:ascii="宋体" w:hAnsi="宋体" w:eastAsia="宋体"/>
          <w:sz w:val="52"/>
        </w:rPr>
      </w:pPr>
      <w:r/>
      <w:bookmarkStart w:id="61" w:name="_Toc1784"/>
      <w:r>
        <w:rPr>
          <w:rFonts w:hint="eastAsia" w:ascii="宋体" w:hAnsi="宋体" w:eastAsia="宋体"/>
          <w:sz w:val="52"/>
        </w:rPr>
        <w:t xml:space="preserve">第四章 合同主要条款</w:t>
      </w:r>
      <w:bookmarkEnd w:id="53"/>
      <w:r/>
      <w:bookmarkEnd w:id="61"/>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甲方：</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电话：</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乙方：</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地址：</w:t>
      </w:r>
      <w:r/>
    </w:p>
    <w:p>
      <w:pPr>
        <w:pStyle w:val="640"/>
        <w:ind w:firstLine="420"/>
        <w:spacing w:line="360" w:lineRule="auto"/>
        <w:rPr>
          <w:rFonts w:hint="eastAsia" w:ascii="宋体" w:hAnsi="宋体" w:eastAsia="宋体"/>
          <w:sz w:val="21"/>
          <w:szCs w:val="21"/>
          <w:lang w:eastAsia="en-US"/>
        </w:rPr>
      </w:pPr>
      <w:r>
        <w:rPr>
          <w:rFonts w:hint="eastAsia" w:ascii="宋体" w:hAnsi="宋体" w:eastAsia="宋体"/>
          <w:sz w:val="21"/>
          <w:szCs w:val="21"/>
          <w:lang w:eastAsia="en-US"/>
        </w:rPr>
        <w:t xml:space="preserve">联系人：</w:t>
      </w:r>
      <w:r/>
    </w:p>
    <w:p>
      <w:pPr>
        <w:pStyle w:val="640"/>
        <w:ind w:firstLine="420"/>
        <w:spacing w:line="360" w:lineRule="auto"/>
        <w:rPr>
          <w:rFonts w:hint="eastAsia" w:ascii="宋体" w:hAnsi="宋体" w:eastAsia="宋体"/>
          <w:sz w:val="21"/>
          <w:szCs w:val="21"/>
          <w:highlight w:val="yellow"/>
          <w:lang w:eastAsia="en-US"/>
        </w:rPr>
      </w:pPr>
      <w:r>
        <w:rPr>
          <w:rFonts w:hint="eastAsia" w:ascii="宋体" w:hAnsi="宋体" w:eastAsia="宋体"/>
          <w:sz w:val="21"/>
          <w:szCs w:val="21"/>
          <w:lang w:eastAsia="en-US"/>
        </w:rPr>
        <w:t xml:space="preserve">电话：</w:t>
      </w:r>
      <w:r>
        <w:rPr>
          <w:rFonts w:hint="eastAsia" w:ascii="宋体" w:hAnsi="宋体" w:eastAsia="宋体"/>
          <w:sz w:val="21"/>
          <w:szCs w:val="21"/>
          <w:highlight w:val="yellow"/>
          <w:lang w:eastAsia="en-US"/>
        </w:rPr>
      </w:r>
      <w:r/>
    </w:p>
    <w:p>
      <w:pPr>
        <w:pStyle w:val="640"/>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ind w:firstLine="480"/>
        <w:spacing w:line="360" w:lineRule="auto"/>
        <w:tabs>
          <w:tab w:val="left" w:pos="753" w:leader="none"/>
        </w:tabs>
        <w:rPr>
          <w:rFonts w:hint="eastAsia" w:ascii="宋体" w:hAnsi="宋体" w:eastAsia="宋体"/>
          <w:sz w:val="21"/>
          <w:szCs w:val="21"/>
        </w:rPr>
      </w:pPr>
      <w:r>
        <w:rPr>
          <w:rFonts w:hint="eastAsia" w:ascii="宋体" w:hAnsi="宋体" w:eastAsia="宋体"/>
          <w:sz w:val="21"/>
          <w:szCs w:val="21"/>
        </w:rPr>
        <w:t xml:space="preserve">根据《中华人民共和国民法典》和《中华人民共和国政府采购法》等有关法律法规，为明确采购甲方和乙方购销过程中的权利、义务和经济责任，双方遵循平等、自愿、公平和诚实信用原则，经友好协商，同意按照下面的条款和条件订立本合同，以资共同遵守。</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一、下列文件为本合同不可分割部分：</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    1.中标（成交）通知书；</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    2.采购文件； </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    3.乙方中标（成交）的投标（响应）文件；</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    4.乙方在采购过程中所作的其他承诺、声明、书面澄清</w:t>
      </w:r>
      <w:r>
        <w:rPr>
          <w:rFonts w:hint="eastAsia" w:ascii="宋体" w:hAnsi="宋体" w:eastAsia="宋体"/>
          <w:sz w:val="21"/>
          <w:szCs w:val="21"/>
        </w:rPr>
        <w:t xml:space="preserve">等。</w:t>
      </w:r>
      <w:r/>
    </w:p>
    <w:p>
      <w:pPr>
        <w:pStyle w:val="653"/>
        <w:spacing w:line="360" w:lineRule="auto"/>
        <w:rPr>
          <w:rFonts w:hint="eastAsia" w:ascii="宋体" w:hAnsi="宋体" w:eastAsia="宋体"/>
          <w:sz w:val="21"/>
          <w:szCs w:val="21"/>
        </w:rPr>
      </w:pPr>
      <w:r>
        <w:rPr>
          <w:rFonts w:hint="eastAsia" w:ascii="宋体" w:hAnsi="宋体" w:eastAsia="宋体"/>
          <w:sz w:val="21"/>
          <w:szCs w:val="21"/>
        </w:rPr>
        <w:t xml:space="preserve">二、合同内容：</w:t>
      </w:r>
      <w:r/>
    </w:p>
    <w:p>
      <w:pPr>
        <w:pStyle w:val="640"/>
        <w:ind w:firstLine="480"/>
        <w:spacing w:line="360" w:lineRule="auto"/>
        <w:rPr>
          <w:rFonts w:hint="eastAsia" w:ascii="宋体" w:hAnsi="宋体" w:eastAsia="宋体"/>
          <w:sz w:val="21"/>
          <w:szCs w:val="21"/>
        </w:rPr>
      </w:pPr>
      <w:r>
        <w:rPr>
          <w:rFonts w:hint="eastAsia" w:ascii="宋体" w:hAnsi="宋体" w:eastAsia="宋体"/>
          <w:sz w:val="21"/>
          <w:szCs w:val="21"/>
        </w:rPr>
        <w:t xml:space="preserve">（一）服务内容：乙方负责完成甲方的</w:t>
      </w:r>
      <w:r>
        <w:rPr>
          <w:rFonts w:hint="eastAsia" w:ascii="宋体" w:hAnsi="宋体" w:eastAsia="宋体"/>
          <w:sz w:val="21"/>
          <w:szCs w:val="21"/>
          <w:u w:val="single"/>
        </w:rPr>
        <w:t xml:space="preserve">                     </w:t>
      </w:r>
      <w:r>
        <w:rPr>
          <w:rFonts w:hint="eastAsia" w:ascii="宋体" w:hAnsi="宋体" w:eastAsia="宋体"/>
          <w:sz w:val="21"/>
          <w:szCs w:val="21"/>
        </w:rPr>
        <w:t xml:space="preserve">。</w:t>
      </w:r>
      <w:r/>
    </w:p>
    <w:p>
      <w:pPr>
        <w:pStyle w:val="640"/>
        <w:ind w:firstLine="480"/>
        <w:spacing w:line="360" w:lineRule="auto"/>
        <w:rPr>
          <w:rFonts w:hint="eastAsia" w:ascii="宋体" w:hAnsi="宋体" w:eastAsia="宋体"/>
          <w:sz w:val="21"/>
          <w:szCs w:val="21"/>
        </w:rPr>
      </w:pPr>
      <w:r>
        <w:rPr>
          <w:rFonts w:ascii="宋体" w:hAnsi="宋体" w:eastAsia="宋体" w:cs="宋体"/>
          <w:b/>
          <w:sz w:val="21"/>
          <w:szCs w:val="21"/>
        </w:rPr>
        <w:t xml:space="preserve">1</w:t>
      </w:r>
      <w:r>
        <w:rPr>
          <w:rFonts w:hint="eastAsia" w:ascii="宋体" w:hAnsi="宋体" w:eastAsia="宋体" w:cs="宋体"/>
          <w:b/>
          <w:sz w:val="21"/>
          <w:szCs w:val="21"/>
        </w:rPr>
        <w:t xml:space="preserve">、项目背景</w:t>
      </w:r>
      <w:r>
        <w:rPr>
          <w:rFonts w:hint="eastAsia" w:ascii="宋体" w:hAnsi="宋体" w:eastAsia="宋体" w:cs="宋体"/>
          <w:sz w:val="21"/>
          <w:szCs w:val="21"/>
        </w:rPr>
        <w:t xml:space="preserve">：</w:t>
      </w:r>
      <w:r>
        <w:rPr>
          <w:rFonts w:hint="eastAsia" w:ascii="宋体" w:hAnsi="宋体" w:eastAsia="宋体"/>
          <w:sz w:val="21"/>
          <w:szCs w:val="21"/>
        </w:rPr>
        <w:t xml:space="preserve">为加快推进地块上市前的文物勘探工作，拟对</w:t>
      </w:r>
      <w:r>
        <w:rPr>
          <w:rFonts w:hint="eastAsia" w:ascii="宋体" w:hAnsi="宋体" w:eastAsia="宋体"/>
          <w:sz w:val="21"/>
          <w:szCs w:val="21"/>
        </w:rPr>
        <w:t xml:space="preserve">    </w:t>
      </w:r>
      <w:r>
        <w:rPr>
          <w:rFonts w:hint="eastAsia" w:ascii="宋体" w:hAnsi="宋体" w:eastAsia="宋体"/>
          <w:sz w:val="21"/>
          <w:szCs w:val="21"/>
        </w:rPr>
        <w:t xml:space="preserve">等</w:t>
      </w:r>
      <w:r>
        <w:rPr>
          <w:rFonts w:hint="eastAsia" w:ascii="宋体" w:hAnsi="宋体" w:eastAsia="宋体"/>
          <w:sz w:val="21"/>
          <w:szCs w:val="21"/>
        </w:rPr>
        <w:t xml:space="preserve">  </w:t>
      </w:r>
      <w:r>
        <w:rPr>
          <w:rFonts w:hint="eastAsia" w:ascii="宋体" w:hAnsi="宋体" w:eastAsia="宋体"/>
          <w:sz w:val="21"/>
          <w:szCs w:val="21"/>
        </w:rPr>
        <w:t xml:space="preserve">地块，总面积</w:t>
      </w:r>
      <w:r>
        <w:rPr>
          <w:rFonts w:hint="eastAsia" w:ascii="宋体" w:hAnsi="宋体" w:eastAsia="宋体"/>
          <w:sz w:val="21"/>
          <w:szCs w:val="21"/>
        </w:rPr>
        <w:t xml:space="preserve">    </w:t>
      </w:r>
      <w:r>
        <w:rPr>
          <w:rFonts w:hint="eastAsia" w:ascii="宋体" w:hAnsi="宋体" w:eastAsia="宋体"/>
          <w:sz w:val="21"/>
          <w:szCs w:val="21"/>
        </w:rPr>
        <w:t xml:space="preserve">平方米，统一采购文物勘探配合工作。服务内容包含清理渣土、开挖解剖沟、引孔、绿网覆盖、搭设临时围挡、后期土地平整、拆除临时围挡等，配合文勘单位完成相关地块文物勘探工作。</w:t>
      </w:r>
      <w:r/>
    </w:p>
    <w:p>
      <w:pPr>
        <w:pStyle w:val="640"/>
        <w:ind w:firstLine="420"/>
        <w:spacing w:line="360" w:lineRule="auto"/>
        <w:rPr>
          <w:rFonts w:hint="eastAsia" w:ascii="宋体" w:hAnsi="宋体" w:eastAsia="宋体"/>
          <w:b/>
          <w:sz w:val="21"/>
          <w:szCs w:val="21"/>
        </w:rPr>
      </w:pPr>
      <w:r>
        <w:rPr>
          <w:rFonts w:ascii="宋体" w:hAnsi="宋体" w:eastAsia="宋体"/>
          <w:b/>
          <w:sz w:val="21"/>
          <w:szCs w:val="21"/>
        </w:rPr>
        <w:t xml:space="preserve">2</w:t>
      </w:r>
      <w:r>
        <w:rPr>
          <w:rFonts w:hint="eastAsia" w:ascii="宋体" w:hAnsi="宋体" w:eastAsia="宋体"/>
          <w:b/>
          <w:sz w:val="21"/>
          <w:szCs w:val="21"/>
        </w:rPr>
        <w:t xml:space="preserve">、项目位置及预算单价</w:t>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（1）地块清单明细</w:t>
      </w:r>
      <w:r>
        <w:rPr>
          <w:rFonts w:ascii="宋体" w:hAnsi="宋体" w:eastAsia="宋体"/>
          <w:sz w:val="21"/>
          <w:szCs w:val="21"/>
        </w:rPr>
      </w:r>
      <w:r/>
    </w:p>
    <w:tbl>
      <w:tblPr>
        <w:tblW w:w="9032"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71"/>
        <w:gridCol w:w="3260"/>
        <w:gridCol w:w="2410"/>
        <w:gridCol w:w="2391"/>
      </w:tblGrid>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序号</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项目名称</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面积（平方米）</w:t>
            </w:r>
            <w:r>
              <w:rPr>
                <w:rFonts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widowControl/>
              <w:rPr>
                <w:rFonts w:ascii="宋体" w:hAnsi="宋体" w:eastAsia="宋体" w:cs="宋体"/>
                <w:color w:val="000000"/>
                <w:sz w:val="21"/>
                <w:szCs w:val="21"/>
                <w:lang w:bidi="ar"/>
              </w:rPr>
            </w:pPr>
            <w:r>
              <w:rPr>
                <w:rFonts w:hint="eastAsia" w:ascii="宋体" w:hAnsi="宋体" w:eastAsia="宋体" w:cs="宋体"/>
                <w:b/>
                <w:color w:val="000000"/>
                <w:sz w:val="21"/>
                <w:szCs w:val="21"/>
                <w:lang w:bidi="ar"/>
              </w:rPr>
              <w:t xml:space="preserve">围挡长度（估算）</w:t>
            </w:r>
            <w:r>
              <w:rPr>
                <w:rFonts w:ascii="宋体" w:hAnsi="宋体" w:eastAsia="宋体" w:cs="宋体"/>
                <w:b/>
                <w:color w:val="000000"/>
                <w:sz w:val="21"/>
                <w:szCs w:val="21"/>
                <w:lang w:bidi="ar"/>
              </w:rPr>
              <w:t xml:space="preserve">m</w:t>
            </w:r>
            <w:r>
              <w:rPr>
                <w:rFonts w:ascii="宋体" w:hAnsi="宋体" w:eastAsia="宋体" w:cs="宋体"/>
                <w:color w:val="000000"/>
                <w:sz w:val="21"/>
                <w:szCs w:val="21"/>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left"/>
              <w:widowControl/>
              <w:rPr>
                <w:rFonts w:ascii="宋体" w:hAnsi="宋体" w:eastAsia="宋体"/>
                <w:color w:val="000000"/>
                <w:sz w:val="21"/>
                <w:szCs w:val="21"/>
              </w:rPr>
            </w:pPr>
            <w:r>
              <w:rPr>
                <w:rFonts w:hint="eastAsia" w:ascii="宋体" w:hAnsi="宋体" w:eastAsia="宋体"/>
                <w:color w:val="000000"/>
                <w:sz w:val="21"/>
                <w:szCs w:val="21"/>
              </w:rPr>
              <w:t xml:space="preserve">南天成路北、御窑路西地块</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widowControl/>
              <w:rPr>
                <w:rFonts w:ascii="宋体" w:hAnsi="宋体" w:eastAsia="宋体"/>
                <w:color w:val="000000"/>
                <w:sz w:val="21"/>
                <w:szCs w:val="21"/>
              </w:rPr>
            </w:pPr>
            <w:r>
              <w:rPr>
                <w:rFonts w:hint="eastAsia" w:ascii="宋体" w:hAnsi="宋体" w:eastAsia="宋体"/>
                <w:color w:val="000000"/>
                <w:sz w:val="21"/>
                <w:szCs w:val="21"/>
              </w:rPr>
              <w:t xml:space="preserve">41201</w:t>
            </w:r>
            <w:r>
              <w:rPr>
                <w:rFonts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widowControl/>
              <w:rPr>
                <w:rFonts w:ascii="宋体" w:hAnsi="宋体" w:eastAsia="宋体"/>
                <w:color w:val="000000"/>
                <w:sz w:val="21"/>
                <w:szCs w:val="21"/>
              </w:rPr>
            </w:pPr>
            <w:r>
              <w:rPr>
                <w:rFonts w:hint="eastAsia" w:ascii="宋体" w:hAnsi="宋体" w:eastAsia="宋体"/>
                <w:color w:val="000000"/>
                <w:sz w:val="21"/>
                <w:szCs w:val="21"/>
              </w:rPr>
              <w:t xml:space="preserve">1656.93</w:t>
            </w:r>
            <w:r>
              <w:rPr>
                <w:rFonts w:ascii="宋体" w:hAnsi="宋体" w:eastAsia="宋体"/>
                <w:color w:val="000000"/>
                <w:sz w:val="21"/>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园中路北、御窑路东地块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26666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1049.72</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规划五路</w:t>
            </w:r>
            <w:r>
              <w:rPr>
                <w:rFonts w:hint="eastAsia" w:ascii="宋体" w:hAnsi="宋体" w:eastAsia="宋体"/>
                <w:color w:val="000000"/>
                <w:sz w:val="21"/>
                <w:szCs w:val="21"/>
              </w:rPr>
              <w:t xml:space="preserve">地块</w:t>
            </w:r>
            <w:r>
              <w:rPr>
                <w:rFonts w:hint="eastAsia" w:ascii="宋体" w:hAnsi="宋体" w:eastAsia="宋体"/>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26090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1968.55</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太阳路南、中创路东地块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19121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547.66</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兴盛路南、御窑路西地块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22000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626.59</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文灵路东、春申湖隧道北地块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12918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451.69</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嘉元路南、齐门北大街东地块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34638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405.95</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ascii="宋体" w:hAnsi="宋体" w:eastAsia="宋体"/>
                <w:sz w:val="21"/>
                <w:szCs w:val="21"/>
              </w:rPr>
              <w:t xml:space="preserve">8</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蠡东路南、蠡塘河东地块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17872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535.57</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ascii="宋体" w:hAnsi="宋体" w:eastAsia="宋体"/>
                <w:sz w:val="21"/>
                <w:szCs w:val="21"/>
              </w:rPr>
            </w:pPr>
            <w:r>
              <w:rPr>
                <w:rFonts w:hint="eastAsia" w:ascii="宋体" w:hAnsi="宋体" w:eastAsia="宋体"/>
                <w:sz w:val="21"/>
                <w:szCs w:val="21"/>
              </w:rPr>
              <w:t xml:space="preserve">9</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rPr>
                <w:rFonts w:hint="eastAsia" w:ascii="宋体" w:hAnsi="宋体" w:eastAsia="宋体"/>
                <w:color w:val="000000"/>
                <w:sz w:val="21"/>
                <w:szCs w:val="21"/>
              </w:rPr>
            </w:pPr>
            <w:r>
              <w:rPr>
                <w:rFonts w:hint="eastAsia" w:ascii="宋体" w:hAnsi="宋体" w:eastAsia="宋体"/>
                <w:color w:val="000000"/>
                <w:sz w:val="21"/>
                <w:szCs w:val="21"/>
              </w:rPr>
              <w:t xml:space="preserve">济学路西、林荫一路南地块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13697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color w:val="000000"/>
                <w:sz w:val="21"/>
                <w:szCs w:val="21"/>
              </w:rPr>
            </w:pPr>
            <w:r>
              <w:rPr>
                <w:rFonts w:hint="eastAsia" w:ascii="宋体" w:hAnsi="宋体" w:eastAsia="宋体"/>
                <w:color w:val="000000"/>
                <w:sz w:val="21"/>
                <w:szCs w:val="21"/>
              </w:rPr>
              <w:t xml:space="preserve">486.96</w:t>
            </w:r>
            <w:r/>
          </w:p>
        </w:tc>
      </w:tr>
      <w:tr>
        <w:trPr>
          <w:trHeight w:val="56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71" w:type="dxa"/>
            <w:vAlign w:val="center"/>
            <w:textDirection w:val="lrTb"/>
            <w:noWrap w:val="false"/>
          </w:tcPr>
          <w:p>
            <w:pPr>
              <w:pStyle w:val="640"/>
              <w:jc w:val="center"/>
              <w:widowControl/>
              <w:rPr>
                <w:rFonts w:hint="eastAsia" w:ascii="宋体" w:hAnsi="宋体" w:eastAsia="宋体"/>
                <w:sz w:val="21"/>
                <w:szCs w:val="21"/>
              </w:rPr>
            </w:pPr>
            <w:r>
              <w:rPr>
                <w:rFonts w:hint="eastAsia" w:ascii="宋体" w:hAnsi="宋体" w:eastAsia="宋体"/>
                <w:sz w:val="21"/>
                <w:szCs w:val="21"/>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60" w:type="dxa"/>
            <w:vAlign w:val="center"/>
            <w:textDirection w:val="lrTb"/>
            <w:noWrap w:val="false"/>
          </w:tcPr>
          <w:p>
            <w:pPr>
              <w:pStyle w:val="640"/>
              <w:jc w:val="center"/>
              <w:rPr>
                <w:rFonts w:hint="eastAsia" w:ascii="宋体" w:hAnsi="宋体" w:eastAsia="宋体"/>
                <w:sz w:val="21"/>
                <w:szCs w:val="21"/>
              </w:rPr>
            </w:pP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10" w:type="dxa"/>
            <w:vAlign w:val="center"/>
            <w:textDirection w:val="lrTb"/>
            <w:noWrap w:val="false"/>
          </w:tcPr>
          <w:p>
            <w:pPr>
              <w:pStyle w:val="640"/>
              <w:jc w:val="center"/>
              <w:rPr>
                <w:rFonts w:hint="eastAsia" w:ascii="宋体" w:hAnsi="宋体" w:eastAsia="宋体"/>
                <w:sz w:val="21"/>
                <w:szCs w:val="21"/>
              </w:rPr>
            </w:pPr>
            <w:r>
              <w:rPr>
                <w:rFonts w:ascii="宋体" w:hAnsi="宋体" w:eastAsia="宋体"/>
                <w:sz w:val="21"/>
                <w:szCs w:val="21"/>
              </w:rPr>
              <w:t xml:space="preserve">214203</w:t>
            </w:r>
            <w:r>
              <w:rPr>
                <w:rFonts w:hint="eastAsia"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91" w:type="dxa"/>
            <w:vAlign w:val="center"/>
            <w:textDirection w:val="lrTb"/>
            <w:noWrap w:val="false"/>
          </w:tcPr>
          <w:p>
            <w:pPr>
              <w:pStyle w:val="640"/>
              <w:jc w:val="center"/>
              <w:rPr>
                <w:rFonts w:hint="eastAsia" w:ascii="宋体" w:hAnsi="宋体" w:eastAsia="宋体"/>
                <w:sz w:val="21"/>
                <w:szCs w:val="21"/>
              </w:rPr>
            </w:pPr>
            <w:r>
              <w:rPr>
                <w:rFonts w:ascii="宋体" w:hAnsi="宋体" w:eastAsia="宋体"/>
                <w:sz w:val="21"/>
                <w:szCs w:val="21"/>
              </w:rPr>
              <w:t xml:space="preserve">7729.62</w:t>
            </w:r>
            <w:r>
              <w:rPr>
                <w:rFonts w:hint="eastAsia" w:ascii="宋体" w:hAnsi="宋体" w:eastAsia="宋体"/>
                <w:sz w:val="21"/>
                <w:szCs w:val="21"/>
              </w:rPr>
            </w:r>
            <w:r/>
          </w:p>
        </w:tc>
      </w:tr>
    </w:tbl>
    <w:p>
      <w:pPr>
        <w:pStyle w:val="640"/>
        <w:ind w:firstLine="420"/>
        <w:spacing w:line="360" w:lineRule="auto"/>
        <w:rPr>
          <w:rFonts w:ascii="宋体" w:hAnsi="宋体" w:eastAsia="宋体" w:cs="宋体"/>
          <w:sz w:val="21"/>
          <w:szCs w:val="21"/>
        </w:rPr>
      </w:pPr>
      <w:r>
        <w:rPr>
          <w:rFonts w:ascii="宋体" w:hAnsi="宋体" w:eastAsia="宋体" w:cs="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w:t>
      </w:r>
      <w:r>
        <w:rPr>
          <w:rFonts w:hint="eastAsia" w:ascii="宋体" w:hAnsi="宋体" w:eastAsia="宋体" w:cs="宋体"/>
          <w:sz w:val="21"/>
          <w:szCs w:val="21"/>
        </w:rPr>
        <w:t xml:space="preserve">预算单价</w:t>
      </w:r>
      <w:r>
        <w:rPr>
          <w:rFonts w:hint="eastAsia" w:ascii="宋体" w:hAnsi="宋体" w:eastAsia="宋体" w:cs="宋体"/>
          <w:sz w:val="21"/>
          <w:szCs w:val="21"/>
        </w:rPr>
        <w:t xml:space="preserve">：</w:t>
      </w:r>
      <w:r/>
    </w:p>
    <w:tbl>
      <w:tblPr>
        <w:tblW w:w="4472" w:type="pct"/>
        <w:tblInd w:w="534" w:type="dxa"/>
        <w:tblLayout w:type="fixed"/>
        <w:tblCellMar>
          <w:left w:w="108" w:type="dxa"/>
          <w:top w:w="0" w:type="dxa"/>
          <w:right w:w="108" w:type="dxa"/>
          <w:bottom w:w="0" w:type="dxa"/>
        </w:tblCellMar>
        <w:tblLook w:val="04A0" w:firstRow="1" w:lastRow="0" w:firstColumn="1" w:lastColumn="0" w:noHBand="0" w:noVBand="1"/>
      </w:tblPr>
      <w:tblGrid>
        <w:gridCol w:w="710"/>
        <w:gridCol w:w="1277"/>
        <w:gridCol w:w="3826"/>
        <w:gridCol w:w="851"/>
        <w:gridCol w:w="992"/>
        <w:gridCol w:w="1415"/>
      </w:tblGrid>
      <w:tr>
        <w:trPr>
          <w:trHeight w:val="454"/>
        </w:trPr>
        <w:tc>
          <w:tcPr>
            <w:shd w:val="clear" w:color="auto" w:fill="ffffff"/>
            <w:tcBorders>
              <w:top w:val="single" w:color="000000" w:sz="8"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序号</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名称</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210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主要内容描述</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计量</w:t>
              <w:br w:type="textWrapping" w:clear="all"/>
              <w:t xml:space="preserve">单位</w:t>
            </w:r>
            <w:r>
              <w:rPr>
                <w:rFonts w:hint="eastAsia" w:ascii="宋体" w:hAnsi="宋体" w:eastAsia="宋体" w:cs="宋体"/>
                <w:color w:val="000000"/>
                <w:sz w:val="21"/>
                <w:szCs w:val="21"/>
              </w:rPr>
            </w:r>
            <w:r/>
          </w:p>
        </w:tc>
        <w:tc>
          <w:tcPr>
            <w:shd w:val="clear" w:color="auto" w:fill="ffffff"/>
            <w:tcBorders>
              <w:top w:val="single" w:color="000000" w:sz="8"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预估工程量</w:t>
            </w:r>
            <w:r>
              <w:rPr>
                <w:rFonts w:hint="eastAsia" w:ascii="宋体" w:hAnsi="宋体" w:eastAsia="宋体" w:cs="宋体"/>
                <w:color w:val="000000"/>
                <w:sz w:val="21"/>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预算单价</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文物调查勘探辅助</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作业要求</w:t>
            </w:r>
            <w:r>
              <w:rPr>
                <w:rFonts w:hint="eastAsia" w:ascii="宋体" w:hAnsi="宋体" w:eastAsia="宋体"/>
                <w:spacing w:val="-6"/>
                <w:sz w:val="21"/>
                <w:szCs w:val="21"/>
              </w:rPr>
              <w:t xml:space="preserve">：具体地块根据文物考古调查队的要求</w:t>
            </w:r>
            <w:r>
              <w:rPr>
                <w:rFonts w:hint="eastAsia" w:ascii="宋体" w:hAnsi="宋体" w:eastAsia="宋体" w:cs="宋体"/>
                <w:color w:val="000000"/>
                <w:sz w:val="21"/>
                <w:szCs w:val="21"/>
                <w:lang w:bidi="ar"/>
              </w:rPr>
              <w:t xml:space="preserve">，包含但不限于按采购人要求</w:t>
            </w:r>
            <w:r>
              <w:rPr>
                <w:rFonts w:hint="eastAsia" w:ascii="宋体" w:hAnsi="宋体" w:eastAsia="宋体"/>
                <w:sz w:val="21"/>
                <w:szCs w:val="21"/>
              </w:rPr>
              <w:t xml:space="preserve">清理渣土、开挖解剖沟、引孔、后期土地平整</w:t>
            </w:r>
            <w:r>
              <w:rPr>
                <w:rFonts w:hint="eastAsia" w:ascii="宋体" w:hAnsi="宋体" w:eastAsia="宋体" w:cs="宋体"/>
                <w:color w:val="000000"/>
                <w:sz w:val="21"/>
                <w:szCs w:val="21"/>
                <w:lang w:bidi="ar"/>
              </w:rPr>
              <w:t xml:space="preserve">、场地看管等工作。</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平方米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sz w:val="21"/>
                <w:szCs w:val="21"/>
              </w:rPr>
              <w:t xml:space="preserve">214203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12</w:t>
            </w:r>
            <w:r>
              <w:rPr>
                <w:rFonts w:hint="eastAsia" w:ascii="宋体" w:hAnsi="宋体" w:eastAsia="宋体" w:cs="宋体"/>
                <w:color w:val="000000"/>
                <w:sz w:val="21"/>
                <w:szCs w:val="21"/>
                <w:lang w:bidi="ar"/>
              </w:rPr>
              <w:t xml:space="preserve">元/平方米</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搭设临时围挡(材料)</w:t>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围挡高度为</w:t>
            </w:r>
            <w:r>
              <w:rPr>
                <w:rFonts w:ascii="宋体" w:hAnsi="宋体" w:eastAsia="宋体" w:cs="宋体"/>
                <w:color w:val="000000"/>
                <w:sz w:val="21"/>
                <w:szCs w:val="21"/>
                <w:lang w:bidi="ar"/>
              </w:rPr>
              <w:t xml:space="preserve">2</w:t>
            </w:r>
            <w:r>
              <w:rPr>
                <w:rFonts w:hint="eastAsia" w:ascii="宋体" w:hAnsi="宋体" w:eastAsia="宋体" w:cs="宋体"/>
                <w:color w:val="000000"/>
                <w:sz w:val="21"/>
                <w:szCs w:val="21"/>
                <w:lang w:bidi="ar"/>
              </w:rPr>
              <w:t xml:space="preserve">米，采用彩钢板搭设。</w:t>
            </w:r>
            <w:r>
              <w:rPr>
                <w:rFonts w:hint="eastAsia" w:ascii="宋体" w:hAnsi="宋体" w:eastAsia="宋体"/>
                <w:spacing w:val="-6"/>
                <w:sz w:val="21"/>
                <w:szCs w:val="21"/>
              </w:rPr>
              <w:t xml:space="preserve">围挡公益广告等需符合相关主管部门和采购人要求，含围挡残值。</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米</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sz w:val="21"/>
                <w:szCs w:val="21"/>
              </w:rPr>
              <w:t xml:space="preserve">7729.62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rPr>
            </w:pPr>
            <w:r>
              <w:rPr>
                <w:rFonts w:ascii="宋体" w:hAnsi="宋体" w:eastAsia="宋体" w:cs="宋体"/>
                <w:color w:val="000000"/>
                <w:sz w:val="21"/>
                <w:szCs w:val="21"/>
                <w:lang w:bidi="ar"/>
              </w:rPr>
              <w:t xml:space="preserve">58</w:t>
            </w:r>
            <w:r>
              <w:rPr>
                <w:rFonts w:hint="eastAsia" w:ascii="宋体" w:hAnsi="宋体" w:eastAsia="宋体" w:cs="宋体"/>
                <w:color w:val="000000"/>
                <w:sz w:val="21"/>
                <w:szCs w:val="21"/>
                <w:lang w:bidi="ar"/>
              </w:rPr>
              <w:t xml:space="preserve">元</w:t>
            </w:r>
            <w:r>
              <w:rPr>
                <w:rFonts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t xml:space="preserve">米</w:t>
            </w:r>
            <w:r>
              <w:rPr>
                <w:rFonts w:hint="eastAsia" w:ascii="宋体" w:hAnsi="宋体" w:eastAsia="宋体" w:cs="宋体"/>
                <w:color w:val="000000"/>
                <w:sz w:val="21"/>
                <w:szCs w:val="21"/>
              </w:rPr>
            </w:r>
            <w:r/>
          </w:p>
        </w:tc>
      </w:tr>
      <w:tr>
        <w:trPr>
          <w:trHeight w:val="1021"/>
        </w:trPr>
        <w:tc>
          <w:tcPr>
            <w:tcBorders>
              <w:top w:val="single" w:color="000000" w:sz="4" w:space="0"/>
              <w:left w:val="single" w:color="000000" w:sz="8" w:space="0"/>
              <w:bottom w:val="single" w:color="000000" w:sz="4" w:space="0"/>
              <w:right w:val="single" w:color="000000" w:sz="4" w:space="0"/>
            </w:tcBorders>
            <w:tcW w:w="391"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704" w:type="pct"/>
            <w:vAlign w:val="center"/>
            <w:textDirection w:val="lrTb"/>
            <w:noWrap w:val="false"/>
          </w:tcPr>
          <w:p>
            <w:pPr>
              <w:pStyle w:val="640"/>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搭设临时围挡(人工)</w:t>
            </w:r>
            <w:r/>
          </w:p>
        </w:tc>
        <w:tc>
          <w:tcPr>
            <w:tcBorders>
              <w:top w:val="single" w:color="000000" w:sz="4" w:space="0"/>
              <w:left w:val="single" w:color="000000" w:sz="4" w:space="0"/>
              <w:bottom w:val="single" w:color="000000" w:sz="4" w:space="0"/>
              <w:right w:val="single" w:color="000000" w:sz="4" w:space="0"/>
            </w:tcBorders>
            <w:tcW w:w="2109" w:type="pct"/>
            <w:vAlign w:val="center"/>
            <w:textDirection w:val="lrTb"/>
            <w:noWrap w:val="false"/>
          </w:tcPr>
          <w:p>
            <w:pPr>
              <w:pStyle w:val="64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米</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ascii="宋体" w:hAnsi="宋体" w:eastAsia="宋体"/>
                <w:sz w:val="21"/>
                <w:szCs w:val="21"/>
              </w:rPr>
              <w:t xml:space="preserve">7729.62</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781" w:type="pct"/>
            <w:vAlign w:val="center"/>
            <w:textDirection w:val="lrTb"/>
            <w:noWrap w:val="false"/>
          </w:tcPr>
          <w:p>
            <w:pPr>
              <w:pStyle w:val="640"/>
              <w:jc w:val="center"/>
              <w:widowControl/>
              <w:rPr>
                <w:rFonts w:hint="eastAsia" w:ascii="宋体" w:hAnsi="宋体" w:eastAsia="宋体" w:cs="宋体"/>
                <w:color w:val="000000"/>
                <w:sz w:val="21"/>
                <w:szCs w:val="21"/>
                <w:lang w:bidi="ar"/>
              </w:rPr>
            </w:pPr>
            <w:r>
              <w:rPr>
                <w:rFonts w:ascii="宋体" w:hAnsi="宋体" w:eastAsia="宋体" w:cs="宋体"/>
                <w:color w:val="000000"/>
                <w:sz w:val="21"/>
                <w:szCs w:val="21"/>
                <w:lang w:bidi="ar"/>
              </w:rPr>
              <w:t xml:space="preserve">115</w:t>
            </w:r>
            <w:r>
              <w:rPr>
                <w:rFonts w:hint="eastAsia" w:ascii="宋体" w:hAnsi="宋体" w:eastAsia="宋体" w:cs="宋体"/>
                <w:color w:val="000000"/>
                <w:sz w:val="21"/>
                <w:szCs w:val="21"/>
                <w:lang w:bidi="ar"/>
              </w:rPr>
              <w:t xml:space="preserve">元/米</w:t>
            </w:r>
            <w:r>
              <w:rPr>
                <w:rFonts w:hint="eastAsia" w:ascii="宋体" w:hAnsi="宋体" w:eastAsia="宋体" w:cs="宋体"/>
                <w:color w:val="000000"/>
                <w:sz w:val="21"/>
                <w:szCs w:val="21"/>
                <w:lang w:bidi="ar"/>
              </w:rPr>
            </w:r>
            <w:r/>
          </w:p>
        </w:tc>
      </w:tr>
    </w:tbl>
    <w:p>
      <w:pPr>
        <w:pStyle w:val="640"/>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注：1、以上工程量为预估量，不作为结算依据，在合同期以实际完成量为准。</w:t>
      </w:r>
      <w:r/>
    </w:p>
    <w:p>
      <w:pPr>
        <w:pStyle w:val="640"/>
        <w:ind w:firstLine="964"/>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2、</w:t>
      </w:r>
      <w:r>
        <w:rPr>
          <w:rFonts w:hint="eastAsia" w:ascii="宋体" w:hAnsi="宋体" w:eastAsia="宋体" w:cs="宋体"/>
          <w:sz w:val="21"/>
          <w:szCs w:val="21"/>
        </w:rPr>
        <w:t xml:space="preserve">注：结算价格=文物勘探清单预算单价*（1-优惠率）</w:t>
      </w:r>
      <w:r>
        <w:rPr>
          <w:rFonts w:ascii="宋体" w:hAnsi="宋体" w:eastAsia="宋体" w:cs="宋体"/>
          <w:sz w:val="21"/>
          <w:szCs w:val="21"/>
        </w:rPr>
        <w:t xml:space="preserve">*</w:t>
      </w:r>
      <w:r>
        <w:rPr>
          <w:rFonts w:hint="eastAsia" w:ascii="宋体" w:hAnsi="宋体" w:eastAsia="宋体" w:cs="宋体"/>
          <w:sz w:val="21"/>
          <w:szCs w:val="21"/>
        </w:rPr>
        <w:t xml:space="preserve">实际地块面积+搭设临时围挡(材料)清单预算单价*（1-优惠率）</w:t>
      </w:r>
      <w:r>
        <w:rPr>
          <w:rFonts w:ascii="宋体" w:hAnsi="宋体" w:eastAsia="宋体" w:cs="宋体"/>
          <w:sz w:val="21"/>
          <w:szCs w:val="21"/>
        </w:rPr>
        <w:t xml:space="preserve">*</w:t>
      </w:r>
      <w:r>
        <w:rPr>
          <w:rFonts w:hint="eastAsia" w:ascii="宋体" w:hAnsi="宋体" w:eastAsia="宋体" w:cs="宋体"/>
          <w:sz w:val="21"/>
          <w:szCs w:val="21"/>
        </w:rPr>
        <w:t xml:space="preserve">实际围挡数量+搭设临时围挡(人工) 清单预算单价*（1-优惠率）</w:t>
      </w:r>
      <w:r>
        <w:rPr>
          <w:rFonts w:ascii="宋体" w:hAnsi="宋体" w:eastAsia="宋体" w:cs="宋体"/>
          <w:sz w:val="21"/>
          <w:szCs w:val="21"/>
        </w:rPr>
        <w:t xml:space="preserve">*</w:t>
      </w:r>
      <w:r>
        <w:rPr>
          <w:rFonts w:hint="eastAsia" w:ascii="宋体" w:hAnsi="宋体" w:eastAsia="宋体" w:cs="宋体"/>
          <w:sz w:val="21"/>
          <w:szCs w:val="21"/>
        </w:rPr>
        <w:t xml:space="preserve">实际围挡数量，最终以审计结算为准。</w:t>
      </w:r>
      <w:r/>
    </w:p>
    <w:p>
      <w:pPr>
        <w:pStyle w:val="653"/>
        <w:ind w:firstLine="480"/>
        <w:spacing w:line="360" w:lineRule="auto"/>
        <w:rPr>
          <w:rFonts w:hint="eastAsia" w:ascii="宋体" w:hAnsi="宋体" w:eastAsia="宋体"/>
          <w:sz w:val="21"/>
          <w:szCs w:val="21"/>
        </w:rPr>
      </w:pPr>
      <w:r>
        <w:rPr>
          <w:rFonts w:hint="eastAsia" w:ascii="宋体" w:hAnsi="宋体" w:eastAsia="宋体"/>
          <w:sz w:val="21"/>
          <w:szCs w:val="21"/>
        </w:rPr>
        <w:t xml:space="preserve">（二）合同履行期限：自合同签订后</w:t>
      </w:r>
      <w:r>
        <w:rPr>
          <w:rFonts w:hint="eastAsia" w:ascii="宋体" w:hAnsi="宋体" w:eastAsia="宋体"/>
          <w:sz w:val="21"/>
          <w:szCs w:val="21"/>
        </w:rPr>
        <w:t xml:space="preserve">六</w:t>
      </w:r>
      <w:r>
        <w:rPr>
          <w:rFonts w:hint="eastAsia" w:ascii="宋体" w:hAnsi="宋体" w:eastAsia="宋体"/>
          <w:sz w:val="21"/>
          <w:szCs w:val="21"/>
        </w:rPr>
        <w:t xml:space="preserve">个月</w:t>
      </w:r>
      <w:r>
        <w:rPr>
          <w:rFonts w:ascii="宋体" w:hAnsi="宋体" w:eastAsia="宋体"/>
          <w:color w:val="000000"/>
          <w:sz w:val="21"/>
          <w:szCs w:val="21"/>
        </w:rPr>
        <w:t xml:space="preserve">(</w:t>
      </w:r>
      <w:r>
        <w:rPr>
          <w:rFonts w:hint="eastAsia" w:ascii="宋体" w:hAnsi="宋体" w:eastAsia="宋体"/>
          <w:color w:val="000000"/>
          <w:sz w:val="21"/>
          <w:szCs w:val="21"/>
        </w:rPr>
        <w:t xml:space="preserve">需配合甲方验收完成</w:t>
      </w:r>
      <w:r>
        <w:rPr>
          <w:rFonts w:ascii="宋体" w:hAnsi="宋体" w:eastAsia="宋体"/>
          <w:color w:val="000000"/>
          <w:sz w:val="21"/>
          <w:szCs w:val="21"/>
        </w:rPr>
        <w:t xml:space="preserve">)</w:t>
      </w:r>
      <w:r>
        <w:rPr>
          <w:rFonts w:hint="eastAsia" w:ascii="宋体" w:hAnsi="宋体" w:eastAsia="宋体"/>
          <w:sz w:val="21"/>
          <w:szCs w:val="21"/>
        </w:rPr>
        <w:t xml:space="preserve">。</w:t>
      </w:r>
      <w:r/>
    </w:p>
    <w:p>
      <w:pPr>
        <w:pStyle w:val="653"/>
        <w:ind w:firstLine="480"/>
        <w:spacing w:line="360" w:lineRule="auto"/>
        <w:rPr>
          <w:rFonts w:hint="eastAsia" w:ascii="宋体" w:hAnsi="宋体" w:eastAsia="宋体"/>
          <w:b/>
          <w:sz w:val="21"/>
          <w:szCs w:val="21"/>
        </w:rPr>
      </w:pPr>
      <w:r>
        <w:rPr>
          <w:rFonts w:hint="eastAsia" w:ascii="宋体" w:hAnsi="宋体" w:eastAsia="宋体"/>
          <w:sz w:val="21"/>
          <w:szCs w:val="21"/>
        </w:rPr>
        <w:t xml:space="preserve">（三）</w:t>
      </w:r>
      <w:r>
        <w:rPr>
          <w:rFonts w:hint="eastAsia" w:ascii="宋体" w:hAnsi="宋体" w:eastAsia="宋体"/>
          <w:b/>
          <w:sz w:val="21"/>
          <w:szCs w:val="21"/>
        </w:rPr>
        <w:t xml:space="preserve">服务要求：详见采购文件</w:t>
      </w:r>
      <w:r/>
    </w:p>
    <w:p>
      <w:pPr>
        <w:pStyle w:val="707"/>
        <w:ind w:left="0"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三、价格与支付：</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1.合同价格：</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1.1本项目签约合同总金额为人民币</w:t>
      </w:r>
      <w:r>
        <w:rPr>
          <w:rFonts w:hint="eastAsia" w:ascii="宋体" w:hAnsi="宋体" w:eastAsia="宋体" w:cs="宋体"/>
          <w:sz w:val="21"/>
          <w:szCs w:val="21"/>
          <w:u w:val="single"/>
        </w:rPr>
        <w:t xml:space="preserve">（大写）       元（￥：      ）</w:t>
      </w:r>
      <w:r>
        <w:rPr>
          <w:rFonts w:hint="eastAsia" w:ascii="宋体" w:hAnsi="宋体" w:eastAsia="宋体" w:cs="宋体"/>
          <w:sz w:val="21"/>
          <w:szCs w:val="21"/>
        </w:rPr>
        <w:t xml:space="preserve">。</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1.2成交优惠率为</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rPr>
          <w:rFonts w:hint="eastAsia" w:ascii="宋体" w:hAnsi="宋体" w:eastAsia="宋体"/>
          <w:sz w:val="21"/>
          <w:szCs w:val="21"/>
        </w:rPr>
        <w:t xml:space="preserve">结算金额=清</w:t>
      </w:r>
      <w:r>
        <w:rPr>
          <w:rFonts w:hint="eastAsia" w:ascii="宋体" w:hAnsi="宋体" w:eastAsia="宋体"/>
          <w:sz w:val="21"/>
          <w:szCs w:val="21"/>
        </w:rPr>
        <w:t xml:space="preserve">单预算单价*（1-优惠率%）*实际数量；</w:t>
      </w:r>
      <w:r>
        <w:rPr>
          <w:rFonts w:hint="eastAsia" w:ascii="宋体" w:hAnsi="宋体" w:eastAsia="宋体" w:cs="宋体"/>
          <w:sz w:val="21"/>
          <w:szCs w:val="21"/>
        </w:rPr>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结算金额包括完成项目所有服务管理内容所需的人工、机械设备、工具器具、垃圾清运、耗材、通讯、服装、胸卡、办公设备、巡检器材、保险、劳保、高温费、防暑降温物品费用、维护等工作所发生的全部费用以及投标人企业管理费、利润、各种税金和政策性文件规定及合同包含的所有风险、责任等各项应有费用，采购人无需支付其他费用。</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2.合同价款的支付及付款方式：</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2.1支付步骤和比例</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5"/>
        <w:ind w:firstLine="480"/>
        <w:jc w:val="left"/>
        <w:spacing w:line="360" w:lineRule="auto"/>
        <w:rPr>
          <w:rFonts w:hint="eastAsia" w:hAnsi="宋体" w:cs="宋体"/>
          <w:szCs w:val="21"/>
        </w:rPr>
      </w:pPr>
      <w:r>
        <w:rPr>
          <w:rFonts w:hint="eastAsia" w:hAnsi="宋体" w:cs="宋体"/>
          <w:szCs w:val="21"/>
        </w:rPr>
        <w:t xml:space="preserve">合同签订生效后【30】日内甲方向乙方支付</w:t>
      </w:r>
      <w:r>
        <w:rPr>
          <w:rFonts w:hint="eastAsia" w:hAnsi="宋体" w:cs="宋体"/>
          <w:szCs w:val="21"/>
        </w:rPr>
        <w:t xml:space="preserve">实际启动地块合同金额的</w:t>
      </w:r>
      <w:r>
        <w:rPr>
          <w:rFonts w:hAnsi="宋体" w:cs="宋体"/>
          <w:szCs w:val="21"/>
        </w:rPr>
        <w:t xml:space="preserve">10%</w:t>
      </w:r>
      <w:r>
        <w:rPr>
          <w:rFonts w:hint="eastAsia" w:hAnsi="宋体" w:cs="宋体"/>
          <w:szCs w:val="21"/>
        </w:rPr>
        <w:t xml:space="preserve">作为预付款</w:t>
      </w:r>
      <w:r>
        <w:rPr>
          <w:rFonts w:hint="eastAsia" w:hAnsi="宋体" w:cs="宋体"/>
          <w:szCs w:val="21"/>
        </w:rPr>
        <w:t xml:space="preserve">（关于项目预付款，在签订合同时，甲方可向乙方支付合同金额的</w:t>
      </w:r>
      <w:r>
        <w:rPr>
          <w:rFonts w:hAnsi="宋体" w:cs="宋体"/>
          <w:szCs w:val="21"/>
        </w:rPr>
        <w:t xml:space="preserve">1</w:t>
      </w:r>
      <w:r>
        <w:rPr>
          <w:rFonts w:hint="eastAsia" w:hAnsi="宋体" w:cs="宋体"/>
          <w:szCs w:val="21"/>
        </w:rPr>
        <w:t xml:space="preserve">0%作为预付款，但乙方明确表示无需预付款或者主动要求降低预付款比例的，甲方可不适用关于预付款的规定。），</w:t>
      </w:r>
      <w:r>
        <w:rPr>
          <w:rFonts w:hint="eastAsia" w:hAnsi="宋体" w:cs="宋体"/>
          <w:color w:val="000000"/>
          <w:szCs w:val="21"/>
        </w:rPr>
        <w:t xml:space="preserve">甲方根据地块完成情况进行按实结算，每个地块经甲方和文勘调查单位竣工验收合格并取得批复后按实际完成工作量的80%支付进度款，余款待项目审计后按审定金额一次性支付合同款项，余款支付时扣除乙方考核款和实施过程中的违约金（如有）。</w:t>
      </w:r>
      <w:r>
        <w:rPr>
          <w:rFonts w:hint="eastAsia" w:hAnsi="宋体" w:cs="宋体"/>
          <w:szCs w:val="21"/>
        </w:rPr>
        <w:t xml:space="preserve">在履行合同过程中，由于变更或其他原因确需调整合同金额的，经财政局批准同意后，根据追加的采购计划签订补充合同，但全部补充合同的采购金额不得超过原合同金额的10</w:t>
      </w:r>
      <w:r>
        <w:rPr>
          <w:rFonts w:hint="eastAsia" w:hAnsi="宋体" w:cs="宋体"/>
          <w:szCs w:val="21"/>
        </w:rPr>
        <w:t xml:space="preserve">%，超过部分财政部门不予安排资金。</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2.2根据现行税法对甲方征收的与本合同有关的一切税费均由甲方承担；根据现行税法对乙方征收的与本合同有关的一切税费均由乙方承担。</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3</w:t>
      </w:r>
      <w:r>
        <w:rPr>
          <w:rFonts w:hint="eastAsia" w:ascii="宋体" w:hAnsi="宋体" w:eastAsia="宋体" w:cs="宋体"/>
          <w:sz w:val="21"/>
          <w:szCs w:val="21"/>
        </w:rPr>
        <w:t xml:space="preserve">支付方式：银行转账、数字人民币、银行汇票或转账支票，具体支付方式甲方有权根据财务安排自主选择。</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w:t>
      </w:r>
      <w:r>
        <w:rPr>
          <w:rFonts w:hint="eastAsia" w:ascii="宋体" w:hAnsi="宋体" w:eastAsia="宋体" w:cs="宋体"/>
          <w:sz w:val="21"/>
          <w:szCs w:val="21"/>
        </w:rPr>
        <w:t xml:space="preserve">乙方依本合同应向甲方支付的违约金、损失赔偿金等，甲方有权自应付乙方款项中予以扣除，不足部分，乙方应予以补足。</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四、权利和义务：</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1.甲方权利和义务  </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1.1根据甲方要求及乙方投标文件中的承诺，对乙方提供的服务及履行本合同情况实行验收。</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1.2因突发事件，甲方需调动乙方人员、设备时，乙方应服从安排予以配合。</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1.3若乙方在承包期间转包他人，违反甲方要求或有关规定，甲方有权解除承包合同。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2.乙方权利和义务</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2.1乙方根据甲方所需实施内容的要求，积极主动保质保量地完成辅助工作。</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2.2接受并主动配合甲方及行业管理部门的检查。</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2.3遇突击性、突发性工作，乙方须服从甲方的安排，不得无故拖延。</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2.4因乙方维护管理不善而损坏的设施应负责及时修复，或照价赔偿。</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五、质量与验收：</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1.乙方应按照采购文件、投标文件的有关规定提供合格服务；</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2.服务质量出</w:t>
      </w:r>
      <w:r>
        <w:rPr>
          <w:rFonts w:hint="eastAsia" w:ascii="宋体" w:hAnsi="宋体" w:eastAsia="宋体" w:cs="宋体"/>
          <w:sz w:val="21"/>
          <w:szCs w:val="21"/>
        </w:rPr>
        <w:t xml:space="preserve">现问题，乙方负责修改，直至达到采购单位的要求；</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3.服务的验收包括：项目内容范围内的全部服务内容；</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4.验收标准根据有关规定及技术要求，直至验收通过为准；</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5.乙方交付验收时应先用书面、电传等方式通告甲方，由甲方组织相关人员进行验收。</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六、不可抗力：</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1.因不可抗力不能履行本合同的，根据不可抗力的影响，部分或者全部免除责任。但合同一方迟延履行合同义务后发生不可抗力的，违约方不能免除责任。</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2.合同一方因不可抗力不能履行合同的，应当及时通知对方，以减轻可能给对方造成的损失，并应当在合理期限内提供证明。</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七、合同的解除和转让：</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甲方和乙方协商一致，可以解除合同。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 有下列情形之一，合同一方可以解除合同：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 因不可抗力致使不能实现合同目的，未受不可抗力影响的一方有权解除合同；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 因合同一方违约导致合同不能履行，另一方有权解除合同；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2.3 有权解除合同的一方，应当在违约事实或不可抗力发生之后三十天内书面通知对方以主张解除合同，合同在书面通知到达对方时解除。</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 合同的部分和全部都不得转让。</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八、违约责任：</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 合同一方不履行合同义务或者履行合同义务不符合约定的，应当承担继续履行、采取补救措</w:t>
      </w:r>
      <w:r>
        <w:rPr>
          <w:rFonts w:hint="eastAsia" w:ascii="宋体" w:hAnsi="宋体" w:eastAsia="宋体" w:cs="宋体"/>
          <w:sz w:val="21"/>
          <w:szCs w:val="21"/>
        </w:rPr>
        <w:t xml:space="preserve">施或赔偿损失等违约责任。</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 乙方违约责任。</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1乙方不能提供服务的，或提供服务不合格从而影响甲方的，应向甲方偿付5万元的违约金，同时承担因此给甲方造成的损失（该损失包括但不限于甲方因此向第三方采购所产生的费用、甲方向其他主体承担的违约、赔偿责任、甲方为维护自身合法权益而产生的律师费、诉讼费、鉴定费等全部费用）。</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2乙方逾期提供服务的，应与甲方协商，甲方仍需求的，乙方应立即提供服务并按照逾期付款金额每天万分之四支付逾期付款违约金，同时承担甲方因此遭致的损失费用（该损失包括但不限于甲方向其他主体承担的违约、赔偿责任、甲方为维护自身合法权益而产生的律师费、诉讼费、鉴定费等全部费用）。</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.3在施工过程中，若因乙方或乙方员工原因给甲方或第三方造成人身、财产损失的，乙方应当承担全部赔偿责任。若甲方因此承担诉讼、赔偿责任的，甲方有权向乙方追偿。</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.4乙方在合同履行期间应当为乙方施工人员提供相应用工保障，若乙方施工人员在工作中发生工伤、工亡等事件，乙方应当积极解决。若甲方因此承担诉讼、赔偿责任的，甲方有权向乙方追偿。</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、项目安全生产的达标目标及相应事项的约定：按住建部现行的《建设工程安全生产管理条例》的有关规</w:t>
      </w:r>
      <w:r>
        <w:rPr>
          <w:rFonts w:hint="eastAsia" w:ascii="宋体" w:hAnsi="宋体" w:eastAsia="宋体" w:cs="宋体"/>
          <w:sz w:val="21"/>
          <w:szCs w:val="21"/>
        </w:rPr>
        <w:t xml:space="preserve">定、《苏州市建筑施工安全监督管理办法》的有关条款以及招标文件中技术标准和要求规定执行，由乙方负责管理，监理和甲方监督执行，如果因乙方原因发生安全事故，造成甲方直接或间接经济损失，除自行承担处理事故的罚款、费用和损失外，还应承担违约责任，造成的工期延误不予延长。行政机关给予的处罚另计。环境保护按苏建招﹝2010﹞10号文：关于在建设工程招标文件和施工合同中增加防止扬尘等要求的通知。</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p>
    <w:p>
      <w:pPr>
        <w:pStyle w:val="707"/>
        <w:ind w:left="0" w:firstLine="480"/>
        <w:spacing w:line="360" w:lineRule="auto"/>
        <w:rPr>
          <w:rFonts w:hint="eastAsia"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扬尘和噪声控制：减少施工扬尘和噪声对周边企业、居民及环境的影响。加强施工区域（包括临时道路）洒水等降尘措施；采取措施，控制施工噪声。如因降尘、防噪措施不到位招致沿线单位、居民等投诉，甲方有权要求乙方进行整改，未整改或整改不到位的，甲方有权将向乙方收取违约金3000元/次。</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九、合同生效、争议解决及其他：</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1.合同经甲乙双方代表签字并加盖公章（或合同章）后即生效。</w:t>
      </w:r>
      <w:r>
        <w:rPr>
          <w:rFonts w:hint="eastAsia" w:ascii="宋体" w:hAnsi="宋体" w:eastAsia="宋体" w:cs="宋体"/>
          <w:sz w:val="21"/>
          <w:szCs w:val="21"/>
        </w:rPr>
        <w:t xml:space="preserve">生效合同经苏州市政府采购网上备案。</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2.本合同未尽之处双方协商解决。本合同发生争议无法协商解决时，双方同意向甲方所在地有管辖权的人民法院诉讼解决。除有争议条款外，本合同其他条款继续履行。</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3.合同在执行过程中出现的未尽事宜，双方在不违背本合同和采购文件的原则下协商解决，协商结果以书面形式盖章记录在案，作为本合同的附件，与本合同具有同等效力。</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4.本合同一式伍份，甲方双方各执二份、代理机构一份，各份具有同等法律效力。</w:t>
      </w:r>
      <w:r/>
    </w:p>
    <w:p>
      <w:pPr>
        <w:pStyle w:val="707"/>
        <w:ind w:left="0"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5.本合同未尽事宜应按《中华人民共和国民法典》、《中华人民共和国政府采购法》以及其同相关法律、法规之规定解释。</w:t>
      </w:r>
      <w:r/>
    </w:p>
    <w:p>
      <w:pPr>
        <w:pStyle w:val="640"/>
        <w:ind w:firstLine="420"/>
        <w:jc w:val="left"/>
        <w:spacing w:line="360" w:lineRule="auto"/>
        <w:rPr>
          <w:rFonts w:ascii="宋体" w:hAnsi="宋体" w:eastAsia="宋体" w:cs="宋体"/>
          <w:color w:val="000000"/>
          <w:sz w:val="21"/>
          <w:szCs w:val="21"/>
        </w:rPr>
      </w:pPr>
      <w:r>
        <w:rPr>
          <w:rFonts w:hint="eastAsia" w:ascii="宋体" w:hAnsi="宋体" w:eastAsia="宋体" w:cs="宋体"/>
          <w:bCs/>
          <w:sz w:val="21"/>
          <w:szCs w:val="21"/>
        </w:rPr>
        <w:t xml:space="preserve">（以下无正文）</w:t>
      </w:r>
      <w:r>
        <w:rPr>
          <w:rFonts w:ascii="宋体" w:hAnsi="宋体" w:eastAsia="宋体" w:cs="宋体"/>
          <w:color w:val="000000"/>
          <w:sz w:val="21"/>
          <w:szCs w:val="21"/>
        </w:rPr>
      </w:r>
      <w:r/>
    </w:p>
    <w:p>
      <w:pPr>
        <w:pStyle w:val="640"/>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甲方（公章或合同专用章）：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乙方（公章或合同专用章）：</w:t>
      </w:r>
      <w:r>
        <w:rPr>
          <w:rFonts w:ascii="宋体" w:hAnsi="宋体" w:eastAsia="宋体" w:cs="宋体"/>
          <w:color w:val="000000"/>
          <w:sz w:val="21"/>
          <w:szCs w:val="21"/>
        </w:rPr>
      </w:r>
      <w:r/>
    </w:p>
    <w:p>
      <w:pPr>
        <w:pStyle w:val="640"/>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法定代表人或授权代表（签字或盖章）：</w:t>
      </w:r>
      <w:r>
        <w:rPr>
          <w:rFonts w:ascii="宋体" w:hAnsi="宋体" w:eastAsia="宋体" w:cs="宋体"/>
          <w:color w:val="000000"/>
          <w:sz w:val="21"/>
          <w:szCs w:val="21"/>
        </w:rPr>
        <w:t xml:space="preserve"> </w:t>
      </w:r>
      <w:r/>
    </w:p>
    <w:p>
      <w:pPr>
        <w:pStyle w:val="640"/>
        <w:spacing w:before="240" w:after="240"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签约日期：</w:t>
      </w:r>
      <w:r>
        <w:rPr>
          <w:rFonts w:ascii="宋体" w:hAnsi="宋体" w:eastAsia="宋体" w:cs="宋体"/>
          <w:color w:val="000000"/>
          <w:sz w:val="21"/>
          <w:szCs w:val="21"/>
        </w:rPr>
      </w:r>
      <w:r/>
    </w:p>
    <w:p>
      <w:pPr>
        <w:pStyle w:val="640"/>
        <w:spacing w:before="240" w:after="240"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640"/>
        <w:jc w:val="left"/>
        <w:rPr>
          <w:rFonts w:ascii="宋体" w:hAnsi="宋体" w:eastAsia="宋体" w:cs="宋体"/>
          <w:b/>
          <w:bCs/>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附件：考核办法</w:t>
      </w:r>
      <w:r>
        <w:rPr>
          <w:rFonts w:ascii="宋体" w:hAnsi="宋体" w:eastAsia="宋体" w:cs="宋体"/>
          <w:b/>
          <w:bCs/>
          <w:color w:val="000000"/>
          <w:sz w:val="21"/>
          <w:szCs w:val="21"/>
        </w:rPr>
        <w:t xml:space="preserve"> </w:t>
      </w:r>
      <w:r/>
    </w:p>
    <w:tbl>
      <w:tblPr>
        <w:tblW w:w="949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5103"/>
        <w:gridCol w:w="709"/>
        <w:gridCol w:w="851"/>
      </w:tblGrid>
      <w:tr>
        <w:trPr>
          <w:trHeight w:val="567"/>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序号</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281"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考核项目</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分值</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考核内容</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分值</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640"/>
              <w:jc w:val="center"/>
              <w:spacing w:line="360" w:lineRule="auto"/>
              <w:widowControl/>
              <w:rPr>
                <w:rFonts w:ascii="宋体" w:hAnsi="宋体" w:cs="宋体"/>
                <w:bCs/>
                <w:sz w:val="24"/>
              </w:rPr>
            </w:pPr>
            <w:r>
              <w:rPr>
                <w:rFonts w:hint="eastAsia" w:ascii="宋体" w:hAnsi="宋体" w:eastAsia="宋体" w:cs="宋体"/>
                <w:bCs/>
                <w:sz w:val="24"/>
                <w:szCs w:val="24"/>
              </w:rPr>
              <w:t xml:space="preserve">得分</w:t>
            </w:r>
            <w:r>
              <w:rPr>
                <w:rFonts w:ascii="宋体" w:hAnsi="宋体" w:cs="宋体"/>
                <w:bCs/>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组织管理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pStyle w:val="640"/>
              <w:jc w:val="center"/>
              <w:spacing w:line="360" w:lineRule="auto"/>
              <w:rPr>
                <w:rFonts w:ascii="宋体" w:hAnsi="宋体" w:cs="宋体"/>
                <w:sz w:val="24"/>
              </w:rPr>
            </w:pPr>
            <w:r>
              <w:rPr>
                <w:rFonts w:ascii="宋体" w:hAnsi="宋体" w:eastAsia="宋体" w:cs="宋体"/>
                <w:sz w:val="24"/>
                <w:szCs w:val="24"/>
              </w:rPr>
              <w:t xml:space="preserve">15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rPr>
                <w:rFonts w:ascii="宋体" w:hAnsi="宋体" w:cs="宋体"/>
                <w:sz w:val="24"/>
              </w:rPr>
            </w:pPr>
            <w:r>
              <w:rPr>
                <w:rFonts w:hint="eastAsia" w:ascii="宋体" w:hAnsi="宋体" w:eastAsia="宋体" w:cs="宋体"/>
                <w:sz w:val="24"/>
                <w:szCs w:val="24"/>
              </w:rPr>
              <w:t xml:space="preserve">实施单位按要求配备明确的现场负责人、联系人现场工作人员</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rPr>
                <w:rFonts w:ascii="宋体" w:hAnsi="宋体" w:cs="宋体"/>
                <w:sz w:val="24"/>
              </w:rPr>
            </w:pPr>
            <w:r>
              <w:rPr>
                <w:rFonts w:hint="eastAsia" w:ascii="宋体" w:hAnsi="宋体" w:eastAsia="宋体" w:cs="宋体"/>
                <w:sz w:val="24"/>
                <w:szCs w:val="24"/>
              </w:rPr>
              <w:t xml:space="preserve">现场负责人到位情况考核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rPr>
                <w:rFonts w:ascii="宋体" w:hAnsi="宋体" w:cs="宋体"/>
                <w:sz w:val="24"/>
              </w:rPr>
            </w:pPr>
            <w:r>
              <w:rPr>
                <w:rFonts w:hint="eastAsia" w:ascii="宋体" w:hAnsi="宋体" w:eastAsia="宋体" w:cs="宋体"/>
                <w:sz w:val="24"/>
                <w:szCs w:val="24"/>
              </w:rPr>
              <w:t xml:space="preserve">实施单位日常管理制度、值守、巡逻制度、考核制度、应急预案等各项制度考核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2</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实施管理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30</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实施单位需积极响应采购人对人员及设备的统一调配考核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right w:val="single" w:color="000000" w:sz="4" w:space="0"/>
            </w:tcBorders>
            <w:tcW w:w="851"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是否按时高效完成采购人布置阶段性任务</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spacing w:line="360" w:lineRule="auto"/>
              <w:rPr>
                <w:rFonts w:ascii="宋体" w:hAnsi="宋体" w:cs="宋体"/>
                <w:sz w:val="24"/>
              </w:rPr>
            </w:pPr>
            <w:r>
              <w:rPr>
                <w:rFonts w:hint="eastAsia" w:ascii="宋体" w:hAnsi="宋体" w:eastAsia="宋体" w:cs="宋体"/>
                <w:sz w:val="24"/>
                <w:szCs w:val="24"/>
              </w:rPr>
              <w:t xml:space="preserve">实施单位在接到任务后响应情况考核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lang w:bidi="ar"/>
              </w:rPr>
              <w:t xml:space="preserve">5</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采购人布置的任务完全效率考核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lang w:bidi="ar"/>
              </w:rPr>
              <w:t xml:space="preserve">5</w:t>
            </w:r>
            <w:r>
              <w:rPr>
                <w:rFonts w:ascii="宋体" w:hAnsi="宋体" w:cs="宋体"/>
                <w:sz w:val="24"/>
              </w:rPr>
            </w:r>
            <w:r/>
          </w:p>
        </w:tc>
        <w:tc>
          <w:tcPr>
            <w:tcBorders>
              <w:left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rPr>
                <w:rFonts w:ascii="宋体" w:hAnsi="宋体" w:cs="宋体"/>
                <w:sz w:val="24"/>
              </w:rPr>
            </w:pPr>
            <w:r>
              <w:rPr>
                <w:rFonts w:hint="eastAsia" w:ascii="宋体" w:hAnsi="宋体" w:eastAsia="宋体" w:cs="宋体"/>
                <w:sz w:val="24"/>
                <w:szCs w:val="24"/>
              </w:rPr>
              <w:t xml:space="preserve">设备到位情况及备用设备提供效率考核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lang w:bidi="ar"/>
              </w:rPr>
            </w:pPr>
            <w:r>
              <w:rPr>
                <w:rFonts w:ascii="宋体" w:hAnsi="宋体" w:eastAsia="宋体" w:cs="宋体"/>
                <w:sz w:val="24"/>
                <w:szCs w:val="24"/>
                <w:lang w:bidi="ar"/>
              </w:rPr>
              <w:t xml:space="preserve">5</w:t>
            </w:r>
            <w:r>
              <w:rPr>
                <w:rFonts w:ascii="宋体" w:hAnsi="宋体" w:cs="宋体"/>
                <w:sz w:val="24"/>
                <w:lang w:bidi="ar"/>
              </w:rPr>
            </w:r>
            <w:r/>
          </w:p>
        </w:tc>
        <w:tc>
          <w:tcPr>
            <w:tcBorders>
              <w:left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对雨雪等灾害性天气，突击任务、应急处理事件情况考核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lang w:bidi="ar"/>
              </w:rPr>
              <w:t xml:space="preserve">5</w:t>
            </w:r>
            <w:r>
              <w:rPr>
                <w:rFonts w:ascii="宋体" w:hAnsi="宋体" w:cs="宋体"/>
                <w:sz w:val="24"/>
              </w:rPr>
            </w:r>
            <w:r/>
          </w:p>
        </w:tc>
        <w:tc>
          <w:tcPr>
            <w:tcBorders>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3</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安全文明作业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25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现场安全防护措施考核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lang w:bidi="ar"/>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降尘措施考核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现场裸土绿网覆盖考核</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作业过程中是否有被相关主管部门督查、通报、约谈等情况</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Borders>
              <w:top w:val="single" w:color="000000" w:sz="4" w:space="0"/>
            </w:tcBorders>
            <w:tcW w:w="704"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tcBorders>
            <w:tcW w:w="128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tcBorders>
            <w:tcW w:w="845"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c>
          <w:tcPr>
            <w:tcBorders>
              <w:top w:val="single" w:color="000000" w:sz="4" w:space="0"/>
            </w:tcBorders>
            <w:tcW w:w="510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作业过程中是否出现安全事故</w:t>
            </w:r>
            <w:r>
              <w:rPr>
                <w:rFonts w:ascii="宋体" w:hAnsi="宋体" w:cs="宋体"/>
                <w:sz w:val="24"/>
              </w:rPr>
            </w:r>
            <w:r/>
          </w:p>
        </w:tc>
        <w:tc>
          <w:tcPr>
            <w:tcBorders>
              <w:top w:val="single" w:color="000000" w:sz="4" w:space="0"/>
            </w:tcBorders>
            <w:tcW w:w="709"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tcBorders>
              <w:top w:val="single" w:color="000000" w:sz="4" w:space="0"/>
            </w:tcBorders>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4</w:t>
            </w:r>
            <w:r>
              <w:rPr>
                <w:rFonts w:ascii="宋体" w:hAnsi="宋体" w:cs="宋体"/>
                <w:sz w:val="24"/>
              </w:rPr>
            </w:r>
            <w:r/>
          </w:p>
        </w:tc>
        <w:tc>
          <w:tcPr>
            <w:tcW w:w="1281" w:type="dxa"/>
            <w:vAlign w:val="center"/>
            <w:vMerge w:val="restart"/>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现场作业</w:t>
            </w:r>
            <w:r>
              <w:rPr>
                <w:rFonts w:ascii="宋体" w:hAnsi="宋体" w:cs="宋体"/>
                <w:sz w:val="24"/>
              </w:rPr>
            </w:r>
            <w:r/>
          </w:p>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成果评价（按地块面积权重赋分）</w:t>
            </w:r>
            <w:r>
              <w:rPr>
                <w:rFonts w:ascii="宋体" w:hAnsi="宋体" w:cs="宋体"/>
                <w:sz w:val="24"/>
              </w:rPr>
            </w:r>
            <w:r/>
          </w:p>
        </w:tc>
        <w:tc>
          <w:tcPr>
            <w:tcW w:w="845"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eastAsia="宋体" w:cs="宋体"/>
                <w:sz w:val="24"/>
                <w:szCs w:val="24"/>
              </w:rPr>
              <w:t xml:space="preserve">30</w:t>
            </w:r>
            <w:r>
              <w:rPr>
                <w:rFonts w:ascii="宋体" w:hAnsi="宋体" w:cs="宋体"/>
                <w:sz w:val="24"/>
              </w:rPr>
            </w:r>
            <w:r/>
          </w:p>
        </w:tc>
        <w:tc>
          <w:tcPr>
            <w:tcW w:w="5103" w:type="dxa"/>
            <w:vAlign w:val="center"/>
            <w:textDirection w:val="lrTb"/>
            <w:noWrap w:val="false"/>
          </w:tcPr>
          <w:p>
            <w:pPr>
              <w:pStyle w:val="640"/>
              <w:jc w:val="left"/>
              <w:widowControl/>
              <w:rPr>
                <w:rFonts w:ascii="宋体" w:hAnsi="宋体" w:eastAsia="宋体"/>
                <w:color w:val="000000"/>
                <w:sz w:val="24"/>
                <w:szCs w:val="24"/>
              </w:rPr>
            </w:pPr>
            <w:r>
              <w:rPr>
                <w:rFonts w:hint="eastAsia" w:ascii="宋体" w:hAnsi="宋体" w:eastAsia="宋体"/>
                <w:color w:val="000000"/>
                <w:sz w:val="24"/>
                <w:szCs w:val="24"/>
              </w:rPr>
              <w:t xml:space="preserve">南天成路北、御窑路西地块</w:t>
            </w:r>
            <w:r>
              <w:rPr>
                <w:rFonts w:ascii="宋体" w:hAnsi="宋体" w:eastAsia="宋体"/>
                <w:color w:val="000000"/>
                <w:sz w:val="24"/>
                <w:szCs w:val="24"/>
              </w:rPr>
            </w:r>
            <w:r/>
          </w:p>
        </w:tc>
        <w:tc>
          <w:tcPr>
            <w:tcW w:w="709" w:type="dxa"/>
            <w:vAlign w:val="center"/>
            <w:textDirection w:val="lrTb"/>
            <w:noWrap w:val="false"/>
          </w:tcPr>
          <w:p>
            <w:pPr>
              <w:pStyle w:val="640"/>
              <w:jc w:val="center"/>
              <w:widowControl/>
              <w:rPr>
                <w:rFonts w:ascii="宋体" w:hAnsi="宋体" w:eastAsia="宋体"/>
                <w:color w:val="000000"/>
                <w:sz w:val="24"/>
                <w:szCs w:val="24"/>
              </w:rPr>
            </w:pPr>
            <w:r>
              <w:rPr>
                <w:rFonts w:hint="eastAsia" w:ascii="宋体" w:hAnsi="宋体" w:eastAsia="宋体"/>
                <w:color w:val="000000"/>
                <w:sz w:val="24"/>
                <w:szCs w:val="24"/>
              </w:rPr>
              <w:t xml:space="preserve">6</w:t>
            </w:r>
            <w:r>
              <w:rPr>
                <w:rFonts w:ascii="宋体" w:hAnsi="宋体" w:eastAsia="宋体"/>
                <w:color w:val="000000"/>
                <w:sz w:val="24"/>
                <w:szCs w:val="24"/>
              </w:rPr>
            </w:r>
            <w:r/>
          </w:p>
        </w:tc>
        <w:tc>
          <w:tcPr>
            <w:tcW w:w="851" w:type="dxa"/>
            <w:vAlign w:val="center"/>
            <w:vMerge w:val="restart"/>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园中路北、御窑路东地块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规划五路地块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4</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太阳路南、中创路东地块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兴盛路南、御窑路西地块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3</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文灵路东、春申湖隧道北地块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嘉元路南、齐门北大街东地块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5</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蠡东路南、蠡塘河东</w:t>
            </w:r>
            <w:r>
              <w:rPr>
                <w:rFonts w:hint="eastAsia" w:ascii="宋体" w:hAnsi="宋体" w:eastAsia="宋体"/>
                <w:color w:val="000000"/>
                <w:sz w:val="24"/>
                <w:szCs w:val="24"/>
              </w:rPr>
              <w:t xml:space="preserve">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cantSplit/>
          <w:trHeight w:val="567"/>
        </w:trPr>
        <w:tc>
          <w:tcPr>
            <w:tcW w:w="704"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1281"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845" w:type="dxa"/>
            <w:vAlign w:val="center"/>
            <w:vMerge w:val="continue"/>
            <w:textDirection w:val="lrTb"/>
            <w:noWrap w:val="false"/>
          </w:tcPr>
          <w:p>
            <w:pPr>
              <w:pStyle w:val="640"/>
              <w:jc w:val="left"/>
              <w:spacing w:line="360" w:lineRule="auto"/>
              <w:widowControl/>
              <w:rPr>
                <w:rFonts w:ascii="宋体" w:hAnsi="宋体" w:cs="宋体"/>
                <w:sz w:val="24"/>
              </w:rPr>
            </w:pPr>
            <w:r>
              <w:rPr>
                <w:rFonts w:ascii="宋体" w:hAnsi="宋体" w:cs="宋体"/>
                <w:sz w:val="24"/>
              </w:rPr>
            </w:r>
            <w:r/>
          </w:p>
        </w:tc>
        <w:tc>
          <w:tcPr>
            <w:tcW w:w="5103" w:type="dxa"/>
            <w:vAlign w:val="center"/>
            <w:textDirection w:val="lrTb"/>
            <w:noWrap w:val="false"/>
          </w:tcPr>
          <w:p>
            <w:pPr>
              <w:pStyle w:val="640"/>
              <w:rPr>
                <w:rFonts w:hint="eastAsia" w:ascii="宋体" w:hAnsi="宋体" w:eastAsia="宋体"/>
                <w:color w:val="000000"/>
                <w:sz w:val="24"/>
                <w:szCs w:val="24"/>
              </w:rPr>
            </w:pPr>
            <w:r>
              <w:rPr>
                <w:rFonts w:hint="eastAsia" w:ascii="宋体" w:hAnsi="宋体" w:eastAsia="宋体"/>
                <w:color w:val="000000"/>
                <w:sz w:val="24"/>
                <w:szCs w:val="24"/>
              </w:rPr>
              <w:t xml:space="preserve">济学路西、林荫一路南地块</w:t>
            </w:r>
            <w:r/>
          </w:p>
        </w:tc>
        <w:tc>
          <w:tcPr>
            <w:tcW w:w="709" w:type="dxa"/>
            <w:vAlign w:val="center"/>
            <w:textDirection w:val="lrTb"/>
            <w:noWrap w:val="false"/>
          </w:tcPr>
          <w:p>
            <w:pPr>
              <w:pStyle w:val="640"/>
              <w:jc w:val="center"/>
              <w:rPr>
                <w:rFonts w:hint="eastAsia" w:ascii="宋体" w:hAnsi="宋体" w:eastAsia="宋体"/>
                <w:color w:val="000000"/>
                <w:sz w:val="24"/>
                <w:szCs w:val="24"/>
              </w:rPr>
            </w:pPr>
            <w:r>
              <w:rPr>
                <w:rFonts w:hint="eastAsia" w:ascii="宋体" w:hAnsi="宋体" w:eastAsia="宋体"/>
                <w:color w:val="000000"/>
                <w:sz w:val="24"/>
                <w:szCs w:val="24"/>
              </w:rPr>
              <w:t xml:space="preserve">2</w:t>
            </w:r>
            <w:r/>
          </w:p>
        </w:tc>
        <w:tc>
          <w:tcPr>
            <w:tcW w:w="851" w:type="dxa"/>
            <w:vAlign w:val="center"/>
            <w:vMerge w:val="continue"/>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trHeight w:val="567"/>
        </w:trPr>
        <w:tc>
          <w:tcPr>
            <w:tcW w:w="704"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5</w:t>
            </w:r>
            <w:r>
              <w:rPr>
                <w:rFonts w:ascii="宋体" w:hAnsi="宋体" w:cs="宋体"/>
                <w:sz w:val="24"/>
              </w:rPr>
            </w:r>
            <w:r/>
          </w:p>
        </w:tc>
        <w:tc>
          <w:tcPr>
            <w:gridSpan w:val="2"/>
            <w:tcW w:w="2126" w:type="dxa"/>
            <w:vAlign w:val="center"/>
            <w:textDirection w:val="lrTb"/>
            <w:noWrap w:val="false"/>
          </w:tcPr>
          <w:p>
            <w:pPr>
              <w:pStyle w:val="640"/>
              <w:jc w:val="center"/>
              <w:spacing w:line="360" w:lineRule="auto"/>
              <w:widowControl/>
              <w:rPr>
                <w:rFonts w:ascii="宋体" w:hAnsi="宋体" w:cs="宋体"/>
                <w:sz w:val="24"/>
              </w:rPr>
            </w:pPr>
            <w:r>
              <w:rPr>
                <w:rFonts w:hint="eastAsia" w:ascii="宋体" w:hAnsi="宋体" w:eastAsia="宋体" w:cs="宋体"/>
                <w:sz w:val="24"/>
                <w:szCs w:val="24"/>
              </w:rPr>
              <w:t xml:space="preserve">总得分</w:t>
            </w:r>
            <w:r>
              <w:rPr>
                <w:rFonts w:ascii="宋体" w:hAnsi="宋体" w:cs="宋体"/>
                <w:sz w:val="24"/>
              </w:rPr>
            </w:r>
            <w:r/>
          </w:p>
        </w:tc>
        <w:tc>
          <w:tcPr>
            <w:gridSpan w:val="3"/>
            <w:tcW w:w="6663" w:type="dxa"/>
            <w:vAlign w:val="center"/>
            <w:textDirection w:val="lrTb"/>
            <w:noWrap w:val="false"/>
          </w:tcPr>
          <w:p>
            <w:pPr>
              <w:pStyle w:val="640"/>
              <w:jc w:val="center"/>
              <w:spacing w:line="360" w:lineRule="auto"/>
              <w:widowControl/>
              <w:rPr>
                <w:rFonts w:ascii="宋体" w:hAnsi="宋体" w:cs="宋体"/>
                <w:sz w:val="24"/>
              </w:rPr>
            </w:pPr>
            <w:r>
              <w:rPr>
                <w:rFonts w:ascii="宋体" w:hAnsi="宋体" w:cs="宋体"/>
                <w:sz w:val="24"/>
              </w:rPr>
            </w:r>
            <w:r/>
          </w:p>
        </w:tc>
      </w:tr>
      <w:tr>
        <w:trPr>
          <w:trHeight w:val="567"/>
        </w:trPr>
        <w:tc>
          <w:tcPr>
            <w:gridSpan w:val="6"/>
            <w:tcW w:w="949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甲方签字：                                  乙方签字：</w:t>
            </w:r>
            <w:r>
              <w:rPr>
                <w:rFonts w:ascii="宋体" w:hAnsi="宋体" w:cs="宋体"/>
                <w:sz w:val="24"/>
              </w:rPr>
            </w:r>
            <w:r/>
          </w:p>
        </w:tc>
      </w:tr>
      <w:tr>
        <w:trPr>
          <w:trHeight w:val="567"/>
        </w:trPr>
        <w:tc>
          <w:tcPr>
            <w:gridSpan w:val="6"/>
            <w:tcW w:w="9493" w:type="dxa"/>
            <w:vAlign w:val="center"/>
            <w:textDirection w:val="lrTb"/>
            <w:noWrap w:val="false"/>
          </w:tcPr>
          <w:p>
            <w:pPr>
              <w:pStyle w:val="640"/>
              <w:jc w:val="left"/>
              <w:spacing w:line="360" w:lineRule="auto"/>
              <w:widowControl/>
              <w:rPr>
                <w:rFonts w:ascii="宋体" w:hAnsi="宋体" w:cs="宋体"/>
                <w:sz w:val="24"/>
              </w:rPr>
            </w:pPr>
            <w:r>
              <w:rPr>
                <w:rFonts w:hint="eastAsia" w:ascii="宋体" w:hAnsi="宋体" w:eastAsia="宋体" w:cs="宋体"/>
                <w:sz w:val="24"/>
                <w:szCs w:val="24"/>
              </w:rPr>
              <w:t xml:space="preserve">考核日期：      年    月    日</w:t>
            </w:r>
            <w:r>
              <w:rPr>
                <w:rFonts w:ascii="宋体" w:hAnsi="宋体" w:cs="宋体"/>
                <w:sz w:val="24"/>
              </w:rPr>
            </w:r>
            <w:r/>
          </w:p>
        </w:tc>
      </w:tr>
      <w:tr>
        <w:trPr>
          <w:trHeight w:val="3656"/>
        </w:trPr>
        <w:tc>
          <w:tcPr>
            <w:gridSpan w:val="6"/>
            <w:tcW w:w="9493" w:type="dxa"/>
            <w:vAlign w:val="center"/>
            <w:textDirection w:val="lrTb"/>
            <w:noWrap w:val="false"/>
          </w:tcPr>
          <w:p>
            <w:pPr>
              <w:pStyle w:val="640"/>
              <w:jc w:val="left"/>
              <w:spacing w:line="360" w:lineRule="auto"/>
              <w:widowControl/>
              <w:rPr>
                <w:rFonts w:ascii="宋体" w:hAnsi="宋体" w:cs="宋体"/>
                <w:bCs/>
                <w:sz w:val="24"/>
              </w:rPr>
            </w:pPr>
            <w:r>
              <w:rPr>
                <w:rFonts w:hint="eastAsia" w:ascii="宋体" w:hAnsi="宋体" w:eastAsia="宋体" w:cs="宋体"/>
                <w:bCs/>
                <w:sz w:val="24"/>
                <w:szCs w:val="24"/>
              </w:rPr>
              <w:t xml:space="preserve">注：</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考核结果及运用：</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①得分≥95分，全额结算该考核项目服务费用；</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②90分≤得分＜95分，扣除该考核项目服务费用的5％；</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③85分≤得分＜90分，扣除该考核项目服务费用的10％；</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④80分≤得分＜85分，扣除该考核项目服务费用的</w:t>
            </w:r>
            <w:r>
              <w:rPr>
                <w:rFonts w:hint="eastAsia" w:ascii="宋体" w:hAnsi="宋体" w:cs="宋体"/>
                <w:bCs/>
                <w:sz w:val="24"/>
                <w:szCs w:val="24"/>
              </w:rPr>
              <w:t xml:space="preserve">15</w:t>
            </w:r>
            <w:r>
              <w:rPr>
                <w:rFonts w:hint="eastAsia" w:ascii="宋体" w:hAnsi="宋体" w:eastAsia="宋体" w:cs="宋体"/>
                <w:bCs/>
                <w:sz w:val="24"/>
                <w:szCs w:val="24"/>
              </w:rPr>
              <w:t xml:space="preserve">％；</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⑤70分≤得分＜80分，扣除该考核项目服务费用的20％；</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⑥60分≤得分＜70分，扣除该考核项目服务费用的2</w:t>
            </w:r>
            <w:r>
              <w:rPr>
                <w:rFonts w:hint="eastAsia" w:ascii="宋体" w:hAnsi="宋体" w:cs="宋体"/>
                <w:bCs/>
                <w:sz w:val="24"/>
                <w:szCs w:val="24"/>
              </w:rPr>
              <w:t xml:space="preserve">5</w:t>
            </w:r>
            <w:r>
              <w:rPr>
                <w:rFonts w:hint="eastAsia" w:ascii="宋体" w:hAnsi="宋体" w:eastAsia="宋体" w:cs="宋体"/>
                <w:bCs/>
                <w:sz w:val="24"/>
                <w:szCs w:val="24"/>
              </w:rPr>
              <w:t xml:space="preserve">％；</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⑦得分＜60分为不合格，扣除该考核项目服务费用的30％；</w:t>
            </w:r>
            <w:r>
              <w:rPr>
                <w:rFonts w:ascii="宋体" w:hAnsi="宋体" w:cs="宋体"/>
                <w:bCs/>
                <w:sz w:val="24"/>
              </w:rPr>
            </w:r>
            <w:r/>
          </w:p>
          <w:p>
            <w:pPr>
              <w:pStyle w:val="640"/>
              <w:spacing w:line="360" w:lineRule="auto"/>
              <w:rPr>
                <w:rFonts w:ascii="宋体" w:hAnsi="宋体" w:cs="宋体"/>
                <w:bCs/>
                <w:sz w:val="24"/>
              </w:rPr>
            </w:pPr>
            <w:r>
              <w:rPr>
                <w:rFonts w:hint="eastAsia" w:ascii="宋体" w:hAnsi="宋体" w:eastAsia="宋体" w:cs="宋体"/>
                <w:bCs/>
                <w:sz w:val="24"/>
                <w:szCs w:val="24"/>
              </w:rPr>
              <w:t xml:space="preserve">⑧得分＜50的，甲方有权单方面解除合同。</w:t>
            </w:r>
            <w:r>
              <w:rPr>
                <w:rFonts w:ascii="宋体" w:hAnsi="宋体" w:cs="宋体"/>
                <w:bCs/>
                <w:sz w:val="24"/>
              </w:rPr>
            </w:r>
            <w:r/>
          </w:p>
        </w:tc>
      </w:tr>
    </w:tbl>
    <w:p>
      <w:pPr>
        <w:pStyle w:val="640"/>
        <w:rPr>
          <w:rFonts w:hint="eastAsia" w:ascii="宋体" w:hAnsi="宋体" w:eastAsia="宋体" w:cs="黑体"/>
          <w:sz w:val="32"/>
          <w:szCs w:val="32"/>
        </w:rPr>
      </w:pPr>
      <w:r>
        <w:rPr>
          <w:rFonts w:hint="eastAsia" w:ascii="宋体" w:hAnsi="宋体" w:eastAsia="宋体" w:cs="黑体"/>
          <w:sz w:val="32"/>
          <w:szCs w:val="32"/>
        </w:rPr>
      </w:r>
      <w:r/>
    </w:p>
    <w:p>
      <w:pPr>
        <w:pStyle w:val="640"/>
        <w:jc w:val="center"/>
        <w:spacing w:line="400" w:lineRule="exact"/>
        <w:rPr>
          <w:rFonts w:hint="eastAsia" w:ascii="宋体" w:hAnsi="宋体" w:eastAsia="宋体" w:cs="黑体"/>
          <w:sz w:val="32"/>
          <w:szCs w:val="32"/>
        </w:rPr>
      </w:pPr>
      <w:r>
        <w:rPr>
          <w:rFonts w:hint="eastAsia" w:ascii="宋体" w:hAnsi="宋体" w:eastAsia="宋体" w:cs="黑体"/>
          <w:sz w:val="32"/>
          <w:szCs w:val="32"/>
        </w:rPr>
      </w:r>
      <w:r/>
    </w:p>
    <w:p>
      <w:pPr>
        <w:pStyle w:val="640"/>
        <w:spacing w:line="400" w:lineRule="exact"/>
        <w:rPr>
          <w:rFonts w:hint="eastAsia" w:ascii="宋体" w:hAnsi="宋体"/>
          <w:sz w:val="21"/>
          <w:szCs w:val="21"/>
        </w:rPr>
      </w:pPr>
      <w:r>
        <w:rPr>
          <w:rFonts w:hint="eastAsia" w:ascii="宋体" w:hAnsi="宋体"/>
          <w:sz w:val="21"/>
          <w:szCs w:val="21"/>
        </w:rPr>
      </w:r>
      <w:r/>
    </w:p>
    <w:p>
      <w:pPr>
        <w:pStyle w:val="640"/>
        <w:spacing w:before="240" w:after="240" w:line="360" w:lineRule="auto"/>
        <w:rPr>
          <w:rFonts w:hint="eastAsia" w:ascii="宋体" w:hAnsi="宋体" w:eastAsia="宋体"/>
          <w:b/>
          <w:bCs/>
          <w:sz w:val="21"/>
          <w:szCs w:val="21"/>
        </w:rPr>
      </w:pPr>
      <w:r>
        <w:rPr>
          <w:rFonts w:ascii="宋体" w:hAnsi="宋体" w:eastAsia="宋体" w:cs="宋体"/>
          <w:b/>
          <w:bCs/>
          <w:sz w:val="21"/>
          <w:szCs w:val="21"/>
        </w:rPr>
        <w:br w:type="page" w:clear="all"/>
      </w:r>
      <w:r>
        <w:rPr>
          <w:rFonts w:hint="eastAsia" w:ascii="宋体" w:hAnsi="宋体" w:eastAsia="宋体"/>
          <w:b/>
          <w:bCs/>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r>
      <w:r/>
    </w:p>
    <w:p>
      <w:pPr>
        <w:pStyle w:val="641"/>
        <w:jc w:val="center"/>
        <w:spacing w:line="360" w:lineRule="auto"/>
        <w:rPr>
          <w:rFonts w:ascii="宋体" w:hAnsi="宋体" w:eastAsia="宋体"/>
          <w:sz w:val="52"/>
        </w:rPr>
      </w:pPr>
      <w:r/>
      <w:bookmarkStart w:id="62" w:name="_Toc7356"/>
      <w:r>
        <w:rPr>
          <w:rFonts w:hint="eastAsia" w:ascii="宋体" w:hAnsi="宋体" w:eastAsia="宋体"/>
          <w:sz w:val="52"/>
        </w:rPr>
        <w:t xml:space="preserve">第五章 评审办法</w:t>
      </w:r>
      <w:bookmarkEnd w:id="62"/>
      <w:r>
        <w:rPr>
          <w:rFonts w:ascii="宋体" w:hAnsi="宋体" w:eastAsia="宋体"/>
          <w:sz w:val="52"/>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rPr>
      </w:pPr>
      <w:r>
        <w:rPr>
          <w:rFonts w:ascii="宋体" w:hAnsi="宋体" w:eastAsia="宋体"/>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spacing w:line="360" w:lineRule="auto"/>
        <w:rPr>
          <w:rFonts w:ascii="宋体" w:hAnsi="宋体" w:eastAsia="宋体"/>
          <w:sz w:val="21"/>
          <w:szCs w:val="21"/>
        </w:rPr>
      </w:pPr>
      <w:r>
        <w:rPr>
          <w:rFonts w:ascii="宋体" w:hAnsi="宋体" w:eastAsia="宋体"/>
          <w:sz w:val="21"/>
          <w:szCs w:val="21"/>
        </w:rPr>
      </w:r>
      <w:r/>
    </w:p>
    <w:p>
      <w:pPr>
        <w:pStyle w:val="640"/>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本次评审采用综合评分法，即在满足磋商文件实质性要求前提下，根据按照磋商文件中规定的评审标准和各项因素进行综合评审，按照评审得分由高到低顺序推荐</w:t>
      </w:r>
      <w:r>
        <w:rPr>
          <w:rFonts w:ascii="宋体" w:hAnsi="宋体" w:eastAsia="宋体"/>
          <w:sz w:val="21"/>
          <w:szCs w:val="21"/>
        </w:rPr>
        <w:t xml:space="preserve">3</w:t>
      </w:r>
      <w:r>
        <w:rPr>
          <w:rFonts w:hint="eastAsia" w:ascii="宋体" w:hAnsi="宋体" w:eastAsia="宋体"/>
          <w:sz w:val="21"/>
          <w:szCs w:val="21"/>
        </w:rPr>
        <w:t xml:space="preserve">名成交候选供应商。评审得分相同的，按照最后报价由低到高的顺序推荐。评审得分且最后报价相同的，按照技术指标优劣顺序推荐。磋商小组直接确定成交</w:t>
      </w:r>
      <w:r>
        <w:rPr>
          <w:rFonts w:hint="eastAsia" w:ascii="宋体" w:hAnsi="宋体" w:eastAsia="宋体"/>
          <w:sz w:val="21"/>
          <w:szCs w:val="21"/>
        </w:rPr>
        <w:t xml:space="preserve">候选供应商中的第一名作为成交供应商。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评审时，磋商小组各成员应当独立对每个有效响应的文件进行评价、打分，然后汇总每个供应商每项评分因素的得分。将磋商小组各成员对响应文件的评审评分按算术平均法汇总，计算出每个供应商的得分（保留小数点后两位）。报价得分按文件规定的计算公式直接计算取得，技术、资质评审得分和价格标得分相加即为供应商的总得分。计算结果均四舍五入保留两位小数。</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如出现评审总得分最高的供应商有两个或两个以上的，以投标报价</w:t>
      </w:r>
      <w:r>
        <w:rPr>
          <w:rFonts w:ascii="宋体" w:hAnsi="宋体" w:eastAsia="宋体"/>
          <w:sz w:val="21"/>
          <w:szCs w:val="21"/>
        </w:rPr>
        <w:t xml:space="preserve">(</w:t>
      </w:r>
      <w:r>
        <w:rPr>
          <w:rFonts w:hint="eastAsia" w:ascii="宋体" w:hAnsi="宋体" w:eastAsia="宋体"/>
          <w:sz w:val="21"/>
          <w:szCs w:val="21"/>
        </w:rPr>
        <w:t xml:space="preserve">优惠率</w:t>
      </w:r>
      <w:r>
        <w:rPr>
          <w:rFonts w:ascii="宋体" w:hAnsi="宋体" w:eastAsia="宋体"/>
          <w:sz w:val="21"/>
          <w:szCs w:val="21"/>
        </w:rPr>
        <w:t xml:space="preserve">)</w:t>
      </w:r>
      <w:r>
        <w:rPr>
          <w:rFonts w:hint="eastAsia" w:ascii="宋体" w:hAnsi="宋体" w:eastAsia="宋体"/>
          <w:sz w:val="21"/>
          <w:szCs w:val="21"/>
        </w:rPr>
        <w:t xml:space="preserve">较高者优先作为成交供应商的，如果投标报价</w:t>
      </w:r>
      <w:r>
        <w:rPr>
          <w:rFonts w:ascii="宋体" w:hAnsi="宋体" w:eastAsia="宋体"/>
          <w:sz w:val="21"/>
          <w:szCs w:val="21"/>
        </w:rPr>
        <w:t xml:space="preserve">(</w:t>
      </w:r>
      <w:r>
        <w:rPr>
          <w:rFonts w:hint="eastAsia" w:ascii="宋体" w:hAnsi="宋体" w:eastAsia="宋体"/>
          <w:sz w:val="21"/>
          <w:szCs w:val="21"/>
        </w:rPr>
        <w:t xml:space="preserve">优惠率</w:t>
      </w:r>
      <w:r>
        <w:rPr>
          <w:rFonts w:ascii="宋体" w:hAnsi="宋体" w:eastAsia="宋体"/>
          <w:sz w:val="21"/>
          <w:szCs w:val="21"/>
        </w:rPr>
        <w:t xml:space="preserve">)</w:t>
      </w:r>
      <w:r>
        <w:rPr>
          <w:rFonts w:hint="eastAsia" w:ascii="宋体" w:hAnsi="宋体" w:eastAsia="宋体"/>
          <w:sz w:val="21"/>
          <w:szCs w:val="21"/>
        </w:rPr>
        <w:t xml:space="preserve">也相同的，则由采购人组织以抽签方式确定</w:t>
      </w:r>
      <w:r>
        <w:rPr>
          <w:rFonts w:hint="eastAsia" w:ascii="宋体" w:hAnsi="宋体" w:eastAsia="宋体"/>
          <w:sz w:val="21"/>
          <w:szCs w:val="21"/>
        </w:rPr>
        <w:t xml:space="preserve">。</w:t>
      </w:r>
      <w:r>
        <w:rPr>
          <w:rFonts w:ascii="宋体" w:hAnsi="宋体" w:eastAsia="宋体"/>
          <w:sz w:val="21"/>
          <w:szCs w:val="21"/>
        </w:rPr>
      </w:r>
      <w:r/>
    </w:p>
    <w:p>
      <w:pPr>
        <w:pStyle w:val="640"/>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640"/>
        <w:ind w:firstLine="422"/>
        <w:spacing w:line="360" w:lineRule="auto"/>
        <w:tabs>
          <w:tab w:val="left" w:pos="3405" w:leader="none"/>
        </w:tabs>
        <w:rPr>
          <w:rFonts w:hint="eastAsia" w:ascii="宋体" w:hAnsi="宋体" w:eastAsia="宋体" w:cs="宋体"/>
          <w:b/>
          <w:sz w:val="21"/>
          <w:szCs w:val="21"/>
        </w:rPr>
      </w:pPr>
      <w:r>
        <w:rPr>
          <w:rFonts w:hint="eastAsia" w:ascii="宋体" w:hAnsi="宋体" w:eastAsia="宋体" w:cs="宋体"/>
          <w:b/>
          <w:sz w:val="21"/>
          <w:szCs w:val="21"/>
        </w:rPr>
        <w:t xml:space="preserve">（一）价格分：(</w:t>
      </w:r>
      <w:r>
        <w:rPr>
          <w:rFonts w:ascii="宋体" w:hAnsi="宋体" w:eastAsia="宋体" w:cs="宋体"/>
          <w:b/>
          <w:sz w:val="21"/>
          <w:szCs w:val="21"/>
        </w:rPr>
        <w:t xml:space="preserve">20</w:t>
      </w:r>
      <w:r>
        <w:rPr>
          <w:rFonts w:hint="eastAsia" w:ascii="宋体" w:hAnsi="宋体" w:eastAsia="宋体" w:cs="宋体"/>
          <w:b/>
          <w:sz w:val="21"/>
          <w:szCs w:val="21"/>
        </w:rPr>
        <w:t xml:space="preserve">分)</w:t>
        <w:tab/>
      </w:r>
      <w:r/>
    </w:p>
    <w:p>
      <w:pPr>
        <w:pStyle w:val="640"/>
        <w:ind w:firstLine="482"/>
        <w:spacing w:line="360" w:lineRule="auto"/>
        <w:tabs>
          <w:tab w:val="left" w:pos="3405" w:leader="none"/>
        </w:tabs>
        <w:rPr>
          <w:rFonts w:hint="eastAsia"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本次报价报的是优惠率，不报总价，</w:t>
      </w:r>
      <w:r>
        <w:rPr>
          <w:rFonts w:ascii="宋体" w:hAnsi="宋体" w:eastAsia="宋体" w:cs="宋体"/>
          <w:sz w:val="21"/>
          <w:szCs w:val="21"/>
        </w:rPr>
        <w:t xml:space="preserve">0</w:t>
      </w:r>
      <w:r>
        <w:rPr>
          <w:rFonts w:hint="eastAsia" w:ascii="宋体" w:hAnsi="宋体" w:eastAsia="宋体" w:cs="宋体"/>
          <w:sz w:val="21"/>
          <w:szCs w:val="21"/>
        </w:rPr>
        <w:t xml:space="preserve">≤响应报价</w:t>
      </w:r>
      <w:r>
        <w:rPr>
          <w:rFonts w:ascii="宋体" w:hAnsi="宋体" w:eastAsia="宋体" w:cs="宋体"/>
          <w:sz w:val="21"/>
          <w:szCs w:val="21"/>
        </w:rPr>
        <w:t xml:space="preserve">(</w:t>
      </w:r>
      <w:r>
        <w:rPr>
          <w:rFonts w:hint="eastAsia" w:ascii="宋体" w:hAnsi="宋体" w:eastAsia="宋体" w:cs="宋体"/>
          <w:sz w:val="21"/>
          <w:szCs w:val="21"/>
        </w:rPr>
        <w:t xml:space="preserve">优惠率</w:t>
      </w:r>
      <w:r>
        <w:rPr>
          <w:rFonts w:ascii="宋体" w:hAnsi="宋体" w:eastAsia="宋体" w:cs="宋体"/>
          <w:sz w:val="21"/>
          <w:szCs w:val="21"/>
        </w:rPr>
        <w:t xml:space="preserve">)&lt;100%</w:t>
      </w:r>
      <w:r>
        <w:rPr>
          <w:rFonts w:hint="eastAsia" w:ascii="宋体" w:hAnsi="宋体" w:eastAsia="宋体" w:cs="宋体"/>
          <w:sz w:val="21"/>
          <w:szCs w:val="21"/>
        </w:rPr>
        <w:t xml:space="preserve">的为有效磋商报价；</w:t>
      </w:r>
      <w:r/>
    </w:p>
    <w:p>
      <w:pPr>
        <w:pStyle w:val="640"/>
        <w:ind w:firstLine="482"/>
        <w:spacing w:line="360" w:lineRule="auto"/>
        <w:tabs>
          <w:tab w:val="left" w:pos="3405" w:leader="none"/>
        </w:tabs>
        <w:rPr>
          <w:rFonts w:hint="eastAsia" w:ascii="宋体" w:hAnsi="宋体" w:eastAsia="宋体" w:cs="宋体"/>
          <w:sz w:val="21"/>
          <w:szCs w:val="21"/>
        </w:rPr>
      </w:pPr>
      <w:r>
        <w:rPr>
          <w:rFonts w:hint="eastAsia" w:ascii="宋体" w:hAnsi="宋体" w:eastAsia="宋体" w:cs="宋体"/>
          <w:sz w:val="21"/>
          <w:szCs w:val="21"/>
        </w:rPr>
        <w:t xml:space="preserve">价格分采用低价优先法计算，根据各响应单位通过符合性审查的有效报价优惠率中的最高优惠率作为最高优惠率评审价，其价格分为满分</w:t>
      </w:r>
      <w:r>
        <w:rPr>
          <w:rFonts w:ascii="宋体" w:hAnsi="宋体" w:eastAsia="宋体" w:cs="宋体"/>
          <w:sz w:val="21"/>
          <w:szCs w:val="21"/>
        </w:rPr>
        <w:t xml:space="preserve">20</w:t>
      </w:r>
      <w:r>
        <w:rPr>
          <w:rFonts w:hint="eastAsia" w:ascii="宋体" w:hAnsi="宋体" w:eastAsia="宋体" w:cs="宋体"/>
          <w:sz w:val="21"/>
          <w:szCs w:val="21"/>
        </w:rPr>
        <w:t xml:space="preserve">分。</w:t>
      </w:r>
      <w:r/>
    </w:p>
    <w:p>
      <w:pPr>
        <w:pStyle w:val="640"/>
        <w:ind w:firstLine="482"/>
        <w:spacing w:line="360" w:lineRule="auto"/>
        <w:tabs>
          <w:tab w:val="left" w:pos="3405" w:leader="none"/>
        </w:tabs>
        <w:rPr>
          <w:rFonts w:hint="eastAsia" w:ascii="宋体" w:hAnsi="宋体" w:eastAsia="宋体" w:cs="宋体"/>
          <w:sz w:val="21"/>
          <w:szCs w:val="21"/>
        </w:rPr>
      </w:pPr>
      <w:r>
        <w:rPr>
          <w:rFonts w:hint="eastAsia" w:ascii="宋体" w:hAnsi="宋体" w:eastAsia="宋体" w:cs="宋体"/>
          <w:sz w:val="21"/>
          <w:szCs w:val="21"/>
        </w:rPr>
        <w:t xml:space="preserve">价格分计算公式：价格得分</w:t>
      </w:r>
      <w:r>
        <w:rPr>
          <w:rFonts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最高优惠率评审价）</w:t>
      </w:r>
      <w:r>
        <w:rPr>
          <w:rFonts w:ascii="宋体" w:hAnsi="宋体" w:eastAsia="宋体" w:cs="宋体"/>
          <w:sz w:val="21"/>
          <w:szCs w:val="21"/>
        </w:rPr>
        <w:t xml:space="preserve">/</w:t>
      </w:r>
      <w:r>
        <w:rPr>
          <w:rFonts w:hint="eastAsia" w:ascii="宋体" w:hAnsi="宋体" w:eastAsia="宋体" w:cs="宋体"/>
          <w:sz w:val="21"/>
          <w:szCs w:val="21"/>
        </w:rPr>
        <w:t xml:space="preserve">（</w:t>
      </w:r>
      <w:r>
        <w:rPr>
          <w:rFonts w:ascii="宋体" w:hAnsi="宋体" w:eastAsia="宋体" w:cs="宋体"/>
          <w:sz w:val="21"/>
          <w:szCs w:val="21"/>
        </w:rPr>
        <w:t xml:space="preserve">1-</w:t>
      </w:r>
      <w:r>
        <w:rPr>
          <w:rFonts w:hint="eastAsia" w:ascii="宋体" w:hAnsi="宋体" w:eastAsia="宋体" w:cs="宋体"/>
          <w:sz w:val="21"/>
          <w:szCs w:val="21"/>
        </w:rPr>
        <w:t xml:space="preserve">优惠率评审价）</w:t>
      </w:r>
      <w:r>
        <w:rPr>
          <w:rFonts w:hint="cs" w:ascii="宋体" w:hAnsi="宋体" w:eastAsia="宋体" w:cs="宋体"/>
          <w:sz w:val="21"/>
          <w:szCs w:val="21"/>
        </w:rPr>
        <w:t xml:space="preserve">×</w:t>
      </w:r>
      <w:r>
        <w:rPr>
          <w:rFonts w:ascii="宋体" w:hAnsi="宋体" w:eastAsia="宋体" w:cs="宋体"/>
          <w:sz w:val="21"/>
          <w:szCs w:val="21"/>
        </w:rPr>
        <w:t xml:space="preserve">20</w:t>
      </w:r>
      <w:r>
        <w:rPr>
          <w:rFonts w:hint="eastAsia" w:ascii="宋体" w:hAnsi="宋体" w:eastAsia="宋体" w:cs="宋体"/>
          <w:sz w:val="21"/>
          <w:szCs w:val="21"/>
        </w:rPr>
        <w:t xml:space="preserve">；（计算到小数点后二位，四舍五入）。</w:t>
      </w:r>
      <w:r/>
    </w:p>
    <w:p>
      <w:pPr>
        <w:pStyle w:val="640"/>
        <w:ind w:firstLine="422"/>
        <w:spacing w:line="360" w:lineRule="auto"/>
        <w:tabs>
          <w:tab w:val="left" w:pos="3405" w:leader="none"/>
        </w:tabs>
        <w:rPr>
          <w:rFonts w:hint="eastAsia" w:ascii="宋体" w:hAnsi="宋体" w:eastAsia="宋体" w:cs="宋体"/>
          <w:b/>
          <w:sz w:val="21"/>
          <w:szCs w:val="21"/>
        </w:rPr>
      </w:pPr>
      <w:r>
        <w:rPr>
          <w:rFonts w:hint="eastAsia" w:ascii="宋体" w:hAnsi="宋体" w:eastAsia="宋体" w:cs="宋体"/>
          <w:b/>
          <w:sz w:val="21"/>
          <w:szCs w:val="21"/>
        </w:rPr>
        <w:t xml:space="preserve">（二）服务方案（</w:t>
      </w:r>
      <w:r>
        <w:rPr>
          <w:rFonts w:ascii="宋体" w:hAnsi="宋体" w:eastAsia="宋体" w:cs="宋体"/>
          <w:b/>
          <w:sz w:val="21"/>
          <w:szCs w:val="21"/>
        </w:rPr>
        <w:t xml:space="preserve">5</w:t>
      </w:r>
      <w:r>
        <w:rPr>
          <w:rFonts w:hint="eastAsia" w:ascii="宋体" w:hAnsi="宋体" w:eastAsia="宋体" w:cs="宋体"/>
          <w:b/>
          <w:sz w:val="21"/>
          <w:szCs w:val="21"/>
        </w:rPr>
        <w:t xml:space="preserve">5</w:t>
      </w:r>
      <w:r>
        <w:rPr>
          <w:rFonts w:hint="eastAsia" w:ascii="宋体" w:hAnsi="宋体" w:eastAsia="宋体" w:cs="宋体"/>
          <w:b/>
          <w:sz w:val="21"/>
          <w:szCs w:val="21"/>
        </w:rPr>
        <w:t xml:space="preserve">分)</w:t>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、总体实施方案（</w:t>
      </w:r>
      <w:r>
        <w:rPr>
          <w:rFonts w:ascii="宋体" w:hAnsi="宋体" w:eastAsia="宋体"/>
          <w:sz w:val="21"/>
          <w:szCs w:val="21"/>
        </w:rPr>
        <w:t xml:space="preserve">9</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主要是指为文物调查勘探的总体实施方案。方案</w:t>
      </w:r>
      <w:r>
        <w:rPr>
          <w:rFonts w:hint="eastAsia" w:ascii="宋体" w:hAnsi="宋体" w:eastAsia="宋体"/>
          <w:sz w:val="21"/>
          <w:szCs w:val="21"/>
        </w:rPr>
        <w:t xml:space="preserve">科学合理、考虑周全、操作有效率的得</w:t>
      </w:r>
      <w:r>
        <w:rPr>
          <w:rFonts w:ascii="宋体" w:hAnsi="宋体" w:eastAsia="宋体"/>
          <w:sz w:val="21"/>
          <w:szCs w:val="21"/>
        </w:rPr>
        <w:t xml:space="preserve">9</w:t>
      </w:r>
      <w:r>
        <w:rPr>
          <w:rFonts w:hint="eastAsia" w:ascii="宋体" w:hAnsi="宋体" w:eastAsia="宋体"/>
          <w:sz w:val="21"/>
          <w:szCs w:val="21"/>
        </w:rPr>
        <w:t xml:space="preserve">分；方案较为科学可行、考虑一般的得</w:t>
      </w:r>
      <w:r>
        <w:rPr>
          <w:rFonts w:ascii="宋体" w:hAnsi="宋体" w:eastAsia="宋体"/>
          <w:sz w:val="21"/>
          <w:szCs w:val="21"/>
        </w:rPr>
        <w:t xml:space="preserve">6</w:t>
      </w:r>
      <w:r>
        <w:rPr>
          <w:rFonts w:hint="eastAsia" w:ascii="宋体" w:hAnsi="宋体" w:eastAsia="宋体"/>
          <w:sz w:val="21"/>
          <w:szCs w:val="21"/>
        </w:rPr>
        <w:t xml:space="preserve">分；方案基本合理的得</w:t>
      </w:r>
      <w:r>
        <w:rPr>
          <w:rFonts w:ascii="宋体" w:hAnsi="宋体" w:eastAsia="宋体"/>
          <w:sz w:val="21"/>
          <w:szCs w:val="21"/>
        </w:rPr>
        <w:t xml:space="preserve">3</w:t>
      </w:r>
      <w:r>
        <w:rPr>
          <w:rFonts w:hint="eastAsia" w:ascii="宋体" w:hAnsi="宋体" w:eastAsia="宋体"/>
          <w:sz w:val="21"/>
          <w:szCs w:val="21"/>
        </w:rPr>
        <w:t xml:space="preserve">分；方案粗略的得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、应急处理方案（</w:t>
      </w:r>
      <w:r>
        <w:rPr>
          <w:rFonts w:ascii="宋体" w:hAnsi="宋体" w:eastAsia="宋体"/>
          <w:sz w:val="21"/>
          <w:szCs w:val="21"/>
        </w:rPr>
        <w:t xml:space="preserve">9</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主要是指应急处理方案，包括接到通知后的处理时间、处理流程、人员安排等。方案合理可行、措施完整详细的得</w:t>
      </w:r>
      <w:r>
        <w:rPr>
          <w:rFonts w:ascii="宋体" w:hAnsi="宋体" w:eastAsia="宋体"/>
          <w:sz w:val="21"/>
          <w:szCs w:val="21"/>
        </w:rPr>
        <w:t xml:space="preserve">9</w:t>
      </w:r>
      <w:r>
        <w:rPr>
          <w:rFonts w:hint="eastAsia" w:ascii="宋体" w:hAnsi="宋体" w:eastAsia="宋体"/>
          <w:sz w:val="21"/>
          <w:szCs w:val="21"/>
        </w:rPr>
        <w:t xml:space="preserve">分；方案较合理、基本可行、措施较详细的得</w:t>
      </w:r>
      <w:r>
        <w:rPr>
          <w:rFonts w:ascii="宋体" w:hAnsi="宋体" w:eastAsia="宋体"/>
          <w:sz w:val="21"/>
          <w:szCs w:val="21"/>
        </w:rPr>
        <w:t xml:space="preserve">6</w:t>
      </w:r>
      <w:r>
        <w:rPr>
          <w:rFonts w:hint="eastAsia" w:ascii="宋体" w:hAnsi="宋体" w:eastAsia="宋体"/>
          <w:sz w:val="21"/>
          <w:szCs w:val="21"/>
        </w:rPr>
        <w:t xml:space="preserve">分；方案基本合理、可行性及措施基本详细的得</w:t>
      </w:r>
      <w:r>
        <w:rPr>
          <w:rFonts w:ascii="宋体" w:hAnsi="宋体" w:eastAsia="宋体"/>
          <w:sz w:val="21"/>
          <w:szCs w:val="21"/>
        </w:rPr>
        <w:t xml:space="preserve">3</w:t>
      </w:r>
      <w:r>
        <w:rPr>
          <w:rFonts w:hint="eastAsia" w:ascii="宋体" w:hAnsi="宋体" w:eastAsia="宋体"/>
          <w:sz w:val="21"/>
          <w:szCs w:val="21"/>
        </w:rPr>
        <w:t xml:space="preserve">分；方案粗略的得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、安全管理方案（</w:t>
      </w:r>
      <w:r>
        <w:rPr>
          <w:rFonts w:ascii="宋体" w:hAnsi="宋体" w:eastAsia="宋体"/>
          <w:sz w:val="21"/>
          <w:szCs w:val="21"/>
        </w:rPr>
        <w:t xml:space="preserve">9</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主要包括正常作业时和发生事故时的组织和安全防护措施，以及各项紧急预案。安全管理方案完整详细、可行性强的得</w:t>
      </w:r>
      <w:r>
        <w:rPr>
          <w:rFonts w:ascii="宋体" w:hAnsi="宋体" w:eastAsia="宋体"/>
          <w:sz w:val="21"/>
          <w:szCs w:val="21"/>
        </w:rPr>
        <w:t xml:space="preserve">9</w:t>
      </w:r>
      <w:r>
        <w:rPr>
          <w:rFonts w:hint="eastAsia" w:ascii="宋体" w:hAnsi="宋体" w:eastAsia="宋体"/>
          <w:sz w:val="21"/>
          <w:szCs w:val="21"/>
        </w:rPr>
        <w:t xml:space="preserve">分；安全管理方案较详细、可行性较强的得</w:t>
      </w:r>
      <w:r>
        <w:rPr>
          <w:rFonts w:ascii="宋体" w:hAnsi="宋体" w:eastAsia="宋体"/>
          <w:sz w:val="21"/>
          <w:szCs w:val="21"/>
        </w:rPr>
        <w:t xml:space="preserve">6</w:t>
      </w:r>
      <w:r>
        <w:rPr>
          <w:rFonts w:hint="eastAsia" w:ascii="宋体" w:hAnsi="宋体" w:eastAsia="宋体"/>
          <w:sz w:val="21"/>
          <w:szCs w:val="21"/>
        </w:rPr>
        <w:t xml:space="preserve">分；安全管理方案基本详细、可行性一般的得</w:t>
      </w:r>
      <w:r>
        <w:rPr>
          <w:rFonts w:ascii="宋体" w:hAnsi="宋体" w:eastAsia="宋体"/>
          <w:sz w:val="21"/>
          <w:szCs w:val="21"/>
        </w:rPr>
        <w:t xml:space="preserve">3</w:t>
      </w:r>
      <w:r>
        <w:rPr>
          <w:rFonts w:hint="eastAsia" w:ascii="宋体" w:hAnsi="宋体" w:eastAsia="宋体"/>
          <w:sz w:val="21"/>
          <w:szCs w:val="21"/>
        </w:rPr>
        <w:t xml:space="preserve">分；方案粗略的得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、拟投入的工具配备及使用方案（</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拟投入的工具配备完善、使用方案和管理制度方案详尽的得</w:t>
      </w:r>
      <w:r>
        <w:rPr>
          <w:rFonts w:ascii="宋体" w:hAnsi="宋体" w:eastAsia="宋体"/>
          <w:sz w:val="21"/>
          <w:szCs w:val="21"/>
        </w:rPr>
        <w:t xml:space="preserve">8</w:t>
      </w:r>
      <w:r>
        <w:rPr>
          <w:rFonts w:hint="eastAsia" w:ascii="宋体" w:hAnsi="宋体" w:eastAsia="宋体"/>
          <w:sz w:val="21"/>
          <w:szCs w:val="21"/>
        </w:rPr>
        <w:t xml:space="preserve">分；工具配备较为完善、使用方案和管理制度方案比较清楚的得</w:t>
      </w:r>
      <w:r>
        <w:rPr>
          <w:rFonts w:ascii="宋体" w:hAnsi="宋体" w:eastAsia="宋体"/>
          <w:sz w:val="21"/>
          <w:szCs w:val="21"/>
        </w:rPr>
        <w:t xml:space="preserve">5</w:t>
      </w:r>
      <w:r>
        <w:rPr>
          <w:rFonts w:hint="eastAsia" w:ascii="宋体" w:hAnsi="宋体" w:eastAsia="宋体"/>
          <w:sz w:val="21"/>
          <w:szCs w:val="21"/>
        </w:rPr>
        <w:t xml:space="preserve">分；方案基本详细的得</w:t>
      </w:r>
      <w:r>
        <w:rPr>
          <w:rFonts w:ascii="宋体" w:hAnsi="宋体" w:eastAsia="宋体"/>
          <w:sz w:val="21"/>
          <w:szCs w:val="21"/>
        </w:rPr>
        <w:t xml:space="preserve">3</w:t>
      </w:r>
      <w:r>
        <w:rPr>
          <w:rFonts w:hint="eastAsia" w:ascii="宋体" w:hAnsi="宋体" w:eastAsia="宋体"/>
          <w:sz w:val="21"/>
          <w:szCs w:val="21"/>
        </w:rPr>
        <w:t xml:space="preserve">分；方案粗略的得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5</w:t>
      </w:r>
      <w:r>
        <w:rPr>
          <w:rFonts w:hint="eastAsia" w:ascii="宋体" w:hAnsi="宋体" w:eastAsia="宋体"/>
          <w:sz w:val="21"/>
          <w:szCs w:val="21"/>
        </w:rPr>
        <w:t xml:space="preserve">、实施期间与其他单位、部门的综合协调方案（</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根据内容详细程度及实施可行性评分，方案完整详细、可行性强的得</w:t>
      </w:r>
      <w:r>
        <w:rPr>
          <w:rFonts w:ascii="宋体" w:hAnsi="宋体" w:eastAsia="宋体"/>
          <w:sz w:val="21"/>
          <w:szCs w:val="21"/>
        </w:rPr>
        <w:t xml:space="preserve">8</w:t>
      </w:r>
      <w:r>
        <w:rPr>
          <w:rFonts w:hint="eastAsia" w:ascii="宋体" w:hAnsi="宋体" w:eastAsia="宋体"/>
          <w:sz w:val="21"/>
          <w:szCs w:val="21"/>
        </w:rPr>
        <w:t xml:space="preserve">分；方案较详细、可行性较强的得</w:t>
      </w:r>
      <w:r>
        <w:rPr>
          <w:rFonts w:ascii="宋体" w:hAnsi="宋体" w:eastAsia="宋体"/>
          <w:sz w:val="21"/>
          <w:szCs w:val="21"/>
        </w:rPr>
        <w:t xml:space="preserve">5</w:t>
      </w:r>
      <w:r>
        <w:rPr>
          <w:rFonts w:hint="eastAsia" w:ascii="宋体" w:hAnsi="宋体" w:eastAsia="宋体"/>
          <w:sz w:val="21"/>
          <w:szCs w:val="21"/>
        </w:rPr>
        <w:t xml:space="preserve">分；方</w:t>
      </w:r>
      <w:r>
        <w:rPr>
          <w:rFonts w:hint="eastAsia" w:ascii="宋体" w:hAnsi="宋体" w:eastAsia="宋体"/>
          <w:sz w:val="21"/>
          <w:szCs w:val="21"/>
        </w:rPr>
        <w:t xml:space="preserve">案基本详细、可行性一般的得</w:t>
      </w:r>
      <w:r>
        <w:rPr>
          <w:rFonts w:ascii="宋体" w:hAnsi="宋体" w:eastAsia="宋体"/>
          <w:sz w:val="21"/>
          <w:szCs w:val="21"/>
        </w:rPr>
        <w:t xml:space="preserve">3</w:t>
      </w:r>
      <w:r>
        <w:rPr>
          <w:rFonts w:hint="eastAsia" w:ascii="宋体" w:hAnsi="宋体" w:eastAsia="宋体"/>
          <w:sz w:val="21"/>
          <w:szCs w:val="21"/>
        </w:rPr>
        <w:t xml:space="preserve">分；方案粗略的得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、针对本项目的内部人员考核管理方案及奖惩制度（</w:t>
      </w:r>
      <w:r>
        <w:rPr>
          <w:rFonts w:ascii="宋体" w:hAnsi="宋体" w:eastAsia="宋体"/>
          <w:sz w:val="21"/>
          <w:szCs w:val="21"/>
        </w:rPr>
        <w:t xml:space="preserve">6</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hint="eastAsia" w:ascii="宋体" w:hAnsi="宋体" w:eastAsia="宋体"/>
          <w:sz w:val="21"/>
          <w:szCs w:val="21"/>
        </w:rPr>
        <w:t xml:space="preserve">针对人员考核方案全面完善，具有科学合理的奖惩制度的得</w:t>
      </w:r>
      <w:r>
        <w:rPr>
          <w:rFonts w:ascii="宋体" w:hAnsi="宋体" w:eastAsia="宋体"/>
          <w:sz w:val="21"/>
          <w:szCs w:val="21"/>
        </w:rPr>
        <w:t xml:space="preserve">6</w:t>
      </w:r>
      <w:r>
        <w:rPr>
          <w:rFonts w:hint="eastAsia" w:ascii="宋体" w:hAnsi="宋体" w:eastAsia="宋体"/>
          <w:sz w:val="21"/>
          <w:szCs w:val="21"/>
        </w:rPr>
        <w:t xml:space="preserve">分，考核方案及奖惩制度良好，能够满足项目需求的得</w:t>
      </w:r>
      <w:r>
        <w:rPr>
          <w:rFonts w:ascii="宋体" w:hAnsi="宋体" w:eastAsia="宋体"/>
          <w:sz w:val="21"/>
          <w:szCs w:val="21"/>
        </w:rPr>
        <w:t xml:space="preserve">4</w:t>
      </w:r>
      <w:r>
        <w:rPr>
          <w:rFonts w:hint="eastAsia" w:ascii="宋体" w:hAnsi="宋体" w:eastAsia="宋体"/>
          <w:sz w:val="21"/>
          <w:szCs w:val="21"/>
        </w:rPr>
        <w:t xml:space="preserve">分；考核方案及奖惩制度一般，描述较为简单的得</w:t>
      </w:r>
      <w:r>
        <w:rPr>
          <w:rFonts w:ascii="宋体" w:hAnsi="宋体" w:eastAsia="宋体"/>
          <w:sz w:val="21"/>
          <w:szCs w:val="21"/>
        </w:rPr>
        <w:t xml:space="preserve">2</w:t>
      </w:r>
      <w:r>
        <w:rPr>
          <w:rFonts w:hint="eastAsia" w:ascii="宋体" w:hAnsi="宋体" w:eastAsia="宋体"/>
          <w:sz w:val="21"/>
          <w:szCs w:val="21"/>
        </w:rPr>
        <w:t xml:space="preserve">分；考核方案及奖惩制度较差，描述较为粗略的得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ascii="宋体" w:hAnsi="宋体" w:eastAsia="宋体"/>
          <w:sz w:val="21"/>
          <w:szCs w:val="21"/>
        </w:rPr>
      </w:r>
      <w:r/>
    </w:p>
    <w:p>
      <w:pPr>
        <w:pStyle w:val="640"/>
        <w:ind w:firstLine="420"/>
        <w:spacing w:line="360" w:lineRule="auto"/>
        <w:rPr>
          <w:rFonts w:ascii="宋体" w:hAnsi="宋体" w:eastAsia="宋体"/>
          <w:sz w:val="21"/>
          <w:szCs w:val="21"/>
        </w:rPr>
      </w:pPr>
      <w:r>
        <w:rPr>
          <w:rFonts w:ascii="宋体" w:hAnsi="宋体" w:eastAsia="宋体"/>
          <w:sz w:val="21"/>
          <w:szCs w:val="21"/>
        </w:rPr>
        <w:t xml:space="preserve">7</w:t>
      </w:r>
      <w:r>
        <w:rPr>
          <w:rFonts w:hint="eastAsia" w:ascii="宋体" w:hAnsi="宋体" w:eastAsia="宋体"/>
          <w:sz w:val="21"/>
          <w:szCs w:val="21"/>
        </w:rPr>
        <w:t xml:space="preserve">、资料、档案管理制度（</w:t>
      </w:r>
      <w:r>
        <w:rPr>
          <w:rFonts w:ascii="宋体" w:hAnsi="宋体" w:eastAsia="宋体"/>
          <w:sz w:val="21"/>
          <w:szCs w:val="21"/>
        </w:rPr>
        <w:t xml:space="preserve">6</w:t>
      </w:r>
      <w:r>
        <w:rPr>
          <w:rFonts w:hint="eastAsia" w:ascii="宋体" w:hAnsi="宋体" w:eastAsia="宋体"/>
          <w:sz w:val="21"/>
          <w:szCs w:val="21"/>
        </w:rPr>
        <w:t xml:space="preserve">分）</w:t>
      </w:r>
      <w:r>
        <w:rPr>
          <w:rFonts w:ascii="宋体" w:hAnsi="宋体" w:eastAsia="宋体"/>
          <w:sz w:val="21"/>
          <w:szCs w:val="21"/>
        </w:rPr>
      </w:r>
      <w:r/>
    </w:p>
    <w:p>
      <w:pPr>
        <w:pStyle w:val="640"/>
        <w:ind w:firstLine="420"/>
        <w:spacing w:line="360" w:lineRule="auto"/>
        <w:rPr>
          <w:rFonts w:hint="eastAsia" w:ascii="宋体" w:hAnsi="宋体" w:eastAsia="宋体" w:cs="宋体"/>
          <w:sz w:val="21"/>
          <w:szCs w:val="21"/>
        </w:rPr>
      </w:pPr>
      <w:r>
        <w:rPr>
          <w:rFonts w:hint="eastAsia" w:ascii="宋体" w:hAnsi="宋体" w:eastAsia="宋体"/>
          <w:sz w:val="21"/>
          <w:szCs w:val="21"/>
        </w:rPr>
        <w:t xml:space="preserve">针对项目具有科学完善的维护档案及资料管理制度的得</w:t>
      </w:r>
      <w:r>
        <w:rPr>
          <w:rFonts w:ascii="宋体" w:hAnsi="宋体" w:eastAsia="宋体"/>
          <w:sz w:val="21"/>
          <w:szCs w:val="21"/>
        </w:rPr>
        <w:t xml:space="preserve">6</w:t>
      </w:r>
      <w:r>
        <w:rPr>
          <w:rFonts w:hint="eastAsia" w:ascii="宋体" w:hAnsi="宋体" w:eastAsia="宋体"/>
          <w:sz w:val="21"/>
          <w:szCs w:val="21"/>
        </w:rPr>
        <w:t xml:space="preserve">分；资料档案管理制度良好的得</w:t>
      </w:r>
      <w:r>
        <w:rPr>
          <w:rFonts w:ascii="宋体" w:hAnsi="宋体" w:eastAsia="宋体"/>
          <w:sz w:val="21"/>
          <w:szCs w:val="21"/>
        </w:rPr>
        <w:t xml:space="preserve">4</w:t>
      </w:r>
      <w:r>
        <w:rPr>
          <w:rFonts w:hint="eastAsia" w:ascii="宋体" w:hAnsi="宋体" w:eastAsia="宋体"/>
          <w:sz w:val="21"/>
          <w:szCs w:val="21"/>
        </w:rPr>
        <w:t xml:space="preserve">分；资料档案管理制度较为简单的得</w:t>
      </w:r>
      <w:r>
        <w:rPr>
          <w:rFonts w:ascii="宋体" w:hAnsi="宋体" w:eastAsia="宋体"/>
          <w:sz w:val="21"/>
          <w:szCs w:val="21"/>
        </w:rPr>
        <w:t xml:space="preserve">2</w:t>
      </w:r>
      <w:r>
        <w:rPr>
          <w:rFonts w:hint="eastAsia" w:ascii="宋体" w:hAnsi="宋体" w:eastAsia="宋体"/>
          <w:sz w:val="21"/>
          <w:szCs w:val="21"/>
        </w:rPr>
        <w:t xml:space="preserve">分；项目相关档案资料管理制度粗略的得</w:t>
      </w:r>
      <w:r>
        <w:rPr>
          <w:rFonts w:ascii="宋体" w:hAnsi="宋体" w:eastAsia="宋体"/>
          <w:sz w:val="21"/>
          <w:szCs w:val="21"/>
        </w:rPr>
        <w:t xml:space="preserve">1</w:t>
      </w:r>
      <w:r>
        <w:rPr>
          <w:rFonts w:hint="eastAsia" w:ascii="宋体" w:hAnsi="宋体" w:eastAsia="宋体"/>
          <w:sz w:val="21"/>
          <w:szCs w:val="21"/>
        </w:rPr>
        <w:t xml:space="preserve">分；未提供此项的不得分</w:t>
      </w:r>
      <w:r>
        <w:rPr>
          <w:rFonts w:hint="eastAsia" w:ascii="宋体" w:hAnsi="宋体" w:eastAsia="宋体" w:cs="宋体"/>
          <w:sz w:val="21"/>
          <w:szCs w:val="21"/>
        </w:rPr>
        <w:t xml:space="preserve">。</w:t>
      </w:r>
      <w:r/>
    </w:p>
    <w:p>
      <w:pPr>
        <w:pStyle w:val="640"/>
        <w:ind w:left="482"/>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（三）投入本项目的团队人员（</w:t>
      </w:r>
      <w:r>
        <w:rPr>
          <w:rFonts w:ascii="宋体" w:hAnsi="宋体" w:eastAsia="宋体" w:cs="宋体"/>
          <w:b/>
          <w:bCs/>
          <w:sz w:val="21"/>
          <w:szCs w:val="21"/>
        </w:rPr>
        <w:t xml:space="preserve">1</w:t>
      </w:r>
      <w:r>
        <w:rPr>
          <w:rFonts w:hint="eastAsia" w:ascii="宋体" w:hAnsi="宋体" w:eastAsia="宋体" w:cs="宋体"/>
          <w:b/>
          <w:bCs/>
          <w:sz w:val="21"/>
          <w:szCs w:val="21"/>
        </w:rPr>
        <w:t xml:space="preserve">0</w:t>
      </w:r>
      <w:r>
        <w:rPr>
          <w:rFonts w:hint="eastAsia" w:ascii="宋体" w:hAnsi="宋体" w:eastAsia="宋体" w:cs="宋体"/>
          <w:b/>
          <w:bCs/>
          <w:sz w:val="21"/>
          <w:szCs w:val="21"/>
        </w:rPr>
        <w:t xml:space="preserve">分）</w:t>
      </w:r>
      <w:r/>
    </w:p>
    <w:p>
      <w:pPr>
        <w:pStyle w:val="640"/>
        <w:ind w:firstLine="482"/>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1、拟投入项目负责人具有本科及以上学历的得</w:t>
      </w:r>
      <w:r>
        <w:rPr>
          <w:rFonts w:ascii="宋体" w:hAnsi="宋体" w:eastAsia="宋体" w:cs="宋体"/>
          <w:bCs/>
          <w:sz w:val="21"/>
          <w:szCs w:val="21"/>
        </w:rPr>
        <w:t xml:space="preserve">2</w:t>
      </w:r>
      <w:r>
        <w:rPr>
          <w:rFonts w:hint="eastAsia" w:ascii="宋体" w:hAnsi="宋体" w:eastAsia="宋体" w:cs="宋体"/>
          <w:bCs/>
          <w:sz w:val="21"/>
          <w:szCs w:val="21"/>
        </w:rPr>
        <w:t xml:space="preserve">分；具有中级工程师职称证书的得2分，具有高级工程师职称证书的得</w:t>
      </w:r>
      <w:r>
        <w:rPr>
          <w:rFonts w:ascii="宋体" w:hAnsi="宋体" w:eastAsia="宋体" w:cs="宋体"/>
          <w:bCs/>
          <w:sz w:val="21"/>
          <w:szCs w:val="21"/>
        </w:rPr>
        <w:t xml:space="preserve">3</w:t>
      </w:r>
      <w:r>
        <w:rPr>
          <w:rFonts w:hint="eastAsia" w:ascii="宋体" w:hAnsi="宋体" w:eastAsia="宋体" w:cs="宋体"/>
          <w:bCs/>
          <w:sz w:val="21"/>
          <w:szCs w:val="21"/>
        </w:rPr>
        <w:t xml:space="preserve">分。本项最高</w:t>
      </w:r>
      <w:r>
        <w:rPr>
          <w:rFonts w:ascii="宋体" w:hAnsi="宋体" w:eastAsia="宋体" w:cs="宋体"/>
          <w:bCs/>
          <w:sz w:val="21"/>
          <w:szCs w:val="21"/>
        </w:rPr>
        <w:t xml:space="preserve">5</w:t>
      </w:r>
      <w:r>
        <w:rPr>
          <w:rFonts w:hint="eastAsia" w:ascii="宋体" w:hAnsi="宋体" w:eastAsia="宋体" w:cs="宋体"/>
          <w:bCs/>
          <w:sz w:val="21"/>
          <w:szCs w:val="21"/>
        </w:rPr>
        <w:t xml:space="preserve">分。（响应文件中须提供证书扫描件及响应单位为其缴纳的最近一期社保证明，未提供不得分。）</w:t>
      </w:r>
      <w:r/>
    </w:p>
    <w:p>
      <w:pPr>
        <w:pStyle w:val="640"/>
        <w:ind w:firstLine="480"/>
        <w:jc w:val="left"/>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2、拟投入项目成员中具有本科及以上学历的得</w:t>
      </w:r>
      <w:r>
        <w:rPr>
          <w:rFonts w:ascii="宋体" w:hAnsi="宋体" w:eastAsia="宋体" w:cs="宋体"/>
          <w:bCs/>
          <w:sz w:val="21"/>
          <w:szCs w:val="21"/>
        </w:rPr>
        <w:t xml:space="preserve">2</w:t>
      </w:r>
      <w:r>
        <w:rPr>
          <w:rFonts w:hint="eastAsia" w:ascii="宋体" w:hAnsi="宋体" w:eastAsia="宋体" w:cs="宋体"/>
          <w:bCs/>
          <w:sz w:val="21"/>
          <w:szCs w:val="21"/>
        </w:rPr>
        <w:t xml:space="preserve">分，具有中级工程师职称证书的得2分，具有高级工程师职称证书的得</w:t>
      </w:r>
      <w:r>
        <w:rPr>
          <w:rFonts w:ascii="宋体" w:hAnsi="宋体" w:eastAsia="宋体" w:cs="宋体"/>
          <w:bCs/>
          <w:sz w:val="21"/>
          <w:szCs w:val="21"/>
        </w:rPr>
        <w:t xml:space="preserve">3</w:t>
      </w:r>
      <w:r>
        <w:rPr>
          <w:rFonts w:hint="eastAsia" w:ascii="宋体" w:hAnsi="宋体" w:eastAsia="宋体" w:cs="宋体"/>
          <w:bCs/>
          <w:sz w:val="21"/>
          <w:szCs w:val="21"/>
        </w:rPr>
        <w:t xml:space="preserve">分。同一人限按高计取一次，本项最高得</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分。（响应文件中须提供证书扫描件及响应单位为其缴纳的最近一期社保证明，</w:t>
      </w:r>
      <w:r>
        <w:rPr>
          <w:rFonts w:hint="eastAsia" w:ascii="宋体" w:hAnsi="宋体" w:eastAsia="宋体" w:cs="宋体"/>
          <w:bCs/>
          <w:sz w:val="21"/>
          <w:szCs w:val="21"/>
        </w:rPr>
        <w:t xml:space="preserve">未提供不得分。）</w:t>
      </w:r>
      <w:r/>
    </w:p>
    <w:p>
      <w:pPr>
        <w:pStyle w:val="640"/>
        <w:ind w:firstLine="482"/>
        <w:jc w:val="left"/>
        <w:spacing w:line="360" w:lineRule="auto"/>
        <w:widowControl/>
        <w:rPr>
          <w:rFonts w:hint="eastAsia" w:ascii="宋体" w:hAnsi="宋体" w:eastAsia="宋体" w:cs="宋体"/>
          <w:b/>
          <w:bCs/>
          <w:sz w:val="21"/>
          <w:szCs w:val="21"/>
        </w:rPr>
      </w:pPr>
      <w:r>
        <w:rPr>
          <w:rFonts w:hint="eastAsia" w:ascii="宋体" w:hAnsi="宋体" w:eastAsia="宋体" w:cs="宋体"/>
          <w:b/>
          <w:bCs/>
          <w:sz w:val="21"/>
          <w:szCs w:val="21"/>
        </w:rPr>
        <w:t xml:space="preserve">（四)针对本项目的设备配备情况（</w:t>
      </w:r>
      <w:r>
        <w:rPr>
          <w:rFonts w:ascii="宋体" w:hAnsi="宋体" w:eastAsia="宋体" w:cs="宋体"/>
          <w:b/>
          <w:bCs/>
          <w:sz w:val="21"/>
          <w:szCs w:val="21"/>
        </w:rPr>
        <w:t xml:space="preserve">3</w:t>
      </w:r>
      <w:r>
        <w:rPr>
          <w:rFonts w:hint="eastAsia" w:ascii="宋体" w:hAnsi="宋体" w:eastAsia="宋体" w:cs="宋体"/>
          <w:b/>
          <w:bCs/>
          <w:sz w:val="21"/>
          <w:szCs w:val="21"/>
        </w:rPr>
        <w:t xml:space="preserve">分）</w:t>
      </w:r>
      <w:r/>
    </w:p>
    <w:p>
      <w:pPr>
        <w:pStyle w:val="640"/>
        <w:ind w:left="34" w:firstLine="48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配备挖掘机每台得</w:t>
      </w:r>
      <w:r>
        <w:rPr>
          <w:rFonts w:hint="eastAsia" w:ascii="宋体" w:hAnsi="宋体" w:eastAsia="宋体" w:cs="宋体"/>
          <w:sz w:val="21"/>
          <w:szCs w:val="21"/>
        </w:rPr>
        <w:t xml:space="preserve">1</w:t>
      </w:r>
      <w:r>
        <w:rPr>
          <w:rFonts w:hint="eastAsia" w:ascii="宋体" w:hAnsi="宋体" w:eastAsia="宋体" w:cs="宋体"/>
          <w:sz w:val="21"/>
          <w:szCs w:val="21"/>
        </w:rPr>
        <w:t xml:space="preserve">分，最高得</w:t>
      </w:r>
      <w:r>
        <w:rPr>
          <w:rFonts w:hint="eastAsia" w:ascii="宋体" w:hAnsi="宋体" w:eastAsia="宋体" w:cs="宋体"/>
          <w:sz w:val="21"/>
          <w:szCs w:val="21"/>
        </w:rPr>
        <w:t xml:space="preserve">3</w:t>
      </w:r>
      <w:r>
        <w:rPr>
          <w:rFonts w:hint="eastAsia" w:ascii="宋体" w:hAnsi="宋体" w:eastAsia="宋体" w:cs="宋体"/>
          <w:sz w:val="21"/>
          <w:szCs w:val="21"/>
        </w:rPr>
        <w:t xml:space="preserve">分；</w:t>
      </w:r>
      <w:r/>
    </w:p>
    <w:p>
      <w:pPr>
        <w:pStyle w:val="640"/>
        <w:ind w:firstLine="48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注：投入本项目的挖掘机如为响应单位自有，须提供发票复印件。如为租赁，须提供其相关租赁协议；否则不得分。</w:t>
      </w:r>
      <w:r/>
    </w:p>
    <w:p>
      <w:pPr>
        <w:pStyle w:val="640"/>
        <w:ind w:firstLine="482"/>
        <w:spacing w:line="360" w:lineRule="auto"/>
        <w:widowControl/>
        <w:rPr>
          <w:rFonts w:hint="eastAsia" w:ascii="宋体" w:hAnsi="宋体" w:eastAsia="宋体" w:cs="宋体"/>
          <w:b/>
          <w:bCs/>
          <w:sz w:val="21"/>
          <w:szCs w:val="21"/>
        </w:rPr>
      </w:pPr>
      <w:r>
        <w:rPr>
          <w:rFonts w:hint="eastAsia" w:ascii="宋体" w:hAnsi="宋体" w:eastAsia="宋体"/>
          <w:b/>
          <w:bCs/>
          <w:color w:val="000000"/>
          <w:sz w:val="21"/>
          <w:szCs w:val="21"/>
        </w:rPr>
        <w:t xml:space="preserve">（五）</w:t>
      </w:r>
      <w:r>
        <w:rPr>
          <w:rFonts w:hint="eastAsia" w:ascii="宋体" w:hAnsi="宋体" w:eastAsia="宋体" w:cs="宋体"/>
          <w:b/>
          <w:bCs/>
          <w:sz w:val="21"/>
          <w:szCs w:val="21"/>
        </w:rPr>
        <w:t xml:space="preserve">履约能力（</w:t>
      </w:r>
      <w:r>
        <w:rPr>
          <w:rFonts w:ascii="宋体" w:hAnsi="宋体" w:eastAsia="宋体" w:cs="宋体"/>
          <w:b/>
          <w:bCs/>
          <w:sz w:val="21"/>
          <w:szCs w:val="21"/>
        </w:rPr>
        <w:t xml:space="preserve">12</w:t>
      </w:r>
      <w:r>
        <w:rPr>
          <w:rFonts w:hint="eastAsia" w:ascii="宋体" w:hAnsi="宋体" w:eastAsia="宋体" w:cs="宋体"/>
          <w:b/>
          <w:bCs/>
          <w:sz w:val="21"/>
          <w:szCs w:val="21"/>
        </w:rPr>
        <w:t xml:space="preserve">分）</w:t>
      </w:r>
      <w:r/>
    </w:p>
    <w:p>
      <w:pPr>
        <w:pStyle w:val="640"/>
        <w:ind w:firstLine="482"/>
        <w:spacing w:line="360" w:lineRule="auto"/>
        <w:widowControl/>
        <w:rPr>
          <w:rFonts w:hint="eastAsia" w:ascii="宋体" w:hAnsi="宋体" w:eastAsia="宋体" w:cs="宋体"/>
          <w:bCs/>
          <w:sz w:val="21"/>
          <w:szCs w:val="21"/>
        </w:rPr>
      </w:pPr>
      <w:r>
        <w:rPr>
          <w:rFonts w:ascii="宋体" w:hAnsi="宋体" w:eastAsia="宋体" w:cs="宋体"/>
          <w:bCs/>
          <w:sz w:val="21"/>
          <w:szCs w:val="21"/>
        </w:rPr>
        <w:t xml:space="preserve">1</w:t>
      </w:r>
      <w:r>
        <w:rPr>
          <w:rFonts w:hint="eastAsia" w:ascii="宋体" w:hAnsi="宋体" w:eastAsia="宋体" w:cs="宋体"/>
          <w:bCs/>
          <w:sz w:val="21"/>
          <w:szCs w:val="21"/>
        </w:rPr>
        <w:t xml:space="preserve">、管理体系认证（</w:t>
      </w:r>
      <w:r>
        <w:rPr>
          <w:rFonts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640"/>
        <w:ind w:firstLine="482"/>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响应单位具有有效期内的质量管理体系认证证书、环境管理体系认证证书、职业健康安全管理体系认证证书的，有一项得2分，最高得6分。（响应文件中提供相关证书复印件及证书在全国认证认可信息公共服务平台上查询到的清晰页面截图并加盖响应单位公章，否则不得分。</w:t>
      </w:r>
      <w:r>
        <w:rPr>
          <w:rFonts w:hint="eastAsia" w:ascii="宋体" w:hAnsi="宋体" w:eastAsia="宋体" w:cs="宋体"/>
          <w:sz w:val="21"/>
          <w:szCs w:val="21"/>
        </w:rPr>
        <w:t xml:space="preserve">）</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r>
      <w:r/>
    </w:p>
    <w:p>
      <w:pPr>
        <w:pStyle w:val="640"/>
        <w:ind w:firstLine="482"/>
        <w:spacing w:line="360" w:lineRule="auto"/>
        <w:widowControl/>
        <w:rPr>
          <w:rFonts w:hint="eastAsia" w:ascii="宋体" w:hAnsi="宋体" w:eastAsia="宋体" w:cs="宋体"/>
          <w:bCs/>
          <w:sz w:val="21"/>
          <w:szCs w:val="21"/>
        </w:rPr>
      </w:pPr>
      <w:r>
        <w:rPr>
          <w:rFonts w:ascii="宋体" w:hAnsi="宋体" w:eastAsia="宋体" w:cs="宋体"/>
          <w:bCs/>
          <w:sz w:val="21"/>
          <w:szCs w:val="21"/>
        </w:rPr>
        <w:t xml:space="preserve">2</w:t>
      </w:r>
      <w:r>
        <w:rPr>
          <w:rFonts w:hint="eastAsia" w:ascii="宋体" w:hAnsi="宋体" w:eastAsia="宋体" w:cs="宋体"/>
          <w:bCs/>
          <w:sz w:val="21"/>
          <w:szCs w:val="21"/>
        </w:rPr>
        <w:t xml:space="preserve">、类似业绩（</w:t>
      </w:r>
      <w:r>
        <w:rPr>
          <w:rFonts w:ascii="宋体" w:hAnsi="宋体" w:eastAsia="宋体" w:cs="宋体"/>
          <w:bCs/>
          <w:sz w:val="21"/>
          <w:szCs w:val="21"/>
        </w:rPr>
        <w:t xml:space="preserve">6</w:t>
      </w:r>
      <w:r>
        <w:rPr>
          <w:rFonts w:hint="eastAsia" w:ascii="宋体" w:hAnsi="宋体" w:eastAsia="宋体" w:cs="宋体"/>
          <w:bCs/>
          <w:sz w:val="21"/>
          <w:szCs w:val="21"/>
        </w:rPr>
        <w:t xml:space="preserve">分）</w:t>
      </w:r>
      <w:r/>
    </w:p>
    <w:p>
      <w:pPr>
        <w:pStyle w:val="640"/>
        <w:ind w:firstLine="482"/>
        <w:spacing w:line="360" w:lineRule="auto"/>
        <w:widowControl/>
        <w:rPr>
          <w:rFonts w:hint="eastAsia" w:ascii="宋体" w:hAnsi="宋体" w:eastAsia="宋体" w:cs="宋体"/>
          <w:bCs/>
          <w:sz w:val="21"/>
          <w:szCs w:val="21"/>
        </w:rPr>
      </w:pPr>
      <w:r>
        <w:rPr>
          <w:rFonts w:hint="eastAsia" w:ascii="宋体" w:hAnsi="宋体" w:eastAsia="宋体" w:cs="宋体"/>
          <w:bCs/>
          <w:sz w:val="21"/>
          <w:szCs w:val="21"/>
        </w:rPr>
        <w:t xml:space="preserve">企业自</w:t>
      </w:r>
      <w:r>
        <w:rPr>
          <w:rFonts w:ascii="宋体" w:hAnsi="宋体" w:eastAsia="宋体" w:cs="宋体"/>
          <w:bCs/>
          <w:sz w:val="21"/>
          <w:szCs w:val="21"/>
        </w:rPr>
        <w:t xml:space="preserve">2022</w:t>
      </w:r>
      <w:r>
        <w:rPr>
          <w:rFonts w:hint="eastAsia" w:ascii="宋体" w:hAnsi="宋体" w:eastAsia="宋体" w:cs="宋体"/>
          <w:bCs/>
          <w:sz w:val="21"/>
          <w:szCs w:val="21"/>
        </w:rPr>
        <w:t xml:space="preserve">年至今（以合同签署日期为准）承担过与本项目类似项目的，有一个得</w:t>
      </w:r>
      <w:r>
        <w:rPr>
          <w:rFonts w:ascii="宋体" w:hAnsi="宋体" w:eastAsia="宋体" w:cs="宋体"/>
          <w:bCs/>
          <w:sz w:val="21"/>
          <w:szCs w:val="21"/>
        </w:rPr>
        <w:t xml:space="preserve">2</w:t>
      </w:r>
      <w:r>
        <w:rPr>
          <w:rFonts w:hint="eastAsia" w:ascii="宋体" w:hAnsi="宋体" w:eastAsia="宋体" w:cs="宋体"/>
          <w:bCs/>
          <w:sz w:val="21"/>
          <w:szCs w:val="21"/>
        </w:rPr>
        <w:t xml:space="preserve">分，最高</w:t>
      </w:r>
      <w:r>
        <w:rPr>
          <w:rFonts w:ascii="宋体" w:hAnsi="宋体" w:eastAsia="宋体" w:cs="宋体"/>
          <w:bCs/>
          <w:sz w:val="21"/>
          <w:szCs w:val="21"/>
        </w:rPr>
        <w:t xml:space="preserve">6</w:t>
      </w:r>
      <w:r>
        <w:rPr>
          <w:rFonts w:hint="eastAsia" w:ascii="宋体" w:hAnsi="宋体" w:eastAsia="宋体" w:cs="宋体"/>
          <w:bCs/>
          <w:sz w:val="21"/>
          <w:szCs w:val="21"/>
        </w:rPr>
        <w:t xml:space="preserve">分（响应文件中提供合同扫描件，未提供或提供不全的项目不得分）。</w:t>
      </w:r>
      <w:r/>
    </w:p>
    <w:p>
      <w:pPr>
        <w:pStyle w:val="640"/>
        <w:ind w:firstLine="420"/>
        <w:spacing w:line="360" w:lineRule="auto"/>
        <w:tabs>
          <w:tab w:val="left" w:pos="420" w:leader="none"/>
          <w:tab w:val="left" w:pos="540" w:leader="none"/>
        </w:tabs>
        <w:rPr>
          <w:rFonts w:ascii="宋体" w:hAnsi="宋体" w:eastAsia="宋体"/>
          <w:sz w:val="21"/>
        </w:rPr>
      </w:pPr>
      <w:r>
        <w:rPr>
          <w:rFonts w:ascii="宋体" w:hAnsi="宋体" w:eastAsia="宋体"/>
          <w:sz w:val="21"/>
        </w:rPr>
      </w:r>
      <w:r/>
    </w:p>
    <w:p>
      <w:pPr>
        <w:pStyle w:val="640"/>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JSZC-320507-SZHX-C2026-00</w:t>
    </w:r>
    <w:r>
      <w:rPr>
        <w:rFonts w:hint="eastAsia" w:ascii="宋体" w:hAnsi="宋体" w:eastAsia="宋体"/>
      </w:rPr>
      <w:t xml:space="preserve">25</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86"/>
      <w:isLgl w:val="false"/>
      <w:suff w:val="space"/>
      <w:lvlText w:val="%1"/>
      <w:lvlJc w:val="left"/>
      <w:pPr>
        <w:pStyle w:val="640"/>
        <w:ind w:left="0" w:firstLine="0"/>
      </w:pPr>
      <w:rPr>
        <w:rFonts w:hint="eastAsia" w:ascii="宋体" w:hAnsi="宋体" w:eastAsia="宋体"/>
        <w:b/>
      </w:rPr>
    </w:lvl>
    <w:lvl w:ilvl="1">
      <w:start w:val="1"/>
      <w:numFmt w:val="decimal"/>
      <w:pStyle w:val="792"/>
      <w:isLgl w:val="false"/>
      <w:suff w:val="space"/>
      <w:lvlText w:val="%1.%2"/>
      <w:lvlJc w:val="left"/>
      <w:pPr>
        <w:pStyle w:val="640"/>
        <w:ind w:left="0" w:firstLine="510"/>
      </w:pPr>
      <w:rPr>
        <w:rFonts w:hint="eastAsia" w:ascii="宋体" w:hAnsi="宋体" w:eastAsia="宋体"/>
      </w:rPr>
    </w:lvl>
    <w:lvl w:ilvl="2">
      <w:start w:val="1"/>
      <w:numFmt w:val="decimal"/>
      <w:pStyle w:val="726"/>
      <w:isLgl w:val="false"/>
      <w:suff w:val="tab"/>
      <w:lvlText w:val="%1.%2.%3"/>
      <w:lvlJc w:val="left"/>
      <w:pPr>
        <w:pStyle w:val="640"/>
        <w:ind w:left="0" w:firstLine="510"/>
      </w:pPr>
      <w:rPr>
        <w:rFonts w:hint="eastAsia"/>
      </w:rPr>
    </w:lvl>
    <w:lvl w:ilvl="3">
      <w:start w:val="1"/>
      <w:numFmt w:val="decimal"/>
      <w:pStyle w:val="793"/>
      <w:isLgl w:val="false"/>
      <w:suff w:val="tab"/>
      <w:lvlText w:val="%1.%2.%3.%4"/>
      <w:lvlJc w:val="left"/>
      <w:pPr>
        <w:pStyle w:val="640"/>
        <w:ind w:left="0" w:firstLine="425"/>
      </w:pPr>
      <w:rPr>
        <w:rFonts w:hint="eastAsia" w:ascii="宋体" w:hAnsi="宋体" w:eastAsia="宋体"/>
      </w:rPr>
    </w:lvl>
    <w:lvl w:ilvl="4">
      <w:start w:val="1"/>
      <w:numFmt w:val="decimal"/>
      <w:isLgl w:val="false"/>
      <w:suff w:val="tab"/>
      <w:lvlText w:val="%1.%2.%3.%4.%5"/>
      <w:lvlJc w:val="left"/>
      <w:pPr>
        <w:pStyle w:val="640"/>
        <w:ind w:left="2551" w:hanging="850"/>
      </w:pPr>
      <w:rPr>
        <w:rFonts w:hint="eastAsia"/>
      </w:rPr>
    </w:lvl>
    <w:lvl w:ilvl="5">
      <w:start w:val="1"/>
      <w:numFmt w:val="decimal"/>
      <w:isLgl w:val="false"/>
      <w:suff w:val="tab"/>
      <w:lvlText w:val="%1.%2.%3.%4.%5.%6"/>
      <w:lvlJc w:val="left"/>
      <w:pPr>
        <w:pStyle w:val="640"/>
        <w:ind w:left="3260" w:hanging="1134"/>
      </w:pPr>
      <w:rPr>
        <w:rFonts w:hint="eastAsia"/>
      </w:rPr>
    </w:lvl>
    <w:lvl w:ilvl="6">
      <w:start w:val="1"/>
      <w:numFmt w:val="decimal"/>
      <w:isLgl w:val="false"/>
      <w:suff w:val="tab"/>
      <w:lvlText w:val="%1.%2.%3.%4.%5.%6.%7"/>
      <w:lvlJc w:val="left"/>
      <w:pPr>
        <w:pStyle w:val="640"/>
        <w:ind w:left="3827" w:hanging="1276"/>
      </w:pPr>
      <w:rPr>
        <w:rFonts w:hint="eastAsia"/>
      </w:rPr>
    </w:lvl>
    <w:lvl w:ilvl="7">
      <w:start w:val="1"/>
      <w:numFmt w:val="decimal"/>
      <w:isLgl w:val="false"/>
      <w:suff w:val="tab"/>
      <w:lvlText w:val="%1.%2.%3.%4.%5.%6.%7.%8"/>
      <w:lvlJc w:val="left"/>
      <w:pPr>
        <w:pStyle w:val="640"/>
        <w:ind w:left="4394" w:hanging="1418"/>
      </w:pPr>
      <w:rPr>
        <w:rFonts w:hint="eastAsia"/>
      </w:rPr>
    </w:lvl>
    <w:lvl w:ilvl="8">
      <w:start w:val="1"/>
      <w:numFmt w:val="decimal"/>
      <w:isLgl w:val="false"/>
      <w:suff w:val="tab"/>
      <w:lvlText w:val="%1.%2.%3.%4.%5.%6.%7.%8.%9"/>
      <w:lvlJc w:val="left"/>
      <w:pPr>
        <w:pStyle w:val="640"/>
        <w:ind w:left="5102" w:hanging="1700"/>
      </w:pPr>
      <w:rPr>
        <w:rFonts w:hint="eastAsia"/>
      </w:rPr>
    </w:lvl>
  </w:abstractNum>
  <w:abstractNum w:abstractNumId="1">
    <w:multiLevelType w:val="hybridMultilevel"/>
    <w:lvl w:ilvl="0">
      <w:start w:val="1"/>
      <w:numFmt w:val="bullet"/>
      <w:pStyle w:val="761"/>
      <w:isLgl w:val="false"/>
      <w:suff w:val="tab"/>
      <w:lvlText w:val=""/>
      <w:lvlJc w:val="left"/>
      <w:pPr>
        <w:pStyle w:val="640"/>
        <w:ind w:left="840" w:hanging="420"/>
        <w:tabs>
          <w:tab w:val="num" w:pos="840" w:leader="none"/>
        </w:tabs>
      </w:pPr>
      <w:rPr>
        <w:rFonts w:ascii="Wingdings" w:hAnsi="Wingdings"/>
      </w:rPr>
    </w:lvl>
    <w:lvl w:ilvl="1">
      <w:start w:val="1"/>
      <w:numFmt w:val="decimal"/>
      <w:isLgl w:val="false"/>
      <w:suff w:val="tab"/>
      <w:lvlText w:val="%2."/>
      <w:lvlJc w:val="left"/>
      <w:pPr>
        <w:pStyle w:val="640"/>
        <w:ind w:left="1440" w:hanging="360"/>
        <w:tabs>
          <w:tab w:val="num" w:pos="1440" w:leader="none"/>
        </w:tabs>
      </w:pPr>
    </w:lvl>
    <w:lvl w:ilvl="2">
      <w:start w:val="1"/>
      <w:numFmt w:val="decimal"/>
      <w:isLgl w:val="false"/>
      <w:suff w:val="tab"/>
      <w:lvlText w:val="%3."/>
      <w:lvlJc w:val="left"/>
      <w:pPr>
        <w:pStyle w:val="640"/>
        <w:ind w:left="2160" w:hanging="360"/>
        <w:tabs>
          <w:tab w:val="num" w:pos="2160" w:leader="none"/>
        </w:tabs>
      </w:pPr>
    </w:lvl>
    <w:lvl w:ilvl="3">
      <w:start w:val="1"/>
      <w:numFmt w:val="decimal"/>
      <w:isLgl w:val="false"/>
      <w:suff w:val="tab"/>
      <w:lvlText w:val="%4."/>
      <w:lvlJc w:val="left"/>
      <w:pPr>
        <w:pStyle w:val="640"/>
        <w:ind w:left="2880" w:hanging="360"/>
        <w:tabs>
          <w:tab w:val="num" w:pos="2880" w:leader="none"/>
        </w:tabs>
      </w:pPr>
    </w:lvl>
    <w:lvl w:ilvl="4">
      <w:start w:val="1"/>
      <w:numFmt w:val="decimal"/>
      <w:isLgl w:val="false"/>
      <w:suff w:val="tab"/>
      <w:lvlText w:val="%5."/>
      <w:lvlJc w:val="left"/>
      <w:pPr>
        <w:pStyle w:val="640"/>
        <w:ind w:left="3600" w:hanging="360"/>
        <w:tabs>
          <w:tab w:val="num" w:pos="3600" w:leader="none"/>
        </w:tabs>
      </w:pPr>
    </w:lvl>
    <w:lvl w:ilvl="5">
      <w:start w:val="1"/>
      <w:numFmt w:val="decimal"/>
      <w:isLgl w:val="false"/>
      <w:suff w:val="tab"/>
      <w:lvlText w:val="%6."/>
      <w:lvlJc w:val="left"/>
      <w:pPr>
        <w:pStyle w:val="640"/>
        <w:ind w:left="4320" w:hanging="360"/>
        <w:tabs>
          <w:tab w:val="num" w:pos="4320" w:leader="none"/>
        </w:tabs>
      </w:pPr>
    </w:lvl>
    <w:lvl w:ilvl="6">
      <w:start w:val="1"/>
      <w:numFmt w:val="decimal"/>
      <w:isLgl w:val="false"/>
      <w:suff w:val="tab"/>
      <w:lvlText w:val="%7."/>
      <w:lvlJc w:val="left"/>
      <w:pPr>
        <w:pStyle w:val="640"/>
        <w:ind w:left="5040" w:hanging="360"/>
        <w:tabs>
          <w:tab w:val="num" w:pos="5040" w:leader="none"/>
        </w:tabs>
      </w:pPr>
    </w:lvl>
    <w:lvl w:ilvl="7">
      <w:start w:val="1"/>
      <w:numFmt w:val="decimal"/>
      <w:isLgl w:val="false"/>
      <w:suff w:val="tab"/>
      <w:lvlText w:val="%8."/>
      <w:lvlJc w:val="left"/>
      <w:pPr>
        <w:pStyle w:val="640"/>
        <w:ind w:left="5760" w:hanging="360"/>
        <w:tabs>
          <w:tab w:val="num" w:pos="5760" w:leader="none"/>
        </w:tabs>
      </w:pPr>
    </w:lvl>
    <w:lvl w:ilvl="8">
      <w:start w:val="1"/>
      <w:numFmt w:val="decimal"/>
      <w:isLgl w:val="false"/>
      <w:suff w:val="tab"/>
      <w:lvlText w:val="%9."/>
      <w:lvlJc w:val="left"/>
      <w:pPr>
        <w:pStyle w:val="640"/>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0"/>
    <w:next w:val="640"/>
    <w:link w:val="811"/>
    <w:uiPriority w:val="9"/>
    <w:qFormat/>
    <w:pPr>
      <w:keepLines/>
      <w:keepNext/>
      <w:spacing w:before="480" w:after="200"/>
      <w:outlineLvl w:val="0"/>
    </w:pPr>
    <w:rPr>
      <w:rFonts w:ascii="Arial" w:hAnsi="Arial" w:eastAsia="Arial" w:cs="Arial"/>
      <w:sz w:val="40"/>
      <w:szCs w:val="40"/>
    </w:rPr>
  </w:style>
  <w:style w:type="paragraph" w:styleId="14">
    <w:name w:val="Heading 2"/>
    <w:basedOn w:val="640"/>
    <w:next w:val="64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0"/>
    <w:next w:val="64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0"/>
    <w:next w:val="64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0"/>
    <w:next w:val="64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0"/>
    <w:next w:val="64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0"/>
    <w:next w:val="64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0"/>
    <w:next w:val="64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0"/>
    <w:next w:val="64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0"/>
    <w:next w:val="64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0"/>
    <w:next w:val="64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0"/>
    <w:next w:val="640"/>
    <w:link w:val="38"/>
    <w:uiPriority w:val="29"/>
    <w:qFormat/>
    <w:pPr>
      <w:ind w:left="720" w:right="720"/>
    </w:pPr>
    <w:rPr>
      <w:i/>
    </w:rPr>
  </w:style>
  <w:style w:type="character" w:styleId="38">
    <w:name w:val="Quote Char"/>
    <w:link w:val="37"/>
    <w:uiPriority w:val="29"/>
    <w:rPr>
      <w:i/>
    </w:rPr>
  </w:style>
  <w:style w:type="paragraph" w:styleId="39">
    <w:name w:val="Intense Quote"/>
    <w:basedOn w:val="640"/>
    <w:next w:val="64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0"/>
    <w:next w:val="64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40"/>
    <w:next w:val="640"/>
    <w:uiPriority w:val="99"/>
    <w:unhideWhenUsed/>
    <w:pPr>
      <w:spacing w:after="0" w:afterAutospacing="0"/>
    </w:pPr>
  </w:style>
  <w:style w:type="paragraph" w:styleId="640" w:default="1">
    <w:name w:val="Normal"/>
    <w:next w:val="653"/>
    <w:link w:val="640"/>
    <w:qFormat/>
    <w:pPr>
      <w:jc w:val="both"/>
      <w:widowControl w:val="off"/>
    </w:pPr>
    <w:rPr>
      <w:rFonts w:eastAsia="楷体_GB2312"/>
      <w:sz w:val="26"/>
      <w:lang w:val="en-US" w:eastAsia="zh-CN" w:bidi="ar-SA"/>
    </w:rPr>
  </w:style>
  <w:style w:type="paragraph" w:styleId="641">
    <w:name w:val="标题 1"/>
    <w:basedOn w:val="640"/>
    <w:next w:val="640"/>
    <w:link w:val="640"/>
    <w:uiPriority w:val="1"/>
    <w:qFormat/>
    <w:pPr>
      <w:keepLines/>
      <w:keepNext/>
      <w:spacing w:before="340" w:after="330" w:line="578" w:lineRule="auto"/>
      <w:outlineLvl w:val="0"/>
    </w:pPr>
    <w:rPr>
      <w:b/>
      <w:sz w:val="44"/>
    </w:rPr>
  </w:style>
  <w:style w:type="paragraph" w:styleId="642">
    <w:name w:val="标题 2"/>
    <w:basedOn w:val="640"/>
    <w:next w:val="640"/>
    <w:link w:val="655"/>
    <w:qFormat/>
    <w:pPr>
      <w:jc w:val="left"/>
      <w:keepLines/>
      <w:keepNext/>
      <w:outlineLvl w:val="1"/>
    </w:pPr>
    <w:rPr>
      <w:rFonts w:ascii="宋体" w:hAnsi="宋体"/>
      <w:b/>
    </w:rPr>
  </w:style>
  <w:style w:type="paragraph" w:styleId="643">
    <w:name w:val="标题 3"/>
    <w:basedOn w:val="640"/>
    <w:next w:val="640"/>
    <w:link w:val="640"/>
    <w:uiPriority w:val="1"/>
    <w:qFormat/>
    <w:pPr>
      <w:jc w:val="left"/>
      <w:keepLines/>
      <w:keepNext/>
      <w:outlineLvl w:val="2"/>
    </w:pPr>
    <w:rPr>
      <w:b/>
    </w:rPr>
  </w:style>
  <w:style w:type="paragraph" w:styleId="644">
    <w:name w:val="标题 4"/>
    <w:basedOn w:val="640"/>
    <w:next w:val="640"/>
    <w:link w:val="640"/>
    <w:uiPriority w:val="1"/>
    <w:qFormat/>
    <w:pPr>
      <w:keepLines/>
      <w:keepNext/>
      <w:spacing w:before="280" w:after="290" w:line="376" w:lineRule="auto"/>
      <w:outlineLvl w:val="3"/>
    </w:pPr>
    <w:rPr>
      <w:rFonts w:ascii="Arial" w:hAnsi="Arial" w:eastAsia="黑体"/>
      <w:b/>
      <w:bCs/>
      <w:sz w:val="28"/>
      <w:szCs w:val="28"/>
    </w:rPr>
  </w:style>
  <w:style w:type="paragraph" w:styleId="645">
    <w:name w:val="标题 5"/>
    <w:basedOn w:val="640"/>
    <w:next w:val="640"/>
    <w:link w:val="640"/>
    <w:qFormat/>
    <w:pPr>
      <w:jc w:val="left"/>
      <w:keepLines/>
      <w:keepNext/>
      <w:spacing w:before="280" w:after="290" w:line="376" w:lineRule="atLeast"/>
      <w:outlineLvl w:val="4"/>
    </w:pPr>
    <w:rPr>
      <w:rFonts w:ascii="宋体" w:hAnsi="Tms Rmn" w:eastAsia="宋体"/>
      <w:b/>
      <w:sz w:val="28"/>
    </w:rPr>
  </w:style>
  <w:style w:type="paragraph" w:styleId="646">
    <w:name w:val="标题 6"/>
    <w:basedOn w:val="640"/>
    <w:next w:val="640"/>
    <w:link w:val="640"/>
    <w:qFormat/>
    <w:pPr>
      <w:jc w:val="left"/>
      <w:keepLines/>
      <w:keepNext/>
      <w:spacing w:before="240" w:after="64" w:line="320" w:lineRule="atLeast"/>
      <w:outlineLvl w:val="5"/>
    </w:pPr>
    <w:rPr>
      <w:rFonts w:ascii="黑体" w:hAnsi="Tms Rmn" w:eastAsia="黑体"/>
      <w:b/>
      <w:sz w:val="24"/>
    </w:rPr>
  </w:style>
  <w:style w:type="paragraph" w:styleId="647">
    <w:name w:val="标题 7"/>
    <w:basedOn w:val="640"/>
    <w:next w:val="640"/>
    <w:link w:val="640"/>
    <w:qFormat/>
    <w:pPr>
      <w:jc w:val="left"/>
      <w:keepLines/>
      <w:keepNext/>
      <w:spacing w:before="240" w:after="64" w:line="320" w:lineRule="atLeast"/>
      <w:outlineLvl w:val="6"/>
    </w:pPr>
    <w:rPr>
      <w:rFonts w:ascii="宋体" w:hAnsi="Tms Rmn" w:eastAsia="宋体"/>
      <w:b/>
      <w:sz w:val="24"/>
    </w:rPr>
  </w:style>
  <w:style w:type="paragraph" w:styleId="648">
    <w:name w:val="标题 8"/>
    <w:basedOn w:val="640"/>
    <w:next w:val="640"/>
    <w:link w:val="640"/>
    <w:qFormat/>
    <w:pPr>
      <w:keepLines/>
      <w:keepNext/>
      <w:spacing w:before="240" w:after="64" w:line="320" w:lineRule="auto"/>
      <w:outlineLvl w:val="7"/>
    </w:pPr>
    <w:rPr>
      <w:rFonts w:ascii="Arial" w:hAnsi="Arial" w:eastAsia="黑体"/>
      <w:sz w:val="24"/>
      <w:szCs w:val="24"/>
    </w:rPr>
  </w:style>
  <w:style w:type="paragraph" w:styleId="649">
    <w:name w:val="标题 9"/>
    <w:basedOn w:val="640"/>
    <w:next w:val="640"/>
    <w:link w:val="640"/>
    <w:qFormat/>
    <w:pPr>
      <w:keepLines/>
      <w:keepNext/>
      <w:spacing w:before="240" w:after="64" w:line="320" w:lineRule="auto"/>
      <w:outlineLvl w:val="8"/>
    </w:pPr>
    <w:rPr>
      <w:rFonts w:ascii="Arial" w:hAnsi="Arial" w:eastAsia="黑体"/>
      <w:sz w:val="21"/>
      <w:szCs w:val="21"/>
    </w:rPr>
  </w:style>
  <w:style w:type="character" w:styleId="650">
    <w:name w:val="默认段落字体"/>
    <w:next w:val="650"/>
    <w:link w:val="640"/>
    <w:uiPriority w:val="1"/>
    <w:unhideWhenUsed/>
  </w:style>
  <w:style w:type="table" w:styleId="651">
    <w:name w:val="普通表格"/>
    <w:next w:val="651"/>
    <w:link w:val="640"/>
    <w:uiPriority w:val="99"/>
    <w:unhideWhenUsed/>
    <w:tblPr/>
  </w:style>
  <w:style w:type="numbering" w:styleId="652">
    <w:name w:val="无列表"/>
    <w:next w:val="652"/>
    <w:link w:val="640"/>
    <w:uiPriority w:val="99"/>
    <w:semiHidden/>
    <w:unhideWhenUsed/>
  </w:style>
  <w:style w:type="paragraph" w:styleId="653">
    <w:name w:val="正文文本"/>
    <w:basedOn w:val="640"/>
    <w:next w:val="653"/>
    <w:link w:val="654"/>
    <w:uiPriority w:val="99"/>
    <w:qFormat/>
    <w:pPr>
      <w:spacing w:line="400" w:lineRule="exact"/>
    </w:pPr>
    <w:rPr>
      <w:rFonts w:ascii="楷体_GB2312"/>
      <w:sz w:val="28"/>
    </w:rPr>
  </w:style>
  <w:style w:type="character" w:styleId="654">
    <w:name w:val="正文文本 字符"/>
    <w:next w:val="654"/>
    <w:link w:val="653"/>
    <w:qFormat/>
    <w:rPr>
      <w:rFonts w:ascii="楷体_GB2312" w:eastAsia="楷体_GB2312"/>
      <w:sz w:val="28"/>
      <w:lang w:val="en-US" w:eastAsia="zh-CN" w:bidi="ar-SA"/>
    </w:rPr>
  </w:style>
  <w:style w:type="character" w:styleId="655">
    <w:name w:val="标题 2 字符"/>
    <w:next w:val="655"/>
    <w:link w:val="642"/>
    <w:rPr>
      <w:rFonts w:ascii="宋体" w:hAnsi="宋体" w:eastAsia="楷体_GB2312"/>
      <w:b/>
      <w:sz w:val="26"/>
    </w:rPr>
  </w:style>
  <w:style w:type="paragraph" w:styleId="656">
    <w:name w:val="toc 7"/>
    <w:basedOn w:val="640"/>
    <w:next w:val="640"/>
    <w:link w:val="640"/>
    <w:semiHidden/>
    <w:qFormat/>
    <w:pPr>
      <w:ind w:left="2520"/>
    </w:pPr>
  </w:style>
  <w:style w:type="paragraph" w:styleId="657">
    <w:name w:val="索引 8"/>
    <w:basedOn w:val="640"/>
    <w:next w:val="640"/>
    <w:link w:val="640"/>
    <w:semiHidden/>
    <w:qFormat/>
    <w:pPr>
      <w:ind w:left="2940"/>
    </w:pPr>
  </w:style>
  <w:style w:type="paragraph" w:styleId="658">
    <w:name w:val="列表编号"/>
    <w:basedOn w:val="640"/>
    <w:next w:val="658"/>
    <w:link w:val="640"/>
    <w:qFormat/>
    <w:pPr>
      <w:ind w:left="1125" w:hanging="555"/>
      <w:tabs>
        <w:tab w:val="left" w:pos="1125" w:leader="none"/>
      </w:tabs>
    </w:pPr>
    <w:rPr>
      <w:rFonts w:eastAsia="宋体"/>
      <w:sz w:val="21"/>
      <w:szCs w:val="24"/>
    </w:rPr>
  </w:style>
  <w:style w:type="paragraph" w:styleId="659">
    <w:name w:val="正文缩进"/>
    <w:basedOn w:val="640"/>
    <w:next w:val="659"/>
    <w:link w:val="660"/>
    <w:qFormat/>
    <w:pPr>
      <w:ind w:firstLine="420"/>
      <w:jc w:val="left"/>
    </w:pPr>
    <w:rPr>
      <w:sz w:val="24"/>
    </w:rPr>
  </w:style>
  <w:style w:type="character" w:styleId="660">
    <w:name w:val="正文缩进 字符"/>
    <w:next w:val="660"/>
    <w:link w:val="659"/>
    <w:qFormat/>
    <w:rPr>
      <w:rFonts w:eastAsia="楷体_GB2312"/>
      <w:sz w:val="24"/>
      <w:lang w:val="en-US" w:eastAsia="zh-CN" w:bidi="ar-SA"/>
    </w:rPr>
  </w:style>
  <w:style w:type="paragraph" w:styleId="661">
    <w:name w:val="索引 5"/>
    <w:basedOn w:val="640"/>
    <w:next w:val="640"/>
    <w:link w:val="640"/>
    <w:semiHidden/>
    <w:qFormat/>
    <w:pPr>
      <w:ind w:left="1680"/>
    </w:pPr>
  </w:style>
  <w:style w:type="paragraph" w:styleId="662">
    <w:name w:val="文档结构图"/>
    <w:basedOn w:val="640"/>
    <w:next w:val="662"/>
    <w:link w:val="640"/>
    <w:semiHidden/>
    <w:qFormat/>
    <w:pPr>
      <w:shd w:val="clear" w:color="auto" w:fill="000080"/>
    </w:pPr>
    <w:rPr>
      <w:rFonts w:eastAsia="宋体"/>
      <w:sz w:val="21"/>
    </w:rPr>
  </w:style>
  <w:style w:type="paragraph" w:styleId="663">
    <w:name w:val="批注文字"/>
    <w:basedOn w:val="640"/>
    <w:next w:val="663"/>
    <w:link w:val="664"/>
    <w:uiPriority w:val="99"/>
    <w:semiHidden/>
    <w:qFormat/>
    <w:pPr>
      <w:jc w:val="left"/>
    </w:pPr>
  </w:style>
  <w:style w:type="character" w:styleId="664">
    <w:name w:val="批注文字 字符"/>
    <w:next w:val="664"/>
    <w:link w:val="663"/>
    <w:uiPriority w:val="99"/>
    <w:semiHidden/>
    <w:qFormat/>
    <w:rPr>
      <w:rFonts w:eastAsia="楷体_GB2312"/>
      <w:sz w:val="26"/>
    </w:rPr>
  </w:style>
  <w:style w:type="paragraph" w:styleId="665">
    <w:name w:val="索引 6"/>
    <w:basedOn w:val="640"/>
    <w:next w:val="640"/>
    <w:link w:val="640"/>
    <w:semiHidden/>
    <w:qFormat/>
    <w:pPr>
      <w:ind w:left="2100"/>
    </w:pPr>
  </w:style>
  <w:style w:type="paragraph" w:styleId="666">
    <w:name w:val="正文文本缩进"/>
    <w:basedOn w:val="640"/>
    <w:next w:val="666"/>
    <w:link w:val="640"/>
    <w:qFormat/>
    <w:pPr>
      <w:ind w:left="570"/>
      <w:spacing w:line="520" w:lineRule="exact"/>
    </w:pPr>
    <w:rPr>
      <w:rFonts w:ascii="方正仿宋简体" w:hAnsi="创艺简仿宋" w:eastAsia="方正仿宋简体"/>
      <w:sz w:val="24"/>
    </w:rPr>
  </w:style>
  <w:style w:type="paragraph" w:styleId="667">
    <w:name w:val="列表 2"/>
    <w:basedOn w:val="640"/>
    <w:next w:val="667"/>
    <w:link w:val="640"/>
    <w:qFormat/>
    <w:pPr>
      <w:ind w:left="840" w:hanging="420"/>
    </w:pPr>
    <w:rPr>
      <w:rFonts w:eastAsia="宋体"/>
      <w:sz w:val="21"/>
      <w:szCs w:val="24"/>
    </w:rPr>
  </w:style>
  <w:style w:type="paragraph" w:styleId="668">
    <w:name w:val="文本块"/>
    <w:basedOn w:val="640"/>
    <w:next w:val="668"/>
    <w:link w:val="640"/>
    <w:qFormat/>
    <w:pPr>
      <w:ind w:left="630" w:right="-609" w:firstLine="420"/>
      <w:spacing w:line="360" w:lineRule="auto"/>
    </w:pPr>
    <w:rPr>
      <w:rFonts w:hint="eastAsia" w:ascii="仿宋_GB2312" w:eastAsia="仿宋_GB2312"/>
      <w:sz w:val="21"/>
    </w:rPr>
  </w:style>
  <w:style w:type="paragraph" w:styleId="669">
    <w:name w:val="索引 4"/>
    <w:basedOn w:val="640"/>
    <w:next w:val="640"/>
    <w:link w:val="640"/>
    <w:semiHidden/>
    <w:qFormat/>
    <w:pPr>
      <w:ind w:left="1260"/>
    </w:pPr>
  </w:style>
  <w:style w:type="paragraph" w:styleId="670">
    <w:name w:val="toc 5"/>
    <w:basedOn w:val="640"/>
    <w:next w:val="640"/>
    <w:link w:val="640"/>
    <w:semiHidden/>
    <w:qFormat/>
    <w:pPr>
      <w:ind w:left="1680"/>
    </w:pPr>
  </w:style>
  <w:style w:type="paragraph" w:styleId="671">
    <w:name w:val="toc 3"/>
    <w:basedOn w:val="640"/>
    <w:next w:val="640"/>
    <w:link w:val="640"/>
    <w:uiPriority w:val="1"/>
    <w:qFormat/>
    <w:pPr>
      <w:ind w:left="840"/>
    </w:pPr>
  </w:style>
  <w:style w:type="paragraph" w:styleId="672">
    <w:name w:val="纯文本"/>
    <w:basedOn w:val="640"/>
    <w:next w:val="672"/>
    <w:link w:val="673"/>
    <w:qFormat/>
    <w:rPr>
      <w:rFonts w:ascii="宋体" w:hAnsi="Courier New"/>
    </w:rPr>
  </w:style>
  <w:style w:type="character" w:styleId="673">
    <w:name w:val="纯文本 字符"/>
    <w:next w:val="673"/>
    <w:link w:val="672"/>
    <w:qFormat/>
    <w:rPr>
      <w:rFonts w:ascii="宋体" w:hAnsi="Courier New" w:eastAsia="楷体_GB2312"/>
      <w:sz w:val="26"/>
      <w:lang w:val="en-US" w:eastAsia="zh-CN" w:bidi="ar-SA"/>
    </w:rPr>
  </w:style>
  <w:style w:type="paragraph" w:styleId="674">
    <w:name w:val="toc 8"/>
    <w:basedOn w:val="640"/>
    <w:next w:val="640"/>
    <w:link w:val="640"/>
    <w:semiHidden/>
    <w:qFormat/>
    <w:pPr>
      <w:ind w:left="2940"/>
    </w:pPr>
  </w:style>
  <w:style w:type="paragraph" w:styleId="675">
    <w:name w:val="索引 3"/>
    <w:basedOn w:val="640"/>
    <w:next w:val="640"/>
    <w:link w:val="640"/>
    <w:semiHidden/>
    <w:qFormat/>
    <w:pPr>
      <w:ind w:left="840"/>
    </w:pPr>
  </w:style>
  <w:style w:type="paragraph" w:styleId="676">
    <w:name w:val="日期"/>
    <w:basedOn w:val="640"/>
    <w:next w:val="640"/>
    <w:link w:val="677"/>
    <w:qFormat/>
    <w:rPr>
      <w:rFonts w:ascii="宋体" w:hAnsi="宋体"/>
      <w:sz w:val="24"/>
    </w:rPr>
  </w:style>
  <w:style w:type="character" w:styleId="677">
    <w:name w:val="日期 字符"/>
    <w:next w:val="677"/>
    <w:link w:val="676"/>
    <w:qFormat/>
    <w:rPr>
      <w:rFonts w:ascii="宋体" w:hAnsi="宋体" w:eastAsia="楷体_GB2312"/>
      <w:sz w:val="24"/>
    </w:rPr>
  </w:style>
  <w:style w:type="paragraph" w:styleId="678">
    <w:name w:val="正文文本缩进 2"/>
    <w:basedOn w:val="640"/>
    <w:next w:val="678"/>
    <w:link w:val="679"/>
    <w:qFormat/>
    <w:pPr>
      <w:ind w:firstLine="502"/>
      <w:spacing w:line="360" w:lineRule="auto"/>
      <w:tabs>
        <w:tab w:val="left" w:pos="0" w:leader="none"/>
      </w:tabs>
    </w:pPr>
    <w:rPr>
      <w:rFonts w:ascii="宋体" w:eastAsia="宋体"/>
      <w:b/>
      <w:bCs/>
      <w:sz w:val="24"/>
    </w:rPr>
  </w:style>
  <w:style w:type="character" w:styleId="679">
    <w:name w:val="正文文本缩进 2 字符"/>
    <w:next w:val="679"/>
    <w:link w:val="678"/>
    <w:qFormat/>
    <w:rPr>
      <w:rFonts w:ascii="宋体"/>
      <w:b/>
      <w:bCs/>
      <w:sz w:val="24"/>
    </w:rPr>
  </w:style>
  <w:style w:type="paragraph" w:styleId="680">
    <w:name w:val="批注框文本"/>
    <w:basedOn w:val="640"/>
    <w:next w:val="680"/>
    <w:link w:val="681"/>
    <w:uiPriority w:val="99"/>
    <w:semiHidden/>
    <w:qFormat/>
    <w:rPr>
      <w:sz w:val="18"/>
      <w:szCs w:val="18"/>
    </w:rPr>
  </w:style>
  <w:style w:type="character" w:styleId="681">
    <w:name w:val="批注框文本 字符"/>
    <w:next w:val="681"/>
    <w:link w:val="680"/>
    <w:uiPriority w:val="99"/>
    <w:semiHidden/>
    <w:qFormat/>
    <w:rPr>
      <w:rFonts w:eastAsia="楷体_GB2312"/>
      <w:sz w:val="18"/>
      <w:szCs w:val="18"/>
    </w:rPr>
  </w:style>
  <w:style w:type="paragraph" w:styleId="682">
    <w:name w:val="页脚"/>
    <w:basedOn w:val="640"/>
    <w:next w:val="682"/>
    <w:link w:val="683"/>
    <w:uiPriority w:val="99"/>
    <w:qFormat/>
    <w:pPr>
      <w:jc w:val="left"/>
      <w:tabs>
        <w:tab w:val="center" w:pos="4153" w:leader="none"/>
        <w:tab w:val="right" w:pos="8306" w:leader="none"/>
      </w:tabs>
    </w:pPr>
    <w:rPr>
      <w:sz w:val="18"/>
    </w:rPr>
  </w:style>
  <w:style w:type="character" w:styleId="683">
    <w:name w:val="页脚 字符"/>
    <w:next w:val="683"/>
    <w:link w:val="682"/>
    <w:uiPriority w:val="99"/>
    <w:qFormat/>
    <w:rPr>
      <w:rFonts w:eastAsia="楷体_GB2312"/>
      <w:sz w:val="18"/>
    </w:rPr>
  </w:style>
  <w:style w:type="paragraph" w:styleId="684">
    <w:name w:val="页眉"/>
    <w:basedOn w:val="640"/>
    <w:next w:val="684"/>
    <w:link w:val="685"/>
    <w:uiPriority w:val="99"/>
    <w:qFormat/>
    <w:pPr>
      <w:jc w:val="center"/>
      <w:tabs>
        <w:tab w:val="center" w:pos="4153" w:leader="none"/>
        <w:tab w:val="right" w:pos="8306" w:leader="none"/>
      </w:tabs>
      <w:pBdr>
        <w:bottom w:val="single" w:color="000000" w:sz="6" w:space="1"/>
      </w:pBdr>
    </w:pPr>
    <w:rPr>
      <w:sz w:val="18"/>
    </w:rPr>
  </w:style>
  <w:style w:type="character" w:styleId="685">
    <w:name w:val="页眉 字符"/>
    <w:next w:val="685"/>
    <w:link w:val="684"/>
    <w:uiPriority w:val="99"/>
    <w:qFormat/>
    <w:rPr>
      <w:rFonts w:eastAsia="楷体_GB2312"/>
      <w:sz w:val="18"/>
    </w:rPr>
  </w:style>
  <w:style w:type="paragraph" w:styleId="686">
    <w:name w:val="toc 1"/>
    <w:basedOn w:val="640"/>
    <w:next w:val="640"/>
    <w:link w:val="640"/>
    <w:uiPriority w:val="39"/>
    <w:qFormat/>
    <w:pPr>
      <w:jc w:val="left"/>
    </w:pPr>
    <w:rPr>
      <w:sz w:val="24"/>
    </w:rPr>
  </w:style>
  <w:style w:type="paragraph" w:styleId="687">
    <w:name w:val="toc 4"/>
    <w:basedOn w:val="640"/>
    <w:next w:val="640"/>
    <w:link w:val="640"/>
    <w:semiHidden/>
    <w:qFormat/>
    <w:pPr>
      <w:ind w:left="1260"/>
    </w:pPr>
  </w:style>
  <w:style w:type="paragraph" w:styleId="688">
    <w:name w:val="索引标题"/>
    <w:basedOn w:val="640"/>
    <w:next w:val="689"/>
    <w:link w:val="640"/>
    <w:semiHidden/>
    <w:qFormat/>
  </w:style>
  <w:style w:type="paragraph" w:styleId="689">
    <w:name w:val="索引 1"/>
    <w:basedOn w:val="640"/>
    <w:next w:val="640"/>
    <w:link w:val="640"/>
    <w:semiHidden/>
    <w:qFormat/>
  </w:style>
  <w:style w:type="paragraph" w:styleId="690">
    <w:name w:val="列表"/>
    <w:basedOn w:val="640"/>
    <w:next w:val="690"/>
    <w:link w:val="640"/>
    <w:qFormat/>
    <w:pPr>
      <w:ind w:left="420" w:hanging="420"/>
    </w:pPr>
    <w:rPr>
      <w:rFonts w:eastAsia="宋体"/>
      <w:sz w:val="21"/>
      <w:szCs w:val="24"/>
    </w:rPr>
  </w:style>
  <w:style w:type="paragraph" w:styleId="691">
    <w:name w:val="脚注文本"/>
    <w:basedOn w:val="640"/>
    <w:next w:val="691"/>
    <w:link w:val="640"/>
    <w:semiHidden/>
    <w:qFormat/>
    <w:pPr>
      <w:jc w:val="left"/>
    </w:pPr>
    <w:rPr>
      <w:sz w:val="18"/>
    </w:rPr>
  </w:style>
  <w:style w:type="paragraph" w:styleId="692">
    <w:name w:val="toc 6"/>
    <w:basedOn w:val="640"/>
    <w:next w:val="640"/>
    <w:link w:val="640"/>
    <w:semiHidden/>
    <w:qFormat/>
    <w:pPr>
      <w:ind w:left="2100"/>
    </w:pPr>
  </w:style>
  <w:style w:type="paragraph" w:styleId="693">
    <w:name w:val="正文文本缩进 3"/>
    <w:basedOn w:val="640"/>
    <w:next w:val="693"/>
    <w:link w:val="640"/>
    <w:qFormat/>
    <w:pPr>
      <w:ind w:firstLine="617"/>
      <w:spacing w:line="360" w:lineRule="auto"/>
    </w:pPr>
    <w:rPr>
      <w:rFonts w:eastAsia="宋体"/>
      <w:sz w:val="24"/>
      <w:szCs w:val="24"/>
    </w:rPr>
  </w:style>
  <w:style w:type="paragraph" w:styleId="694">
    <w:name w:val="索引 7"/>
    <w:basedOn w:val="640"/>
    <w:next w:val="640"/>
    <w:link w:val="640"/>
    <w:semiHidden/>
    <w:qFormat/>
    <w:pPr>
      <w:ind w:left="2520"/>
    </w:pPr>
  </w:style>
  <w:style w:type="paragraph" w:styleId="695">
    <w:name w:val="索引 9"/>
    <w:basedOn w:val="640"/>
    <w:next w:val="640"/>
    <w:link w:val="640"/>
    <w:semiHidden/>
    <w:qFormat/>
    <w:pPr>
      <w:ind w:left="3360"/>
    </w:pPr>
  </w:style>
  <w:style w:type="paragraph" w:styleId="696">
    <w:name w:val="图表目录"/>
    <w:basedOn w:val="640"/>
    <w:next w:val="640"/>
    <w:link w:val="640"/>
    <w:semiHidden/>
    <w:qFormat/>
    <w:pPr>
      <w:ind w:left="420" w:hanging="420"/>
      <w:jc w:val="left"/>
    </w:pPr>
    <w:rPr>
      <w:smallCaps/>
      <w:sz w:val="24"/>
    </w:rPr>
  </w:style>
  <w:style w:type="paragraph" w:styleId="697">
    <w:name w:val="toc 2"/>
    <w:basedOn w:val="640"/>
    <w:next w:val="640"/>
    <w:link w:val="640"/>
    <w:uiPriority w:val="1"/>
    <w:qFormat/>
    <w:pPr>
      <w:ind w:left="420"/>
    </w:pPr>
  </w:style>
  <w:style w:type="paragraph" w:styleId="698">
    <w:name w:val="toc 9"/>
    <w:basedOn w:val="640"/>
    <w:next w:val="640"/>
    <w:link w:val="640"/>
    <w:semiHidden/>
    <w:qFormat/>
    <w:pPr>
      <w:ind w:left="3360"/>
    </w:pPr>
  </w:style>
  <w:style w:type="paragraph" w:styleId="699">
    <w:name w:val="正文文本 2"/>
    <w:basedOn w:val="640"/>
    <w:next w:val="699"/>
    <w:link w:val="640"/>
    <w:qFormat/>
    <w:pPr>
      <w:spacing w:after="120" w:line="480" w:lineRule="auto"/>
    </w:pPr>
  </w:style>
  <w:style w:type="paragraph" w:styleId="700">
    <w:name w:val="HTML 预设格式"/>
    <w:basedOn w:val="640"/>
    <w:next w:val="700"/>
    <w:link w:val="64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01">
    <w:name w:val="普通(网站)"/>
    <w:basedOn w:val="640"/>
    <w:next w:val="701"/>
    <w:link w:val="640"/>
    <w:qFormat/>
    <w:pPr>
      <w:jc w:val="left"/>
      <w:spacing w:before="100" w:beforeAutospacing="1" w:after="100" w:afterAutospacing="1"/>
      <w:widowControl/>
    </w:pPr>
    <w:rPr>
      <w:rFonts w:ascii="宋体" w:hAnsi="宋体" w:eastAsia="宋体" w:cs="宋体"/>
      <w:sz w:val="24"/>
      <w:szCs w:val="24"/>
    </w:rPr>
  </w:style>
  <w:style w:type="paragraph" w:styleId="702">
    <w:name w:val="索引 2"/>
    <w:basedOn w:val="640"/>
    <w:next w:val="640"/>
    <w:link w:val="640"/>
    <w:semiHidden/>
    <w:qFormat/>
    <w:pPr>
      <w:ind w:left="420"/>
    </w:pPr>
  </w:style>
  <w:style w:type="paragraph" w:styleId="703">
    <w:name w:val="标题"/>
    <w:basedOn w:val="640"/>
    <w:next w:val="640"/>
    <w:link w:val="704"/>
    <w:uiPriority w:val="10"/>
    <w:qFormat/>
    <w:pPr>
      <w:jc w:val="center"/>
      <w:spacing w:before="240" w:after="60"/>
      <w:widowControl/>
      <w:outlineLvl w:val="0"/>
    </w:pPr>
    <w:rPr>
      <w:rFonts w:ascii="Calibri Light" w:hAnsi="Calibri Light" w:eastAsia="宋体"/>
      <w:b/>
      <w:bCs/>
      <w:sz w:val="32"/>
      <w:szCs w:val="32"/>
    </w:rPr>
  </w:style>
  <w:style w:type="character" w:styleId="704">
    <w:name w:val="标题 字符"/>
    <w:next w:val="704"/>
    <w:link w:val="703"/>
    <w:uiPriority w:val="10"/>
    <w:qFormat/>
    <w:rPr>
      <w:rFonts w:ascii="Calibri Light" w:hAnsi="Calibri Light"/>
      <w:b/>
      <w:bCs/>
      <w:sz w:val="32"/>
      <w:szCs w:val="32"/>
    </w:rPr>
  </w:style>
  <w:style w:type="paragraph" w:styleId="705">
    <w:name w:val="批注主题"/>
    <w:basedOn w:val="663"/>
    <w:next w:val="663"/>
    <w:link w:val="640"/>
    <w:semiHidden/>
    <w:qFormat/>
    <w:rPr>
      <w:b/>
      <w:bCs/>
    </w:rPr>
  </w:style>
  <w:style w:type="paragraph" w:styleId="706">
    <w:name w:val="正文文本首行缩进"/>
    <w:basedOn w:val="653"/>
    <w:next w:val="706"/>
    <w:link w:val="640"/>
    <w:qFormat/>
    <w:pPr>
      <w:ind w:firstLine="420"/>
      <w:spacing w:after="120" w:line="240" w:lineRule="auto"/>
    </w:pPr>
    <w:rPr>
      <w:rFonts w:ascii="Times New Roman"/>
      <w:sz w:val="26"/>
    </w:rPr>
  </w:style>
  <w:style w:type="paragraph" w:styleId="707">
    <w:name w:val="正文文本首行缩进 2"/>
    <w:basedOn w:val="666"/>
    <w:next w:val="707"/>
    <w:link w:val="640"/>
    <w:uiPriority w:val="99"/>
    <w:unhideWhenUsed/>
    <w:qFormat/>
    <w:pPr>
      <w:ind w:firstLine="420"/>
    </w:pPr>
  </w:style>
  <w:style w:type="table" w:styleId="708">
    <w:name w:val="网格型"/>
    <w:basedOn w:val="651"/>
    <w:next w:val="708"/>
    <w:link w:val="640"/>
    <w:qFormat/>
    <w:rPr>
      <w:rFonts w:ascii="Calibri" w:hAnsi="Calibri"/>
      <w:sz w:val="22"/>
      <w:szCs w:val="22"/>
    </w:rPr>
    <w:tblPr/>
  </w:style>
  <w:style w:type="character" w:styleId="709">
    <w:name w:val="页码"/>
    <w:next w:val="709"/>
    <w:link w:val="640"/>
    <w:qFormat/>
  </w:style>
  <w:style w:type="character" w:styleId="710">
    <w:name w:val="访问过的超链接"/>
    <w:next w:val="710"/>
    <w:link w:val="640"/>
    <w:qFormat/>
    <w:rPr>
      <w:color w:val="800080"/>
      <w:u w:val="single"/>
    </w:rPr>
  </w:style>
  <w:style w:type="character" w:styleId="711">
    <w:name w:val="强调"/>
    <w:next w:val="711"/>
    <w:link w:val="640"/>
    <w:qFormat/>
    <w:rPr>
      <w:color w:val="cc0000"/>
    </w:rPr>
  </w:style>
  <w:style w:type="character" w:styleId="712">
    <w:name w:val="超链接"/>
    <w:next w:val="712"/>
    <w:link w:val="640"/>
    <w:uiPriority w:val="99"/>
    <w:qFormat/>
    <w:rPr>
      <w:color w:val="0000ff"/>
      <w:u w:val="single"/>
    </w:rPr>
  </w:style>
  <w:style w:type="character" w:styleId="713">
    <w:name w:val="批注引用"/>
    <w:next w:val="713"/>
    <w:link w:val="640"/>
    <w:qFormat/>
    <w:rPr>
      <w:sz w:val="21"/>
      <w:szCs w:val="21"/>
    </w:rPr>
  </w:style>
  <w:style w:type="character" w:styleId="714">
    <w:name w:val="脚注引用"/>
    <w:next w:val="714"/>
    <w:link w:val="640"/>
    <w:semiHidden/>
    <w:qFormat/>
    <w:rPr>
      <w:vertAlign w:val="superscript"/>
    </w:rPr>
  </w:style>
  <w:style w:type="character" w:styleId="715">
    <w:name w:val="列出段落 Char"/>
    <w:next w:val="715"/>
    <w:link w:val="716"/>
    <w:rPr>
      <w:rFonts w:ascii="Times" w:hAnsi="Times"/>
      <w:sz w:val="24"/>
      <w:szCs w:val="24"/>
    </w:rPr>
  </w:style>
  <w:style w:type="paragraph" w:styleId="716">
    <w:name w:val="列出段落2"/>
    <w:basedOn w:val="640"/>
    <w:next w:val="716"/>
    <w:link w:val="715"/>
    <w:qFormat/>
    <w:pPr>
      <w:ind w:firstLine="420"/>
      <w:jc w:val="left"/>
      <w:spacing w:line="360" w:lineRule="auto"/>
      <w:widowControl/>
    </w:pPr>
    <w:rPr>
      <w:rFonts w:ascii="Times" w:hAnsi="Times" w:eastAsia="宋体"/>
      <w:sz w:val="24"/>
      <w:szCs w:val="24"/>
    </w:rPr>
  </w:style>
  <w:style w:type="character" w:styleId="717">
    <w:name w:val="A5 Char"/>
    <w:next w:val="717"/>
    <w:link w:val="718"/>
    <w:qFormat/>
    <w:rPr>
      <w:b/>
      <w:bCs/>
      <w:sz w:val="28"/>
      <w:szCs w:val="28"/>
    </w:rPr>
  </w:style>
  <w:style w:type="paragraph" w:styleId="718">
    <w:name w:val="A5"/>
    <w:basedOn w:val="645"/>
    <w:next w:val="718"/>
    <w:link w:val="717"/>
    <w:qFormat/>
    <w:pPr>
      <w:ind w:left="1008" w:hanging="1008"/>
      <w:jc w:val="both"/>
      <w:spacing w:line="376" w:lineRule="auto"/>
    </w:pPr>
    <w:rPr>
      <w:rFonts w:ascii="Times New Roman" w:hAnsi="Times New Roman"/>
      <w:bCs/>
      <w:szCs w:val="28"/>
    </w:rPr>
  </w:style>
  <w:style w:type="character" w:styleId="719">
    <w:name w:val="1招标书_正文 Char"/>
    <w:next w:val="719"/>
    <w:link w:val="720"/>
    <w:qFormat/>
    <w:rPr>
      <w:rFonts w:ascii="宋体" w:hAnsi="宋体" w:cs="宋体"/>
      <w:sz w:val="24"/>
    </w:rPr>
  </w:style>
  <w:style w:type="paragraph" w:styleId="720">
    <w:name w:val="1招标书_正文"/>
    <w:basedOn w:val="640"/>
    <w:next w:val="720"/>
    <w:link w:val="719"/>
    <w:qFormat/>
    <w:pPr>
      <w:ind w:firstLine="480"/>
      <w:jc w:val="left"/>
      <w:spacing w:line="360" w:lineRule="auto"/>
      <w:widowControl/>
    </w:pPr>
    <w:rPr>
      <w:rFonts w:ascii="宋体" w:hAnsi="宋体" w:eastAsia="宋体"/>
      <w:sz w:val="24"/>
    </w:rPr>
  </w:style>
  <w:style w:type="character" w:styleId="721">
    <w:name w:val="正文2 Char"/>
    <w:next w:val="721"/>
    <w:link w:val="722"/>
    <w:qFormat/>
    <w:rPr>
      <w:sz w:val="24"/>
      <w:szCs w:val="24"/>
    </w:rPr>
  </w:style>
  <w:style w:type="paragraph" w:styleId="722">
    <w:name w:val="正文2"/>
    <w:basedOn w:val="640"/>
    <w:next w:val="722"/>
    <w:link w:val="721"/>
    <w:qFormat/>
    <w:pPr>
      <w:ind w:firstLine="420"/>
      <w:spacing w:line="360" w:lineRule="auto"/>
    </w:pPr>
    <w:rPr>
      <w:rFonts w:eastAsia="宋体"/>
      <w:sz w:val="24"/>
      <w:szCs w:val="24"/>
    </w:rPr>
  </w:style>
  <w:style w:type="character" w:styleId="723">
    <w:name w:val="CL 正文1.5 Char"/>
    <w:next w:val="723"/>
    <w:link w:val="724"/>
    <w:qFormat/>
    <w:rPr>
      <w:rFonts w:ascii="Cambria" w:hAnsi="Cambria"/>
      <w:spacing w:val="4"/>
      <w:sz w:val="24"/>
      <w:szCs w:val="21"/>
    </w:rPr>
  </w:style>
  <w:style w:type="paragraph" w:styleId="724">
    <w:name w:val="CL 正文1.5"/>
    <w:basedOn w:val="640"/>
    <w:next w:val="724"/>
    <w:link w:val="723"/>
    <w:qFormat/>
    <w:pPr>
      <w:ind w:firstLine="200"/>
      <w:spacing w:line="360" w:lineRule="auto"/>
    </w:pPr>
    <w:rPr>
      <w:rFonts w:ascii="Cambria" w:hAnsi="Cambria" w:eastAsia="宋体"/>
      <w:spacing w:val="4"/>
      <w:sz w:val="24"/>
      <w:szCs w:val="21"/>
    </w:rPr>
  </w:style>
  <w:style w:type="character" w:styleId="725">
    <w:name w:val="Andy_3级 Char"/>
    <w:next w:val="725"/>
    <w:link w:val="726"/>
    <w:qFormat/>
    <w:rPr>
      <w:rFonts w:ascii="Calibri" w:hAnsi="Calibri"/>
      <w:sz w:val="24"/>
    </w:rPr>
  </w:style>
  <w:style w:type="paragraph" w:styleId="726">
    <w:name w:val="Andy_3级"/>
    <w:basedOn w:val="640"/>
    <w:next w:val="726"/>
    <w:link w:val="725"/>
    <w:qFormat/>
    <w:pPr>
      <w:numPr>
        <w:ilvl w:val="2"/>
        <w:numId w:val="1"/>
      </w:numPr>
      <w:spacing w:line="360" w:lineRule="auto"/>
    </w:pPr>
    <w:rPr>
      <w:rFonts w:ascii="Calibri" w:hAnsi="Calibri" w:eastAsia="宋体"/>
      <w:sz w:val="24"/>
    </w:rPr>
  </w:style>
  <w:style w:type="character" w:styleId="727">
    <w:name w:val="A3 Char"/>
    <w:next w:val="727"/>
    <w:link w:val="728"/>
    <w:qFormat/>
    <w:rPr>
      <w:b/>
      <w:bCs/>
      <w:sz w:val="24"/>
      <w:szCs w:val="32"/>
    </w:rPr>
  </w:style>
  <w:style w:type="paragraph" w:styleId="728">
    <w:name w:val="A3"/>
    <w:basedOn w:val="643"/>
    <w:next w:val="728"/>
    <w:link w:val="727"/>
    <w:qFormat/>
    <w:pPr>
      <w:ind w:left="720" w:hanging="720"/>
      <w:jc w:val="both"/>
      <w:spacing w:before="260" w:after="260" w:line="416" w:lineRule="auto"/>
    </w:pPr>
    <w:rPr>
      <w:rFonts w:eastAsia="宋体"/>
      <w:bCs/>
      <w:sz w:val="24"/>
      <w:szCs w:val="32"/>
    </w:rPr>
  </w:style>
  <w:style w:type="character" w:styleId="729">
    <w:name w:val="A2 Char"/>
    <w:next w:val="729"/>
    <w:link w:val="730"/>
    <w:qFormat/>
    <w:rPr>
      <w:rFonts w:ascii="Cambria" w:hAnsi="Cambria"/>
      <w:b/>
      <w:bCs/>
      <w:sz w:val="32"/>
      <w:szCs w:val="32"/>
    </w:rPr>
  </w:style>
  <w:style w:type="paragraph" w:styleId="730">
    <w:name w:val="A2"/>
    <w:basedOn w:val="642"/>
    <w:next w:val="730"/>
    <w:link w:val="729"/>
    <w:qFormat/>
    <w:pPr>
      <w:ind w:left="576" w:hanging="576"/>
      <w:jc w:val="both"/>
      <w:spacing w:before="260" w:after="260" w:line="416" w:lineRule="auto"/>
    </w:pPr>
    <w:rPr>
      <w:rFonts w:ascii="Cambria" w:hAnsi="Cambria" w:eastAsia="宋体"/>
      <w:bCs/>
      <w:sz w:val="32"/>
      <w:szCs w:val="32"/>
    </w:rPr>
  </w:style>
  <w:style w:type="character" w:styleId="731">
    <w:name w:val="封面：幼圆"/>
    <w:next w:val="731"/>
    <w:link w:val="640"/>
    <w:qFormat/>
    <w:rPr>
      <w:rFonts w:ascii="幼圆" w:hAnsi="幼圆" w:eastAsia="幼圆"/>
    </w:rPr>
  </w:style>
  <w:style w:type="character" w:styleId="732">
    <w:name w:val="图例 Char"/>
    <w:next w:val="732"/>
    <w:link w:val="733"/>
    <w:qFormat/>
    <w:rPr>
      <w:rFonts w:ascii="仿宋" w:hAnsi="仿宋" w:eastAsia="仿宋"/>
      <w:b/>
    </w:rPr>
  </w:style>
  <w:style w:type="paragraph" w:styleId="733">
    <w:name w:val="图例"/>
    <w:basedOn w:val="640"/>
    <w:next w:val="733"/>
    <w:link w:val="732"/>
    <w:qFormat/>
    <w:pPr>
      <w:ind w:right="74"/>
      <w:jc w:val="center"/>
      <w:spacing w:before="150" w:after="150" w:line="360" w:lineRule="auto"/>
    </w:pPr>
    <w:rPr>
      <w:rFonts w:ascii="仿宋" w:hAnsi="仿宋" w:eastAsia="仿宋"/>
      <w:b/>
      <w:sz w:val="20"/>
    </w:rPr>
  </w:style>
  <w:style w:type="character" w:styleId="734">
    <w:name w:val="A1 Char"/>
    <w:next w:val="734"/>
    <w:link w:val="735"/>
    <w:qFormat/>
    <w:rPr>
      <w:b/>
      <w:bCs/>
      <w:sz w:val="44"/>
      <w:szCs w:val="44"/>
    </w:rPr>
  </w:style>
  <w:style w:type="paragraph" w:styleId="735">
    <w:name w:val="A1"/>
    <w:basedOn w:val="641"/>
    <w:next w:val="735"/>
    <w:link w:val="734"/>
    <w:qFormat/>
    <w:pPr>
      <w:spacing w:line="360" w:lineRule="auto"/>
    </w:pPr>
    <w:rPr>
      <w:rFonts w:eastAsia="宋体"/>
      <w:bCs/>
      <w:szCs w:val="44"/>
    </w:rPr>
  </w:style>
  <w:style w:type="character" w:styleId="736">
    <w:name w:val="样式 首行缩进:  2 字符 Char"/>
    <w:next w:val="736"/>
    <w:link w:val="737"/>
    <w:qFormat/>
    <w:rPr>
      <w:rFonts w:eastAsia="仿宋_GB2312"/>
      <w:sz w:val="24"/>
      <w:lang w:bidi="ar-SA"/>
    </w:rPr>
  </w:style>
  <w:style w:type="paragraph" w:styleId="737">
    <w:name w:val="样式 首行缩进:  2 字符"/>
    <w:basedOn w:val="640"/>
    <w:next w:val="737"/>
    <w:link w:val="736"/>
    <w:qFormat/>
    <w:pPr>
      <w:ind w:firstLine="560"/>
      <w:spacing w:line="360" w:lineRule="auto"/>
    </w:pPr>
    <w:rPr>
      <w:rFonts w:eastAsia="仿宋_GB2312"/>
      <w:sz w:val="24"/>
    </w:rPr>
  </w:style>
  <w:style w:type="character" w:styleId="738">
    <w:name w:val="功能标题 Char"/>
    <w:next w:val="738"/>
    <w:link w:val="739"/>
    <w:qFormat/>
    <w:rPr>
      <w:rFonts w:ascii="黑体" w:eastAsia="黑体"/>
      <w:sz w:val="24"/>
    </w:rPr>
  </w:style>
  <w:style w:type="paragraph" w:styleId="739">
    <w:name w:val="功能标题"/>
    <w:basedOn w:val="640"/>
    <w:next w:val="739"/>
    <w:link w:val="738"/>
    <w:qFormat/>
    <w:pPr>
      <w:jc w:val="left"/>
      <w:spacing w:before="200" w:after="60"/>
    </w:pPr>
    <w:rPr>
      <w:rFonts w:ascii="黑体" w:eastAsia="黑体"/>
      <w:sz w:val="24"/>
    </w:rPr>
  </w:style>
  <w:style w:type="character" w:styleId="740">
    <w:name w:val="_正文段落 Char"/>
    <w:next w:val="740"/>
    <w:link w:val="741"/>
    <w:qFormat/>
    <w:rPr>
      <w:rFonts w:ascii="宋体" w:hAnsi="宋体"/>
      <w:sz w:val="24"/>
      <w:szCs w:val="24"/>
    </w:rPr>
  </w:style>
  <w:style w:type="paragraph" w:styleId="741">
    <w:name w:val="_正文段落"/>
    <w:basedOn w:val="640"/>
    <w:next w:val="741"/>
    <w:link w:val="740"/>
    <w:qFormat/>
    <w:pPr>
      <w:ind w:firstLine="480"/>
      <w:spacing w:line="360" w:lineRule="auto"/>
    </w:pPr>
    <w:rPr>
      <w:rFonts w:ascii="宋体" w:hAnsi="宋体" w:eastAsia="宋体"/>
      <w:sz w:val="24"/>
      <w:szCs w:val="24"/>
    </w:rPr>
  </w:style>
  <w:style w:type="character" w:styleId="742">
    <w:name w:val="ca-221"/>
    <w:next w:val="742"/>
    <w:link w:val="640"/>
    <w:qFormat/>
    <w:rPr>
      <w:rFonts w:hint="eastAsia" w:ascii="宋体" w:hAnsi="宋体" w:eastAsia="宋体"/>
      <w:color w:val="ff0000"/>
      <w:sz w:val="24"/>
      <w:szCs w:val="24"/>
    </w:rPr>
  </w:style>
  <w:style w:type="character" w:styleId="743">
    <w:name w:val="正文首行缩进 Char Char"/>
    <w:next w:val="743"/>
    <w:link w:val="744"/>
    <w:qFormat/>
    <w:rPr>
      <w:szCs w:val="24"/>
      <w:lang w:bidi="ar-SA"/>
    </w:rPr>
  </w:style>
  <w:style w:type="paragraph" w:styleId="744">
    <w:name w:val="正文首行缩进1"/>
    <w:basedOn w:val="653"/>
    <w:next w:val="744"/>
    <w:link w:val="743"/>
    <w:qFormat/>
    <w:pPr>
      <w:ind w:firstLine="420"/>
      <w:spacing w:after="120" w:line="240" w:lineRule="auto"/>
    </w:pPr>
    <w:rPr>
      <w:rFonts w:ascii="Times New Roman" w:eastAsia="宋体"/>
      <w:sz w:val="20"/>
      <w:szCs w:val="24"/>
    </w:rPr>
  </w:style>
  <w:style w:type="character" w:styleId="745">
    <w:name w:val="Andy_正文 Char"/>
    <w:next w:val="745"/>
    <w:link w:val="746"/>
    <w:qFormat/>
    <w:rPr>
      <w:rFonts w:ascii="Calibri" w:hAnsi="Calibri" w:cs="Calibri"/>
      <w:sz w:val="24"/>
      <w:szCs w:val="24"/>
    </w:rPr>
  </w:style>
  <w:style w:type="paragraph" w:styleId="746">
    <w:name w:val="Andy_正文"/>
    <w:basedOn w:val="640"/>
    <w:next w:val="746"/>
    <w:link w:val="745"/>
    <w:qFormat/>
    <w:pPr>
      <w:ind w:firstLine="480"/>
      <w:spacing w:line="360" w:lineRule="auto"/>
    </w:pPr>
    <w:rPr>
      <w:rFonts w:ascii="Calibri" w:hAnsi="Calibri" w:eastAsia="宋体"/>
      <w:sz w:val="24"/>
      <w:szCs w:val="24"/>
    </w:rPr>
  </w:style>
  <w:style w:type="character" w:styleId="747">
    <w:name w:val="普通文字 Char Char"/>
    <w:next w:val="747"/>
    <w:link w:val="640"/>
    <w:qFormat/>
    <w:rPr>
      <w:rFonts w:ascii="宋体" w:hAnsi="Courier New" w:eastAsia="楷体_GB2312"/>
      <w:sz w:val="26"/>
      <w:lang w:val="en-US" w:eastAsia="zh-CN" w:bidi="ar-SA"/>
    </w:rPr>
  </w:style>
  <w:style w:type="character" w:styleId="748">
    <w:name w:val="标准正文 Char"/>
    <w:next w:val="748"/>
    <w:link w:val="749"/>
    <w:qFormat/>
    <w:rPr>
      <w:rFonts w:cs="宋体"/>
      <w:sz w:val="24"/>
    </w:rPr>
  </w:style>
  <w:style w:type="paragraph" w:styleId="749">
    <w:name w:val="标准正文"/>
    <w:basedOn w:val="640"/>
    <w:next w:val="749"/>
    <w:link w:val="748"/>
    <w:qFormat/>
    <w:pPr>
      <w:ind w:left="840" w:firstLine="480"/>
      <w:spacing w:line="360" w:lineRule="auto"/>
    </w:pPr>
    <w:rPr>
      <w:rFonts w:eastAsia="宋体"/>
      <w:sz w:val="24"/>
    </w:rPr>
  </w:style>
  <w:style w:type="character" w:styleId="750">
    <w:name w:val="未处理的提及"/>
    <w:next w:val="750"/>
    <w:link w:val="640"/>
    <w:uiPriority w:val="99"/>
    <w:unhideWhenUsed/>
    <w:rPr>
      <w:color w:val="605e5c"/>
      <w:shd w:val="clear" w:color="auto" w:fill="e1dfdd"/>
    </w:rPr>
  </w:style>
  <w:style w:type="character" w:styleId="751">
    <w:name w:val="A4 Char"/>
    <w:next w:val="751"/>
    <w:link w:val="752"/>
    <w:qFormat/>
    <w:rPr>
      <w:rFonts w:ascii="Cambria" w:hAnsi="Cambria"/>
      <w:b/>
      <w:bCs/>
      <w:sz w:val="24"/>
      <w:szCs w:val="28"/>
    </w:rPr>
  </w:style>
  <w:style w:type="paragraph" w:styleId="752">
    <w:name w:val="A4"/>
    <w:basedOn w:val="644"/>
    <w:next w:val="752"/>
    <w:link w:val="751"/>
    <w:qFormat/>
    <w:pPr>
      <w:ind w:left="1148" w:hanging="864"/>
    </w:pPr>
    <w:rPr>
      <w:rFonts w:ascii="Cambria" w:hAnsi="Cambria" w:eastAsia="宋体"/>
      <w:sz w:val="24"/>
    </w:rPr>
  </w:style>
  <w:style w:type="paragraph" w:styleId="753">
    <w:name w:val="xl59"/>
    <w:basedOn w:val="640"/>
    <w:next w:val="75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4">
    <w:name w:val="xl53"/>
    <w:basedOn w:val="640"/>
    <w:next w:val="75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55">
    <w:name w:val="Plain Text"/>
    <w:basedOn w:val="640"/>
    <w:next w:val="755"/>
    <w:link w:val="640"/>
    <w:qFormat/>
    <w:rPr>
      <w:rFonts w:ascii="宋体" w:hAnsi="Courier New"/>
    </w:rPr>
  </w:style>
  <w:style w:type="paragraph" w:styleId="756">
    <w:name w:val="列出段落1"/>
    <w:basedOn w:val="640"/>
    <w:next w:val="756"/>
    <w:link w:val="640"/>
    <w:qFormat/>
    <w:pPr>
      <w:ind w:firstLine="420"/>
      <w:jc w:val="left"/>
      <w:spacing w:line="360" w:lineRule="auto"/>
    </w:pPr>
    <w:rPr>
      <w:rFonts w:eastAsia="宋体"/>
      <w:sz w:val="21"/>
      <w:szCs w:val="24"/>
    </w:rPr>
  </w:style>
  <w:style w:type="paragraph" w:styleId="757">
    <w:name w:val="Plain Text1"/>
    <w:basedOn w:val="640"/>
    <w:next w:val="757"/>
    <w:link w:val="640"/>
    <w:qFormat/>
    <w:rPr>
      <w:rFonts w:ascii="宋体" w:hAnsi="Courier New"/>
    </w:rPr>
  </w:style>
  <w:style w:type="paragraph" w:styleId="758">
    <w:name w:val="大标题"/>
    <w:basedOn w:val="640"/>
    <w:next w:val="758"/>
    <w:link w:val="640"/>
    <w:qFormat/>
    <w:pPr>
      <w:jc w:val="center"/>
    </w:pPr>
    <w:rPr>
      <w:rFonts w:eastAsia="黑体" w:cs="宋体"/>
      <w:sz w:val="44"/>
    </w:rPr>
  </w:style>
  <w:style w:type="paragraph" w:styleId="759">
    <w:name w:val="xl66"/>
    <w:basedOn w:val="640"/>
    <w:next w:val="759"/>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0">
    <w:name w:val="xl64"/>
    <w:basedOn w:val="640"/>
    <w:next w:val="76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1">
    <w:name w:val="列表内容"/>
    <w:basedOn w:val="640"/>
    <w:next w:val="640"/>
    <w:link w:val="640"/>
    <w:qFormat/>
    <w:pPr>
      <w:numPr>
        <w:ilvl w:val="0"/>
        <w:numId w:val="2"/>
      </w:numPr>
      <w:jc w:val="left"/>
      <w:widowControl/>
      <w:tabs>
        <w:tab w:val="left" w:pos="840" w:leader="none"/>
      </w:tabs>
    </w:pPr>
    <w:rPr>
      <w:rFonts w:eastAsia="宋体"/>
      <w:sz w:val="18"/>
      <w:szCs w:val="24"/>
    </w:rPr>
  </w:style>
  <w:style w:type="paragraph" w:styleId="762">
    <w:name w:val="Char Char Char"/>
    <w:basedOn w:val="640"/>
    <w:next w:val="762"/>
    <w:link w:val="640"/>
    <w:qFormat/>
    <w:rPr>
      <w:rFonts w:ascii="Tahoma" w:hAnsi="Tahoma" w:eastAsia="宋体"/>
      <w:sz w:val="24"/>
    </w:rPr>
  </w:style>
  <w:style w:type="paragraph" w:styleId="763">
    <w:name w:val="xl50"/>
    <w:basedOn w:val="640"/>
    <w:next w:val="763"/>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64">
    <w:name w:val="xl65"/>
    <w:basedOn w:val="640"/>
    <w:next w:val="76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65">
    <w:name w:val="xl47"/>
    <w:basedOn w:val="640"/>
    <w:next w:val="765"/>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766">
    <w:name w:val="xl62"/>
    <w:basedOn w:val="640"/>
    <w:next w:val="76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67">
    <w:name w:val="小四 段落 宋体 Char Char Char Char Char Char"/>
    <w:basedOn w:val="768"/>
    <w:next w:val="767"/>
    <w:link w:val="640"/>
    <w:qFormat/>
    <w:pPr>
      <w:ind w:firstLine="480"/>
    </w:pPr>
    <w:rPr>
      <w:rFonts w:ascii="宋体" w:hAnsi="宋体"/>
    </w:rPr>
  </w:style>
  <w:style w:type="paragraph" w:styleId="768">
    <w:name w:val="小四 段落 宋体 Char Char Char Char Char Char Char"/>
    <w:basedOn w:val="658"/>
    <w:next w:val="768"/>
    <w:link w:val="640"/>
    <w:semiHidden/>
    <w:qFormat/>
    <w:pPr>
      <w:ind w:left="0" w:right="-33" w:firstLine="545"/>
      <w:jc w:val="left"/>
      <w:spacing w:line="360" w:lineRule="auto"/>
      <w:tabs>
        <w:tab w:val="clear" w:pos="1125" w:leader="none"/>
      </w:tabs>
    </w:pPr>
    <w:rPr>
      <w:sz w:val="24"/>
    </w:rPr>
  </w:style>
  <w:style w:type="paragraph" w:styleId="769">
    <w:name w:val="font7"/>
    <w:basedOn w:val="640"/>
    <w:next w:val="769"/>
    <w:link w:val="640"/>
    <w:qFormat/>
    <w:pPr>
      <w:jc w:val="left"/>
      <w:spacing w:before="100" w:beforeAutospacing="1" w:after="100" w:afterAutospacing="1"/>
      <w:widowControl/>
    </w:pPr>
    <w:rPr>
      <w:rFonts w:eastAsia="宋体"/>
      <w:sz w:val="20"/>
    </w:rPr>
  </w:style>
  <w:style w:type="paragraph" w:styleId="770">
    <w:name w:val="纯文本4"/>
    <w:basedOn w:val="640"/>
    <w:next w:val="770"/>
    <w:link w:val="640"/>
    <w:qFormat/>
    <w:rPr>
      <w:rFonts w:ascii="宋体" w:hAnsi="Courier New"/>
    </w:rPr>
  </w:style>
  <w:style w:type="paragraph" w:styleId="771">
    <w:name w:val="Default"/>
    <w:next w:val="771"/>
    <w:link w:val="640"/>
    <w:qFormat/>
    <w:pPr>
      <w:widowControl w:val="off"/>
    </w:pPr>
    <w:rPr>
      <w:rFonts w:ascii="宋体" w:cs="宋体"/>
      <w:color w:val="000000"/>
      <w:sz w:val="24"/>
      <w:szCs w:val="24"/>
      <w:lang w:val="en-US" w:eastAsia="zh-CN" w:bidi="ar-SA"/>
    </w:rPr>
  </w:style>
  <w:style w:type="paragraph" w:styleId="772">
    <w:name w:val="xl55"/>
    <w:basedOn w:val="640"/>
    <w:next w:val="772"/>
    <w:link w:val="64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3">
    <w:name w:val="Table Paragraph"/>
    <w:basedOn w:val="640"/>
    <w:next w:val="773"/>
    <w:link w:val="640"/>
    <w:uiPriority w:val="1"/>
    <w:qFormat/>
    <w:pPr>
      <w:jc w:val="left"/>
    </w:pPr>
    <w:rPr>
      <w:rFonts w:ascii="Calibri" w:hAnsi="Calibri" w:eastAsia="宋体"/>
      <w:sz w:val="22"/>
      <w:szCs w:val="22"/>
      <w:lang w:eastAsia="en-US"/>
    </w:rPr>
  </w:style>
  <w:style w:type="paragraph" w:styleId="774">
    <w:name w:val="Default Paragraph Font Para Char"/>
    <w:basedOn w:val="640"/>
    <w:next w:val="774"/>
    <w:link w:val="640"/>
    <w:semiHidden/>
    <w:qFormat/>
    <w:pPr>
      <w:jc w:val="left"/>
      <w:spacing w:after="160" w:line="240" w:lineRule="exact"/>
      <w:widowControl/>
    </w:pPr>
    <w:rPr>
      <w:rFonts w:ascii="Verdana" w:hAnsi="Verdana" w:eastAsia="宋体"/>
      <w:sz w:val="20"/>
      <w:lang w:eastAsia="en-US"/>
    </w:rPr>
  </w:style>
  <w:style w:type="paragraph" w:styleId="775">
    <w:name w:val="xl58"/>
    <w:basedOn w:val="640"/>
    <w:next w:val="775"/>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6">
    <w:name w:val="xl60"/>
    <w:basedOn w:val="640"/>
    <w:next w:val="77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7">
    <w:name w:val="xl46"/>
    <w:basedOn w:val="640"/>
    <w:next w:val="77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8">
    <w:name w:val="xl54"/>
    <w:basedOn w:val="640"/>
    <w:next w:val="778"/>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79">
    <w:name w:val="纯文本2"/>
    <w:basedOn w:val="640"/>
    <w:next w:val="779"/>
    <w:link w:val="640"/>
    <w:qFormat/>
    <w:rPr>
      <w:rFonts w:ascii="宋体" w:hAnsi="Courier New"/>
    </w:rPr>
  </w:style>
  <w:style w:type="paragraph" w:styleId="780">
    <w:name w:val="Char"/>
    <w:basedOn w:val="640"/>
    <w:next w:val="780"/>
    <w:link w:val="640"/>
    <w:qFormat/>
    <w:pPr>
      <w:jc w:val="left"/>
      <w:spacing w:after="160" w:line="240" w:lineRule="exact"/>
      <w:widowControl/>
    </w:pPr>
    <w:rPr>
      <w:rFonts w:ascii="Verdana" w:hAnsi="Verdana" w:eastAsia="仿宋_GB2312"/>
      <w:sz w:val="24"/>
      <w:lang w:eastAsia="en-US"/>
    </w:rPr>
  </w:style>
  <w:style w:type="paragraph" w:styleId="781">
    <w:name w:val="Char1"/>
    <w:basedOn w:val="640"/>
    <w:next w:val="781"/>
    <w:link w:val="640"/>
    <w:qFormat/>
    <w:rPr>
      <w:rFonts w:ascii="Tahoma" w:hAnsi="Tahoma" w:eastAsia="宋体"/>
      <w:sz w:val="24"/>
    </w:rPr>
  </w:style>
  <w:style w:type="paragraph" w:styleId="782">
    <w:name w:val="列出段落3"/>
    <w:basedOn w:val="640"/>
    <w:next w:val="782"/>
    <w:link w:val="640"/>
    <w:uiPriority w:val="99"/>
    <w:unhideWhenUsed/>
    <w:qFormat/>
    <w:pPr>
      <w:ind w:firstLine="420"/>
    </w:pPr>
  </w:style>
  <w:style w:type="paragraph" w:styleId="783">
    <w:name w:val="Char Char3 Char Char Char Char Char Char Char Char Char Char Char Char Char Char Char Char"/>
    <w:basedOn w:val="640"/>
    <w:next w:val="783"/>
    <w:link w:val="640"/>
    <w:qFormat/>
    <w:pPr>
      <w:ind w:firstLine="200"/>
      <w:jc w:val="left"/>
      <w:spacing w:after="160" w:line="360" w:lineRule="auto"/>
      <w:widowControl/>
    </w:pPr>
    <w:rPr>
      <w:rFonts w:ascii="宋体" w:hAnsi="宋体" w:eastAsia="宋体"/>
      <w:sz w:val="24"/>
    </w:rPr>
  </w:style>
  <w:style w:type="paragraph" w:styleId="784">
    <w:name w:val="xl56"/>
    <w:basedOn w:val="640"/>
    <w:next w:val="784"/>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5">
    <w:name w:val="tytytyty"/>
    <w:basedOn w:val="640"/>
    <w:next w:val="785"/>
    <w:link w:val="640"/>
    <w:pPr>
      <w:ind w:left="359" w:firstLine="480"/>
      <w:spacing w:line="360" w:lineRule="auto"/>
    </w:pPr>
    <w:rPr>
      <w:rFonts w:eastAsia="宋体"/>
      <w:sz w:val="24"/>
      <w:szCs w:val="24"/>
    </w:rPr>
  </w:style>
  <w:style w:type="paragraph" w:styleId="786">
    <w:name w:val="Andy_一级"/>
    <w:basedOn w:val="782"/>
    <w:next w:val="786"/>
    <w:link w:val="640"/>
    <w:qFormat/>
    <w:pPr>
      <w:numPr>
        <w:ilvl w:val="0"/>
        <w:numId w:val="1"/>
      </w:numPr>
      <w:ind w:firstLine="0"/>
      <w:keepNext/>
      <w:spacing w:line="360" w:lineRule="auto"/>
    </w:pPr>
    <w:rPr>
      <w:rFonts w:ascii="Calibri" w:hAnsi="Calibri" w:eastAsia="宋体"/>
      <w:b/>
      <w:sz w:val="24"/>
      <w:szCs w:val="22"/>
    </w:rPr>
  </w:style>
  <w:style w:type="paragraph" w:styleId="787">
    <w:name w:val="xl52"/>
    <w:basedOn w:val="640"/>
    <w:next w:val="787"/>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788">
    <w:name w:val="xl51"/>
    <w:basedOn w:val="640"/>
    <w:next w:val="788"/>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89">
    <w:name w:val="Char Char"/>
    <w:basedOn w:val="640"/>
    <w:next w:val="789"/>
    <w:link w:val="640"/>
    <w:qFormat/>
    <w:rPr>
      <w:rFonts w:eastAsia="宋体"/>
      <w:sz w:val="21"/>
      <w:szCs w:val="24"/>
    </w:rPr>
  </w:style>
  <w:style w:type="paragraph" w:styleId="790">
    <w:name w:val="xl63"/>
    <w:basedOn w:val="640"/>
    <w:next w:val="790"/>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791">
    <w:name w:val="cardlist-value"/>
    <w:basedOn w:val="640"/>
    <w:next w:val="791"/>
    <w:link w:val="640"/>
    <w:qFormat/>
    <w:pPr>
      <w:jc w:val="left"/>
      <w:spacing w:before="100" w:beforeAutospacing="1" w:after="100" w:afterAutospacing="1"/>
      <w:widowControl/>
    </w:pPr>
    <w:rPr>
      <w:rFonts w:ascii="宋体" w:hAnsi="宋体" w:eastAsia="宋体" w:cs="宋体"/>
      <w:sz w:val="24"/>
      <w:szCs w:val="24"/>
    </w:rPr>
  </w:style>
  <w:style w:type="paragraph" w:styleId="792">
    <w:name w:val="Andy_二级"/>
    <w:basedOn w:val="782"/>
    <w:next w:val="792"/>
    <w:link w:val="640"/>
    <w:qFormat/>
    <w:pPr>
      <w:numPr>
        <w:ilvl w:val="1"/>
        <w:numId w:val="1"/>
      </w:numPr>
      <w:ind w:firstLine="0"/>
      <w:spacing w:line="360" w:lineRule="auto"/>
    </w:pPr>
    <w:rPr>
      <w:rFonts w:ascii="Calibri" w:hAnsi="Calibri" w:eastAsia="宋体"/>
      <w:sz w:val="24"/>
      <w:szCs w:val="22"/>
    </w:rPr>
  </w:style>
  <w:style w:type="paragraph" w:styleId="793">
    <w:name w:val="Andy_4级"/>
    <w:basedOn w:val="782"/>
    <w:next w:val="793"/>
    <w:link w:val="640"/>
    <w:qFormat/>
    <w:pPr>
      <w:numPr>
        <w:ilvl w:val="3"/>
        <w:numId w:val="1"/>
      </w:numPr>
      <w:ind w:firstLine="510"/>
      <w:spacing w:line="360" w:lineRule="auto"/>
    </w:pPr>
    <w:rPr>
      <w:rFonts w:ascii="Calibri" w:hAnsi="Calibri" w:eastAsia="宋体"/>
      <w:sz w:val="24"/>
    </w:rPr>
  </w:style>
  <w:style w:type="paragraph" w:styleId="794">
    <w:name w:val="xl61"/>
    <w:basedOn w:val="640"/>
    <w:next w:val="794"/>
    <w:link w:val="64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795">
    <w:name w:val="段"/>
    <w:next w:val="640"/>
    <w:link w:val="819"/>
    <w:uiPriority w:val="99"/>
    <w:qFormat/>
    <w:pPr>
      <w:ind w:firstLine="200"/>
      <w:jc w:val="both"/>
    </w:pPr>
    <w:rPr>
      <w:rFonts w:ascii="宋体" w:hAnsi="Calibri"/>
      <w:sz w:val="21"/>
      <w:lang w:val="en-US" w:eastAsia="zh-CN" w:bidi="ar-SA"/>
    </w:rPr>
  </w:style>
  <w:style w:type="paragraph" w:styleId="796">
    <w:name w:val="font6"/>
    <w:basedOn w:val="640"/>
    <w:next w:val="796"/>
    <w:link w:val="64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97">
    <w:name w:val="正文首行缩进2"/>
    <w:basedOn w:val="640"/>
    <w:next w:val="797"/>
    <w:link w:val="640"/>
    <w:qFormat/>
    <w:pPr>
      <w:ind w:firstLine="200"/>
      <w:spacing w:line="360" w:lineRule="auto"/>
    </w:pPr>
    <w:rPr>
      <w:rFonts w:ascii="Arial" w:hAnsi="Arial" w:eastAsia="宋体" w:cs="宋体"/>
      <w:sz w:val="24"/>
    </w:rPr>
  </w:style>
  <w:style w:type="paragraph" w:styleId="798">
    <w:name w:val="纯文本1"/>
    <w:basedOn w:val="640"/>
    <w:next w:val="798"/>
    <w:link w:val="799"/>
    <w:qFormat/>
    <w:rPr>
      <w:rFonts w:ascii="宋体" w:hAnsi="Courier New"/>
    </w:rPr>
  </w:style>
  <w:style w:type="character" w:styleId="799">
    <w:name w:val="Plain Text Char"/>
    <w:next w:val="799"/>
    <w:link w:val="798"/>
    <w:qFormat/>
    <w:rPr>
      <w:rFonts w:ascii="宋体" w:hAnsi="Courier New" w:eastAsia="楷体_GB2312"/>
      <w:sz w:val="26"/>
    </w:rPr>
  </w:style>
  <w:style w:type="paragraph" w:styleId="800">
    <w:name w:val="小四 段落 宋体 Char"/>
    <w:basedOn w:val="658"/>
    <w:next w:val="800"/>
    <w:link w:val="640"/>
    <w:qFormat/>
    <w:pPr>
      <w:ind w:left="0" w:right="-33" w:firstLine="480"/>
      <w:jc w:val="left"/>
      <w:spacing w:line="360" w:lineRule="auto"/>
      <w:tabs>
        <w:tab w:val="clear" w:pos="1125" w:leader="none"/>
      </w:tabs>
    </w:pPr>
    <w:rPr>
      <w:sz w:val="24"/>
    </w:rPr>
  </w:style>
  <w:style w:type="paragraph" w:styleId="801">
    <w:name w:val="p0"/>
    <w:basedOn w:val="640"/>
    <w:next w:val="801"/>
    <w:link w:val="640"/>
    <w:qFormat/>
    <w:pPr>
      <w:jc w:val="left"/>
      <w:spacing w:before="100" w:beforeAutospacing="1" w:after="100" w:afterAutospacing="1"/>
      <w:widowControl/>
    </w:pPr>
    <w:rPr>
      <w:rFonts w:ascii="宋体" w:hAnsi="宋体" w:eastAsia="宋体" w:cs="宋体"/>
      <w:sz w:val="24"/>
      <w:szCs w:val="24"/>
    </w:rPr>
  </w:style>
  <w:style w:type="paragraph" w:styleId="802">
    <w:name w:val="font5"/>
    <w:basedOn w:val="640"/>
    <w:next w:val="802"/>
    <w:link w:val="640"/>
    <w:qFormat/>
    <w:pPr>
      <w:jc w:val="left"/>
      <w:spacing w:before="100" w:beforeAutospacing="1" w:after="100" w:afterAutospacing="1"/>
      <w:widowControl/>
    </w:pPr>
    <w:rPr>
      <w:rFonts w:hint="eastAsia" w:ascii="宋体" w:hAnsi="宋体" w:eastAsia="宋体"/>
      <w:sz w:val="18"/>
      <w:szCs w:val="18"/>
    </w:rPr>
  </w:style>
  <w:style w:type="paragraph" w:styleId="803">
    <w:name w:val="xl57"/>
    <w:basedOn w:val="640"/>
    <w:next w:val="803"/>
    <w:link w:val="64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4">
    <w:name w:val="列表段落"/>
    <w:basedOn w:val="640"/>
    <w:next w:val="804"/>
    <w:link w:val="640"/>
    <w:uiPriority w:val="99"/>
    <w:qFormat/>
    <w:pPr>
      <w:ind w:firstLine="420"/>
    </w:pPr>
  </w:style>
  <w:style w:type="paragraph" w:styleId="805">
    <w:name w:val="Char Char Char1 Char Char Char Char"/>
    <w:basedOn w:val="640"/>
    <w:next w:val="805"/>
    <w:link w:val="640"/>
    <w:qFormat/>
    <w:pPr>
      <w:jc w:val="left"/>
      <w:spacing w:after="160" w:line="240" w:lineRule="exact"/>
      <w:widowControl/>
    </w:pPr>
    <w:rPr>
      <w:rFonts w:eastAsia="宋体"/>
      <w:sz w:val="24"/>
      <w:szCs w:val="24"/>
    </w:rPr>
  </w:style>
  <w:style w:type="paragraph" w:styleId="806">
    <w:name w:val="xl48"/>
    <w:basedOn w:val="640"/>
    <w:next w:val="806"/>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07">
    <w:name w:val="xl45"/>
    <w:basedOn w:val="640"/>
    <w:next w:val="807"/>
    <w:link w:val="64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08">
    <w:name w:val="xl49"/>
    <w:basedOn w:val="640"/>
    <w:next w:val="808"/>
    <w:link w:val="6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809">
    <w:name w:val="网格型1"/>
    <w:basedOn w:val="651"/>
    <w:next w:val="809"/>
    <w:link w:val="640"/>
    <w:uiPriority w:val="59"/>
    <w:qFormat/>
    <w:rPr>
      <w:rFonts w:ascii="Calibri" w:hAnsi="Calibri" w:eastAsia="宋体" w:cs="Times New Roman"/>
    </w:rPr>
    <w:tblPr/>
  </w:style>
  <w:style w:type="paragraph" w:styleId="810">
    <w:name w:val="纯文本3"/>
    <w:basedOn w:val="640"/>
    <w:next w:val="810"/>
    <w:link w:val="640"/>
    <w:qFormat/>
    <w:pPr>
      <w:jc w:val="left"/>
      <w:widowControl/>
    </w:pPr>
    <w:rPr>
      <w:rFonts w:ascii="宋体" w:hAnsi="Courier New"/>
    </w:rPr>
  </w:style>
  <w:style w:type="character" w:styleId="811">
    <w:name w:val="Heading 1 Char"/>
    <w:next w:val="811"/>
    <w:link w:val="640"/>
    <w:uiPriority w:val="9"/>
    <w:rPr>
      <w:rFonts w:ascii="Arial" w:hAnsi="Arial" w:eastAsia="Arial" w:cs="Arial"/>
      <w:sz w:val="40"/>
      <w:szCs w:val="40"/>
    </w:rPr>
  </w:style>
  <w:style w:type="paragraph" w:styleId="812">
    <w:name w:val="样式 标题 2 + Times New Roman 四号 非加粗 段前: 5 磅 段后: 0 磅 行距: 固定值 20..."/>
    <w:basedOn w:val="642"/>
    <w:next w:val="812"/>
    <w:link w:val="640"/>
    <w:pPr>
      <w:jc w:val="both"/>
      <w:spacing w:before="100" w:line="400" w:lineRule="exact"/>
    </w:pPr>
    <w:rPr>
      <w:rFonts w:ascii="Times New Roman" w:hAnsi="Times New Roman" w:eastAsia="黑体" w:cs="宋体"/>
      <w:b w:val="0"/>
      <w:sz w:val="28"/>
    </w:rPr>
  </w:style>
  <w:style w:type="paragraph" w:styleId="813">
    <w:name w:val="首行缩进"/>
    <w:basedOn w:val="640"/>
    <w:next w:val="813"/>
    <w:link w:val="640"/>
    <w:qFormat/>
    <w:pPr>
      <w:ind w:left="1024" w:firstLine="480"/>
      <w:widowControl/>
    </w:pPr>
    <w:rPr>
      <w:rFonts w:ascii="Calibri" w:hAnsi="Calibri" w:eastAsia="宋体"/>
      <w:sz w:val="20"/>
      <w:lang w:val="zh-CN"/>
    </w:rPr>
  </w:style>
  <w:style w:type="paragraph" w:styleId="814">
    <w:name w:val="列表段落11"/>
    <w:basedOn w:val="640"/>
    <w:next w:val="814"/>
    <w:link w:val="640"/>
    <w:pPr>
      <w:ind w:firstLine="420"/>
    </w:pPr>
    <w:rPr>
      <w:rFonts w:ascii="Calibri" w:hAnsi="Calibri" w:eastAsia="宋体"/>
      <w:sz w:val="21"/>
      <w:szCs w:val="22"/>
    </w:rPr>
  </w:style>
  <w:style w:type="paragraph" w:styleId="815">
    <w:name w:val="纯文本5"/>
    <w:basedOn w:val="640"/>
    <w:next w:val="815"/>
    <w:link w:val="640"/>
    <w:qFormat/>
    <w:rPr>
      <w:rFonts w:ascii="宋体" w:hAnsi="Courier New" w:eastAsia="宋体"/>
      <w:sz w:val="21"/>
      <w:szCs w:val="24"/>
    </w:rPr>
  </w:style>
  <w:style w:type="paragraph" w:styleId="816">
    <w:name w:val="修订"/>
    <w:next w:val="816"/>
    <w:link w:val="640"/>
    <w:uiPriority w:val="99"/>
    <w:unhideWhenUsed/>
    <w:rPr>
      <w:rFonts w:eastAsia="楷体_GB2312"/>
      <w:sz w:val="26"/>
      <w:lang w:val="en-US" w:eastAsia="zh-CN" w:bidi="ar-SA"/>
    </w:rPr>
  </w:style>
  <w:style w:type="paragraph" w:styleId="817">
    <w:name w:val="正文文本1"/>
    <w:basedOn w:val="640"/>
    <w:next w:val="817"/>
    <w:link w:val="640"/>
    <w:qFormat/>
    <w:pPr>
      <w:spacing w:line="400" w:lineRule="exact"/>
    </w:pPr>
    <w:rPr>
      <w:rFonts w:ascii="楷体_GB2312" w:hAnsi="Calibri"/>
      <w:sz w:val="28"/>
    </w:rPr>
  </w:style>
  <w:style w:type="paragraph" w:styleId="818">
    <w:name w:val="一级条标题"/>
    <w:basedOn w:val="640"/>
    <w:next w:val="640"/>
    <w:link w:val="640"/>
    <w:qFormat/>
    <w:pPr>
      <w:ind w:left="3675"/>
      <w:widowControl/>
      <w:outlineLvl w:val="2"/>
    </w:pPr>
    <w:rPr>
      <w:rFonts w:eastAsia="黑体"/>
      <w:sz w:val="21"/>
    </w:rPr>
  </w:style>
  <w:style w:type="character" w:styleId="819">
    <w:name w:val="段 Char"/>
    <w:next w:val="819"/>
    <w:link w:val="795"/>
    <w:uiPriority w:val="99"/>
    <w:qFormat/>
    <w:rPr>
      <w:rFonts w:ascii="宋体" w:hAnsi="Calibri"/>
      <w:sz w:val="21"/>
    </w:rPr>
  </w:style>
  <w:style w:type="character" w:styleId="12308" w:default="1">
    <w:name w:val="Default Paragraph Font"/>
    <w:uiPriority w:val="1"/>
    <w:semiHidden/>
    <w:unhideWhenUsed/>
  </w:style>
  <w:style w:type="numbering" w:styleId="12309" w:default="1">
    <w:name w:val="No List"/>
    <w:uiPriority w:val="99"/>
    <w:semiHidden/>
    <w:unhideWhenUsed/>
  </w:style>
  <w:style w:type="table" w:styleId="123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167</cp:revision>
  <dcterms:created xsi:type="dcterms:W3CDTF">2025-05-13T06:56:00Z</dcterms:created>
  <dcterms:modified xsi:type="dcterms:W3CDTF">2026-07-10T08:21:47Z</dcterms:modified>
  <cp:version>1048576</cp:version>
</cp:coreProperties>
</file>